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8FEA" w14:textId="21FB705E" w:rsidR="00E25FC1" w:rsidRPr="00864BA7"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864BA7">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BA7">
        <w:rPr>
          <w:rFonts w:ascii="Arial" w:eastAsia="Times New Roman" w:hAnsi="Arial" w:cs="Arial"/>
          <w:b/>
          <w:snapToGrid w:val="0"/>
          <w:color w:val="000000"/>
          <w:sz w:val="24"/>
          <w:szCs w:val="24"/>
        </w:rPr>
        <w:t xml:space="preserve">STATE OF MAINE REQUEST FOR </w:t>
      </w:r>
      <w:r w:rsidR="00DA3F9C" w:rsidRPr="00864BA7">
        <w:rPr>
          <w:rFonts w:ascii="Arial" w:eastAsia="Times New Roman" w:hAnsi="Arial" w:cs="Arial"/>
          <w:b/>
          <w:snapToGrid w:val="0"/>
          <w:color w:val="000000"/>
          <w:sz w:val="24"/>
          <w:szCs w:val="24"/>
        </w:rPr>
        <w:t>APPLICATIONS</w:t>
      </w:r>
    </w:p>
    <w:p w14:paraId="0DC0EF66" w14:textId="68ECB69D" w:rsidR="00E25FC1" w:rsidRPr="00864BA7" w:rsidRDefault="00E25FC1" w:rsidP="00394AE1">
      <w:pPr>
        <w:jc w:val="center"/>
        <w:rPr>
          <w:rFonts w:ascii="Arial" w:eastAsia="Times New Roman" w:hAnsi="Arial" w:cs="Arial"/>
          <w:b/>
          <w:snapToGrid w:val="0"/>
          <w:sz w:val="24"/>
          <w:szCs w:val="24"/>
          <w:u w:val="single"/>
        </w:rPr>
      </w:pPr>
      <w:r w:rsidRPr="00864BA7">
        <w:rPr>
          <w:rFonts w:ascii="Arial" w:eastAsia="Times New Roman" w:hAnsi="Arial" w:cs="Arial"/>
          <w:b/>
          <w:snapToGrid w:val="0"/>
          <w:color w:val="000000"/>
          <w:sz w:val="24"/>
          <w:szCs w:val="24"/>
          <w:u w:val="single"/>
        </w:rPr>
        <w:t>RF</w:t>
      </w:r>
      <w:r w:rsidR="005D799E" w:rsidRPr="00864BA7">
        <w:rPr>
          <w:rFonts w:ascii="Arial" w:eastAsia="Times New Roman" w:hAnsi="Arial" w:cs="Arial"/>
          <w:b/>
          <w:snapToGrid w:val="0"/>
          <w:color w:val="000000"/>
          <w:sz w:val="24"/>
          <w:szCs w:val="24"/>
          <w:u w:val="single"/>
        </w:rPr>
        <w:t>A</w:t>
      </w:r>
      <w:r w:rsidRPr="00864BA7">
        <w:rPr>
          <w:rFonts w:ascii="Arial" w:eastAsia="Times New Roman" w:hAnsi="Arial" w:cs="Arial"/>
          <w:b/>
          <w:snapToGrid w:val="0"/>
          <w:color w:val="000000"/>
          <w:sz w:val="24"/>
          <w:szCs w:val="24"/>
          <w:u w:val="single"/>
        </w:rPr>
        <w:t xml:space="preserve"> AMENDMENT</w:t>
      </w:r>
      <w:r w:rsidR="008A3C2E" w:rsidRPr="00864BA7">
        <w:rPr>
          <w:rFonts w:ascii="Arial" w:eastAsia="Times New Roman" w:hAnsi="Arial" w:cs="Arial"/>
          <w:b/>
          <w:snapToGrid w:val="0"/>
          <w:color w:val="000000"/>
          <w:sz w:val="24"/>
          <w:szCs w:val="24"/>
          <w:u w:val="single"/>
        </w:rPr>
        <w:t xml:space="preserve"> </w:t>
      </w:r>
      <w:r w:rsidR="008A3C2E" w:rsidRPr="00864BA7">
        <w:rPr>
          <w:rFonts w:ascii="Arial" w:eastAsia="Times New Roman" w:hAnsi="Arial" w:cs="Arial"/>
          <w:b/>
          <w:snapToGrid w:val="0"/>
          <w:sz w:val="24"/>
          <w:szCs w:val="24"/>
          <w:u w:val="single"/>
        </w:rPr>
        <w:t xml:space="preserve"># </w:t>
      </w:r>
      <w:r w:rsidR="00130589" w:rsidRPr="00864BA7">
        <w:rPr>
          <w:rFonts w:ascii="Arial" w:eastAsia="Times New Roman" w:hAnsi="Arial" w:cs="Arial"/>
          <w:b/>
          <w:snapToGrid w:val="0"/>
          <w:sz w:val="24"/>
          <w:szCs w:val="24"/>
          <w:u w:val="single"/>
        </w:rPr>
        <w:t xml:space="preserve">1 AND </w:t>
      </w:r>
      <w:r w:rsidR="00394AE1" w:rsidRPr="00864BA7">
        <w:rPr>
          <w:rFonts w:ascii="Arial" w:eastAsia="Times New Roman" w:hAnsi="Arial" w:cs="Arial"/>
          <w:b/>
          <w:snapToGrid w:val="0"/>
          <w:sz w:val="24"/>
          <w:szCs w:val="24"/>
          <w:u w:val="single"/>
        </w:rPr>
        <w:br/>
        <w:t>RFA SUBMITTED QUESTIONS &amp; ANSWERS SUMMARY</w:t>
      </w:r>
    </w:p>
    <w:tbl>
      <w:tblPr>
        <w:tblStyle w:val="TableGrid"/>
        <w:tblW w:w="10170" w:type="dxa"/>
        <w:tblInd w:w="-162" w:type="dxa"/>
        <w:tblLook w:val="04A0" w:firstRow="1" w:lastRow="0" w:firstColumn="1" w:lastColumn="0" w:noHBand="0" w:noVBand="1"/>
      </w:tblPr>
      <w:tblGrid>
        <w:gridCol w:w="3600"/>
        <w:gridCol w:w="6570"/>
      </w:tblGrid>
      <w:tr w:rsidR="00B02C35" w:rsidRPr="00864BA7" w14:paraId="5E0CB11F" w14:textId="77777777" w:rsidTr="00291785">
        <w:tc>
          <w:tcPr>
            <w:tcW w:w="3600" w:type="dxa"/>
          </w:tcPr>
          <w:p w14:paraId="3DACD094" w14:textId="30B95002" w:rsidR="00B02C35" w:rsidRPr="00864BA7" w:rsidRDefault="00B02C35" w:rsidP="00B02C35">
            <w:pPr>
              <w:rPr>
                <w:rFonts w:ascii="Arial" w:hAnsi="Arial" w:cs="Arial"/>
                <w:b/>
                <w:sz w:val="24"/>
                <w:szCs w:val="24"/>
              </w:rPr>
            </w:pPr>
            <w:r w:rsidRPr="00864BA7">
              <w:rPr>
                <w:rFonts w:ascii="Arial" w:hAnsi="Arial" w:cs="Arial"/>
                <w:b/>
                <w:color w:val="000000"/>
                <w:sz w:val="24"/>
                <w:szCs w:val="24"/>
              </w:rPr>
              <w:t>RF</w:t>
            </w:r>
            <w:r w:rsidR="00F7788E" w:rsidRPr="00864BA7">
              <w:rPr>
                <w:rFonts w:ascii="Arial" w:hAnsi="Arial" w:cs="Arial"/>
                <w:b/>
                <w:color w:val="000000"/>
                <w:sz w:val="24"/>
                <w:szCs w:val="24"/>
              </w:rPr>
              <w:t>A</w:t>
            </w:r>
            <w:r w:rsidRPr="00864BA7">
              <w:rPr>
                <w:rFonts w:ascii="Arial" w:hAnsi="Arial" w:cs="Arial"/>
                <w:b/>
                <w:color w:val="000000"/>
                <w:sz w:val="24"/>
                <w:szCs w:val="24"/>
              </w:rPr>
              <w:t xml:space="preserve"> NUMBER AND TITLE:</w:t>
            </w:r>
          </w:p>
        </w:tc>
        <w:tc>
          <w:tcPr>
            <w:tcW w:w="6570" w:type="dxa"/>
            <w:vAlign w:val="center"/>
          </w:tcPr>
          <w:p w14:paraId="29CAA445" w14:textId="2FBCF2AA" w:rsidR="00B02C35" w:rsidRPr="00864BA7" w:rsidRDefault="00CE11C8" w:rsidP="00B02C35">
            <w:pPr>
              <w:rPr>
                <w:rFonts w:ascii="Arial" w:hAnsi="Arial" w:cs="Arial"/>
                <w:sz w:val="24"/>
                <w:szCs w:val="24"/>
              </w:rPr>
            </w:pPr>
            <w:r w:rsidRPr="00864BA7">
              <w:rPr>
                <w:rFonts w:ascii="Arial" w:hAnsi="Arial" w:cs="Arial"/>
                <w:sz w:val="24"/>
                <w:szCs w:val="24"/>
              </w:rPr>
              <w:t xml:space="preserve">202212207 Coastal Science </w:t>
            </w:r>
            <w:r w:rsidR="00F7788E" w:rsidRPr="00864BA7">
              <w:rPr>
                <w:rFonts w:ascii="Arial" w:hAnsi="Arial" w:cs="Arial"/>
                <w:sz w:val="24"/>
                <w:szCs w:val="24"/>
              </w:rPr>
              <w:t xml:space="preserve">&amp; </w:t>
            </w:r>
            <w:r w:rsidRPr="00864BA7">
              <w:rPr>
                <w:rFonts w:ascii="Arial" w:hAnsi="Arial" w:cs="Arial"/>
                <w:sz w:val="24"/>
                <w:szCs w:val="24"/>
              </w:rPr>
              <w:t>Marine Trades</w:t>
            </w:r>
          </w:p>
        </w:tc>
      </w:tr>
      <w:tr w:rsidR="00B531C0" w:rsidRPr="00864BA7" w14:paraId="3A667632" w14:textId="77777777" w:rsidTr="00291785">
        <w:tc>
          <w:tcPr>
            <w:tcW w:w="3600" w:type="dxa"/>
          </w:tcPr>
          <w:p w14:paraId="47622DD5" w14:textId="1FD8DB7E" w:rsidR="00B531C0" w:rsidRPr="00864BA7" w:rsidRDefault="00B531C0" w:rsidP="00B531C0">
            <w:pPr>
              <w:rPr>
                <w:rFonts w:ascii="Arial" w:hAnsi="Arial" w:cs="Arial"/>
                <w:b/>
                <w:color w:val="000000"/>
                <w:sz w:val="24"/>
                <w:szCs w:val="24"/>
              </w:rPr>
            </w:pPr>
            <w:r w:rsidRPr="00864BA7">
              <w:rPr>
                <w:rFonts w:ascii="Arial" w:hAnsi="Arial" w:cs="Arial"/>
                <w:b/>
                <w:color w:val="000000"/>
                <w:sz w:val="24"/>
                <w:szCs w:val="24"/>
              </w:rPr>
              <w:t>RF</w:t>
            </w:r>
            <w:r w:rsidR="00F7788E" w:rsidRPr="00864BA7">
              <w:rPr>
                <w:rFonts w:ascii="Arial" w:hAnsi="Arial" w:cs="Arial"/>
                <w:b/>
                <w:color w:val="000000"/>
                <w:sz w:val="24"/>
                <w:szCs w:val="24"/>
              </w:rPr>
              <w:t>A</w:t>
            </w:r>
            <w:r w:rsidRPr="00864BA7">
              <w:rPr>
                <w:rFonts w:ascii="Arial" w:hAnsi="Arial" w:cs="Arial"/>
                <w:b/>
                <w:color w:val="000000"/>
                <w:sz w:val="24"/>
                <w:szCs w:val="24"/>
              </w:rPr>
              <w:t xml:space="preserve"> ISSUED BY:</w:t>
            </w:r>
          </w:p>
        </w:tc>
        <w:tc>
          <w:tcPr>
            <w:tcW w:w="6570" w:type="dxa"/>
            <w:vAlign w:val="center"/>
          </w:tcPr>
          <w:p w14:paraId="1C852198" w14:textId="594868AB" w:rsidR="00B531C0" w:rsidRPr="00864BA7" w:rsidRDefault="00F7788E" w:rsidP="00B531C0">
            <w:pPr>
              <w:rPr>
                <w:rFonts w:ascii="Arial" w:hAnsi="Arial" w:cs="Arial"/>
                <w:sz w:val="24"/>
                <w:szCs w:val="24"/>
              </w:rPr>
            </w:pPr>
            <w:r w:rsidRPr="00864BA7">
              <w:rPr>
                <w:rFonts w:ascii="Arial" w:hAnsi="Arial" w:cs="Arial"/>
                <w:sz w:val="24"/>
                <w:szCs w:val="24"/>
              </w:rPr>
              <w:t>Department of Education</w:t>
            </w:r>
          </w:p>
        </w:tc>
      </w:tr>
      <w:tr w:rsidR="0072228B" w:rsidRPr="00864BA7" w14:paraId="02A598FB" w14:textId="77777777" w:rsidTr="00291785">
        <w:tc>
          <w:tcPr>
            <w:tcW w:w="3600" w:type="dxa"/>
          </w:tcPr>
          <w:p w14:paraId="0DEFD801" w14:textId="32683DD7" w:rsidR="0072228B" w:rsidRPr="00864BA7" w:rsidRDefault="0072228B" w:rsidP="00B531C0">
            <w:pPr>
              <w:rPr>
                <w:rFonts w:ascii="Arial" w:hAnsi="Arial" w:cs="Arial"/>
                <w:b/>
                <w:color w:val="000000"/>
                <w:sz w:val="24"/>
                <w:szCs w:val="24"/>
              </w:rPr>
            </w:pPr>
            <w:r w:rsidRPr="00864BA7">
              <w:rPr>
                <w:rFonts w:ascii="Arial" w:hAnsi="Arial" w:cs="Arial"/>
                <w:b/>
                <w:color w:val="000000"/>
                <w:sz w:val="24"/>
                <w:szCs w:val="24"/>
              </w:rPr>
              <w:t>SUBMITTED QUESTIONS DUE DATE:</w:t>
            </w:r>
          </w:p>
        </w:tc>
        <w:tc>
          <w:tcPr>
            <w:tcW w:w="6570" w:type="dxa"/>
            <w:vAlign w:val="center"/>
          </w:tcPr>
          <w:p w14:paraId="453E5091" w14:textId="028A011F" w:rsidR="0072228B" w:rsidRPr="00864BA7" w:rsidRDefault="00EB5DC3" w:rsidP="00B531C0">
            <w:pPr>
              <w:rPr>
                <w:rFonts w:ascii="Arial" w:hAnsi="Arial" w:cs="Arial"/>
                <w:sz w:val="24"/>
                <w:szCs w:val="24"/>
              </w:rPr>
            </w:pPr>
            <w:r w:rsidRPr="00EB5DC3">
              <w:rPr>
                <w:rFonts w:ascii="Arial" w:hAnsi="Arial" w:cs="Arial"/>
                <w:sz w:val="24"/>
                <w:szCs w:val="24"/>
              </w:rPr>
              <w:t xml:space="preserve">January 27, </w:t>
            </w:r>
            <w:proofErr w:type="gramStart"/>
            <w:r w:rsidRPr="00EB5DC3">
              <w:rPr>
                <w:rFonts w:ascii="Arial" w:hAnsi="Arial" w:cs="Arial"/>
                <w:sz w:val="24"/>
                <w:szCs w:val="24"/>
              </w:rPr>
              <w:t>2023</w:t>
            </w:r>
            <w:proofErr w:type="gramEnd"/>
            <w:r w:rsidR="0072228B" w:rsidRPr="00864BA7">
              <w:rPr>
                <w:rFonts w:ascii="Arial" w:hAnsi="Arial" w:cs="Arial"/>
                <w:sz w:val="24"/>
                <w:szCs w:val="24"/>
              </w:rPr>
              <w:t xml:space="preserve"> at </w:t>
            </w:r>
            <w:r w:rsidR="00F67576" w:rsidRPr="00864BA7">
              <w:rPr>
                <w:rFonts w:ascii="Arial" w:hAnsi="Arial" w:cs="Arial"/>
                <w:sz w:val="24"/>
                <w:szCs w:val="24"/>
              </w:rPr>
              <w:t>11:59 p.m. local time</w:t>
            </w:r>
          </w:p>
        </w:tc>
      </w:tr>
      <w:tr w:rsidR="00B02C35" w:rsidRPr="00864BA7" w14:paraId="6AC79E99" w14:textId="77777777" w:rsidTr="00990843">
        <w:tc>
          <w:tcPr>
            <w:tcW w:w="3600" w:type="dxa"/>
          </w:tcPr>
          <w:p w14:paraId="27F3EC19" w14:textId="47435718" w:rsidR="00B02C35" w:rsidRPr="00864BA7" w:rsidRDefault="00B02C35" w:rsidP="00B02C35">
            <w:pPr>
              <w:rPr>
                <w:rFonts w:ascii="Arial" w:hAnsi="Arial" w:cs="Arial"/>
                <w:sz w:val="24"/>
                <w:szCs w:val="24"/>
              </w:rPr>
            </w:pPr>
            <w:r w:rsidRPr="00864BA7">
              <w:rPr>
                <w:rFonts w:ascii="Arial" w:hAnsi="Arial" w:cs="Arial"/>
                <w:b/>
                <w:color w:val="000000"/>
                <w:sz w:val="24"/>
                <w:szCs w:val="24"/>
              </w:rPr>
              <w:t xml:space="preserve">AMENDMENT </w:t>
            </w:r>
            <w:r w:rsidR="0032086E" w:rsidRPr="00864BA7">
              <w:rPr>
                <w:rFonts w:ascii="Arial" w:hAnsi="Arial" w:cs="Arial"/>
                <w:b/>
                <w:color w:val="000000"/>
                <w:sz w:val="24"/>
                <w:szCs w:val="24"/>
              </w:rPr>
              <w:t>AND QUESTION &amp; ANSWER SUMMARY ISSUED</w:t>
            </w:r>
            <w:r w:rsidRPr="00864BA7">
              <w:rPr>
                <w:rFonts w:ascii="Arial" w:hAnsi="Arial" w:cs="Arial"/>
                <w:b/>
                <w:color w:val="000000"/>
                <w:sz w:val="24"/>
                <w:szCs w:val="24"/>
              </w:rPr>
              <w:t>:</w:t>
            </w:r>
          </w:p>
        </w:tc>
        <w:tc>
          <w:tcPr>
            <w:tcW w:w="6570" w:type="dxa"/>
          </w:tcPr>
          <w:p w14:paraId="53B53BE5" w14:textId="1B9B113B" w:rsidR="00B02C35" w:rsidRPr="00EB5DC3" w:rsidRDefault="00EB5DC3" w:rsidP="00B02C35">
            <w:pPr>
              <w:rPr>
                <w:rFonts w:ascii="Arial" w:hAnsi="Arial" w:cs="Arial"/>
                <w:color w:val="FF0000"/>
                <w:sz w:val="24"/>
                <w:szCs w:val="24"/>
                <w:highlight w:val="yellow"/>
              </w:rPr>
            </w:pPr>
            <w:r w:rsidRPr="00EB5DC3">
              <w:rPr>
                <w:rFonts w:ascii="Arial" w:hAnsi="Arial" w:cs="Arial"/>
                <w:color w:val="000000" w:themeColor="text1"/>
                <w:sz w:val="24"/>
                <w:szCs w:val="24"/>
              </w:rPr>
              <w:t>February 2, 2023</w:t>
            </w:r>
          </w:p>
        </w:tc>
      </w:tr>
      <w:tr w:rsidR="00B02C35" w:rsidRPr="00864BA7" w14:paraId="073513B1" w14:textId="77777777" w:rsidTr="00990843">
        <w:tc>
          <w:tcPr>
            <w:tcW w:w="3600" w:type="dxa"/>
          </w:tcPr>
          <w:p w14:paraId="23DC02A1" w14:textId="66FC67C6" w:rsidR="00B02C35" w:rsidRPr="00864BA7" w:rsidRDefault="00DA3F9C" w:rsidP="00B02C35">
            <w:pPr>
              <w:rPr>
                <w:rFonts w:ascii="Arial" w:hAnsi="Arial" w:cs="Arial"/>
                <w:sz w:val="24"/>
                <w:szCs w:val="24"/>
              </w:rPr>
            </w:pPr>
            <w:r w:rsidRPr="00864BA7">
              <w:rPr>
                <w:rFonts w:ascii="Arial" w:hAnsi="Arial" w:cs="Arial"/>
                <w:b/>
                <w:color w:val="000000"/>
                <w:sz w:val="24"/>
                <w:szCs w:val="24"/>
              </w:rPr>
              <w:t>APPLICATION</w:t>
            </w:r>
            <w:r w:rsidR="00B02C35" w:rsidRPr="00864BA7">
              <w:rPr>
                <w:rFonts w:ascii="Arial" w:hAnsi="Arial" w:cs="Arial"/>
                <w:b/>
                <w:color w:val="000000"/>
                <w:sz w:val="24"/>
                <w:szCs w:val="24"/>
              </w:rPr>
              <w:t xml:space="preserve"> DUE DATE:</w:t>
            </w:r>
          </w:p>
        </w:tc>
        <w:tc>
          <w:tcPr>
            <w:tcW w:w="6570" w:type="dxa"/>
          </w:tcPr>
          <w:p w14:paraId="4A5DAFFB" w14:textId="71CCBD16" w:rsidR="00B02C35" w:rsidRPr="00864BA7" w:rsidRDefault="00EB5DC3" w:rsidP="00B02C35">
            <w:pPr>
              <w:rPr>
                <w:rFonts w:ascii="Arial" w:hAnsi="Arial" w:cs="Arial"/>
                <w:sz w:val="24"/>
                <w:szCs w:val="24"/>
              </w:rPr>
            </w:pPr>
            <w:r w:rsidRPr="00EB5DC3">
              <w:rPr>
                <w:rFonts w:ascii="Arial" w:hAnsi="Arial" w:cs="Arial"/>
                <w:sz w:val="24"/>
                <w:szCs w:val="24"/>
              </w:rPr>
              <w:t xml:space="preserve">February 17, </w:t>
            </w:r>
            <w:proofErr w:type="gramStart"/>
            <w:r w:rsidRPr="00EB5DC3">
              <w:rPr>
                <w:rFonts w:ascii="Arial" w:hAnsi="Arial" w:cs="Arial"/>
                <w:sz w:val="24"/>
                <w:szCs w:val="24"/>
              </w:rPr>
              <w:t>2023</w:t>
            </w:r>
            <w:proofErr w:type="gramEnd"/>
            <w:r w:rsidR="00F67576" w:rsidRPr="00864BA7">
              <w:rPr>
                <w:rFonts w:ascii="Arial" w:hAnsi="Arial" w:cs="Arial"/>
                <w:sz w:val="24"/>
                <w:szCs w:val="24"/>
              </w:rPr>
              <w:t xml:space="preserve"> at 11:59 p.m. local time</w:t>
            </w:r>
          </w:p>
        </w:tc>
      </w:tr>
      <w:tr w:rsidR="00B02C35" w:rsidRPr="00864BA7" w14:paraId="0B7EB2CF" w14:textId="77777777" w:rsidTr="00291785">
        <w:tc>
          <w:tcPr>
            <w:tcW w:w="3600" w:type="dxa"/>
          </w:tcPr>
          <w:p w14:paraId="04766E33" w14:textId="7FBC8EA3" w:rsidR="00B02C35" w:rsidRPr="00864BA7" w:rsidRDefault="00DA3F9C" w:rsidP="00B02C35">
            <w:pPr>
              <w:rPr>
                <w:rFonts w:ascii="Arial" w:hAnsi="Arial" w:cs="Arial"/>
                <w:sz w:val="24"/>
                <w:szCs w:val="24"/>
              </w:rPr>
            </w:pPr>
            <w:r w:rsidRPr="00864BA7">
              <w:rPr>
                <w:rFonts w:ascii="Arial" w:hAnsi="Arial" w:cs="Arial"/>
                <w:b/>
                <w:color w:val="000000"/>
                <w:sz w:val="24"/>
                <w:szCs w:val="24"/>
              </w:rPr>
              <w:t>APPLICATION</w:t>
            </w:r>
            <w:r w:rsidR="00DB066F" w:rsidRPr="00864BA7">
              <w:rPr>
                <w:rFonts w:ascii="Arial" w:hAnsi="Arial" w:cs="Arial"/>
                <w:b/>
                <w:color w:val="000000"/>
                <w:sz w:val="24"/>
                <w:szCs w:val="24"/>
              </w:rPr>
              <w:t>S</w:t>
            </w:r>
            <w:r w:rsidR="00B02C35" w:rsidRPr="00864BA7">
              <w:rPr>
                <w:rFonts w:ascii="Arial" w:hAnsi="Arial" w:cs="Arial"/>
                <w:b/>
                <w:color w:val="000000"/>
                <w:sz w:val="24"/>
                <w:szCs w:val="24"/>
              </w:rPr>
              <w:t xml:space="preserve"> DUE TO:</w:t>
            </w:r>
          </w:p>
        </w:tc>
        <w:tc>
          <w:tcPr>
            <w:tcW w:w="6570" w:type="dxa"/>
            <w:vAlign w:val="center"/>
          </w:tcPr>
          <w:p w14:paraId="33C0EE32" w14:textId="565940C8" w:rsidR="00B02C35" w:rsidRPr="00864BA7" w:rsidRDefault="0056731C" w:rsidP="00B02C35">
            <w:pPr>
              <w:rPr>
                <w:rFonts w:ascii="Arial" w:hAnsi="Arial" w:cs="Arial"/>
                <w:sz w:val="24"/>
                <w:szCs w:val="24"/>
              </w:rPr>
            </w:pPr>
            <w:hyperlink r:id="rId11" w:history="1">
              <w:r w:rsidR="00B531C0" w:rsidRPr="00864BA7">
                <w:rPr>
                  <w:rStyle w:val="Hyperlink"/>
                  <w:rFonts w:ascii="Arial" w:hAnsi="Arial" w:cs="Arial"/>
                  <w:sz w:val="24"/>
                  <w:szCs w:val="24"/>
                </w:rPr>
                <w:t>Proposals@maine.gov</w:t>
              </w:r>
            </w:hyperlink>
          </w:p>
        </w:tc>
      </w:tr>
      <w:tr w:rsidR="0041512B" w:rsidRPr="00864BA7" w14:paraId="07269CF5" w14:textId="77777777" w:rsidTr="00291785">
        <w:tc>
          <w:tcPr>
            <w:tcW w:w="10170" w:type="dxa"/>
            <w:gridSpan w:val="2"/>
          </w:tcPr>
          <w:p w14:paraId="29D1D16A" w14:textId="77777777" w:rsidR="00584C75" w:rsidRPr="00864BA7" w:rsidRDefault="00584C75" w:rsidP="00124A97">
            <w:pPr>
              <w:jc w:val="center"/>
              <w:rPr>
                <w:rFonts w:ascii="Arial" w:hAnsi="Arial" w:cs="Arial"/>
                <w:b/>
                <w:color w:val="000000"/>
                <w:sz w:val="24"/>
                <w:szCs w:val="24"/>
              </w:rPr>
            </w:pPr>
          </w:p>
          <w:p w14:paraId="42D68056" w14:textId="7730E518" w:rsidR="00124A97" w:rsidRPr="00864BA7" w:rsidRDefault="00124A97" w:rsidP="00124A97">
            <w:pPr>
              <w:jc w:val="center"/>
              <w:rPr>
                <w:rFonts w:ascii="Arial" w:hAnsi="Arial" w:cs="Arial"/>
                <w:b/>
                <w:color w:val="000000"/>
                <w:sz w:val="24"/>
                <w:szCs w:val="24"/>
              </w:rPr>
            </w:pPr>
            <w:r w:rsidRPr="00864BA7">
              <w:rPr>
                <w:rFonts w:ascii="Arial" w:hAnsi="Arial" w:cs="Arial"/>
                <w:b/>
                <w:color w:val="000000"/>
                <w:sz w:val="24"/>
                <w:szCs w:val="24"/>
              </w:rPr>
              <w:t>Unless specifically addressed below, all other provisions and clauses of the RFA remain unchanged.</w:t>
            </w:r>
          </w:p>
          <w:p w14:paraId="7AD2E19F" w14:textId="77777777" w:rsidR="0041512B" w:rsidRPr="00864BA7" w:rsidRDefault="0041512B" w:rsidP="00124A97">
            <w:pPr>
              <w:rPr>
                <w:rFonts w:ascii="Arial" w:hAnsi="Arial" w:cs="Arial"/>
                <w:b/>
                <w:color w:val="000000"/>
                <w:sz w:val="24"/>
                <w:szCs w:val="24"/>
              </w:rPr>
            </w:pPr>
          </w:p>
        </w:tc>
      </w:tr>
      <w:tr w:rsidR="00B02C35" w:rsidRPr="00864BA7" w14:paraId="57843C41" w14:textId="77777777" w:rsidTr="00990843">
        <w:tc>
          <w:tcPr>
            <w:tcW w:w="10170" w:type="dxa"/>
            <w:gridSpan w:val="2"/>
          </w:tcPr>
          <w:p w14:paraId="169E5CFC" w14:textId="77777777" w:rsidR="00B02C35" w:rsidRPr="00864BA7" w:rsidRDefault="00B02C35" w:rsidP="00B02C35">
            <w:pPr>
              <w:rPr>
                <w:rFonts w:ascii="Arial" w:hAnsi="Arial" w:cs="Arial"/>
                <w:b/>
                <w:sz w:val="24"/>
                <w:szCs w:val="24"/>
              </w:rPr>
            </w:pPr>
          </w:p>
          <w:p w14:paraId="5461E259" w14:textId="31FFF029" w:rsidR="00B02C35" w:rsidRPr="00864BA7" w:rsidRDefault="00B02C35" w:rsidP="00B02C35">
            <w:pPr>
              <w:rPr>
                <w:rFonts w:ascii="Arial" w:hAnsi="Arial" w:cs="Arial"/>
                <w:sz w:val="24"/>
                <w:szCs w:val="24"/>
              </w:rPr>
            </w:pPr>
            <w:r w:rsidRPr="00864BA7">
              <w:rPr>
                <w:rFonts w:ascii="Arial" w:hAnsi="Arial" w:cs="Arial"/>
                <w:b/>
                <w:sz w:val="24"/>
                <w:szCs w:val="24"/>
              </w:rPr>
              <w:t>DESCRIPTION OF CHANGES IN RF</w:t>
            </w:r>
            <w:r w:rsidR="002250B9" w:rsidRPr="00864BA7">
              <w:rPr>
                <w:rFonts w:ascii="Arial" w:hAnsi="Arial" w:cs="Arial"/>
                <w:b/>
                <w:sz w:val="24"/>
                <w:szCs w:val="24"/>
              </w:rPr>
              <w:t>A</w:t>
            </w:r>
            <w:r w:rsidRPr="00864BA7">
              <w:rPr>
                <w:rFonts w:ascii="Arial" w:hAnsi="Arial" w:cs="Arial"/>
                <w:b/>
                <w:sz w:val="24"/>
                <w:szCs w:val="24"/>
              </w:rPr>
              <w:t xml:space="preserve"> (if any):</w:t>
            </w:r>
          </w:p>
          <w:p w14:paraId="4A355004" w14:textId="77777777" w:rsidR="00B02C35" w:rsidRPr="00864BA7" w:rsidRDefault="00B02C35" w:rsidP="00B02C35">
            <w:pPr>
              <w:rPr>
                <w:rFonts w:ascii="Arial" w:hAnsi="Arial" w:cs="Arial"/>
                <w:b/>
                <w:sz w:val="24"/>
                <w:szCs w:val="24"/>
              </w:rPr>
            </w:pPr>
          </w:p>
          <w:p w14:paraId="7B682D5A" w14:textId="77777777" w:rsidR="00F36532" w:rsidRDefault="005D23F5" w:rsidP="005D23F5">
            <w:pPr>
              <w:rPr>
                <w:rFonts w:ascii="Arial" w:hAnsi="Arial" w:cs="Arial"/>
              </w:rPr>
            </w:pPr>
            <w:r>
              <w:rPr>
                <w:rFonts w:ascii="Arial" w:hAnsi="Arial" w:cs="Arial"/>
              </w:rPr>
              <w:t xml:space="preserve">      </w:t>
            </w:r>
            <w:r w:rsidR="001461F5" w:rsidRPr="005D23F5">
              <w:rPr>
                <w:rFonts w:ascii="Arial" w:hAnsi="Arial" w:cs="Arial"/>
              </w:rPr>
              <w:t>Langu</w:t>
            </w:r>
            <w:r w:rsidRPr="005D23F5">
              <w:rPr>
                <w:rFonts w:ascii="Arial" w:hAnsi="Arial" w:cs="Arial"/>
              </w:rPr>
              <w:t xml:space="preserve">age </w:t>
            </w:r>
            <w:r>
              <w:rPr>
                <w:rFonts w:ascii="Arial" w:hAnsi="Arial" w:cs="Arial"/>
              </w:rPr>
              <w:t xml:space="preserve">is </w:t>
            </w:r>
            <w:r w:rsidRPr="005D23F5">
              <w:rPr>
                <w:rFonts w:ascii="Arial" w:hAnsi="Arial" w:cs="Arial"/>
              </w:rPr>
              <w:t xml:space="preserve">to </w:t>
            </w:r>
            <w:r>
              <w:rPr>
                <w:rFonts w:ascii="Arial" w:hAnsi="Arial" w:cs="Arial"/>
              </w:rPr>
              <w:t xml:space="preserve">be added at the end of </w:t>
            </w:r>
            <w:r w:rsidR="00042D18" w:rsidRPr="005D23F5">
              <w:rPr>
                <w:rFonts w:ascii="Arial" w:hAnsi="Arial" w:cs="Arial"/>
              </w:rPr>
              <w:t>Section B “</w:t>
            </w:r>
            <w:r w:rsidR="00642323" w:rsidRPr="005D23F5">
              <w:rPr>
                <w:rFonts w:ascii="Arial" w:hAnsi="Arial" w:cs="Arial"/>
              </w:rPr>
              <w:t>Expectations of the Organization</w:t>
            </w:r>
            <w:r w:rsidR="00042D18" w:rsidRPr="005D23F5">
              <w:rPr>
                <w:rFonts w:ascii="Arial" w:hAnsi="Arial" w:cs="Arial"/>
              </w:rPr>
              <w:t xml:space="preserve">” </w:t>
            </w:r>
            <w:r w:rsidR="00F36532">
              <w:rPr>
                <w:rFonts w:ascii="Arial" w:hAnsi="Arial" w:cs="Arial"/>
              </w:rPr>
              <w:t xml:space="preserve">on page two. </w:t>
            </w:r>
          </w:p>
          <w:p w14:paraId="69A877E8" w14:textId="61D07824" w:rsidR="005D23F5" w:rsidRDefault="001733F9" w:rsidP="005D23F5">
            <w:pPr>
              <w:rPr>
                <w:rFonts w:ascii="Arial" w:hAnsi="Arial" w:cs="Arial"/>
              </w:rPr>
            </w:pPr>
            <w:r w:rsidRPr="005D23F5">
              <w:rPr>
                <w:rFonts w:ascii="Arial" w:hAnsi="Arial" w:cs="Arial"/>
              </w:rPr>
              <w:t xml:space="preserve"> </w:t>
            </w:r>
            <w:r w:rsidR="005D23F5">
              <w:rPr>
                <w:rFonts w:ascii="Arial" w:hAnsi="Arial" w:cs="Arial"/>
              </w:rPr>
              <w:t xml:space="preserve">    </w:t>
            </w:r>
            <w:r w:rsidR="00F36532">
              <w:rPr>
                <w:rFonts w:ascii="Arial" w:hAnsi="Arial" w:cs="Arial"/>
              </w:rPr>
              <w:t xml:space="preserve"> Language is also added </w:t>
            </w:r>
            <w:r w:rsidR="00485707">
              <w:rPr>
                <w:rFonts w:ascii="Arial" w:hAnsi="Arial" w:cs="Arial"/>
              </w:rPr>
              <w:t xml:space="preserve">within “Program Requirements” on page five. </w:t>
            </w:r>
          </w:p>
          <w:p w14:paraId="159DF38B" w14:textId="1EF350C7" w:rsidR="00C211D0" w:rsidRDefault="00C211D0" w:rsidP="005D23F5">
            <w:pPr>
              <w:rPr>
                <w:rFonts w:ascii="Arial" w:hAnsi="Arial" w:cs="Arial"/>
              </w:rPr>
            </w:pPr>
            <w:r>
              <w:rPr>
                <w:rFonts w:ascii="Arial" w:hAnsi="Arial" w:cs="Arial"/>
              </w:rPr>
              <w:t xml:space="preserve">      Language is </w:t>
            </w:r>
            <w:r w:rsidR="00686B8A">
              <w:rPr>
                <w:rFonts w:ascii="Arial" w:hAnsi="Arial" w:cs="Arial"/>
              </w:rPr>
              <w:t xml:space="preserve">also to be added to “Program Requirements” section on page nine. </w:t>
            </w:r>
          </w:p>
          <w:p w14:paraId="1CBB464A" w14:textId="22E0DA41" w:rsidR="00A115F5" w:rsidRPr="005D23F5" w:rsidRDefault="005D23F5" w:rsidP="00E76B93">
            <w:pPr>
              <w:rPr>
                <w:rFonts w:ascii="Arial" w:hAnsi="Arial" w:cs="Arial"/>
              </w:rPr>
            </w:pPr>
            <w:r>
              <w:rPr>
                <w:rFonts w:ascii="Arial" w:hAnsi="Arial" w:cs="Arial"/>
              </w:rPr>
              <w:t xml:space="preserve">      </w:t>
            </w:r>
          </w:p>
        </w:tc>
      </w:tr>
      <w:tr w:rsidR="00B02C35" w:rsidRPr="00864BA7" w14:paraId="4DBD4680" w14:textId="77777777" w:rsidTr="00990843">
        <w:tc>
          <w:tcPr>
            <w:tcW w:w="10170" w:type="dxa"/>
            <w:gridSpan w:val="2"/>
          </w:tcPr>
          <w:p w14:paraId="07086C5F" w14:textId="77777777" w:rsidR="00B02C35" w:rsidRPr="00864BA7"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07BEA14B" w:rsidR="00B02C35" w:rsidRPr="00864BA7"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864BA7">
              <w:rPr>
                <w:rFonts w:ascii="Arial" w:hAnsi="Arial" w:cs="Arial"/>
                <w:b/>
                <w:sz w:val="24"/>
                <w:szCs w:val="24"/>
              </w:rPr>
              <w:t>REVISED LANGUAGE IN RF</w:t>
            </w:r>
            <w:r w:rsidR="002250B9" w:rsidRPr="00864BA7">
              <w:rPr>
                <w:rFonts w:ascii="Arial" w:hAnsi="Arial" w:cs="Arial"/>
                <w:b/>
                <w:sz w:val="24"/>
                <w:szCs w:val="24"/>
              </w:rPr>
              <w:t>A</w:t>
            </w:r>
            <w:r w:rsidRPr="00864BA7">
              <w:rPr>
                <w:rFonts w:ascii="Arial" w:hAnsi="Arial" w:cs="Arial"/>
                <w:b/>
                <w:sz w:val="24"/>
                <w:szCs w:val="24"/>
              </w:rPr>
              <w:t xml:space="preserve"> (if any):</w:t>
            </w:r>
          </w:p>
          <w:p w14:paraId="7B3B01C8" w14:textId="77777777" w:rsidR="00A115F5" w:rsidRDefault="00A115F5" w:rsidP="00A115F5">
            <w:pPr>
              <w:pStyle w:val="ListParagraph"/>
              <w:rPr>
                <w:rFonts w:ascii="Arial" w:hAnsi="Arial" w:cs="Arial"/>
              </w:rPr>
            </w:pPr>
          </w:p>
          <w:p w14:paraId="0C6854D4" w14:textId="77777777" w:rsidR="00A115F5" w:rsidRDefault="00A115F5" w:rsidP="00A115F5">
            <w:pPr>
              <w:rPr>
                <w:rFonts w:ascii="Arial" w:hAnsi="Arial" w:cs="Arial"/>
              </w:rPr>
            </w:pPr>
            <w:r>
              <w:rPr>
                <w:rFonts w:ascii="Arial" w:hAnsi="Arial" w:cs="Arial"/>
              </w:rPr>
              <w:t xml:space="preserve">     </w:t>
            </w:r>
            <w:r w:rsidR="007C6EB5" w:rsidRPr="00A115F5">
              <w:rPr>
                <w:rFonts w:ascii="Arial" w:hAnsi="Arial" w:cs="Arial"/>
              </w:rPr>
              <w:t>All</w:t>
            </w:r>
            <w:r w:rsidR="00FC26A4" w:rsidRPr="00A115F5">
              <w:rPr>
                <w:rFonts w:ascii="Arial" w:hAnsi="Arial" w:cs="Arial"/>
              </w:rPr>
              <w:t xml:space="preserve"> </w:t>
            </w:r>
            <w:r w:rsidR="009B5E0E" w:rsidRPr="00A115F5">
              <w:rPr>
                <w:rFonts w:ascii="Arial" w:hAnsi="Arial" w:cs="Arial"/>
              </w:rPr>
              <w:t xml:space="preserve">personnel </w:t>
            </w:r>
            <w:r w:rsidR="00CC7427" w:rsidRPr="00A115F5">
              <w:rPr>
                <w:rFonts w:ascii="Arial" w:hAnsi="Arial" w:cs="Arial"/>
              </w:rPr>
              <w:t>of the non</w:t>
            </w:r>
            <w:r w:rsidR="00246FF1" w:rsidRPr="00A115F5">
              <w:rPr>
                <w:rFonts w:ascii="Arial" w:hAnsi="Arial" w:cs="Arial"/>
              </w:rPr>
              <w:t>profit</w:t>
            </w:r>
            <w:r w:rsidR="00CC7427" w:rsidRPr="00A115F5">
              <w:rPr>
                <w:rFonts w:ascii="Arial" w:hAnsi="Arial" w:cs="Arial"/>
              </w:rPr>
              <w:t xml:space="preserve"> or</w:t>
            </w:r>
            <w:r w:rsidR="006B7965" w:rsidRPr="00A115F5">
              <w:rPr>
                <w:rFonts w:ascii="Arial" w:hAnsi="Arial" w:cs="Arial"/>
              </w:rPr>
              <w:t>g</w:t>
            </w:r>
            <w:r w:rsidR="00246FF1" w:rsidRPr="00A115F5">
              <w:rPr>
                <w:rFonts w:ascii="Arial" w:hAnsi="Arial" w:cs="Arial"/>
              </w:rPr>
              <w:t>anization</w:t>
            </w:r>
            <w:r w:rsidR="006B7965" w:rsidRPr="00A115F5">
              <w:rPr>
                <w:rFonts w:ascii="Arial" w:hAnsi="Arial" w:cs="Arial"/>
              </w:rPr>
              <w:t xml:space="preserve"> </w:t>
            </w:r>
            <w:r w:rsidR="006922C2" w:rsidRPr="00A115F5">
              <w:rPr>
                <w:rFonts w:ascii="Arial" w:hAnsi="Arial" w:cs="Arial"/>
              </w:rPr>
              <w:t xml:space="preserve">who are </w:t>
            </w:r>
            <w:r w:rsidR="001632F0" w:rsidRPr="00A115F5">
              <w:rPr>
                <w:rFonts w:ascii="Arial" w:hAnsi="Arial" w:cs="Arial"/>
              </w:rPr>
              <w:t>in contact with students</w:t>
            </w:r>
            <w:r w:rsidR="00CC7427" w:rsidRPr="00A115F5">
              <w:rPr>
                <w:rFonts w:ascii="Arial" w:hAnsi="Arial" w:cs="Arial"/>
              </w:rPr>
              <w:t xml:space="preserve"> </w:t>
            </w:r>
            <w:r w:rsidR="009B5E0E" w:rsidRPr="00A115F5">
              <w:rPr>
                <w:rFonts w:ascii="Arial" w:hAnsi="Arial" w:cs="Arial"/>
              </w:rPr>
              <w:t xml:space="preserve">are required to have </w:t>
            </w:r>
            <w:r>
              <w:rPr>
                <w:rFonts w:ascii="Arial" w:hAnsi="Arial" w:cs="Arial"/>
              </w:rPr>
              <w:t xml:space="preserve">   </w:t>
            </w:r>
          </w:p>
          <w:p w14:paraId="01BFEA01" w14:textId="2FA02DCA" w:rsidR="00A115F5" w:rsidRDefault="00A115F5" w:rsidP="00A115F5">
            <w:pPr>
              <w:rPr>
                <w:rFonts w:ascii="Arial" w:hAnsi="Arial" w:cs="Arial"/>
              </w:rPr>
            </w:pPr>
            <w:r>
              <w:rPr>
                <w:rFonts w:ascii="Arial" w:hAnsi="Arial" w:cs="Arial"/>
              </w:rPr>
              <w:t xml:space="preserve">    </w:t>
            </w:r>
            <w:r w:rsidR="007C50A7" w:rsidRPr="00A115F5">
              <w:rPr>
                <w:rFonts w:ascii="Arial" w:hAnsi="Arial" w:cs="Arial"/>
              </w:rPr>
              <w:t xml:space="preserve">completed </w:t>
            </w:r>
            <w:r w:rsidR="006B7965" w:rsidRPr="00A115F5">
              <w:rPr>
                <w:rFonts w:ascii="Arial" w:hAnsi="Arial" w:cs="Arial"/>
              </w:rPr>
              <w:t>a background chec</w:t>
            </w:r>
            <w:r w:rsidR="005417A7" w:rsidRPr="00A115F5">
              <w:rPr>
                <w:rFonts w:ascii="Arial" w:hAnsi="Arial" w:cs="Arial"/>
              </w:rPr>
              <w:t>k</w:t>
            </w:r>
            <w:r w:rsidR="009B5E0E" w:rsidRPr="00A115F5">
              <w:rPr>
                <w:rFonts w:ascii="Arial" w:hAnsi="Arial" w:cs="Arial"/>
              </w:rPr>
              <w:t>.</w:t>
            </w:r>
            <w:r w:rsidR="009C3889" w:rsidRPr="00A115F5">
              <w:rPr>
                <w:rFonts w:ascii="Arial" w:hAnsi="Arial" w:cs="Arial"/>
              </w:rPr>
              <w:t xml:space="preserve"> </w:t>
            </w:r>
            <w:r w:rsidR="00613061" w:rsidRPr="00A115F5">
              <w:rPr>
                <w:rFonts w:ascii="Arial" w:hAnsi="Arial" w:cs="Arial"/>
              </w:rPr>
              <w:t xml:space="preserve"> The </w:t>
            </w:r>
            <w:r w:rsidR="00FE31BB" w:rsidRPr="00A115F5">
              <w:rPr>
                <w:rFonts w:ascii="Arial" w:hAnsi="Arial" w:cs="Arial"/>
              </w:rPr>
              <w:t>nonprofit organization</w:t>
            </w:r>
            <w:r w:rsidR="00BA1DA9" w:rsidRPr="00A115F5">
              <w:rPr>
                <w:rFonts w:ascii="Arial" w:hAnsi="Arial" w:cs="Arial"/>
              </w:rPr>
              <w:t xml:space="preserve"> </w:t>
            </w:r>
            <w:r w:rsidR="00663734" w:rsidRPr="00A115F5">
              <w:rPr>
                <w:rFonts w:ascii="Arial" w:hAnsi="Arial" w:cs="Arial"/>
              </w:rPr>
              <w:t xml:space="preserve">shall </w:t>
            </w:r>
            <w:r w:rsidR="00A62576" w:rsidRPr="00A115F5">
              <w:rPr>
                <w:rFonts w:ascii="Arial" w:hAnsi="Arial" w:cs="Arial"/>
              </w:rPr>
              <w:t xml:space="preserve">have a written policy in place </w:t>
            </w:r>
            <w:r>
              <w:rPr>
                <w:rFonts w:ascii="Arial" w:hAnsi="Arial" w:cs="Arial"/>
              </w:rPr>
              <w:t xml:space="preserve">     </w:t>
            </w:r>
          </w:p>
          <w:p w14:paraId="17E399A0" w14:textId="77777777" w:rsidR="00A115F5" w:rsidRDefault="00A115F5" w:rsidP="00A115F5">
            <w:pPr>
              <w:rPr>
                <w:rFonts w:ascii="Arial" w:hAnsi="Arial" w:cs="Arial"/>
              </w:rPr>
            </w:pPr>
            <w:r>
              <w:rPr>
                <w:rFonts w:ascii="Arial" w:hAnsi="Arial" w:cs="Arial"/>
              </w:rPr>
              <w:t xml:space="preserve">    </w:t>
            </w:r>
            <w:r w:rsidR="008C4396" w:rsidRPr="00A115F5">
              <w:rPr>
                <w:rFonts w:ascii="Arial" w:hAnsi="Arial" w:cs="Arial"/>
              </w:rPr>
              <w:t xml:space="preserve">regarding required </w:t>
            </w:r>
            <w:r w:rsidR="00703895" w:rsidRPr="00A115F5">
              <w:rPr>
                <w:rFonts w:ascii="Arial" w:hAnsi="Arial" w:cs="Arial"/>
              </w:rPr>
              <w:t xml:space="preserve">background checks. </w:t>
            </w:r>
            <w:r w:rsidR="00627ED6" w:rsidRPr="00A115F5">
              <w:rPr>
                <w:rFonts w:ascii="Arial" w:hAnsi="Arial" w:cs="Arial"/>
              </w:rPr>
              <w:t xml:space="preserve">Copies of </w:t>
            </w:r>
            <w:r w:rsidR="00071BA7" w:rsidRPr="00A115F5">
              <w:rPr>
                <w:rFonts w:ascii="Arial" w:hAnsi="Arial" w:cs="Arial"/>
              </w:rPr>
              <w:t xml:space="preserve">all </w:t>
            </w:r>
            <w:r w:rsidR="004363CD" w:rsidRPr="00A115F5">
              <w:rPr>
                <w:rFonts w:ascii="Arial" w:hAnsi="Arial" w:cs="Arial"/>
              </w:rPr>
              <w:t>pertinent</w:t>
            </w:r>
            <w:r w:rsidR="008607CD" w:rsidRPr="00A115F5">
              <w:rPr>
                <w:rFonts w:ascii="Arial" w:hAnsi="Arial" w:cs="Arial"/>
              </w:rPr>
              <w:t xml:space="preserve"> </w:t>
            </w:r>
            <w:r w:rsidR="00611439" w:rsidRPr="00A115F5">
              <w:rPr>
                <w:rFonts w:ascii="Arial" w:hAnsi="Arial" w:cs="Arial"/>
              </w:rPr>
              <w:t>record</w:t>
            </w:r>
            <w:r w:rsidR="00AB05A7" w:rsidRPr="00A115F5">
              <w:rPr>
                <w:rFonts w:ascii="Arial" w:hAnsi="Arial" w:cs="Arial"/>
              </w:rPr>
              <w:t xml:space="preserve">s </w:t>
            </w:r>
            <w:r w:rsidR="00013411" w:rsidRPr="00A115F5">
              <w:rPr>
                <w:rFonts w:ascii="Arial" w:hAnsi="Arial" w:cs="Arial"/>
              </w:rPr>
              <w:t xml:space="preserve">are to be kept on file with the </w:t>
            </w:r>
          </w:p>
          <w:p w14:paraId="41D14049" w14:textId="2BBABDE3" w:rsidR="00066C87" w:rsidRPr="00A115F5" w:rsidRDefault="00A115F5" w:rsidP="00A115F5">
            <w:pPr>
              <w:rPr>
                <w:rFonts w:ascii="Arial" w:hAnsi="Arial" w:cs="Arial"/>
              </w:rPr>
            </w:pPr>
            <w:r>
              <w:rPr>
                <w:rFonts w:ascii="Arial" w:hAnsi="Arial" w:cs="Arial"/>
              </w:rPr>
              <w:t xml:space="preserve">    </w:t>
            </w:r>
            <w:r w:rsidR="00013411" w:rsidRPr="00A115F5">
              <w:rPr>
                <w:rFonts w:ascii="Arial" w:hAnsi="Arial" w:cs="Arial"/>
              </w:rPr>
              <w:t>nonprofit organization.</w:t>
            </w:r>
            <w:r w:rsidR="00066C87" w:rsidRPr="00A115F5">
              <w:rPr>
                <w:rFonts w:ascii="Arial" w:hAnsi="Arial" w:cs="Arial"/>
              </w:rPr>
              <w:t xml:space="preserve">       </w:t>
            </w:r>
          </w:p>
          <w:p w14:paraId="44F38836" w14:textId="39369CE3" w:rsidR="00066C87" w:rsidRPr="008D0121" w:rsidRDefault="00066C87" w:rsidP="008D0121">
            <w:pPr>
              <w:rPr>
                <w:rFonts w:ascii="Arial" w:hAnsi="Arial" w:cs="Arial"/>
              </w:rPr>
            </w:pPr>
          </w:p>
        </w:tc>
      </w:tr>
    </w:tbl>
    <w:p w14:paraId="58CF92FE" w14:textId="48B79C85" w:rsidR="00A31726" w:rsidRPr="00864BA7" w:rsidRDefault="00A31726">
      <w:pPr>
        <w:rPr>
          <w:rFonts w:ascii="Arial" w:hAnsi="Arial" w:cs="Arial"/>
        </w:rPr>
      </w:pPr>
    </w:p>
    <w:p w14:paraId="22B8E378" w14:textId="77777777" w:rsidR="00897AA6" w:rsidRPr="00864BA7" w:rsidRDefault="00897AA6">
      <w:pPr>
        <w:rPr>
          <w:rFonts w:ascii="Arial" w:hAnsi="Arial" w:cs="Arial"/>
        </w:rPr>
      </w:pPr>
      <w:r w:rsidRPr="00864BA7">
        <w:rPr>
          <w:rFonts w:ascii="Arial" w:hAnsi="Arial" w:cs="Arial"/>
        </w:rPr>
        <w:br w:type="page"/>
      </w:r>
    </w:p>
    <w:p w14:paraId="0D5F4702" w14:textId="414F10A8" w:rsidR="007D416D" w:rsidRPr="00864BA7" w:rsidRDefault="007D416D" w:rsidP="006864D4">
      <w:pPr>
        <w:ind w:left="-450" w:right="-540"/>
        <w:rPr>
          <w:rFonts w:ascii="Arial" w:hAnsi="Arial" w:cs="Arial"/>
          <w:b/>
          <w:color w:val="000000"/>
        </w:rPr>
      </w:pPr>
      <w:r w:rsidRPr="00864BA7">
        <w:rPr>
          <w:rFonts w:ascii="Arial" w:hAnsi="Arial" w:cs="Arial"/>
          <w:b/>
          <w:color w:val="000000"/>
        </w:rPr>
        <w:lastRenderedPageBreak/>
        <w:t>Provided below are submitted written questions received and the Department’s answer.</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279"/>
        <w:gridCol w:w="7830"/>
      </w:tblGrid>
      <w:tr w:rsidR="001632F0" w:rsidRPr="00864BA7" w14:paraId="735ABDCF" w14:textId="77777777" w:rsidTr="00291785">
        <w:trPr>
          <w:trHeight w:val="379"/>
        </w:trPr>
        <w:tc>
          <w:tcPr>
            <w:tcW w:w="691" w:type="dxa"/>
            <w:vMerge w:val="restart"/>
            <w:shd w:val="clear" w:color="auto" w:fill="BDD6EE"/>
            <w:vAlign w:val="center"/>
          </w:tcPr>
          <w:p w14:paraId="1B33E0B6"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864BA7">
              <w:rPr>
                <w:rFonts w:ascii="Arial" w:hAnsi="Arial" w:cs="Arial"/>
                <w:b/>
              </w:rPr>
              <w:t>1</w:t>
            </w:r>
          </w:p>
        </w:tc>
        <w:tc>
          <w:tcPr>
            <w:tcW w:w="2279" w:type="dxa"/>
            <w:tcBorders>
              <w:bottom w:val="single" w:sz="4" w:space="0" w:color="auto"/>
            </w:tcBorders>
            <w:shd w:val="clear" w:color="auto" w:fill="BDD6EE"/>
            <w:vAlign w:val="center"/>
          </w:tcPr>
          <w:p w14:paraId="30405672"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7830" w:type="dxa"/>
            <w:tcBorders>
              <w:bottom w:val="single" w:sz="4" w:space="0" w:color="auto"/>
            </w:tcBorders>
            <w:shd w:val="clear" w:color="auto" w:fill="BDD6EE"/>
            <w:vAlign w:val="center"/>
          </w:tcPr>
          <w:p w14:paraId="2F413353"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right="389"/>
              <w:jc w:val="center"/>
              <w:rPr>
                <w:rFonts w:ascii="Arial" w:hAnsi="Arial" w:cs="Arial"/>
                <w:b/>
              </w:rPr>
            </w:pPr>
            <w:r w:rsidRPr="00864BA7">
              <w:rPr>
                <w:rFonts w:ascii="Arial" w:hAnsi="Arial" w:cs="Arial"/>
                <w:b/>
              </w:rPr>
              <w:t>Question</w:t>
            </w:r>
          </w:p>
        </w:tc>
      </w:tr>
      <w:tr w:rsidR="001632F0" w:rsidRPr="00864BA7" w14:paraId="02077542" w14:textId="77777777" w:rsidTr="00291785">
        <w:trPr>
          <w:trHeight w:val="379"/>
        </w:trPr>
        <w:tc>
          <w:tcPr>
            <w:tcW w:w="691" w:type="dxa"/>
            <w:vMerge/>
            <w:shd w:val="clear" w:color="auto" w:fill="FFFFFF"/>
          </w:tcPr>
          <w:p w14:paraId="7B30930D"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79" w:type="dxa"/>
            <w:shd w:val="clear" w:color="auto" w:fill="FFFFFF"/>
            <w:vAlign w:val="center"/>
          </w:tcPr>
          <w:p w14:paraId="11864672"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Section A, pg. 1 Section C, pg. 2</w:t>
            </w:r>
          </w:p>
        </w:tc>
        <w:tc>
          <w:tcPr>
            <w:tcW w:w="7830" w:type="dxa"/>
            <w:shd w:val="clear" w:color="auto" w:fill="FFFFFF"/>
            <w:vAlign w:val="center"/>
          </w:tcPr>
          <w:p w14:paraId="67494C78"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May a school apply? May we collaborate with an environmental </w:t>
            </w:r>
            <w:proofErr w:type="gramStart"/>
            <w:r w:rsidRPr="00864BA7">
              <w:rPr>
                <w:rFonts w:ascii="Arial" w:hAnsi="Arial" w:cs="Arial"/>
              </w:rPr>
              <w:t>nonprofit</w:t>
            </w:r>
            <w:proofErr w:type="gramEnd"/>
            <w:r w:rsidRPr="00864BA7">
              <w:rPr>
                <w:rFonts w:ascii="Arial" w:hAnsi="Arial" w:cs="Arial"/>
              </w:rPr>
              <w:t xml:space="preserve"> or must they apply?</w:t>
            </w:r>
          </w:p>
        </w:tc>
      </w:tr>
      <w:tr w:rsidR="007D416D" w:rsidRPr="00864BA7" w14:paraId="0BA23C31" w14:textId="77777777" w:rsidTr="00291785">
        <w:trPr>
          <w:trHeight w:val="379"/>
        </w:trPr>
        <w:tc>
          <w:tcPr>
            <w:tcW w:w="691" w:type="dxa"/>
            <w:vMerge/>
            <w:shd w:val="clear" w:color="auto" w:fill="BDD6EE"/>
          </w:tcPr>
          <w:p w14:paraId="732A1A66"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143A874"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7D416D" w:rsidRPr="00864BA7" w14:paraId="4A55126A" w14:textId="77777777" w:rsidTr="00291785">
        <w:trPr>
          <w:trHeight w:val="379"/>
        </w:trPr>
        <w:tc>
          <w:tcPr>
            <w:tcW w:w="691" w:type="dxa"/>
            <w:vMerge/>
          </w:tcPr>
          <w:p w14:paraId="69EBD34E"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163752"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As outlined in the eligibility requirements, to be eligible, “the applicant’s organization must be a nonprofit organization specializing in coastal ecology, marine science and/or marine career experiences for youth.”  However, the nonprofit organization may partner and collaborate with an additional community nonprofit and/or school.</w:t>
            </w:r>
          </w:p>
        </w:tc>
      </w:tr>
      <w:bookmarkEnd w:id="0"/>
    </w:tbl>
    <w:p w14:paraId="3CB04D3E" w14:textId="77777777" w:rsidR="007D416D" w:rsidRPr="00864BA7" w:rsidRDefault="007D416D" w:rsidP="007D416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279"/>
        <w:gridCol w:w="7830"/>
      </w:tblGrid>
      <w:tr w:rsidR="001632F0" w:rsidRPr="00864BA7" w14:paraId="49F8F24E" w14:textId="77777777" w:rsidTr="00291785">
        <w:trPr>
          <w:trHeight w:val="379"/>
        </w:trPr>
        <w:tc>
          <w:tcPr>
            <w:tcW w:w="691" w:type="dxa"/>
            <w:vMerge w:val="restart"/>
            <w:shd w:val="clear" w:color="auto" w:fill="BDD6EE"/>
            <w:vAlign w:val="center"/>
          </w:tcPr>
          <w:p w14:paraId="52900A1B"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2</w:t>
            </w:r>
          </w:p>
        </w:tc>
        <w:tc>
          <w:tcPr>
            <w:tcW w:w="2279" w:type="dxa"/>
            <w:tcBorders>
              <w:bottom w:val="single" w:sz="4" w:space="0" w:color="auto"/>
            </w:tcBorders>
            <w:shd w:val="clear" w:color="auto" w:fill="BDD6EE"/>
            <w:vAlign w:val="center"/>
          </w:tcPr>
          <w:p w14:paraId="7AE08BB1"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7830" w:type="dxa"/>
            <w:tcBorders>
              <w:bottom w:val="single" w:sz="4" w:space="0" w:color="auto"/>
            </w:tcBorders>
            <w:shd w:val="clear" w:color="auto" w:fill="BDD6EE"/>
            <w:vAlign w:val="center"/>
          </w:tcPr>
          <w:p w14:paraId="135BF5FF"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1632F0" w:rsidRPr="00864BA7" w14:paraId="51988FAB" w14:textId="77777777" w:rsidTr="00291785">
        <w:trPr>
          <w:trHeight w:val="379"/>
        </w:trPr>
        <w:tc>
          <w:tcPr>
            <w:tcW w:w="691" w:type="dxa"/>
            <w:vMerge/>
            <w:shd w:val="clear" w:color="auto" w:fill="FFFFFF"/>
          </w:tcPr>
          <w:p w14:paraId="6E747CCA"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79" w:type="dxa"/>
            <w:shd w:val="clear" w:color="auto" w:fill="FFFFFF"/>
            <w:vAlign w:val="center"/>
          </w:tcPr>
          <w:p w14:paraId="05E44527"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Section A, pg. 1</w:t>
            </w:r>
          </w:p>
        </w:tc>
        <w:tc>
          <w:tcPr>
            <w:tcW w:w="7830" w:type="dxa"/>
            <w:shd w:val="clear" w:color="auto" w:fill="FFFFFF"/>
            <w:vAlign w:val="center"/>
          </w:tcPr>
          <w:p w14:paraId="213D8EB6"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Is funding strictly limited to the summer of 2023? Will we know grant awards before April? </w:t>
            </w:r>
          </w:p>
        </w:tc>
      </w:tr>
      <w:tr w:rsidR="007D416D" w:rsidRPr="00864BA7" w14:paraId="1BEB19C6" w14:textId="77777777" w:rsidTr="00291785">
        <w:trPr>
          <w:trHeight w:val="379"/>
        </w:trPr>
        <w:tc>
          <w:tcPr>
            <w:tcW w:w="691" w:type="dxa"/>
            <w:vMerge/>
            <w:shd w:val="clear" w:color="auto" w:fill="BDD6EE"/>
          </w:tcPr>
          <w:p w14:paraId="64CC6BC2"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4EED1D"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7D416D" w:rsidRPr="00864BA7" w14:paraId="4D714E3E" w14:textId="77777777" w:rsidTr="00291785">
        <w:trPr>
          <w:trHeight w:val="379"/>
        </w:trPr>
        <w:tc>
          <w:tcPr>
            <w:tcW w:w="691" w:type="dxa"/>
            <w:vMerge/>
          </w:tcPr>
          <w:p w14:paraId="2548892A"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C2C7A1" w14:textId="0AE28ADA"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The DOE Grant Review Team anticipates issuing Award Notification Letters as soon as possible. A reminder that an Award Notification Letter does not authorize the Sub</w:t>
            </w:r>
            <w:r w:rsidR="00EB5DC3">
              <w:rPr>
                <w:rFonts w:ascii="Arial" w:hAnsi="Arial" w:cs="Arial"/>
              </w:rPr>
              <w:t>-</w:t>
            </w:r>
            <w:r w:rsidRPr="00864BA7">
              <w:rPr>
                <w:rFonts w:ascii="Arial" w:hAnsi="Arial" w:cs="Arial"/>
              </w:rPr>
              <w:t>awardee to start using the funding</w:t>
            </w:r>
            <w:r w:rsidRPr="00864BA7">
              <w:rPr>
                <w:rFonts w:ascii="Arial" w:hAnsi="Arial" w:cs="Arial"/>
                <w:i/>
                <w:iCs/>
              </w:rPr>
              <w:t>.</w:t>
            </w:r>
            <w:r w:rsidRPr="00864BA7">
              <w:rPr>
                <w:rFonts w:ascii="Arial" w:hAnsi="Arial" w:cs="Arial"/>
              </w:rPr>
              <w:t xml:space="preserve"> Programs initiating services prior to receipt of a signed Subaward Agreement may be liable for expenses incurred. For this reason, the DOE urges those nonprofit organizations collaborating with an LEA/local school partner to seek alternative federal COVID-19 relief funds available through the LEA. For those that aren’t collaborating with a school, the </w:t>
            </w:r>
            <w:hyperlink r:id="rId12" w:history="1">
              <w:r w:rsidRPr="00864BA7">
                <w:rPr>
                  <w:rStyle w:val="Hyperlink"/>
                  <w:rFonts w:ascii="Arial" w:hAnsi="Arial" w:cs="Arial"/>
                </w:rPr>
                <w:t>Uniform Guidance at 2CFR SS200, 458</w:t>
              </w:r>
            </w:hyperlink>
            <w:r w:rsidRPr="00864BA7">
              <w:rPr>
                <w:rFonts w:ascii="Arial" w:hAnsi="Arial" w:cs="Arial"/>
              </w:rPr>
              <w:t xml:space="preserve"> specifies that “pre-award costs, i.e. those costs incurred prior to the effective date of the Federal award or subaward, are only allowable with prior written approval</w:t>
            </w:r>
            <w:r w:rsidRPr="00864BA7">
              <w:rPr>
                <w:rFonts w:ascii="Arial" w:hAnsi="Arial" w:cs="Arial"/>
                <w:i/>
                <w:iCs/>
              </w:rPr>
              <w:t>..</w:t>
            </w:r>
            <w:r w:rsidRPr="00864BA7">
              <w:rPr>
                <w:rFonts w:ascii="Arial" w:hAnsi="Arial" w:cs="Arial"/>
              </w:rPr>
              <w:t>.” The DOE will take the timing of the proposed programs into consideration when reviewing and drafting the Subaward Agreements.</w:t>
            </w:r>
            <w:r w:rsidR="005C39D2" w:rsidRPr="00864BA7">
              <w:rPr>
                <w:rFonts w:ascii="Arial" w:hAnsi="Arial" w:cs="Arial"/>
              </w:rPr>
              <w:t xml:space="preserve"> </w:t>
            </w:r>
            <w:r w:rsidRPr="00864BA7">
              <w:rPr>
                <w:rFonts w:ascii="Arial" w:hAnsi="Arial" w:cs="Arial"/>
              </w:rPr>
              <w:t>The DOE will contact the Sub</w:t>
            </w:r>
            <w:r w:rsidR="00EB5DC3">
              <w:rPr>
                <w:rFonts w:ascii="Arial" w:hAnsi="Arial" w:cs="Arial"/>
              </w:rPr>
              <w:t>-</w:t>
            </w:r>
            <w:proofErr w:type="gramStart"/>
            <w:r w:rsidRPr="00864BA7">
              <w:rPr>
                <w:rFonts w:ascii="Arial" w:hAnsi="Arial" w:cs="Arial"/>
              </w:rPr>
              <w:t>awardee’s</w:t>
            </w:r>
            <w:proofErr w:type="gramEnd"/>
            <w:r w:rsidR="005C39D2" w:rsidRPr="00864BA7">
              <w:rPr>
                <w:rFonts w:ascii="Arial" w:hAnsi="Arial" w:cs="Arial"/>
              </w:rPr>
              <w:t>,</w:t>
            </w:r>
            <w:r w:rsidRPr="00864BA7">
              <w:rPr>
                <w:rFonts w:ascii="Arial" w:hAnsi="Arial" w:cs="Arial"/>
              </w:rPr>
              <w:t xml:space="preserve"> as needed.</w:t>
            </w:r>
          </w:p>
        </w:tc>
      </w:tr>
    </w:tbl>
    <w:p w14:paraId="58C3EDC9" w14:textId="60D5A7CE" w:rsidR="007D416D" w:rsidRDefault="007D416D" w:rsidP="007D416D">
      <w:pPr>
        <w:tabs>
          <w:tab w:val="left" w:pos="3387"/>
        </w:tabs>
        <w:rPr>
          <w:rFonts w:ascii="Arial" w:hAnsi="Arial" w:cs="Arial"/>
          <w:b/>
          <w:color w:val="000000"/>
        </w:rPr>
      </w:pPr>
    </w:p>
    <w:p w14:paraId="7F936FA9" w14:textId="562FA0D4" w:rsidR="007158C2" w:rsidRDefault="007158C2" w:rsidP="007D416D">
      <w:pPr>
        <w:tabs>
          <w:tab w:val="left" w:pos="3387"/>
        </w:tabs>
        <w:rPr>
          <w:rFonts w:ascii="Arial" w:hAnsi="Arial" w:cs="Arial"/>
          <w:b/>
          <w:color w:val="000000"/>
        </w:rPr>
      </w:pPr>
    </w:p>
    <w:p w14:paraId="7C39B75C" w14:textId="4D3C362A" w:rsidR="007158C2" w:rsidRDefault="007158C2" w:rsidP="007D416D">
      <w:pPr>
        <w:tabs>
          <w:tab w:val="left" w:pos="3387"/>
        </w:tabs>
        <w:rPr>
          <w:rFonts w:ascii="Arial" w:hAnsi="Arial" w:cs="Arial"/>
          <w:b/>
          <w:color w:val="000000"/>
        </w:rPr>
      </w:pPr>
    </w:p>
    <w:p w14:paraId="19F6B8E9" w14:textId="29207958" w:rsidR="007158C2" w:rsidRDefault="007158C2" w:rsidP="007D416D">
      <w:pPr>
        <w:tabs>
          <w:tab w:val="left" w:pos="3387"/>
        </w:tabs>
        <w:rPr>
          <w:rFonts w:ascii="Arial" w:hAnsi="Arial" w:cs="Arial"/>
          <w:b/>
          <w:color w:val="000000"/>
        </w:rPr>
      </w:pPr>
    </w:p>
    <w:p w14:paraId="5DDBEF5F" w14:textId="597AF783" w:rsidR="007158C2" w:rsidRDefault="007158C2" w:rsidP="007D416D">
      <w:pPr>
        <w:tabs>
          <w:tab w:val="left" w:pos="3387"/>
        </w:tabs>
        <w:rPr>
          <w:rFonts w:ascii="Arial" w:hAnsi="Arial" w:cs="Arial"/>
          <w:b/>
          <w:color w:val="000000"/>
        </w:rPr>
      </w:pPr>
    </w:p>
    <w:p w14:paraId="5D763AEC" w14:textId="1BBF63E0" w:rsidR="007158C2" w:rsidRDefault="007158C2" w:rsidP="007D416D">
      <w:pPr>
        <w:tabs>
          <w:tab w:val="left" w:pos="3387"/>
        </w:tabs>
        <w:rPr>
          <w:rFonts w:ascii="Arial" w:hAnsi="Arial" w:cs="Arial"/>
          <w:b/>
          <w:color w:val="000000"/>
        </w:rPr>
      </w:pPr>
    </w:p>
    <w:p w14:paraId="186750AF" w14:textId="4E8F07EA" w:rsidR="007158C2" w:rsidRDefault="007158C2" w:rsidP="007D416D">
      <w:pPr>
        <w:tabs>
          <w:tab w:val="left" w:pos="3387"/>
        </w:tabs>
        <w:rPr>
          <w:rFonts w:ascii="Arial" w:hAnsi="Arial" w:cs="Arial"/>
          <w:b/>
          <w:color w:val="000000"/>
        </w:rPr>
      </w:pPr>
    </w:p>
    <w:p w14:paraId="602F7AA4" w14:textId="77777777" w:rsidR="007158C2" w:rsidRPr="00864BA7" w:rsidRDefault="007158C2" w:rsidP="007D416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0"/>
        <w:gridCol w:w="2220"/>
        <w:gridCol w:w="7920"/>
      </w:tblGrid>
      <w:tr w:rsidR="00574B3A" w:rsidRPr="00864BA7" w14:paraId="25A3A9E0" w14:textId="77777777" w:rsidTr="00291785">
        <w:trPr>
          <w:trHeight w:val="379"/>
        </w:trPr>
        <w:tc>
          <w:tcPr>
            <w:tcW w:w="660" w:type="dxa"/>
            <w:vMerge w:val="restart"/>
            <w:shd w:val="clear" w:color="auto" w:fill="BDD6EE"/>
            <w:vAlign w:val="center"/>
          </w:tcPr>
          <w:p w14:paraId="6F861F91" w14:textId="77777777" w:rsidR="00574B3A" w:rsidRPr="00864BA7" w:rsidRDefault="00574B3A"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lastRenderedPageBreak/>
              <w:t>3</w:t>
            </w:r>
          </w:p>
        </w:tc>
        <w:tc>
          <w:tcPr>
            <w:tcW w:w="2220" w:type="dxa"/>
            <w:tcBorders>
              <w:bottom w:val="single" w:sz="4" w:space="0" w:color="auto"/>
            </w:tcBorders>
            <w:shd w:val="clear" w:color="auto" w:fill="BDD6EE"/>
            <w:vAlign w:val="center"/>
          </w:tcPr>
          <w:p w14:paraId="0775FEEE" w14:textId="77777777" w:rsidR="00574B3A" w:rsidRPr="00864BA7" w:rsidRDefault="00574B3A"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7920" w:type="dxa"/>
            <w:tcBorders>
              <w:bottom w:val="single" w:sz="4" w:space="0" w:color="auto"/>
            </w:tcBorders>
            <w:shd w:val="clear" w:color="auto" w:fill="BDD6EE"/>
            <w:vAlign w:val="center"/>
          </w:tcPr>
          <w:p w14:paraId="54C1B0AC" w14:textId="77777777" w:rsidR="00574B3A" w:rsidRPr="00864BA7" w:rsidRDefault="00574B3A"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574B3A" w:rsidRPr="00864BA7" w14:paraId="7A0D6849" w14:textId="77777777" w:rsidTr="00291785">
        <w:trPr>
          <w:trHeight w:val="379"/>
        </w:trPr>
        <w:tc>
          <w:tcPr>
            <w:tcW w:w="660" w:type="dxa"/>
            <w:vMerge/>
            <w:shd w:val="clear" w:color="auto" w:fill="FFFFFF"/>
          </w:tcPr>
          <w:p w14:paraId="12B8C5BA" w14:textId="77777777" w:rsidR="00574B3A" w:rsidRPr="00864BA7" w:rsidRDefault="00574B3A"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2220" w:type="dxa"/>
            <w:shd w:val="clear" w:color="auto" w:fill="FFFFFF"/>
            <w:vAlign w:val="center"/>
          </w:tcPr>
          <w:p w14:paraId="558631C2" w14:textId="77777777" w:rsidR="00574B3A" w:rsidRPr="00864BA7" w:rsidRDefault="00574B3A"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Section B, pg. 1 Application, pg. 10</w:t>
            </w:r>
          </w:p>
        </w:tc>
        <w:tc>
          <w:tcPr>
            <w:tcW w:w="7920" w:type="dxa"/>
            <w:shd w:val="clear" w:color="auto" w:fill="FFFFFF"/>
            <w:vAlign w:val="center"/>
          </w:tcPr>
          <w:p w14:paraId="182FBA5E" w14:textId="77777777" w:rsidR="00574B3A" w:rsidRPr="00864BA7" w:rsidRDefault="00574B3A"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Can a guardian/parent/caregiver transporting the student(s) be reimbursed for mileage to and from the program?</w:t>
            </w:r>
          </w:p>
        </w:tc>
      </w:tr>
      <w:tr w:rsidR="00574B3A" w:rsidRPr="00864BA7" w14:paraId="5A48D7F0" w14:textId="77777777" w:rsidTr="00574B3A">
        <w:trPr>
          <w:trHeight w:val="467"/>
        </w:trPr>
        <w:tc>
          <w:tcPr>
            <w:tcW w:w="660" w:type="dxa"/>
            <w:vMerge/>
            <w:shd w:val="clear" w:color="auto" w:fill="BDD6EE"/>
          </w:tcPr>
          <w:p w14:paraId="6F66A4F0" w14:textId="77777777" w:rsidR="00574B3A" w:rsidRPr="00864BA7" w:rsidRDefault="00574B3A"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0140" w:type="dxa"/>
            <w:gridSpan w:val="2"/>
            <w:shd w:val="clear" w:color="auto" w:fill="BDD6EE"/>
            <w:vAlign w:val="center"/>
          </w:tcPr>
          <w:p w14:paraId="4FD28518" w14:textId="77777777" w:rsidR="00574B3A" w:rsidRPr="00864BA7" w:rsidRDefault="00574B3A"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574B3A" w:rsidRPr="00864BA7" w14:paraId="7FEB5FBD" w14:textId="77777777" w:rsidTr="00574B3A">
        <w:trPr>
          <w:trHeight w:val="467"/>
        </w:trPr>
        <w:tc>
          <w:tcPr>
            <w:tcW w:w="660" w:type="dxa"/>
            <w:vMerge/>
            <w:shd w:val="clear" w:color="auto" w:fill="BDD6EE"/>
          </w:tcPr>
          <w:p w14:paraId="432B4FC9" w14:textId="77777777" w:rsidR="00574B3A" w:rsidRPr="00864BA7" w:rsidRDefault="00574B3A"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tc>
        <w:tc>
          <w:tcPr>
            <w:tcW w:w="10140" w:type="dxa"/>
            <w:gridSpan w:val="2"/>
            <w:tcBorders>
              <w:bottom w:val="single" w:sz="4" w:space="0" w:color="auto"/>
            </w:tcBorders>
            <w:shd w:val="clear" w:color="auto" w:fill="auto"/>
            <w:vAlign w:val="center"/>
          </w:tcPr>
          <w:p w14:paraId="07B2F488" w14:textId="6725FB45" w:rsidR="00574B3A"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bdr w:val="none" w:sz="0" w:space="0" w:color="auto" w:frame="1"/>
              </w:rPr>
            </w:pPr>
            <w:r w:rsidRPr="00864BA7">
              <w:rPr>
                <w:rFonts w:ascii="Arial" w:hAnsi="Arial" w:cs="Arial"/>
              </w:rPr>
              <w:t>As outlined in Section B, grant awardees are expected to u</w:t>
            </w:r>
            <w:r w:rsidRPr="00864BA7">
              <w:rPr>
                <w:rFonts w:ascii="Arial" w:hAnsi="Arial" w:cs="Arial"/>
                <w:color w:val="000000"/>
                <w:bdr w:val="none" w:sz="0" w:space="0" w:color="auto" w:frame="1"/>
              </w:rPr>
              <w:t>se </w:t>
            </w:r>
            <w:r w:rsidRPr="00864BA7">
              <w:rPr>
                <w:rFonts w:ascii="Arial" w:hAnsi="Arial" w:cs="Arial"/>
                <w:bdr w:val="none" w:sz="0" w:space="0" w:color="auto" w:frame="1"/>
              </w:rPr>
              <w:t xml:space="preserve">the </w:t>
            </w:r>
            <w:hyperlink r:id="rId13" w:history="1">
              <w:r w:rsidRPr="00864BA7">
                <w:rPr>
                  <w:rStyle w:val="Hyperlink"/>
                  <w:rFonts w:ascii="Arial" w:hAnsi="Arial" w:cs="Arial"/>
                  <w:bdr w:val="none" w:sz="0" w:space="0" w:color="auto" w:frame="1"/>
                </w:rPr>
                <w:t>GEER</w:t>
              </w:r>
            </w:hyperlink>
            <w:r w:rsidR="00C01F8F" w:rsidRPr="00864BA7">
              <w:rPr>
                <w:rStyle w:val="Hyperlink"/>
                <w:rFonts w:ascii="Arial" w:hAnsi="Arial" w:cs="Arial"/>
                <w:bdr w:val="none" w:sz="0" w:space="0" w:color="auto" w:frame="1"/>
              </w:rPr>
              <w:t xml:space="preserve"> </w:t>
            </w:r>
            <w:r w:rsidRPr="00864BA7">
              <w:rPr>
                <w:rFonts w:ascii="Arial" w:hAnsi="Arial" w:cs="Arial"/>
                <w:color w:val="000000"/>
                <w:bdr w:val="none" w:sz="0" w:space="0" w:color="auto" w:frame="1"/>
              </w:rPr>
              <w:t xml:space="preserve">program funds for purposes that are reasonable, necessary, and prudent. </w:t>
            </w:r>
          </w:p>
          <w:p w14:paraId="775BB3B5" w14:textId="77777777" w:rsidR="00574B3A"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bdr w:val="none" w:sz="0" w:space="0" w:color="auto" w:frame="1"/>
              </w:rPr>
            </w:pPr>
          </w:p>
          <w:p w14:paraId="140A30B3" w14:textId="77777777" w:rsidR="00574B3A"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color w:val="000000"/>
                <w:bdr w:val="none" w:sz="0" w:space="0" w:color="auto" w:frame="1"/>
              </w:rPr>
              <w:t>A</w:t>
            </w:r>
            <w:r w:rsidRPr="00864BA7">
              <w:rPr>
                <w:rFonts w:ascii="Arial" w:hAnsi="Arial" w:cs="Arial"/>
              </w:rPr>
              <w:t>wardees may reimburse a guardian/parent/caregiver for the mileage incurred from transporting the student(s) if:</w:t>
            </w:r>
          </w:p>
          <w:p w14:paraId="65FB05F0" w14:textId="756F9C1D" w:rsidR="00574B3A"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-it is the most cost-effective means of ensuring they can attend the </w:t>
            </w:r>
            <w:proofErr w:type="gramStart"/>
            <w:r w:rsidRPr="00864BA7">
              <w:rPr>
                <w:rFonts w:ascii="Arial" w:hAnsi="Arial" w:cs="Arial"/>
              </w:rPr>
              <w:t>program</w:t>
            </w:r>
            <w:r w:rsidR="00CD499E" w:rsidRPr="00864BA7">
              <w:rPr>
                <w:rFonts w:ascii="Arial" w:hAnsi="Arial" w:cs="Arial"/>
              </w:rPr>
              <w:t>;</w:t>
            </w:r>
            <w:proofErr w:type="gramEnd"/>
          </w:p>
          <w:p w14:paraId="6A1FA9E4" w14:textId="55C505B6" w:rsidR="00574B3A"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-reimbursement is limited to the round-trip mileage incurred from the student(s) primary residence to the program’s location and only on the days the student(s) attendance is funded by this </w:t>
            </w:r>
            <w:proofErr w:type="gramStart"/>
            <w:r w:rsidRPr="00864BA7">
              <w:rPr>
                <w:rFonts w:ascii="Arial" w:hAnsi="Arial" w:cs="Arial"/>
              </w:rPr>
              <w:t>grant</w:t>
            </w:r>
            <w:r w:rsidR="00CD499E" w:rsidRPr="00864BA7">
              <w:rPr>
                <w:rFonts w:ascii="Arial" w:hAnsi="Arial" w:cs="Arial"/>
              </w:rPr>
              <w:t>;</w:t>
            </w:r>
            <w:proofErr w:type="gramEnd"/>
          </w:p>
          <w:p w14:paraId="5BC58AA2" w14:textId="5A56020F" w:rsidR="00574B3A"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-the nonprofit organization has a written travel policy in place that includes these </w:t>
            </w:r>
            <w:proofErr w:type="gramStart"/>
            <w:r w:rsidRPr="00864BA7">
              <w:rPr>
                <w:rFonts w:ascii="Arial" w:hAnsi="Arial" w:cs="Arial"/>
              </w:rPr>
              <w:t>circumstances</w:t>
            </w:r>
            <w:proofErr w:type="gramEnd"/>
            <w:r w:rsidRPr="00864BA7">
              <w:rPr>
                <w:rFonts w:ascii="Arial" w:hAnsi="Arial" w:cs="Arial"/>
              </w:rPr>
              <w:t xml:space="preserve"> and a copy of that policy has been provided to the guardian/parent/caregiver</w:t>
            </w:r>
            <w:r w:rsidR="00CD499E" w:rsidRPr="00864BA7">
              <w:rPr>
                <w:rFonts w:ascii="Arial" w:hAnsi="Arial" w:cs="Arial"/>
              </w:rPr>
              <w:t>; and</w:t>
            </w:r>
          </w:p>
          <w:p w14:paraId="176599E7" w14:textId="6B4063A8" w:rsidR="00CD499E"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-the nonprofit organization has the guardian/parent/caregiver complete and sign a formal (internal) Travel Reimbursement Request Form. The form should include the name of the person to be reimbursed, the dates of the trips, quantity of miles incurred, and rate of reimbursement used. </w:t>
            </w:r>
          </w:p>
          <w:p w14:paraId="0C651BD4" w14:textId="77777777" w:rsidR="00CD499E" w:rsidRPr="00864BA7" w:rsidRDefault="00CD499E"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645DE4" w14:textId="2FCDFCB9" w:rsidR="00574B3A" w:rsidRPr="00864BA7" w:rsidRDefault="00574B3A" w:rsidP="00574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The Subaward Agreement will provide invoice directions and documentation expectations.  </w:t>
            </w:r>
          </w:p>
          <w:p w14:paraId="6FA09E72" w14:textId="22B0BD29" w:rsidR="00574B3A" w:rsidRPr="00864BA7" w:rsidRDefault="00574B3A" w:rsidP="00CD49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64BA7">
              <w:rPr>
                <w:rFonts w:ascii="Arial" w:hAnsi="Arial" w:cs="Arial"/>
              </w:rPr>
              <w:t>Note that the State’s current rate of reimbursement is $0.46/mile.  (</w:t>
            </w:r>
            <w:hyperlink r:id="rId14" w:history="1">
              <w:r w:rsidRPr="00864BA7">
                <w:rPr>
                  <w:rStyle w:val="Hyperlink"/>
                  <w:rFonts w:ascii="Arial" w:hAnsi="Arial" w:cs="Arial"/>
                </w:rPr>
                <w:t>Mileage &amp; Other Info | Office of the State Controller (maine.gov)</w:t>
              </w:r>
            </w:hyperlink>
          </w:p>
        </w:tc>
      </w:tr>
    </w:tbl>
    <w:p w14:paraId="0AC117B9" w14:textId="77777777" w:rsidR="007D416D" w:rsidRPr="00864BA7" w:rsidRDefault="007D416D" w:rsidP="007D416D">
      <w:pPr>
        <w:tabs>
          <w:tab w:val="left" w:pos="3387"/>
        </w:tabs>
        <w:rPr>
          <w:rFonts w:ascii="Arial" w:hAnsi="Arial" w:cs="Arial"/>
          <w:b/>
          <w:color w:val="000000"/>
        </w:rPr>
      </w:pPr>
    </w:p>
    <w:tbl>
      <w:tblPr>
        <w:tblW w:w="108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47"/>
        <w:gridCol w:w="2233"/>
        <w:gridCol w:w="7930"/>
        <w:gridCol w:w="11"/>
      </w:tblGrid>
      <w:tr w:rsidR="00CC7427" w:rsidRPr="00864BA7" w14:paraId="13CD4A98" w14:textId="77777777" w:rsidTr="00291785">
        <w:trPr>
          <w:gridAfter w:val="1"/>
          <w:wAfter w:w="11" w:type="dxa"/>
          <w:trHeight w:val="381"/>
        </w:trPr>
        <w:tc>
          <w:tcPr>
            <w:tcW w:w="647" w:type="dxa"/>
            <w:vMerge w:val="restart"/>
            <w:shd w:val="clear" w:color="auto" w:fill="BDD6EE"/>
            <w:vAlign w:val="center"/>
          </w:tcPr>
          <w:p w14:paraId="2CB7BC12"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4</w:t>
            </w:r>
          </w:p>
        </w:tc>
        <w:tc>
          <w:tcPr>
            <w:tcW w:w="2233" w:type="dxa"/>
            <w:tcBorders>
              <w:bottom w:val="single" w:sz="4" w:space="0" w:color="auto"/>
            </w:tcBorders>
            <w:shd w:val="clear" w:color="auto" w:fill="BDD6EE"/>
            <w:vAlign w:val="center"/>
          </w:tcPr>
          <w:p w14:paraId="1FB6CA4B"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7930" w:type="dxa"/>
            <w:tcBorders>
              <w:bottom w:val="single" w:sz="4" w:space="0" w:color="auto"/>
            </w:tcBorders>
            <w:shd w:val="clear" w:color="auto" w:fill="BDD6EE"/>
            <w:vAlign w:val="center"/>
          </w:tcPr>
          <w:p w14:paraId="427B6B39"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CC7427" w:rsidRPr="00864BA7" w14:paraId="27A4DCAF" w14:textId="77777777" w:rsidTr="00291785">
        <w:trPr>
          <w:gridAfter w:val="1"/>
          <w:wAfter w:w="11" w:type="dxa"/>
          <w:trHeight w:val="381"/>
        </w:trPr>
        <w:tc>
          <w:tcPr>
            <w:tcW w:w="647" w:type="dxa"/>
            <w:vMerge/>
            <w:shd w:val="clear" w:color="auto" w:fill="FFFFFF"/>
          </w:tcPr>
          <w:p w14:paraId="45B35760"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33" w:type="dxa"/>
            <w:shd w:val="clear" w:color="auto" w:fill="FFFFFF"/>
            <w:vAlign w:val="center"/>
          </w:tcPr>
          <w:p w14:paraId="0C2BD386"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Application, pg. 10</w:t>
            </w:r>
          </w:p>
        </w:tc>
        <w:tc>
          <w:tcPr>
            <w:tcW w:w="7930" w:type="dxa"/>
            <w:shd w:val="clear" w:color="auto" w:fill="FFFFFF"/>
            <w:vAlign w:val="center"/>
          </w:tcPr>
          <w:p w14:paraId="085E6066"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What is the bus mileage reimbursement rate per mile?</w:t>
            </w:r>
          </w:p>
        </w:tc>
      </w:tr>
      <w:tr w:rsidR="007D416D" w:rsidRPr="00864BA7" w14:paraId="13606ABD" w14:textId="77777777" w:rsidTr="00291785">
        <w:trPr>
          <w:trHeight w:val="381"/>
        </w:trPr>
        <w:tc>
          <w:tcPr>
            <w:tcW w:w="647" w:type="dxa"/>
            <w:vMerge/>
            <w:shd w:val="clear" w:color="auto" w:fill="BDD6EE"/>
          </w:tcPr>
          <w:p w14:paraId="7AB2DED1"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4" w:type="dxa"/>
            <w:gridSpan w:val="3"/>
            <w:tcBorders>
              <w:bottom w:val="single" w:sz="4" w:space="0" w:color="auto"/>
            </w:tcBorders>
            <w:shd w:val="clear" w:color="auto" w:fill="BDD6EE"/>
            <w:vAlign w:val="center"/>
          </w:tcPr>
          <w:p w14:paraId="3B1AEF70"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7D416D" w:rsidRPr="00864BA7" w14:paraId="6A38E21C" w14:textId="77777777" w:rsidTr="00291785">
        <w:trPr>
          <w:trHeight w:val="381"/>
        </w:trPr>
        <w:tc>
          <w:tcPr>
            <w:tcW w:w="647" w:type="dxa"/>
            <w:vMerge/>
          </w:tcPr>
          <w:p w14:paraId="74EBA056"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4" w:type="dxa"/>
            <w:gridSpan w:val="3"/>
            <w:shd w:val="clear" w:color="auto" w:fill="auto"/>
            <w:vAlign w:val="center"/>
          </w:tcPr>
          <w:p w14:paraId="0E72EE9E"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The State’s current rate of reimbursement is $0.46/mile.  (</w:t>
            </w:r>
            <w:hyperlink r:id="rId15" w:history="1">
              <w:r w:rsidRPr="00864BA7">
                <w:rPr>
                  <w:rStyle w:val="Hyperlink"/>
                  <w:rFonts w:ascii="Arial" w:hAnsi="Arial" w:cs="Arial"/>
                </w:rPr>
                <w:t>Mileage &amp; Other Info | Office of the State Controller (maine.gov)</w:t>
              </w:r>
            </w:hyperlink>
          </w:p>
        </w:tc>
      </w:tr>
    </w:tbl>
    <w:p w14:paraId="23474DA6" w14:textId="1880CF3B" w:rsidR="007D416D" w:rsidRDefault="007D416D" w:rsidP="007D416D">
      <w:pPr>
        <w:tabs>
          <w:tab w:val="left" w:pos="3387"/>
        </w:tabs>
        <w:rPr>
          <w:rFonts w:ascii="Arial" w:hAnsi="Arial" w:cs="Arial"/>
          <w:b/>
          <w:color w:val="000000"/>
        </w:rPr>
      </w:pPr>
    </w:p>
    <w:p w14:paraId="209AC242" w14:textId="6C1B1DD0" w:rsidR="007158C2" w:rsidRDefault="007158C2" w:rsidP="007D416D">
      <w:pPr>
        <w:tabs>
          <w:tab w:val="left" w:pos="3387"/>
        </w:tabs>
        <w:rPr>
          <w:rFonts w:ascii="Arial" w:hAnsi="Arial" w:cs="Arial"/>
          <w:b/>
          <w:color w:val="000000"/>
        </w:rPr>
      </w:pPr>
    </w:p>
    <w:p w14:paraId="6753AB79" w14:textId="0FE624FD" w:rsidR="007158C2" w:rsidRDefault="007158C2" w:rsidP="007D416D">
      <w:pPr>
        <w:tabs>
          <w:tab w:val="left" w:pos="3387"/>
        </w:tabs>
        <w:rPr>
          <w:rFonts w:ascii="Arial" w:hAnsi="Arial" w:cs="Arial"/>
          <w:b/>
          <w:color w:val="000000"/>
        </w:rPr>
      </w:pPr>
    </w:p>
    <w:p w14:paraId="0B25C432" w14:textId="42E4742D" w:rsidR="007158C2" w:rsidRDefault="007158C2" w:rsidP="007D416D">
      <w:pPr>
        <w:tabs>
          <w:tab w:val="left" w:pos="3387"/>
        </w:tabs>
        <w:rPr>
          <w:rFonts w:ascii="Arial" w:hAnsi="Arial" w:cs="Arial"/>
          <w:b/>
          <w:color w:val="000000"/>
        </w:rPr>
      </w:pPr>
    </w:p>
    <w:p w14:paraId="5149BD29" w14:textId="77777777" w:rsidR="007158C2" w:rsidRPr="00864BA7" w:rsidRDefault="007158C2" w:rsidP="007D416D">
      <w:pPr>
        <w:tabs>
          <w:tab w:val="left" w:pos="3387"/>
        </w:tabs>
        <w:rPr>
          <w:rFonts w:ascii="Arial" w:hAnsi="Arial" w:cs="Arial"/>
          <w:b/>
          <w:color w:val="000000"/>
        </w:rPr>
      </w:pPr>
    </w:p>
    <w:tbl>
      <w:tblPr>
        <w:tblW w:w="1083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6"/>
        <w:gridCol w:w="1897"/>
        <w:gridCol w:w="8273"/>
      </w:tblGrid>
      <w:tr w:rsidR="00CC7427" w:rsidRPr="00864BA7" w14:paraId="49F2A1CF" w14:textId="77777777" w:rsidTr="00291785">
        <w:trPr>
          <w:trHeight w:val="379"/>
        </w:trPr>
        <w:tc>
          <w:tcPr>
            <w:tcW w:w="666" w:type="dxa"/>
            <w:vMerge w:val="restart"/>
            <w:shd w:val="clear" w:color="auto" w:fill="BDD6EE"/>
            <w:vAlign w:val="center"/>
          </w:tcPr>
          <w:p w14:paraId="017AAE5A"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lastRenderedPageBreak/>
              <w:t>5</w:t>
            </w:r>
          </w:p>
        </w:tc>
        <w:tc>
          <w:tcPr>
            <w:tcW w:w="1897" w:type="dxa"/>
            <w:tcBorders>
              <w:bottom w:val="single" w:sz="4" w:space="0" w:color="auto"/>
            </w:tcBorders>
            <w:shd w:val="clear" w:color="auto" w:fill="BDD6EE"/>
            <w:vAlign w:val="center"/>
          </w:tcPr>
          <w:p w14:paraId="5A7F6C64"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8273" w:type="dxa"/>
            <w:tcBorders>
              <w:bottom w:val="single" w:sz="4" w:space="0" w:color="auto"/>
            </w:tcBorders>
            <w:shd w:val="clear" w:color="auto" w:fill="BDD6EE"/>
            <w:vAlign w:val="center"/>
          </w:tcPr>
          <w:p w14:paraId="656E0CEC"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CC7427" w:rsidRPr="00864BA7" w14:paraId="0801A6B1" w14:textId="77777777" w:rsidTr="00291785">
        <w:trPr>
          <w:trHeight w:val="379"/>
        </w:trPr>
        <w:tc>
          <w:tcPr>
            <w:tcW w:w="666" w:type="dxa"/>
            <w:vMerge/>
            <w:shd w:val="clear" w:color="auto" w:fill="FFFFFF"/>
          </w:tcPr>
          <w:p w14:paraId="7C366780"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97" w:type="dxa"/>
            <w:shd w:val="clear" w:color="auto" w:fill="FFFFFF"/>
            <w:vAlign w:val="center"/>
          </w:tcPr>
          <w:p w14:paraId="4E2D8984"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Section B, pg. 1 Application, pg. 10</w:t>
            </w:r>
          </w:p>
        </w:tc>
        <w:tc>
          <w:tcPr>
            <w:tcW w:w="8273" w:type="dxa"/>
            <w:shd w:val="clear" w:color="auto" w:fill="FFFFFF"/>
            <w:vAlign w:val="center"/>
          </w:tcPr>
          <w:p w14:paraId="44017C12"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May we submit a food budget?</w:t>
            </w:r>
          </w:p>
        </w:tc>
      </w:tr>
      <w:tr w:rsidR="007D416D" w:rsidRPr="00864BA7" w14:paraId="5723D439" w14:textId="77777777" w:rsidTr="00291785">
        <w:trPr>
          <w:trHeight w:val="379"/>
        </w:trPr>
        <w:tc>
          <w:tcPr>
            <w:tcW w:w="666" w:type="dxa"/>
            <w:vMerge/>
            <w:shd w:val="clear" w:color="auto" w:fill="BDD6EE"/>
          </w:tcPr>
          <w:p w14:paraId="42649A36"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0" w:type="dxa"/>
            <w:gridSpan w:val="2"/>
            <w:tcBorders>
              <w:bottom w:val="single" w:sz="4" w:space="0" w:color="auto"/>
            </w:tcBorders>
            <w:shd w:val="clear" w:color="auto" w:fill="BDD6EE"/>
            <w:vAlign w:val="center"/>
          </w:tcPr>
          <w:p w14:paraId="287CCF27"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7D416D" w:rsidRPr="00864BA7" w14:paraId="38D645CC" w14:textId="77777777" w:rsidTr="00291785">
        <w:trPr>
          <w:trHeight w:val="379"/>
        </w:trPr>
        <w:tc>
          <w:tcPr>
            <w:tcW w:w="666" w:type="dxa"/>
            <w:vMerge/>
          </w:tcPr>
          <w:p w14:paraId="14916C5F"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0" w:type="dxa"/>
            <w:gridSpan w:val="2"/>
            <w:shd w:val="clear" w:color="auto" w:fill="auto"/>
            <w:vAlign w:val="center"/>
          </w:tcPr>
          <w:p w14:paraId="29F72DF0"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bdr w:val="none" w:sz="0" w:space="0" w:color="auto" w:frame="1"/>
              </w:rPr>
            </w:pPr>
            <w:r w:rsidRPr="00864BA7">
              <w:rPr>
                <w:rFonts w:ascii="Arial" w:hAnsi="Arial" w:cs="Arial"/>
                <w:color w:val="000000"/>
                <w:bdr w:val="none" w:sz="0" w:space="0" w:color="auto" w:frame="1"/>
              </w:rPr>
              <w:t xml:space="preserve">Meal costs may be reimbursed under the Subaward Agreement if meals are critical for the </w:t>
            </w:r>
            <w:r w:rsidRPr="00864BA7">
              <w:rPr>
                <w:rFonts w:ascii="Arial" w:hAnsi="Arial" w:cs="Arial"/>
              </w:rPr>
              <w:t xml:space="preserve">student(s) </w:t>
            </w:r>
            <w:r w:rsidRPr="00864BA7">
              <w:rPr>
                <w:rFonts w:ascii="Arial" w:hAnsi="Arial" w:cs="Arial"/>
                <w:color w:val="000000"/>
                <w:bdr w:val="none" w:sz="0" w:space="0" w:color="auto" w:frame="1"/>
              </w:rPr>
              <w:t xml:space="preserve">participation and learning success. </w:t>
            </w:r>
            <w:r w:rsidRPr="00864BA7">
              <w:rPr>
                <w:rFonts w:ascii="Arial" w:hAnsi="Arial" w:cs="Arial"/>
              </w:rPr>
              <w:t>As outlined in Section B, grant awardees are expected to u</w:t>
            </w:r>
            <w:r w:rsidRPr="00864BA7">
              <w:rPr>
                <w:rFonts w:ascii="Arial" w:hAnsi="Arial" w:cs="Arial"/>
                <w:color w:val="000000"/>
                <w:bdr w:val="none" w:sz="0" w:space="0" w:color="auto" w:frame="1"/>
              </w:rPr>
              <w:t>se </w:t>
            </w:r>
            <w:r w:rsidRPr="00864BA7">
              <w:rPr>
                <w:rFonts w:ascii="Arial" w:hAnsi="Arial" w:cs="Arial"/>
                <w:bdr w:val="none" w:sz="0" w:space="0" w:color="auto" w:frame="1"/>
              </w:rPr>
              <w:t xml:space="preserve">the </w:t>
            </w:r>
            <w:hyperlink r:id="rId16" w:history="1">
              <w:r w:rsidRPr="00864BA7">
                <w:rPr>
                  <w:rStyle w:val="Hyperlink"/>
                  <w:rFonts w:ascii="Arial" w:hAnsi="Arial" w:cs="Arial"/>
                  <w:bdr w:val="none" w:sz="0" w:space="0" w:color="auto" w:frame="1"/>
                </w:rPr>
                <w:t>GEER </w:t>
              </w:r>
            </w:hyperlink>
            <w:r w:rsidRPr="00864BA7">
              <w:rPr>
                <w:rFonts w:ascii="Arial" w:hAnsi="Arial" w:cs="Arial"/>
                <w:color w:val="000000"/>
                <w:bdr w:val="none" w:sz="0" w:space="0" w:color="auto" w:frame="1"/>
              </w:rPr>
              <w:t xml:space="preserve">program funds for purposes that are reasonable, necessary, and prudent. Generally, there is a very high burden of proof on Federal Grant Awardees to be reimbursed for food.  </w:t>
            </w:r>
          </w:p>
          <w:p w14:paraId="0AAA1739"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bdr w:val="none" w:sz="0" w:space="0" w:color="auto" w:frame="1"/>
              </w:rPr>
            </w:pPr>
          </w:p>
          <w:p w14:paraId="3A49A0AD" w14:textId="7121A26F"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The Subaward Agreement will provide invoice directions and documentation expectations.  </w:t>
            </w:r>
            <w:r w:rsidR="000F06AE" w:rsidRPr="00864BA7">
              <w:rPr>
                <w:rFonts w:ascii="Arial" w:hAnsi="Arial" w:cs="Arial"/>
              </w:rPr>
              <w:t xml:space="preserve">The </w:t>
            </w:r>
            <w:r w:rsidRPr="00864BA7">
              <w:rPr>
                <w:rFonts w:ascii="Arial" w:hAnsi="Arial" w:cs="Arial"/>
              </w:rPr>
              <w:t xml:space="preserve">State’s current rates of reimbursement for this grant can be found here: </w:t>
            </w:r>
            <w:hyperlink r:id="rId17" w:history="1">
              <w:r w:rsidRPr="00864BA7">
                <w:rPr>
                  <w:rStyle w:val="Hyperlink"/>
                  <w:rFonts w:ascii="Arial" w:hAnsi="Arial" w:cs="Arial"/>
                </w:rPr>
                <w:t>Per Diem Rates | GSA</w:t>
              </w:r>
            </w:hyperlink>
            <w:r w:rsidRPr="00864BA7">
              <w:rPr>
                <w:rFonts w:ascii="Arial" w:hAnsi="Arial" w:cs="Arial"/>
                <w:color w:val="000000"/>
                <w:bdr w:val="none" w:sz="0" w:space="0" w:color="auto" w:frame="1"/>
              </w:rPr>
              <w:t xml:space="preserve"> </w:t>
            </w:r>
            <w:r w:rsidRPr="00864BA7">
              <w:rPr>
                <w:rFonts w:ascii="Arial" w:hAnsi="Arial" w:cs="Arial"/>
              </w:rPr>
              <w:t xml:space="preserve">The meal reimbursement budget may be entered under “Non-instructional materials and supplies” section of the RFA budget. </w:t>
            </w:r>
          </w:p>
          <w:p w14:paraId="35A5E4D0"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847E2D8"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The DOE urges those nonprofit organizations collaborating with an LEA/local school partner to seek alternative federal COVID-19 relief funds available through the LEA.</w:t>
            </w:r>
          </w:p>
        </w:tc>
      </w:tr>
    </w:tbl>
    <w:p w14:paraId="0F4067F9" w14:textId="77777777" w:rsidR="007D416D" w:rsidRPr="00864BA7" w:rsidRDefault="007D416D" w:rsidP="007D416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3"/>
        <w:gridCol w:w="2217"/>
        <w:gridCol w:w="7920"/>
      </w:tblGrid>
      <w:tr w:rsidR="00CC7427" w:rsidRPr="00864BA7" w14:paraId="263486C5" w14:textId="77777777" w:rsidTr="00291785">
        <w:trPr>
          <w:trHeight w:val="356"/>
        </w:trPr>
        <w:tc>
          <w:tcPr>
            <w:tcW w:w="663" w:type="dxa"/>
            <w:vMerge w:val="restart"/>
            <w:shd w:val="clear" w:color="auto" w:fill="BDD6EE"/>
            <w:vAlign w:val="center"/>
          </w:tcPr>
          <w:p w14:paraId="34E16C29"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6</w:t>
            </w:r>
          </w:p>
        </w:tc>
        <w:tc>
          <w:tcPr>
            <w:tcW w:w="2217" w:type="dxa"/>
            <w:tcBorders>
              <w:bottom w:val="single" w:sz="4" w:space="0" w:color="auto"/>
            </w:tcBorders>
            <w:shd w:val="clear" w:color="auto" w:fill="BDD6EE"/>
            <w:vAlign w:val="center"/>
          </w:tcPr>
          <w:p w14:paraId="46FF3D48"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7920" w:type="dxa"/>
            <w:tcBorders>
              <w:bottom w:val="single" w:sz="4" w:space="0" w:color="auto"/>
            </w:tcBorders>
            <w:shd w:val="clear" w:color="auto" w:fill="BDD6EE"/>
            <w:vAlign w:val="center"/>
          </w:tcPr>
          <w:p w14:paraId="48DECB92"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CC7427" w:rsidRPr="00864BA7" w14:paraId="26E609DC" w14:textId="77777777" w:rsidTr="00291785">
        <w:trPr>
          <w:trHeight w:val="356"/>
        </w:trPr>
        <w:tc>
          <w:tcPr>
            <w:tcW w:w="663" w:type="dxa"/>
            <w:vMerge/>
            <w:shd w:val="clear" w:color="auto" w:fill="FFFFFF"/>
          </w:tcPr>
          <w:p w14:paraId="4822E82A"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7E3180B9"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Application, pg. 10</w:t>
            </w:r>
          </w:p>
        </w:tc>
        <w:tc>
          <w:tcPr>
            <w:tcW w:w="7920" w:type="dxa"/>
            <w:shd w:val="clear" w:color="auto" w:fill="FFFFFF"/>
            <w:vAlign w:val="center"/>
          </w:tcPr>
          <w:p w14:paraId="4C2447DF"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May we pay high school students for paid meaningful work as assistant instructors in our summer program?</w:t>
            </w:r>
          </w:p>
        </w:tc>
      </w:tr>
      <w:tr w:rsidR="007D416D" w:rsidRPr="00864BA7" w14:paraId="15E2CAA4" w14:textId="77777777" w:rsidTr="00291785">
        <w:trPr>
          <w:trHeight w:val="356"/>
        </w:trPr>
        <w:tc>
          <w:tcPr>
            <w:tcW w:w="663" w:type="dxa"/>
            <w:vMerge/>
            <w:shd w:val="clear" w:color="auto" w:fill="BDD6EE"/>
          </w:tcPr>
          <w:p w14:paraId="6214FA36"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37" w:type="dxa"/>
            <w:gridSpan w:val="2"/>
            <w:tcBorders>
              <w:bottom w:val="single" w:sz="4" w:space="0" w:color="auto"/>
            </w:tcBorders>
            <w:shd w:val="clear" w:color="auto" w:fill="BDD6EE"/>
            <w:vAlign w:val="center"/>
          </w:tcPr>
          <w:p w14:paraId="59CFD9C9"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7D416D" w:rsidRPr="00864BA7" w14:paraId="62F1A82D" w14:textId="77777777" w:rsidTr="00291785">
        <w:trPr>
          <w:trHeight w:val="356"/>
        </w:trPr>
        <w:tc>
          <w:tcPr>
            <w:tcW w:w="663" w:type="dxa"/>
            <w:vMerge/>
          </w:tcPr>
          <w:p w14:paraId="3884A828"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37" w:type="dxa"/>
            <w:gridSpan w:val="2"/>
            <w:shd w:val="clear" w:color="auto" w:fill="auto"/>
            <w:vAlign w:val="center"/>
          </w:tcPr>
          <w:p w14:paraId="5433D14F"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Reimbursement costs for paying high school students may be entered under the “Personnel” section of the RFA budget. </w:t>
            </w:r>
          </w:p>
        </w:tc>
      </w:tr>
    </w:tbl>
    <w:p w14:paraId="6BCDB670" w14:textId="77777777" w:rsidR="007D416D" w:rsidRPr="00864BA7" w:rsidRDefault="007D416D" w:rsidP="007D416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6"/>
        <w:gridCol w:w="1945"/>
        <w:gridCol w:w="8179"/>
      </w:tblGrid>
      <w:tr w:rsidR="00CC7427" w:rsidRPr="00864BA7" w14:paraId="1B87AC5F" w14:textId="77777777" w:rsidTr="00291785">
        <w:trPr>
          <w:trHeight w:val="367"/>
        </w:trPr>
        <w:tc>
          <w:tcPr>
            <w:tcW w:w="676" w:type="dxa"/>
            <w:vMerge w:val="restart"/>
            <w:shd w:val="clear" w:color="auto" w:fill="BDD6EE"/>
            <w:vAlign w:val="center"/>
          </w:tcPr>
          <w:p w14:paraId="4DDCDCB3"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7</w:t>
            </w:r>
          </w:p>
        </w:tc>
        <w:tc>
          <w:tcPr>
            <w:tcW w:w="1945" w:type="dxa"/>
            <w:tcBorders>
              <w:bottom w:val="single" w:sz="4" w:space="0" w:color="auto"/>
            </w:tcBorders>
            <w:shd w:val="clear" w:color="auto" w:fill="BDD6EE"/>
            <w:vAlign w:val="center"/>
          </w:tcPr>
          <w:p w14:paraId="2D0B9C2A"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8179" w:type="dxa"/>
            <w:tcBorders>
              <w:bottom w:val="single" w:sz="4" w:space="0" w:color="auto"/>
            </w:tcBorders>
            <w:shd w:val="clear" w:color="auto" w:fill="BDD6EE"/>
            <w:vAlign w:val="center"/>
          </w:tcPr>
          <w:p w14:paraId="3172C8A2"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CC7427" w:rsidRPr="00864BA7" w14:paraId="79105CB8" w14:textId="77777777" w:rsidTr="00A27B0A">
        <w:trPr>
          <w:trHeight w:val="367"/>
        </w:trPr>
        <w:tc>
          <w:tcPr>
            <w:tcW w:w="676" w:type="dxa"/>
            <w:vMerge/>
            <w:shd w:val="clear" w:color="auto" w:fill="FFFFFF"/>
          </w:tcPr>
          <w:p w14:paraId="3EEC70DC"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45" w:type="dxa"/>
            <w:shd w:val="clear" w:color="auto" w:fill="FFFFFF"/>
            <w:vAlign w:val="center"/>
          </w:tcPr>
          <w:p w14:paraId="0FB2722E" w14:textId="1EDE4602" w:rsidR="007D416D" w:rsidRPr="00864BA7" w:rsidRDefault="00C90BBE"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N/A</w:t>
            </w:r>
          </w:p>
        </w:tc>
        <w:tc>
          <w:tcPr>
            <w:tcW w:w="8179" w:type="dxa"/>
            <w:shd w:val="clear" w:color="auto" w:fill="auto"/>
            <w:vAlign w:val="center"/>
          </w:tcPr>
          <w:p w14:paraId="4BD30269" w14:textId="1AE8B095" w:rsidR="007D416D" w:rsidRPr="00864BA7" w:rsidRDefault="00F8589A"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864BA7">
              <w:rPr>
                <w:rFonts w:ascii="Arial" w:hAnsi="Arial" w:cs="Arial"/>
              </w:rPr>
              <w:t>How many hours may a high school</w:t>
            </w:r>
            <w:r w:rsidR="001813C1">
              <w:rPr>
                <w:rFonts w:ascii="Arial" w:hAnsi="Arial" w:cs="Arial"/>
              </w:rPr>
              <w:t xml:space="preserve"> student work</w:t>
            </w:r>
            <w:r w:rsidRPr="00864BA7">
              <w:rPr>
                <w:rFonts w:ascii="Arial" w:hAnsi="Arial" w:cs="Arial"/>
              </w:rPr>
              <w:t xml:space="preserve"> </w:t>
            </w:r>
            <w:r w:rsidR="007D416D" w:rsidRPr="00864BA7">
              <w:rPr>
                <w:rFonts w:ascii="Arial" w:hAnsi="Arial" w:cs="Arial"/>
              </w:rPr>
              <w:t>in the program?</w:t>
            </w:r>
          </w:p>
        </w:tc>
      </w:tr>
      <w:tr w:rsidR="00CC7427" w:rsidRPr="00864BA7" w14:paraId="5F5CEDFE" w14:textId="77777777" w:rsidTr="00A27B0A">
        <w:trPr>
          <w:trHeight w:val="367"/>
        </w:trPr>
        <w:tc>
          <w:tcPr>
            <w:tcW w:w="676" w:type="dxa"/>
            <w:vMerge/>
            <w:shd w:val="clear" w:color="auto" w:fill="BDD6EE"/>
          </w:tcPr>
          <w:p w14:paraId="03C1F23D"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24" w:type="dxa"/>
            <w:gridSpan w:val="2"/>
            <w:tcBorders>
              <w:bottom w:val="single" w:sz="4" w:space="0" w:color="auto"/>
            </w:tcBorders>
            <w:shd w:val="clear" w:color="auto" w:fill="BDD6EE"/>
            <w:vAlign w:val="center"/>
          </w:tcPr>
          <w:p w14:paraId="4276B725"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C90BBE" w:rsidRPr="00864BA7" w14:paraId="55164B8A" w14:textId="77777777" w:rsidTr="007267A8">
        <w:trPr>
          <w:trHeight w:val="367"/>
        </w:trPr>
        <w:tc>
          <w:tcPr>
            <w:tcW w:w="676" w:type="dxa"/>
            <w:vMerge/>
            <w:shd w:val="clear" w:color="auto" w:fill="FFFFFF"/>
          </w:tcPr>
          <w:p w14:paraId="0B23042A" w14:textId="77777777" w:rsidR="00C90BBE" w:rsidRPr="00864BA7" w:rsidRDefault="00C90BBE" w:rsidP="00A33990">
            <w:pPr>
              <w:rPr>
                <w:rFonts w:ascii="Arial" w:hAnsi="Arial" w:cs="Arial"/>
              </w:rPr>
            </w:pPr>
          </w:p>
        </w:tc>
        <w:tc>
          <w:tcPr>
            <w:tcW w:w="10124" w:type="dxa"/>
            <w:gridSpan w:val="2"/>
            <w:shd w:val="clear" w:color="auto" w:fill="auto"/>
            <w:vAlign w:val="center"/>
          </w:tcPr>
          <w:p w14:paraId="591B321D" w14:textId="3CDB5CB3" w:rsidR="00C90BBE" w:rsidRPr="00864BA7" w:rsidRDefault="00C90BBE"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Per Maine Department of Labor laws, </w:t>
            </w:r>
            <w:r w:rsidR="0060305E" w:rsidRPr="00864BA7">
              <w:rPr>
                <w:rFonts w:ascii="Arial" w:hAnsi="Arial" w:cs="Arial"/>
              </w:rPr>
              <w:t>m</w:t>
            </w:r>
            <w:r w:rsidRPr="00864BA7">
              <w:rPr>
                <w:rFonts w:ascii="Arial" w:hAnsi="Arial" w:cs="Arial"/>
              </w:rPr>
              <w:t xml:space="preserve">inors under 16 </w:t>
            </w:r>
            <w:r w:rsidR="00DF7DED" w:rsidRPr="00864BA7">
              <w:rPr>
                <w:rFonts w:ascii="Arial" w:hAnsi="Arial" w:cs="Arial"/>
              </w:rPr>
              <w:t xml:space="preserve">years old </w:t>
            </w:r>
            <w:r w:rsidRPr="00864BA7">
              <w:rPr>
                <w:rFonts w:ascii="Arial" w:hAnsi="Arial" w:cs="Arial"/>
              </w:rPr>
              <w:t>must obtain a work permit and may work 40 hours in a week with no school</w:t>
            </w:r>
            <w:r w:rsidR="000D0A57" w:rsidRPr="00864BA7">
              <w:rPr>
                <w:rFonts w:ascii="Arial" w:hAnsi="Arial" w:cs="Arial"/>
              </w:rPr>
              <w:t xml:space="preserve">. </w:t>
            </w:r>
            <w:r w:rsidR="00A27B0A" w:rsidRPr="00864BA7">
              <w:rPr>
                <w:rFonts w:ascii="Arial" w:hAnsi="Arial" w:cs="Arial"/>
              </w:rPr>
              <w:t>16- and 17-year-olds</w:t>
            </w:r>
            <w:r w:rsidRPr="00864BA7">
              <w:rPr>
                <w:rFonts w:ascii="Arial" w:hAnsi="Arial" w:cs="Arial"/>
              </w:rPr>
              <w:t xml:space="preserve"> may work 10 hours any day when the minor</w:t>
            </w:r>
            <w:r w:rsidR="000D0A57" w:rsidRPr="00864BA7">
              <w:rPr>
                <w:rFonts w:ascii="Arial" w:hAnsi="Arial" w:cs="Arial"/>
              </w:rPr>
              <w:t>’</w:t>
            </w:r>
            <w:r w:rsidRPr="00864BA7">
              <w:rPr>
                <w:rFonts w:ascii="Arial" w:hAnsi="Arial" w:cs="Arial"/>
              </w:rPr>
              <w:t>s school is not in session</w:t>
            </w:r>
            <w:r w:rsidR="00A27B0A" w:rsidRPr="00864BA7">
              <w:rPr>
                <w:rFonts w:ascii="Arial" w:hAnsi="Arial" w:cs="Arial"/>
              </w:rPr>
              <w:t>.</w:t>
            </w:r>
          </w:p>
          <w:p w14:paraId="035E5602" w14:textId="24B280F5" w:rsidR="00C90BBE" w:rsidRPr="00864BA7" w:rsidRDefault="00A27B0A"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FMI: </w:t>
            </w:r>
            <w:hyperlink r:id="rId18" w:history="1">
              <w:r w:rsidR="00C90BBE" w:rsidRPr="00864BA7">
                <w:rPr>
                  <w:rStyle w:val="Hyperlink"/>
                  <w:rFonts w:ascii="Arial" w:hAnsi="Arial" w:cs="Arial"/>
                </w:rPr>
                <w:t>Maine Department of Labor: Maine Laws Governing the Employment of Minors</w:t>
              </w:r>
            </w:hyperlink>
          </w:p>
        </w:tc>
      </w:tr>
    </w:tbl>
    <w:p w14:paraId="535CCB8B" w14:textId="14EAAD6E" w:rsidR="007D416D" w:rsidRDefault="007D416D" w:rsidP="007D416D">
      <w:pPr>
        <w:tabs>
          <w:tab w:val="left" w:pos="3387"/>
        </w:tabs>
        <w:jc w:val="center"/>
        <w:rPr>
          <w:rFonts w:ascii="Arial" w:hAnsi="Arial" w:cs="Arial"/>
          <w:b/>
          <w:color w:val="000000"/>
        </w:rPr>
      </w:pPr>
    </w:p>
    <w:p w14:paraId="0A0C1F25" w14:textId="77777777" w:rsidR="007158C2" w:rsidRPr="00864BA7" w:rsidRDefault="007158C2" w:rsidP="007D416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6"/>
        <w:gridCol w:w="1947"/>
        <w:gridCol w:w="8177"/>
      </w:tblGrid>
      <w:tr w:rsidR="00CC7427" w:rsidRPr="00864BA7" w14:paraId="4B14407E" w14:textId="77777777" w:rsidTr="00291785">
        <w:trPr>
          <w:trHeight w:val="378"/>
        </w:trPr>
        <w:tc>
          <w:tcPr>
            <w:tcW w:w="676" w:type="dxa"/>
            <w:vMerge w:val="restart"/>
            <w:shd w:val="clear" w:color="auto" w:fill="BDD6EE"/>
            <w:vAlign w:val="center"/>
          </w:tcPr>
          <w:p w14:paraId="29F9683E"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lastRenderedPageBreak/>
              <w:t>8</w:t>
            </w:r>
          </w:p>
        </w:tc>
        <w:tc>
          <w:tcPr>
            <w:tcW w:w="1947" w:type="dxa"/>
            <w:tcBorders>
              <w:bottom w:val="single" w:sz="4" w:space="0" w:color="auto"/>
            </w:tcBorders>
            <w:shd w:val="clear" w:color="auto" w:fill="BDD6EE"/>
            <w:vAlign w:val="center"/>
          </w:tcPr>
          <w:p w14:paraId="6020D6B5"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8177" w:type="dxa"/>
            <w:tcBorders>
              <w:bottom w:val="single" w:sz="4" w:space="0" w:color="auto"/>
            </w:tcBorders>
            <w:shd w:val="clear" w:color="auto" w:fill="BDD6EE"/>
            <w:vAlign w:val="center"/>
          </w:tcPr>
          <w:p w14:paraId="66D9C2D5"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CC7427" w:rsidRPr="00864BA7" w14:paraId="44F9C0B1" w14:textId="77777777" w:rsidTr="00291785">
        <w:trPr>
          <w:trHeight w:val="378"/>
        </w:trPr>
        <w:tc>
          <w:tcPr>
            <w:tcW w:w="676" w:type="dxa"/>
            <w:vMerge/>
            <w:shd w:val="clear" w:color="auto" w:fill="FFFFFF"/>
          </w:tcPr>
          <w:p w14:paraId="62FAF6D1"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47" w:type="dxa"/>
            <w:shd w:val="clear" w:color="auto" w:fill="FFFFFF"/>
            <w:vAlign w:val="center"/>
          </w:tcPr>
          <w:p w14:paraId="50DB8FFC"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Section D, pg. 2</w:t>
            </w:r>
          </w:p>
        </w:tc>
        <w:tc>
          <w:tcPr>
            <w:tcW w:w="8177" w:type="dxa"/>
            <w:shd w:val="clear" w:color="auto" w:fill="FFFFFF"/>
            <w:vAlign w:val="center"/>
          </w:tcPr>
          <w:p w14:paraId="122F8B25" w14:textId="6BAA0DAC" w:rsidR="007D416D" w:rsidRPr="00864BA7" w:rsidRDefault="004301DF"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If all the available funds are not obligated, w</w:t>
            </w:r>
            <w:r w:rsidR="007D416D" w:rsidRPr="00864BA7">
              <w:rPr>
                <w:rFonts w:ascii="Arial" w:hAnsi="Arial" w:cs="Arial"/>
              </w:rPr>
              <w:t xml:space="preserve">ill there be additional funding </w:t>
            </w:r>
            <w:r w:rsidRPr="00864BA7">
              <w:rPr>
                <w:rFonts w:ascii="Arial" w:hAnsi="Arial" w:cs="Arial"/>
              </w:rPr>
              <w:t>awarded?</w:t>
            </w:r>
          </w:p>
        </w:tc>
      </w:tr>
      <w:tr w:rsidR="007D416D" w:rsidRPr="00864BA7" w14:paraId="522620B1" w14:textId="77777777" w:rsidTr="00291785">
        <w:trPr>
          <w:trHeight w:val="378"/>
        </w:trPr>
        <w:tc>
          <w:tcPr>
            <w:tcW w:w="676" w:type="dxa"/>
            <w:vMerge/>
            <w:shd w:val="clear" w:color="auto" w:fill="BDD6EE"/>
          </w:tcPr>
          <w:p w14:paraId="3C620D42"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24" w:type="dxa"/>
            <w:gridSpan w:val="2"/>
            <w:tcBorders>
              <w:bottom w:val="single" w:sz="4" w:space="0" w:color="auto"/>
            </w:tcBorders>
            <w:shd w:val="clear" w:color="auto" w:fill="BDD6EE"/>
            <w:vAlign w:val="center"/>
          </w:tcPr>
          <w:p w14:paraId="18A37758"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7D416D" w:rsidRPr="00864BA7" w14:paraId="0B9C49EA" w14:textId="77777777" w:rsidTr="00291785">
        <w:trPr>
          <w:trHeight w:val="378"/>
        </w:trPr>
        <w:tc>
          <w:tcPr>
            <w:tcW w:w="676" w:type="dxa"/>
            <w:vMerge/>
          </w:tcPr>
          <w:p w14:paraId="1BC10935"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24" w:type="dxa"/>
            <w:gridSpan w:val="2"/>
            <w:shd w:val="clear" w:color="auto" w:fill="auto"/>
            <w:vAlign w:val="center"/>
          </w:tcPr>
          <w:p w14:paraId="578B071A" w14:textId="5684B889"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 xml:space="preserve">The DOE anticipates allocating the full amount of available funds to this RFA.  Organizations </w:t>
            </w:r>
            <w:r w:rsidR="00F66BF5" w:rsidRPr="00864BA7">
              <w:rPr>
                <w:rFonts w:ascii="Arial" w:hAnsi="Arial" w:cs="Arial"/>
              </w:rPr>
              <w:t>may</w:t>
            </w:r>
            <w:r w:rsidRPr="00864BA7">
              <w:rPr>
                <w:rFonts w:ascii="Arial" w:hAnsi="Arial" w:cs="Arial"/>
              </w:rPr>
              <w:t xml:space="preserve"> apply for more than one award, </w:t>
            </w:r>
            <w:proofErr w:type="gramStart"/>
            <w:r w:rsidRPr="00864BA7">
              <w:rPr>
                <w:rFonts w:ascii="Arial" w:hAnsi="Arial" w:cs="Arial"/>
              </w:rPr>
              <w:t>as long as</w:t>
            </w:r>
            <w:proofErr w:type="gramEnd"/>
            <w:r w:rsidRPr="00864BA7">
              <w:rPr>
                <w:rFonts w:ascii="Arial" w:hAnsi="Arial" w:cs="Arial"/>
              </w:rPr>
              <w:t xml:space="preserve"> they are for different programs. </w:t>
            </w:r>
            <w:proofErr w:type="gramStart"/>
            <w:r w:rsidRPr="00864BA7">
              <w:rPr>
                <w:rFonts w:ascii="Arial" w:hAnsi="Arial" w:cs="Arial"/>
              </w:rPr>
              <w:t>At this time</w:t>
            </w:r>
            <w:proofErr w:type="gramEnd"/>
            <w:r w:rsidRPr="00864BA7">
              <w:rPr>
                <w:rFonts w:ascii="Arial" w:hAnsi="Arial" w:cs="Arial"/>
              </w:rPr>
              <w:t xml:space="preserve">, the DOE does not anticipate issuing another RFA if there are funds remaining. </w:t>
            </w:r>
          </w:p>
        </w:tc>
      </w:tr>
    </w:tbl>
    <w:p w14:paraId="05CC44D8" w14:textId="77777777" w:rsidR="007D416D" w:rsidRPr="00864BA7" w:rsidRDefault="007D416D" w:rsidP="007D416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57"/>
        <w:gridCol w:w="2133"/>
        <w:gridCol w:w="8010"/>
      </w:tblGrid>
      <w:tr w:rsidR="00CC7427" w:rsidRPr="00864BA7" w14:paraId="0039080F" w14:textId="77777777" w:rsidTr="00291785">
        <w:trPr>
          <w:trHeight w:val="381"/>
        </w:trPr>
        <w:tc>
          <w:tcPr>
            <w:tcW w:w="657" w:type="dxa"/>
            <w:vMerge w:val="restart"/>
            <w:shd w:val="clear" w:color="auto" w:fill="BDD6EE"/>
            <w:vAlign w:val="center"/>
          </w:tcPr>
          <w:p w14:paraId="0879B3BE"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9</w:t>
            </w:r>
          </w:p>
        </w:tc>
        <w:tc>
          <w:tcPr>
            <w:tcW w:w="2133" w:type="dxa"/>
            <w:tcBorders>
              <w:bottom w:val="single" w:sz="4" w:space="0" w:color="auto"/>
            </w:tcBorders>
            <w:shd w:val="clear" w:color="auto" w:fill="BDD6EE"/>
            <w:vAlign w:val="center"/>
          </w:tcPr>
          <w:p w14:paraId="3FF12603"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RFA Section &amp; Page Number</w:t>
            </w:r>
          </w:p>
        </w:tc>
        <w:tc>
          <w:tcPr>
            <w:tcW w:w="8010" w:type="dxa"/>
            <w:tcBorders>
              <w:bottom w:val="single" w:sz="4" w:space="0" w:color="auto"/>
            </w:tcBorders>
            <w:shd w:val="clear" w:color="auto" w:fill="BDD6EE"/>
            <w:vAlign w:val="center"/>
          </w:tcPr>
          <w:p w14:paraId="214C1E74" w14:textId="77777777" w:rsidR="007D416D" w:rsidRPr="00864BA7" w:rsidRDefault="007D416D" w:rsidP="00A339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64BA7">
              <w:rPr>
                <w:rFonts w:ascii="Arial" w:hAnsi="Arial" w:cs="Arial"/>
                <w:b/>
              </w:rPr>
              <w:t>Question</w:t>
            </w:r>
          </w:p>
        </w:tc>
      </w:tr>
      <w:tr w:rsidR="00CC7427" w:rsidRPr="00864BA7" w14:paraId="1D49DB1D" w14:textId="77777777" w:rsidTr="00291785">
        <w:trPr>
          <w:trHeight w:val="381"/>
        </w:trPr>
        <w:tc>
          <w:tcPr>
            <w:tcW w:w="657" w:type="dxa"/>
            <w:vMerge/>
            <w:shd w:val="clear" w:color="auto" w:fill="FFFFFF"/>
          </w:tcPr>
          <w:p w14:paraId="26F6D89B"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133" w:type="dxa"/>
            <w:shd w:val="clear" w:color="auto" w:fill="FFFFFF"/>
            <w:vAlign w:val="center"/>
          </w:tcPr>
          <w:p w14:paraId="66E06BC7"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Section B, pg. 1 Section D, pg. 2</w:t>
            </w:r>
          </w:p>
        </w:tc>
        <w:tc>
          <w:tcPr>
            <w:tcW w:w="8010" w:type="dxa"/>
            <w:shd w:val="clear" w:color="auto" w:fill="FFFFFF"/>
            <w:vAlign w:val="center"/>
          </w:tcPr>
          <w:p w14:paraId="4A93A5BB"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Will these funds be available for the 2023-24 school year?</w:t>
            </w:r>
          </w:p>
        </w:tc>
      </w:tr>
      <w:tr w:rsidR="007D416D" w:rsidRPr="00864BA7" w14:paraId="360E3B73" w14:textId="77777777" w:rsidTr="00291785">
        <w:trPr>
          <w:trHeight w:val="424"/>
        </w:trPr>
        <w:tc>
          <w:tcPr>
            <w:tcW w:w="657" w:type="dxa"/>
            <w:vMerge/>
            <w:shd w:val="clear" w:color="auto" w:fill="BDD6EE"/>
          </w:tcPr>
          <w:p w14:paraId="3567BBC1"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43" w:type="dxa"/>
            <w:gridSpan w:val="2"/>
            <w:tcBorders>
              <w:bottom w:val="single" w:sz="4" w:space="0" w:color="auto"/>
            </w:tcBorders>
            <w:shd w:val="clear" w:color="auto" w:fill="BDD6EE"/>
            <w:vAlign w:val="center"/>
          </w:tcPr>
          <w:p w14:paraId="679ABB3F"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64BA7">
              <w:rPr>
                <w:rFonts w:ascii="Arial" w:hAnsi="Arial" w:cs="Arial"/>
                <w:b/>
              </w:rPr>
              <w:t>Answer</w:t>
            </w:r>
          </w:p>
        </w:tc>
      </w:tr>
      <w:tr w:rsidR="007D416D" w:rsidRPr="00864BA7" w14:paraId="19B6E0E6" w14:textId="77777777" w:rsidTr="00291785">
        <w:trPr>
          <w:trHeight w:val="381"/>
        </w:trPr>
        <w:tc>
          <w:tcPr>
            <w:tcW w:w="657" w:type="dxa"/>
            <w:vMerge/>
          </w:tcPr>
          <w:p w14:paraId="5B0B8344" w14:textId="77777777"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43" w:type="dxa"/>
            <w:gridSpan w:val="2"/>
            <w:shd w:val="clear" w:color="auto" w:fill="auto"/>
            <w:vAlign w:val="center"/>
          </w:tcPr>
          <w:p w14:paraId="63B7B565" w14:textId="022B668E" w:rsidR="007D416D" w:rsidRPr="00864BA7" w:rsidRDefault="007D416D" w:rsidP="00A339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4BA7">
              <w:rPr>
                <w:rFonts w:ascii="Arial" w:hAnsi="Arial" w:cs="Arial"/>
              </w:rPr>
              <w:t>Programming under this RFA must be completed by September 1, 2023. Any future RFAs issued</w:t>
            </w:r>
            <w:r w:rsidR="002C2C46" w:rsidRPr="00864BA7">
              <w:rPr>
                <w:rFonts w:ascii="Arial" w:hAnsi="Arial" w:cs="Arial"/>
              </w:rPr>
              <w:t xml:space="preserve"> can be </w:t>
            </w:r>
            <w:r w:rsidR="005D5647" w:rsidRPr="00864BA7">
              <w:rPr>
                <w:rFonts w:ascii="Arial" w:hAnsi="Arial" w:cs="Arial"/>
              </w:rPr>
              <w:t xml:space="preserve">found on the </w:t>
            </w:r>
            <w:hyperlink r:id="rId19">
              <w:r w:rsidR="005D5647" w:rsidRPr="00864BA7">
                <w:rPr>
                  <w:rStyle w:val="Hyperlink"/>
                  <w:rFonts w:ascii="Arial" w:hAnsi="Arial" w:cs="Arial"/>
                </w:rPr>
                <w:t>Grant RFPs and RFAs webpage</w:t>
              </w:r>
            </w:hyperlink>
            <w:r w:rsidR="005D5647" w:rsidRPr="00864BA7">
              <w:rPr>
                <w:rStyle w:val="Hyperlink"/>
                <w:rFonts w:ascii="Arial" w:hAnsi="Arial" w:cs="Arial"/>
              </w:rPr>
              <w:t>.</w:t>
            </w:r>
            <w:r w:rsidRPr="00864BA7">
              <w:rPr>
                <w:rFonts w:ascii="Arial" w:hAnsi="Arial" w:cs="Arial"/>
              </w:rPr>
              <w:t xml:space="preserve"> </w:t>
            </w:r>
          </w:p>
        </w:tc>
      </w:tr>
    </w:tbl>
    <w:p w14:paraId="17DE9F0A" w14:textId="77777777" w:rsidR="007D416D" w:rsidRPr="00864BA7" w:rsidRDefault="007D416D" w:rsidP="007D416D">
      <w:pPr>
        <w:tabs>
          <w:tab w:val="left" w:pos="3387"/>
        </w:tabs>
        <w:jc w:val="center"/>
        <w:rPr>
          <w:rFonts w:ascii="Arial" w:hAnsi="Arial" w:cs="Arial"/>
          <w:b/>
          <w:color w:val="000000"/>
        </w:rPr>
      </w:pPr>
    </w:p>
    <w:p w14:paraId="677E49F9" w14:textId="77777777" w:rsidR="00C118CB" w:rsidRPr="00864BA7" w:rsidRDefault="00C118CB" w:rsidP="007D416D">
      <w:pPr>
        <w:rPr>
          <w:rFonts w:ascii="Arial" w:hAnsi="Arial" w:cs="Arial"/>
        </w:rPr>
      </w:pPr>
    </w:p>
    <w:sectPr w:rsidR="00C118CB" w:rsidRPr="00864BA7" w:rsidSect="00D83375">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3F9A" w14:textId="77777777" w:rsidR="0056731C" w:rsidRDefault="0056731C" w:rsidP="009A0B7F">
      <w:pPr>
        <w:spacing w:after="0" w:line="240" w:lineRule="auto"/>
      </w:pPr>
      <w:r>
        <w:separator/>
      </w:r>
    </w:p>
  </w:endnote>
  <w:endnote w:type="continuationSeparator" w:id="0">
    <w:p w14:paraId="00C766B8" w14:textId="77777777" w:rsidR="0056731C" w:rsidRDefault="0056731C" w:rsidP="009A0B7F">
      <w:pPr>
        <w:spacing w:after="0" w:line="240" w:lineRule="auto"/>
      </w:pPr>
      <w:r>
        <w:continuationSeparator/>
      </w:r>
    </w:p>
  </w:endnote>
  <w:endnote w:type="continuationNotice" w:id="1">
    <w:p w14:paraId="5D833BEA" w14:textId="77777777" w:rsidR="0056731C" w:rsidRDefault="00567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5687" w14:textId="77777777" w:rsidR="0056731C" w:rsidRDefault="0056731C" w:rsidP="009A0B7F">
      <w:pPr>
        <w:spacing w:after="0" w:line="240" w:lineRule="auto"/>
      </w:pPr>
      <w:r>
        <w:separator/>
      </w:r>
    </w:p>
  </w:footnote>
  <w:footnote w:type="continuationSeparator" w:id="0">
    <w:p w14:paraId="3D29FE6E" w14:textId="77777777" w:rsidR="0056731C" w:rsidRDefault="0056731C" w:rsidP="009A0B7F">
      <w:pPr>
        <w:spacing w:after="0" w:line="240" w:lineRule="auto"/>
      </w:pPr>
      <w:r>
        <w:continuationSeparator/>
      </w:r>
    </w:p>
  </w:footnote>
  <w:footnote w:type="continuationNotice" w:id="1">
    <w:p w14:paraId="571B22B7" w14:textId="77777777" w:rsidR="0056731C" w:rsidRDefault="00567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rPr>
        <w:sz w:val="22"/>
        <w:szCs w:val="22"/>
      </w:rPr>
    </w:sdtEndPr>
    <w:sdtContent>
      <w:p w14:paraId="05B325F6" w14:textId="3D1FCE8F" w:rsidR="00432342" w:rsidRPr="00897AA6" w:rsidRDefault="00432342" w:rsidP="00897AA6">
        <w:pPr>
          <w:pStyle w:val="Header"/>
          <w:rPr>
            <w:color w:val="000000"/>
          </w:rPr>
        </w:pPr>
        <w:r w:rsidRPr="00897AA6">
          <w:rPr>
            <w:color w:val="000000"/>
          </w:rPr>
          <w:t>RFA: 202212207 – AMENDMENT #1 and SUBMITTED Q &amp; A SUMMARY</w:t>
        </w:r>
      </w:p>
      <w:p w14:paraId="74BBED51" w14:textId="35537B47" w:rsidR="00D83375" w:rsidRPr="006864D4" w:rsidRDefault="006A370D" w:rsidP="006864D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3D0"/>
    <w:multiLevelType w:val="hybridMultilevel"/>
    <w:tmpl w:val="A422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44135"/>
    <w:multiLevelType w:val="hybridMultilevel"/>
    <w:tmpl w:val="224E92B2"/>
    <w:lvl w:ilvl="0" w:tplc="80E2F34A">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C7A04EF"/>
    <w:multiLevelType w:val="hybridMultilevel"/>
    <w:tmpl w:val="B31CA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43FBA"/>
    <w:multiLevelType w:val="hybridMultilevel"/>
    <w:tmpl w:val="A3C4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94F2A"/>
    <w:multiLevelType w:val="hybridMultilevel"/>
    <w:tmpl w:val="39A27770"/>
    <w:lvl w:ilvl="0" w:tplc="6C86F2B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13411"/>
    <w:rsid w:val="00030703"/>
    <w:rsid w:val="000409E5"/>
    <w:rsid w:val="00042D18"/>
    <w:rsid w:val="00056D14"/>
    <w:rsid w:val="000664FA"/>
    <w:rsid w:val="00066C87"/>
    <w:rsid w:val="00071BA7"/>
    <w:rsid w:val="00091A2E"/>
    <w:rsid w:val="0009428D"/>
    <w:rsid w:val="000D0A57"/>
    <w:rsid w:val="000D618E"/>
    <w:rsid w:val="000E52DF"/>
    <w:rsid w:val="000F06AE"/>
    <w:rsid w:val="00124A97"/>
    <w:rsid w:val="00130589"/>
    <w:rsid w:val="00130A79"/>
    <w:rsid w:val="00132246"/>
    <w:rsid w:val="001376C6"/>
    <w:rsid w:val="001461F5"/>
    <w:rsid w:val="00157B63"/>
    <w:rsid w:val="001632F0"/>
    <w:rsid w:val="001733F9"/>
    <w:rsid w:val="001813C1"/>
    <w:rsid w:val="001848D9"/>
    <w:rsid w:val="001851CC"/>
    <w:rsid w:val="00185781"/>
    <w:rsid w:val="00186582"/>
    <w:rsid w:val="00191123"/>
    <w:rsid w:val="001F5B76"/>
    <w:rsid w:val="00217A1E"/>
    <w:rsid w:val="002250B9"/>
    <w:rsid w:val="00246FF1"/>
    <w:rsid w:val="002561F8"/>
    <w:rsid w:val="00284492"/>
    <w:rsid w:val="00291785"/>
    <w:rsid w:val="002A17E8"/>
    <w:rsid w:val="002C2C46"/>
    <w:rsid w:val="002C68B7"/>
    <w:rsid w:val="002C724A"/>
    <w:rsid w:val="002E0D6F"/>
    <w:rsid w:val="002E3C51"/>
    <w:rsid w:val="0032086E"/>
    <w:rsid w:val="00394AE1"/>
    <w:rsid w:val="003A0ED9"/>
    <w:rsid w:val="003C664A"/>
    <w:rsid w:val="003D022B"/>
    <w:rsid w:val="003F496D"/>
    <w:rsid w:val="003F7B0A"/>
    <w:rsid w:val="0041512B"/>
    <w:rsid w:val="004301DF"/>
    <w:rsid w:val="00432342"/>
    <w:rsid w:val="004363CD"/>
    <w:rsid w:val="004409DE"/>
    <w:rsid w:val="00447C5A"/>
    <w:rsid w:val="00476B00"/>
    <w:rsid w:val="00485707"/>
    <w:rsid w:val="004B4B32"/>
    <w:rsid w:val="004B79DA"/>
    <w:rsid w:val="004D1AE7"/>
    <w:rsid w:val="004D5AD4"/>
    <w:rsid w:val="004F0C09"/>
    <w:rsid w:val="004F30B3"/>
    <w:rsid w:val="0052029E"/>
    <w:rsid w:val="00521F49"/>
    <w:rsid w:val="005417A7"/>
    <w:rsid w:val="00550682"/>
    <w:rsid w:val="0056731C"/>
    <w:rsid w:val="00572752"/>
    <w:rsid w:val="00574B3A"/>
    <w:rsid w:val="00584C75"/>
    <w:rsid w:val="005C39D2"/>
    <w:rsid w:val="005D23F5"/>
    <w:rsid w:val="005D5647"/>
    <w:rsid w:val="005D799E"/>
    <w:rsid w:val="005F2999"/>
    <w:rsid w:val="0060305E"/>
    <w:rsid w:val="00611439"/>
    <w:rsid w:val="00613061"/>
    <w:rsid w:val="00627ED6"/>
    <w:rsid w:val="006311F1"/>
    <w:rsid w:val="00642323"/>
    <w:rsid w:val="006461B0"/>
    <w:rsid w:val="006525DD"/>
    <w:rsid w:val="006534CD"/>
    <w:rsid w:val="00663734"/>
    <w:rsid w:val="006864D4"/>
    <w:rsid w:val="00686B8A"/>
    <w:rsid w:val="0069037B"/>
    <w:rsid w:val="006922C2"/>
    <w:rsid w:val="006A370D"/>
    <w:rsid w:val="006B7965"/>
    <w:rsid w:val="006C1397"/>
    <w:rsid w:val="006C2F78"/>
    <w:rsid w:val="00703895"/>
    <w:rsid w:val="007158C2"/>
    <w:rsid w:val="0072228B"/>
    <w:rsid w:val="007267A8"/>
    <w:rsid w:val="007351DF"/>
    <w:rsid w:val="00772832"/>
    <w:rsid w:val="00774BB8"/>
    <w:rsid w:val="007A3F5F"/>
    <w:rsid w:val="007B4601"/>
    <w:rsid w:val="007C50A7"/>
    <w:rsid w:val="007C6EB5"/>
    <w:rsid w:val="007D416D"/>
    <w:rsid w:val="007E251A"/>
    <w:rsid w:val="007E56DA"/>
    <w:rsid w:val="007F0BEA"/>
    <w:rsid w:val="00800987"/>
    <w:rsid w:val="00804A6D"/>
    <w:rsid w:val="0081650E"/>
    <w:rsid w:val="008607CD"/>
    <w:rsid w:val="00864BA7"/>
    <w:rsid w:val="00877B4C"/>
    <w:rsid w:val="0088109F"/>
    <w:rsid w:val="008819EC"/>
    <w:rsid w:val="008931D9"/>
    <w:rsid w:val="0089443E"/>
    <w:rsid w:val="00897AA6"/>
    <w:rsid w:val="008A3C2E"/>
    <w:rsid w:val="008B23B5"/>
    <w:rsid w:val="008C1FA2"/>
    <w:rsid w:val="008C3A77"/>
    <w:rsid w:val="008C4396"/>
    <w:rsid w:val="008D0121"/>
    <w:rsid w:val="008D17F1"/>
    <w:rsid w:val="008F74D9"/>
    <w:rsid w:val="009252BF"/>
    <w:rsid w:val="009363C1"/>
    <w:rsid w:val="00955129"/>
    <w:rsid w:val="00970573"/>
    <w:rsid w:val="00976787"/>
    <w:rsid w:val="00990843"/>
    <w:rsid w:val="00995C36"/>
    <w:rsid w:val="009A0B7F"/>
    <w:rsid w:val="009B5E0E"/>
    <w:rsid w:val="009C3889"/>
    <w:rsid w:val="009D5EC3"/>
    <w:rsid w:val="009F0EB1"/>
    <w:rsid w:val="009F645B"/>
    <w:rsid w:val="00A115F5"/>
    <w:rsid w:val="00A2240E"/>
    <w:rsid w:val="00A24BA1"/>
    <w:rsid w:val="00A27B0A"/>
    <w:rsid w:val="00A31671"/>
    <w:rsid w:val="00A31726"/>
    <w:rsid w:val="00A31D82"/>
    <w:rsid w:val="00A33990"/>
    <w:rsid w:val="00A62576"/>
    <w:rsid w:val="00A62A63"/>
    <w:rsid w:val="00A65CA5"/>
    <w:rsid w:val="00A820FD"/>
    <w:rsid w:val="00AA17C4"/>
    <w:rsid w:val="00AB05A7"/>
    <w:rsid w:val="00AC57EF"/>
    <w:rsid w:val="00AD5683"/>
    <w:rsid w:val="00B02C35"/>
    <w:rsid w:val="00B531C0"/>
    <w:rsid w:val="00BA0CDA"/>
    <w:rsid w:val="00BA1DA9"/>
    <w:rsid w:val="00BC2C33"/>
    <w:rsid w:val="00BE7569"/>
    <w:rsid w:val="00BF53C9"/>
    <w:rsid w:val="00C01A4F"/>
    <w:rsid w:val="00C01F8F"/>
    <w:rsid w:val="00C118CB"/>
    <w:rsid w:val="00C211D0"/>
    <w:rsid w:val="00C4475E"/>
    <w:rsid w:val="00C45A0C"/>
    <w:rsid w:val="00C90BBE"/>
    <w:rsid w:val="00CC7427"/>
    <w:rsid w:val="00CD499E"/>
    <w:rsid w:val="00CE11C8"/>
    <w:rsid w:val="00D057C5"/>
    <w:rsid w:val="00D60B3F"/>
    <w:rsid w:val="00D75239"/>
    <w:rsid w:val="00D83375"/>
    <w:rsid w:val="00D83A70"/>
    <w:rsid w:val="00D97D14"/>
    <w:rsid w:val="00DA2A5D"/>
    <w:rsid w:val="00DA3F9C"/>
    <w:rsid w:val="00DB066F"/>
    <w:rsid w:val="00DE07B8"/>
    <w:rsid w:val="00DE5EC6"/>
    <w:rsid w:val="00DF7B0B"/>
    <w:rsid w:val="00DF7DED"/>
    <w:rsid w:val="00E1042E"/>
    <w:rsid w:val="00E24CE9"/>
    <w:rsid w:val="00E25FC1"/>
    <w:rsid w:val="00E7100C"/>
    <w:rsid w:val="00E76B93"/>
    <w:rsid w:val="00EB5DC3"/>
    <w:rsid w:val="00EC0CF1"/>
    <w:rsid w:val="00EC4A98"/>
    <w:rsid w:val="00ED546D"/>
    <w:rsid w:val="00F36532"/>
    <w:rsid w:val="00F367AB"/>
    <w:rsid w:val="00F428E7"/>
    <w:rsid w:val="00F66BF5"/>
    <w:rsid w:val="00F67576"/>
    <w:rsid w:val="00F77020"/>
    <w:rsid w:val="00F7788E"/>
    <w:rsid w:val="00F831B3"/>
    <w:rsid w:val="00F8589A"/>
    <w:rsid w:val="00FA55D3"/>
    <w:rsid w:val="00FA7643"/>
    <w:rsid w:val="00FC0BED"/>
    <w:rsid w:val="00FC26A4"/>
    <w:rsid w:val="00FE31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7248850A-2E1A-4BAA-B25F-C54598EB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NormalWeb">
    <w:name w:val="Normal (Web)"/>
    <w:basedOn w:val="Normal"/>
    <w:uiPriority w:val="99"/>
    <w:semiHidden/>
    <w:unhideWhenUsed/>
    <w:rsid w:val="00124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D833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locked/>
    <w:rsid w:val="00D83375"/>
    <w:rPr>
      <w:rFonts w:ascii="Times New Roman" w:eastAsia="Times New Roman" w:hAnsi="Times New Roman" w:cs="Times New Roman"/>
      <w:sz w:val="24"/>
      <w:szCs w:val="24"/>
    </w:rPr>
  </w:style>
  <w:style w:type="paragraph" w:styleId="ListParagraph">
    <w:name w:val="List Paragraph"/>
    <w:basedOn w:val="Normal"/>
    <w:uiPriority w:val="34"/>
    <w:qFormat/>
    <w:rsid w:val="00157B63"/>
    <w:pPr>
      <w:ind w:left="720"/>
      <w:contextualSpacing/>
    </w:pPr>
  </w:style>
  <w:style w:type="character" w:styleId="FollowedHyperlink">
    <w:name w:val="FollowedHyperlink"/>
    <w:basedOn w:val="DefaultParagraphFont"/>
    <w:uiPriority w:val="99"/>
    <w:semiHidden/>
    <w:unhideWhenUsed/>
    <w:rsid w:val="003F7B0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B79D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79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776049508">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18" Type="http://schemas.openxmlformats.org/officeDocument/2006/relationships/hyperlink" Target="https://www.maine.gov/labor/labor_laws/publications/employeerightsguide.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fr.gov/current/title-2/subtitle-A/chapter-II/part-200?toc=1" TargetMode="External"/><Relationship Id="rId17" Type="http://schemas.openxmlformats.org/officeDocument/2006/relationships/hyperlink" Target="https://www.gsa.gov/travel/plan-book/per-diem-rates/per-diem-rates-results/?fiscal_year=2023&amp;state=ME&amp;perdiemSearchVO_city=&amp;action=perdiems_report&amp;zip=&amp;op=Find+Rates&amp;form_build_id=form-RlXBy-t66MZ9_ZKWOY8lw4o6Vgj9ITsax4cGqUtTOMk&amp;form_id=perdiem_form"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gov/osc/travel/mileage-other-info"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maine.gov/dafs/bbm/procurementservices/vendors/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osc/travel/mileage-other-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3.xml><?xml version="1.0" encoding="utf-8"?>
<ds:datastoreItem xmlns:ds="http://schemas.openxmlformats.org/officeDocument/2006/customXml" ds:itemID="{E7D7982B-B061-4293-92D6-017622C7B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Denice M</dc:creator>
  <cp:keywords/>
  <cp:lastModifiedBy>Smith, Connor</cp:lastModifiedBy>
  <cp:revision>9</cp:revision>
  <dcterms:created xsi:type="dcterms:W3CDTF">2023-02-02T20:08:00Z</dcterms:created>
  <dcterms:modified xsi:type="dcterms:W3CDTF">2023-02-02T20:32:00Z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f750d714-e45e-4eb5-9b66-8a43a9ddc6ee</vt:lpwstr>
  </property>
  <property fmtid="{D5CDD505-2E9C-101B-9397-08002B2CF9AE}" pid="4" name="MediaServiceImageTags">
    <vt:lpwstr/>
  </property>
</Properties>
</file>