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172B" w14:textId="6E0A9131" w:rsidR="00416092" w:rsidRPr="00035C50" w:rsidRDefault="00416092" w:rsidP="0041609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9264" behindDoc="0" locked="0" layoutInCell="1" allowOverlap="1" wp14:anchorId="0CDF9C41" wp14:editId="55EFDD53">
            <wp:simplePos x="0" y="0"/>
            <wp:positionH relativeFrom="column">
              <wp:posOffset>44450</wp:posOffset>
            </wp:positionH>
            <wp:positionV relativeFrom="paragraph">
              <wp:posOffset>-232410</wp:posOffset>
            </wp:positionV>
            <wp:extent cx="622935" cy="622935"/>
            <wp:effectExtent l="0" t="0" r="5715" b="5715"/>
            <wp:wrapNone/>
            <wp:docPr id="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5BD7B73E" w14:textId="77777777" w:rsidR="00416092" w:rsidRPr="00035C50" w:rsidRDefault="00416092" w:rsidP="0041609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 SUBMITTED QUESTIONS &amp; ANSWERS SUMMARY</w:t>
      </w:r>
    </w:p>
    <w:p w14:paraId="7D9DB1A4" w14:textId="77777777" w:rsidR="00416092" w:rsidRPr="00035C50" w:rsidRDefault="00416092" w:rsidP="00416092">
      <w:pPr>
        <w:rPr>
          <w:rFonts w:ascii="Arial" w:hAnsi="Arial" w:cs="Arial"/>
          <w:color w:val="000000"/>
        </w:rPr>
      </w:pPr>
    </w:p>
    <w:p w14:paraId="25B4E4E7" w14:textId="77777777" w:rsidR="00416092" w:rsidRPr="00035C50" w:rsidRDefault="00416092" w:rsidP="00416092">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416092" w:rsidRPr="00035C50" w14:paraId="191BEE71" w14:textId="77777777" w:rsidTr="003401F3">
        <w:trPr>
          <w:jc w:val="center"/>
        </w:trPr>
        <w:tc>
          <w:tcPr>
            <w:tcW w:w="5220" w:type="dxa"/>
            <w:vAlign w:val="center"/>
          </w:tcPr>
          <w:p w14:paraId="27BE435E" w14:textId="77777777" w:rsidR="00416092" w:rsidRPr="00035C50" w:rsidRDefault="00416092" w:rsidP="003401F3">
            <w:pPr>
              <w:rPr>
                <w:rFonts w:ascii="Arial" w:hAnsi="Arial" w:cs="Arial"/>
                <w:b/>
                <w:color w:val="000000"/>
              </w:rPr>
            </w:pPr>
            <w:r w:rsidRPr="00035C50">
              <w:rPr>
                <w:rFonts w:ascii="Arial" w:hAnsi="Arial" w:cs="Arial"/>
                <w:b/>
                <w:color w:val="000000"/>
              </w:rPr>
              <w:t>RFP NUMBER AND TITLE:</w:t>
            </w:r>
          </w:p>
        </w:tc>
        <w:tc>
          <w:tcPr>
            <w:tcW w:w="5580" w:type="dxa"/>
            <w:vAlign w:val="center"/>
          </w:tcPr>
          <w:p w14:paraId="492B31A2" w14:textId="051B1143" w:rsidR="00416092" w:rsidRPr="003641B2" w:rsidRDefault="00416092" w:rsidP="003401F3">
            <w:pPr>
              <w:rPr>
                <w:rFonts w:ascii="Arial" w:hAnsi="Arial" w:cs="Arial"/>
              </w:rPr>
            </w:pPr>
            <w:r w:rsidRPr="003641B2">
              <w:rPr>
                <w:rFonts w:ascii="Arial" w:hAnsi="Arial" w:cs="Arial"/>
              </w:rPr>
              <w:t>RFA 20210608</w:t>
            </w:r>
            <w:r>
              <w:rPr>
                <w:rFonts w:ascii="Arial" w:hAnsi="Arial" w:cs="Arial"/>
              </w:rPr>
              <w:t>0</w:t>
            </w:r>
            <w:r w:rsidRPr="003641B2">
              <w:rPr>
                <w:rFonts w:ascii="Arial" w:hAnsi="Arial" w:cs="Arial"/>
              </w:rPr>
              <w:t xml:space="preserve"> </w:t>
            </w:r>
            <w:r>
              <w:rPr>
                <w:rFonts w:ascii="Arial" w:hAnsi="Arial" w:cs="Arial"/>
              </w:rPr>
              <w:t>McKinney Vento Grant</w:t>
            </w:r>
          </w:p>
        </w:tc>
      </w:tr>
      <w:tr w:rsidR="00416092" w:rsidRPr="00035C50" w14:paraId="7B494A15" w14:textId="77777777" w:rsidTr="003401F3">
        <w:trPr>
          <w:jc w:val="center"/>
        </w:trPr>
        <w:tc>
          <w:tcPr>
            <w:tcW w:w="5220" w:type="dxa"/>
            <w:vAlign w:val="center"/>
          </w:tcPr>
          <w:p w14:paraId="5F972FAE" w14:textId="77777777" w:rsidR="00416092" w:rsidRPr="00035C50" w:rsidRDefault="00416092" w:rsidP="003401F3">
            <w:pPr>
              <w:rPr>
                <w:rFonts w:ascii="Arial" w:hAnsi="Arial" w:cs="Arial"/>
                <w:b/>
                <w:color w:val="000000"/>
              </w:rPr>
            </w:pPr>
            <w:r w:rsidRPr="00035C50">
              <w:rPr>
                <w:rFonts w:ascii="Arial" w:hAnsi="Arial" w:cs="Arial"/>
                <w:b/>
                <w:color w:val="000000"/>
              </w:rPr>
              <w:t>RFP ISSUED BY:</w:t>
            </w:r>
          </w:p>
        </w:tc>
        <w:tc>
          <w:tcPr>
            <w:tcW w:w="5580" w:type="dxa"/>
            <w:vAlign w:val="center"/>
          </w:tcPr>
          <w:p w14:paraId="460CFCC1" w14:textId="77777777" w:rsidR="00416092" w:rsidRPr="003641B2" w:rsidRDefault="00416092" w:rsidP="003401F3">
            <w:pPr>
              <w:rPr>
                <w:rFonts w:ascii="Arial" w:hAnsi="Arial" w:cs="Arial"/>
              </w:rPr>
            </w:pPr>
            <w:r w:rsidRPr="003641B2">
              <w:rPr>
                <w:rFonts w:ascii="Arial" w:hAnsi="Arial" w:cs="Arial"/>
              </w:rPr>
              <w:t>Department of Education</w:t>
            </w:r>
          </w:p>
        </w:tc>
      </w:tr>
      <w:tr w:rsidR="00416092" w:rsidRPr="00035C50" w14:paraId="28746FF3" w14:textId="77777777" w:rsidTr="003401F3">
        <w:trPr>
          <w:jc w:val="center"/>
        </w:trPr>
        <w:tc>
          <w:tcPr>
            <w:tcW w:w="5220" w:type="dxa"/>
            <w:vAlign w:val="center"/>
          </w:tcPr>
          <w:p w14:paraId="45ABFCE4" w14:textId="77777777" w:rsidR="00416092" w:rsidRPr="00035C50" w:rsidRDefault="00416092" w:rsidP="003401F3">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2119B01" w14:textId="69AB57C5" w:rsidR="00416092" w:rsidRPr="003641B2" w:rsidRDefault="00416092" w:rsidP="003401F3">
            <w:pPr>
              <w:rPr>
                <w:rFonts w:ascii="Arial" w:hAnsi="Arial" w:cs="Arial"/>
              </w:rPr>
            </w:pPr>
            <w:r w:rsidRPr="003641B2">
              <w:rPr>
                <w:rFonts w:ascii="Arial" w:hAnsi="Arial" w:cs="Arial"/>
              </w:rPr>
              <w:t>Ju</w:t>
            </w:r>
            <w:r>
              <w:rPr>
                <w:rFonts w:ascii="Arial" w:hAnsi="Arial" w:cs="Arial"/>
              </w:rPr>
              <w:t>ly 1</w:t>
            </w:r>
            <w:r w:rsidRPr="003641B2">
              <w:rPr>
                <w:rFonts w:ascii="Arial" w:hAnsi="Arial" w:cs="Arial"/>
              </w:rPr>
              <w:t>, 2021</w:t>
            </w:r>
            <w:r w:rsidR="00B515C2">
              <w:rPr>
                <w:rFonts w:ascii="Arial" w:hAnsi="Arial" w:cs="Arial"/>
              </w:rPr>
              <w:t>, no later than 11:59 p.m., local time.</w:t>
            </w:r>
          </w:p>
        </w:tc>
      </w:tr>
      <w:tr w:rsidR="00416092" w:rsidRPr="00035C50" w14:paraId="57745039" w14:textId="77777777" w:rsidTr="003401F3">
        <w:trPr>
          <w:jc w:val="center"/>
        </w:trPr>
        <w:tc>
          <w:tcPr>
            <w:tcW w:w="5220" w:type="dxa"/>
            <w:vAlign w:val="center"/>
          </w:tcPr>
          <w:p w14:paraId="15F7770D" w14:textId="77777777" w:rsidR="00416092" w:rsidRPr="00035C50" w:rsidRDefault="00416092" w:rsidP="003401F3">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19EE2EC" w14:textId="03544A5C" w:rsidR="00416092" w:rsidRPr="003641B2" w:rsidRDefault="00416092" w:rsidP="003401F3">
            <w:pPr>
              <w:rPr>
                <w:rFonts w:ascii="Arial" w:hAnsi="Arial" w:cs="Arial"/>
              </w:rPr>
            </w:pPr>
            <w:r w:rsidRPr="003641B2">
              <w:rPr>
                <w:rFonts w:ascii="Arial" w:hAnsi="Arial" w:cs="Arial"/>
              </w:rPr>
              <w:t>July</w:t>
            </w:r>
            <w:r w:rsidR="00294260">
              <w:rPr>
                <w:rFonts w:ascii="Arial" w:hAnsi="Arial" w:cs="Arial"/>
              </w:rPr>
              <w:t xml:space="preserve"> 6</w:t>
            </w:r>
            <w:r w:rsidRPr="003641B2">
              <w:rPr>
                <w:rFonts w:ascii="Arial" w:hAnsi="Arial" w:cs="Arial"/>
              </w:rPr>
              <w:t>, 2021</w:t>
            </w:r>
          </w:p>
        </w:tc>
      </w:tr>
      <w:tr w:rsidR="00416092" w:rsidRPr="00035C50" w14:paraId="4FF907D2" w14:textId="77777777" w:rsidTr="003401F3">
        <w:trPr>
          <w:jc w:val="center"/>
        </w:trPr>
        <w:tc>
          <w:tcPr>
            <w:tcW w:w="5220" w:type="dxa"/>
            <w:vAlign w:val="center"/>
          </w:tcPr>
          <w:p w14:paraId="24368867" w14:textId="77777777" w:rsidR="00416092" w:rsidRPr="00035C50" w:rsidRDefault="00416092" w:rsidP="003401F3">
            <w:pPr>
              <w:rPr>
                <w:rFonts w:ascii="Arial" w:hAnsi="Arial" w:cs="Arial"/>
                <w:b/>
                <w:color w:val="000000"/>
              </w:rPr>
            </w:pPr>
            <w:r w:rsidRPr="00035C50">
              <w:rPr>
                <w:rFonts w:ascii="Arial" w:hAnsi="Arial" w:cs="Arial"/>
                <w:b/>
                <w:color w:val="000000"/>
              </w:rPr>
              <w:t>PROPOSAL DUE DATE:</w:t>
            </w:r>
          </w:p>
        </w:tc>
        <w:tc>
          <w:tcPr>
            <w:tcW w:w="5580" w:type="dxa"/>
            <w:vAlign w:val="center"/>
          </w:tcPr>
          <w:p w14:paraId="5B1BAE42" w14:textId="60FC5280" w:rsidR="00416092" w:rsidRPr="003641B2" w:rsidRDefault="00416092" w:rsidP="003401F3">
            <w:pPr>
              <w:rPr>
                <w:rFonts w:ascii="Arial" w:hAnsi="Arial" w:cs="Arial"/>
              </w:rPr>
            </w:pPr>
            <w:r w:rsidRPr="003641B2">
              <w:rPr>
                <w:rFonts w:ascii="Arial" w:hAnsi="Arial" w:cs="Arial"/>
              </w:rPr>
              <w:t xml:space="preserve">July </w:t>
            </w:r>
            <w:r>
              <w:rPr>
                <w:rFonts w:ascii="Arial" w:hAnsi="Arial" w:cs="Arial"/>
              </w:rPr>
              <w:t>13</w:t>
            </w:r>
            <w:r w:rsidRPr="003641B2">
              <w:rPr>
                <w:rFonts w:ascii="Arial" w:hAnsi="Arial" w:cs="Arial"/>
              </w:rPr>
              <w:t>, 2021</w:t>
            </w:r>
            <w:r w:rsidR="002C7564">
              <w:rPr>
                <w:rFonts w:ascii="Arial" w:hAnsi="Arial" w:cs="Arial"/>
              </w:rPr>
              <w:t>, no later than 11:59 p.m., local time.</w:t>
            </w:r>
          </w:p>
        </w:tc>
      </w:tr>
      <w:tr w:rsidR="00416092" w:rsidRPr="00035C50" w14:paraId="165FECD3" w14:textId="77777777" w:rsidTr="003401F3">
        <w:trPr>
          <w:trHeight w:val="187"/>
          <w:jc w:val="center"/>
        </w:trPr>
        <w:tc>
          <w:tcPr>
            <w:tcW w:w="5220" w:type="dxa"/>
            <w:vAlign w:val="center"/>
          </w:tcPr>
          <w:p w14:paraId="1FADE812" w14:textId="77777777" w:rsidR="00416092" w:rsidRPr="00035C50" w:rsidRDefault="00416092" w:rsidP="003401F3">
            <w:pPr>
              <w:rPr>
                <w:rFonts w:ascii="Arial" w:hAnsi="Arial" w:cs="Arial"/>
                <w:b/>
                <w:color w:val="000000"/>
              </w:rPr>
            </w:pPr>
            <w:r w:rsidRPr="00035C50">
              <w:rPr>
                <w:rFonts w:ascii="Arial" w:hAnsi="Arial" w:cs="Arial"/>
                <w:b/>
                <w:color w:val="000000"/>
              </w:rPr>
              <w:t>PROPOSALS DUE TO:</w:t>
            </w:r>
          </w:p>
        </w:tc>
        <w:tc>
          <w:tcPr>
            <w:tcW w:w="5580" w:type="dxa"/>
            <w:vAlign w:val="center"/>
          </w:tcPr>
          <w:p w14:paraId="6DACB9C7" w14:textId="77777777" w:rsidR="00416092" w:rsidRPr="00035C50" w:rsidRDefault="00E234AF" w:rsidP="003401F3">
            <w:pPr>
              <w:rPr>
                <w:rFonts w:ascii="Arial" w:hAnsi="Arial" w:cs="Arial"/>
                <w:color w:val="FF0000"/>
              </w:rPr>
            </w:pPr>
            <w:hyperlink r:id="rId8" w:history="1">
              <w:r w:rsidR="00416092" w:rsidRPr="00B51518">
                <w:rPr>
                  <w:rStyle w:val="Hyperlink"/>
                  <w:rFonts w:ascii="Arial" w:hAnsi="Arial" w:cs="Arial"/>
                </w:rPr>
                <w:t>Proposals@maine.gov</w:t>
              </w:r>
            </w:hyperlink>
          </w:p>
        </w:tc>
      </w:tr>
    </w:tbl>
    <w:p w14:paraId="790D12EC" w14:textId="77777777" w:rsidR="00416092" w:rsidRPr="00035C50" w:rsidRDefault="00416092" w:rsidP="00416092">
      <w:pPr>
        <w:tabs>
          <w:tab w:val="left" w:pos="3387"/>
        </w:tabs>
        <w:jc w:val="center"/>
        <w:rPr>
          <w:rFonts w:ascii="Arial" w:hAnsi="Arial" w:cs="Arial"/>
          <w:b/>
          <w:color w:val="000000"/>
        </w:rPr>
      </w:pPr>
    </w:p>
    <w:p w14:paraId="059BD163" w14:textId="77777777" w:rsidR="00416092" w:rsidRPr="00035C50" w:rsidRDefault="00416092" w:rsidP="00416092">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Pr>
          <w:rFonts w:ascii="Arial" w:hAnsi="Arial" w:cs="Arial"/>
          <w:b/>
          <w:color w:val="000000"/>
        </w:rPr>
        <w:t>answer.</w:t>
      </w:r>
    </w:p>
    <w:p w14:paraId="45BC7AF0" w14:textId="77777777" w:rsidR="00416092" w:rsidRDefault="00416092" w:rsidP="0041609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16092" w:rsidRPr="00F9098C" w14:paraId="0F2DD1F7" w14:textId="77777777" w:rsidTr="003401F3">
        <w:trPr>
          <w:trHeight w:val="379"/>
        </w:trPr>
        <w:tc>
          <w:tcPr>
            <w:tcW w:w="691" w:type="dxa"/>
            <w:vMerge w:val="restart"/>
            <w:shd w:val="clear" w:color="auto" w:fill="BDD6EE"/>
            <w:vAlign w:val="center"/>
          </w:tcPr>
          <w:p w14:paraId="6AC516F6" w14:textId="77777777" w:rsidR="00416092" w:rsidRPr="00715BC2"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60ECA0A" w14:textId="77777777" w:rsidR="00416092" w:rsidRPr="00715BC2"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069A00D" w14:textId="77777777" w:rsidR="00416092" w:rsidRPr="00715BC2"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16092" w:rsidRPr="00F9098C" w14:paraId="7537C24F" w14:textId="77777777" w:rsidTr="003401F3">
        <w:trPr>
          <w:trHeight w:val="379"/>
        </w:trPr>
        <w:tc>
          <w:tcPr>
            <w:tcW w:w="691" w:type="dxa"/>
            <w:vMerge/>
            <w:shd w:val="clear" w:color="auto" w:fill="FFFFFF"/>
          </w:tcPr>
          <w:p w14:paraId="6BDCAFE5"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54C2C1"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AC02295" w14:textId="77777777" w:rsidR="00416092" w:rsidRPr="00322479" w:rsidRDefault="00416092" w:rsidP="003401F3">
            <w:pPr>
              <w:rPr>
                <w:rFonts w:ascii="Arial" w:hAnsi="Arial" w:cs="Arial"/>
                <w:sz w:val="20"/>
                <w:szCs w:val="20"/>
              </w:rPr>
            </w:pPr>
            <w:r w:rsidRPr="00322479">
              <w:rPr>
                <w:rFonts w:ascii="Arial" w:hAnsi="Arial" w:cs="Arial"/>
                <w:sz w:val="20"/>
                <w:szCs w:val="20"/>
              </w:rPr>
              <w:t>Any chance I can apply for both Mckinney Vento grants</w:t>
            </w:r>
            <w:r>
              <w:rPr>
                <w:rFonts w:ascii="Arial" w:hAnsi="Arial" w:cs="Arial"/>
                <w:sz w:val="20"/>
                <w:szCs w:val="20"/>
              </w:rPr>
              <w:t xml:space="preserve"> (RFA 202106083 and RFA 202106080)</w:t>
            </w:r>
            <w:r w:rsidRPr="00322479">
              <w:rPr>
                <w:rFonts w:ascii="Arial" w:hAnsi="Arial" w:cs="Arial"/>
                <w:sz w:val="20"/>
                <w:szCs w:val="20"/>
              </w:rPr>
              <w:t>? </w:t>
            </w:r>
          </w:p>
          <w:p w14:paraId="27FB7803"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16092" w:rsidRPr="00F9098C" w14:paraId="2F8FE6A6" w14:textId="77777777" w:rsidTr="003401F3">
        <w:trPr>
          <w:trHeight w:val="379"/>
        </w:trPr>
        <w:tc>
          <w:tcPr>
            <w:tcW w:w="691" w:type="dxa"/>
            <w:vMerge/>
            <w:shd w:val="clear" w:color="auto" w:fill="BDD6EE"/>
          </w:tcPr>
          <w:p w14:paraId="77264BE1"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39E842"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16092" w:rsidRPr="00F9098C" w14:paraId="12D2FE8B" w14:textId="77777777" w:rsidTr="003401F3">
        <w:trPr>
          <w:trHeight w:val="379"/>
        </w:trPr>
        <w:tc>
          <w:tcPr>
            <w:tcW w:w="691" w:type="dxa"/>
            <w:vMerge/>
          </w:tcPr>
          <w:p w14:paraId="3E902A66"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BB75875" w14:textId="77777777" w:rsidR="00416092" w:rsidRDefault="00416092" w:rsidP="003401F3">
            <w:pPr>
              <w:pStyle w:val="DefaultText"/>
              <w:tabs>
                <w:tab w:val="left" w:pos="-90"/>
                <w:tab w:val="left" w:pos="0"/>
                <w:tab w:val="left" w:pos="720"/>
              </w:tabs>
              <w:rPr>
                <w:rFonts w:ascii="Arial" w:hAnsi="Arial" w:cs="Arial"/>
                <w:sz w:val="20"/>
                <w:szCs w:val="20"/>
              </w:rPr>
            </w:pPr>
            <w:r>
              <w:rPr>
                <w:rFonts w:ascii="Arial" w:hAnsi="Arial" w:cs="Arial"/>
                <w:sz w:val="20"/>
                <w:szCs w:val="20"/>
              </w:rPr>
              <w:t>SAUs who meet both criteria for each RFA are welcome to apply for both.</w:t>
            </w:r>
          </w:p>
          <w:p w14:paraId="03C94C56" w14:textId="77777777" w:rsidR="00416092" w:rsidRDefault="00416092" w:rsidP="003401F3">
            <w:pPr>
              <w:pStyle w:val="DefaultText"/>
              <w:tabs>
                <w:tab w:val="left" w:pos="-90"/>
                <w:tab w:val="left" w:pos="0"/>
                <w:tab w:val="left" w:pos="720"/>
              </w:tabs>
              <w:rPr>
                <w:rFonts w:ascii="Arial" w:hAnsi="Arial" w:cs="Arial"/>
                <w:sz w:val="20"/>
                <w:szCs w:val="20"/>
              </w:rPr>
            </w:pPr>
          </w:p>
          <w:p w14:paraId="5C822BD3" w14:textId="77777777" w:rsidR="00416092" w:rsidRPr="00322479" w:rsidRDefault="00416092" w:rsidP="003401F3">
            <w:pPr>
              <w:pStyle w:val="DefaultText"/>
              <w:tabs>
                <w:tab w:val="left" w:pos="-90"/>
                <w:tab w:val="left" w:pos="0"/>
                <w:tab w:val="left" w:pos="720"/>
              </w:tabs>
              <w:rPr>
                <w:rFonts w:ascii="Arial" w:hAnsi="Arial" w:cs="Arial"/>
                <w:sz w:val="20"/>
                <w:szCs w:val="20"/>
              </w:rPr>
            </w:pPr>
            <w:r w:rsidRPr="00322479">
              <w:rPr>
                <w:rFonts w:ascii="Arial" w:hAnsi="Arial" w:cs="Arial"/>
                <w:sz w:val="20"/>
                <w:szCs w:val="20"/>
              </w:rPr>
              <w:t xml:space="preserve">SAUs can apply for the McKinney Vento subgrant if they do not have a current subgrant that extends beyond 9/1/21. This is any ME SAU except MSAD 75 and RSU 1.  </w:t>
            </w:r>
            <w:r w:rsidRPr="00322479">
              <w:rPr>
                <w:rFonts w:ascii="Arial" w:hAnsi="Arial" w:cs="Arial"/>
                <w:b/>
                <w:sz w:val="20"/>
                <w:szCs w:val="20"/>
              </w:rPr>
              <w:t xml:space="preserve">* </w:t>
            </w:r>
            <w:r w:rsidRPr="00322479">
              <w:rPr>
                <w:rFonts w:ascii="Arial" w:hAnsi="Arial" w:cs="Arial"/>
                <w:sz w:val="20"/>
                <w:szCs w:val="20"/>
              </w:rPr>
              <w:t>Applicants with fewer than 50 identified homeless students, as enumerated in the needs assessment will have 5 points deducted from the needs assessment total. This is the process for prioritizing the distribution of sub-grant funds to maximize their availability to the largest possible number of Maine’s homeless students.</w:t>
            </w:r>
          </w:p>
          <w:p w14:paraId="08D81A6B" w14:textId="77777777" w:rsidR="00416092" w:rsidRPr="00322479" w:rsidRDefault="00416092" w:rsidP="003401F3">
            <w:pPr>
              <w:rPr>
                <w:rFonts w:ascii="Arial" w:hAnsi="Arial" w:cs="Arial"/>
                <w:sz w:val="20"/>
                <w:szCs w:val="20"/>
              </w:rPr>
            </w:pPr>
          </w:p>
          <w:p w14:paraId="657A2966" w14:textId="77777777" w:rsidR="00416092" w:rsidRPr="00322479" w:rsidRDefault="00416092" w:rsidP="003401F3">
            <w:pPr>
              <w:rPr>
                <w:rFonts w:ascii="Arial" w:hAnsi="Arial" w:cs="Arial"/>
                <w:sz w:val="20"/>
                <w:szCs w:val="20"/>
              </w:rPr>
            </w:pPr>
            <w:r w:rsidRPr="00322479">
              <w:rPr>
                <w:rFonts w:ascii="Arial" w:hAnsi="Arial" w:cs="Arial"/>
                <w:sz w:val="20"/>
                <w:szCs w:val="20"/>
              </w:rPr>
              <w:t>SAUs who applied for funding in 2020 can apply for ARP. The full list eligible to apply for ARP is here:</w:t>
            </w:r>
          </w:p>
          <w:p w14:paraId="1A93268B" w14:textId="2BFD9458" w:rsidR="00416092" w:rsidRPr="007337B4" w:rsidRDefault="00066B86" w:rsidP="007337B4">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Augusta</w:t>
            </w:r>
            <w:r w:rsidR="007337B4">
              <w:rPr>
                <w:rFonts w:ascii="Arial" w:eastAsia="Times New Roman" w:hAnsi="Arial" w:cs="Arial"/>
                <w:sz w:val="20"/>
                <w:szCs w:val="20"/>
              </w:rPr>
              <w:t xml:space="preserve"> School Department</w:t>
            </w:r>
          </w:p>
          <w:p w14:paraId="1A3A58F9"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Bangor School Department</w:t>
            </w:r>
          </w:p>
          <w:p w14:paraId="4B73FDF5"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Biddeford School Department</w:t>
            </w:r>
          </w:p>
          <w:p w14:paraId="3BE26E01"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Brewer School Department</w:t>
            </w:r>
          </w:p>
          <w:p w14:paraId="78A2F992"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Ellsworth School Department</w:t>
            </w:r>
          </w:p>
          <w:p w14:paraId="1F4D54BF"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Five Towns Community School District</w:t>
            </w:r>
          </w:p>
          <w:p w14:paraId="74B8DCDB"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Lewiston Public Schools</w:t>
            </w:r>
          </w:p>
          <w:p w14:paraId="72FDA39C"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28</w:t>
            </w:r>
          </w:p>
          <w:p w14:paraId="077A80CD" w14:textId="3A30B7B4" w:rsidR="00416092"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44</w:t>
            </w:r>
          </w:p>
          <w:p w14:paraId="7A045605" w14:textId="1364F1A9" w:rsidR="007337B4" w:rsidRPr="00322479" w:rsidRDefault="007337B4"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46</w:t>
            </w:r>
          </w:p>
          <w:p w14:paraId="01ABE5F5"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51</w:t>
            </w:r>
          </w:p>
          <w:p w14:paraId="3AA1A54C"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60</w:t>
            </w:r>
          </w:p>
          <w:p w14:paraId="664F1E6A"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75</w:t>
            </w:r>
          </w:p>
          <w:p w14:paraId="044EB622"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Portland Public Schools</w:t>
            </w:r>
          </w:p>
          <w:p w14:paraId="5AADDFDC" w14:textId="7C1CE341" w:rsidR="00416092"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w:t>
            </w:r>
          </w:p>
          <w:p w14:paraId="7B472407" w14:textId="07E1A0CF" w:rsidR="007337B4" w:rsidRPr="007337B4" w:rsidRDefault="007337B4" w:rsidP="007337B4">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RSU 9</w:t>
            </w:r>
          </w:p>
          <w:p w14:paraId="5B71ECE3"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12</w:t>
            </w:r>
          </w:p>
          <w:p w14:paraId="3C99A4DF"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16</w:t>
            </w:r>
          </w:p>
          <w:p w14:paraId="6D56C1C5"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23</w:t>
            </w:r>
          </w:p>
          <w:p w14:paraId="34549CB3"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40</w:t>
            </w:r>
          </w:p>
          <w:p w14:paraId="2D0C5BDD"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lastRenderedPageBreak/>
              <w:t>RSU 56</w:t>
            </w:r>
          </w:p>
          <w:p w14:paraId="4E2D0926"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57</w:t>
            </w:r>
          </w:p>
          <w:p w14:paraId="30C4C4CE"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63</w:t>
            </w:r>
          </w:p>
          <w:p w14:paraId="07BEF00D"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74</w:t>
            </w:r>
          </w:p>
          <w:p w14:paraId="430BD4B3" w14:textId="77777777" w:rsidR="00416092" w:rsidRPr="00322479" w:rsidRDefault="00416092"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Sanford School Department</w:t>
            </w:r>
          </w:p>
          <w:p w14:paraId="68D01C1A" w14:textId="23DEFAC6" w:rsidR="00416092" w:rsidRPr="007337B4" w:rsidRDefault="00416092" w:rsidP="007337B4">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Westbrook School Department</w:t>
            </w:r>
          </w:p>
        </w:tc>
      </w:tr>
      <w:bookmarkEnd w:id="0"/>
    </w:tbl>
    <w:p w14:paraId="2D6C476E" w14:textId="77777777" w:rsidR="00416092" w:rsidRDefault="00416092" w:rsidP="0041609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16092" w:rsidRPr="00F9098C" w14:paraId="0145E656" w14:textId="77777777" w:rsidTr="003401F3">
        <w:trPr>
          <w:trHeight w:val="379"/>
        </w:trPr>
        <w:tc>
          <w:tcPr>
            <w:tcW w:w="691" w:type="dxa"/>
            <w:vMerge w:val="restart"/>
            <w:shd w:val="clear" w:color="auto" w:fill="BDD6EE"/>
            <w:vAlign w:val="center"/>
          </w:tcPr>
          <w:p w14:paraId="2DFD0E98" w14:textId="57AAFF46" w:rsidR="00416092" w:rsidRPr="00F9098C" w:rsidRDefault="00965FEA"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6025A992" w14:textId="77777777" w:rsidR="00416092" w:rsidRPr="00F9098C"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E72367" w14:textId="77777777" w:rsidR="00416092" w:rsidRPr="00F9098C"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16092" w:rsidRPr="00F9098C" w14:paraId="3A2F88F0" w14:textId="77777777" w:rsidTr="003401F3">
        <w:trPr>
          <w:trHeight w:val="379"/>
        </w:trPr>
        <w:tc>
          <w:tcPr>
            <w:tcW w:w="691" w:type="dxa"/>
            <w:vMerge/>
            <w:shd w:val="clear" w:color="auto" w:fill="FFFFFF"/>
          </w:tcPr>
          <w:p w14:paraId="71A22264"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0E5C86"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66007258" w14:textId="77777777" w:rsidR="00416092" w:rsidRPr="003641B2" w:rsidRDefault="00416092" w:rsidP="003401F3">
            <w:pPr>
              <w:rPr>
                <w:rFonts w:ascii="Arial" w:hAnsi="Arial" w:cs="Arial"/>
                <w:sz w:val="20"/>
                <w:szCs w:val="20"/>
              </w:rPr>
            </w:pPr>
            <w:r w:rsidRPr="00322479">
              <w:rPr>
                <w:rFonts w:ascii="Arial" w:hAnsi="Arial" w:cs="Arial"/>
                <w:sz w:val="20"/>
                <w:szCs w:val="20"/>
              </w:rPr>
              <w:t>Can these funds be used to give stipends for staff who take on additional responsibilities with McKinney-Vento?</w:t>
            </w:r>
          </w:p>
        </w:tc>
      </w:tr>
      <w:tr w:rsidR="00416092" w:rsidRPr="00F9098C" w14:paraId="55418FD3" w14:textId="77777777" w:rsidTr="003401F3">
        <w:trPr>
          <w:trHeight w:val="379"/>
        </w:trPr>
        <w:tc>
          <w:tcPr>
            <w:tcW w:w="691" w:type="dxa"/>
            <w:vMerge/>
            <w:shd w:val="clear" w:color="auto" w:fill="BDD6EE"/>
          </w:tcPr>
          <w:p w14:paraId="4CA53967"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97F291"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16092" w:rsidRPr="00F9098C" w14:paraId="08EEAB1C" w14:textId="77777777" w:rsidTr="003401F3">
        <w:trPr>
          <w:trHeight w:val="379"/>
        </w:trPr>
        <w:tc>
          <w:tcPr>
            <w:tcW w:w="691" w:type="dxa"/>
            <w:vMerge/>
          </w:tcPr>
          <w:p w14:paraId="4F3761E6"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B3A300" w14:textId="7A71F946" w:rsidR="00416092" w:rsidRPr="00322479" w:rsidRDefault="00416092" w:rsidP="003401F3">
            <w:pPr>
              <w:rPr>
                <w:rFonts w:ascii="Arial" w:hAnsi="Arial" w:cs="Arial"/>
                <w:sz w:val="20"/>
                <w:szCs w:val="20"/>
              </w:rPr>
            </w:pPr>
            <w:r w:rsidRPr="00322479">
              <w:rPr>
                <w:rFonts w:ascii="Arial" w:hAnsi="Arial" w:cs="Arial"/>
                <w:sz w:val="20"/>
                <w:szCs w:val="20"/>
              </w:rPr>
              <w:t>Yes. This would be an allowable use of funds under the McKinney-Vento Homeless Assistance Act.</w:t>
            </w:r>
            <w:r>
              <w:rPr>
                <w:rFonts w:ascii="Arial" w:hAnsi="Arial" w:cs="Arial"/>
                <w:sz w:val="20"/>
                <w:szCs w:val="20"/>
              </w:rPr>
              <w:t xml:space="preserve"> </w:t>
            </w:r>
          </w:p>
          <w:p w14:paraId="788106CC"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7271355" w14:textId="77777777" w:rsidR="00416092" w:rsidRDefault="00416092" w:rsidP="00416092">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16092" w:rsidRPr="00F9098C" w14:paraId="74F2C88B" w14:textId="77777777" w:rsidTr="003401F3">
        <w:trPr>
          <w:trHeight w:val="379"/>
        </w:trPr>
        <w:tc>
          <w:tcPr>
            <w:tcW w:w="691" w:type="dxa"/>
            <w:vMerge w:val="restart"/>
            <w:shd w:val="clear" w:color="auto" w:fill="BDD6EE"/>
            <w:vAlign w:val="center"/>
          </w:tcPr>
          <w:p w14:paraId="411D8CA1" w14:textId="3CCD6894" w:rsidR="00416092" w:rsidRPr="00F9098C" w:rsidRDefault="00965FEA"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25A8D3C8" w14:textId="77777777" w:rsidR="00416092" w:rsidRPr="00F9098C"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D16A95" w14:textId="77777777" w:rsidR="00416092" w:rsidRPr="00F9098C" w:rsidRDefault="00416092"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16092" w:rsidRPr="00F9098C" w14:paraId="54E384FA" w14:textId="77777777" w:rsidTr="003401F3">
        <w:trPr>
          <w:trHeight w:val="379"/>
        </w:trPr>
        <w:tc>
          <w:tcPr>
            <w:tcW w:w="691" w:type="dxa"/>
            <w:vMerge/>
            <w:shd w:val="clear" w:color="auto" w:fill="FFFFFF"/>
          </w:tcPr>
          <w:p w14:paraId="21046459"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8A7AE1"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1B98EDB2" w14:textId="77777777" w:rsidR="00416092" w:rsidRPr="003641B2" w:rsidRDefault="00416092" w:rsidP="003401F3">
            <w:pPr>
              <w:pStyle w:val="PlainText"/>
              <w:rPr>
                <w:rFonts w:ascii="Arial" w:hAnsi="Arial" w:cs="Arial"/>
                <w:szCs w:val="20"/>
              </w:rPr>
            </w:pPr>
            <w:r w:rsidRPr="00322479">
              <w:rPr>
                <w:rFonts w:ascii="Arial" w:hAnsi="Arial" w:cs="Arial"/>
                <w:szCs w:val="20"/>
              </w:rPr>
              <w:t>Is it ok to assume that the grant would cover the cost of a person to do the outreach and coordination work to support students and families?</w:t>
            </w:r>
          </w:p>
        </w:tc>
      </w:tr>
      <w:tr w:rsidR="00416092" w:rsidRPr="00F9098C" w14:paraId="47083957" w14:textId="77777777" w:rsidTr="003401F3">
        <w:trPr>
          <w:trHeight w:val="379"/>
        </w:trPr>
        <w:tc>
          <w:tcPr>
            <w:tcW w:w="691" w:type="dxa"/>
            <w:vMerge/>
            <w:shd w:val="clear" w:color="auto" w:fill="BDD6EE"/>
          </w:tcPr>
          <w:p w14:paraId="37715751"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2F98DE" w14:textId="77777777" w:rsidR="00416092" w:rsidRPr="00F9098C"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16092" w:rsidRPr="00F9098C" w14:paraId="2CA7F336" w14:textId="77777777" w:rsidTr="003401F3">
        <w:trPr>
          <w:trHeight w:val="379"/>
        </w:trPr>
        <w:tc>
          <w:tcPr>
            <w:tcW w:w="691" w:type="dxa"/>
            <w:vMerge/>
          </w:tcPr>
          <w:p w14:paraId="218C9D64"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7ED68D" w14:textId="21FC8141" w:rsidR="00416092" w:rsidRPr="00322479" w:rsidRDefault="00416092" w:rsidP="00416092">
            <w:pPr>
              <w:rPr>
                <w:rFonts w:ascii="Arial" w:hAnsi="Arial" w:cs="Arial"/>
                <w:sz w:val="20"/>
                <w:szCs w:val="20"/>
              </w:rPr>
            </w:pPr>
            <w:r w:rsidRPr="00322479">
              <w:rPr>
                <w:rFonts w:ascii="Arial" w:hAnsi="Arial" w:cs="Arial"/>
                <w:sz w:val="20"/>
                <w:szCs w:val="20"/>
              </w:rPr>
              <w:t>Yes. This would be an allowable use of funds under the McKinney-Vento Homeless Assistance Act</w:t>
            </w:r>
            <w:r>
              <w:rPr>
                <w:rFonts w:ascii="Arial" w:hAnsi="Arial" w:cs="Arial"/>
                <w:sz w:val="20"/>
                <w:szCs w:val="20"/>
              </w:rPr>
              <w:t>, “</w:t>
            </w:r>
            <w:r w:rsidRPr="00416092">
              <w:rPr>
                <w:rFonts w:ascii="Arial" w:hAnsi="Arial" w:cs="Arial"/>
                <w:sz w:val="20"/>
                <w:szCs w:val="20"/>
              </w:rPr>
              <w:t>Providing supplemental instruction and educational enrichment services that help homeless students achieve challenging State academic standards.</w:t>
            </w:r>
            <w:r>
              <w:rPr>
                <w:rFonts w:ascii="Arial" w:hAnsi="Arial" w:cs="Arial"/>
                <w:sz w:val="20"/>
                <w:szCs w:val="20"/>
              </w:rPr>
              <w:t xml:space="preserve"> </w:t>
            </w:r>
            <w:r w:rsidRPr="00416092">
              <w:rPr>
                <w:rFonts w:ascii="Arial" w:hAnsi="Arial" w:cs="Arial"/>
                <w:sz w:val="20"/>
                <w:szCs w:val="20"/>
              </w:rPr>
              <w:t>Providing specialized instructional support services (including violence prevention and counseling), referrals for such services, and activities to address the particular needs of homeless children and youths that may arise from domestic violence and parental mental health or substance abuse.</w:t>
            </w:r>
            <w:r>
              <w:t xml:space="preserve"> </w:t>
            </w:r>
            <w:r w:rsidRPr="00416092">
              <w:rPr>
                <w:rFonts w:ascii="Arial" w:hAnsi="Arial" w:cs="Arial"/>
                <w:sz w:val="20"/>
                <w:szCs w:val="20"/>
              </w:rPr>
              <w:t>Providing other extraordinary or emergency assistance needed to enable homeless children and youths to attend school and participate fully in school activities</w:t>
            </w:r>
            <w:r w:rsidR="00965FEA">
              <w:rPr>
                <w:rFonts w:ascii="Arial" w:hAnsi="Arial" w:cs="Arial"/>
                <w:sz w:val="20"/>
                <w:szCs w:val="20"/>
              </w:rPr>
              <w:t>.</w:t>
            </w:r>
            <w:r>
              <w:rPr>
                <w:rFonts w:ascii="Arial" w:hAnsi="Arial" w:cs="Arial"/>
                <w:sz w:val="20"/>
                <w:szCs w:val="20"/>
              </w:rPr>
              <w:t>”</w:t>
            </w:r>
          </w:p>
          <w:p w14:paraId="5EF9B52A" w14:textId="77777777" w:rsidR="00416092" w:rsidRPr="00B51518" w:rsidRDefault="00416092"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F89B36" w14:textId="701598A7" w:rsidR="007025B0" w:rsidRDefault="007025B0" w:rsidP="007025B0">
      <w:pPr>
        <w:rPr>
          <w:color w:val="1F497D"/>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352C6" w:rsidRPr="00F9098C" w14:paraId="4E0701D9" w14:textId="77777777" w:rsidTr="003401F3">
        <w:trPr>
          <w:trHeight w:val="379"/>
        </w:trPr>
        <w:tc>
          <w:tcPr>
            <w:tcW w:w="691" w:type="dxa"/>
            <w:vMerge w:val="restart"/>
            <w:shd w:val="clear" w:color="auto" w:fill="BDD6EE"/>
            <w:vAlign w:val="center"/>
          </w:tcPr>
          <w:p w14:paraId="271C06D9" w14:textId="6CDC6795" w:rsidR="009352C6"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93F81CE" w14:textId="77777777" w:rsidR="009352C6" w:rsidRPr="00715BC2" w:rsidRDefault="009352C6"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1463A6E9" w14:textId="77777777" w:rsidR="009352C6" w:rsidRPr="00715BC2" w:rsidRDefault="009352C6"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9352C6" w:rsidRPr="00F9098C" w14:paraId="7D5B8675" w14:textId="77777777" w:rsidTr="003401F3">
        <w:trPr>
          <w:trHeight w:val="379"/>
        </w:trPr>
        <w:tc>
          <w:tcPr>
            <w:tcW w:w="691" w:type="dxa"/>
            <w:vMerge/>
            <w:shd w:val="clear" w:color="auto" w:fill="FFFFFF"/>
          </w:tcPr>
          <w:p w14:paraId="7DDECD6D" w14:textId="77777777" w:rsidR="009352C6" w:rsidRPr="00B51518" w:rsidRDefault="009352C6"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7BC881" w14:textId="77777777" w:rsidR="009352C6" w:rsidRPr="00B51518" w:rsidRDefault="009352C6"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18E1BCAB" w14:textId="00DDDBA1" w:rsidR="009352C6" w:rsidRPr="0059269D" w:rsidRDefault="009352C6" w:rsidP="009352C6">
            <w:pPr>
              <w:rPr>
                <w:rFonts w:ascii="Arial" w:hAnsi="Arial" w:cs="Arial"/>
                <w:sz w:val="20"/>
                <w:szCs w:val="20"/>
              </w:rPr>
            </w:pPr>
            <w:r w:rsidRPr="0059269D">
              <w:rPr>
                <w:rFonts w:ascii="Arial" w:hAnsi="Arial" w:cs="Arial"/>
                <w:sz w:val="20"/>
                <w:szCs w:val="20"/>
              </w:rPr>
              <w:t xml:space="preserve">I was starting work on the MV subgrant application, but now am questioning if I should be working on the Homeless Children and Youth application since the district did apply last year.  However, we weren’t granted it.  Can you please clarify for me?  I presume we need to resubmit another MV </w:t>
            </w:r>
            <w:proofErr w:type="gramStart"/>
            <w:r w:rsidRPr="0059269D">
              <w:rPr>
                <w:rFonts w:ascii="Arial" w:hAnsi="Arial" w:cs="Arial"/>
                <w:sz w:val="20"/>
                <w:szCs w:val="20"/>
              </w:rPr>
              <w:t>grant, but</w:t>
            </w:r>
            <w:proofErr w:type="gramEnd"/>
            <w:r w:rsidRPr="0059269D">
              <w:rPr>
                <w:rFonts w:ascii="Arial" w:hAnsi="Arial" w:cs="Arial"/>
                <w:sz w:val="20"/>
                <w:szCs w:val="20"/>
              </w:rPr>
              <w:t xml:space="preserve"> want to be sure we’re on the right track.</w:t>
            </w:r>
          </w:p>
          <w:p w14:paraId="1A9265E3" w14:textId="77777777" w:rsidR="009352C6" w:rsidRPr="00B51518" w:rsidRDefault="009352C6" w:rsidP="009352C6">
            <w:pPr>
              <w:rPr>
                <w:rFonts w:ascii="Arial" w:hAnsi="Arial" w:cs="Arial"/>
              </w:rPr>
            </w:pPr>
          </w:p>
        </w:tc>
      </w:tr>
      <w:tr w:rsidR="009352C6" w:rsidRPr="00F9098C" w14:paraId="11090033" w14:textId="77777777" w:rsidTr="003401F3">
        <w:trPr>
          <w:trHeight w:val="379"/>
        </w:trPr>
        <w:tc>
          <w:tcPr>
            <w:tcW w:w="691" w:type="dxa"/>
            <w:vMerge/>
            <w:shd w:val="clear" w:color="auto" w:fill="BDD6EE"/>
          </w:tcPr>
          <w:p w14:paraId="3B424445" w14:textId="77777777" w:rsidR="009352C6" w:rsidRPr="00F9098C" w:rsidRDefault="009352C6"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41D804" w14:textId="77777777" w:rsidR="009352C6" w:rsidRPr="00F9098C" w:rsidRDefault="009352C6"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352C6" w:rsidRPr="00F9098C" w14:paraId="1DD3093B" w14:textId="77777777" w:rsidTr="003401F3">
        <w:trPr>
          <w:trHeight w:val="379"/>
        </w:trPr>
        <w:tc>
          <w:tcPr>
            <w:tcW w:w="691" w:type="dxa"/>
            <w:vMerge/>
          </w:tcPr>
          <w:p w14:paraId="215969FD" w14:textId="77777777" w:rsidR="009352C6" w:rsidRPr="00B51518" w:rsidRDefault="009352C6"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43D0FE" w14:textId="77777777" w:rsidR="009352C6" w:rsidRDefault="009352C6" w:rsidP="003401F3">
            <w:pPr>
              <w:pStyle w:val="DefaultText"/>
              <w:tabs>
                <w:tab w:val="left" w:pos="-90"/>
                <w:tab w:val="left" w:pos="0"/>
                <w:tab w:val="left" w:pos="720"/>
              </w:tabs>
              <w:rPr>
                <w:rFonts w:ascii="Arial" w:hAnsi="Arial" w:cs="Arial"/>
                <w:sz w:val="20"/>
                <w:szCs w:val="20"/>
              </w:rPr>
            </w:pPr>
            <w:r>
              <w:rPr>
                <w:rFonts w:ascii="Arial" w:hAnsi="Arial" w:cs="Arial"/>
                <w:sz w:val="20"/>
                <w:szCs w:val="20"/>
              </w:rPr>
              <w:t>SAUs who meet both criteria for each RFA are welcome to apply for both.</w:t>
            </w:r>
          </w:p>
          <w:p w14:paraId="0AB5A86C" w14:textId="77777777" w:rsidR="009352C6" w:rsidRDefault="009352C6" w:rsidP="003401F3">
            <w:pPr>
              <w:pStyle w:val="DefaultText"/>
              <w:tabs>
                <w:tab w:val="left" w:pos="-90"/>
                <w:tab w:val="left" w:pos="0"/>
                <w:tab w:val="left" w:pos="720"/>
              </w:tabs>
              <w:rPr>
                <w:rFonts w:ascii="Arial" w:hAnsi="Arial" w:cs="Arial"/>
                <w:sz w:val="20"/>
                <w:szCs w:val="20"/>
              </w:rPr>
            </w:pPr>
          </w:p>
          <w:p w14:paraId="760AEC5B" w14:textId="77777777" w:rsidR="009352C6" w:rsidRPr="00322479" w:rsidRDefault="009352C6" w:rsidP="003401F3">
            <w:pPr>
              <w:pStyle w:val="DefaultText"/>
              <w:tabs>
                <w:tab w:val="left" w:pos="-90"/>
                <w:tab w:val="left" w:pos="0"/>
                <w:tab w:val="left" w:pos="720"/>
              </w:tabs>
              <w:rPr>
                <w:rFonts w:ascii="Arial" w:hAnsi="Arial" w:cs="Arial"/>
                <w:sz w:val="20"/>
                <w:szCs w:val="20"/>
              </w:rPr>
            </w:pPr>
            <w:r w:rsidRPr="00322479">
              <w:rPr>
                <w:rFonts w:ascii="Arial" w:hAnsi="Arial" w:cs="Arial"/>
                <w:sz w:val="20"/>
                <w:szCs w:val="20"/>
              </w:rPr>
              <w:t xml:space="preserve">SAUs can apply for the McKinney Vento subgrant if they do not have a current subgrant that extends beyond 9/1/21. This is any ME SAU except MSAD 75 and RSU 1.  </w:t>
            </w:r>
            <w:r w:rsidRPr="00322479">
              <w:rPr>
                <w:rFonts w:ascii="Arial" w:hAnsi="Arial" w:cs="Arial"/>
                <w:b/>
                <w:sz w:val="20"/>
                <w:szCs w:val="20"/>
              </w:rPr>
              <w:t xml:space="preserve">* </w:t>
            </w:r>
            <w:r w:rsidRPr="00322479">
              <w:rPr>
                <w:rFonts w:ascii="Arial" w:hAnsi="Arial" w:cs="Arial"/>
                <w:sz w:val="20"/>
                <w:szCs w:val="20"/>
              </w:rPr>
              <w:t>Applicants with fewer than 50 identified homeless students, as enumerated in the needs assessment will have 5 points deducted from the needs assessment total. This is the process for prioritizing the distribution of sub-grant funds to maximize their availability to the largest possible number of Maine’s homeless students.</w:t>
            </w:r>
          </w:p>
          <w:p w14:paraId="1C1A56F2" w14:textId="77777777" w:rsidR="009352C6" w:rsidRPr="00322479" w:rsidRDefault="009352C6" w:rsidP="003401F3">
            <w:pPr>
              <w:rPr>
                <w:rFonts w:ascii="Arial" w:hAnsi="Arial" w:cs="Arial"/>
                <w:sz w:val="20"/>
                <w:szCs w:val="20"/>
              </w:rPr>
            </w:pPr>
          </w:p>
          <w:p w14:paraId="39864D5E" w14:textId="77777777" w:rsidR="009352C6" w:rsidRPr="00322479" w:rsidRDefault="009352C6" w:rsidP="003401F3">
            <w:pPr>
              <w:rPr>
                <w:rFonts w:ascii="Arial" w:hAnsi="Arial" w:cs="Arial"/>
                <w:sz w:val="20"/>
                <w:szCs w:val="20"/>
              </w:rPr>
            </w:pPr>
            <w:r w:rsidRPr="00322479">
              <w:rPr>
                <w:rFonts w:ascii="Arial" w:hAnsi="Arial" w:cs="Arial"/>
                <w:sz w:val="20"/>
                <w:szCs w:val="20"/>
              </w:rPr>
              <w:t>SAUs who applied for funding in 2020 can apply for ARP. The full list eligible to apply for ARP is here:</w:t>
            </w:r>
          </w:p>
          <w:p w14:paraId="7052E59D" w14:textId="77777777" w:rsidR="009352C6" w:rsidRPr="007337B4" w:rsidRDefault="009352C6" w:rsidP="003401F3">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Augusta School Department</w:t>
            </w:r>
          </w:p>
          <w:p w14:paraId="373FA967"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Bangor School Department</w:t>
            </w:r>
          </w:p>
          <w:p w14:paraId="2052A784"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Biddeford School Department</w:t>
            </w:r>
          </w:p>
          <w:p w14:paraId="1DF1374A"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lastRenderedPageBreak/>
              <w:t>Brewer School Department</w:t>
            </w:r>
          </w:p>
          <w:p w14:paraId="49E2DE89"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Ellsworth School Department</w:t>
            </w:r>
          </w:p>
          <w:p w14:paraId="1F8000A4"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Five Towns Community School District</w:t>
            </w:r>
          </w:p>
          <w:p w14:paraId="0CA56960"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Lewiston Public Schools</w:t>
            </w:r>
          </w:p>
          <w:p w14:paraId="40C83A87"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28</w:t>
            </w:r>
          </w:p>
          <w:p w14:paraId="5C7A1ECA" w14:textId="77777777" w:rsidR="009352C6"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44</w:t>
            </w:r>
          </w:p>
          <w:p w14:paraId="53FC0BBD"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46</w:t>
            </w:r>
          </w:p>
          <w:p w14:paraId="075B4222"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51</w:t>
            </w:r>
          </w:p>
          <w:p w14:paraId="5304B81D"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60</w:t>
            </w:r>
          </w:p>
          <w:p w14:paraId="77181F5A"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MSAD 75</w:t>
            </w:r>
          </w:p>
          <w:p w14:paraId="7377B255"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Portland Public Schools</w:t>
            </w:r>
          </w:p>
          <w:p w14:paraId="520163C9" w14:textId="77777777" w:rsidR="009352C6"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w:t>
            </w:r>
          </w:p>
          <w:p w14:paraId="1A5DE812" w14:textId="77777777" w:rsidR="009352C6" w:rsidRPr="007337B4" w:rsidRDefault="009352C6" w:rsidP="003401F3">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RSU 9</w:t>
            </w:r>
          </w:p>
          <w:p w14:paraId="1F9CAA0C"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12</w:t>
            </w:r>
          </w:p>
          <w:p w14:paraId="583447FA"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16</w:t>
            </w:r>
          </w:p>
          <w:p w14:paraId="68BA35CF"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23</w:t>
            </w:r>
          </w:p>
          <w:p w14:paraId="4AAF26EE"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40</w:t>
            </w:r>
          </w:p>
          <w:p w14:paraId="3C756568"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56</w:t>
            </w:r>
          </w:p>
          <w:p w14:paraId="7EC024AA"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57</w:t>
            </w:r>
          </w:p>
          <w:p w14:paraId="2C4B7E74"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63</w:t>
            </w:r>
          </w:p>
          <w:p w14:paraId="673EE2CF"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RSU 74</w:t>
            </w:r>
          </w:p>
          <w:p w14:paraId="729001A7" w14:textId="77777777" w:rsidR="009352C6" w:rsidRPr="00322479"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Sanford School Department</w:t>
            </w:r>
          </w:p>
          <w:p w14:paraId="199C576F" w14:textId="77777777" w:rsidR="009352C6" w:rsidRPr="007337B4" w:rsidRDefault="009352C6" w:rsidP="003401F3">
            <w:pPr>
              <w:pStyle w:val="ListParagraph"/>
              <w:numPr>
                <w:ilvl w:val="0"/>
                <w:numId w:val="1"/>
              </w:numPr>
              <w:rPr>
                <w:rFonts w:ascii="Arial" w:eastAsia="Times New Roman" w:hAnsi="Arial" w:cs="Arial"/>
                <w:sz w:val="20"/>
                <w:szCs w:val="20"/>
              </w:rPr>
            </w:pPr>
            <w:r w:rsidRPr="00322479">
              <w:rPr>
                <w:rFonts w:ascii="Arial" w:eastAsia="Times New Roman" w:hAnsi="Arial" w:cs="Arial"/>
                <w:sz w:val="20"/>
                <w:szCs w:val="20"/>
              </w:rPr>
              <w:t>Westbrook School Department</w:t>
            </w:r>
          </w:p>
        </w:tc>
      </w:tr>
    </w:tbl>
    <w:p w14:paraId="0BDAADF9" w14:textId="6BA276D9" w:rsidR="00E24F5C" w:rsidRDefault="00E234A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C1751" w:rsidRPr="00715BC2" w14:paraId="1411F3FD" w14:textId="77777777" w:rsidTr="003401F3">
        <w:trPr>
          <w:trHeight w:val="379"/>
        </w:trPr>
        <w:tc>
          <w:tcPr>
            <w:tcW w:w="691" w:type="dxa"/>
            <w:vMerge w:val="restart"/>
            <w:shd w:val="clear" w:color="auto" w:fill="BDD6EE"/>
            <w:vAlign w:val="center"/>
          </w:tcPr>
          <w:p w14:paraId="0CE8E845" w14:textId="322E7548"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E235F94" w14:textId="77777777"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E1699AB" w14:textId="77777777"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CC1751" w:rsidRPr="00B51518" w14:paraId="0676606F" w14:textId="77777777" w:rsidTr="003401F3">
        <w:trPr>
          <w:trHeight w:val="379"/>
        </w:trPr>
        <w:tc>
          <w:tcPr>
            <w:tcW w:w="691" w:type="dxa"/>
            <w:vMerge/>
            <w:shd w:val="clear" w:color="auto" w:fill="FFFFFF"/>
          </w:tcPr>
          <w:p w14:paraId="0FC9F399" w14:textId="77777777" w:rsidR="00CC1751" w:rsidRPr="00B51518"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930162" w14:textId="77777777" w:rsidR="00CC1751" w:rsidRPr="0059269D"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129B1AC7" w14:textId="4E308049" w:rsidR="00CC1751" w:rsidRPr="0059269D" w:rsidRDefault="00CC1751" w:rsidP="00CC1751">
            <w:pPr>
              <w:rPr>
                <w:rFonts w:ascii="Arial" w:hAnsi="Arial" w:cs="Arial"/>
                <w:sz w:val="20"/>
                <w:szCs w:val="20"/>
              </w:rPr>
            </w:pPr>
            <w:r w:rsidRPr="0059269D">
              <w:rPr>
                <w:rFonts w:ascii="Arial" w:hAnsi="Arial" w:cs="Arial"/>
                <w:sz w:val="20"/>
                <w:szCs w:val="20"/>
              </w:rPr>
              <w:t xml:space="preserve">If we do the subgrant as a </w:t>
            </w:r>
            <w:proofErr w:type="gramStart"/>
            <w:r w:rsidRPr="0059269D">
              <w:rPr>
                <w:rFonts w:ascii="Arial" w:hAnsi="Arial" w:cs="Arial"/>
                <w:sz w:val="20"/>
                <w:szCs w:val="20"/>
              </w:rPr>
              <w:t>3 year</w:t>
            </w:r>
            <w:proofErr w:type="gramEnd"/>
            <w:r w:rsidRPr="0059269D">
              <w:rPr>
                <w:rFonts w:ascii="Arial" w:hAnsi="Arial" w:cs="Arial"/>
                <w:sz w:val="20"/>
                <w:szCs w:val="20"/>
              </w:rPr>
              <w:t xml:space="preserve"> proposal, do we put the costs of one year or for all 3 years?  I presume we need to have an annual </w:t>
            </w:r>
            <w:proofErr w:type="gramStart"/>
            <w:r w:rsidRPr="0059269D">
              <w:rPr>
                <w:rFonts w:ascii="Arial" w:hAnsi="Arial" w:cs="Arial"/>
                <w:sz w:val="20"/>
                <w:szCs w:val="20"/>
              </w:rPr>
              <w:t>follow-up, but</w:t>
            </w:r>
            <w:proofErr w:type="gramEnd"/>
            <w:r w:rsidRPr="0059269D">
              <w:rPr>
                <w:rFonts w:ascii="Arial" w:hAnsi="Arial" w:cs="Arial"/>
                <w:sz w:val="20"/>
                <w:szCs w:val="20"/>
              </w:rPr>
              <w:t xml:space="preserve"> need clarity of what to include in this section.</w:t>
            </w:r>
          </w:p>
          <w:p w14:paraId="5EA8A2B2" w14:textId="77777777" w:rsidR="00CC1751" w:rsidRPr="0059269D" w:rsidRDefault="00CC1751" w:rsidP="003401F3">
            <w:pPr>
              <w:rPr>
                <w:rFonts w:ascii="Arial" w:hAnsi="Arial" w:cs="Arial"/>
              </w:rPr>
            </w:pPr>
          </w:p>
        </w:tc>
      </w:tr>
      <w:tr w:rsidR="00CC1751" w:rsidRPr="00F9098C" w14:paraId="04E895EC" w14:textId="77777777" w:rsidTr="003401F3">
        <w:trPr>
          <w:trHeight w:val="379"/>
        </w:trPr>
        <w:tc>
          <w:tcPr>
            <w:tcW w:w="691" w:type="dxa"/>
            <w:vMerge/>
            <w:shd w:val="clear" w:color="auto" w:fill="BDD6EE"/>
          </w:tcPr>
          <w:p w14:paraId="065E26AB" w14:textId="77777777" w:rsidR="00CC1751" w:rsidRPr="00F9098C"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FE2544" w14:textId="77777777" w:rsidR="00CC1751" w:rsidRPr="0059269D"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9269D">
              <w:rPr>
                <w:rFonts w:ascii="Arial" w:hAnsi="Arial" w:cs="Arial"/>
                <w:b/>
              </w:rPr>
              <w:t>Answer</w:t>
            </w:r>
          </w:p>
        </w:tc>
      </w:tr>
      <w:tr w:rsidR="00CC1751" w:rsidRPr="007337B4" w14:paraId="3787E2AA" w14:textId="77777777" w:rsidTr="003401F3">
        <w:trPr>
          <w:trHeight w:val="379"/>
        </w:trPr>
        <w:tc>
          <w:tcPr>
            <w:tcW w:w="691" w:type="dxa"/>
            <w:vMerge/>
          </w:tcPr>
          <w:p w14:paraId="69CC27A5" w14:textId="77777777" w:rsidR="00CC1751" w:rsidRPr="00B51518"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470D428" w14:textId="1D81D7B0" w:rsidR="00CC1751" w:rsidRPr="0059269D" w:rsidRDefault="00544D18" w:rsidP="00544D18">
            <w:pPr>
              <w:rPr>
                <w:rFonts w:ascii="Arial" w:hAnsi="Arial" w:cs="Arial"/>
                <w:bCs/>
                <w:sz w:val="20"/>
                <w:szCs w:val="20"/>
              </w:rPr>
            </w:pPr>
            <w:r w:rsidRPr="0059269D">
              <w:rPr>
                <w:rStyle w:val="InitialStyle"/>
                <w:rFonts w:ascii="Arial" w:hAnsi="Arial" w:cs="Arial"/>
                <w:bCs/>
                <w:sz w:val="20"/>
                <w:szCs w:val="20"/>
              </w:rPr>
              <w:t>Projects should be a minimum of 1 year and maximum of 3 years.</w:t>
            </w:r>
            <w:r w:rsidRPr="0059269D">
              <w:rPr>
                <w:rFonts w:ascii="Arial" w:hAnsi="Arial" w:cs="Arial"/>
                <w:bCs/>
                <w:sz w:val="20"/>
                <w:szCs w:val="20"/>
              </w:rPr>
              <w:t xml:space="preserve"> </w:t>
            </w:r>
            <w:r w:rsidRPr="0059269D">
              <w:rPr>
                <w:rStyle w:val="InitialStyle"/>
                <w:rFonts w:ascii="Arial" w:hAnsi="Arial" w:cs="Arial"/>
                <w:bCs/>
                <w:sz w:val="20"/>
                <w:szCs w:val="20"/>
              </w:rPr>
              <w:t>The longer cycle allows for greater program continuity and strengthening of programs. Start Dates should be on/after 9/1/2021. If you are proposing a 3</w:t>
            </w:r>
            <w:r w:rsidR="00F93308" w:rsidRPr="0059269D">
              <w:rPr>
                <w:rStyle w:val="InitialStyle"/>
                <w:rFonts w:ascii="Arial" w:hAnsi="Arial" w:cs="Arial"/>
                <w:bCs/>
                <w:sz w:val="20"/>
                <w:szCs w:val="20"/>
              </w:rPr>
              <w:t>-</w:t>
            </w:r>
            <w:r w:rsidRPr="0059269D">
              <w:rPr>
                <w:rStyle w:val="InitialStyle"/>
                <w:rFonts w:ascii="Arial" w:hAnsi="Arial" w:cs="Arial"/>
                <w:bCs/>
                <w:sz w:val="20"/>
                <w:szCs w:val="20"/>
              </w:rPr>
              <w:t xml:space="preserve">year project, please include that in the start date/end date section. </w:t>
            </w:r>
            <w:r w:rsidR="008B51C8" w:rsidRPr="0059269D">
              <w:rPr>
                <w:rStyle w:val="InitialStyle"/>
                <w:rFonts w:ascii="Arial" w:hAnsi="Arial" w:cs="Arial"/>
                <w:bCs/>
                <w:sz w:val="20"/>
                <w:szCs w:val="20"/>
              </w:rPr>
              <w:t xml:space="preserve">In the budget section, please </w:t>
            </w:r>
            <w:r w:rsidR="0059269D" w:rsidRPr="0059269D">
              <w:rPr>
                <w:rStyle w:val="InitialStyle"/>
                <w:rFonts w:ascii="Arial" w:hAnsi="Arial" w:cs="Arial"/>
                <w:bCs/>
                <w:sz w:val="20"/>
                <w:szCs w:val="20"/>
              </w:rPr>
              <w:t>include the budget breakdown for</w:t>
            </w:r>
            <w:r w:rsidR="008B51C8" w:rsidRPr="0059269D">
              <w:rPr>
                <w:rStyle w:val="InitialStyle"/>
                <w:rFonts w:ascii="Arial" w:hAnsi="Arial" w:cs="Arial"/>
                <w:bCs/>
                <w:sz w:val="20"/>
                <w:szCs w:val="20"/>
              </w:rPr>
              <w:t xml:space="preserve"> the first year only. In the budget narrative section, include</w:t>
            </w:r>
            <w:r w:rsidR="00F93308" w:rsidRPr="0059269D">
              <w:rPr>
                <w:rStyle w:val="InitialStyle"/>
                <w:rFonts w:ascii="Arial" w:hAnsi="Arial" w:cs="Arial"/>
                <w:bCs/>
                <w:sz w:val="20"/>
                <w:szCs w:val="20"/>
              </w:rPr>
              <w:t xml:space="preserve"> any</w:t>
            </w:r>
            <w:r w:rsidR="008B51C8" w:rsidRPr="0059269D">
              <w:rPr>
                <w:rStyle w:val="InitialStyle"/>
                <w:rFonts w:ascii="Arial" w:hAnsi="Arial" w:cs="Arial"/>
                <w:bCs/>
                <w:sz w:val="20"/>
                <w:szCs w:val="20"/>
              </w:rPr>
              <w:t xml:space="preserve"> </w:t>
            </w:r>
            <w:r w:rsidR="00F93308" w:rsidRPr="0059269D">
              <w:rPr>
                <w:rStyle w:val="InitialStyle"/>
                <w:rFonts w:ascii="Arial" w:hAnsi="Arial" w:cs="Arial"/>
                <w:bCs/>
                <w:sz w:val="20"/>
                <w:szCs w:val="20"/>
              </w:rPr>
              <w:t>estimates</w:t>
            </w:r>
            <w:r w:rsidR="008B51C8" w:rsidRPr="0059269D">
              <w:rPr>
                <w:rStyle w:val="InitialStyle"/>
                <w:rFonts w:ascii="Arial" w:hAnsi="Arial" w:cs="Arial"/>
                <w:bCs/>
                <w:sz w:val="20"/>
                <w:szCs w:val="20"/>
              </w:rPr>
              <w:t xml:space="preserve"> about year 2 and 3. </w:t>
            </w:r>
          </w:p>
        </w:tc>
      </w:tr>
    </w:tbl>
    <w:p w14:paraId="52B658B2" w14:textId="61E16076" w:rsidR="00CC1751" w:rsidRDefault="00CC1751"/>
    <w:p w14:paraId="1E3E88A1" w14:textId="48167A6D" w:rsidR="00CC1751" w:rsidRDefault="00CC175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C1751" w:rsidRPr="00715BC2" w14:paraId="6ACB6C04" w14:textId="77777777" w:rsidTr="003401F3">
        <w:trPr>
          <w:trHeight w:val="379"/>
        </w:trPr>
        <w:tc>
          <w:tcPr>
            <w:tcW w:w="691" w:type="dxa"/>
            <w:vMerge w:val="restart"/>
            <w:shd w:val="clear" w:color="auto" w:fill="BDD6EE"/>
            <w:vAlign w:val="center"/>
          </w:tcPr>
          <w:p w14:paraId="327648C0" w14:textId="3DA0CF98"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ED1BAD9" w14:textId="77777777"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4EFA1383" w14:textId="77777777" w:rsidR="00CC1751" w:rsidRPr="00715BC2" w:rsidRDefault="00CC1751" w:rsidP="003401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CC1751" w:rsidRPr="00B51518" w14:paraId="266CF146" w14:textId="77777777" w:rsidTr="003401F3">
        <w:trPr>
          <w:trHeight w:val="379"/>
        </w:trPr>
        <w:tc>
          <w:tcPr>
            <w:tcW w:w="691" w:type="dxa"/>
            <w:vMerge/>
            <w:shd w:val="clear" w:color="auto" w:fill="FFFFFF"/>
          </w:tcPr>
          <w:p w14:paraId="18FBD715" w14:textId="77777777" w:rsidR="00CC1751" w:rsidRPr="00B51518"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76FD66" w14:textId="77777777" w:rsidR="00CC1751" w:rsidRPr="0059269D"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18BCD6A" w14:textId="3D5779C4" w:rsidR="00CC1751" w:rsidRPr="0059269D" w:rsidRDefault="00CC1751" w:rsidP="00CC1751">
            <w:pPr>
              <w:rPr>
                <w:rFonts w:ascii="Arial" w:hAnsi="Arial" w:cs="Arial"/>
                <w:sz w:val="20"/>
                <w:szCs w:val="20"/>
              </w:rPr>
            </w:pPr>
            <w:r w:rsidRPr="0059269D">
              <w:rPr>
                <w:rFonts w:ascii="Arial" w:hAnsi="Arial" w:cs="Arial"/>
                <w:sz w:val="20"/>
                <w:szCs w:val="20"/>
              </w:rPr>
              <w:t>Are 3 SMART goals required?</w:t>
            </w:r>
          </w:p>
          <w:p w14:paraId="26B26F84" w14:textId="77777777" w:rsidR="00CC1751" w:rsidRPr="0059269D" w:rsidRDefault="00CC1751" w:rsidP="003401F3">
            <w:pPr>
              <w:rPr>
                <w:rFonts w:ascii="Arial" w:hAnsi="Arial" w:cs="Arial"/>
              </w:rPr>
            </w:pPr>
          </w:p>
        </w:tc>
      </w:tr>
      <w:tr w:rsidR="00CC1751" w:rsidRPr="00F9098C" w14:paraId="61DAE209" w14:textId="77777777" w:rsidTr="003401F3">
        <w:trPr>
          <w:trHeight w:val="379"/>
        </w:trPr>
        <w:tc>
          <w:tcPr>
            <w:tcW w:w="691" w:type="dxa"/>
            <w:vMerge/>
            <w:shd w:val="clear" w:color="auto" w:fill="BDD6EE"/>
          </w:tcPr>
          <w:p w14:paraId="3C70C77F" w14:textId="77777777" w:rsidR="00CC1751" w:rsidRPr="00F9098C"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A22E66" w14:textId="77777777" w:rsidR="00CC1751" w:rsidRPr="00F9098C"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C1751" w:rsidRPr="007337B4" w14:paraId="4C0398CF" w14:textId="77777777" w:rsidTr="003401F3">
        <w:trPr>
          <w:trHeight w:val="379"/>
        </w:trPr>
        <w:tc>
          <w:tcPr>
            <w:tcW w:w="691" w:type="dxa"/>
            <w:vMerge/>
          </w:tcPr>
          <w:p w14:paraId="251E4B16" w14:textId="77777777" w:rsidR="00CC1751" w:rsidRPr="00B51518" w:rsidRDefault="00CC1751" w:rsidP="003401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336057" w14:textId="19F4F1AA" w:rsidR="00CC1751" w:rsidRPr="0059269D" w:rsidRDefault="00A301F0" w:rsidP="003401F3">
            <w:pPr>
              <w:pStyle w:val="ListParagraph"/>
              <w:numPr>
                <w:ilvl w:val="0"/>
                <w:numId w:val="1"/>
              </w:numPr>
              <w:rPr>
                <w:rFonts w:ascii="Arial" w:eastAsia="Times New Roman" w:hAnsi="Arial" w:cs="Arial"/>
                <w:sz w:val="20"/>
                <w:szCs w:val="20"/>
              </w:rPr>
            </w:pPr>
            <w:r w:rsidRPr="0059269D">
              <w:rPr>
                <w:rFonts w:ascii="Arial" w:hAnsi="Arial" w:cs="Arial"/>
                <w:sz w:val="20"/>
                <w:szCs w:val="20"/>
              </w:rPr>
              <w:t xml:space="preserve">In general, two (2) to three (3) well-crafted focused outcomes that can be effectively measured are preferable to multiple outcomes that require the collection of complex or unreliable data. Please include at a minimum, one </w:t>
            </w:r>
            <w:r w:rsidR="00D50C94" w:rsidRPr="0059269D">
              <w:rPr>
                <w:rFonts w:ascii="Arial" w:hAnsi="Arial" w:cs="Arial"/>
                <w:sz w:val="20"/>
                <w:szCs w:val="20"/>
              </w:rPr>
              <w:t>SMART goal.</w:t>
            </w:r>
          </w:p>
        </w:tc>
      </w:tr>
    </w:tbl>
    <w:p w14:paraId="21638A21" w14:textId="77777777" w:rsidR="00CC1751" w:rsidRDefault="00CC1751"/>
    <w:sectPr w:rsidR="00CC1751" w:rsidSect="00131249">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5920C" w14:textId="77777777" w:rsidR="003C1D7B" w:rsidRDefault="003C1D7B">
      <w:r>
        <w:separator/>
      </w:r>
    </w:p>
  </w:endnote>
  <w:endnote w:type="continuationSeparator" w:id="0">
    <w:p w14:paraId="62F6AEBC" w14:textId="77777777" w:rsidR="003C1D7B" w:rsidRDefault="003C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EB76" w14:textId="77777777" w:rsidR="008A5A26" w:rsidRPr="00035C50" w:rsidRDefault="009172DA">
    <w:pPr>
      <w:pStyle w:val="Footer"/>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492C" w14:textId="77777777" w:rsidR="007366D2" w:rsidRPr="00035C50" w:rsidRDefault="009172DA"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5AFDD" w14:textId="77777777" w:rsidR="003C1D7B" w:rsidRDefault="003C1D7B">
      <w:r>
        <w:separator/>
      </w:r>
    </w:p>
  </w:footnote>
  <w:footnote w:type="continuationSeparator" w:id="0">
    <w:p w14:paraId="6BF6B181" w14:textId="77777777" w:rsidR="003C1D7B" w:rsidRDefault="003C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0E5E" w14:textId="77777777" w:rsidR="004567DF" w:rsidRPr="00035C50" w:rsidRDefault="009172DA" w:rsidP="00131249">
    <w:pPr>
      <w:pStyle w:val="Header"/>
      <w:rPr>
        <w:rFonts w:ascii="Arial" w:hAnsi="Arial" w:cs="Arial"/>
        <w:b/>
        <w:sz w:val="20"/>
      </w:rPr>
    </w:pPr>
    <w:r w:rsidRPr="00035C50">
      <w:rPr>
        <w:rFonts w:ascii="Arial" w:hAnsi="Arial" w:cs="Arial"/>
        <w:b/>
        <w:sz w:val="20"/>
      </w:rPr>
      <w:t xml:space="preserve">RFP NUMBER: </w:t>
    </w:r>
    <w:r w:rsidRPr="003641B2">
      <w:rPr>
        <w:rFonts w:ascii="Arial" w:hAnsi="Arial" w:cs="Arial"/>
        <w:b/>
        <w:bCs/>
        <w:sz w:val="20"/>
        <w:szCs w:val="20"/>
      </w:rPr>
      <w:t>RFA 202106083</w:t>
    </w:r>
    <w:r w:rsidRPr="003641B2">
      <w:rPr>
        <w:rFonts w:ascii="Arial" w:hAnsi="Arial" w:cs="Arial"/>
        <w:b/>
        <w:bCs/>
        <w:color w:val="FF0000"/>
        <w:sz w:val="20"/>
        <w:szCs w:val="20"/>
      </w:rPr>
      <w:t xml:space="preserve"> </w:t>
    </w:r>
    <w:r w:rsidRPr="00035C50">
      <w:rPr>
        <w:rFonts w:ascii="Arial" w:hAnsi="Arial" w:cs="Arial"/>
        <w:b/>
        <w:sz w:val="20"/>
      </w:rPr>
      <w:t>- SUBMITTED Q &amp; A SUMMARY</w:t>
    </w:r>
    <w:r w:rsidRPr="00035C50">
      <w:rPr>
        <w:rFonts w:ascii="Arial" w:hAnsi="Arial" w:cs="Arial"/>
        <w:b/>
        <w:sz w:val="20"/>
      </w:rPr>
      <w:tab/>
      <w:t xml:space="preserve">  </w:t>
    </w:r>
  </w:p>
  <w:p w14:paraId="74FE1592" w14:textId="77777777" w:rsidR="00131249" w:rsidRPr="00035C50" w:rsidRDefault="009172DA"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528E71AE" w14:textId="77777777" w:rsidR="00131249" w:rsidRDefault="00E2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 w15:restartNumberingAfterBreak="0">
    <w:nsid w:val="6CCD5166"/>
    <w:multiLevelType w:val="hybridMultilevel"/>
    <w:tmpl w:val="D4A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MjM3MjYyNDY0NzBW0lEKTi0uzszPAykwrgUAZ4m4GCwAAAA="/>
  </w:docVars>
  <w:rsids>
    <w:rsidRoot w:val="00416092"/>
    <w:rsid w:val="00066B86"/>
    <w:rsid w:val="00294260"/>
    <w:rsid w:val="002C7564"/>
    <w:rsid w:val="003146A8"/>
    <w:rsid w:val="003C1D7B"/>
    <w:rsid w:val="00416092"/>
    <w:rsid w:val="00544D18"/>
    <w:rsid w:val="0059269D"/>
    <w:rsid w:val="007025B0"/>
    <w:rsid w:val="007337B4"/>
    <w:rsid w:val="008B51C8"/>
    <w:rsid w:val="008F55F5"/>
    <w:rsid w:val="009172DA"/>
    <w:rsid w:val="009352C6"/>
    <w:rsid w:val="00965FEA"/>
    <w:rsid w:val="00A301F0"/>
    <w:rsid w:val="00B515C2"/>
    <w:rsid w:val="00C8746A"/>
    <w:rsid w:val="00CC1751"/>
    <w:rsid w:val="00D50C94"/>
    <w:rsid w:val="00E234AF"/>
    <w:rsid w:val="00F43373"/>
    <w:rsid w:val="00F9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24CC"/>
  <w15:chartTrackingRefBased/>
  <w15:docId w15:val="{B50F105A-EC31-4429-B9BF-46A1121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9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544D18"/>
    <w:pPr>
      <w:keepNext/>
      <w:keepLines/>
      <w:spacing w:before="40" w:line="259" w:lineRule="auto"/>
      <w:outlineLvl w:val="3"/>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092"/>
    <w:pPr>
      <w:tabs>
        <w:tab w:val="center" w:pos="4680"/>
        <w:tab w:val="right" w:pos="9360"/>
      </w:tabs>
    </w:pPr>
  </w:style>
  <w:style w:type="character" w:customStyle="1" w:styleId="HeaderChar">
    <w:name w:val="Header Char"/>
    <w:basedOn w:val="DefaultParagraphFont"/>
    <w:link w:val="Header"/>
    <w:rsid w:val="00416092"/>
    <w:rPr>
      <w:rFonts w:ascii="Times New Roman" w:eastAsia="Times New Roman" w:hAnsi="Times New Roman" w:cs="Times New Roman"/>
      <w:sz w:val="24"/>
      <w:szCs w:val="24"/>
    </w:rPr>
  </w:style>
  <w:style w:type="paragraph" w:styleId="Footer">
    <w:name w:val="footer"/>
    <w:basedOn w:val="Normal"/>
    <w:link w:val="FooterChar"/>
    <w:rsid w:val="00416092"/>
    <w:pPr>
      <w:tabs>
        <w:tab w:val="center" w:pos="4680"/>
        <w:tab w:val="right" w:pos="9360"/>
      </w:tabs>
    </w:pPr>
  </w:style>
  <w:style w:type="character" w:customStyle="1" w:styleId="FooterChar">
    <w:name w:val="Footer Char"/>
    <w:basedOn w:val="DefaultParagraphFont"/>
    <w:link w:val="Footer"/>
    <w:rsid w:val="00416092"/>
    <w:rPr>
      <w:rFonts w:ascii="Times New Roman" w:eastAsia="Times New Roman" w:hAnsi="Times New Roman" w:cs="Times New Roman"/>
      <w:sz w:val="24"/>
      <w:szCs w:val="24"/>
    </w:rPr>
  </w:style>
  <w:style w:type="character" w:styleId="PageNumber">
    <w:name w:val="page number"/>
    <w:basedOn w:val="DefaultParagraphFont"/>
    <w:rsid w:val="00416092"/>
  </w:style>
  <w:style w:type="character" w:styleId="Hyperlink">
    <w:name w:val="Hyperlink"/>
    <w:uiPriority w:val="99"/>
    <w:rsid w:val="00416092"/>
    <w:rPr>
      <w:color w:val="0000FF"/>
      <w:u w:val="single"/>
    </w:rPr>
  </w:style>
  <w:style w:type="paragraph" w:customStyle="1" w:styleId="DefaultText">
    <w:name w:val="Default Text"/>
    <w:basedOn w:val="Normal"/>
    <w:link w:val="DefaultTextChar"/>
    <w:rsid w:val="00416092"/>
    <w:pPr>
      <w:widowControl w:val="0"/>
      <w:autoSpaceDE w:val="0"/>
      <w:autoSpaceDN w:val="0"/>
    </w:pPr>
  </w:style>
  <w:style w:type="character" w:customStyle="1" w:styleId="DefaultTextChar">
    <w:name w:val="Default Text Char"/>
    <w:link w:val="DefaultText"/>
    <w:locked/>
    <w:rsid w:val="00416092"/>
    <w:rPr>
      <w:rFonts w:ascii="Times New Roman" w:eastAsia="Times New Roman" w:hAnsi="Times New Roman" w:cs="Times New Roman"/>
      <w:sz w:val="24"/>
      <w:szCs w:val="24"/>
    </w:rPr>
  </w:style>
  <w:style w:type="paragraph" w:styleId="ListParagraph">
    <w:name w:val="List Paragraph"/>
    <w:basedOn w:val="Normal"/>
    <w:uiPriority w:val="34"/>
    <w:qFormat/>
    <w:rsid w:val="0041609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16092"/>
    <w:rPr>
      <w:rFonts w:ascii="Tahoma" w:eastAsia="Calibri" w:hAnsi="Tahoma"/>
      <w:sz w:val="20"/>
      <w:szCs w:val="21"/>
    </w:rPr>
  </w:style>
  <w:style w:type="character" w:customStyle="1" w:styleId="PlainTextChar">
    <w:name w:val="Plain Text Char"/>
    <w:basedOn w:val="DefaultParagraphFont"/>
    <w:link w:val="PlainText"/>
    <w:uiPriority w:val="99"/>
    <w:rsid w:val="00416092"/>
    <w:rPr>
      <w:rFonts w:ascii="Tahoma" w:eastAsia="Calibri" w:hAnsi="Tahoma" w:cs="Times New Roman"/>
      <w:sz w:val="20"/>
      <w:szCs w:val="21"/>
    </w:rPr>
  </w:style>
  <w:style w:type="character" w:customStyle="1" w:styleId="Heading4Char">
    <w:name w:val="Heading 4 Char"/>
    <w:basedOn w:val="DefaultParagraphFont"/>
    <w:link w:val="Heading4"/>
    <w:uiPriority w:val="9"/>
    <w:semiHidden/>
    <w:rsid w:val="00544D18"/>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544D18"/>
    <w:rPr>
      <w:color w:val="808080"/>
    </w:rPr>
  </w:style>
  <w:style w:type="character" w:customStyle="1" w:styleId="InitialStyle">
    <w:name w:val="InitialStyle"/>
    <w:rsid w:val="005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main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Amelia</dc:creator>
  <cp:keywords/>
  <dc:description/>
  <cp:lastModifiedBy>Boynton, Katherine L</cp:lastModifiedBy>
  <cp:revision>2</cp:revision>
  <dcterms:created xsi:type="dcterms:W3CDTF">2021-07-06T18:57:00Z</dcterms:created>
  <dcterms:modified xsi:type="dcterms:W3CDTF">2021-07-06T18:57:00Z</dcterms:modified>
</cp:coreProperties>
</file>