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213E67" w:rsidRDefault="00ED0523" w:rsidP="00ED0523">
      <w:pPr>
        <w:pStyle w:val="DefaultText"/>
        <w:widowControl/>
        <w:jc w:val="center"/>
        <w:rPr>
          <w:rStyle w:val="InitialStyle"/>
          <w:b/>
          <w:sz w:val="32"/>
          <w:szCs w:val="32"/>
        </w:rPr>
      </w:pPr>
      <w:r w:rsidRPr="00213E67">
        <w:rPr>
          <w:rStyle w:val="InitialStyle"/>
          <w:b/>
          <w:sz w:val="32"/>
          <w:szCs w:val="32"/>
        </w:rPr>
        <w:t>STATE OF MAINE</w:t>
      </w:r>
    </w:p>
    <w:p w14:paraId="12751258" w14:textId="21616619" w:rsidR="00ED0523" w:rsidRPr="00213E67" w:rsidRDefault="00990BA7" w:rsidP="00ED0523">
      <w:pPr>
        <w:pStyle w:val="DefaultText"/>
        <w:widowControl/>
        <w:jc w:val="center"/>
        <w:rPr>
          <w:rStyle w:val="InitialStyle"/>
          <w:i/>
          <w:color w:val="FF0000"/>
          <w:sz w:val="36"/>
          <w:szCs w:val="36"/>
        </w:rPr>
      </w:pPr>
      <w:r w:rsidRPr="00213E67">
        <w:rPr>
          <w:rStyle w:val="InitialStyle"/>
          <w:b/>
          <w:sz w:val="32"/>
          <w:szCs w:val="32"/>
        </w:rPr>
        <w:t>Maine Commission on Indigent Legal Services</w:t>
      </w:r>
    </w:p>
    <w:p w14:paraId="304D649B" w14:textId="08E4C420" w:rsidR="00D4262A" w:rsidRPr="00C97934" w:rsidRDefault="00D4262A" w:rsidP="00ED0523">
      <w:pPr>
        <w:pStyle w:val="DefaultText"/>
        <w:widowControl/>
        <w:jc w:val="center"/>
        <w:rPr>
          <w:rStyle w:val="InitialStyle"/>
          <w:i/>
          <w:color w:val="FF0000"/>
          <w:sz w:val="28"/>
          <w:szCs w:val="28"/>
        </w:rPr>
      </w:pPr>
    </w:p>
    <w:p w14:paraId="24194F59" w14:textId="4B44C011" w:rsidR="00ED0523" w:rsidRPr="00C97934" w:rsidRDefault="00AC2613" w:rsidP="006C58E4">
      <w:pPr>
        <w:pStyle w:val="DefaultText"/>
        <w:widowControl/>
        <w:rPr>
          <w:rStyle w:val="InitialStyle"/>
        </w:rPr>
      </w:pPr>
      <w:r w:rsidRPr="00C97934">
        <w:rPr>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Pr>
        <w:br/>
      </w:r>
    </w:p>
    <w:p w14:paraId="7A05D648" w14:textId="77777777" w:rsidR="00ED0523" w:rsidRPr="00C97934" w:rsidRDefault="00ED0523" w:rsidP="00ED0523">
      <w:pPr>
        <w:pStyle w:val="DefaultText"/>
        <w:widowControl/>
        <w:jc w:val="center"/>
        <w:rPr>
          <w:rStyle w:val="InitialStyle"/>
        </w:rPr>
      </w:pPr>
    </w:p>
    <w:p w14:paraId="4CFA76E6" w14:textId="77777777" w:rsidR="00D4262A" w:rsidRPr="00C97934" w:rsidRDefault="00D4262A" w:rsidP="00ED0523">
      <w:pPr>
        <w:pStyle w:val="DefaultText"/>
        <w:widowControl/>
        <w:jc w:val="center"/>
        <w:rPr>
          <w:rStyle w:val="InitialStyle"/>
        </w:rPr>
      </w:pPr>
    </w:p>
    <w:p w14:paraId="0E6BA311" w14:textId="77777777" w:rsidR="00FF03B9" w:rsidRDefault="00FF03B9" w:rsidP="00ED0523">
      <w:pPr>
        <w:pStyle w:val="DefaultText"/>
        <w:widowControl/>
        <w:jc w:val="center"/>
        <w:rPr>
          <w:rStyle w:val="InitialStyle"/>
          <w:b/>
          <w:sz w:val="32"/>
          <w:szCs w:val="32"/>
        </w:rPr>
      </w:pPr>
    </w:p>
    <w:p w14:paraId="1EE19989" w14:textId="77777777" w:rsidR="00FF03B9" w:rsidRDefault="00FF03B9" w:rsidP="00ED0523">
      <w:pPr>
        <w:pStyle w:val="DefaultText"/>
        <w:widowControl/>
        <w:jc w:val="center"/>
        <w:rPr>
          <w:rStyle w:val="InitialStyle"/>
          <w:b/>
          <w:sz w:val="32"/>
          <w:szCs w:val="32"/>
        </w:rPr>
      </w:pPr>
    </w:p>
    <w:p w14:paraId="08526E0D" w14:textId="77777777" w:rsidR="00FF03B9" w:rsidRDefault="00FF03B9" w:rsidP="00ED0523">
      <w:pPr>
        <w:pStyle w:val="DefaultText"/>
        <w:widowControl/>
        <w:jc w:val="center"/>
        <w:rPr>
          <w:rStyle w:val="InitialStyle"/>
          <w:b/>
          <w:sz w:val="32"/>
          <w:szCs w:val="32"/>
        </w:rPr>
      </w:pPr>
    </w:p>
    <w:p w14:paraId="4BAB21D3" w14:textId="77777777" w:rsidR="00FF03B9" w:rsidRDefault="00FF03B9" w:rsidP="00ED0523">
      <w:pPr>
        <w:pStyle w:val="DefaultText"/>
        <w:widowControl/>
        <w:jc w:val="center"/>
        <w:rPr>
          <w:rStyle w:val="InitialStyle"/>
          <w:b/>
          <w:sz w:val="32"/>
          <w:szCs w:val="32"/>
        </w:rPr>
      </w:pPr>
    </w:p>
    <w:p w14:paraId="3B1DD6B8" w14:textId="77777777" w:rsidR="00FF03B9" w:rsidRDefault="00FF03B9" w:rsidP="00ED0523">
      <w:pPr>
        <w:pStyle w:val="DefaultText"/>
        <w:widowControl/>
        <w:jc w:val="center"/>
        <w:rPr>
          <w:rStyle w:val="InitialStyle"/>
          <w:b/>
          <w:sz w:val="32"/>
          <w:szCs w:val="32"/>
        </w:rPr>
      </w:pPr>
    </w:p>
    <w:p w14:paraId="1C277282" w14:textId="77777777" w:rsidR="00FF03B9" w:rsidRDefault="00FF03B9" w:rsidP="00ED0523">
      <w:pPr>
        <w:pStyle w:val="DefaultText"/>
        <w:widowControl/>
        <w:jc w:val="center"/>
        <w:rPr>
          <w:rStyle w:val="InitialStyle"/>
          <w:b/>
          <w:sz w:val="32"/>
          <w:szCs w:val="32"/>
        </w:rPr>
      </w:pPr>
    </w:p>
    <w:p w14:paraId="228FED08" w14:textId="77777777" w:rsidR="00FF03B9" w:rsidRDefault="00FF03B9" w:rsidP="00ED0523">
      <w:pPr>
        <w:pStyle w:val="DefaultText"/>
        <w:widowControl/>
        <w:jc w:val="center"/>
        <w:rPr>
          <w:rStyle w:val="InitialStyle"/>
          <w:b/>
          <w:sz w:val="32"/>
          <w:szCs w:val="32"/>
        </w:rPr>
      </w:pPr>
    </w:p>
    <w:p w14:paraId="46C5F879" w14:textId="77777777" w:rsidR="00FF03B9" w:rsidRDefault="00FF03B9" w:rsidP="00ED0523">
      <w:pPr>
        <w:pStyle w:val="DefaultText"/>
        <w:widowControl/>
        <w:jc w:val="center"/>
        <w:rPr>
          <w:rStyle w:val="InitialStyle"/>
          <w:b/>
          <w:sz w:val="32"/>
          <w:szCs w:val="32"/>
        </w:rPr>
      </w:pPr>
    </w:p>
    <w:p w14:paraId="50723EF3" w14:textId="77777777" w:rsidR="00FF03B9" w:rsidRDefault="00FF03B9" w:rsidP="00ED0523">
      <w:pPr>
        <w:pStyle w:val="DefaultText"/>
        <w:widowControl/>
        <w:jc w:val="center"/>
        <w:rPr>
          <w:rStyle w:val="InitialStyle"/>
          <w:b/>
          <w:sz w:val="32"/>
          <w:szCs w:val="32"/>
        </w:rPr>
      </w:pPr>
    </w:p>
    <w:p w14:paraId="1641CDD3" w14:textId="77777777" w:rsidR="00FF03B9" w:rsidRDefault="00FF03B9" w:rsidP="00ED0523">
      <w:pPr>
        <w:pStyle w:val="DefaultText"/>
        <w:widowControl/>
        <w:jc w:val="center"/>
        <w:rPr>
          <w:rStyle w:val="InitialStyle"/>
          <w:b/>
          <w:sz w:val="32"/>
          <w:szCs w:val="32"/>
        </w:rPr>
      </w:pPr>
    </w:p>
    <w:p w14:paraId="1DDB4337" w14:textId="77777777" w:rsidR="00FF03B9" w:rsidRDefault="00FF03B9" w:rsidP="00ED0523">
      <w:pPr>
        <w:pStyle w:val="DefaultText"/>
        <w:widowControl/>
        <w:jc w:val="center"/>
        <w:rPr>
          <w:rStyle w:val="InitialStyle"/>
          <w:b/>
          <w:sz w:val="32"/>
          <w:szCs w:val="32"/>
        </w:rPr>
      </w:pPr>
    </w:p>
    <w:p w14:paraId="59FFDD4E" w14:textId="77777777" w:rsidR="00FF03B9" w:rsidRDefault="00FF03B9" w:rsidP="00ED0523">
      <w:pPr>
        <w:pStyle w:val="DefaultText"/>
        <w:widowControl/>
        <w:jc w:val="center"/>
        <w:rPr>
          <w:rStyle w:val="InitialStyle"/>
          <w:b/>
          <w:sz w:val="32"/>
          <w:szCs w:val="32"/>
        </w:rPr>
      </w:pPr>
    </w:p>
    <w:p w14:paraId="66CE7C90" w14:textId="77777777" w:rsidR="00FF03B9" w:rsidRDefault="00FF03B9" w:rsidP="00ED0523">
      <w:pPr>
        <w:pStyle w:val="DefaultText"/>
        <w:widowControl/>
        <w:jc w:val="center"/>
        <w:rPr>
          <w:rStyle w:val="InitialStyle"/>
          <w:b/>
          <w:sz w:val="32"/>
          <w:szCs w:val="32"/>
        </w:rPr>
      </w:pPr>
    </w:p>
    <w:p w14:paraId="5DA0E8AF" w14:textId="77777777" w:rsidR="00FF03B9" w:rsidRDefault="00FF03B9" w:rsidP="00ED0523">
      <w:pPr>
        <w:pStyle w:val="DefaultText"/>
        <w:widowControl/>
        <w:jc w:val="center"/>
        <w:rPr>
          <w:rStyle w:val="InitialStyle"/>
          <w:b/>
          <w:sz w:val="32"/>
          <w:szCs w:val="32"/>
        </w:rPr>
      </w:pPr>
    </w:p>
    <w:p w14:paraId="3FB04160" w14:textId="647B13F9" w:rsidR="00ED0523" w:rsidRPr="00C97934" w:rsidRDefault="00ED0523" w:rsidP="00ED0523">
      <w:pPr>
        <w:pStyle w:val="DefaultText"/>
        <w:widowControl/>
        <w:jc w:val="center"/>
        <w:rPr>
          <w:rStyle w:val="InitialStyle"/>
          <w:color w:val="FF0000"/>
          <w:sz w:val="32"/>
          <w:szCs w:val="32"/>
          <w:u w:val="single"/>
        </w:rPr>
      </w:pPr>
      <w:r w:rsidRPr="00C97934">
        <w:rPr>
          <w:rStyle w:val="InitialStyle"/>
          <w:b/>
          <w:sz w:val="32"/>
          <w:szCs w:val="32"/>
        </w:rPr>
        <w:t>RFP#</w:t>
      </w:r>
      <w:r w:rsidR="00213E67">
        <w:rPr>
          <w:rStyle w:val="InitialStyle"/>
          <w:b/>
          <w:sz w:val="32"/>
          <w:szCs w:val="32"/>
        </w:rPr>
        <w:t xml:space="preserve"> 202307163</w:t>
      </w:r>
    </w:p>
    <w:p w14:paraId="67C8E853" w14:textId="77777777" w:rsidR="00ED0523" w:rsidRPr="00C97934" w:rsidRDefault="00ED0523" w:rsidP="00ED0523">
      <w:pPr>
        <w:pStyle w:val="DefaultText"/>
        <w:widowControl/>
        <w:jc w:val="center"/>
        <w:rPr>
          <w:rStyle w:val="InitialStyle"/>
          <w:b/>
        </w:rPr>
      </w:pPr>
    </w:p>
    <w:p w14:paraId="218599F0" w14:textId="4C0D759F" w:rsidR="00ED0523" w:rsidRPr="00213E67" w:rsidRDefault="005C4586" w:rsidP="00ED0523">
      <w:pPr>
        <w:pStyle w:val="DefaultText"/>
        <w:widowControl/>
        <w:jc w:val="center"/>
        <w:rPr>
          <w:rStyle w:val="InitialStyle"/>
          <w:b/>
          <w:sz w:val="40"/>
          <w:szCs w:val="40"/>
        </w:rPr>
      </w:pPr>
      <w:r w:rsidRPr="00213E67">
        <w:rPr>
          <w:rStyle w:val="InitialStyle"/>
          <w:b/>
          <w:sz w:val="32"/>
          <w:szCs w:val="32"/>
        </w:rPr>
        <w:t xml:space="preserve">Case Management and Billing </w:t>
      </w:r>
      <w:r w:rsidR="004D4B05" w:rsidRPr="00213E67">
        <w:rPr>
          <w:rStyle w:val="InitialStyle"/>
          <w:b/>
          <w:sz w:val="32"/>
          <w:szCs w:val="32"/>
        </w:rPr>
        <w:t>Application</w:t>
      </w:r>
    </w:p>
    <w:p w14:paraId="1D6F413D" w14:textId="77777777" w:rsidR="00ED0523" w:rsidRPr="00C97934" w:rsidRDefault="00ED0523" w:rsidP="00ED0523">
      <w:pPr>
        <w:pStyle w:val="DefaultText"/>
        <w:widowControl/>
        <w:jc w:val="center"/>
        <w:rPr>
          <w:rStyle w:val="InitialStyle"/>
          <w:b/>
        </w:rPr>
      </w:pPr>
    </w:p>
    <w:p w14:paraId="50268BB7" w14:textId="77777777" w:rsidR="00ED0523" w:rsidRPr="00C97934" w:rsidRDefault="00ED0523" w:rsidP="00ED0523">
      <w:pPr>
        <w:pStyle w:val="DefaultText"/>
        <w:widowControl/>
        <w:ind w:right="-36"/>
        <w:jc w:val="center"/>
        <w:rPr>
          <w:rStyle w:val="InitialStyle"/>
          <w:b/>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eastAsia="Calibri"/>
                <w:b/>
                <w:sz w:val="28"/>
                <w:szCs w:val="28"/>
              </w:rPr>
            </w:pPr>
            <w:r w:rsidRPr="00C97934">
              <w:rPr>
                <w:rFonts w:eastAsia="Calibri"/>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eastAsia="Calibri"/>
              </w:rPr>
            </w:pPr>
            <w:r w:rsidRPr="00C97934">
              <w:rPr>
                <w:rFonts w:eastAsia="Calibri"/>
                <w:i/>
              </w:rPr>
              <w:t>All communication regarding th</w:t>
            </w:r>
            <w:r w:rsidR="00AA460A" w:rsidRPr="00C97934">
              <w:rPr>
                <w:rFonts w:eastAsia="Calibri"/>
                <w:i/>
              </w:rPr>
              <w:t>e</w:t>
            </w:r>
            <w:r w:rsidRPr="00C97934">
              <w:rPr>
                <w:rFonts w:eastAsia="Calibri"/>
                <w:i/>
              </w:rPr>
              <w:t xml:space="preserve"> RFP </w:t>
            </w:r>
            <w:r w:rsidRPr="00C97934">
              <w:rPr>
                <w:rFonts w:eastAsia="Calibri"/>
                <w:i/>
                <w:u w:val="single"/>
              </w:rPr>
              <w:t>must</w:t>
            </w:r>
            <w:r w:rsidRPr="00C97934">
              <w:rPr>
                <w:rFonts w:eastAsia="Calibri"/>
                <w:i/>
              </w:rPr>
              <w:t xml:space="preserve"> be made through the RFP Coordinator identified below</w:t>
            </w:r>
            <w:r w:rsidRPr="00C97934">
              <w:rPr>
                <w:rFonts w:eastAsia="Calibri"/>
              </w:rPr>
              <w:t>.</w:t>
            </w:r>
          </w:p>
          <w:p w14:paraId="30365950" w14:textId="354DA709" w:rsidR="00ED0523" w:rsidRPr="00C97934" w:rsidRDefault="00ED0523" w:rsidP="00ED0523">
            <w:pPr>
              <w:widowControl/>
              <w:autoSpaceDE/>
              <w:rPr>
                <w:rFonts w:eastAsia="Calibri"/>
              </w:rPr>
            </w:pPr>
            <w:r w:rsidRPr="00C97934">
              <w:rPr>
                <w:rFonts w:eastAsia="Calibri"/>
                <w:b/>
                <w:u w:val="single"/>
              </w:rPr>
              <w:t>Name</w:t>
            </w:r>
            <w:r w:rsidRPr="00C97934">
              <w:rPr>
                <w:rFonts w:eastAsia="Calibri"/>
                <w:b/>
              </w:rPr>
              <w:t>:</w:t>
            </w:r>
            <w:r w:rsidRPr="00C97934">
              <w:rPr>
                <w:rFonts w:eastAsia="Calibri"/>
              </w:rPr>
              <w:t xml:space="preserve"> </w:t>
            </w:r>
            <w:r w:rsidR="00CB28DF">
              <w:rPr>
                <w:rFonts w:eastAsia="Calibri"/>
              </w:rPr>
              <w:t>James Billings</w:t>
            </w:r>
            <w:r w:rsidR="00FC1813" w:rsidRPr="7AD9F556">
              <w:rPr>
                <w:rFonts w:eastAsia="Calibri"/>
              </w:rPr>
              <w:t>, Esq</w:t>
            </w:r>
            <w:r w:rsidR="00FC1813">
              <w:rPr>
                <w:rFonts w:eastAsia="Calibri"/>
              </w:rPr>
              <w:t>.</w:t>
            </w:r>
            <w:r w:rsidRPr="00C97934">
              <w:rPr>
                <w:rFonts w:eastAsia="Calibri"/>
                <w:color w:val="FF0000"/>
              </w:rPr>
              <w:t xml:space="preserve"> </w:t>
            </w:r>
            <w:r w:rsidRPr="00C97934">
              <w:rPr>
                <w:rFonts w:eastAsia="Calibri"/>
                <w:b/>
                <w:u w:val="single"/>
              </w:rPr>
              <w:t>Title</w:t>
            </w:r>
            <w:r w:rsidRPr="00C97934">
              <w:rPr>
                <w:rFonts w:eastAsia="Calibri"/>
                <w:b/>
              </w:rPr>
              <w:t>:</w:t>
            </w:r>
            <w:r w:rsidRPr="00C97934">
              <w:rPr>
                <w:rFonts w:eastAsia="Calibri"/>
              </w:rPr>
              <w:t xml:space="preserve"> </w:t>
            </w:r>
            <w:r w:rsidR="00705660" w:rsidRPr="7AD9F556">
              <w:rPr>
                <w:rFonts w:eastAsia="Calibri"/>
              </w:rPr>
              <w:t>Executive Director</w:t>
            </w:r>
          </w:p>
          <w:p w14:paraId="300D1A4B" w14:textId="670F1593" w:rsidR="00ED0523" w:rsidRPr="00C97934" w:rsidRDefault="00ED0523" w:rsidP="00ED0523">
            <w:pPr>
              <w:widowControl/>
              <w:autoSpaceDE/>
              <w:rPr>
                <w:rFonts w:eastAsia="Calibri"/>
              </w:rPr>
            </w:pPr>
            <w:r w:rsidRPr="00C97934">
              <w:rPr>
                <w:rFonts w:eastAsia="Calibri"/>
                <w:b/>
                <w:u w:val="single"/>
              </w:rPr>
              <w:t>Contact Information</w:t>
            </w:r>
            <w:r w:rsidR="00747B3A" w:rsidRPr="00E37989">
              <w:rPr>
                <w:rFonts w:eastAsia="Calibri"/>
                <w:b/>
              </w:rPr>
              <w:t>:</w:t>
            </w:r>
            <w:r w:rsidR="00747B3A" w:rsidRPr="00E37989">
              <w:rPr>
                <w:rFonts w:eastAsia="Calibri"/>
              </w:rPr>
              <w:t xml:space="preserve"> </w:t>
            </w:r>
            <w:hyperlink r:id="rId12" w:history="1">
              <w:r w:rsidR="00213E67" w:rsidRPr="00673F2D">
                <w:rPr>
                  <w:rStyle w:val="Hyperlink"/>
                  <w:rFonts w:eastAsia="Calibri"/>
                </w:rPr>
                <w:t>jim.billings@maine.gov</w:t>
              </w:r>
            </w:hyperlink>
            <w:r w:rsidR="00213E67">
              <w:rPr>
                <w:rFonts w:eastAsia="Calibri"/>
              </w:rPr>
              <w:t xml:space="preserve"> </w:t>
            </w:r>
          </w:p>
        </w:tc>
      </w:tr>
      <w:tr w:rsidR="00FD29B3"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704621E2" w:rsidR="00FD29B3" w:rsidRPr="00C97934" w:rsidRDefault="00FD29B3" w:rsidP="00ED0523">
            <w:pPr>
              <w:widowControl/>
              <w:autoSpaceDE/>
              <w:rPr>
                <w:rFonts w:eastAsia="Calibri"/>
                <w:b/>
                <w:sz w:val="28"/>
                <w:szCs w:val="28"/>
              </w:rPr>
            </w:pPr>
            <w:r w:rsidRPr="00C97934">
              <w:rPr>
                <w:rFonts w:eastAsia="Calibri"/>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8781F6F" w14:textId="77777777" w:rsidR="00FD29B3" w:rsidRPr="00C97934" w:rsidRDefault="00FD29B3" w:rsidP="00ED0523">
            <w:pPr>
              <w:widowControl/>
              <w:autoSpaceDE/>
              <w:rPr>
                <w:rFonts w:eastAsia="Calibri"/>
              </w:rPr>
            </w:pPr>
            <w:r w:rsidRPr="00C97934">
              <w:rPr>
                <w:rFonts w:eastAsia="Calibri"/>
                <w:i/>
              </w:rPr>
              <w:t xml:space="preserve">All questions </w:t>
            </w:r>
            <w:r w:rsidRPr="00C97934">
              <w:rPr>
                <w:rFonts w:eastAsia="Calibri"/>
                <w:i/>
                <w:u w:val="single"/>
              </w:rPr>
              <w:t>must</w:t>
            </w:r>
            <w:r w:rsidRPr="00C97934">
              <w:rPr>
                <w:rFonts w:eastAsia="Calibri"/>
                <w:i/>
              </w:rPr>
              <w:t xml:space="preserve"> be received by the RFP Coordinator identified above by:</w:t>
            </w:r>
          </w:p>
          <w:p w14:paraId="2A797A94" w14:textId="28374911" w:rsidR="00FD29B3" w:rsidRPr="00C97934" w:rsidRDefault="00FD29B3" w:rsidP="00ED0523">
            <w:pPr>
              <w:widowControl/>
              <w:autoSpaceDE/>
              <w:rPr>
                <w:rFonts w:eastAsia="Calibri"/>
              </w:rPr>
            </w:pPr>
            <w:r w:rsidRPr="00C97934">
              <w:rPr>
                <w:rFonts w:eastAsia="Calibri"/>
                <w:b/>
                <w:u w:val="single"/>
              </w:rPr>
              <w:t>Date</w:t>
            </w:r>
            <w:r w:rsidRPr="00C97934">
              <w:rPr>
                <w:rFonts w:eastAsia="Calibri"/>
                <w:b/>
              </w:rPr>
              <w:t>:</w:t>
            </w:r>
            <w:r w:rsidRPr="00C97934">
              <w:rPr>
                <w:rFonts w:eastAsia="Calibri"/>
              </w:rPr>
              <w:t xml:space="preserve"> </w:t>
            </w:r>
            <w:r w:rsidR="000152E1">
              <w:rPr>
                <w:rFonts w:eastAsia="Calibri"/>
              </w:rPr>
              <w:t>August 25, 2023</w:t>
            </w:r>
            <w:r w:rsidRPr="00C97934">
              <w:rPr>
                <w:rFonts w:eastAsia="Calibri"/>
              </w:rPr>
              <w:t>, no later than 11:59 p.m., local time</w:t>
            </w:r>
          </w:p>
        </w:tc>
      </w:tr>
      <w:tr w:rsidR="00FD29B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016975A7" w:rsidR="00FD29B3" w:rsidRPr="00C97934" w:rsidRDefault="00FD29B3" w:rsidP="00ED0523">
            <w:pPr>
              <w:widowControl/>
              <w:autoSpaceDE/>
              <w:rPr>
                <w:rFonts w:eastAsia="Calibri"/>
                <w:b/>
                <w:sz w:val="28"/>
                <w:szCs w:val="28"/>
              </w:rPr>
            </w:pPr>
            <w:r w:rsidRPr="00C97934">
              <w:rPr>
                <w:rFonts w:eastAsia="Calibri"/>
                <w:b/>
                <w:sz w:val="28"/>
                <w:szCs w:val="28"/>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4FAFBD2" w14:textId="77777777" w:rsidR="00FD29B3" w:rsidRPr="00C97934" w:rsidRDefault="00FD29B3" w:rsidP="00A836E5">
            <w:pPr>
              <w:widowControl/>
              <w:autoSpaceDE/>
              <w:rPr>
                <w:rFonts w:eastAsia="Calibri"/>
                <w:i/>
              </w:rPr>
            </w:pPr>
            <w:r w:rsidRPr="00C97934">
              <w:rPr>
                <w:rFonts w:eastAsia="Calibri"/>
                <w:i/>
              </w:rPr>
              <w:t xml:space="preserve">Proposals </w:t>
            </w:r>
            <w:r w:rsidRPr="00C97934">
              <w:rPr>
                <w:rFonts w:eastAsia="Calibri"/>
                <w:i/>
                <w:u w:val="single"/>
              </w:rPr>
              <w:t>must</w:t>
            </w:r>
            <w:r w:rsidRPr="00C97934">
              <w:rPr>
                <w:rFonts w:eastAsia="Calibri"/>
                <w:i/>
              </w:rPr>
              <w:t xml:space="preserve"> be received by the Division of Procurement Services by:</w:t>
            </w:r>
          </w:p>
          <w:p w14:paraId="3B9B779D" w14:textId="71B0C67F" w:rsidR="00FD29B3" w:rsidRPr="00C97934" w:rsidRDefault="00FD29B3" w:rsidP="00A836E5">
            <w:pPr>
              <w:widowControl/>
              <w:autoSpaceDE/>
              <w:rPr>
                <w:rFonts w:eastAsia="Calibri"/>
              </w:rPr>
            </w:pPr>
            <w:r w:rsidRPr="00C97934">
              <w:rPr>
                <w:rFonts w:eastAsia="Calibri"/>
                <w:b/>
                <w:u w:val="single"/>
              </w:rPr>
              <w:t>Submission Deadline</w:t>
            </w:r>
            <w:r w:rsidRPr="00C97934">
              <w:rPr>
                <w:rFonts w:eastAsia="Calibri"/>
                <w:b/>
              </w:rPr>
              <w:t>:</w:t>
            </w:r>
            <w:r w:rsidRPr="00C97934">
              <w:rPr>
                <w:rFonts w:eastAsia="Calibri"/>
              </w:rPr>
              <w:t xml:space="preserve"> </w:t>
            </w:r>
            <w:r w:rsidR="000152E1">
              <w:rPr>
                <w:rFonts w:eastAsia="Calibri"/>
              </w:rPr>
              <w:t>September 14, 2023</w:t>
            </w:r>
            <w:r w:rsidRPr="00C97934">
              <w:rPr>
                <w:rFonts w:eastAsia="Calibri"/>
              </w:rPr>
              <w:t>, no later than 11:59 p.m., local time.</w:t>
            </w:r>
          </w:p>
          <w:p w14:paraId="56489115" w14:textId="77777777" w:rsidR="00FD29B3" w:rsidRPr="00C97934" w:rsidRDefault="00FD29B3" w:rsidP="00A836E5">
            <w:pPr>
              <w:rPr>
                <w:i/>
              </w:rPr>
            </w:pPr>
            <w:r w:rsidRPr="00C97934">
              <w:rPr>
                <w:i/>
              </w:rPr>
              <w:t xml:space="preserve">Proposals </w:t>
            </w:r>
            <w:r w:rsidRPr="00C97934">
              <w:rPr>
                <w:i/>
                <w:u w:val="single"/>
              </w:rPr>
              <w:t>must</w:t>
            </w:r>
            <w:r w:rsidRPr="00C97934">
              <w:rPr>
                <w:i/>
              </w:rPr>
              <w:t xml:space="preserve"> be submitted electronically to the following address:</w:t>
            </w:r>
          </w:p>
          <w:p w14:paraId="15489C7F" w14:textId="38F2C4AC" w:rsidR="00FD29B3" w:rsidRPr="00C97934" w:rsidRDefault="00FD29B3" w:rsidP="00ED0523">
            <w:pPr>
              <w:widowControl/>
              <w:autoSpaceDE/>
              <w:rPr>
                <w:rFonts w:eastAsia="Calibri"/>
              </w:rPr>
            </w:pPr>
            <w:r w:rsidRPr="00C97934">
              <w:rPr>
                <w:b/>
                <w:u w:val="single"/>
              </w:rPr>
              <w:t>Electronic (e-mail) Submission Address</w:t>
            </w:r>
            <w:r w:rsidRPr="00C97934">
              <w:rPr>
                <w:b/>
              </w:rPr>
              <w:t xml:space="preserve">: </w:t>
            </w:r>
            <w:hyperlink r:id="rId13" w:history="1">
              <w:r w:rsidRPr="00C97934">
                <w:rPr>
                  <w:rStyle w:val="Hyperlink"/>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olor w:val="auto"/>
          <w:sz w:val="24"/>
          <w:szCs w:val="24"/>
        </w:rPr>
      </w:pPr>
    </w:p>
    <w:p w14:paraId="488B051C" w14:textId="77777777" w:rsidR="00517968" w:rsidRPr="00C97934" w:rsidRDefault="00517968" w:rsidP="00517968">
      <w:pPr>
        <w:rPr>
          <w:lang w:eastAsia="ja-JP"/>
        </w:rPr>
      </w:pPr>
    </w:p>
    <w:p w14:paraId="5C539877" w14:textId="692A7806" w:rsidR="00583A7B" w:rsidRPr="00C97934" w:rsidRDefault="00583A7B">
      <w:pPr>
        <w:widowControl/>
        <w:autoSpaceDE/>
        <w:autoSpaceDN/>
        <w:rPr>
          <w:rFonts w:eastAsia="MS Gothic"/>
          <w:b/>
          <w:lang w:eastAsia="ja-JP"/>
        </w:rPr>
      </w:pPr>
      <w:bookmarkStart w:id="0" w:name="_Toc367174721"/>
      <w:bookmarkStart w:id="1" w:name="_Toc397069189"/>
    </w:p>
    <w:tbl>
      <w:tblPr>
        <w:tblStyle w:val="TableGrid"/>
        <w:tblW w:w="47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1"/>
      </w:tblGrid>
      <w:tr w:rsidR="009E12B0" w:rsidRPr="00C97934" w14:paraId="0515F9A8" w14:textId="77777777" w:rsidTr="009E12B0">
        <w:tc>
          <w:tcPr>
            <w:tcW w:w="5000" w:type="pct"/>
          </w:tcPr>
          <w:sdt>
            <w:sdtPr>
              <w:rPr>
                <w:rFonts w:ascii="Times New Roman" w:eastAsia="Times New Roman" w:hAnsi="Times New Roman"/>
                <w:b w:val="0"/>
                <w:bCs w:val="0"/>
                <w:color w:val="auto"/>
                <w:sz w:val="20"/>
                <w:szCs w:val="20"/>
                <w:lang w:eastAsia="en-US"/>
              </w:rPr>
              <w:id w:val="-99959715"/>
              <w:docPartObj>
                <w:docPartGallery w:val="Table of Contents"/>
                <w:docPartUnique/>
              </w:docPartObj>
            </w:sdtPr>
            <w:sdtEndPr>
              <w:rPr>
                <w:rFonts w:ascii="Arial" w:hAnsi="Arial"/>
                <w:noProof/>
                <w:sz w:val="24"/>
                <w:szCs w:val="24"/>
              </w:rPr>
            </w:sdtEndPr>
            <w:sdtContent>
              <w:p w14:paraId="22E202FA" w14:textId="362D2588" w:rsidR="009E12B0" w:rsidRPr="0029089A" w:rsidRDefault="009E12B0">
                <w:pPr>
                  <w:pStyle w:val="TOCHeading"/>
                  <w:rPr>
                    <w:rFonts w:ascii="Arial" w:hAnsi="Arial"/>
                    <w:color w:val="auto"/>
                  </w:rPr>
                </w:pPr>
                <w:r w:rsidRPr="0029089A">
                  <w:rPr>
                    <w:rFonts w:ascii="Arial" w:hAnsi="Arial"/>
                    <w:color w:val="auto"/>
                  </w:rPr>
                  <w:t>Table of Contents</w:t>
                </w:r>
              </w:p>
              <w:p w14:paraId="127E09D4" w14:textId="7B2D9589" w:rsidR="00AB0EBB" w:rsidRDefault="009E12B0">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42395836" w:history="1">
                  <w:r w:rsidR="00AB0EBB" w:rsidRPr="00095EEB">
                    <w:rPr>
                      <w:rStyle w:val="Hyperlink"/>
                    </w:rPr>
                    <w:t>PART I</w:t>
                  </w:r>
                  <w:r w:rsidR="00AB0EBB">
                    <w:rPr>
                      <w:rFonts w:asciiTheme="minorHAnsi" w:eastAsiaTheme="minorEastAsia" w:hAnsiTheme="minorHAnsi" w:cstheme="minorBidi"/>
                      <w:b w:val="0"/>
                      <w:bCs w:val="0"/>
                      <w:caps w:val="0"/>
                      <w:sz w:val="22"/>
                      <w:szCs w:val="22"/>
                    </w:rPr>
                    <w:tab/>
                  </w:r>
                  <w:r w:rsidR="00AB0EBB" w:rsidRPr="00095EEB">
                    <w:rPr>
                      <w:rStyle w:val="Hyperlink"/>
                    </w:rPr>
                    <w:t>INTRODUCTION</w:t>
                  </w:r>
                  <w:r w:rsidR="00AB0EBB">
                    <w:rPr>
                      <w:webHidden/>
                    </w:rPr>
                    <w:tab/>
                  </w:r>
                  <w:r w:rsidR="00AB0EBB">
                    <w:rPr>
                      <w:webHidden/>
                    </w:rPr>
                    <w:fldChar w:fldCharType="begin"/>
                  </w:r>
                  <w:r w:rsidR="00AB0EBB">
                    <w:rPr>
                      <w:webHidden/>
                    </w:rPr>
                    <w:instrText xml:space="preserve"> PAGEREF _Toc142395836 \h </w:instrText>
                  </w:r>
                  <w:r w:rsidR="00AB0EBB">
                    <w:rPr>
                      <w:webHidden/>
                    </w:rPr>
                  </w:r>
                  <w:r w:rsidR="00AB0EBB">
                    <w:rPr>
                      <w:webHidden/>
                    </w:rPr>
                    <w:fldChar w:fldCharType="separate"/>
                  </w:r>
                  <w:r w:rsidR="00AB0EBB">
                    <w:rPr>
                      <w:webHidden/>
                    </w:rPr>
                    <w:t>5</w:t>
                  </w:r>
                  <w:r w:rsidR="00AB0EBB">
                    <w:rPr>
                      <w:webHidden/>
                    </w:rPr>
                    <w:fldChar w:fldCharType="end"/>
                  </w:r>
                </w:hyperlink>
              </w:p>
              <w:p w14:paraId="084BD70C" w14:textId="168E4B85" w:rsidR="00AB0EBB" w:rsidRDefault="00A33595">
                <w:pPr>
                  <w:pStyle w:val="TOC2"/>
                  <w:rPr>
                    <w:rFonts w:asciiTheme="minorHAnsi" w:eastAsiaTheme="minorEastAsia" w:hAnsiTheme="minorHAnsi" w:cstheme="minorBidi"/>
                    <w:smallCaps w:val="0"/>
                    <w:noProof/>
                    <w:sz w:val="22"/>
                    <w:szCs w:val="22"/>
                  </w:rPr>
                </w:pPr>
                <w:hyperlink w:anchor="_Toc142395837" w:history="1">
                  <w:r w:rsidR="00AB0EBB" w:rsidRPr="00095EEB">
                    <w:rPr>
                      <w:rStyle w:val="Hyperlink"/>
                      <w:noProof/>
                    </w:rPr>
                    <w:t>A.</w:t>
                  </w:r>
                  <w:r w:rsidR="00AB0EBB">
                    <w:rPr>
                      <w:rFonts w:asciiTheme="minorHAnsi" w:eastAsiaTheme="minorEastAsia" w:hAnsiTheme="minorHAnsi" w:cstheme="minorBidi"/>
                      <w:smallCaps w:val="0"/>
                      <w:noProof/>
                      <w:sz w:val="22"/>
                      <w:szCs w:val="22"/>
                    </w:rPr>
                    <w:tab/>
                  </w:r>
                  <w:r w:rsidR="00AB0EBB" w:rsidRPr="00095EEB">
                    <w:rPr>
                      <w:rStyle w:val="Hyperlink"/>
                      <w:noProof/>
                    </w:rPr>
                    <w:t>Purpose and Background</w:t>
                  </w:r>
                  <w:r w:rsidR="00AB0EBB">
                    <w:rPr>
                      <w:noProof/>
                      <w:webHidden/>
                    </w:rPr>
                    <w:tab/>
                  </w:r>
                  <w:r w:rsidR="00AB0EBB">
                    <w:rPr>
                      <w:noProof/>
                      <w:webHidden/>
                    </w:rPr>
                    <w:fldChar w:fldCharType="begin"/>
                  </w:r>
                  <w:r w:rsidR="00AB0EBB">
                    <w:rPr>
                      <w:noProof/>
                      <w:webHidden/>
                    </w:rPr>
                    <w:instrText xml:space="preserve"> PAGEREF _Toc142395837 \h </w:instrText>
                  </w:r>
                  <w:r w:rsidR="00AB0EBB">
                    <w:rPr>
                      <w:noProof/>
                      <w:webHidden/>
                    </w:rPr>
                  </w:r>
                  <w:r w:rsidR="00AB0EBB">
                    <w:rPr>
                      <w:noProof/>
                      <w:webHidden/>
                    </w:rPr>
                    <w:fldChar w:fldCharType="separate"/>
                  </w:r>
                  <w:r w:rsidR="00AB0EBB">
                    <w:rPr>
                      <w:noProof/>
                      <w:webHidden/>
                    </w:rPr>
                    <w:t>5</w:t>
                  </w:r>
                  <w:r w:rsidR="00AB0EBB">
                    <w:rPr>
                      <w:noProof/>
                      <w:webHidden/>
                    </w:rPr>
                    <w:fldChar w:fldCharType="end"/>
                  </w:r>
                </w:hyperlink>
              </w:p>
              <w:p w14:paraId="60859058" w14:textId="3D4C38A3" w:rsidR="00AB0EBB" w:rsidRDefault="00A33595">
                <w:pPr>
                  <w:pStyle w:val="TOC2"/>
                  <w:rPr>
                    <w:rFonts w:asciiTheme="minorHAnsi" w:eastAsiaTheme="minorEastAsia" w:hAnsiTheme="minorHAnsi" w:cstheme="minorBidi"/>
                    <w:smallCaps w:val="0"/>
                    <w:noProof/>
                    <w:sz w:val="22"/>
                    <w:szCs w:val="22"/>
                  </w:rPr>
                </w:pPr>
                <w:hyperlink w:anchor="_Toc142395838" w:history="1">
                  <w:r w:rsidR="00AB0EBB" w:rsidRPr="00095EEB">
                    <w:rPr>
                      <w:rStyle w:val="Hyperlink"/>
                      <w:noProof/>
                    </w:rPr>
                    <w:t>B.</w:t>
                  </w:r>
                  <w:r w:rsidR="00AB0EBB">
                    <w:rPr>
                      <w:rFonts w:asciiTheme="minorHAnsi" w:eastAsiaTheme="minorEastAsia" w:hAnsiTheme="minorHAnsi" w:cstheme="minorBidi"/>
                      <w:smallCaps w:val="0"/>
                      <w:noProof/>
                      <w:sz w:val="22"/>
                      <w:szCs w:val="22"/>
                    </w:rPr>
                    <w:tab/>
                  </w:r>
                  <w:r w:rsidR="00AB0EBB" w:rsidRPr="00095EEB">
                    <w:rPr>
                      <w:rStyle w:val="Hyperlink"/>
                      <w:noProof/>
                    </w:rPr>
                    <w:t>General Provisions</w:t>
                  </w:r>
                  <w:r w:rsidR="00AB0EBB">
                    <w:rPr>
                      <w:noProof/>
                      <w:webHidden/>
                    </w:rPr>
                    <w:tab/>
                  </w:r>
                  <w:r w:rsidR="00AB0EBB">
                    <w:rPr>
                      <w:noProof/>
                      <w:webHidden/>
                    </w:rPr>
                    <w:fldChar w:fldCharType="begin"/>
                  </w:r>
                  <w:r w:rsidR="00AB0EBB">
                    <w:rPr>
                      <w:noProof/>
                      <w:webHidden/>
                    </w:rPr>
                    <w:instrText xml:space="preserve"> PAGEREF _Toc142395838 \h </w:instrText>
                  </w:r>
                  <w:r w:rsidR="00AB0EBB">
                    <w:rPr>
                      <w:noProof/>
                      <w:webHidden/>
                    </w:rPr>
                  </w:r>
                  <w:r w:rsidR="00AB0EBB">
                    <w:rPr>
                      <w:noProof/>
                      <w:webHidden/>
                    </w:rPr>
                    <w:fldChar w:fldCharType="separate"/>
                  </w:r>
                  <w:r w:rsidR="00AB0EBB">
                    <w:rPr>
                      <w:noProof/>
                      <w:webHidden/>
                    </w:rPr>
                    <w:t>6</w:t>
                  </w:r>
                  <w:r w:rsidR="00AB0EBB">
                    <w:rPr>
                      <w:noProof/>
                      <w:webHidden/>
                    </w:rPr>
                    <w:fldChar w:fldCharType="end"/>
                  </w:r>
                </w:hyperlink>
              </w:p>
              <w:p w14:paraId="7EFF6784" w14:textId="478B59F4" w:rsidR="00AB0EBB" w:rsidRDefault="00A33595">
                <w:pPr>
                  <w:pStyle w:val="TOC2"/>
                  <w:rPr>
                    <w:rFonts w:asciiTheme="minorHAnsi" w:eastAsiaTheme="minorEastAsia" w:hAnsiTheme="minorHAnsi" w:cstheme="minorBidi"/>
                    <w:smallCaps w:val="0"/>
                    <w:noProof/>
                    <w:sz w:val="22"/>
                    <w:szCs w:val="22"/>
                  </w:rPr>
                </w:pPr>
                <w:hyperlink w:anchor="_Toc142395839" w:history="1">
                  <w:r w:rsidR="00AB0EBB" w:rsidRPr="00095EEB">
                    <w:rPr>
                      <w:rStyle w:val="Hyperlink"/>
                      <w:noProof/>
                    </w:rPr>
                    <w:t>C.</w:t>
                  </w:r>
                  <w:r w:rsidR="00AB0EBB">
                    <w:rPr>
                      <w:rFonts w:asciiTheme="minorHAnsi" w:eastAsiaTheme="minorEastAsia" w:hAnsiTheme="minorHAnsi" w:cstheme="minorBidi"/>
                      <w:smallCaps w:val="0"/>
                      <w:noProof/>
                      <w:sz w:val="22"/>
                      <w:szCs w:val="22"/>
                    </w:rPr>
                    <w:tab/>
                  </w:r>
                  <w:r w:rsidR="00AB0EBB" w:rsidRPr="00095EEB">
                    <w:rPr>
                      <w:rStyle w:val="Hyperlink"/>
                      <w:noProof/>
                    </w:rPr>
                    <w:t>Eligibility to Submit Bids</w:t>
                  </w:r>
                  <w:r w:rsidR="00AB0EBB">
                    <w:rPr>
                      <w:noProof/>
                      <w:webHidden/>
                    </w:rPr>
                    <w:tab/>
                  </w:r>
                  <w:r w:rsidR="00AB0EBB">
                    <w:rPr>
                      <w:noProof/>
                      <w:webHidden/>
                    </w:rPr>
                    <w:fldChar w:fldCharType="begin"/>
                  </w:r>
                  <w:r w:rsidR="00AB0EBB">
                    <w:rPr>
                      <w:noProof/>
                      <w:webHidden/>
                    </w:rPr>
                    <w:instrText xml:space="preserve"> PAGEREF _Toc142395839 \h </w:instrText>
                  </w:r>
                  <w:r w:rsidR="00AB0EBB">
                    <w:rPr>
                      <w:noProof/>
                      <w:webHidden/>
                    </w:rPr>
                  </w:r>
                  <w:r w:rsidR="00AB0EBB">
                    <w:rPr>
                      <w:noProof/>
                      <w:webHidden/>
                    </w:rPr>
                    <w:fldChar w:fldCharType="separate"/>
                  </w:r>
                  <w:r w:rsidR="00AB0EBB">
                    <w:rPr>
                      <w:noProof/>
                      <w:webHidden/>
                    </w:rPr>
                    <w:t>6</w:t>
                  </w:r>
                  <w:r w:rsidR="00AB0EBB">
                    <w:rPr>
                      <w:noProof/>
                      <w:webHidden/>
                    </w:rPr>
                    <w:fldChar w:fldCharType="end"/>
                  </w:r>
                </w:hyperlink>
              </w:p>
              <w:p w14:paraId="27333435" w14:textId="57404FB9" w:rsidR="00AB0EBB" w:rsidRDefault="00A33595">
                <w:pPr>
                  <w:pStyle w:val="TOC2"/>
                  <w:rPr>
                    <w:rFonts w:asciiTheme="minorHAnsi" w:eastAsiaTheme="minorEastAsia" w:hAnsiTheme="minorHAnsi" w:cstheme="minorBidi"/>
                    <w:smallCaps w:val="0"/>
                    <w:noProof/>
                    <w:sz w:val="22"/>
                    <w:szCs w:val="22"/>
                  </w:rPr>
                </w:pPr>
                <w:hyperlink w:anchor="_Toc142395840" w:history="1">
                  <w:r w:rsidR="00AB0EBB" w:rsidRPr="00095EEB">
                    <w:rPr>
                      <w:rStyle w:val="Hyperlink"/>
                      <w:noProof/>
                    </w:rPr>
                    <w:t>D.</w:t>
                  </w:r>
                  <w:r w:rsidR="00AB0EBB">
                    <w:rPr>
                      <w:rFonts w:asciiTheme="minorHAnsi" w:eastAsiaTheme="minorEastAsia" w:hAnsiTheme="minorHAnsi" w:cstheme="minorBidi"/>
                      <w:smallCaps w:val="0"/>
                      <w:noProof/>
                      <w:sz w:val="22"/>
                      <w:szCs w:val="22"/>
                    </w:rPr>
                    <w:tab/>
                  </w:r>
                  <w:r w:rsidR="00AB0EBB" w:rsidRPr="00095EEB">
                    <w:rPr>
                      <w:rStyle w:val="Hyperlink"/>
                      <w:noProof/>
                    </w:rPr>
                    <w:t>Contract Term</w:t>
                  </w:r>
                  <w:r w:rsidR="00AB0EBB">
                    <w:rPr>
                      <w:noProof/>
                      <w:webHidden/>
                    </w:rPr>
                    <w:tab/>
                  </w:r>
                  <w:r w:rsidR="00AB0EBB">
                    <w:rPr>
                      <w:noProof/>
                      <w:webHidden/>
                    </w:rPr>
                    <w:fldChar w:fldCharType="begin"/>
                  </w:r>
                  <w:r w:rsidR="00AB0EBB">
                    <w:rPr>
                      <w:noProof/>
                      <w:webHidden/>
                    </w:rPr>
                    <w:instrText xml:space="preserve"> PAGEREF _Toc142395840 \h </w:instrText>
                  </w:r>
                  <w:r w:rsidR="00AB0EBB">
                    <w:rPr>
                      <w:noProof/>
                      <w:webHidden/>
                    </w:rPr>
                  </w:r>
                  <w:r w:rsidR="00AB0EBB">
                    <w:rPr>
                      <w:noProof/>
                      <w:webHidden/>
                    </w:rPr>
                    <w:fldChar w:fldCharType="separate"/>
                  </w:r>
                  <w:r w:rsidR="00AB0EBB">
                    <w:rPr>
                      <w:noProof/>
                      <w:webHidden/>
                    </w:rPr>
                    <w:t>6</w:t>
                  </w:r>
                  <w:r w:rsidR="00AB0EBB">
                    <w:rPr>
                      <w:noProof/>
                      <w:webHidden/>
                    </w:rPr>
                    <w:fldChar w:fldCharType="end"/>
                  </w:r>
                </w:hyperlink>
              </w:p>
              <w:p w14:paraId="72669577" w14:textId="1E2A9511" w:rsidR="00AB0EBB" w:rsidRDefault="00A33595">
                <w:pPr>
                  <w:pStyle w:val="TOC2"/>
                  <w:rPr>
                    <w:rFonts w:asciiTheme="minorHAnsi" w:eastAsiaTheme="minorEastAsia" w:hAnsiTheme="minorHAnsi" w:cstheme="minorBidi"/>
                    <w:smallCaps w:val="0"/>
                    <w:noProof/>
                    <w:sz w:val="22"/>
                    <w:szCs w:val="22"/>
                  </w:rPr>
                </w:pPr>
                <w:hyperlink w:anchor="_Toc142395841" w:history="1">
                  <w:r w:rsidR="00AB0EBB" w:rsidRPr="00095EEB">
                    <w:rPr>
                      <w:rStyle w:val="Hyperlink"/>
                      <w:noProof/>
                    </w:rPr>
                    <w:t>E.</w:t>
                  </w:r>
                  <w:r w:rsidR="00AB0EBB">
                    <w:rPr>
                      <w:rFonts w:asciiTheme="minorHAnsi" w:eastAsiaTheme="minorEastAsia" w:hAnsiTheme="minorHAnsi" w:cstheme="minorBidi"/>
                      <w:smallCaps w:val="0"/>
                      <w:noProof/>
                      <w:sz w:val="22"/>
                      <w:szCs w:val="22"/>
                    </w:rPr>
                    <w:tab/>
                  </w:r>
                  <w:r w:rsidR="00AB0EBB" w:rsidRPr="00095EEB">
                    <w:rPr>
                      <w:rStyle w:val="Hyperlink"/>
                      <w:noProof/>
                    </w:rPr>
                    <w:t>Number of Awards</w:t>
                  </w:r>
                  <w:r w:rsidR="00AB0EBB">
                    <w:rPr>
                      <w:noProof/>
                      <w:webHidden/>
                    </w:rPr>
                    <w:tab/>
                  </w:r>
                  <w:r w:rsidR="00AB0EBB">
                    <w:rPr>
                      <w:noProof/>
                      <w:webHidden/>
                    </w:rPr>
                    <w:fldChar w:fldCharType="begin"/>
                  </w:r>
                  <w:r w:rsidR="00AB0EBB">
                    <w:rPr>
                      <w:noProof/>
                      <w:webHidden/>
                    </w:rPr>
                    <w:instrText xml:space="preserve"> PAGEREF _Toc142395841 \h </w:instrText>
                  </w:r>
                  <w:r w:rsidR="00AB0EBB">
                    <w:rPr>
                      <w:noProof/>
                      <w:webHidden/>
                    </w:rPr>
                  </w:r>
                  <w:r w:rsidR="00AB0EBB">
                    <w:rPr>
                      <w:noProof/>
                      <w:webHidden/>
                    </w:rPr>
                    <w:fldChar w:fldCharType="separate"/>
                  </w:r>
                  <w:r w:rsidR="00AB0EBB">
                    <w:rPr>
                      <w:noProof/>
                      <w:webHidden/>
                    </w:rPr>
                    <w:t>7</w:t>
                  </w:r>
                  <w:r w:rsidR="00AB0EBB">
                    <w:rPr>
                      <w:noProof/>
                      <w:webHidden/>
                    </w:rPr>
                    <w:fldChar w:fldCharType="end"/>
                  </w:r>
                </w:hyperlink>
              </w:p>
              <w:p w14:paraId="6480E99E" w14:textId="0BC9E730" w:rsidR="00AB0EBB" w:rsidRDefault="00A33595">
                <w:pPr>
                  <w:pStyle w:val="TOC1"/>
                  <w:rPr>
                    <w:rFonts w:asciiTheme="minorHAnsi" w:eastAsiaTheme="minorEastAsia" w:hAnsiTheme="minorHAnsi" w:cstheme="minorBidi"/>
                    <w:b w:val="0"/>
                    <w:bCs w:val="0"/>
                    <w:caps w:val="0"/>
                    <w:sz w:val="22"/>
                    <w:szCs w:val="22"/>
                  </w:rPr>
                </w:pPr>
                <w:hyperlink w:anchor="_Toc142395842" w:history="1">
                  <w:r w:rsidR="00AB0EBB" w:rsidRPr="00095EEB">
                    <w:rPr>
                      <w:rStyle w:val="Hyperlink"/>
                    </w:rPr>
                    <w:t>PART II</w:t>
                  </w:r>
                  <w:r w:rsidR="00AB0EBB">
                    <w:rPr>
                      <w:rFonts w:asciiTheme="minorHAnsi" w:eastAsiaTheme="minorEastAsia" w:hAnsiTheme="minorHAnsi" w:cstheme="minorBidi"/>
                      <w:b w:val="0"/>
                      <w:bCs w:val="0"/>
                      <w:caps w:val="0"/>
                      <w:sz w:val="22"/>
                      <w:szCs w:val="22"/>
                    </w:rPr>
                    <w:tab/>
                  </w:r>
                  <w:r w:rsidR="00AB0EBB" w:rsidRPr="00095EEB">
                    <w:rPr>
                      <w:rStyle w:val="Hyperlink"/>
                    </w:rPr>
                    <w:t>SCOPE OF SERVICES TO BE PROVIDED</w:t>
                  </w:r>
                  <w:r w:rsidR="00AB0EBB">
                    <w:rPr>
                      <w:webHidden/>
                    </w:rPr>
                    <w:tab/>
                  </w:r>
                  <w:r w:rsidR="00AB0EBB">
                    <w:rPr>
                      <w:webHidden/>
                    </w:rPr>
                    <w:fldChar w:fldCharType="begin"/>
                  </w:r>
                  <w:r w:rsidR="00AB0EBB">
                    <w:rPr>
                      <w:webHidden/>
                    </w:rPr>
                    <w:instrText xml:space="preserve"> PAGEREF _Toc142395842 \h </w:instrText>
                  </w:r>
                  <w:r w:rsidR="00AB0EBB">
                    <w:rPr>
                      <w:webHidden/>
                    </w:rPr>
                  </w:r>
                  <w:r w:rsidR="00AB0EBB">
                    <w:rPr>
                      <w:webHidden/>
                    </w:rPr>
                    <w:fldChar w:fldCharType="separate"/>
                  </w:r>
                  <w:r w:rsidR="00AB0EBB">
                    <w:rPr>
                      <w:webHidden/>
                    </w:rPr>
                    <w:t>8</w:t>
                  </w:r>
                  <w:r w:rsidR="00AB0EBB">
                    <w:rPr>
                      <w:webHidden/>
                    </w:rPr>
                    <w:fldChar w:fldCharType="end"/>
                  </w:r>
                </w:hyperlink>
              </w:p>
              <w:p w14:paraId="408F481C" w14:textId="6BEA5F5B" w:rsidR="00AB0EBB" w:rsidRDefault="00A33595">
                <w:pPr>
                  <w:pStyle w:val="TOC2"/>
                  <w:rPr>
                    <w:rFonts w:asciiTheme="minorHAnsi" w:eastAsiaTheme="minorEastAsia" w:hAnsiTheme="minorHAnsi" w:cstheme="minorBidi"/>
                    <w:smallCaps w:val="0"/>
                    <w:noProof/>
                    <w:sz w:val="22"/>
                    <w:szCs w:val="22"/>
                  </w:rPr>
                </w:pPr>
                <w:hyperlink w:anchor="_Toc142395843" w:history="1">
                  <w:r w:rsidR="00AB0EBB" w:rsidRPr="00095EEB">
                    <w:rPr>
                      <w:rStyle w:val="Hyperlink"/>
                      <w:noProof/>
                    </w:rPr>
                    <w:t>Requirements</w:t>
                  </w:r>
                  <w:r w:rsidR="00AB0EBB">
                    <w:rPr>
                      <w:noProof/>
                      <w:webHidden/>
                    </w:rPr>
                    <w:tab/>
                  </w:r>
                  <w:r w:rsidR="00AB0EBB">
                    <w:rPr>
                      <w:noProof/>
                      <w:webHidden/>
                    </w:rPr>
                    <w:fldChar w:fldCharType="begin"/>
                  </w:r>
                  <w:r w:rsidR="00AB0EBB">
                    <w:rPr>
                      <w:noProof/>
                      <w:webHidden/>
                    </w:rPr>
                    <w:instrText xml:space="preserve"> PAGEREF _Toc142395843 \h </w:instrText>
                  </w:r>
                  <w:r w:rsidR="00AB0EBB">
                    <w:rPr>
                      <w:noProof/>
                      <w:webHidden/>
                    </w:rPr>
                  </w:r>
                  <w:r w:rsidR="00AB0EBB">
                    <w:rPr>
                      <w:noProof/>
                      <w:webHidden/>
                    </w:rPr>
                    <w:fldChar w:fldCharType="separate"/>
                  </w:r>
                  <w:r w:rsidR="00AB0EBB">
                    <w:rPr>
                      <w:noProof/>
                      <w:webHidden/>
                    </w:rPr>
                    <w:t>9</w:t>
                  </w:r>
                  <w:r w:rsidR="00AB0EBB">
                    <w:rPr>
                      <w:noProof/>
                      <w:webHidden/>
                    </w:rPr>
                    <w:fldChar w:fldCharType="end"/>
                  </w:r>
                </w:hyperlink>
              </w:p>
              <w:p w14:paraId="53CE41B9" w14:textId="33CF70D5" w:rsidR="00AB0EBB" w:rsidRDefault="00A33595">
                <w:pPr>
                  <w:pStyle w:val="TOC1"/>
                  <w:rPr>
                    <w:rFonts w:asciiTheme="minorHAnsi" w:eastAsiaTheme="minorEastAsia" w:hAnsiTheme="minorHAnsi" w:cstheme="minorBidi"/>
                    <w:b w:val="0"/>
                    <w:bCs w:val="0"/>
                    <w:caps w:val="0"/>
                    <w:sz w:val="22"/>
                    <w:szCs w:val="22"/>
                  </w:rPr>
                </w:pPr>
                <w:hyperlink w:anchor="_Toc142395844" w:history="1">
                  <w:r w:rsidR="00AB0EBB" w:rsidRPr="00095EEB">
                    <w:rPr>
                      <w:rStyle w:val="Hyperlink"/>
                    </w:rPr>
                    <w:t xml:space="preserve">PART III </w:t>
                  </w:r>
                  <w:r w:rsidR="00AB0EBB">
                    <w:rPr>
                      <w:rFonts w:asciiTheme="minorHAnsi" w:eastAsiaTheme="minorEastAsia" w:hAnsiTheme="minorHAnsi" w:cstheme="minorBidi"/>
                      <w:b w:val="0"/>
                      <w:bCs w:val="0"/>
                      <w:caps w:val="0"/>
                      <w:sz w:val="22"/>
                      <w:szCs w:val="22"/>
                    </w:rPr>
                    <w:tab/>
                  </w:r>
                  <w:r w:rsidR="00AB0EBB" w:rsidRPr="00095EEB">
                    <w:rPr>
                      <w:rStyle w:val="Hyperlink"/>
                    </w:rPr>
                    <w:t>KEY RFP EVENTS</w:t>
                  </w:r>
                  <w:r w:rsidR="00AB0EBB">
                    <w:rPr>
                      <w:webHidden/>
                    </w:rPr>
                    <w:tab/>
                  </w:r>
                  <w:r w:rsidR="00AB0EBB">
                    <w:rPr>
                      <w:webHidden/>
                    </w:rPr>
                    <w:fldChar w:fldCharType="begin"/>
                  </w:r>
                  <w:r w:rsidR="00AB0EBB">
                    <w:rPr>
                      <w:webHidden/>
                    </w:rPr>
                    <w:instrText xml:space="preserve"> PAGEREF _Toc142395844 \h </w:instrText>
                  </w:r>
                  <w:r w:rsidR="00AB0EBB">
                    <w:rPr>
                      <w:webHidden/>
                    </w:rPr>
                  </w:r>
                  <w:r w:rsidR="00AB0EBB">
                    <w:rPr>
                      <w:webHidden/>
                    </w:rPr>
                    <w:fldChar w:fldCharType="separate"/>
                  </w:r>
                  <w:r w:rsidR="00AB0EBB">
                    <w:rPr>
                      <w:webHidden/>
                    </w:rPr>
                    <w:t>28</w:t>
                  </w:r>
                  <w:r w:rsidR="00AB0EBB">
                    <w:rPr>
                      <w:webHidden/>
                    </w:rPr>
                    <w:fldChar w:fldCharType="end"/>
                  </w:r>
                </w:hyperlink>
              </w:p>
              <w:p w14:paraId="2ABC3119" w14:textId="090C6FC0" w:rsidR="00AB0EBB" w:rsidRDefault="00A33595">
                <w:pPr>
                  <w:pStyle w:val="TOC2"/>
                  <w:rPr>
                    <w:rFonts w:asciiTheme="minorHAnsi" w:eastAsiaTheme="minorEastAsia" w:hAnsiTheme="minorHAnsi" w:cstheme="minorBidi"/>
                    <w:smallCaps w:val="0"/>
                    <w:noProof/>
                    <w:sz w:val="22"/>
                    <w:szCs w:val="22"/>
                  </w:rPr>
                </w:pPr>
                <w:hyperlink w:anchor="_Toc142395845" w:history="1">
                  <w:r w:rsidR="00AB0EBB" w:rsidRPr="00095EEB">
                    <w:rPr>
                      <w:rStyle w:val="Hyperlink"/>
                      <w:noProof/>
                    </w:rPr>
                    <w:t>A.</w:t>
                  </w:r>
                  <w:r w:rsidR="00AB0EBB">
                    <w:rPr>
                      <w:rFonts w:asciiTheme="minorHAnsi" w:eastAsiaTheme="minorEastAsia" w:hAnsiTheme="minorHAnsi" w:cstheme="minorBidi"/>
                      <w:smallCaps w:val="0"/>
                      <w:noProof/>
                      <w:sz w:val="22"/>
                      <w:szCs w:val="22"/>
                    </w:rPr>
                    <w:tab/>
                  </w:r>
                  <w:r w:rsidR="00AB0EBB" w:rsidRPr="00095EEB">
                    <w:rPr>
                      <w:rStyle w:val="Hyperlink"/>
                      <w:noProof/>
                    </w:rPr>
                    <w:t>Questions</w:t>
                  </w:r>
                  <w:r w:rsidR="00AB0EBB">
                    <w:rPr>
                      <w:noProof/>
                      <w:webHidden/>
                    </w:rPr>
                    <w:tab/>
                  </w:r>
                  <w:r w:rsidR="00AB0EBB">
                    <w:rPr>
                      <w:noProof/>
                      <w:webHidden/>
                    </w:rPr>
                    <w:fldChar w:fldCharType="begin"/>
                  </w:r>
                  <w:r w:rsidR="00AB0EBB">
                    <w:rPr>
                      <w:noProof/>
                      <w:webHidden/>
                    </w:rPr>
                    <w:instrText xml:space="preserve"> PAGEREF _Toc142395845 \h </w:instrText>
                  </w:r>
                  <w:r w:rsidR="00AB0EBB">
                    <w:rPr>
                      <w:noProof/>
                      <w:webHidden/>
                    </w:rPr>
                  </w:r>
                  <w:r w:rsidR="00AB0EBB">
                    <w:rPr>
                      <w:noProof/>
                      <w:webHidden/>
                    </w:rPr>
                    <w:fldChar w:fldCharType="separate"/>
                  </w:r>
                  <w:r w:rsidR="00AB0EBB">
                    <w:rPr>
                      <w:noProof/>
                      <w:webHidden/>
                    </w:rPr>
                    <w:t>28</w:t>
                  </w:r>
                  <w:r w:rsidR="00AB0EBB">
                    <w:rPr>
                      <w:noProof/>
                      <w:webHidden/>
                    </w:rPr>
                    <w:fldChar w:fldCharType="end"/>
                  </w:r>
                </w:hyperlink>
              </w:p>
              <w:p w14:paraId="10B44C39" w14:textId="245BC93F" w:rsidR="00AB0EBB" w:rsidRDefault="00A33595">
                <w:pPr>
                  <w:pStyle w:val="TOC2"/>
                  <w:rPr>
                    <w:rFonts w:asciiTheme="minorHAnsi" w:eastAsiaTheme="minorEastAsia" w:hAnsiTheme="minorHAnsi" w:cstheme="minorBidi"/>
                    <w:smallCaps w:val="0"/>
                    <w:noProof/>
                    <w:sz w:val="22"/>
                    <w:szCs w:val="22"/>
                  </w:rPr>
                </w:pPr>
                <w:hyperlink w:anchor="_Toc142395846" w:history="1">
                  <w:r w:rsidR="00AB0EBB" w:rsidRPr="00095EEB">
                    <w:rPr>
                      <w:rStyle w:val="Hyperlink"/>
                      <w:noProof/>
                    </w:rPr>
                    <w:t>B.</w:t>
                  </w:r>
                  <w:r w:rsidR="00AB0EBB">
                    <w:rPr>
                      <w:rFonts w:asciiTheme="minorHAnsi" w:eastAsiaTheme="minorEastAsia" w:hAnsiTheme="minorHAnsi" w:cstheme="minorBidi"/>
                      <w:smallCaps w:val="0"/>
                      <w:noProof/>
                      <w:sz w:val="22"/>
                      <w:szCs w:val="22"/>
                    </w:rPr>
                    <w:tab/>
                  </w:r>
                  <w:r w:rsidR="00AB0EBB" w:rsidRPr="00095EEB">
                    <w:rPr>
                      <w:rStyle w:val="Hyperlink"/>
                      <w:noProof/>
                    </w:rPr>
                    <w:t>Amendments</w:t>
                  </w:r>
                  <w:r w:rsidR="00AB0EBB">
                    <w:rPr>
                      <w:noProof/>
                      <w:webHidden/>
                    </w:rPr>
                    <w:tab/>
                  </w:r>
                  <w:r w:rsidR="00AB0EBB">
                    <w:rPr>
                      <w:noProof/>
                      <w:webHidden/>
                    </w:rPr>
                    <w:fldChar w:fldCharType="begin"/>
                  </w:r>
                  <w:r w:rsidR="00AB0EBB">
                    <w:rPr>
                      <w:noProof/>
                      <w:webHidden/>
                    </w:rPr>
                    <w:instrText xml:space="preserve"> PAGEREF _Toc142395846 \h </w:instrText>
                  </w:r>
                  <w:r w:rsidR="00AB0EBB">
                    <w:rPr>
                      <w:noProof/>
                      <w:webHidden/>
                    </w:rPr>
                  </w:r>
                  <w:r w:rsidR="00AB0EBB">
                    <w:rPr>
                      <w:noProof/>
                      <w:webHidden/>
                    </w:rPr>
                    <w:fldChar w:fldCharType="separate"/>
                  </w:r>
                  <w:r w:rsidR="00AB0EBB">
                    <w:rPr>
                      <w:noProof/>
                      <w:webHidden/>
                    </w:rPr>
                    <w:t>28</w:t>
                  </w:r>
                  <w:r w:rsidR="00AB0EBB">
                    <w:rPr>
                      <w:noProof/>
                      <w:webHidden/>
                    </w:rPr>
                    <w:fldChar w:fldCharType="end"/>
                  </w:r>
                </w:hyperlink>
              </w:p>
              <w:p w14:paraId="6FDCECC3" w14:textId="367B3FBD" w:rsidR="00AB0EBB" w:rsidRDefault="00A33595">
                <w:pPr>
                  <w:pStyle w:val="TOC2"/>
                  <w:rPr>
                    <w:rFonts w:asciiTheme="minorHAnsi" w:eastAsiaTheme="minorEastAsia" w:hAnsiTheme="minorHAnsi" w:cstheme="minorBidi"/>
                    <w:smallCaps w:val="0"/>
                    <w:noProof/>
                    <w:sz w:val="22"/>
                    <w:szCs w:val="22"/>
                  </w:rPr>
                </w:pPr>
                <w:hyperlink w:anchor="_Toc142395847" w:history="1">
                  <w:r w:rsidR="00AB0EBB" w:rsidRPr="00095EEB">
                    <w:rPr>
                      <w:rStyle w:val="Hyperlink"/>
                      <w:noProof/>
                    </w:rPr>
                    <w:t>C.</w:t>
                  </w:r>
                  <w:r w:rsidR="00AB0EBB">
                    <w:rPr>
                      <w:rFonts w:asciiTheme="minorHAnsi" w:eastAsiaTheme="minorEastAsia" w:hAnsiTheme="minorHAnsi" w:cstheme="minorBidi"/>
                      <w:smallCaps w:val="0"/>
                      <w:noProof/>
                      <w:sz w:val="22"/>
                      <w:szCs w:val="22"/>
                    </w:rPr>
                    <w:tab/>
                  </w:r>
                  <w:r w:rsidR="00AB0EBB" w:rsidRPr="00095EEB">
                    <w:rPr>
                      <w:rStyle w:val="Hyperlink"/>
                      <w:noProof/>
                    </w:rPr>
                    <w:t>Submitting the Proposal</w:t>
                  </w:r>
                  <w:r w:rsidR="00AB0EBB">
                    <w:rPr>
                      <w:noProof/>
                      <w:webHidden/>
                    </w:rPr>
                    <w:tab/>
                  </w:r>
                  <w:r w:rsidR="00AB0EBB">
                    <w:rPr>
                      <w:noProof/>
                      <w:webHidden/>
                    </w:rPr>
                    <w:fldChar w:fldCharType="begin"/>
                  </w:r>
                  <w:r w:rsidR="00AB0EBB">
                    <w:rPr>
                      <w:noProof/>
                      <w:webHidden/>
                    </w:rPr>
                    <w:instrText xml:space="preserve"> PAGEREF _Toc142395847 \h </w:instrText>
                  </w:r>
                  <w:r w:rsidR="00AB0EBB">
                    <w:rPr>
                      <w:noProof/>
                      <w:webHidden/>
                    </w:rPr>
                  </w:r>
                  <w:r w:rsidR="00AB0EBB">
                    <w:rPr>
                      <w:noProof/>
                      <w:webHidden/>
                    </w:rPr>
                    <w:fldChar w:fldCharType="separate"/>
                  </w:r>
                  <w:r w:rsidR="00AB0EBB">
                    <w:rPr>
                      <w:noProof/>
                      <w:webHidden/>
                    </w:rPr>
                    <w:t>28</w:t>
                  </w:r>
                  <w:r w:rsidR="00AB0EBB">
                    <w:rPr>
                      <w:noProof/>
                      <w:webHidden/>
                    </w:rPr>
                    <w:fldChar w:fldCharType="end"/>
                  </w:r>
                </w:hyperlink>
              </w:p>
              <w:p w14:paraId="0973EEAD" w14:textId="73180D00" w:rsidR="00AB0EBB" w:rsidRDefault="00A33595">
                <w:pPr>
                  <w:pStyle w:val="TOC1"/>
                  <w:rPr>
                    <w:rFonts w:asciiTheme="minorHAnsi" w:eastAsiaTheme="minorEastAsia" w:hAnsiTheme="minorHAnsi" w:cstheme="minorBidi"/>
                    <w:b w:val="0"/>
                    <w:bCs w:val="0"/>
                    <w:caps w:val="0"/>
                    <w:sz w:val="22"/>
                    <w:szCs w:val="22"/>
                  </w:rPr>
                </w:pPr>
                <w:hyperlink w:anchor="_Toc142395848" w:history="1">
                  <w:r w:rsidR="00AB0EBB" w:rsidRPr="00095EEB">
                    <w:rPr>
                      <w:rStyle w:val="Hyperlink"/>
                    </w:rPr>
                    <w:t xml:space="preserve">PART IV </w:t>
                  </w:r>
                  <w:r w:rsidR="00AB0EBB">
                    <w:rPr>
                      <w:rFonts w:asciiTheme="minorHAnsi" w:eastAsiaTheme="minorEastAsia" w:hAnsiTheme="minorHAnsi" w:cstheme="minorBidi"/>
                      <w:b w:val="0"/>
                      <w:bCs w:val="0"/>
                      <w:caps w:val="0"/>
                      <w:sz w:val="22"/>
                      <w:szCs w:val="22"/>
                    </w:rPr>
                    <w:tab/>
                  </w:r>
                  <w:r w:rsidR="00AB0EBB" w:rsidRPr="00095EEB">
                    <w:rPr>
                      <w:rStyle w:val="Hyperlink"/>
                    </w:rPr>
                    <w:t>PROPOSAL SUBMISSION REQUIREMENTS</w:t>
                  </w:r>
                  <w:r w:rsidR="00AB0EBB">
                    <w:rPr>
                      <w:webHidden/>
                    </w:rPr>
                    <w:tab/>
                  </w:r>
                  <w:r w:rsidR="00AB0EBB">
                    <w:rPr>
                      <w:webHidden/>
                    </w:rPr>
                    <w:fldChar w:fldCharType="begin"/>
                  </w:r>
                  <w:r w:rsidR="00AB0EBB">
                    <w:rPr>
                      <w:webHidden/>
                    </w:rPr>
                    <w:instrText xml:space="preserve"> PAGEREF _Toc142395848 \h </w:instrText>
                  </w:r>
                  <w:r w:rsidR="00AB0EBB">
                    <w:rPr>
                      <w:webHidden/>
                    </w:rPr>
                  </w:r>
                  <w:r w:rsidR="00AB0EBB">
                    <w:rPr>
                      <w:webHidden/>
                    </w:rPr>
                    <w:fldChar w:fldCharType="separate"/>
                  </w:r>
                  <w:r w:rsidR="00AB0EBB">
                    <w:rPr>
                      <w:webHidden/>
                    </w:rPr>
                    <w:t>30</w:t>
                  </w:r>
                  <w:r w:rsidR="00AB0EBB">
                    <w:rPr>
                      <w:webHidden/>
                    </w:rPr>
                    <w:fldChar w:fldCharType="end"/>
                  </w:r>
                </w:hyperlink>
              </w:p>
              <w:p w14:paraId="3F9823D0" w14:textId="53754275" w:rsidR="00AB0EBB" w:rsidRDefault="00A33595">
                <w:pPr>
                  <w:pStyle w:val="TOC2"/>
                  <w:rPr>
                    <w:rFonts w:asciiTheme="minorHAnsi" w:eastAsiaTheme="minorEastAsia" w:hAnsiTheme="minorHAnsi" w:cstheme="minorBidi"/>
                    <w:smallCaps w:val="0"/>
                    <w:noProof/>
                    <w:sz w:val="22"/>
                    <w:szCs w:val="22"/>
                  </w:rPr>
                </w:pPr>
                <w:hyperlink w:anchor="_Toc142395849" w:history="1">
                  <w:r w:rsidR="00AB0EBB" w:rsidRPr="00095EEB">
                    <w:rPr>
                      <w:rStyle w:val="Hyperlink"/>
                      <w:noProof/>
                    </w:rPr>
                    <w:t>Proposal Format and Contents</w:t>
                  </w:r>
                  <w:r w:rsidR="00AB0EBB">
                    <w:rPr>
                      <w:noProof/>
                      <w:webHidden/>
                    </w:rPr>
                    <w:tab/>
                  </w:r>
                  <w:r w:rsidR="00AB0EBB">
                    <w:rPr>
                      <w:noProof/>
                      <w:webHidden/>
                    </w:rPr>
                    <w:fldChar w:fldCharType="begin"/>
                  </w:r>
                  <w:r w:rsidR="00AB0EBB">
                    <w:rPr>
                      <w:noProof/>
                      <w:webHidden/>
                    </w:rPr>
                    <w:instrText xml:space="preserve"> PAGEREF _Toc142395849 \h </w:instrText>
                  </w:r>
                  <w:r w:rsidR="00AB0EBB">
                    <w:rPr>
                      <w:noProof/>
                      <w:webHidden/>
                    </w:rPr>
                  </w:r>
                  <w:r w:rsidR="00AB0EBB">
                    <w:rPr>
                      <w:noProof/>
                      <w:webHidden/>
                    </w:rPr>
                    <w:fldChar w:fldCharType="separate"/>
                  </w:r>
                  <w:r w:rsidR="00AB0EBB">
                    <w:rPr>
                      <w:noProof/>
                      <w:webHidden/>
                    </w:rPr>
                    <w:t>30</w:t>
                  </w:r>
                  <w:r w:rsidR="00AB0EBB">
                    <w:rPr>
                      <w:noProof/>
                      <w:webHidden/>
                    </w:rPr>
                    <w:fldChar w:fldCharType="end"/>
                  </w:r>
                </w:hyperlink>
              </w:p>
              <w:p w14:paraId="4AA2A88C" w14:textId="7469571D" w:rsidR="00AB0EBB" w:rsidRDefault="00A33595">
                <w:pPr>
                  <w:pStyle w:val="TOC3"/>
                  <w:tabs>
                    <w:tab w:val="left" w:pos="1600"/>
                    <w:tab w:val="right" w:leader="dot" w:pos="10250"/>
                  </w:tabs>
                  <w:rPr>
                    <w:rFonts w:asciiTheme="minorHAnsi" w:eastAsiaTheme="minorEastAsia" w:hAnsiTheme="minorHAnsi" w:cstheme="minorBidi"/>
                    <w:i w:val="0"/>
                    <w:iCs w:val="0"/>
                    <w:noProof/>
                    <w:sz w:val="22"/>
                    <w:szCs w:val="22"/>
                  </w:rPr>
                </w:pPr>
                <w:hyperlink w:anchor="_Toc142395850" w:history="1">
                  <w:r w:rsidR="00AB0EBB" w:rsidRPr="00095EEB">
                    <w:rPr>
                      <w:rStyle w:val="Hyperlink"/>
                      <w:noProof/>
                    </w:rPr>
                    <w:t xml:space="preserve">Section I </w:t>
                  </w:r>
                  <w:r w:rsidR="00AB0EBB">
                    <w:rPr>
                      <w:rFonts w:asciiTheme="minorHAnsi" w:eastAsiaTheme="minorEastAsia" w:hAnsiTheme="minorHAnsi" w:cstheme="minorBidi"/>
                      <w:i w:val="0"/>
                      <w:iCs w:val="0"/>
                      <w:noProof/>
                      <w:sz w:val="22"/>
                      <w:szCs w:val="22"/>
                    </w:rPr>
                    <w:tab/>
                  </w:r>
                  <w:r w:rsidR="00AB0EBB" w:rsidRPr="00095EEB">
                    <w:rPr>
                      <w:rStyle w:val="Hyperlink"/>
                      <w:noProof/>
                    </w:rPr>
                    <w:t>Preliminary Information (File #1)</w:t>
                  </w:r>
                  <w:r w:rsidR="00AB0EBB">
                    <w:rPr>
                      <w:noProof/>
                      <w:webHidden/>
                    </w:rPr>
                    <w:tab/>
                  </w:r>
                  <w:r w:rsidR="00AB0EBB">
                    <w:rPr>
                      <w:noProof/>
                      <w:webHidden/>
                    </w:rPr>
                    <w:fldChar w:fldCharType="begin"/>
                  </w:r>
                  <w:r w:rsidR="00AB0EBB">
                    <w:rPr>
                      <w:noProof/>
                      <w:webHidden/>
                    </w:rPr>
                    <w:instrText xml:space="preserve"> PAGEREF _Toc142395850 \h </w:instrText>
                  </w:r>
                  <w:r w:rsidR="00AB0EBB">
                    <w:rPr>
                      <w:noProof/>
                      <w:webHidden/>
                    </w:rPr>
                  </w:r>
                  <w:r w:rsidR="00AB0EBB">
                    <w:rPr>
                      <w:noProof/>
                      <w:webHidden/>
                    </w:rPr>
                    <w:fldChar w:fldCharType="separate"/>
                  </w:r>
                  <w:r w:rsidR="00AB0EBB">
                    <w:rPr>
                      <w:noProof/>
                      <w:webHidden/>
                    </w:rPr>
                    <w:t>30</w:t>
                  </w:r>
                  <w:r w:rsidR="00AB0EBB">
                    <w:rPr>
                      <w:noProof/>
                      <w:webHidden/>
                    </w:rPr>
                    <w:fldChar w:fldCharType="end"/>
                  </w:r>
                </w:hyperlink>
              </w:p>
              <w:p w14:paraId="5D28CF5C" w14:textId="570A9E7C" w:rsidR="00AB0EBB" w:rsidRDefault="00A33595">
                <w:pPr>
                  <w:pStyle w:val="TOC3"/>
                  <w:tabs>
                    <w:tab w:val="left" w:pos="1600"/>
                    <w:tab w:val="right" w:leader="dot" w:pos="10250"/>
                  </w:tabs>
                  <w:rPr>
                    <w:rFonts w:asciiTheme="minorHAnsi" w:eastAsiaTheme="minorEastAsia" w:hAnsiTheme="minorHAnsi" w:cstheme="minorBidi"/>
                    <w:i w:val="0"/>
                    <w:iCs w:val="0"/>
                    <w:noProof/>
                    <w:sz w:val="22"/>
                    <w:szCs w:val="22"/>
                  </w:rPr>
                </w:pPr>
                <w:hyperlink w:anchor="_Toc142395851" w:history="1">
                  <w:r w:rsidR="00AB0EBB" w:rsidRPr="00095EEB">
                    <w:rPr>
                      <w:rStyle w:val="Hyperlink"/>
                      <w:noProof/>
                    </w:rPr>
                    <w:t>Section II</w:t>
                  </w:r>
                  <w:r w:rsidR="00AB0EBB">
                    <w:rPr>
                      <w:rFonts w:asciiTheme="minorHAnsi" w:eastAsiaTheme="minorEastAsia" w:hAnsiTheme="minorHAnsi" w:cstheme="minorBidi"/>
                      <w:i w:val="0"/>
                      <w:iCs w:val="0"/>
                      <w:noProof/>
                      <w:sz w:val="22"/>
                      <w:szCs w:val="22"/>
                    </w:rPr>
                    <w:tab/>
                  </w:r>
                  <w:r w:rsidR="00AB0EBB" w:rsidRPr="00095EEB">
                    <w:rPr>
                      <w:rStyle w:val="Hyperlink"/>
                      <w:noProof/>
                    </w:rPr>
                    <w:t>Organization Qualifications and Experience (File #2)</w:t>
                  </w:r>
                  <w:r w:rsidR="00AB0EBB">
                    <w:rPr>
                      <w:noProof/>
                      <w:webHidden/>
                    </w:rPr>
                    <w:tab/>
                  </w:r>
                  <w:r w:rsidR="00AB0EBB">
                    <w:rPr>
                      <w:noProof/>
                      <w:webHidden/>
                    </w:rPr>
                    <w:fldChar w:fldCharType="begin"/>
                  </w:r>
                  <w:r w:rsidR="00AB0EBB">
                    <w:rPr>
                      <w:noProof/>
                      <w:webHidden/>
                    </w:rPr>
                    <w:instrText xml:space="preserve"> PAGEREF _Toc142395851 \h </w:instrText>
                  </w:r>
                  <w:r w:rsidR="00AB0EBB">
                    <w:rPr>
                      <w:noProof/>
                      <w:webHidden/>
                    </w:rPr>
                  </w:r>
                  <w:r w:rsidR="00AB0EBB">
                    <w:rPr>
                      <w:noProof/>
                      <w:webHidden/>
                    </w:rPr>
                    <w:fldChar w:fldCharType="separate"/>
                  </w:r>
                  <w:r w:rsidR="00AB0EBB">
                    <w:rPr>
                      <w:noProof/>
                      <w:webHidden/>
                    </w:rPr>
                    <w:t>30</w:t>
                  </w:r>
                  <w:r w:rsidR="00AB0EBB">
                    <w:rPr>
                      <w:noProof/>
                      <w:webHidden/>
                    </w:rPr>
                    <w:fldChar w:fldCharType="end"/>
                  </w:r>
                </w:hyperlink>
              </w:p>
              <w:p w14:paraId="01A7E7B9" w14:textId="707EE36D" w:rsidR="00AB0EBB" w:rsidRDefault="00A33595">
                <w:pPr>
                  <w:pStyle w:val="TOC3"/>
                  <w:tabs>
                    <w:tab w:val="left" w:pos="1615"/>
                    <w:tab w:val="right" w:leader="dot" w:pos="10250"/>
                  </w:tabs>
                  <w:rPr>
                    <w:rFonts w:asciiTheme="minorHAnsi" w:eastAsiaTheme="minorEastAsia" w:hAnsiTheme="minorHAnsi" w:cstheme="minorBidi"/>
                    <w:i w:val="0"/>
                    <w:iCs w:val="0"/>
                    <w:noProof/>
                    <w:sz w:val="22"/>
                    <w:szCs w:val="22"/>
                  </w:rPr>
                </w:pPr>
                <w:hyperlink w:anchor="_Toc142395852" w:history="1">
                  <w:r w:rsidR="00AB0EBB" w:rsidRPr="00095EEB">
                    <w:rPr>
                      <w:rStyle w:val="Hyperlink"/>
                      <w:noProof/>
                    </w:rPr>
                    <w:t xml:space="preserve">Section III </w:t>
                  </w:r>
                  <w:r w:rsidR="00AB0EBB">
                    <w:rPr>
                      <w:rFonts w:asciiTheme="minorHAnsi" w:eastAsiaTheme="minorEastAsia" w:hAnsiTheme="minorHAnsi" w:cstheme="minorBidi"/>
                      <w:i w:val="0"/>
                      <w:iCs w:val="0"/>
                      <w:noProof/>
                      <w:sz w:val="22"/>
                      <w:szCs w:val="22"/>
                    </w:rPr>
                    <w:tab/>
                  </w:r>
                  <w:r w:rsidR="00AB0EBB" w:rsidRPr="00095EEB">
                    <w:rPr>
                      <w:rStyle w:val="Hyperlink"/>
                      <w:noProof/>
                    </w:rPr>
                    <w:t>Proposed Services (File #3)</w:t>
                  </w:r>
                  <w:r w:rsidR="00AB0EBB">
                    <w:rPr>
                      <w:noProof/>
                      <w:webHidden/>
                    </w:rPr>
                    <w:tab/>
                  </w:r>
                  <w:r w:rsidR="00AB0EBB">
                    <w:rPr>
                      <w:noProof/>
                      <w:webHidden/>
                    </w:rPr>
                    <w:fldChar w:fldCharType="begin"/>
                  </w:r>
                  <w:r w:rsidR="00AB0EBB">
                    <w:rPr>
                      <w:noProof/>
                      <w:webHidden/>
                    </w:rPr>
                    <w:instrText xml:space="preserve"> PAGEREF _Toc142395852 \h </w:instrText>
                  </w:r>
                  <w:r w:rsidR="00AB0EBB">
                    <w:rPr>
                      <w:noProof/>
                      <w:webHidden/>
                    </w:rPr>
                  </w:r>
                  <w:r w:rsidR="00AB0EBB">
                    <w:rPr>
                      <w:noProof/>
                      <w:webHidden/>
                    </w:rPr>
                    <w:fldChar w:fldCharType="separate"/>
                  </w:r>
                  <w:r w:rsidR="00AB0EBB">
                    <w:rPr>
                      <w:noProof/>
                      <w:webHidden/>
                    </w:rPr>
                    <w:t>31</w:t>
                  </w:r>
                  <w:r w:rsidR="00AB0EBB">
                    <w:rPr>
                      <w:noProof/>
                      <w:webHidden/>
                    </w:rPr>
                    <w:fldChar w:fldCharType="end"/>
                  </w:r>
                </w:hyperlink>
              </w:p>
              <w:p w14:paraId="21715BE2" w14:textId="372BF843" w:rsidR="00AB0EBB" w:rsidRDefault="00A33595">
                <w:pPr>
                  <w:pStyle w:val="TOC3"/>
                  <w:tabs>
                    <w:tab w:val="left" w:pos="1600"/>
                    <w:tab w:val="right" w:leader="dot" w:pos="10250"/>
                  </w:tabs>
                  <w:rPr>
                    <w:rFonts w:asciiTheme="minorHAnsi" w:eastAsiaTheme="minorEastAsia" w:hAnsiTheme="minorHAnsi" w:cstheme="minorBidi"/>
                    <w:i w:val="0"/>
                    <w:iCs w:val="0"/>
                    <w:noProof/>
                    <w:sz w:val="22"/>
                    <w:szCs w:val="22"/>
                  </w:rPr>
                </w:pPr>
                <w:hyperlink w:anchor="_Toc142395853" w:history="1">
                  <w:r w:rsidR="00AB0EBB" w:rsidRPr="00095EEB">
                    <w:rPr>
                      <w:rStyle w:val="Hyperlink"/>
                      <w:noProof/>
                    </w:rPr>
                    <w:t>Section IV</w:t>
                  </w:r>
                  <w:r w:rsidR="00AB0EBB">
                    <w:rPr>
                      <w:rFonts w:asciiTheme="minorHAnsi" w:eastAsiaTheme="minorEastAsia" w:hAnsiTheme="minorHAnsi" w:cstheme="minorBidi"/>
                      <w:i w:val="0"/>
                      <w:iCs w:val="0"/>
                      <w:noProof/>
                      <w:sz w:val="22"/>
                      <w:szCs w:val="22"/>
                    </w:rPr>
                    <w:tab/>
                  </w:r>
                  <w:r w:rsidR="00AB0EBB" w:rsidRPr="00095EEB">
                    <w:rPr>
                      <w:rStyle w:val="Hyperlink"/>
                      <w:noProof/>
                    </w:rPr>
                    <w:t>Cost Proposal (File #4)</w:t>
                  </w:r>
                  <w:r w:rsidR="00AB0EBB">
                    <w:rPr>
                      <w:noProof/>
                      <w:webHidden/>
                    </w:rPr>
                    <w:tab/>
                  </w:r>
                  <w:r w:rsidR="00AB0EBB">
                    <w:rPr>
                      <w:noProof/>
                      <w:webHidden/>
                    </w:rPr>
                    <w:fldChar w:fldCharType="begin"/>
                  </w:r>
                  <w:r w:rsidR="00AB0EBB">
                    <w:rPr>
                      <w:noProof/>
                      <w:webHidden/>
                    </w:rPr>
                    <w:instrText xml:space="preserve"> PAGEREF _Toc142395853 \h </w:instrText>
                  </w:r>
                  <w:r w:rsidR="00AB0EBB">
                    <w:rPr>
                      <w:noProof/>
                      <w:webHidden/>
                    </w:rPr>
                  </w:r>
                  <w:r w:rsidR="00AB0EBB">
                    <w:rPr>
                      <w:noProof/>
                      <w:webHidden/>
                    </w:rPr>
                    <w:fldChar w:fldCharType="separate"/>
                  </w:r>
                  <w:r w:rsidR="00AB0EBB">
                    <w:rPr>
                      <w:noProof/>
                      <w:webHidden/>
                    </w:rPr>
                    <w:t>32</w:t>
                  </w:r>
                  <w:r w:rsidR="00AB0EBB">
                    <w:rPr>
                      <w:noProof/>
                      <w:webHidden/>
                    </w:rPr>
                    <w:fldChar w:fldCharType="end"/>
                  </w:r>
                </w:hyperlink>
              </w:p>
              <w:p w14:paraId="14DE9F02" w14:textId="3EF20A82" w:rsidR="00AB0EBB" w:rsidRDefault="00A33595">
                <w:pPr>
                  <w:pStyle w:val="TOC1"/>
                  <w:rPr>
                    <w:rFonts w:asciiTheme="minorHAnsi" w:eastAsiaTheme="minorEastAsia" w:hAnsiTheme="minorHAnsi" w:cstheme="minorBidi"/>
                    <w:b w:val="0"/>
                    <w:bCs w:val="0"/>
                    <w:caps w:val="0"/>
                    <w:sz w:val="22"/>
                    <w:szCs w:val="22"/>
                  </w:rPr>
                </w:pPr>
                <w:hyperlink w:anchor="_Toc142395854" w:history="1">
                  <w:r w:rsidR="00AB0EBB" w:rsidRPr="00095EEB">
                    <w:rPr>
                      <w:rStyle w:val="Hyperlink"/>
                    </w:rPr>
                    <w:t>PART V</w:t>
                  </w:r>
                  <w:r w:rsidR="00AB0EBB">
                    <w:rPr>
                      <w:rFonts w:asciiTheme="minorHAnsi" w:eastAsiaTheme="minorEastAsia" w:hAnsiTheme="minorHAnsi" w:cstheme="minorBidi"/>
                      <w:b w:val="0"/>
                      <w:bCs w:val="0"/>
                      <w:caps w:val="0"/>
                      <w:sz w:val="22"/>
                      <w:szCs w:val="22"/>
                    </w:rPr>
                    <w:tab/>
                  </w:r>
                  <w:r w:rsidR="00AB0EBB" w:rsidRPr="00095EEB">
                    <w:rPr>
                      <w:rStyle w:val="Hyperlink"/>
                    </w:rPr>
                    <w:t>PROPOSAL EVALUATION AND SELECTION</w:t>
                  </w:r>
                  <w:r w:rsidR="00AB0EBB">
                    <w:rPr>
                      <w:webHidden/>
                    </w:rPr>
                    <w:tab/>
                  </w:r>
                  <w:r w:rsidR="00AB0EBB">
                    <w:rPr>
                      <w:webHidden/>
                    </w:rPr>
                    <w:fldChar w:fldCharType="begin"/>
                  </w:r>
                  <w:r w:rsidR="00AB0EBB">
                    <w:rPr>
                      <w:webHidden/>
                    </w:rPr>
                    <w:instrText xml:space="preserve"> PAGEREF _Toc142395854 \h </w:instrText>
                  </w:r>
                  <w:r w:rsidR="00AB0EBB">
                    <w:rPr>
                      <w:webHidden/>
                    </w:rPr>
                  </w:r>
                  <w:r w:rsidR="00AB0EBB">
                    <w:rPr>
                      <w:webHidden/>
                    </w:rPr>
                    <w:fldChar w:fldCharType="separate"/>
                  </w:r>
                  <w:r w:rsidR="00AB0EBB">
                    <w:rPr>
                      <w:webHidden/>
                    </w:rPr>
                    <w:t>33</w:t>
                  </w:r>
                  <w:r w:rsidR="00AB0EBB">
                    <w:rPr>
                      <w:webHidden/>
                    </w:rPr>
                    <w:fldChar w:fldCharType="end"/>
                  </w:r>
                </w:hyperlink>
              </w:p>
              <w:p w14:paraId="3B86CDA8" w14:textId="6B9D63AF" w:rsidR="00AB0EBB" w:rsidRDefault="00A33595">
                <w:pPr>
                  <w:pStyle w:val="TOC2"/>
                  <w:rPr>
                    <w:rFonts w:asciiTheme="minorHAnsi" w:eastAsiaTheme="minorEastAsia" w:hAnsiTheme="minorHAnsi" w:cstheme="minorBidi"/>
                    <w:smallCaps w:val="0"/>
                    <w:noProof/>
                    <w:sz w:val="22"/>
                    <w:szCs w:val="22"/>
                  </w:rPr>
                </w:pPr>
                <w:hyperlink w:anchor="_Toc142395855" w:history="1">
                  <w:r w:rsidR="00AB0EBB" w:rsidRPr="00095EEB">
                    <w:rPr>
                      <w:rStyle w:val="Hyperlink"/>
                      <w:noProof/>
                    </w:rPr>
                    <w:t>A.</w:t>
                  </w:r>
                  <w:r w:rsidR="00AB0EBB">
                    <w:rPr>
                      <w:rFonts w:asciiTheme="minorHAnsi" w:eastAsiaTheme="minorEastAsia" w:hAnsiTheme="minorHAnsi" w:cstheme="minorBidi"/>
                      <w:smallCaps w:val="0"/>
                      <w:noProof/>
                      <w:sz w:val="22"/>
                      <w:szCs w:val="22"/>
                    </w:rPr>
                    <w:tab/>
                  </w:r>
                  <w:r w:rsidR="00AB0EBB" w:rsidRPr="00095EEB">
                    <w:rPr>
                      <w:rStyle w:val="Hyperlink"/>
                      <w:noProof/>
                    </w:rPr>
                    <w:t>Evaluation Process - General Information</w:t>
                  </w:r>
                  <w:r w:rsidR="00AB0EBB">
                    <w:rPr>
                      <w:noProof/>
                      <w:webHidden/>
                    </w:rPr>
                    <w:tab/>
                  </w:r>
                  <w:r w:rsidR="00AB0EBB">
                    <w:rPr>
                      <w:noProof/>
                      <w:webHidden/>
                    </w:rPr>
                    <w:fldChar w:fldCharType="begin"/>
                  </w:r>
                  <w:r w:rsidR="00AB0EBB">
                    <w:rPr>
                      <w:noProof/>
                      <w:webHidden/>
                    </w:rPr>
                    <w:instrText xml:space="preserve"> PAGEREF _Toc142395855 \h </w:instrText>
                  </w:r>
                  <w:r w:rsidR="00AB0EBB">
                    <w:rPr>
                      <w:noProof/>
                      <w:webHidden/>
                    </w:rPr>
                  </w:r>
                  <w:r w:rsidR="00AB0EBB">
                    <w:rPr>
                      <w:noProof/>
                      <w:webHidden/>
                    </w:rPr>
                    <w:fldChar w:fldCharType="separate"/>
                  </w:r>
                  <w:r w:rsidR="00AB0EBB">
                    <w:rPr>
                      <w:noProof/>
                      <w:webHidden/>
                    </w:rPr>
                    <w:t>33</w:t>
                  </w:r>
                  <w:r w:rsidR="00AB0EBB">
                    <w:rPr>
                      <w:noProof/>
                      <w:webHidden/>
                    </w:rPr>
                    <w:fldChar w:fldCharType="end"/>
                  </w:r>
                </w:hyperlink>
              </w:p>
              <w:p w14:paraId="3D8C7186" w14:textId="5A27A0F9" w:rsidR="00AB0EBB" w:rsidRDefault="00A33595">
                <w:pPr>
                  <w:pStyle w:val="TOC2"/>
                  <w:rPr>
                    <w:rFonts w:asciiTheme="minorHAnsi" w:eastAsiaTheme="minorEastAsia" w:hAnsiTheme="minorHAnsi" w:cstheme="minorBidi"/>
                    <w:smallCaps w:val="0"/>
                    <w:noProof/>
                    <w:sz w:val="22"/>
                    <w:szCs w:val="22"/>
                  </w:rPr>
                </w:pPr>
                <w:hyperlink w:anchor="_Toc142395856" w:history="1">
                  <w:r w:rsidR="00AB0EBB" w:rsidRPr="00095EEB">
                    <w:rPr>
                      <w:rStyle w:val="Hyperlink"/>
                      <w:noProof/>
                    </w:rPr>
                    <w:t>B.</w:t>
                  </w:r>
                  <w:r w:rsidR="00AB0EBB">
                    <w:rPr>
                      <w:rFonts w:asciiTheme="minorHAnsi" w:eastAsiaTheme="minorEastAsia" w:hAnsiTheme="minorHAnsi" w:cstheme="minorBidi"/>
                      <w:smallCaps w:val="0"/>
                      <w:noProof/>
                      <w:sz w:val="22"/>
                      <w:szCs w:val="22"/>
                    </w:rPr>
                    <w:tab/>
                  </w:r>
                  <w:r w:rsidR="00AB0EBB" w:rsidRPr="00095EEB">
                    <w:rPr>
                      <w:rStyle w:val="Hyperlink"/>
                      <w:noProof/>
                    </w:rPr>
                    <w:t>Scoring Weights and Process</w:t>
                  </w:r>
                  <w:r w:rsidR="00AB0EBB">
                    <w:rPr>
                      <w:noProof/>
                      <w:webHidden/>
                    </w:rPr>
                    <w:tab/>
                  </w:r>
                  <w:r w:rsidR="00AB0EBB">
                    <w:rPr>
                      <w:noProof/>
                      <w:webHidden/>
                    </w:rPr>
                    <w:fldChar w:fldCharType="begin"/>
                  </w:r>
                  <w:r w:rsidR="00AB0EBB">
                    <w:rPr>
                      <w:noProof/>
                      <w:webHidden/>
                    </w:rPr>
                    <w:instrText xml:space="preserve"> PAGEREF _Toc142395856 \h </w:instrText>
                  </w:r>
                  <w:r w:rsidR="00AB0EBB">
                    <w:rPr>
                      <w:noProof/>
                      <w:webHidden/>
                    </w:rPr>
                  </w:r>
                  <w:r w:rsidR="00AB0EBB">
                    <w:rPr>
                      <w:noProof/>
                      <w:webHidden/>
                    </w:rPr>
                    <w:fldChar w:fldCharType="separate"/>
                  </w:r>
                  <w:r w:rsidR="00AB0EBB">
                    <w:rPr>
                      <w:noProof/>
                      <w:webHidden/>
                    </w:rPr>
                    <w:t>33</w:t>
                  </w:r>
                  <w:r w:rsidR="00AB0EBB">
                    <w:rPr>
                      <w:noProof/>
                      <w:webHidden/>
                    </w:rPr>
                    <w:fldChar w:fldCharType="end"/>
                  </w:r>
                </w:hyperlink>
              </w:p>
              <w:p w14:paraId="4FEBE869" w14:textId="05BFF82E" w:rsidR="00AB0EBB" w:rsidRDefault="00A33595">
                <w:pPr>
                  <w:pStyle w:val="TOC2"/>
                  <w:rPr>
                    <w:rFonts w:asciiTheme="minorHAnsi" w:eastAsiaTheme="minorEastAsia" w:hAnsiTheme="minorHAnsi" w:cstheme="minorBidi"/>
                    <w:smallCaps w:val="0"/>
                    <w:noProof/>
                    <w:sz w:val="22"/>
                    <w:szCs w:val="22"/>
                  </w:rPr>
                </w:pPr>
                <w:hyperlink w:anchor="_Toc142395857" w:history="1">
                  <w:r w:rsidR="00AB0EBB" w:rsidRPr="00095EEB">
                    <w:rPr>
                      <w:rStyle w:val="Hyperlink"/>
                      <w:noProof/>
                    </w:rPr>
                    <w:t>C.</w:t>
                  </w:r>
                  <w:r w:rsidR="00AB0EBB">
                    <w:rPr>
                      <w:rFonts w:asciiTheme="minorHAnsi" w:eastAsiaTheme="minorEastAsia" w:hAnsiTheme="minorHAnsi" w:cstheme="minorBidi"/>
                      <w:smallCaps w:val="0"/>
                      <w:noProof/>
                      <w:sz w:val="22"/>
                      <w:szCs w:val="22"/>
                    </w:rPr>
                    <w:tab/>
                  </w:r>
                  <w:r w:rsidR="00AB0EBB" w:rsidRPr="00095EEB">
                    <w:rPr>
                      <w:rStyle w:val="Hyperlink"/>
                      <w:noProof/>
                    </w:rPr>
                    <w:t>Selection and Award</w:t>
                  </w:r>
                  <w:r w:rsidR="00AB0EBB">
                    <w:rPr>
                      <w:noProof/>
                      <w:webHidden/>
                    </w:rPr>
                    <w:tab/>
                  </w:r>
                  <w:r w:rsidR="00AB0EBB">
                    <w:rPr>
                      <w:noProof/>
                      <w:webHidden/>
                    </w:rPr>
                    <w:fldChar w:fldCharType="begin"/>
                  </w:r>
                  <w:r w:rsidR="00AB0EBB">
                    <w:rPr>
                      <w:noProof/>
                      <w:webHidden/>
                    </w:rPr>
                    <w:instrText xml:space="preserve"> PAGEREF _Toc142395857 \h </w:instrText>
                  </w:r>
                  <w:r w:rsidR="00AB0EBB">
                    <w:rPr>
                      <w:noProof/>
                      <w:webHidden/>
                    </w:rPr>
                  </w:r>
                  <w:r w:rsidR="00AB0EBB">
                    <w:rPr>
                      <w:noProof/>
                      <w:webHidden/>
                    </w:rPr>
                    <w:fldChar w:fldCharType="separate"/>
                  </w:r>
                  <w:r w:rsidR="00AB0EBB">
                    <w:rPr>
                      <w:noProof/>
                      <w:webHidden/>
                    </w:rPr>
                    <w:t>34</w:t>
                  </w:r>
                  <w:r w:rsidR="00AB0EBB">
                    <w:rPr>
                      <w:noProof/>
                      <w:webHidden/>
                    </w:rPr>
                    <w:fldChar w:fldCharType="end"/>
                  </w:r>
                </w:hyperlink>
              </w:p>
              <w:p w14:paraId="283FEFF8" w14:textId="364D398E" w:rsidR="00AB0EBB" w:rsidRDefault="00A33595">
                <w:pPr>
                  <w:pStyle w:val="TOC2"/>
                  <w:rPr>
                    <w:rFonts w:asciiTheme="minorHAnsi" w:eastAsiaTheme="minorEastAsia" w:hAnsiTheme="minorHAnsi" w:cstheme="minorBidi"/>
                    <w:smallCaps w:val="0"/>
                    <w:noProof/>
                    <w:sz w:val="22"/>
                    <w:szCs w:val="22"/>
                  </w:rPr>
                </w:pPr>
                <w:hyperlink w:anchor="_Toc142395858" w:history="1">
                  <w:r w:rsidR="00AB0EBB" w:rsidRPr="00095EEB">
                    <w:rPr>
                      <w:rStyle w:val="Hyperlink"/>
                      <w:noProof/>
                    </w:rPr>
                    <w:t>D.</w:t>
                  </w:r>
                  <w:r w:rsidR="00AB0EBB">
                    <w:rPr>
                      <w:rFonts w:asciiTheme="minorHAnsi" w:eastAsiaTheme="minorEastAsia" w:hAnsiTheme="minorHAnsi" w:cstheme="minorBidi"/>
                      <w:smallCaps w:val="0"/>
                      <w:noProof/>
                      <w:sz w:val="22"/>
                      <w:szCs w:val="22"/>
                    </w:rPr>
                    <w:tab/>
                  </w:r>
                  <w:r w:rsidR="00AB0EBB" w:rsidRPr="00095EEB">
                    <w:rPr>
                      <w:rStyle w:val="Hyperlink"/>
                      <w:noProof/>
                    </w:rPr>
                    <w:t>Appeal of Contract Awards</w:t>
                  </w:r>
                  <w:r w:rsidR="00AB0EBB">
                    <w:rPr>
                      <w:noProof/>
                      <w:webHidden/>
                    </w:rPr>
                    <w:tab/>
                  </w:r>
                  <w:r w:rsidR="00AB0EBB">
                    <w:rPr>
                      <w:noProof/>
                      <w:webHidden/>
                    </w:rPr>
                    <w:fldChar w:fldCharType="begin"/>
                  </w:r>
                  <w:r w:rsidR="00AB0EBB">
                    <w:rPr>
                      <w:noProof/>
                      <w:webHidden/>
                    </w:rPr>
                    <w:instrText xml:space="preserve"> PAGEREF _Toc142395858 \h </w:instrText>
                  </w:r>
                  <w:r w:rsidR="00AB0EBB">
                    <w:rPr>
                      <w:noProof/>
                      <w:webHidden/>
                    </w:rPr>
                  </w:r>
                  <w:r w:rsidR="00AB0EBB">
                    <w:rPr>
                      <w:noProof/>
                      <w:webHidden/>
                    </w:rPr>
                    <w:fldChar w:fldCharType="separate"/>
                  </w:r>
                  <w:r w:rsidR="00AB0EBB">
                    <w:rPr>
                      <w:noProof/>
                      <w:webHidden/>
                    </w:rPr>
                    <w:t>34</w:t>
                  </w:r>
                  <w:r w:rsidR="00AB0EBB">
                    <w:rPr>
                      <w:noProof/>
                      <w:webHidden/>
                    </w:rPr>
                    <w:fldChar w:fldCharType="end"/>
                  </w:r>
                </w:hyperlink>
              </w:p>
              <w:p w14:paraId="37E5BF2E" w14:textId="00C4DBB5" w:rsidR="00AB0EBB" w:rsidRDefault="00A33595">
                <w:pPr>
                  <w:pStyle w:val="TOC1"/>
                  <w:rPr>
                    <w:rFonts w:asciiTheme="minorHAnsi" w:eastAsiaTheme="minorEastAsia" w:hAnsiTheme="minorHAnsi" w:cstheme="minorBidi"/>
                    <w:b w:val="0"/>
                    <w:bCs w:val="0"/>
                    <w:caps w:val="0"/>
                    <w:sz w:val="22"/>
                    <w:szCs w:val="22"/>
                  </w:rPr>
                </w:pPr>
                <w:hyperlink w:anchor="_Toc142395859" w:history="1">
                  <w:r w:rsidR="00AB0EBB" w:rsidRPr="00095EEB">
                    <w:rPr>
                      <w:rStyle w:val="Hyperlink"/>
                    </w:rPr>
                    <w:t>PART VI</w:t>
                  </w:r>
                  <w:r w:rsidR="00AB0EBB">
                    <w:rPr>
                      <w:rFonts w:asciiTheme="minorHAnsi" w:eastAsiaTheme="minorEastAsia" w:hAnsiTheme="minorHAnsi" w:cstheme="minorBidi"/>
                      <w:b w:val="0"/>
                      <w:bCs w:val="0"/>
                      <w:caps w:val="0"/>
                      <w:sz w:val="22"/>
                      <w:szCs w:val="22"/>
                    </w:rPr>
                    <w:tab/>
                  </w:r>
                  <w:r w:rsidR="00AB0EBB" w:rsidRPr="00095EEB">
                    <w:rPr>
                      <w:rStyle w:val="Hyperlink"/>
                    </w:rPr>
                    <w:t>CONTRACT ADMINISTRATION AND CONDITIONS</w:t>
                  </w:r>
                  <w:r w:rsidR="00AB0EBB">
                    <w:rPr>
                      <w:webHidden/>
                    </w:rPr>
                    <w:tab/>
                  </w:r>
                  <w:r w:rsidR="00AB0EBB">
                    <w:rPr>
                      <w:webHidden/>
                    </w:rPr>
                    <w:fldChar w:fldCharType="begin"/>
                  </w:r>
                  <w:r w:rsidR="00AB0EBB">
                    <w:rPr>
                      <w:webHidden/>
                    </w:rPr>
                    <w:instrText xml:space="preserve"> PAGEREF _Toc142395859 \h </w:instrText>
                  </w:r>
                  <w:r w:rsidR="00AB0EBB">
                    <w:rPr>
                      <w:webHidden/>
                    </w:rPr>
                  </w:r>
                  <w:r w:rsidR="00AB0EBB">
                    <w:rPr>
                      <w:webHidden/>
                    </w:rPr>
                    <w:fldChar w:fldCharType="separate"/>
                  </w:r>
                  <w:r w:rsidR="00AB0EBB">
                    <w:rPr>
                      <w:webHidden/>
                    </w:rPr>
                    <w:t>35</w:t>
                  </w:r>
                  <w:r w:rsidR="00AB0EBB">
                    <w:rPr>
                      <w:webHidden/>
                    </w:rPr>
                    <w:fldChar w:fldCharType="end"/>
                  </w:r>
                </w:hyperlink>
              </w:p>
              <w:p w14:paraId="03E4297F" w14:textId="18CE402F" w:rsidR="00AB0EBB" w:rsidRDefault="00A33595">
                <w:pPr>
                  <w:pStyle w:val="TOC2"/>
                  <w:rPr>
                    <w:rFonts w:asciiTheme="minorHAnsi" w:eastAsiaTheme="minorEastAsia" w:hAnsiTheme="minorHAnsi" w:cstheme="minorBidi"/>
                    <w:smallCaps w:val="0"/>
                    <w:noProof/>
                    <w:sz w:val="22"/>
                    <w:szCs w:val="22"/>
                  </w:rPr>
                </w:pPr>
                <w:hyperlink w:anchor="_Toc142395860" w:history="1">
                  <w:r w:rsidR="00AB0EBB" w:rsidRPr="00095EEB">
                    <w:rPr>
                      <w:rStyle w:val="Hyperlink"/>
                      <w:noProof/>
                    </w:rPr>
                    <w:t>A.</w:t>
                  </w:r>
                  <w:r w:rsidR="00AB0EBB">
                    <w:rPr>
                      <w:rFonts w:asciiTheme="minorHAnsi" w:eastAsiaTheme="minorEastAsia" w:hAnsiTheme="minorHAnsi" w:cstheme="minorBidi"/>
                      <w:smallCaps w:val="0"/>
                      <w:noProof/>
                      <w:sz w:val="22"/>
                      <w:szCs w:val="22"/>
                    </w:rPr>
                    <w:tab/>
                  </w:r>
                  <w:r w:rsidR="00AB0EBB" w:rsidRPr="00095EEB">
                    <w:rPr>
                      <w:rStyle w:val="Hyperlink"/>
                      <w:noProof/>
                    </w:rPr>
                    <w:t>Contract Document</w:t>
                  </w:r>
                  <w:r w:rsidR="00AB0EBB">
                    <w:rPr>
                      <w:noProof/>
                      <w:webHidden/>
                    </w:rPr>
                    <w:tab/>
                  </w:r>
                  <w:r w:rsidR="00AB0EBB">
                    <w:rPr>
                      <w:noProof/>
                      <w:webHidden/>
                    </w:rPr>
                    <w:fldChar w:fldCharType="begin"/>
                  </w:r>
                  <w:r w:rsidR="00AB0EBB">
                    <w:rPr>
                      <w:noProof/>
                      <w:webHidden/>
                    </w:rPr>
                    <w:instrText xml:space="preserve"> PAGEREF _Toc142395860 \h </w:instrText>
                  </w:r>
                  <w:r w:rsidR="00AB0EBB">
                    <w:rPr>
                      <w:noProof/>
                      <w:webHidden/>
                    </w:rPr>
                  </w:r>
                  <w:r w:rsidR="00AB0EBB">
                    <w:rPr>
                      <w:noProof/>
                      <w:webHidden/>
                    </w:rPr>
                    <w:fldChar w:fldCharType="separate"/>
                  </w:r>
                  <w:r w:rsidR="00AB0EBB">
                    <w:rPr>
                      <w:noProof/>
                      <w:webHidden/>
                    </w:rPr>
                    <w:t>35</w:t>
                  </w:r>
                  <w:r w:rsidR="00AB0EBB">
                    <w:rPr>
                      <w:noProof/>
                      <w:webHidden/>
                    </w:rPr>
                    <w:fldChar w:fldCharType="end"/>
                  </w:r>
                </w:hyperlink>
              </w:p>
              <w:p w14:paraId="6318A22F" w14:textId="6DAFAA33" w:rsidR="00AB0EBB" w:rsidRDefault="00A33595">
                <w:pPr>
                  <w:pStyle w:val="TOC2"/>
                  <w:rPr>
                    <w:rFonts w:asciiTheme="minorHAnsi" w:eastAsiaTheme="minorEastAsia" w:hAnsiTheme="minorHAnsi" w:cstheme="minorBidi"/>
                    <w:smallCaps w:val="0"/>
                    <w:noProof/>
                    <w:sz w:val="22"/>
                    <w:szCs w:val="22"/>
                  </w:rPr>
                </w:pPr>
                <w:hyperlink w:anchor="_Toc142395861" w:history="1">
                  <w:r w:rsidR="00AB0EBB" w:rsidRPr="00095EEB">
                    <w:rPr>
                      <w:rStyle w:val="Hyperlink"/>
                      <w:noProof/>
                    </w:rPr>
                    <w:t>B.</w:t>
                  </w:r>
                  <w:r w:rsidR="00AB0EBB">
                    <w:rPr>
                      <w:rFonts w:asciiTheme="minorHAnsi" w:eastAsiaTheme="minorEastAsia" w:hAnsiTheme="minorHAnsi" w:cstheme="minorBidi"/>
                      <w:smallCaps w:val="0"/>
                      <w:noProof/>
                      <w:sz w:val="22"/>
                      <w:szCs w:val="22"/>
                    </w:rPr>
                    <w:tab/>
                  </w:r>
                  <w:r w:rsidR="00AB0EBB" w:rsidRPr="00095EEB">
                    <w:rPr>
                      <w:rStyle w:val="Hyperlink"/>
                      <w:noProof/>
                    </w:rPr>
                    <w:t>Standard State Contract Provisions</w:t>
                  </w:r>
                  <w:r w:rsidR="00AB0EBB">
                    <w:rPr>
                      <w:noProof/>
                      <w:webHidden/>
                    </w:rPr>
                    <w:tab/>
                  </w:r>
                  <w:r w:rsidR="00AB0EBB">
                    <w:rPr>
                      <w:noProof/>
                      <w:webHidden/>
                    </w:rPr>
                    <w:fldChar w:fldCharType="begin"/>
                  </w:r>
                  <w:r w:rsidR="00AB0EBB">
                    <w:rPr>
                      <w:noProof/>
                      <w:webHidden/>
                    </w:rPr>
                    <w:instrText xml:space="preserve"> PAGEREF _Toc142395861 \h </w:instrText>
                  </w:r>
                  <w:r w:rsidR="00AB0EBB">
                    <w:rPr>
                      <w:noProof/>
                      <w:webHidden/>
                    </w:rPr>
                  </w:r>
                  <w:r w:rsidR="00AB0EBB">
                    <w:rPr>
                      <w:noProof/>
                      <w:webHidden/>
                    </w:rPr>
                    <w:fldChar w:fldCharType="separate"/>
                  </w:r>
                  <w:r w:rsidR="00AB0EBB">
                    <w:rPr>
                      <w:noProof/>
                      <w:webHidden/>
                    </w:rPr>
                    <w:t>35</w:t>
                  </w:r>
                  <w:r w:rsidR="00AB0EBB">
                    <w:rPr>
                      <w:noProof/>
                      <w:webHidden/>
                    </w:rPr>
                    <w:fldChar w:fldCharType="end"/>
                  </w:r>
                </w:hyperlink>
              </w:p>
              <w:p w14:paraId="4312D5FE" w14:textId="0BD5CE45" w:rsidR="00AB0EBB" w:rsidRDefault="00A33595">
                <w:pPr>
                  <w:pStyle w:val="TOC1"/>
                  <w:rPr>
                    <w:rFonts w:asciiTheme="minorHAnsi" w:eastAsiaTheme="minorEastAsia" w:hAnsiTheme="minorHAnsi" w:cstheme="minorBidi"/>
                    <w:b w:val="0"/>
                    <w:bCs w:val="0"/>
                    <w:caps w:val="0"/>
                    <w:sz w:val="22"/>
                    <w:szCs w:val="22"/>
                  </w:rPr>
                </w:pPr>
                <w:hyperlink w:anchor="_Toc142395862" w:history="1">
                  <w:r w:rsidR="00AB0EBB" w:rsidRPr="00095EEB">
                    <w:rPr>
                      <w:rStyle w:val="Hyperlink"/>
                    </w:rPr>
                    <w:t>PART VII</w:t>
                  </w:r>
                  <w:r w:rsidR="00AB0EBB">
                    <w:rPr>
                      <w:rFonts w:asciiTheme="minorHAnsi" w:eastAsiaTheme="minorEastAsia" w:hAnsiTheme="minorHAnsi" w:cstheme="minorBidi"/>
                      <w:b w:val="0"/>
                      <w:bCs w:val="0"/>
                      <w:caps w:val="0"/>
                      <w:sz w:val="22"/>
                      <w:szCs w:val="22"/>
                    </w:rPr>
                    <w:tab/>
                  </w:r>
                  <w:r w:rsidR="00AB0EBB" w:rsidRPr="00095EEB">
                    <w:rPr>
                      <w:rStyle w:val="Hyperlink"/>
                    </w:rPr>
                    <w:t>LIST OF RFP APPENDICES AND RELATED DOCUMENTS</w:t>
                  </w:r>
                  <w:r w:rsidR="00AB0EBB">
                    <w:rPr>
                      <w:webHidden/>
                    </w:rPr>
                    <w:tab/>
                  </w:r>
                  <w:r w:rsidR="00AB0EBB">
                    <w:rPr>
                      <w:webHidden/>
                    </w:rPr>
                    <w:fldChar w:fldCharType="begin"/>
                  </w:r>
                  <w:r w:rsidR="00AB0EBB">
                    <w:rPr>
                      <w:webHidden/>
                    </w:rPr>
                    <w:instrText xml:space="preserve"> PAGEREF _Toc142395862 \h </w:instrText>
                  </w:r>
                  <w:r w:rsidR="00AB0EBB">
                    <w:rPr>
                      <w:webHidden/>
                    </w:rPr>
                  </w:r>
                  <w:r w:rsidR="00AB0EBB">
                    <w:rPr>
                      <w:webHidden/>
                    </w:rPr>
                    <w:fldChar w:fldCharType="separate"/>
                  </w:r>
                  <w:r w:rsidR="00AB0EBB">
                    <w:rPr>
                      <w:webHidden/>
                    </w:rPr>
                    <w:t>36</w:t>
                  </w:r>
                  <w:r w:rsidR="00AB0EBB">
                    <w:rPr>
                      <w:webHidden/>
                    </w:rPr>
                    <w:fldChar w:fldCharType="end"/>
                  </w:r>
                </w:hyperlink>
              </w:p>
              <w:p w14:paraId="44A840D9" w14:textId="0E6A38AC" w:rsidR="00AB0EBB" w:rsidRDefault="00A33595">
                <w:pPr>
                  <w:pStyle w:val="TOC2"/>
                  <w:rPr>
                    <w:rFonts w:asciiTheme="minorHAnsi" w:eastAsiaTheme="minorEastAsia" w:hAnsiTheme="minorHAnsi" w:cstheme="minorBidi"/>
                    <w:smallCaps w:val="0"/>
                    <w:noProof/>
                    <w:sz w:val="22"/>
                    <w:szCs w:val="22"/>
                  </w:rPr>
                </w:pPr>
                <w:hyperlink w:anchor="_Toc142395863" w:history="1">
                  <w:r w:rsidR="00AB0EBB" w:rsidRPr="00095EEB">
                    <w:rPr>
                      <w:rStyle w:val="Hyperlink"/>
                      <w:noProof/>
                    </w:rPr>
                    <w:t>APPENDIX A</w:t>
                  </w:r>
                  <w:r w:rsidR="00AB0EBB">
                    <w:rPr>
                      <w:noProof/>
                      <w:webHidden/>
                    </w:rPr>
                    <w:tab/>
                  </w:r>
                  <w:r w:rsidR="00AB0EBB">
                    <w:rPr>
                      <w:noProof/>
                      <w:webHidden/>
                    </w:rPr>
                    <w:fldChar w:fldCharType="begin"/>
                  </w:r>
                  <w:r w:rsidR="00AB0EBB">
                    <w:rPr>
                      <w:noProof/>
                      <w:webHidden/>
                    </w:rPr>
                    <w:instrText xml:space="preserve"> PAGEREF _Toc142395863 \h </w:instrText>
                  </w:r>
                  <w:r w:rsidR="00AB0EBB">
                    <w:rPr>
                      <w:noProof/>
                      <w:webHidden/>
                    </w:rPr>
                  </w:r>
                  <w:r w:rsidR="00AB0EBB">
                    <w:rPr>
                      <w:noProof/>
                      <w:webHidden/>
                    </w:rPr>
                    <w:fldChar w:fldCharType="separate"/>
                  </w:r>
                  <w:r w:rsidR="00AB0EBB">
                    <w:rPr>
                      <w:noProof/>
                      <w:webHidden/>
                    </w:rPr>
                    <w:t>37</w:t>
                  </w:r>
                  <w:r w:rsidR="00AB0EBB">
                    <w:rPr>
                      <w:noProof/>
                      <w:webHidden/>
                    </w:rPr>
                    <w:fldChar w:fldCharType="end"/>
                  </w:r>
                </w:hyperlink>
              </w:p>
              <w:p w14:paraId="05CC9AEE" w14:textId="6D633C61" w:rsidR="00AB0EBB" w:rsidRDefault="00A33595">
                <w:pPr>
                  <w:pStyle w:val="TOC2"/>
                  <w:rPr>
                    <w:rFonts w:asciiTheme="minorHAnsi" w:eastAsiaTheme="minorEastAsia" w:hAnsiTheme="minorHAnsi" w:cstheme="minorBidi"/>
                    <w:smallCaps w:val="0"/>
                    <w:noProof/>
                    <w:sz w:val="22"/>
                    <w:szCs w:val="22"/>
                  </w:rPr>
                </w:pPr>
                <w:hyperlink w:anchor="_Toc142395864" w:history="1">
                  <w:r w:rsidR="00AB0EBB" w:rsidRPr="00095EEB">
                    <w:rPr>
                      <w:rStyle w:val="Hyperlink"/>
                      <w:noProof/>
                    </w:rPr>
                    <w:t>APPENDIX B</w:t>
                  </w:r>
                  <w:r w:rsidR="00AB0EBB">
                    <w:rPr>
                      <w:noProof/>
                      <w:webHidden/>
                    </w:rPr>
                    <w:tab/>
                  </w:r>
                  <w:r w:rsidR="00AB0EBB">
                    <w:rPr>
                      <w:noProof/>
                      <w:webHidden/>
                    </w:rPr>
                    <w:fldChar w:fldCharType="begin"/>
                  </w:r>
                  <w:r w:rsidR="00AB0EBB">
                    <w:rPr>
                      <w:noProof/>
                      <w:webHidden/>
                    </w:rPr>
                    <w:instrText xml:space="preserve"> PAGEREF _Toc142395864 \h </w:instrText>
                  </w:r>
                  <w:r w:rsidR="00AB0EBB">
                    <w:rPr>
                      <w:noProof/>
                      <w:webHidden/>
                    </w:rPr>
                  </w:r>
                  <w:r w:rsidR="00AB0EBB">
                    <w:rPr>
                      <w:noProof/>
                      <w:webHidden/>
                    </w:rPr>
                    <w:fldChar w:fldCharType="separate"/>
                  </w:r>
                  <w:r w:rsidR="00AB0EBB">
                    <w:rPr>
                      <w:noProof/>
                      <w:webHidden/>
                    </w:rPr>
                    <w:t>38</w:t>
                  </w:r>
                  <w:r w:rsidR="00AB0EBB">
                    <w:rPr>
                      <w:noProof/>
                      <w:webHidden/>
                    </w:rPr>
                    <w:fldChar w:fldCharType="end"/>
                  </w:r>
                </w:hyperlink>
              </w:p>
              <w:p w14:paraId="156044A0" w14:textId="339AE02E" w:rsidR="00AB0EBB" w:rsidRDefault="00A33595">
                <w:pPr>
                  <w:pStyle w:val="TOC2"/>
                  <w:rPr>
                    <w:rFonts w:asciiTheme="minorHAnsi" w:eastAsiaTheme="minorEastAsia" w:hAnsiTheme="minorHAnsi" w:cstheme="minorBidi"/>
                    <w:smallCaps w:val="0"/>
                    <w:noProof/>
                    <w:sz w:val="22"/>
                    <w:szCs w:val="22"/>
                  </w:rPr>
                </w:pPr>
                <w:hyperlink w:anchor="_Toc142395865" w:history="1">
                  <w:r w:rsidR="00AB0EBB" w:rsidRPr="00095EEB">
                    <w:rPr>
                      <w:rStyle w:val="Hyperlink"/>
                      <w:noProof/>
                    </w:rPr>
                    <w:t>APPENDIX C</w:t>
                  </w:r>
                  <w:r w:rsidR="00AB0EBB">
                    <w:rPr>
                      <w:noProof/>
                      <w:webHidden/>
                    </w:rPr>
                    <w:tab/>
                  </w:r>
                  <w:r w:rsidR="00AB0EBB">
                    <w:rPr>
                      <w:noProof/>
                      <w:webHidden/>
                    </w:rPr>
                    <w:fldChar w:fldCharType="begin"/>
                  </w:r>
                  <w:r w:rsidR="00AB0EBB">
                    <w:rPr>
                      <w:noProof/>
                      <w:webHidden/>
                    </w:rPr>
                    <w:instrText xml:space="preserve"> PAGEREF _Toc142395865 \h </w:instrText>
                  </w:r>
                  <w:r w:rsidR="00AB0EBB">
                    <w:rPr>
                      <w:noProof/>
                      <w:webHidden/>
                    </w:rPr>
                  </w:r>
                  <w:r w:rsidR="00AB0EBB">
                    <w:rPr>
                      <w:noProof/>
                      <w:webHidden/>
                    </w:rPr>
                    <w:fldChar w:fldCharType="separate"/>
                  </w:r>
                  <w:r w:rsidR="00AB0EBB">
                    <w:rPr>
                      <w:noProof/>
                      <w:webHidden/>
                    </w:rPr>
                    <w:t>39</w:t>
                  </w:r>
                  <w:r w:rsidR="00AB0EBB">
                    <w:rPr>
                      <w:noProof/>
                      <w:webHidden/>
                    </w:rPr>
                    <w:fldChar w:fldCharType="end"/>
                  </w:r>
                </w:hyperlink>
              </w:p>
              <w:p w14:paraId="29356F64" w14:textId="32DD4C13" w:rsidR="00AB0EBB" w:rsidRDefault="00A33595">
                <w:pPr>
                  <w:pStyle w:val="TOC2"/>
                  <w:rPr>
                    <w:rFonts w:asciiTheme="minorHAnsi" w:eastAsiaTheme="minorEastAsia" w:hAnsiTheme="minorHAnsi" w:cstheme="minorBidi"/>
                    <w:smallCaps w:val="0"/>
                    <w:noProof/>
                    <w:sz w:val="22"/>
                    <w:szCs w:val="22"/>
                  </w:rPr>
                </w:pPr>
                <w:hyperlink w:anchor="_Toc142395866" w:history="1">
                  <w:r w:rsidR="00AB0EBB" w:rsidRPr="00095EEB">
                    <w:rPr>
                      <w:rStyle w:val="Hyperlink"/>
                      <w:noProof/>
                    </w:rPr>
                    <w:t>APPENDIX D</w:t>
                  </w:r>
                  <w:r w:rsidR="00AB0EBB">
                    <w:rPr>
                      <w:noProof/>
                      <w:webHidden/>
                    </w:rPr>
                    <w:tab/>
                  </w:r>
                  <w:r w:rsidR="00AB0EBB">
                    <w:rPr>
                      <w:noProof/>
                      <w:webHidden/>
                    </w:rPr>
                    <w:fldChar w:fldCharType="begin"/>
                  </w:r>
                  <w:r w:rsidR="00AB0EBB">
                    <w:rPr>
                      <w:noProof/>
                      <w:webHidden/>
                    </w:rPr>
                    <w:instrText xml:space="preserve"> PAGEREF _Toc142395866 \h </w:instrText>
                  </w:r>
                  <w:r w:rsidR="00AB0EBB">
                    <w:rPr>
                      <w:noProof/>
                      <w:webHidden/>
                    </w:rPr>
                  </w:r>
                  <w:r w:rsidR="00AB0EBB">
                    <w:rPr>
                      <w:noProof/>
                      <w:webHidden/>
                    </w:rPr>
                    <w:fldChar w:fldCharType="separate"/>
                  </w:r>
                  <w:r w:rsidR="00AB0EBB">
                    <w:rPr>
                      <w:noProof/>
                      <w:webHidden/>
                    </w:rPr>
                    <w:t>40</w:t>
                  </w:r>
                  <w:r w:rsidR="00AB0EBB">
                    <w:rPr>
                      <w:noProof/>
                      <w:webHidden/>
                    </w:rPr>
                    <w:fldChar w:fldCharType="end"/>
                  </w:r>
                </w:hyperlink>
              </w:p>
              <w:p w14:paraId="01FF0AD3" w14:textId="7269C89C" w:rsidR="00AB0EBB" w:rsidRDefault="00A33595">
                <w:pPr>
                  <w:pStyle w:val="TOC2"/>
                  <w:rPr>
                    <w:rFonts w:asciiTheme="minorHAnsi" w:eastAsiaTheme="minorEastAsia" w:hAnsiTheme="minorHAnsi" w:cstheme="minorBidi"/>
                    <w:smallCaps w:val="0"/>
                    <w:noProof/>
                    <w:sz w:val="22"/>
                    <w:szCs w:val="22"/>
                  </w:rPr>
                </w:pPr>
                <w:hyperlink w:anchor="_Toc142395867" w:history="1">
                  <w:r w:rsidR="00AB0EBB" w:rsidRPr="00095EEB">
                    <w:rPr>
                      <w:rStyle w:val="Hyperlink"/>
                      <w:noProof/>
                    </w:rPr>
                    <w:t>APPENDIX E</w:t>
                  </w:r>
                  <w:r w:rsidR="00AB0EBB">
                    <w:rPr>
                      <w:noProof/>
                      <w:webHidden/>
                    </w:rPr>
                    <w:tab/>
                  </w:r>
                  <w:r w:rsidR="00AB0EBB">
                    <w:rPr>
                      <w:noProof/>
                      <w:webHidden/>
                    </w:rPr>
                    <w:fldChar w:fldCharType="begin"/>
                  </w:r>
                  <w:r w:rsidR="00AB0EBB">
                    <w:rPr>
                      <w:noProof/>
                      <w:webHidden/>
                    </w:rPr>
                    <w:instrText xml:space="preserve"> PAGEREF _Toc142395867 \h </w:instrText>
                  </w:r>
                  <w:r w:rsidR="00AB0EBB">
                    <w:rPr>
                      <w:noProof/>
                      <w:webHidden/>
                    </w:rPr>
                  </w:r>
                  <w:r w:rsidR="00AB0EBB">
                    <w:rPr>
                      <w:noProof/>
                      <w:webHidden/>
                    </w:rPr>
                    <w:fldChar w:fldCharType="separate"/>
                  </w:r>
                  <w:r w:rsidR="00AB0EBB">
                    <w:rPr>
                      <w:noProof/>
                      <w:webHidden/>
                    </w:rPr>
                    <w:t>43</w:t>
                  </w:r>
                  <w:r w:rsidR="00AB0EBB">
                    <w:rPr>
                      <w:noProof/>
                      <w:webHidden/>
                    </w:rPr>
                    <w:fldChar w:fldCharType="end"/>
                  </w:r>
                </w:hyperlink>
              </w:p>
              <w:p w14:paraId="304EFCAC" w14:textId="18BA17B6" w:rsidR="00AB0EBB" w:rsidRDefault="00A33595">
                <w:pPr>
                  <w:pStyle w:val="TOC2"/>
                  <w:rPr>
                    <w:rFonts w:asciiTheme="minorHAnsi" w:eastAsiaTheme="minorEastAsia" w:hAnsiTheme="minorHAnsi" w:cstheme="minorBidi"/>
                    <w:smallCaps w:val="0"/>
                    <w:noProof/>
                    <w:sz w:val="22"/>
                    <w:szCs w:val="22"/>
                  </w:rPr>
                </w:pPr>
                <w:hyperlink w:anchor="_Toc142395868" w:history="1">
                  <w:r w:rsidR="00AB0EBB" w:rsidRPr="00095EEB">
                    <w:rPr>
                      <w:rStyle w:val="Hyperlink"/>
                      <w:noProof/>
                    </w:rPr>
                    <w:t>APPENDIX F</w:t>
                  </w:r>
                  <w:r w:rsidR="00AB0EBB">
                    <w:rPr>
                      <w:noProof/>
                      <w:webHidden/>
                    </w:rPr>
                    <w:tab/>
                  </w:r>
                  <w:r w:rsidR="00AB0EBB">
                    <w:rPr>
                      <w:noProof/>
                      <w:webHidden/>
                    </w:rPr>
                    <w:fldChar w:fldCharType="begin"/>
                  </w:r>
                  <w:r w:rsidR="00AB0EBB">
                    <w:rPr>
                      <w:noProof/>
                      <w:webHidden/>
                    </w:rPr>
                    <w:instrText xml:space="preserve"> PAGEREF _Toc142395868 \h </w:instrText>
                  </w:r>
                  <w:r w:rsidR="00AB0EBB">
                    <w:rPr>
                      <w:noProof/>
                      <w:webHidden/>
                    </w:rPr>
                  </w:r>
                  <w:r w:rsidR="00AB0EBB">
                    <w:rPr>
                      <w:noProof/>
                      <w:webHidden/>
                    </w:rPr>
                    <w:fldChar w:fldCharType="separate"/>
                  </w:r>
                  <w:r w:rsidR="00AB0EBB">
                    <w:rPr>
                      <w:noProof/>
                      <w:webHidden/>
                    </w:rPr>
                    <w:t>45</w:t>
                  </w:r>
                  <w:r w:rsidR="00AB0EBB">
                    <w:rPr>
                      <w:noProof/>
                      <w:webHidden/>
                    </w:rPr>
                    <w:fldChar w:fldCharType="end"/>
                  </w:r>
                </w:hyperlink>
              </w:p>
              <w:p w14:paraId="614018EB" w14:textId="72051DD7" w:rsidR="00AB0EBB" w:rsidRDefault="00A33595">
                <w:pPr>
                  <w:pStyle w:val="TOC2"/>
                  <w:rPr>
                    <w:rFonts w:asciiTheme="minorHAnsi" w:eastAsiaTheme="minorEastAsia" w:hAnsiTheme="minorHAnsi" w:cstheme="minorBidi"/>
                    <w:smallCaps w:val="0"/>
                    <w:noProof/>
                    <w:sz w:val="22"/>
                    <w:szCs w:val="22"/>
                  </w:rPr>
                </w:pPr>
                <w:hyperlink w:anchor="_Toc142395869" w:history="1">
                  <w:r w:rsidR="00AB0EBB" w:rsidRPr="00095EEB">
                    <w:rPr>
                      <w:rStyle w:val="Hyperlink"/>
                      <w:noProof/>
                    </w:rPr>
                    <w:t>APPENDIX G</w:t>
                  </w:r>
                  <w:r w:rsidR="00AB0EBB">
                    <w:rPr>
                      <w:noProof/>
                      <w:webHidden/>
                    </w:rPr>
                    <w:tab/>
                  </w:r>
                  <w:r w:rsidR="00AB0EBB">
                    <w:rPr>
                      <w:noProof/>
                      <w:webHidden/>
                    </w:rPr>
                    <w:fldChar w:fldCharType="begin"/>
                  </w:r>
                  <w:r w:rsidR="00AB0EBB">
                    <w:rPr>
                      <w:noProof/>
                      <w:webHidden/>
                    </w:rPr>
                    <w:instrText xml:space="preserve"> PAGEREF _Toc142395869 \h </w:instrText>
                  </w:r>
                  <w:r w:rsidR="00AB0EBB">
                    <w:rPr>
                      <w:noProof/>
                      <w:webHidden/>
                    </w:rPr>
                  </w:r>
                  <w:r w:rsidR="00AB0EBB">
                    <w:rPr>
                      <w:noProof/>
                      <w:webHidden/>
                    </w:rPr>
                    <w:fldChar w:fldCharType="separate"/>
                  </w:r>
                  <w:r w:rsidR="00AB0EBB">
                    <w:rPr>
                      <w:noProof/>
                      <w:webHidden/>
                    </w:rPr>
                    <w:t>46</w:t>
                  </w:r>
                  <w:r w:rsidR="00AB0EBB">
                    <w:rPr>
                      <w:noProof/>
                      <w:webHidden/>
                    </w:rPr>
                    <w:fldChar w:fldCharType="end"/>
                  </w:r>
                </w:hyperlink>
              </w:p>
              <w:p w14:paraId="539903C4" w14:textId="7308D652" w:rsidR="009E12B0" w:rsidRDefault="009E12B0">
                <w:r>
                  <w:rPr>
                    <w:b/>
                    <w:bCs/>
                    <w:noProof/>
                  </w:rPr>
                  <w:fldChar w:fldCharType="end"/>
                </w:r>
              </w:p>
            </w:sdtContent>
          </w:sdt>
          <w:p w14:paraId="3B05759D" w14:textId="77777777" w:rsidR="009E12B0" w:rsidRPr="00C97934" w:rsidRDefault="009E12B0" w:rsidP="00933F50"/>
        </w:tc>
      </w:tr>
      <w:tr w:rsidR="009E12B0" w:rsidRPr="00C97934" w14:paraId="03944384" w14:textId="77777777" w:rsidTr="009E12B0">
        <w:tc>
          <w:tcPr>
            <w:tcW w:w="5000" w:type="pct"/>
          </w:tcPr>
          <w:p w14:paraId="37175F66" w14:textId="77777777" w:rsidR="009E12B0" w:rsidRPr="00C97934" w:rsidRDefault="009E12B0" w:rsidP="00933F50"/>
        </w:tc>
      </w:tr>
    </w:tbl>
    <w:p w14:paraId="6AFBDC10" w14:textId="5B3635D7" w:rsidR="003652A0" w:rsidRPr="00C97934" w:rsidRDefault="003652A0">
      <w:pPr>
        <w:widowControl/>
        <w:autoSpaceDE/>
        <w:autoSpaceDN/>
        <w:rPr>
          <w:rFonts w:eastAsia="MS Gothic"/>
          <w:color w:val="365F91"/>
          <w:lang w:eastAsia="ja-JP"/>
        </w:rPr>
      </w:pPr>
    </w:p>
    <w:p w14:paraId="769C620F" w14:textId="77777777" w:rsidR="003652A0" w:rsidRPr="00C97934" w:rsidRDefault="003652A0">
      <w:pPr>
        <w:widowControl/>
        <w:autoSpaceDE/>
        <w:autoSpaceDN/>
        <w:rPr>
          <w:rStyle w:val="InitialStyle"/>
          <w:rFonts w:eastAsia="MS Gothic"/>
          <w:color w:val="365F91"/>
          <w:lang w:eastAsia="ja-JP"/>
        </w:rPr>
      </w:pPr>
      <w:r w:rsidRPr="00C97934">
        <w:rPr>
          <w:rStyle w:val="InitialStyle"/>
          <w:b/>
        </w:rPr>
        <w:br w:type="page"/>
      </w:r>
    </w:p>
    <w:bookmarkEnd w:id="0"/>
    <w:bookmarkEnd w:id="1"/>
    <w:p w14:paraId="0BEE0C81" w14:textId="77777777" w:rsidR="00EE2C6A" w:rsidRPr="00E37989" w:rsidRDefault="00EE2C6A" w:rsidP="00EE2C6A">
      <w:pPr>
        <w:pStyle w:val="TOCHeading"/>
        <w:spacing w:before="0" w:line="240" w:lineRule="auto"/>
        <w:jc w:val="center"/>
        <w:rPr>
          <w:rStyle w:val="InitialStyle"/>
          <w:rFonts w:ascii="Arial" w:hAnsi="Arial"/>
          <w:color w:val="auto"/>
          <w:sz w:val="24"/>
          <w:szCs w:val="24"/>
        </w:rPr>
      </w:pPr>
      <w:r w:rsidRPr="00E37989">
        <w:rPr>
          <w:rStyle w:val="InitialStyle"/>
          <w:rFonts w:ascii="Arial" w:hAnsi="Arial"/>
          <w:color w:val="auto"/>
          <w:sz w:val="24"/>
          <w:szCs w:val="24"/>
        </w:rPr>
        <w:lastRenderedPageBreak/>
        <w:t>PUBLIC NOTICE</w:t>
      </w:r>
    </w:p>
    <w:p w14:paraId="46625A99" w14:textId="77777777" w:rsidR="00EE2C6A" w:rsidRPr="00E37989" w:rsidRDefault="00EE2C6A" w:rsidP="00EE2C6A">
      <w:pPr>
        <w:pStyle w:val="DefaultText"/>
        <w:widowControl/>
        <w:jc w:val="center"/>
        <w:rPr>
          <w:rStyle w:val="InitialStyle"/>
          <w:b/>
        </w:rPr>
      </w:pPr>
    </w:p>
    <w:p w14:paraId="463A8017" w14:textId="77777777" w:rsidR="00EE2C6A" w:rsidRPr="00E37989" w:rsidRDefault="00EE2C6A" w:rsidP="00EE2C6A">
      <w:pPr>
        <w:pStyle w:val="DefaultText"/>
        <w:widowControl/>
        <w:jc w:val="center"/>
        <w:rPr>
          <w:rStyle w:val="InitialStyle"/>
          <w:b/>
        </w:rPr>
      </w:pPr>
      <w:r w:rsidRPr="00E37989">
        <w:rPr>
          <w:rStyle w:val="InitialStyle"/>
          <w:b/>
        </w:rPr>
        <w:t>*************************************************</w:t>
      </w:r>
    </w:p>
    <w:p w14:paraId="4D50CA65" w14:textId="77777777" w:rsidR="00EE2C6A" w:rsidRPr="00E37989" w:rsidRDefault="00EE2C6A" w:rsidP="00EE2C6A">
      <w:pPr>
        <w:pStyle w:val="DefaultText"/>
        <w:widowControl/>
        <w:jc w:val="center"/>
        <w:rPr>
          <w:rStyle w:val="InitialStyle"/>
          <w:b/>
        </w:rPr>
      </w:pPr>
    </w:p>
    <w:p w14:paraId="2F716EF1" w14:textId="77777777" w:rsidR="00EE2C6A" w:rsidRPr="00E37989" w:rsidRDefault="00EE2C6A" w:rsidP="00EE2C6A">
      <w:pPr>
        <w:pStyle w:val="DefaultText"/>
        <w:widowControl/>
        <w:jc w:val="center"/>
        <w:rPr>
          <w:rStyle w:val="InitialStyle"/>
          <w:b/>
        </w:rPr>
      </w:pPr>
      <w:r w:rsidRPr="00E37989">
        <w:rPr>
          <w:rStyle w:val="InitialStyle"/>
          <w:b/>
        </w:rPr>
        <w:t>State of Maine</w:t>
      </w:r>
    </w:p>
    <w:p w14:paraId="2DB9DCC2" w14:textId="77777777" w:rsidR="00EE2C6A" w:rsidRPr="00E37989" w:rsidRDefault="00EE2C6A" w:rsidP="00EE2C6A">
      <w:pPr>
        <w:pStyle w:val="DefaultText"/>
        <w:widowControl/>
        <w:jc w:val="center"/>
        <w:rPr>
          <w:rStyle w:val="InitialStyle"/>
          <w:b/>
          <w:color w:val="FF0000"/>
        </w:rPr>
      </w:pPr>
      <w:r w:rsidRPr="00E37989">
        <w:rPr>
          <w:rStyle w:val="InitialStyle"/>
          <w:b/>
        </w:rPr>
        <w:t>Maine Commission on Indigent Legal Services</w:t>
      </w:r>
    </w:p>
    <w:p w14:paraId="4E56C3B6" w14:textId="02F673AC" w:rsidR="00EE2C6A" w:rsidRPr="00E37989" w:rsidRDefault="00EE2C6A" w:rsidP="00EE2C6A">
      <w:pPr>
        <w:pStyle w:val="DefaultText"/>
        <w:widowControl/>
        <w:jc w:val="center"/>
        <w:rPr>
          <w:rStyle w:val="InitialStyle"/>
          <w:b/>
        </w:rPr>
      </w:pPr>
      <w:r w:rsidRPr="00E37989">
        <w:rPr>
          <w:rStyle w:val="InitialStyle"/>
          <w:b/>
        </w:rPr>
        <w:t>RFP#</w:t>
      </w:r>
      <w:r w:rsidR="00213E67">
        <w:rPr>
          <w:rStyle w:val="InitialStyle"/>
          <w:b/>
        </w:rPr>
        <w:t xml:space="preserve"> 202307163</w:t>
      </w:r>
    </w:p>
    <w:p w14:paraId="719EF0A9" w14:textId="5B588D22" w:rsidR="00EE2C6A" w:rsidRPr="00E37989" w:rsidRDefault="00EE2C6A" w:rsidP="00EE2C6A">
      <w:pPr>
        <w:pStyle w:val="DefaultText"/>
        <w:widowControl/>
        <w:jc w:val="center"/>
        <w:rPr>
          <w:rStyle w:val="InitialStyle"/>
          <w:b/>
        </w:rPr>
      </w:pPr>
      <w:r w:rsidRPr="00E37989">
        <w:rPr>
          <w:rStyle w:val="InitialStyle"/>
          <w:b/>
        </w:rPr>
        <w:t xml:space="preserve">Case Management and Billing </w:t>
      </w:r>
      <w:r w:rsidR="004D4B05">
        <w:rPr>
          <w:rStyle w:val="InitialStyle"/>
          <w:b/>
        </w:rPr>
        <w:t>Application</w:t>
      </w:r>
    </w:p>
    <w:p w14:paraId="79837189" w14:textId="77777777" w:rsidR="00EE2C6A" w:rsidRPr="00E37989" w:rsidRDefault="00EE2C6A" w:rsidP="00EE2C6A">
      <w:pPr>
        <w:pStyle w:val="DefaultText"/>
        <w:widowControl/>
        <w:jc w:val="center"/>
        <w:rPr>
          <w:rStyle w:val="InitialStyle"/>
          <w:b/>
        </w:rPr>
      </w:pPr>
    </w:p>
    <w:p w14:paraId="42A79592" w14:textId="65E58B51" w:rsidR="00EE2C6A" w:rsidRPr="00E37989" w:rsidRDefault="00EE2C6A" w:rsidP="00EE2C6A">
      <w:pPr>
        <w:pStyle w:val="DefaultText"/>
        <w:widowControl/>
        <w:rPr>
          <w:rStyle w:val="InitialStyle"/>
        </w:rPr>
      </w:pPr>
      <w:r w:rsidRPr="67BB731D">
        <w:rPr>
          <w:rStyle w:val="InitialStyle"/>
        </w:rPr>
        <w:t xml:space="preserve">The State of Maine is seeking proposals for a case management and </w:t>
      </w:r>
      <w:r w:rsidR="002C1874">
        <w:rPr>
          <w:rStyle w:val="InitialStyle"/>
        </w:rPr>
        <w:t xml:space="preserve">billing </w:t>
      </w:r>
      <w:r w:rsidR="004D4B05">
        <w:rPr>
          <w:rStyle w:val="InitialStyle"/>
        </w:rPr>
        <w:t>application</w:t>
      </w:r>
      <w:r w:rsidR="00C557BA">
        <w:rPr>
          <w:rStyle w:val="InitialStyle"/>
        </w:rPr>
        <w:t xml:space="preserve"> </w:t>
      </w:r>
      <w:r w:rsidRPr="67BB731D">
        <w:rPr>
          <w:rStyle w:val="InitialStyle"/>
        </w:rPr>
        <w:t xml:space="preserve">to permit the Maine Commission on Indigent Legal Services to provide oversight of its attorneys, and for those attorneys to bill the Commission for the legal services they provide. </w:t>
      </w:r>
    </w:p>
    <w:p w14:paraId="3221E52C" w14:textId="77777777" w:rsidR="00EE2C6A" w:rsidRPr="00E37989" w:rsidRDefault="00EE2C6A" w:rsidP="00EE2C6A">
      <w:pPr>
        <w:pStyle w:val="DefaultText"/>
        <w:widowControl/>
        <w:rPr>
          <w:rStyle w:val="InitialStyle"/>
        </w:rPr>
      </w:pPr>
    </w:p>
    <w:p w14:paraId="5961885F" w14:textId="77777777" w:rsidR="00EE2C6A" w:rsidRPr="00E37989" w:rsidRDefault="00EE2C6A" w:rsidP="00EE2C6A">
      <w:pPr>
        <w:pStyle w:val="DefaultText"/>
        <w:widowControl/>
        <w:rPr>
          <w:rStyle w:val="InitialStyle"/>
          <w:color w:val="0070C0"/>
        </w:rPr>
      </w:pPr>
      <w:r w:rsidRPr="00E37989">
        <w:rPr>
          <w:rStyle w:val="InitialStyle"/>
        </w:rPr>
        <w:t xml:space="preserve">A copy of the RFP, as well as the Question &amp; Answer Summary and all amendments related to the RFP, can be obtained at: </w:t>
      </w:r>
      <w:hyperlink r:id="rId14" w:history="1">
        <w:r w:rsidRPr="00E37989">
          <w:rPr>
            <w:rStyle w:val="Hyperlink"/>
          </w:rPr>
          <w:t>https://www.maine.gov/dafs/bbm/procurementservices/vendors/rfps</w:t>
        </w:r>
      </w:hyperlink>
    </w:p>
    <w:p w14:paraId="0DB997FB" w14:textId="77777777" w:rsidR="00EE2C6A" w:rsidRPr="00E37989" w:rsidRDefault="00EE2C6A" w:rsidP="00EE2C6A">
      <w:pPr>
        <w:pStyle w:val="DefaultText"/>
        <w:widowControl/>
        <w:rPr>
          <w:rStyle w:val="InitialStyle"/>
          <w:color w:val="FF0000"/>
        </w:rPr>
      </w:pPr>
    </w:p>
    <w:p w14:paraId="24082824" w14:textId="375BC779" w:rsidR="00EE2C6A" w:rsidRPr="00E37989" w:rsidRDefault="00EE2C6A" w:rsidP="00EE2C6A">
      <w:pPr>
        <w:pStyle w:val="DefaultText"/>
        <w:widowControl/>
        <w:rPr>
          <w:rStyle w:val="InitialStyle"/>
        </w:rPr>
      </w:pPr>
      <w:r w:rsidRPr="00E37989">
        <w:rPr>
          <w:rStyle w:val="InitialStyle"/>
        </w:rPr>
        <w:t xml:space="preserve">Proposals must be submitted to the State of Maine Division of Procurement Services, via e-mail, at: </w:t>
      </w:r>
      <w:hyperlink r:id="rId15" w:history="1">
        <w:r w:rsidRPr="00E37989">
          <w:rPr>
            <w:rStyle w:val="Hyperlink"/>
          </w:rPr>
          <w:t>proposals@maine.gov</w:t>
        </w:r>
      </w:hyperlink>
      <w:r w:rsidRPr="00E37989">
        <w:t>.</w:t>
      </w:r>
      <w:r w:rsidRPr="00E37989">
        <w:rPr>
          <w:rStyle w:val="InitialStyle"/>
        </w:rPr>
        <w:t xml:space="preserve">  Proposal submissions must be received no later than 11:59 p.m., local time, on</w:t>
      </w:r>
      <w:r w:rsidRPr="00E37989">
        <w:rPr>
          <w:rStyle w:val="InitialStyle"/>
          <w:color w:val="FF0000"/>
        </w:rPr>
        <w:t xml:space="preserve"> </w:t>
      </w:r>
      <w:r w:rsidR="00F20EC8" w:rsidRPr="00F20EC8">
        <w:rPr>
          <w:rStyle w:val="InitialStyle"/>
        </w:rPr>
        <w:t>September 14, 2023</w:t>
      </w:r>
      <w:r w:rsidRPr="00F20EC8">
        <w:rPr>
          <w:rStyle w:val="InitialStyle"/>
        </w:rPr>
        <w:t xml:space="preserve">.  </w:t>
      </w:r>
      <w:r w:rsidRPr="00E37989">
        <w:rPr>
          <w:rStyle w:val="InitialStyle"/>
        </w:rPr>
        <w:t>Proposals will be opened the following business day. Proposals not submitted to the Division of Procurement Services’ e-mail address by the deadline will not be considered for contract award.</w:t>
      </w:r>
    </w:p>
    <w:p w14:paraId="67F8AA24" w14:textId="77777777" w:rsidR="00EE2C6A" w:rsidRPr="00E37989" w:rsidRDefault="00EE2C6A" w:rsidP="00EE2C6A">
      <w:pPr>
        <w:pStyle w:val="DefaultText"/>
        <w:widowControl/>
        <w:jc w:val="center"/>
        <w:rPr>
          <w:rStyle w:val="InitialStyle"/>
          <w:b/>
        </w:rPr>
      </w:pPr>
    </w:p>
    <w:p w14:paraId="49A428B4" w14:textId="77777777" w:rsidR="00EE2C6A" w:rsidRPr="00E37989" w:rsidRDefault="00EE2C6A" w:rsidP="00EE2C6A">
      <w:pPr>
        <w:pStyle w:val="DefaultText"/>
        <w:widowControl/>
        <w:jc w:val="center"/>
        <w:rPr>
          <w:rStyle w:val="InitialStyle"/>
          <w:b/>
        </w:rPr>
      </w:pPr>
      <w:r w:rsidRPr="00E37989">
        <w:rPr>
          <w:rStyle w:val="InitialStyle"/>
          <w:b/>
        </w:rPr>
        <w:t>*************************************************</w:t>
      </w:r>
    </w:p>
    <w:p w14:paraId="39BA645F" w14:textId="77777777" w:rsidR="00EE2C6A" w:rsidRPr="00E37989" w:rsidRDefault="00EE2C6A" w:rsidP="00EE2C6A">
      <w:pPr>
        <w:pStyle w:val="DefaultText"/>
        <w:widowControl/>
        <w:jc w:val="center"/>
        <w:rPr>
          <w:rStyle w:val="InitialStyle"/>
          <w:b/>
        </w:rPr>
      </w:pPr>
    </w:p>
    <w:p w14:paraId="3EA96854" w14:textId="77777777" w:rsidR="00EE2C6A" w:rsidRPr="00213E67" w:rsidRDefault="00EE2C6A" w:rsidP="00EE2C6A">
      <w:pPr>
        <w:pStyle w:val="DefaultText"/>
        <w:widowControl/>
        <w:jc w:val="center"/>
        <w:rPr>
          <w:rStyle w:val="InitialStyle"/>
          <w:b/>
          <w:sz w:val="28"/>
          <w:szCs w:val="28"/>
        </w:rPr>
      </w:pPr>
      <w:r w:rsidRPr="00213E67">
        <w:rPr>
          <w:rStyle w:val="InitialStyle"/>
          <w:b/>
          <w:sz w:val="28"/>
          <w:szCs w:val="28"/>
        </w:rPr>
        <w:br w:type="page"/>
      </w:r>
      <w:r w:rsidRPr="00213E67">
        <w:rPr>
          <w:b/>
          <w:sz w:val="28"/>
          <w:szCs w:val="28"/>
          <w:lang w:eastAsia="ja-JP"/>
        </w:rPr>
        <w:lastRenderedPageBreak/>
        <w:t>RFP TERMS/ACRONYMS with DEFINITIONS</w:t>
      </w:r>
    </w:p>
    <w:p w14:paraId="041433DD" w14:textId="77777777" w:rsidR="00EE2C6A" w:rsidRPr="00E37989" w:rsidRDefault="00EE2C6A" w:rsidP="00EE2C6A">
      <w:pPr>
        <w:pStyle w:val="DefaultText"/>
        <w:widowControl/>
        <w:jc w:val="center"/>
        <w:rPr>
          <w:rStyle w:val="InitialStyle"/>
          <w:b/>
        </w:rPr>
      </w:pPr>
    </w:p>
    <w:p w14:paraId="1616547E" w14:textId="77777777" w:rsidR="00EE2C6A" w:rsidRPr="00E37989" w:rsidRDefault="00EE2C6A" w:rsidP="00EE2C6A">
      <w:pPr>
        <w:widowControl/>
        <w:ind w:left="180"/>
      </w:pPr>
      <w:r w:rsidRPr="00E37989">
        <w:t>The following terms and acronyms, as referenced in the RFP, shall have the meanings indicated below:</w:t>
      </w:r>
    </w:p>
    <w:p w14:paraId="71B429E1" w14:textId="77777777" w:rsidR="00EE2C6A" w:rsidRPr="00E37989" w:rsidRDefault="00EE2C6A" w:rsidP="00EE2C6A">
      <w:pPr>
        <w:pStyle w:val="DefaultText"/>
        <w:widowControl/>
        <w:jc w:val="center"/>
        <w:rPr>
          <w:rStyle w:val="InitialStyle"/>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426620" w:rsidRPr="00E37989" w14:paraId="6E5946DD" w14:textId="77777777" w:rsidTr="5374C048">
        <w:trPr>
          <w:trHeight w:val="449"/>
        </w:trPr>
        <w:tc>
          <w:tcPr>
            <w:tcW w:w="2497" w:type="dxa"/>
            <w:shd w:val="clear" w:color="auto" w:fill="BDD6EE" w:themeFill="accent5" w:themeFillTint="66"/>
            <w:vAlign w:val="center"/>
          </w:tcPr>
          <w:p w14:paraId="27B7A137" w14:textId="6A4E04AE" w:rsidR="00426620" w:rsidRPr="00E37989" w:rsidRDefault="00426620" w:rsidP="00426620">
            <w:pPr>
              <w:pStyle w:val="DefaultText"/>
              <w:widowControl/>
              <w:jc w:val="center"/>
              <w:rPr>
                <w:rStyle w:val="InitialStyle"/>
                <w:b/>
                <w:u w:val="single"/>
              </w:rPr>
            </w:pPr>
            <w:bookmarkStart w:id="2" w:name="_Hlk139016256"/>
            <w:r w:rsidRPr="00E37989">
              <w:rPr>
                <w:rStyle w:val="InitialStyle"/>
                <w:b/>
                <w:u w:val="single"/>
              </w:rPr>
              <w:t>Term/Acronym</w:t>
            </w:r>
          </w:p>
        </w:tc>
        <w:tc>
          <w:tcPr>
            <w:tcW w:w="7645" w:type="dxa"/>
            <w:shd w:val="clear" w:color="auto" w:fill="BDD6EE" w:themeFill="accent5" w:themeFillTint="66"/>
            <w:vAlign w:val="center"/>
          </w:tcPr>
          <w:p w14:paraId="4AB073DA" w14:textId="4FEE6F58" w:rsidR="00426620" w:rsidRPr="00E37989" w:rsidRDefault="00426620" w:rsidP="00426620">
            <w:pPr>
              <w:pStyle w:val="DefaultText"/>
              <w:widowControl/>
              <w:jc w:val="center"/>
              <w:rPr>
                <w:rStyle w:val="InitialStyle"/>
                <w:b/>
                <w:u w:val="single"/>
              </w:rPr>
            </w:pPr>
            <w:r w:rsidRPr="00E37989">
              <w:rPr>
                <w:rStyle w:val="InitialStyle"/>
                <w:b/>
                <w:u w:val="single"/>
              </w:rPr>
              <w:t>Definition</w:t>
            </w:r>
          </w:p>
        </w:tc>
      </w:tr>
      <w:tr w:rsidR="00426620" w:rsidRPr="00E37989" w14:paraId="752F01BA" w14:textId="77777777" w:rsidTr="5374C048">
        <w:tc>
          <w:tcPr>
            <w:tcW w:w="2497" w:type="dxa"/>
            <w:shd w:val="clear" w:color="auto" w:fill="auto"/>
            <w:vAlign w:val="center"/>
          </w:tcPr>
          <w:p w14:paraId="72006FDD" w14:textId="6E838752" w:rsidR="00426620" w:rsidRPr="00E37989" w:rsidRDefault="00426620" w:rsidP="00426620">
            <w:pPr>
              <w:pStyle w:val="DefaultText"/>
              <w:widowControl/>
              <w:rPr>
                <w:rStyle w:val="InitialStyle"/>
                <w:b/>
              </w:rPr>
            </w:pPr>
            <w:r w:rsidRPr="00E37989">
              <w:rPr>
                <w:rStyle w:val="InitialStyle"/>
                <w:b/>
              </w:rPr>
              <w:t>Department</w:t>
            </w:r>
          </w:p>
        </w:tc>
        <w:tc>
          <w:tcPr>
            <w:tcW w:w="7645" w:type="dxa"/>
            <w:shd w:val="clear" w:color="auto" w:fill="auto"/>
            <w:vAlign w:val="center"/>
          </w:tcPr>
          <w:p w14:paraId="15D05A90" w14:textId="4DC67EFB" w:rsidR="00426620" w:rsidRPr="00426620" w:rsidRDefault="00426620" w:rsidP="00426620">
            <w:pPr>
              <w:pStyle w:val="DefaultText"/>
              <w:widowControl/>
              <w:rPr>
                <w:rStyle w:val="InitialStyle"/>
              </w:rPr>
            </w:pPr>
            <w:r w:rsidRPr="00426620">
              <w:rPr>
                <w:rStyle w:val="InitialStyle"/>
              </w:rPr>
              <w:t>Maine Commission on Indigent Legal Services</w:t>
            </w:r>
          </w:p>
        </w:tc>
      </w:tr>
      <w:tr w:rsidR="00426620" w:rsidRPr="00E37989" w14:paraId="0A55220B" w14:textId="77777777" w:rsidTr="5374C048">
        <w:tc>
          <w:tcPr>
            <w:tcW w:w="2497" w:type="dxa"/>
            <w:shd w:val="clear" w:color="auto" w:fill="auto"/>
            <w:vAlign w:val="center"/>
          </w:tcPr>
          <w:p w14:paraId="27623E59" w14:textId="1A78637F" w:rsidR="00426620" w:rsidRPr="00E37989" w:rsidRDefault="00426620" w:rsidP="00426620">
            <w:pPr>
              <w:pStyle w:val="DefaultText"/>
              <w:widowControl/>
              <w:rPr>
                <w:rStyle w:val="InitialStyle"/>
                <w:b/>
              </w:rPr>
            </w:pPr>
            <w:r w:rsidRPr="00E37989">
              <w:rPr>
                <w:rStyle w:val="InitialStyle"/>
                <w:b/>
              </w:rPr>
              <w:t>RFP</w:t>
            </w:r>
          </w:p>
        </w:tc>
        <w:tc>
          <w:tcPr>
            <w:tcW w:w="7645" w:type="dxa"/>
            <w:shd w:val="clear" w:color="auto" w:fill="auto"/>
            <w:vAlign w:val="center"/>
          </w:tcPr>
          <w:p w14:paraId="7EFEA6E2" w14:textId="35823ABF" w:rsidR="00426620" w:rsidRPr="00426620" w:rsidRDefault="00426620" w:rsidP="00426620">
            <w:pPr>
              <w:pStyle w:val="DefaultText"/>
              <w:widowControl/>
              <w:rPr>
                <w:rStyle w:val="InitialStyle"/>
              </w:rPr>
            </w:pPr>
            <w:r w:rsidRPr="00426620">
              <w:rPr>
                <w:rStyle w:val="InitialStyle"/>
              </w:rPr>
              <w:t>Request for Proposal</w:t>
            </w:r>
          </w:p>
        </w:tc>
      </w:tr>
      <w:tr w:rsidR="00426620" w:rsidRPr="00E37989" w14:paraId="5973F146" w14:textId="77777777" w:rsidTr="5374C048">
        <w:tc>
          <w:tcPr>
            <w:tcW w:w="2497" w:type="dxa"/>
            <w:shd w:val="clear" w:color="auto" w:fill="auto"/>
            <w:vAlign w:val="center"/>
          </w:tcPr>
          <w:p w14:paraId="7F07AFDF" w14:textId="0E002F53" w:rsidR="00426620" w:rsidRPr="00E37989" w:rsidRDefault="00426620" w:rsidP="00426620">
            <w:pPr>
              <w:pStyle w:val="DefaultText"/>
              <w:widowControl/>
              <w:rPr>
                <w:rStyle w:val="InitialStyle"/>
                <w:b/>
              </w:rPr>
            </w:pPr>
            <w:r w:rsidRPr="00E37989">
              <w:rPr>
                <w:rStyle w:val="InitialStyle"/>
                <w:b/>
              </w:rPr>
              <w:t>State</w:t>
            </w:r>
          </w:p>
        </w:tc>
        <w:tc>
          <w:tcPr>
            <w:tcW w:w="7645" w:type="dxa"/>
            <w:shd w:val="clear" w:color="auto" w:fill="auto"/>
            <w:vAlign w:val="center"/>
          </w:tcPr>
          <w:p w14:paraId="64F300D6" w14:textId="61DA5E71" w:rsidR="00426620" w:rsidRPr="00426620" w:rsidRDefault="00426620" w:rsidP="00426620">
            <w:pPr>
              <w:pStyle w:val="DefaultText"/>
              <w:widowControl/>
              <w:rPr>
                <w:rStyle w:val="InitialStyle"/>
              </w:rPr>
            </w:pPr>
            <w:r w:rsidRPr="00426620">
              <w:rPr>
                <w:rStyle w:val="InitialStyle"/>
              </w:rPr>
              <w:t>State of Maine</w:t>
            </w:r>
          </w:p>
        </w:tc>
      </w:tr>
      <w:tr w:rsidR="00426620" w:rsidRPr="00E37989" w14:paraId="47F40CEC" w14:textId="77777777" w:rsidTr="5374C048">
        <w:tc>
          <w:tcPr>
            <w:tcW w:w="2497" w:type="dxa"/>
            <w:shd w:val="clear" w:color="auto" w:fill="auto"/>
            <w:vAlign w:val="center"/>
          </w:tcPr>
          <w:p w14:paraId="4FFBFAF9" w14:textId="101A0087" w:rsidR="00426620" w:rsidRPr="00E37989" w:rsidRDefault="00426620" w:rsidP="00426620">
            <w:pPr>
              <w:pStyle w:val="DefaultText"/>
              <w:widowControl/>
              <w:rPr>
                <w:rStyle w:val="InitialStyle"/>
                <w:b/>
              </w:rPr>
            </w:pPr>
            <w:r>
              <w:rPr>
                <w:rStyle w:val="InitialStyle"/>
                <w:b/>
              </w:rPr>
              <w:t>MCILS</w:t>
            </w:r>
          </w:p>
        </w:tc>
        <w:tc>
          <w:tcPr>
            <w:tcW w:w="7645" w:type="dxa"/>
            <w:shd w:val="clear" w:color="auto" w:fill="auto"/>
            <w:vAlign w:val="center"/>
          </w:tcPr>
          <w:p w14:paraId="10D7F58E" w14:textId="3028923D" w:rsidR="00426620" w:rsidRPr="00426620" w:rsidRDefault="00426620" w:rsidP="00426620">
            <w:pPr>
              <w:pStyle w:val="DefaultText"/>
              <w:widowControl/>
              <w:rPr>
                <w:rStyle w:val="InitialStyle"/>
              </w:rPr>
            </w:pPr>
            <w:r w:rsidRPr="00426620">
              <w:rPr>
                <w:rStyle w:val="InitialStyle"/>
              </w:rPr>
              <w:t>Maine Commission on Indigent Legal Services</w:t>
            </w:r>
          </w:p>
        </w:tc>
      </w:tr>
      <w:tr w:rsidR="00426620" w:rsidRPr="00E37989" w14:paraId="422025AF" w14:textId="77777777" w:rsidTr="5374C048">
        <w:tc>
          <w:tcPr>
            <w:tcW w:w="2497" w:type="dxa"/>
            <w:shd w:val="clear" w:color="auto" w:fill="auto"/>
            <w:vAlign w:val="center"/>
          </w:tcPr>
          <w:p w14:paraId="78A08662" w14:textId="66A7E213" w:rsidR="00426620" w:rsidRPr="00E37989" w:rsidRDefault="00426620" w:rsidP="00426620">
            <w:pPr>
              <w:pStyle w:val="DefaultText"/>
              <w:widowControl/>
              <w:rPr>
                <w:rStyle w:val="InitialStyle"/>
                <w:b/>
              </w:rPr>
            </w:pPr>
            <w:r>
              <w:rPr>
                <w:rStyle w:val="InitialStyle"/>
                <w:b/>
              </w:rPr>
              <w:t>CGI</w:t>
            </w:r>
          </w:p>
        </w:tc>
        <w:tc>
          <w:tcPr>
            <w:tcW w:w="7645" w:type="dxa"/>
            <w:shd w:val="clear" w:color="auto" w:fill="auto"/>
            <w:vAlign w:val="center"/>
          </w:tcPr>
          <w:p w14:paraId="415056D6" w14:textId="7388066B" w:rsidR="00426620" w:rsidRPr="00426620" w:rsidRDefault="00426620" w:rsidP="00426620">
            <w:pPr>
              <w:pStyle w:val="DefaultText"/>
              <w:widowControl/>
              <w:rPr>
                <w:rStyle w:val="InitialStyle"/>
              </w:rPr>
            </w:pPr>
            <w:r w:rsidRPr="00426620">
              <w:rPr>
                <w:color w:val="040C28"/>
              </w:rPr>
              <w:t>Common Global Implementation</w:t>
            </w:r>
          </w:p>
        </w:tc>
      </w:tr>
      <w:tr w:rsidR="00426620" w:rsidRPr="00E37989" w14:paraId="579928F7" w14:textId="77777777" w:rsidTr="5374C048">
        <w:tc>
          <w:tcPr>
            <w:tcW w:w="2497" w:type="dxa"/>
            <w:shd w:val="clear" w:color="auto" w:fill="auto"/>
            <w:vAlign w:val="center"/>
          </w:tcPr>
          <w:p w14:paraId="66529186" w14:textId="5DDF603C" w:rsidR="00426620" w:rsidRPr="00E37989" w:rsidRDefault="00426620" w:rsidP="00426620">
            <w:pPr>
              <w:pStyle w:val="DefaultText"/>
              <w:widowControl/>
              <w:rPr>
                <w:rStyle w:val="InitialStyle"/>
                <w:b/>
              </w:rPr>
            </w:pPr>
            <w:r>
              <w:rPr>
                <w:rStyle w:val="InitialStyle"/>
                <w:b/>
              </w:rPr>
              <w:t>LEDES</w:t>
            </w:r>
          </w:p>
        </w:tc>
        <w:tc>
          <w:tcPr>
            <w:tcW w:w="7645" w:type="dxa"/>
            <w:shd w:val="clear" w:color="auto" w:fill="auto"/>
            <w:vAlign w:val="center"/>
          </w:tcPr>
          <w:p w14:paraId="08A5B18D" w14:textId="7065C12F" w:rsidR="00426620" w:rsidRPr="00426620" w:rsidRDefault="00426620" w:rsidP="00426620">
            <w:pPr>
              <w:pStyle w:val="DefaultText"/>
              <w:widowControl/>
              <w:rPr>
                <w:rStyle w:val="InitialStyle"/>
              </w:rPr>
            </w:pPr>
            <w:r w:rsidRPr="00426620">
              <w:rPr>
                <w:color w:val="000000"/>
                <w:spacing w:val="9"/>
                <w:shd w:val="clear" w:color="auto" w:fill="FFFFFF"/>
              </w:rPr>
              <w:t>Legal Electronic Data Exchange Standard</w:t>
            </w:r>
          </w:p>
        </w:tc>
      </w:tr>
      <w:tr w:rsidR="00426620" w:rsidRPr="00E37989" w14:paraId="18F21FC4" w14:textId="77777777" w:rsidTr="5374C048">
        <w:tc>
          <w:tcPr>
            <w:tcW w:w="2497" w:type="dxa"/>
            <w:shd w:val="clear" w:color="auto" w:fill="auto"/>
            <w:vAlign w:val="center"/>
          </w:tcPr>
          <w:p w14:paraId="29C57528" w14:textId="46580083" w:rsidR="00426620" w:rsidRPr="00E37989" w:rsidRDefault="00426620" w:rsidP="00426620">
            <w:pPr>
              <w:pStyle w:val="DefaultText"/>
              <w:widowControl/>
              <w:rPr>
                <w:rStyle w:val="InitialStyle"/>
                <w:b/>
              </w:rPr>
            </w:pPr>
            <w:r>
              <w:rPr>
                <w:rStyle w:val="InitialStyle"/>
                <w:b/>
              </w:rPr>
              <w:t>UTBMS</w:t>
            </w:r>
          </w:p>
        </w:tc>
        <w:tc>
          <w:tcPr>
            <w:tcW w:w="7645" w:type="dxa"/>
            <w:shd w:val="clear" w:color="auto" w:fill="auto"/>
            <w:vAlign w:val="center"/>
          </w:tcPr>
          <w:p w14:paraId="172C48D0" w14:textId="2F6560E8" w:rsidR="00426620" w:rsidRPr="00426620" w:rsidRDefault="00426620" w:rsidP="00426620">
            <w:pPr>
              <w:pStyle w:val="DefaultText"/>
              <w:widowControl/>
              <w:rPr>
                <w:rStyle w:val="InitialStyle"/>
              </w:rPr>
            </w:pPr>
            <w:r w:rsidRPr="00426620">
              <w:rPr>
                <w:color w:val="000000"/>
                <w:spacing w:val="9"/>
                <w:shd w:val="clear" w:color="auto" w:fill="FFFFFF"/>
              </w:rPr>
              <w:t>Uniform Task-Based Management System</w:t>
            </w:r>
          </w:p>
        </w:tc>
      </w:tr>
      <w:tr w:rsidR="00426620" w:rsidRPr="00E37989" w14:paraId="6E0491B5" w14:textId="77777777" w:rsidTr="5374C048">
        <w:tc>
          <w:tcPr>
            <w:tcW w:w="2497" w:type="dxa"/>
            <w:shd w:val="clear" w:color="auto" w:fill="auto"/>
            <w:vAlign w:val="center"/>
          </w:tcPr>
          <w:p w14:paraId="1BB971A1" w14:textId="1FF38F18" w:rsidR="00426620" w:rsidRPr="00E37989" w:rsidRDefault="00426620" w:rsidP="00426620">
            <w:pPr>
              <w:pStyle w:val="DefaultText"/>
              <w:widowControl/>
              <w:rPr>
                <w:rStyle w:val="InitialStyle"/>
                <w:b/>
              </w:rPr>
            </w:pPr>
            <w:r>
              <w:rPr>
                <w:rStyle w:val="InitialStyle"/>
                <w:b/>
              </w:rPr>
              <w:t>UI</w:t>
            </w:r>
          </w:p>
        </w:tc>
        <w:tc>
          <w:tcPr>
            <w:tcW w:w="7645" w:type="dxa"/>
            <w:shd w:val="clear" w:color="auto" w:fill="auto"/>
            <w:vAlign w:val="center"/>
          </w:tcPr>
          <w:p w14:paraId="3448F5A5" w14:textId="72D135F0" w:rsidR="00426620" w:rsidRPr="00426620" w:rsidRDefault="00426620" w:rsidP="00426620">
            <w:pPr>
              <w:pStyle w:val="DefaultText"/>
              <w:widowControl/>
              <w:rPr>
                <w:rStyle w:val="InitialStyle"/>
              </w:rPr>
            </w:pPr>
            <w:r w:rsidRPr="00426620">
              <w:rPr>
                <w:color w:val="202124"/>
                <w:shd w:val="clear" w:color="auto" w:fill="FFFFFF"/>
              </w:rPr>
              <w:t>User Interface</w:t>
            </w:r>
          </w:p>
        </w:tc>
      </w:tr>
      <w:tr w:rsidR="00426620" w:rsidRPr="00E37989" w14:paraId="0A226B11" w14:textId="77777777" w:rsidTr="5374C048">
        <w:tc>
          <w:tcPr>
            <w:tcW w:w="2497" w:type="dxa"/>
            <w:shd w:val="clear" w:color="auto" w:fill="auto"/>
            <w:vAlign w:val="center"/>
          </w:tcPr>
          <w:p w14:paraId="4056B3A1" w14:textId="637502C9" w:rsidR="00426620" w:rsidRPr="00E37989" w:rsidRDefault="00426620" w:rsidP="00426620">
            <w:pPr>
              <w:pStyle w:val="DefaultText"/>
              <w:widowControl/>
              <w:rPr>
                <w:rStyle w:val="InitialStyle"/>
                <w:b/>
              </w:rPr>
            </w:pPr>
            <w:r>
              <w:rPr>
                <w:rStyle w:val="InitialStyle"/>
                <w:b/>
              </w:rPr>
              <w:t>GUI</w:t>
            </w:r>
          </w:p>
        </w:tc>
        <w:tc>
          <w:tcPr>
            <w:tcW w:w="7645" w:type="dxa"/>
            <w:shd w:val="clear" w:color="auto" w:fill="auto"/>
            <w:vAlign w:val="center"/>
          </w:tcPr>
          <w:p w14:paraId="59361076" w14:textId="520C526E" w:rsidR="00426620" w:rsidRPr="00426620" w:rsidRDefault="00426620" w:rsidP="00426620">
            <w:pPr>
              <w:pStyle w:val="DefaultText"/>
              <w:widowControl/>
              <w:rPr>
                <w:rStyle w:val="InitialStyle"/>
              </w:rPr>
            </w:pPr>
            <w:r w:rsidRPr="00426620">
              <w:rPr>
                <w:color w:val="040C28"/>
              </w:rPr>
              <w:t>Graphical User Interface</w:t>
            </w:r>
          </w:p>
        </w:tc>
      </w:tr>
      <w:tr w:rsidR="00426620" w:rsidRPr="00E37989" w14:paraId="542A26DD" w14:textId="77777777" w:rsidTr="5374C048">
        <w:tc>
          <w:tcPr>
            <w:tcW w:w="2497" w:type="dxa"/>
            <w:shd w:val="clear" w:color="auto" w:fill="auto"/>
            <w:vAlign w:val="center"/>
          </w:tcPr>
          <w:p w14:paraId="09000257" w14:textId="01C76BBA" w:rsidR="00426620" w:rsidRPr="00E37989" w:rsidRDefault="00426620" w:rsidP="00426620">
            <w:pPr>
              <w:pStyle w:val="DefaultText"/>
              <w:widowControl/>
              <w:rPr>
                <w:rStyle w:val="InitialStyle"/>
                <w:b/>
              </w:rPr>
            </w:pPr>
            <w:r>
              <w:rPr>
                <w:rStyle w:val="InitialStyle"/>
                <w:b/>
              </w:rPr>
              <w:t>UX</w:t>
            </w:r>
          </w:p>
        </w:tc>
        <w:tc>
          <w:tcPr>
            <w:tcW w:w="7645" w:type="dxa"/>
            <w:shd w:val="clear" w:color="auto" w:fill="auto"/>
            <w:vAlign w:val="center"/>
          </w:tcPr>
          <w:p w14:paraId="60666B2A" w14:textId="721374D6" w:rsidR="00426620" w:rsidRPr="00426620" w:rsidRDefault="00426620" w:rsidP="00426620">
            <w:pPr>
              <w:pStyle w:val="DefaultText"/>
              <w:widowControl/>
              <w:rPr>
                <w:rStyle w:val="InitialStyle"/>
              </w:rPr>
            </w:pPr>
            <w:r w:rsidRPr="00426620">
              <w:rPr>
                <w:color w:val="040C28"/>
              </w:rPr>
              <w:t>User Experience</w:t>
            </w:r>
          </w:p>
        </w:tc>
      </w:tr>
      <w:tr w:rsidR="00426620" w:rsidRPr="00E37989" w14:paraId="6CE1CAA0" w14:textId="77777777" w:rsidTr="5374C048">
        <w:tc>
          <w:tcPr>
            <w:tcW w:w="2497" w:type="dxa"/>
            <w:shd w:val="clear" w:color="auto" w:fill="auto"/>
            <w:vAlign w:val="center"/>
          </w:tcPr>
          <w:p w14:paraId="551F363F" w14:textId="20884A23" w:rsidR="00426620" w:rsidRPr="00E37989" w:rsidRDefault="00426620" w:rsidP="00426620">
            <w:pPr>
              <w:pStyle w:val="DefaultText"/>
              <w:widowControl/>
              <w:rPr>
                <w:rStyle w:val="InitialStyle"/>
                <w:b/>
              </w:rPr>
            </w:pPr>
            <w:r>
              <w:rPr>
                <w:rStyle w:val="InitialStyle"/>
                <w:b/>
              </w:rPr>
              <w:t>ASP</w:t>
            </w:r>
          </w:p>
        </w:tc>
        <w:tc>
          <w:tcPr>
            <w:tcW w:w="7645" w:type="dxa"/>
            <w:shd w:val="clear" w:color="auto" w:fill="auto"/>
            <w:vAlign w:val="center"/>
          </w:tcPr>
          <w:p w14:paraId="2970F132" w14:textId="58977718" w:rsidR="00426620" w:rsidRPr="00426620" w:rsidRDefault="004D4B05" w:rsidP="00426620">
            <w:pPr>
              <w:pStyle w:val="DefaultText"/>
              <w:widowControl/>
              <w:rPr>
                <w:rStyle w:val="InitialStyle"/>
              </w:rPr>
            </w:pPr>
            <w:r>
              <w:rPr>
                <w:rStyle w:val="normaltextrun"/>
                <w:color w:val="000000" w:themeColor="text1"/>
              </w:rPr>
              <w:t>Application</w:t>
            </w:r>
            <w:r w:rsidR="00426620" w:rsidRPr="00426620">
              <w:rPr>
                <w:rStyle w:val="normaltextrun"/>
                <w:color w:val="000000" w:themeColor="text1"/>
              </w:rPr>
              <w:t xml:space="preserve"> Service Provider</w:t>
            </w:r>
          </w:p>
        </w:tc>
      </w:tr>
      <w:tr w:rsidR="00426620" w:rsidRPr="00E37989" w14:paraId="70545444" w14:textId="77777777" w:rsidTr="5374C048">
        <w:tc>
          <w:tcPr>
            <w:tcW w:w="2497" w:type="dxa"/>
            <w:shd w:val="clear" w:color="auto" w:fill="auto"/>
            <w:vAlign w:val="center"/>
          </w:tcPr>
          <w:p w14:paraId="3469F4FD" w14:textId="74D6C0ED" w:rsidR="00426620" w:rsidRPr="00E37989" w:rsidRDefault="00426620" w:rsidP="00426620">
            <w:pPr>
              <w:pStyle w:val="DefaultText"/>
              <w:widowControl/>
              <w:rPr>
                <w:rStyle w:val="InitialStyle"/>
                <w:b/>
              </w:rPr>
            </w:pPr>
            <w:r>
              <w:rPr>
                <w:rStyle w:val="InitialStyle"/>
                <w:b/>
              </w:rPr>
              <w:t>XML</w:t>
            </w:r>
          </w:p>
        </w:tc>
        <w:tc>
          <w:tcPr>
            <w:tcW w:w="7645" w:type="dxa"/>
            <w:shd w:val="clear" w:color="auto" w:fill="auto"/>
            <w:vAlign w:val="center"/>
          </w:tcPr>
          <w:p w14:paraId="5FE85D68" w14:textId="33AADDF7" w:rsidR="00426620" w:rsidRPr="00426620" w:rsidRDefault="00426620" w:rsidP="00426620">
            <w:pPr>
              <w:pStyle w:val="DefaultText"/>
              <w:widowControl/>
              <w:rPr>
                <w:rStyle w:val="InitialStyle"/>
              </w:rPr>
            </w:pPr>
            <w:r w:rsidRPr="00426620">
              <w:rPr>
                <w:shd w:val="clear" w:color="auto" w:fill="FFFFFF"/>
              </w:rPr>
              <w:t>Extensible Markup Language</w:t>
            </w:r>
          </w:p>
        </w:tc>
      </w:tr>
      <w:tr w:rsidR="00426620" w:rsidRPr="00E37989" w14:paraId="2CB45AE8" w14:textId="77777777" w:rsidTr="5374C048">
        <w:tc>
          <w:tcPr>
            <w:tcW w:w="2497" w:type="dxa"/>
            <w:shd w:val="clear" w:color="auto" w:fill="auto"/>
            <w:vAlign w:val="center"/>
          </w:tcPr>
          <w:p w14:paraId="664151F0" w14:textId="7AA9945D" w:rsidR="00426620" w:rsidRDefault="00426620" w:rsidP="00426620">
            <w:pPr>
              <w:pStyle w:val="DefaultText"/>
              <w:widowControl/>
              <w:rPr>
                <w:rStyle w:val="InitialStyle"/>
                <w:b/>
              </w:rPr>
            </w:pPr>
            <w:r>
              <w:rPr>
                <w:rStyle w:val="InitialStyle"/>
                <w:b/>
              </w:rPr>
              <w:t>SFTP</w:t>
            </w:r>
          </w:p>
        </w:tc>
        <w:tc>
          <w:tcPr>
            <w:tcW w:w="7645" w:type="dxa"/>
            <w:shd w:val="clear" w:color="auto" w:fill="auto"/>
            <w:vAlign w:val="center"/>
          </w:tcPr>
          <w:p w14:paraId="72F1436B" w14:textId="62B06DB4" w:rsidR="00426620" w:rsidRPr="00426620" w:rsidRDefault="00426620" w:rsidP="00426620">
            <w:pPr>
              <w:pStyle w:val="DefaultText"/>
              <w:widowControl/>
              <w:rPr>
                <w:shd w:val="clear" w:color="auto" w:fill="FFFFFF"/>
              </w:rPr>
            </w:pPr>
            <w:r w:rsidRPr="00426620">
              <w:rPr>
                <w:rStyle w:val="Emphasis"/>
                <w:i w:val="0"/>
                <w:shd w:val="clear" w:color="auto" w:fill="FFFFFF"/>
              </w:rPr>
              <w:t>Secure File Transfer Protocol</w:t>
            </w:r>
          </w:p>
        </w:tc>
      </w:tr>
      <w:tr w:rsidR="00426620" w:rsidRPr="00E37989" w14:paraId="4A681D29" w14:textId="77777777" w:rsidTr="5374C048">
        <w:tc>
          <w:tcPr>
            <w:tcW w:w="2497" w:type="dxa"/>
            <w:shd w:val="clear" w:color="auto" w:fill="auto"/>
            <w:vAlign w:val="center"/>
          </w:tcPr>
          <w:p w14:paraId="6780BD8B" w14:textId="76479247" w:rsidR="00426620" w:rsidRDefault="00426620" w:rsidP="00426620">
            <w:pPr>
              <w:pStyle w:val="DefaultText"/>
              <w:widowControl/>
              <w:rPr>
                <w:rStyle w:val="InitialStyle"/>
                <w:b/>
              </w:rPr>
            </w:pPr>
            <w:r>
              <w:rPr>
                <w:rStyle w:val="InitialStyle"/>
                <w:b/>
              </w:rPr>
              <w:t>POC</w:t>
            </w:r>
          </w:p>
        </w:tc>
        <w:tc>
          <w:tcPr>
            <w:tcW w:w="7645" w:type="dxa"/>
            <w:shd w:val="clear" w:color="auto" w:fill="auto"/>
            <w:vAlign w:val="center"/>
          </w:tcPr>
          <w:p w14:paraId="50F46233" w14:textId="75B69EA1" w:rsidR="00426620" w:rsidRPr="00426620" w:rsidRDefault="00426620" w:rsidP="00426620">
            <w:pPr>
              <w:pStyle w:val="DefaultText"/>
              <w:widowControl/>
              <w:rPr>
                <w:color w:val="4D5156"/>
                <w:shd w:val="clear" w:color="auto" w:fill="FFFFFF"/>
              </w:rPr>
            </w:pPr>
            <w:r>
              <w:t>P</w:t>
            </w:r>
            <w:r w:rsidRPr="00426620">
              <w:t>oint of contact information</w:t>
            </w:r>
          </w:p>
        </w:tc>
      </w:tr>
      <w:tr w:rsidR="00426620" w:rsidRPr="00E37989" w14:paraId="5B8A5A79" w14:textId="77777777" w:rsidTr="5374C048">
        <w:tc>
          <w:tcPr>
            <w:tcW w:w="2497" w:type="dxa"/>
            <w:shd w:val="clear" w:color="auto" w:fill="auto"/>
            <w:vAlign w:val="center"/>
          </w:tcPr>
          <w:p w14:paraId="23FBD5F2" w14:textId="6BC805A3" w:rsidR="00426620" w:rsidRDefault="00426620" w:rsidP="00426620">
            <w:pPr>
              <w:pStyle w:val="DefaultText"/>
              <w:widowControl/>
              <w:rPr>
                <w:rStyle w:val="InitialStyle"/>
                <w:b/>
              </w:rPr>
            </w:pPr>
            <w:r>
              <w:rPr>
                <w:rStyle w:val="InitialStyle"/>
                <w:b/>
              </w:rPr>
              <w:t>CLE</w:t>
            </w:r>
          </w:p>
        </w:tc>
        <w:tc>
          <w:tcPr>
            <w:tcW w:w="7645" w:type="dxa"/>
            <w:shd w:val="clear" w:color="auto" w:fill="auto"/>
            <w:vAlign w:val="center"/>
          </w:tcPr>
          <w:p w14:paraId="0F4B6C67" w14:textId="092268C4" w:rsidR="00426620" w:rsidRPr="00426620" w:rsidRDefault="00426620" w:rsidP="00426620">
            <w:pPr>
              <w:pStyle w:val="DefaultText"/>
              <w:widowControl/>
            </w:pPr>
            <w:r w:rsidRPr="00426620">
              <w:rPr>
                <w:color w:val="040C28"/>
              </w:rPr>
              <w:t>Continuing legal </w:t>
            </w:r>
            <w:r w:rsidRPr="00426620">
              <w:rPr>
                <w:rStyle w:val="jpfdse"/>
                <w:color w:val="040C28"/>
              </w:rPr>
              <w:t>education</w:t>
            </w:r>
          </w:p>
        </w:tc>
      </w:tr>
      <w:tr w:rsidR="00426620" w:rsidRPr="00E37989" w14:paraId="4B60F798" w14:textId="77777777" w:rsidTr="5374C048">
        <w:tc>
          <w:tcPr>
            <w:tcW w:w="2497" w:type="dxa"/>
            <w:shd w:val="clear" w:color="auto" w:fill="auto"/>
            <w:vAlign w:val="center"/>
          </w:tcPr>
          <w:p w14:paraId="51443B7A" w14:textId="65317C80" w:rsidR="00426620" w:rsidRPr="009F26FD" w:rsidRDefault="00426620" w:rsidP="00426620">
            <w:pPr>
              <w:pStyle w:val="DefaultText"/>
              <w:widowControl/>
              <w:rPr>
                <w:rStyle w:val="InitialStyle"/>
                <w:b/>
              </w:rPr>
            </w:pPr>
            <w:r w:rsidRPr="009F26FD">
              <w:rPr>
                <w:rStyle w:val="InitialStyle"/>
                <w:b/>
              </w:rPr>
              <w:t>Y</w:t>
            </w:r>
            <w:r w:rsidRPr="005C64A6">
              <w:rPr>
                <w:rStyle w:val="InitialStyle"/>
                <w:b/>
              </w:rPr>
              <w:t>TD</w:t>
            </w:r>
          </w:p>
        </w:tc>
        <w:tc>
          <w:tcPr>
            <w:tcW w:w="7645" w:type="dxa"/>
            <w:shd w:val="clear" w:color="auto" w:fill="auto"/>
            <w:vAlign w:val="center"/>
          </w:tcPr>
          <w:p w14:paraId="41AAAAA3" w14:textId="37C05A5D" w:rsidR="00426620" w:rsidRPr="00426620" w:rsidRDefault="00426620" w:rsidP="00426620">
            <w:pPr>
              <w:pStyle w:val="DefaultText"/>
              <w:widowControl/>
              <w:rPr>
                <w:color w:val="040C28"/>
              </w:rPr>
            </w:pPr>
            <w:r w:rsidRPr="00426620">
              <w:t>Year-To-Date</w:t>
            </w:r>
          </w:p>
        </w:tc>
      </w:tr>
      <w:tr w:rsidR="00426620" w:rsidRPr="00E37989" w14:paraId="64CE3AC2" w14:textId="77777777" w:rsidTr="5374C048">
        <w:tc>
          <w:tcPr>
            <w:tcW w:w="2497" w:type="dxa"/>
            <w:shd w:val="clear" w:color="auto" w:fill="auto"/>
            <w:vAlign w:val="center"/>
          </w:tcPr>
          <w:p w14:paraId="14342BB7" w14:textId="5BA48101" w:rsidR="00426620" w:rsidRPr="003642E0" w:rsidRDefault="00426620" w:rsidP="00426620">
            <w:pPr>
              <w:pStyle w:val="DefaultText"/>
              <w:widowControl/>
              <w:rPr>
                <w:rStyle w:val="InitialStyle"/>
                <w:b/>
              </w:rPr>
            </w:pPr>
            <w:r w:rsidRPr="003642E0">
              <w:rPr>
                <w:rStyle w:val="InitialStyle"/>
                <w:b/>
              </w:rPr>
              <w:t>S</w:t>
            </w:r>
            <w:r w:rsidRPr="005C64A6">
              <w:rPr>
                <w:rStyle w:val="InitialStyle"/>
                <w:b/>
              </w:rPr>
              <w:t>QL</w:t>
            </w:r>
          </w:p>
        </w:tc>
        <w:tc>
          <w:tcPr>
            <w:tcW w:w="7645" w:type="dxa"/>
            <w:shd w:val="clear" w:color="auto" w:fill="auto"/>
            <w:vAlign w:val="center"/>
          </w:tcPr>
          <w:p w14:paraId="307DCA7F" w14:textId="04089BFF" w:rsidR="00426620" w:rsidRPr="00426620" w:rsidRDefault="00426620" w:rsidP="00426620">
            <w:pPr>
              <w:pStyle w:val="DefaultText"/>
              <w:widowControl/>
            </w:pPr>
            <w:r w:rsidRPr="00426620">
              <w:rPr>
                <w:color w:val="040C28"/>
              </w:rPr>
              <w:t>Structured Query Language</w:t>
            </w:r>
          </w:p>
        </w:tc>
      </w:tr>
      <w:tr w:rsidR="00426620" w:rsidRPr="00E37989" w14:paraId="586B6C40" w14:textId="77777777" w:rsidTr="5374C048">
        <w:tc>
          <w:tcPr>
            <w:tcW w:w="2497" w:type="dxa"/>
            <w:shd w:val="clear" w:color="auto" w:fill="auto"/>
            <w:vAlign w:val="center"/>
          </w:tcPr>
          <w:p w14:paraId="0EE7F923" w14:textId="35B65C9F" w:rsidR="00426620" w:rsidRPr="003642E0" w:rsidRDefault="00426620" w:rsidP="00426620">
            <w:pPr>
              <w:pStyle w:val="DefaultText"/>
              <w:widowControl/>
              <w:rPr>
                <w:rStyle w:val="InitialStyle"/>
                <w:b/>
              </w:rPr>
            </w:pPr>
            <w:r w:rsidRPr="003642E0">
              <w:rPr>
                <w:rStyle w:val="InitialStyle"/>
                <w:b/>
              </w:rPr>
              <w:t>P</w:t>
            </w:r>
            <w:r w:rsidRPr="005C64A6">
              <w:rPr>
                <w:rStyle w:val="InitialStyle"/>
                <w:b/>
              </w:rPr>
              <w:t>DF</w:t>
            </w:r>
          </w:p>
        </w:tc>
        <w:tc>
          <w:tcPr>
            <w:tcW w:w="7645" w:type="dxa"/>
            <w:shd w:val="clear" w:color="auto" w:fill="auto"/>
            <w:vAlign w:val="center"/>
          </w:tcPr>
          <w:p w14:paraId="744D66BE" w14:textId="5A534538" w:rsidR="00426620" w:rsidRPr="00426620" w:rsidRDefault="00426620" w:rsidP="00426620">
            <w:pPr>
              <w:pStyle w:val="DefaultText"/>
              <w:widowControl/>
              <w:rPr>
                <w:color w:val="040C28"/>
              </w:rPr>
            </w:pPr>
            <w:r w:rsidRPr="00426620">
              <w:rPr>
                <w:color w:val="040C28"/>
              </w:rPr>
              <w:t>Portable Document Format</w:t>
            </w:r>
          </w:p>
        </w:tc>
      </w:tr>
      <w:tr w:rsidR="00426620" w:rsidRPr="00E37989" w14:paraId="4A58CB78" w14:textId="77777777" w:rsidTr="5374C048">
        <w:tc>
          <w:tcPr>
            <w:tcW w:w="2497" w:type="dxa"/>
            <w:shd w:val="clear" w:color="auto" w:fill="auto"/>
            <w:vAlign w:val="center"/>
          </w:tcPr>
          <w:p w14:paraId="09080885" w14:textId="7DE65AFA" w:rsidR="00426620" w:rsidRPr="003642E0" w:rsidRDefault="00426620" w:rsidP="00426620">
            <w:pPr>
              <w:pStyle w:val="DefaultText"/>
              <w:widowControl/>
              <w:rPr>
                <w:rStyle w:val="InitialStyle"/>
                <w:b/>
              </w:rPr>
            </w:pPr>
            <w:r w:rsidRPr="003642E0">
              <w:rPr>
                <w:rStyle w:val="InitialStyle"/>
                <w:b/>
              </w:rPr>
              <w:t>C</w:t>
            </w:r>
            <w:r w:rsidRPr="005C64A6">
              <w:rPr>
                <w:rStyle w:val="InitialStyle"/>
                <w:b/>
              </w:rPr>
              <w:t>SV</w:t>
            </w:r>
          </w:p>
        </w:tc>
        <w:tc>
          <w:tcPr>
            <w:tcW w:w="7645" w:type="dxa"/>
            <w:shd w:val="clear" w:color="auto" w:fill="auto"/>
            <w:vAlign w:val="center"/>
          </w:tcPr>
          <w:p w14:paraId="143B848D" w14:textId="196C5D12" w:rsidR="00426620" w:rsidRPr="00426620" w:rsidRDefault="00426620" w:rsidP="00426620">
            <w:pPr>
              <w:pStyle w:val="DefaultText"/>
              <w:widowControl/>
              <w:rPr>
                <w:color w:val="040C28"/>
              </w:rPr>
            </w:pPr>
            <w:r>
              <w:rPr>
                <w:color w:val="040C28"/>
              </w:rPr>
              <w:t>C</w:t>
            </w:r>
            <w:r w:rsidRPr="00426620">
              <w:rPr>
                <w:color w:val="040C28"/>
              </w:rPr>
              <w:t>omma-separated values</w:t>
            </w:r>
          </w:p>
        </w:tc>
      </w:tr>
      <w:tr w:rsidR="00426620" w:rsidRPr="00E37989" w14:paraId="32B1CBB1" w14:textId="77777777" w:rsidTr="5374C048">
        <w:tc>
          <w:tcPr>
            <w:tcW w:w="2497" w:type="dxa"/>
            <w:shd w:val="clear" w:color="auto" w:fill="auto"/>
            <w:vAlign w:val="center"/>
          </w:tcPr>
          <w:p w14:paraId="4709EDF2" w14:textId="6115D33C" w:rsidR="00426620" w:rsidRPr="00FA63A3" w:rsidRDefault="00426620" w:rsidP="00426620">
            <w:pPr>
              <w:pStyle w:val="DefaultText"/>
              <w:widowControl/>
              <w:rPr>
                <w:rStyle w:val="InitialStyle"/>
                <w:b/>
              </w:rPr>
            </w:pPr>
            <w:r w:rsidRPr="00FA63A3">
              <w:rPr>
                <w:rStyle w:val="InitialStyle"/>
                <w:b/>
              </w:rPr>
              <w:t>B</w:t>
            </w:r>
            <w:r w:rsidRPr="005C64A6">
              <w:rPr>
                <w:rStyle w:val="InitialStyle"/>
                <w:b/>
              </w:rPr>
              <w:t>AFO</w:t>
            </w:r>
          </w:p>
        </w:tc>
        <w:tc>
          <w:tcPr>
            <w:tcW w:w="7645" w:type="dxa"/>
            <w:shd w:val="clear" w:color="auto" w:fill="auto"/>
            <w:vAlign w:val="center"/>
          </w:tcPr>
          <w:p w14:paraId="62FA2D89" w14:textId="74919D41" w:rsidR="00426620" w:rsidRPr="00426620" w:rsidRDefault="00426620" w:rsidP="00426620">
            <w:pPr>
              <w:pStyle w:val="DefaultText"/>
              <w:widowControl/>
              <w:rPr>
                <w:color w:val="040C28"/>
              </w:rPr>
            </w:pPr>
            <w:r w:rsidRPr="00426620">
              <w:rPr>
                <w:color w:val="040C28"/>
              </w:rPr>
              <w:t>Best and Final Offer</w:t>
            </w:r>
          </w:p>
        </w:tc>
      </w:tr>
      <w:tr w:rsidR="00426620" w14:paraId="7A877DEC" w14:textId="77777777" w:rsidTr="5374C048">
        <w:trPr>
          <w:trHeight w:val="300"/>
        </w:trPr>
        <w:tc>
          <w:tcPr>
            <w:tcW w:w="2497" w:type="dxa"/>
            <w:shd w:val="clear" w:color="auto" w:fill="auto"/>
            <w:vAlign w:val="center"/>
          </w:tcPr>
          <w:p w14:paraId="2F06E34E" w14:textId="7AB788BE" w:rsidR="00426620" w:rsidRDefault="00426620" w:rsidP="00426620">
            <w:pPr>
              <w:pStyle w:val="DefaultText"/>
              <w:rPr>
                <w:rStyle w:val="InitialStyle"/>
                <w:b/>
              </w:rPr>
            </w:pPr>
            <w:r w:rsidRPr="392C966C">
              <w:rPr>
                <w:rStyle w:val="InitialStyle"/>
                <w:b/>
              </w:rPr>
              <w:t>RBCA</w:t>
            </w:r>
          </w:p>
        </w:tc>
        <w:tc>
          <w:tcPr>
            <w:tcW w:w="7645" w:type="dxa"/>
            <w:shd w:val="clear" w:color="auto" w:fill="auto"/>
            <w:vAlign w:val="center"/>
          </w:tcPr>
          <w:p w14:paraId="0A54283D" w14:textId="73DD5189" w:rsidR="00426620" w:rsidRPr="00426620" w:rsidRDefault="00426620" w:rsidP="00426620">
            <w:pPr>
              <w:pStyle w:val="DefaultText"/>
              <w:rPr>
                <w:rStyle w:val="normaltextrun"/>
              </w:rPr>
            </w:pPr>
            <w:r w:rsidRPr="00426620">
              <w:rPr>
                <w:rStyle w:val="normaltextrun"/>
              </w:rPr>
              <w:t>Role Based Access Control</w:t>
            </w:r>
          </w:p>
        </w:tc>
      </w:tr>
      <w:tr w:rsidR="00426620" w14:paraId="086C52C8" w14:textId="77777777" w:rsidTr="5374C048">
        <w:trPr>
          <w:trHeight w:val="300"/>
        </w:trPr>
        <w:tc>
          <w:tcPr>
            <w:tcW w:w="2497" w:type="dxa"/>
            <w:shd w:val="clear" w:color="auto" w:fill="auto"/>
            <w:vAlign w:val="center"/>
          </w:tcPr>
          <w:p w14:paraId="0B94FD10" w14:textId="0C8DDF19" w:rsidR="00426620" w:rsidRPr="392C966C" w:rsidRDefault="00426620" w:rsidP="00426620">
            <w:pPr>
              <w:pStyle w:val="DefaultText"/>
              <w:rPr>
                <w:rStyle w:val="InitialStyle"/>
                <w:b/>
              </w:rPr>
            </w:pPr>
            <w:r>
              <w:rPr>
                <w:rStyle w:val="InitialStyle"/>
                <w:b/>
              </w:rPr>
              <w:t>SaaS</w:t>
            </w:r>
          </w:p>
        </w:tc>
        <w:tc>
          <w:tcPr>
            <w:tcW w:w="7645" w:type="dxa"/>
            <w:shd w:val="clear" w:color="auto" w:fill="auto"/>
            <w:vAlign w:val="center"/>
          </w:tcPr>
          <w:p w14:paraId="6DBD0B6D" w14:textId="39B46BF8" w:rsidR="00426620" w:rsidRPr="00426620" w:rsidRDefault="00426620" w:rsidP="00426620">
            <w:pPr>
              <w:pStyle w:val="DefaultText"/>
              <w:rPr>
                <w:rStyle w:val="normaltextrun"/>
              </w:rPr>
            </w:pPr>
            <w:r w:rsidRPr="00426620">
              <w:rPr>
                <w:rStyle w:val="normaltextrun"/>
              </w:rPr>
              <w:t>Software As a Service</w:t>
            </w:r>
          </w:p>
        </w:tc>
      </w:tr>
      <w:tr w:rsidR="00426620" w14:paraId="4579F451" w14:textId="77777777" w:rsidTr="5374C048">
        <w:trPr>
          <w:trHeight w:val="300"/>
        </w:trPr>
        <w:tc>
          <w:tcPr>
            <w:tcW w:w="2497" w:type="dxa"/>
            <w:shd w:val="clear" w:color="auto" w:fill="auto"/>
            <w:vAlign w:val="center"/>
          </w:tcPr>
          <w:p w14:paraId="4A759621" w14:textId="599ED12C" w:rsidR="00426620" w:rsidRPr="392C966C" w:rsidRDefault="00426620" w:rsidP="00426620">
            <w:pPr>
              <w:pStyle w:val="DefaultText"/>
              <w:rPr>
                <w:rStyle w:val="InitialStyle"/>
                <w:b/>
              </w:rPr>
            </w:pPr>
            <w:r>
              <w:rPr>
                <w:rStyle w:val="InitialStyle"/>
                <w:b/>
              </w:rPr>
              <w:t>RTO</w:t>
            </w:r>
          </w:p>
        </w:tc>
        <w:tc>
          <w:tcPr>
            <w:tcW w:w="7645" w:type="dxa"/>
            <w:shd w:val="clear" w:color="auto" w:fill="auto"/>
            <w:vAlign w:val="center"/>
          </w:tcPr>
          <w:p w14:paraId="1C0D4E1A" w14:textId="3CCB7B26" w:rsidR="00426620" w:rsidRPr="00426620" w:rsidRDefault="00426620" w:rsidP="00426620">
            <w:pPr>
              <w:pStyle w:val="DefaultText"/>
              <w:rPr>
                <w:rStyle w:val="normaltextrun"/>
              </w:rPr>
            </w:pPr>
            <w:r w:rsidRPr="00426620">
              <w:rPr>
                <w:rStyle w:val="normaltextrun"/>
              </w:rPr>
              <w:t>Recovery Time Objective</w:t>
            </w:r>
          </w:p>
        </w:tc>
      </w:tr>
      <w:tr w:rsidR="00426620" w14:paraId="5624B0A4" w14:textId="77777777" w:rsidTr="5374C048">
        <w:trPr>
          <w:trHeight w:val="300"/>
        </w:trPr>
        <w:tc>
          <w:tcPr>
            <w:tcW w:w="2497" w:type="dxa"/>
            <w:shd w:val="clear" w:color="auto" w:fill="auto"/>
            <w:vAlign w:val="center"/>
          </w:tcPr>
          <w:p w14:paraId="5E31D4E2" w14:textId="65402570" w:rsidR="00426620" w:rsidRPr="392C966C" w:rsidRDefault="00426620" w:rsidP="00426620">
            <w:pPr>
              <w:pStyle w:val="DefaultText"/>
              <w:rPr>
                <w:rStyle w:val="InitialStyle"/>
                <w:b/>
              </w:rPr>
            </w:pPr>
            <w:r>
              <w:rPr>
                <w:rStyle w:val="InitialStyle"/>
                <w:b/>
              </w:rPr>
              <w:t>RPO</w:t>
            </w:r>
          </w:p>
        </w:tc>
        <w:tc>
          <w:tcPr>
            <w:tcW w:w="7645" w:type="dxa"/>
            <w:shd w:val="clear" w:color="auto" w:fill="auto"/>
            <w:vAlign w:val="center"/>
          </w:tcPr>
          <w:p w14:paraId="38C0C3CF" w14:textId="68E92236" w:rsidR="00426620" w:rsidRPr="00426620" w:rsidRDefault="00426620" w:rsidP="00426620">
            <w:pPr>
              <w:pStyle w:val="DefaultText"/>
              <w:rPr>
                <w:rStyle w:val="normaltextrun"/>
              </w:rPr>
            </w:pPr>
            <w:r w:rsidRPr="00426620">
              <w:rPr>
                <w:rStyle w:val="normaltextrun"/>
              </w:rPr>
              <w:t>Recovery Point Objective</w:t>
            </w:r>
          </w:p>
        </w:tc>
      </w:tr>
      <w:tr w:rsidR="00426620" w14:paraId="7B1102FF" w14:textId="77777777" w:rsidTr="5374C048">
        <w:trPr>
          <w:trHeight w:val="300"/>
        </w:trPr>
        <w:tc>
          <w:tcPr>
            <w:tcW w:w="2497" w:type="dxa"/>
            <w:shd w:val="clear" w:color="auto" w:fill="auto"/>
            <w:vAlign w:val="center"/>
          </w:tcPr>
          <w:p w14:paraId="47E40B32" w14:textId="62B23A92" w:rsidR="00426620" w:rsidRPr="392C966C" w:rsidRDefault="33DD839A" w:rsidP="5374C048">
            <w:pPr>
              <w:pStyle w:val="DefaultText"/>
              <w:rPr>
                <w:rStyle w:val="InitialStyle"/>
                <w:b/>
                <w:bCs/>
              </w:rPr>
            </w:pPr>
            <w:r w:rsidRPr="5374C048">
              <w:rPr>
                <w:rStyle w:val="InitialStyle"/>
                <w:b/>
                <w:bCs/>
              </w:rPr>
              <w:t xml:space="preserve">Tier </w:t>
            </w:r>
            <w:r w:rsidR="4A7D69EC" w:rsidRPr="5374C048">
              <w:rPr>
                <w:rStyle w:val="InitialStyle"/>
                <w:b/>
                <w:bCs/>
              </w:rPr>
              <w:t>1</w:t>
            </w:r>
          </w:p>
        </w:tc>
        <w:tc>
          <w:tcPr>
            <w:tcW w:w="7645" w:type="dxa"/>
            <w:shd w:val="clear" w:color="auto" w:fill="auto"/>
            <w:vAlign w:val="center"/>
          </w:tcPr>
          <w:p w14:paraId="128E604C" w14:textId="6AE19F70" w:rsidR="00426620" w:rsidRPr="00426620" w:rsidRDefault="00426620" w:rsidP="00426620">
            <w:pPr>
              <w:pStyle w:val="DefaultText"/>
              <w:rPr>
                <w:rStyle w:val="normaltextrun"/>
              </w:rPr>
            </w:pPr>
            <w:r w:rsidRPr="00426620">
              <w:rPr>
                <w:rStyle w:val="normaltextrun"/>
              </w:rPr>
              <w:t>MCILS Admin Users</w:t>
            </w:r>
          </w:p>
        </w:tc>
      </w:tr>
      <w:tr w:rsidR="00426620" w14:paraId="4348BAB3" w14:textId="77777777" w:rsidTr="5374C048">
        <w:trPr>
          <w:trHeight w:val="300"/>
        </w:trPr>
        <w:tc>
          <w:tcPr>
            <w:tcW w:w="2497" w:type="dxa"/>
            <w:shd w:val="clear" w:color="auto" w:fill="auto"/>
            <w:vAlign w:val="center"/>
          </w:tcPr>
          <w:p w14:paraId="3A15EF24" w14:textId="3E22D56A" w:rsidR="00426620" w:rsidRPr="392C966C" w:rsidRDefault="33DD839A" w:rsidP="5374C048">
            <w:pPr>
              <w:pStyle w:val="DefaultText"/>
              <w:rPr>
                <w:rStyle w:val="InitialStyle"/>
                <w:b/>
                <w:bCs/>
              </w:rPr>
            </w:pPr>
            <w:r w:rsidRPr="5374C048">
              <w:rPr>
                <w:rStyle w:val="InitialStyle"/>
                <w:b/>
                <w:bCs/>
              </w:rPr>
              <w:t xml:space="preserve">Tier </w:t>
            </w:r>
            <w:r w:rsidR="0B80EF48" w:rsidRPr="5374C048">
              <w:rPr>
                <w:rStyle w:val="InitialStyle"/>
                <w:b/>
                <w:bCs/>
              </w:rPr>
              <w:t>2</w:t>
            </w:r>
          </w:p>
        </w:tc>
        <w:tc>
          <w:tcPr>
            <w:tcW w:w="7645" w:type="dxa"/>
            <w:shd w:val="clear" w:color="auto" w:fill="auto"/>
            <w:vAlign w:val="center"/>
          </w:tcPr>
          <w:p w14:paraId="76840F37" w14:textId="7CFD753C" w:rsidR="00426620" w:rsidRPr="00426620" w:rsidRDefault="00426620" w:rsidP="00426620">
            <w:pPr>
              <w:pStyle w:val="DefaultText"/>
              <w:rPr>
                <w:rStyle w:val="normaltextrun"/>
              </w:rPr>
            </w:pPr>
            <w:r w:rsidRPr="00426620">
              <w:rPr>
                <w:rStyle w:val="normaltextrun"/>
              </w:rPr>
              <w:t>MCILS Staff Users</w:t>
            </w:r>
          </w:p>
        </w:tc>
      </w:tr>
      <w:tr w:rsidR="00426620" w14:paraId="5EB5615F" w14:textId="77777777" w:rsidTr="5374C048">
        <w:trPr>
          <w:trHeight w:val="300"/>
        </w:trPr>
        <w:tc>
          <w:tcPr>
            <w:tcW w:w="2497" w:type="dxa"/>
            <w:shd w:val="clear" w:color="auto" w:fill="auto"/>
            <w:vAlign w:val="center"/>
          </w:tcPr>
          <w:p w14:paraId="2E2B070D" w14:textId="66C3BA5B" w:rsidR="00426620" w:rsidRPr="392C966C" w:rsidRDefault="33DD839A" w:rsidP="5374C048">
            <w:pPr>
              <w:pStyle w:val="DefaultText"/>
              <w:rPr>
                <w:rStyle w:val="InitialStyle"/>
                <w:b/>
                <w:bCs/>
              </w:rPr>
            </w:pPr>
            <w:r w:rsidRPr="5374C048">
              <w:rPr>
                <w:rStyle w:val="InitialStyle"/>
                <w:b/>
                <w:bCs/>
              </w:rPr>
              <w:t xml:space="preserve">Tier </w:t>
            </w:r>
            <w:r w:rsidR="53EBB7B5" w:rsidRPr="5374C048">
              <w:rPr>
                <w:rStyle w:val="InitialStyle"/>
                <w:b/>
                <w:bCs/>
              </w:rPr>
              <w:t>3</w:t>
            </w:r>
          </w:p>
        </w:tc>
        <w:tc>
          <w:tcPr>
            <w:tcW w:w="7645" w:type="dxa"/>
            <w:shd w:val="clear" w:color="auto" w:fill="auto"/>
            <w:vAlign w:val="center"/>
          </w:tcPr>
          <w:p w14:paraId="43BA5756" w14:textId="3F7C9EA6" w:rsidR="00426620" w:rsidRPr="00426620" w:rsidRDefault="00426620" w:rsidP="00426620">
            <w:pPr>
              <w:pStyle w:val="DefaultText"/>
              <w:rPr>
                <w:rStyle w:val="normaltextrun"/>
              </w:rPr>
            </w:pPr>
            <w:r w:rsidRPr="00426620">
              <w:rPr>
                <w:rStyle w:val="normaltextrun"/>
              </w:rPr>
              <w:t>Financial Screeners</w:t>
            </w:r>
          </w:p>
        </w:tc>
      </w:tr>
      <w:tr w:rsidR="00426620" w14:paraId="6B02BEBC" w14:textId="77777777" w:rsidTr="5374C048">
        <w:trPr>
          <w:trHeight w:val="300"/>
        </w:trPr>
        <w:tc>
          <w:tcPr>
            <w:tcW w:w="2497" w:type="dxa"/>
            <w:shd w:val="clear" w:color="auto" w:fill="auto"/>
            <w:vAlign w:val="center"/>
          </w:tcPr>
          <w:p w14:paraId="0ACE353B" w14:textId="23D24361" w:rsidR="00426620" w:rsidRPr="392C966C" w:rsidRDefault="33DD839A" w:rsidP="5374C048">
            <w:pPr>
              <w:pStyle w:val="DefaultText"/>
              <w:rPr>
                <w:rStyle w:val="InitialStyle"/>
                <w:b/>
                <w:bCs/>
              </w:rPr>
            </w:pPr>
            <w:r w:rsidRPr="5374C048">
              <w:rPr>
                <w:rStyle w:val="InitialStyle"/>
                <w:b/>
                <w:bCs/>
              </w:rPr>
              <w:t xml:space="preserve">Tier </w:t>
            </w:r>
            <w:r w:rsidR="4C924A6B" w:rsidRPr="5374C048">
              <w:rPr>
                <w:rStyle w:val="InitialStyle"/>
                <w:b/>
                <w:bCs/>
              </w:rPr>
              <w:t>4</w:t>
            </w:r>
            <w:r w:rsidRPr="5374C048">
              <w:rPr>
                <w:rStyle w:val="InitialStyle"/>
                <w:b/>
                <w:bCs/>
              </w:rPr>
              <w:t xml:space="preserve"> (a)</w:t>
            </w:r>
          </w:p>
        </w:tc>
        <w:tc>
          <w:tcPr>
            <w:tcW w:w="7645" w:type="dxa"/>
            <w:shd w:val="clear" w:color="auto" w:fill="auto"/>
            <w:vAlign w:val="center"/>
          </w:tcPr>
          <w:p w14:paraId="23DCDC78" w14:textId="4CBB9ECB" w:rsidR="00426620" w:rsidRPr="00426620" w:rsidRDefault="00426620" w:rsidP="00426620">
            <w:pPr>
              <w:pStyle w:val="DefaultText"/>
              <w:rPr>
                <w:rStyle w:val="normaltextrun"/>
              </w:rPr>
            </w:pPr>
            <w:r w:rsidRPr="00426620">
              <w:rPr>
                <w:rStyle w:val="normaltextrun"/>
              </w:rPr>
              <w:t xml:space="preserve">Public Defender </w:t>
            </w:r>
          </w:p>
        </w:tc>
      </w:tr>
      <w:tr w:rsidR="00426620" w14:paraId="759FC489" w14:textId="77777777" w:rsidTr="5374C048">
        <w:trPr>
          <w:trHeight w:val="300"/>
        </w:trPr>
        <w:tc>
          <w:tcPr>
            <w:tcW w:w="2497" w:type="dxa"/>
            <w:shd w:val="clear" w:color="auto" w:fill="auto"/>
            <w:vAlign w:val="center"/>
          </w:tcPr>
          <w:p w14:paraId="40213336" w14:textId="41D17243" w:rsidR="00426620" w:rsidRPr="392C966C" w:rsidRDefault="33DD839A" w:rsidP="5374C048">
            <w:pPr>
              <w:pStyle w:val="DefaultText"/>
              <w:rPr>
                <w:rStyle w:val="InitialStyle"/>
                <w:b/>
                <w:bCs/>
              </w:rPr>
            </w:pPr>
            <w:r w:rsidRPr="5374C048">
              <w:rPr>
                <w:rStyle w:val="InitialStyle"/>
                <w:b/>
                <w:bCs/>
              </w:rPr>
              <w:t xml:space="preserve">Tier </w:t>
            </w:r>
            <w:r w:rsidR="00950ADA">
              <w:rPr>
                <w:rStyle w:val="InitialStyle"/>
                <w:b/>
                <w:bCs/>
              </w:rPr>
              <w:t>4</w:t>
            </w:r>
            <w:r w:rsidRPr="5374C048">
              <w:rPr>
                <w:rStyle w:val="InitialStyle"/>
                <w:b/>
                <w:bCs/>
              </w:rPr>
              <w:t xml:space="preserve"> (b)</w:t>
            </w:r>
          </w:p>
        </w:tc>
        <w:tc>
          <w:tcPr>
            <w:tcW w:w="7645" w:type="dxa"/>
            <w:shd w:val="clear" w:color="auto" w:fill="auto"/>
            <w:vAlign w:val="center"/>
          </w:tcPr>
          <w:p w14:paraId="54B66DD1" w14:textId="0D44B1B1" w:rsidR="00426620" w:rsidRPr="00426620" w:rsidRDefault="00426620" w:rsidP="00426620">
            <w:pPr>
              <w:pStyle w:val="DefaultText"/>
              <w:rPr>
                <w:rStyle w:val="normaltextrun"/>
              </w:rPr>
            </w:pPr>
            <w:r w:rsidRPr="00426620">
              <w:rPr>
                <w:rStyle w:val="normaltextrun"/>
              </w:rPr>
              <w:t>Contract Counsel</w:t>
            </w:r>
          </w:p>
        </w:tc>
      </w:tr>
      <w:tr w:rsidR="002605E5" w14:paraId="15BA4A4A" w14:textId="77777777" w:rsidTr="5374C048">
        <w:trPr>
          <w:trHeight w:val="300"/>
        </w:trPr>
        <w:tc>
          <w:tcPr>
            <w:tcW w:w="2497" w:type="dxa"/>
            <w:shd w:val="clear" w:color="auto" w:fill="auto"/>
            <w:vAlign w:val="center"/>
          </w:tcPr>
          <w:p w14:paraId="204DD44F" w14:textId="58D9141F" w:rsidR="002605E5" w:rsidRPr="5374C048" w:rsidRDefault="002605E5" w:rsidP="5374C048">
            <w:pPr>
              <w:pStyle w:val="DefaultText"/>
              <w:rPr>
                <w:rStyle w:val="InitialStyle"/>
                <w:b/>
                <w:bCs/>
              </w:rPr>
            </w:pPr>
            <w:r>
              <w:rPr>
                <w:rStyle w:val="InitialStyle"/>
                <w:b/>
                <w:bCs/>
              </w:rPr>
              <w:t>Tier</w:t>
            </w:r>
            <w:r w:rsidR="00A5339A">
              <w:rPr>
                <w:rStyle w:val="InitialStyle"/>
                <w:b/>
                <w:bCs/>
              </w:rPr>
              <w:t xml:space="preserve"> 5</w:t>
            </w:r>
          </w:p>
        </w:tc>
        <w:tc>
          <w:tcPr>
            <w:tcW w:w="7645" w:type="dxa"/>
            <w:shd w:val="clear" w:color="auto" w:fill="auto"/>
            <w:vAlign w:val="center"/>
          </w:tcPr>
          <w:p w14:paraId="64D68BB3" w14:textId="10E6D2BE" w:rsidR="002605E5" w:rsidRPr="00426620" w:rsidRDefault="003D5459" w:rsidP="00426620">
            <w:pPr>
              <w:pStyle w:val="DefaultText"/>
              <w:rPr>
                <w:rStyle w:val="normaltextrun"/>
              </w:rPr>
            </w:pPr>
            <w:r>
              <w:rPr>
                <w:rStyle w:val="normaltextrun"/>
              </w:rPr>
              <w:t>Ven</w:t>
            </w:r>
            <w:r w:rsidR="00C86D78">
              <w:rPr>
                <w:rStyle w:val="normaltextrun"/>
              </w:rPr>
              <w:t>dors</w:t>
            </w:r>
          </w:p>
        </w:tc>
      </w:tr>
      <w:tr w:rsidR="4E1099DB" w14:paraId="35407B0E" w14:textId="77777777" w:rsidTr="5374C048">
        <w:trPr>
          <w:trHeight w:val="300"/>
        </w:trPr>
        <w:tc>
          <w:tcPr>
            <w:tcW w:w="2497" w:type="dxa"/>
            <w:shd w:val="clear" w:color="auto" w:fill="auto"/>
            <w:vAlign w:val="center"/>
          </w:tcPr>
          <w:p w14:paraId="2EF9F5A0" w14:textId="7A8D2FB5" w:rsidR="7C07176C" w:rsidRDefault="7C07176C" w:rsidP="4E1099DB">
            <w:pPr>
              <w:pStyle w:val="DefaultText"/>
              <w:rPr>
                <w:rStyle w:val="InitialStyle"/>
                <w:b/>
                <w:bCs/>
              </w:rPr>
            </w:pPr>
            <w:r w:rsidRPr="4E1099DB">
              <w:rPr>
                <w:rStyle w:val="InitialStyle"/>
                <w:b/>
                <w:bCs/>
              </w:rPr>
              <w:t>SLA</w:t>
            </w:r>
          </w:p>
        </w:tc>
        <w:tc>
          <w:tcPr>
            <w:tcW w:w="7645" w:type="dxa"/>
            <w:shd w:val="clear" w:color="auto" w:fill="auto"/>
            <w:vAlign w:val="center"/>
          </w:tcPr>
          <w:p w14:paraId="7BC96727" w14:textId="37DD87D8" w:rsidR="7C07176C" w:rsidRDefault="7C07176C" w:rsidP="4E1099DB">
            <w:pPr>
              <w:pStyle w:val="DefaultText"/>
              <w:rPr>
                <w:rStyle w:val="normaltextrun"/>
              </w:rPr>
            </w:pPr>
            <w:r w:rsidRPr="4E1099DB">
              <w:rPr>
                <w:rStyle w:val="normaltextrun"/>
              </w:rPr>
              <w:t>Service Level Agreement</w:t>
            </w:r>
          </w:p>
        </w:tc>
      </w:tr>
      <w:tr w:rsidR="00EF6FD9" w14:paraId="305C17AC" w14:textId="77777777" w:rsidTr="5374C048">
        <w:trPr>
          <w:trHeight w:val="300"/>
        </w:trPr>
        <w:tc>
          <w:tcPr>
            <w:tcW w:w="2497" w:type="dxa"/>
            <w:shd w:val="clear" w:color="auto" w:fill="auto"/>
            <w:vAlign w:val="center"/>
          </w:tcPr>
          <w:p w14:paraId="59BC2F3E" w14:textId="1DA640F5" w:rsidR="00EF6FD9" w:rsidRPr="4E1099DB" w:rsidRDefault="00EF6FD9" w:rsidP="4E1099DB">
            <w:pPr>
              <w:pStyle w:val="DefaultText"/>
              <w:rPr>
                <w:rStyle w:val="InitialStyle"/>
                <w:b/>
                <w:bCs/>
              </w:rPr>
            </w:pPr>
            <w:r>
              <w:rPr>
                <w:rStyle w:val="InitialStyle"/>
                <w:b/>
                <w:bCs/>
              </w:rPr>
              <w:t>MR</w:t>
            </w:r>
          </w:p>
        </w:tc>
        <w:tc>
          <w:tcPr>
            <w:tcW w:w="7645" w:type="dxa"/>
            <w:shd w:val="clear" w:color="auto" w:fill="auto"/>
            <w:vAlign w:val="center"/>
          </w:tcPr>
          <w:p w14:paraId="236D3A23" w14:textId="40D5442A" w:rsidR="00EF6FD9" w:rsidRPr="4E1099DB" w:rsidRDefault="00EF6FD9" w:rsidP="4E1099DB">
            <w:pPr>
              <w:pStyle w:val="DefaultText"/>
              <w:rPr>
                <w:rStyle w:val="normaltextrun"/>
              </w:rPr>
            </w:pPr>
            <w:proofErr w:type="spellStart"/>
            <w:r>
              <w:rPr>
                <w:rStyle w:val="normaltextrun"/>
              </w:rPr>
              <w:t>Miniumim</w:t>
            </w:r>
            <w:proofErr w:type="spellEnd"/>
            <w:r>
              <w:rPr>
                <w:rStyle w:val="normaltextrun"/>
              </w:rPr>
              <w:t xml:space="preserve"> Requirements</w:t>
            </w:r>
          </w:p>
        </w:tc>
      </w:tr>
      <w:bookmarkEnd w:id="2"/>
    </w:tbl>
    <w:p w14:paraId="657229BD" w14:textId="77777777" w:rsidR="00EE2C6A" w:rsidRPr="00E37989" w:rsidRDefault="00EE2C6A" w:rsidP="00EE2C6A">
      <w:pPr>
        <w:pStyle w:val="DefaultText"/>
        <w:widowControl/>
        <w:spacing w:line="276" w:lineRule="auto"/>
        <w:rPr>
          <w:rStyle w:val="InitialStyle"/>
          <w:b/>
          <w:color w:val="FF0000"/>
        </w:rPr>
      </w:pPr>
    </w:p>
    <w:p w14:paraId="7066489C" w14:textId="77777777" w:rsidR="007C14DF" w:rsidRPr="00213E67" w:rsidRDefault="00EE2C6A" w:rsidP="007C14DF">
      <w:pPr>
        <w:pStyle w:val="DefaultText"/>
        <w:widowControl/>
        <w:jc w:val="center"/>
        <w:rPr>
          <w:rStyle w:val="InitialStyle"/>
          <w:b/>
          <w:sz w:val="28"/>
          <w:szCs w:val="28"/>
        </w:rPr>
      </w:pPr>
      <w:r w:rsidRPr="00E37989">
        <w:rPr>
          <w:rStyle w:val="InitialStyle"/>
          <w:b/>
        </w:rPr>
        <w:br w:type="page"/>
      </w:r>
      <w:r w:rsidR="007C14DF" w:rsidRPr="00213E67">
        <w:rPr>
          <w:rStyle w:val="InitialStyle"/>
          <w:b/>
          <w:sz w:val="28"/>
          <w:szCs w:val="28"/>
        </w:rPr>
        <w:lastRenderedPageBreak/>
        <w:t>State of Maine – Commission on Indigent Legal Services</w:t>
      </w:r>
    </w:p>
    <w:p w14:paraId="1EFC8CEC" w14:textId="3F539409" w:rsidR="007C14DF" w:rsidRPr="00213E67" w:rsidRDefault="007C14DF" w:rsidP="007C14DF">
      <w:pPr>
        <w:pStyle w:val="DefaultText"/>
        <w:widowControl/>
        <w:jc w:val="center"/>
        <w:rPr>
          <w:rStyle w:val="InitialStyle"/>
          <w:b/>
          <w:sz w:val="28"/>
          <w:szCs w:val="28"/>
        </w:rPr>
      </w:pPr>
      <w:r w:rsidRPr="00213E67">
        <w:rPr>
          <w:rStyle w:val="InitialStyle"/>
          <w:b/>
          <w:sz w:val="28"/>
          <w:szCs w:val="28"/>
        </w:rPr>
        <w:t>RFP#</w:t>
      </w:r>
      <w:r w:rsidR="00213E67">
        <w:rPr>
          <w:rStyle w:val="InitialStyle"/>
          <w:b/>
          <w:sz w:val="28"/>
          <w:szCs w:val="28"/>
        </w:rPr>
        <w:t xml:space="preserve"> 202307163</w:t>
      </w:r>
    </w:p>
    <w:p w14:paraId="59B70423" w14:textId="0F8F2D6E" w:rsidR="007C14DF" w:rsidRPr="00213E67" w:rsidRDefault="007C14DF" w:rsidP="007C14DF">
      <w:pPr>
        <w:pStyle w:val="DefaultText"/>
        <w:widowControl/>
        <w:jc w:val="center"/>
        <w:rPr>
          <w:rStyle w:val="InitialStyle"/>
          <w:b/>
          <w:sz w:val="28"/>
          <w:szCs w:val="28"/>
          <w:u w:val="single"/>
        </w:rPr>
      </w:pPr>
      <w:r w:rsidRPr="00213E67">
        <w:rPr>
          <w:rStyle w:val="InitialStyle"/>
          <w:b/>
          <w:sz w:val="28"/>
          <w:szCs w:val="28"/>
          <w:u w:val="single"/>
        </w:rPr>
        <w:t xml:space="preserve">Case Management and Billing </w:t>
      </w:r>
      <w:r w:rsidR="004D4B05" w:rsidRPr="00213E67">
        <w:rPr>
          <w:rStyle w:val="InitialStyle"/>
          <w:b/>
          <w:sz w:val="28"/>
          <w:szCs w:val="28"/>
          <w:u w:val="single"/>
        </w:rPr>
        <w:t>Application</w:t>
      </w:r>
    </w:p>
    <w:p w14:paraId="5D269AB7" w14:textId="77777777" w:rsidR="007C14DF" w:rsidRPr="00E37989" w:rsidRDefault="007C14DF" w:rsidP="007C14DF">
      <w:pPr>
        <w:pStyle w:val="DefaultText"/>
        <w:widowControl/>
        <w:jc w:val="center"/>
        <w:rPr>
          <w:rStyle w:val="InitialStyle"/>
        </w:rPr>
      </w:pPr>
    </w:p>
    <w:p w14:paraId="7CCBEBB3" w14:textId="6ED09D4B" w:rsidR="007C14DF" w:rsidRPr="00213E67" w:rsidRDefault="007C14DF" w:rsidP="00213E67">
      <w:pPr>
        <w:pStyle w:val="Heading1"/>
        <w:rPr>
          <w:rFonts w:ascii="Arial" w:hAnsi="Arial"/>
          <w:b/>
          <w:bCs/>
          <w:sz w:val="24"/>
          <w:szCs w:val="24"/>
        </w:rPr>
      </w:pPr>
      <w:bookmarkStart w:id="3" w:name="_Toc367174722"/>
      <w:bookmarkStart w:id="4" w:name="_Toc397069190"/>
      <w:bookmarkStart w:id="5" w:name="_Toc142395836"/>
      <w:r w:rsidRPr="00213E67">
        <w:rPr>
          <w:rFonts w:ascii="Arial" w:hAnsi="Arial"/>
          <w:b/>
          <w:bCs/>
          <w:sz w:val="24"/>
          <w:szCs w:val="24"/>
        </w:rPr>
        <w:t>PART I</w:t>
      </w:r>
      <w:r w:rsidR="00213E67">
        <w:rPr>
          <w:rFonts w:ascii="Arial" w:hAnsi="Arial"/>
          <w:b/>
          <w:bCs/>
          <w:sz w:val="24"/>
          <w:szCs w:val="24"/>
        </w:rPr>
        <w:tab/>
      </w:r>
      <w:r w:rsidRPr="00213E67">
        <w:rPr>
          <w:rFonts w:ascii="Arial" w:hAnsi="Arial"/>
          <w:b/>
          <w:bCs/>
          <w:sz w:val="24"/>
          <w:szCs w:val="24"/>
        </w:rPr>
        <w:t>INTRODUCTION</w:t>
      </w:r>
      <w:bookmarkEnd w:id="3"/>
      <w:bookmarkEnd w:id="4"/>
      <w:bookmarkEnd w:id="5"/>
    </w:p>
    <w:p w14:paraId="3CD93171" w14:textId="3DC79F79" w:rsidR="007C14DF" w:rsidRPr="00E37989" w:rsidRDefault="007C14DF" w:rsidP="00720F85">
      <w:pPr>
        <w:pStyle w:val="Heading2"/>
        <w:numPr>
          <w:ilvl w:val="0"/>
          <w:numId w:val="18"/>
        </w:numPr>
      </w:pPr>
      <w:bookmarkStart w:id="6" w:name="_Toc367174723"/>
      <w:bookmarkStart w:id="7" w:name="_Toc397069191"/>
      <w:bookmarkStart w:id="8" w:name="_Toc142395837"/>
      <w:r w:rsidRPr="00E37989">
        <w:t>Purpose and Background</w:t>
      </w:r>
      <w:bookmarkEnd w:id="6"/>
      <w:bookmarkEnd w:id="7"/>
      <w:bookmarkEnd w:id="8"/>
    </w:p>
    <w:p w14:paraId="734AA1A7" w14:textId="095579D4" w:rsidR="007C14DF" w:rsidRPr="00E37989" w:rsidRDefault="007C14DF" w:rsidP="007C14DF">
      <w:r w:rsidRPr="00E37989">
        <w:t>The Maine Commission on Indigent Legal Services (Department</w:t>
      </w:r>
      <w:r w:rsidR="009A047F">
        <w:t>/Commission/MCILS</w:t>
      </w:r>
      <w:r w:rsidRPr="00E37989">
        <w:t xml:space="preserve">) is seeking a case management and billing </w:t>
      </w:r>
      <w:r w:rsidR="004D4B05">
        <w:t>application</w:t>
      </w:r>
      <w:r w:rsidRPr="00E37989">
        <w:t xml:space="preserve">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11286933" w14:textId="77777777" w:rsidR="007C14DF" w:rsidRPr="00E37989" w:rsidRDefault="007C14DF" w:rsidP="007C14DF"/>
    <w:p w14:paraId="565881CC" w14:textId="2BCF0826" w:rsidR="007C14DF" w:rsidRDefault="007C14DF" w:rsidP="007C14DF">
      <w:r w:rsidRPr="7AD9F556">
        <w:t xml:space="preserve">The Commission is responsible for identifying, qualifying, and overseeing appointed counsel for consumers of indigent legal services in Maine. The Commission deploys both employee attorneys and contracted attorneys to serve consumers.  The Commission needs a case management and billing </w:t>
      </w:r>
      <w:r w:rsidR="004D4B05">
        <w:t>application</w:t>
      </w:r>
      <w:r w:rsidRPr="7AD9F556">
        <w:t xml:space="preserve"> that will allow it to perform appropriate oversight of attorney eligibility, work, and performance, and that will allow contract attorneys to bill the Commission for the legal services each provides.</w:t>
      </w:r>
      <w:bookmarkStart w:id="9" w:name="_Hlk71031929"/>
    </w:p>
    <w:p w14:paraId="3EFD4E8B" w14:textId="77777777" w:rsidR="00CB28DF" w:rsidRDefault="00CB28DF" w:rsidP="007C14DF"/>
    <w:p w14:paraId="335FA5FD" w14:textId="40AF23CF" w:rsidR="00951643" w:rsidRDefault="00934D57" w:rsidP="005C64A6">
      <w:pPr>
        <w:widowControl/>
        <w:autoSpaceDE/>
        <w:autoSpaceDN/>
        <w:spacing w:after="160" w:line="259" w:lineRule="auto"/>
        <w:contextualSpacing/>
      </w:pPr>
      <w:r w:rsidRPr="009A047F">
        <w:t xml:space="preserve">At the time of this document, MCILS maintains a roster of 214 private attorneys, and employs five defenders.  MCILS was recently authorized by its legislative committee of jurisdiction to pursue hiring 23 additional employed defenders and support staff.  Budget authorization is pending. </w:t>
      </w:r>
      <w:r w:rsidR="003F54A0" w:rsidRPr="009A047F">
        <w:t xml:space="preserve">Any </w:t>
      </w:r>
      <w:r w:rsidR="004D4B05" w:rsidRPr="009A047F">
        <w:t>application</w:t>
      </w:r>
      <w:r w:rsidR="003F54A0" w:rsidRPr="009A047F">
        <w:t xml:space="preserve"> or product designed or acquired through this project must scale to accommodate up to 600 assigned counsel and up to 250 employed positions.</w:t>
      </w:r>
      <w:r w:rsidR="009A047F">
        <w:t xml:space="preserve">  </w:t>
      </w:r>
      <w:r w:rsidR="00951643" w:rsidRPr="005C64A6">
        <w:t xml:space="preserve">With increasing caseloads and the imminent advent of employed defenders for whom there is no current case management solution of any kind, </w:t>
      </w:r>
      <w:r w:rsidR="009A047F">
        <w:t>MCILS is</w:t>
      </w:r>
      <w:r w:rsidR="00951643" w:rsidRPr="005C64A6">
        <w:t xml:space="preserve"> requesting a two-step software implementation strategy to help provide public defender representation consistent with the Constitutionally mandated standard.</w:t>
      </w:r>
    </w:p>
    <w:p w14:paraId="66C50040" w14:textId="77777777" w:rsidR="00CB28DF" w:rsidRPr="005C64A6" w:rsidRDefault="00CB28DF" w:rsidP="005C64A6">
      <w:pPr>
        <w:widowControl/>
        <w:autoSpaceDE/>
        <w:autoSpaceDN/>
        <w:spacing w:after="160" w:line="259" w:lineRule="auto"/>
        <w:contextualSpacing/>
        <w:rPr>
          <w:shd w:val="clear" w:color="auto" w:fill="FAF9F8"/>
        </w:rPr>
      </w:pPr>
    </w:p>
    <w:p w14:paraId="3A8351B8" w14:textId="771A5866" w:rsidR="00FC779F" w:rsidRDefault="009A047F" w:rsidP="00FC779F">
      <w:pPr>
        <w:rPr>
          <w:rStyle w:val="normaltextrun"/>
        </w:rPr>
      </w:pPr>
      <w:r>
        <w:rPr>
          <w:rStyle w:val="normaltextrun"/>
        </w:rPr>
        <w:t xml:space="preserve">MCILS </w:t>
      </w:r>
      <w:r w:rsidR="00FC779F" w:rsidRPr="005C64A6">
        <w:rPr>
          <w:rStyle w:val="normaltextrun"/>
        </w:rPr>
        <w:t xml:space="preserve"> will use the </w:t>
      </w:r>
      <w:r w:rsidR="004D4B05">
        <w:rPr>
          <w:rStyle w:val="normaltextrun"/>
        </w:rPr>
        <w:t>application</w:t>
      </w:r>
      <w:r w:rsidR="00FC779F" w:rsidRPr="005C64A6">
        <w:rPr>
          <w:rStyle w:val="normaltextrun"/>
        </w:rPr>
        <w:t xml:space="preserve"> for </w:t>
      </w:r>
      <w:r w:rsidR="00FC779F">
        <w:rPr>
          <w:rStyle w:val="normaltextrun"/>
        </w:rPr>
        <w:t>three</w:t>
      </w:r>
      <w:r w:rsidR="00FC779F" w:rsidRPr="005C64A6">
        <w:rPr>
          <w:rStyle w:val="normaltextrun"/>
        </w:rPr>
        <w:t xml:space="preserve"> primary areas</w:t>
      </w:r>
      <w:r w:rsidR="00FC779F">
        <w:rPr>
          <w:rStyle w:val="normaltextrun"/>
        </w:rPr>
        <w:t>:</w:t>
      </w:r>
    </w:p>
    <w:p w14:paraId="232357A8" w14:textId="77777777" w:rsidR="00FC779F" w:rsidRPr="005C64A6" w:rsidRDefault="00FC779F" w:rsidP="00FC779F">
      <w:pPr>
        <w:rPr>
          <w:rStyle w:val="normaltextrun"/>
        </w:rPr>
      </w:pPr>
    </w:p>
    <w:p w14:paraId="5AE2C500" w14:textId="40C09D68" w:rsidR="00FC779F" w:rsidRPr="005C64A6" w:rsidRDefault="1F6B66D7" w:rsidP="00720F85">
      <w:pPr>
        <w:pStyle w:val="ListParagraph"/>
        <w:widowControl/>
        <w:numPr>
          <w:ilvl w:val="0"/>
          <w:numId w:val="22"/>
        </w:numPr>
        <w:autoSpaceDE/>
        <w:autoSpaceDN/>
        <w:spacing w:after="160" w:line="259" w:lineRule="auto"/>
        <w:contextualSpacing/>
        <w:rPr>
          <w:rStyle w:val="normaltextrun"/>
        </w:rPr>
      </w:pPr>
      <w:r w:rsidRPr="3751E56A">
        <w:rPr>
          <w:rStyle w:val="normaltextrun"/>
        </w:rPr>
        <w:t xml:space="preserve">Administer the eligibility of counsel to participate in our program overall, and to participate in specific subject matter lists, and to communicate that eligibility to the Court for their purpose of assigning counsel. The </w:t>
      </w:r>
      <w:r w:rsidR="004D4B05">
        <w:rPr>
          <w:rStyle w:val="normaltextrun"/>
        </w:rPr>
        <w:t>application</w:t>
      </w:r>
      <w:r w:rsidRPr="3751E56A">
        <w:rPr>
          <w:rStyle w:val="normaltextrun"/>
        </w:rPr>
        <w:t xml:space="preserve"> is used to manage attorney information, vendor code for payments, communications function to counsel.</w:t>
      </w:r>
    </w:p>
    <w:p w14:paraId="48AC83F1" w14:textId="77777777" w:rsidR="00FC779F" w:rsidRPr="005C64A6" w:rsidRDefault="00FC779F" w:rsidP="00FC779F">
      <w:pPr>
        <w:pStyle w:val="ListParagraph"/>
        <w:rPr>
          <w:rStyle w:val="normaltextrun"/>
        </w:rPr>
      </w:pPr>
    </w:p>
    <w:p w14:paraId="1D4E8075" w14:textId="4050731C" w:rsidR="00FC779F" w:rsidRPr="005C64A6" w:rsidRDefault="00FC779F" w:rsidP="00720F85">
      <w:pPr>
        <w:pStyle w:val="ListParagraph"/>
        <w:widowControl/>
        <w:numPr>
          <w:ilvl w:val="0"/>
          <w:numId w:val="22"/>
        </w:numPr>
        <w:autoSpaceDE/>
        <w:autoSpaceDN/>
        <w:spacing w:after="160" w:line="259" w:lineRule="auto"/>
        <w:contextualSpacing/>
        <w:rPr>
          <w:rStyle w:val="normaltextrun"/>
        </w:rPr>
      </w:pPr>
      <w:r w:rsidRPr="005C64A6">
        <w:rPr>
          <w:rStyle w:val="normaltextrun"/>
        </w:rPr>
        <w:t xml:space="preserve">The </w:t>
      </w:r>
      <w:r w:rsidR="004D4B05">
        <w:rPr>
          <w:rStyle w:val="normaltextrun"/>
        </w:rPr>
        <w:t>application</w:t>
      </w:r>
      <w:r w:rsidRPr="005C64A6">
        <w:rPr>
          <w:rStyle w:val="normaltextrun"/>
        </w:rPr>
        <w:t xml:space="preserve"> must be used for attorney tracking and case management. The </w:t>
      </w:r>
      <w:r w:rsidR="004D4B05">
        <w:rPr>
          <w:rStyle w:val="normaltextrun"/>
        </w:rPr>
        <w:t>application</w:t>
      </w:r>
      <w:r w:rsidRPr="005C64A6">
        <w:rPr>
          <w:rStyle w:val="normaltextrun"/>
        </w:rPr>
        <w:t xml:space="preserve"> then compares the nature of the offense, the defendant, and compares to the attorneys on file. They match for geography (by county) and MCILS’s approval of attorneys for certain practice areas.</w:t>
      </w:r>
    </w:p>
    <w:p w14:paraId="67A2BC0D" w14:textId="77777777" w:rsidR="00FC779F" w:rsidRPr="005C64A6" w:rsidRDefault="00FC779F" w:rsidP="00FC779F">
      <w:pPr>
        <w:pStyle w:val="ListParagraph"/>
        <w:rPr>
          <w:rStyle w:val="normaltextrun"/>
        </w:rPr>
      </w:pPr>
    </w:p>
    <w:p w14:paraId="69153DB9" w14:textId="2B373352" w:rsidR="00FC779F" w:rsidRPr="005C64A6" w:rsidRDefault="1F6B66D7" w:rsidP="00720F85">
      <w:pPr>
        <w:pStyle w:val="ListParagraph"/>
        <w:widowControl/>
        <w:numPr>
          <w:ilvl w:val="0"/>
          <w:numId w:val="22"/>
        </w:numPr>
        <w:autoSpaceDE/>
        <w:autoSpaceDN/>
        <w:spacing w:after="160" w:line="259" w:lineRule="auto"/>
        <w:contextualSpacing/>
        <w:rPr>
          <w:rStyle w:val="normaltextrun"/>
        </w:rPr>
      </w:pPr>
      <w:r w:rsidRPr="3751E56A">
        <w:rPr>
          <w:rStyle w:val="normaltextrun"/>
        </w:rPr>
        <w:t xml:space="preserve">The attorneys must record their time for the representation. They submit their voucher, and they are paid through the process discussed above. The </w:t>
      </w:r>
      <w:r w:rsidR="004D4B05">
        <w:rPr>
          <w:rStyle w:val="normaltextrun"/>
        </w:rPr>
        <w:t>application</w:t>
      </w:r>
      <w:r w:rsidRPr="3751E56A">
        <w:rPr>
          <w:rStyle w:val="normaltextrun"/>
        </w:rPr>
        <w:t xml:space="preserve"> needs to include the suite of case management functions. </w:t>
      </w:r>
    </w:p>
    <w:p w14:paraId="2EACA0D5" w14:textId="77777777" w:rsidR="003F54A0" w:rsidRDefault="003F54A0" w:rsidP="00934D57">
      <w:pPr>
        <w:widowControl/>
        <w:autoSpaceDE/>
        <w:autoSpaceDN/>
        <w:spacing w:after="160" w:line="259" w:lineRule="auto"/>
        <w:contextualSpacing/>
        <w:rPr>
          <w:shd w:val="clear" w:color="auto" w:fill="FAF9F8"/>
        </w:rPr>
      </w:pPr>
    </w:p>
    <w:p w14:paraId="0E77819A" w14:textId="173CC356" w:rsidR="007C14DF" w:rsidRPr="00E37989" w:rsidRDefault="007C14DF" w:rsidP="00720F85">
      <w:pPr>
        <w:pStyle w:val="Heading2"/>
        <w:numPr>
          <w:ilvl w:val="0"/>
          <w:numId w:val="18"/>
        </w:numPr>
      </w:pPr>
      <w:bookmarkStart w:id="10" w:name="_Toc367174724"/>
      <w:bookmarkStart w:id="11" w:name="_Toc397069192"/>
      <w:bookmarkStart w:id="12" w:name="_Toc142395838"/>
      <w:bookmarkEnd w:id="9"/>
      <w:r w:rsidRPr="00E37989">
        <w:lastRenderedPageBreak/>
        <w:t>General Provisions</w:t>
      </w:r>
      <w:bookmarkEnd w:id="10"/>
      <w:bookmarkEnd w:id="11"/>
      <w:bookmarkEnd w:id="12"/>
    </w:p>
    <w:p w14:paraId="19B39B22" w14:textId="77777777" w:rsidR="007C14DF" w:rsidRPr="00E37989" w:rsidRDefault="007C14DF" w:rsidP="00720F85">
      <w:pPr>
        <w:pStyle w:val="ListParagraph"/>
        <w:numPr>
          <w:ilvl w:val="1"/>
          <w:numId w:val="4"/>
        </w:numPr>
        <w:spacing w:after="120"/>
      </w:pPr>
      <w:r w:rsidRPr="00E37989">
        <w:t xml:space="preserve">From the time the RFP is issued until award notification is made, </w:t>
      </w:r>
      <w:r w:rsidRPr="00E37989">
        <w:rPr>
          <w:u w:val="single"/>
        </w:rPr>
        <w:t>all</w:t>
      </w:r>
      <w:r w:rsidRPr="00E37989">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A5324F2" w14:textId="68A7E8FB" w:rsidR="007C14DF" w:rsidRPr="00E37989" w:rsidRDefault="007C14DF" w:rsidP="00720F85">
      <w:pPr>
        <w:pStyle w:val="ListParagraph"/>
        <w:numPr>
          <w:ilvl w:val="1"/>
          <w:numId w:val="4"/>
        </w:numPr>
        <w:spacing w:after="120"/>
      </w:pPr>
      <w:r w:rsidRPr="00E37989">
        <w:t xml:space="preserve">Issuance of the RFP does not commit the Department to issue an award or to pay expenses incurred by a Bidder in the preparation of a response to the RFP.  This includes attendance at personal interviews or other meetings and software or </w:t>
      </w:r>
      <w:r w:rsidR="004D4B05">
        <w:t>application</w:t>
      </w:r>
      <w:r w:rsidRPr="00E37989">
        <w:t xml:space="preserve"> demonstrations, where applicable.</w:t>
      </w:r>
    </w:p>
    <w:p w14:paraId="02BD173C" w14:textId="77777777" w:rsidR="007C14DF" w:rsidRPr="00E37989" w:rsidRDefault="007C14DF" w:rsidP="00720F85">
      <w:pPr>
        <w:pStyle w:val="ListParagraph"/>
        <w:numPr>
          <w:ilvl w:val="1"/>
          <w:numId w:val="4"/>
        </w:numPr>
        <w:spacing w:after="120"/>
      </w:pPr>
      <w:r w:rsidRPr="00E37989">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2B30F891" w14:textId="77777777" w:rsidR="007C14DF" w:rsidRPr="00E37989" w:rsidRDefault="007C14DF" w:rsidP="00720F85">
      <w:pPr>
        <w:pStyle w:val="ListParagraph"/>
        <w:numPr>
          <w:ilvl w:val="1"/>
          <w:numId w:val="4"/>
        </w:numPr>
        <w:spacing w:after="120"/>
      </w:pPr>
      <w:r w:rsidRPr="00E37989">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0BCAD1F" w14:textId="77777777" w:rsidR="007C14DF" w:rsidRPr="00E37989" w:rsidRDefault="007C14DF" w:rsidP="00720F85">
      <w:pPr>
        <w:pStyle w:val="ListParagraph"/>
        <w:numPr>
          <w:ilvl w:val="1"/>
          <w:numId w:val="4"/>
        </w:numPr>
        <w:spacing w:after="120"/>
      </w:pPr>
      <w:r w:rsidRPr="00E37989">
        <w:t>The proposal must be signed by a person authorized to legally bind the Bidder and must contain a statement that the proposal and the pricing contained therein will remain valid and binding for a period of 180 days from the date and time of the bid opening.</w:t>
      </w:r>
    </w:p>
    <w:p w14:paraId="314A2B98" w14:textId="77777777" w:rsidR="007C14DF" w:rsidRPr="00E37989" w:rsidRDefault="007C14DF" w:rsidP="00720F85">
      <w:pPr>
        <w:pStyle w:val="ListParagraph"/>
        <w:numPr>
          <w:ilvl w:val="1"/>
          <w:numId w:val="4"/>
        </w:numPr>
        <w:spacing w:after="120"/>
      </w:pPr>
      <w:r w:rsidRPr="00E37989">
        <w:t>The RFP and the awarded Bidder’s proposal, including all appendices or attachments, will be the basis for the final contract, as determined by the Department.</w:t>
      </w:r>
    </w:p>
    <w:p w14:paraId="05773BF1" w14:textId="77777777" w:rsidR="007C14DF" w:rsidRPr="00E37989" w:rsidRDefault="007C14DF" w:rsidP="00720F85">
      <w:pPr>
        <w:pStyle w:val="ListParagraph"/>
        <w:numPr>
          <w:ilvl w:val="1"/>
          <w:numId w:val="4"/>
        </w:numPr>
        <w:spacing w:after="120"/>
        <w:rPr>
          <w:rStyle w:val="InitialStyle"/>
        </w:rPr>
      </w:pPr>
      <w:r w:rsidRPr="00E37989">
        <w:rPr>
          <w:rStyle w:val="InitialStyle"/>
        </w:rPr>
        <w:t>Following announcement of an award decision, all submissions in response to this RFP will be public records, available for public inspection pursuant to the State of Maine Freedom of Access Act (FOAA) (</w:t>
      </w:r>
      <w:hyperlink r:id="rId16" w:history="1">
        <w:r w:rsidRPr="00E37989">
          <w:rPr>
            <w:rStyle w:val="Hyperlink"/>
          </w:rPr>
          <w:t>1 M.R.S. § 401</w:t>
        </w:r>
      </w:hyperlink>
      <w:r w:rsidRPr="00E37989">
        <w:rPr>
          <w:rStyle w:val="InitialStyle"/>
        </w:rPr>
        <w:t xml:space="preserve"> et seq.).</w:t>
      </w:r>
    </w:p>
    <w:p w14:paraId="4A43383C" w14:textId="77777777" w:rsidR="007C14DF" w:rsidRPr="00E37989" w:rsidRDefault="007C14DF" w:rsidP="00720F85">
      <w:pPr>
        <w:pStyle w:val="ListParagraph"/>
        <w:numPr>
          <w:ilvl w:val="1"/>
          <w:numId w:val="4"/>
        </w:numPr>
        <w:spacing w:after="120"/>
      </w:pPr>
      <w:r w:rsidRPr="00E37989">
        <w:t>The Department, at its sole discretion, reserves the right to recognize and waive minor informalities and irregularities found in proposals received in response to the RFP.</w:t>
      </w:r>
    </w:p>
    <w:p w14:paraId="16475EA7" w14:textId="61D91356" w:rsidR="007C14DF" w:rsidRDefault="007C14DF" w:rsidP="00720F85">
      <w:pPr>
        <w:pStyle w:val="ListParagraph"/>
        <w:numPr>
          <w:ilvl w:val="1"/>
          <w:numId w:val="4"/>
        </w:numPr>
        <w:spacing w:after="120"/>
      </w:pPr>
      <w:r w:rsidRPr="00E37989">
        <w:t>All applicable laws, whether herein contained, are included by this reference.  It is the Bidder’s responsibility to determine the applicability and requirements of any such laws and to abide by them.</w:t>
      </w:r>
    </w:p>
    <w:p w14:paraId="5FC7B085" w14:textId="57FC8003" w:rsidR="00C771C2" w:rsidRPr="00FD0156" w:rsidRDefault="00FD0156" w:rsidP="00720F85">
      <w:pPr>
        <w:pStyle w:val="Heading2"/>
        <w:numPr>
          <w:ilvl w:val="0"/>
          <w:numId w:val="18"/>
        </w:numPr>
      </w:pPr>
      <w:bookmarkStart w:id="13" w:name="_Toc142395839"/>
      <w:r>
        <w:t>Eligibility to Submit Bids</w:t>
      </w:r>
      <w:bookmarkEnd w:id="13"/>
    </w:p>
    <w:p w14:paraId="4B06E709" w14:textId="222586AC" w:rsidR="007C14DF" w:rsidRPr="00E37989" w:rsidRDefault="007C14DF" w:rsidP="007C14DF">
      <w:pPr>
        <w:pStyle w:val="paragraph"/>
        <w:spacing w:before="0" w:beforeAutospacing="0" w:after="0" w:afterAutospacing="0"/>
        <w:textAlignment w:val="baseline"/>
      </w:pPr>
      <w:r w:rsidRPr="00E37989">
        <w:t>B</w:t>
      </w:r>
      <w:r w:rsidR="009A047F">
        <w:t>idders who meet the requirements below are invited to submit proposals in response to this RFP:</w:t>
      </w:r>
      <w:r w:rsidRPr="00E37989">
        <w:t xml:space="preserve"> </w:t>
      </w:r>
    </w:p>
    <w:p w14:paraId="62DA3137" w14:textId="77777777" w:rsidR="007C14DF" w:rsidRPr="00E37989" w:rsidRDefault="007C14DF" w:rsidP="007C14DF">
      <w:pPr>
        <w:pStyle w:val="paragraph"/>
        <w:spacing w:before="0" w:beforeAutospacing="0" w:after="0" w:afterAutospacing="0"/>
        <w:textAlignment w:val="baseline"/>
      </w:pPr>
    </w:p>
    <w:p w14:paraId="679EE8DD" w14:textId="7A0C2DE6" w:rsidR="007C14DF" w:rsidRPr="00E37989" w:rsidRDefault="007C14DF" w:rsidP="00720F85">
      <w:pPr>
        <w:pStyle w:val="ListParagraph"/>
        <w:numPr>
          <w:ilvl w:val="1"/>
          <w:numId w:val="14"/>
        </w:numPr>
      </w:pPr>
      <w:r w:rsidRPr="00E37989">
        <w:t>Must have successfully implemented within the last five (5) years a Legal Case Management Solution (</w:t>
      </w:r>
      <w:r w:rsidR="00BF1BB4">
        <w:t>similar to the system described in</w:t>
      </w:r>
      <w:r w:rsidRPr="00E37989">
        <w:t xml:space="preserve"> Part II) for at least one (1) U.S. based Public Sector (e.g., for Federal, state, or local government) governments.</w:t>
      </w:r>
    </w:p>
    <w:p w14:paraId="565856FA" w14:textId="77777777" w:rsidR="007C14DF" w:rsidRPr="00E37989" w:rsidRDefault="007C14DF" w:rsidP="007C14DF">
      <w:pPr>
        <w:pStyle w:val="ListParagraph"/>
      </w:pPr>
    </w:p>
    <w:p w14:paraId="02FA158D" w14:textId="3DF8C946" w:rsidR="00324937" w:rsidRDefault="007C14DF" w:rsidP="00720F85">
      <w:pPr>
        <w:pStyle w:val="ListParagraph"/>
        <w:numPr>
          <w:ilvl w:val="1"/>
          <w:numId w:val="14"/>
        </w:numPr>
      </w:pPr>
      <w:r w:rsidRPr="00E37989">
        <w:t>Be able to have all offsite work delivered by the assigned Project team within the continental United States (U.S.).</w:t>
      </w:r>
    </w:p>
    <w:p w14:paraId="0C4E451F" w14:textId="56A97BA8" w:rsidR="00A33595" w:rsidRPr="00502F57" w:rsidRDefault="00A33595" w:rsidP="00A33595"/>
    <w:p w14:paraId="19CE205F" w14:textId="311B3059" w:rsidR="007C14DF" w:rsidRDefault="00776FE1" w:rsidP="00720F85">
      <w:pPr>
        <w:pStyle w:val="Heading2"/>
        <w:numPr>
          <w:ilvl w:val="0"/>
          <w:numId w:val="18"/>
        </w:numPr>
      </w:pPr>
      <w:bookmarkStart w:id="14" w:name="_Toc142395840"/>
      <w:r>
        <w:lastRenderedPageBreak/>
        <w:t>Contract Term</w:t>
      </w:r>
      <w:bookmarkEnd w:id="14"/>
    </w:p>
    <w:p w14:paraId="2FDFAAF0" w14:textId="77777777" w:rsidR="00776FE1" w:rsidRPr="00776FE1" w:rsidRDefault="00776FE1" w:rsidP="00776FE1"/>
    <w:p w14:paraId="13BC8919" w14:textId="77777777" w:rsidR="007C14DF" w:rsidRPr="00E37989" w:rsidRDefault="007C14DF" w:rsidP="007C14DF">
      <w:r w:rsidRPr="00E37989">
        <w:t>The Department is seeking a cost-efficient proposal to provide services, as defined in the RFP, for the anticipated contract period defined in the table below.  Please note, the dates below are estimated and may be adjusted, as necessary, to comply with all procedural requirements associated with the RFP and the contracting process.  The actual contract start date will be established by a completed and approved contract.</w:t>
      </w:r>
    </w:p>
    <w:p w14:paraId="42E43A7B" w14:textId="77777777" w:rsidR="007C14DF" w:rsidRPr="00E37989" w:rsidRDefault="007C14DF" w:rsidP="007C14DF">
      <w:pPr>
        <w:pStyle w:val="ListParagraph"/>
        <w:ind w:left="360"/>
      </w:pPr>
    </w:p>
    <w:p w14:paraId="48A45594" w14:textId="77777777" w:rsidR="007C14DF" w:rsidRPr="00E37989" w:rsidRDefault="007C14DF" w:rsidP="007C14DF">
      <w:r w:rsidRPr="00E37989">
        <w:rPr>
          <w:u w:val="single"/>
        </w:rPr>
        <w:t>Contract Renewal</w:t>
      </w:r>
      <w:r w:rsidRPr="00E37989">
        <w:t>:  Following the initial term of the contract, the Department may opt to renew the contract for two renewal periods, as shown in the table below, and subject to continued availability of funding and satisfactory performance.</w:t>
      </w:r>
    </w:p>
    <w:p w14:paraId="6373E0E3" w14:textId="77777777" w:rsidR="007C14DF" w:rsidRPr="00E37989" w:rsidRDefault="007C14DF" w:rsidP="007C14DF">
      <w:pPr>
        <w:pStyle w:val="ListParagraph"/>
        <w:ind w:left="360"/>
      </w:pPr>
    </w:p>
    <w:p w14:paraId="6F87414C" w14:textId="4DDE7A15" w:rsidR="007C14DF" w:rsidRPr="00E37989" w:rsidRDefault="007C14DF" w:rsidP="007C14DF">
      <w:r w:rsidRPr="00E37989">
        <w:t xml:space="preserve">The term of the anticipated contract, resulting from the RFP, is defined as follows: </w:t>
      </w:r>
    </w:p>
    <w:p w14:paraId="32E102D6" w14:textId="77777777" w:rsidR="007C14DF" w:rsidRPr="00E37989" w:rsidRDefault="007C14DF" w:rsidP="007C14DF">
      <w:pPr>
        <w:pStyle w:val="ListParagraph"/>
        <w:ind w:left="360"/>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7C14DF" w:rsidRPr="00E37989" w14:paraId="6CEEBF9E" w14:textId="77777777" w:rsidTr="0018190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7D3699E4" w14:textId="77777777" w:rsidR="007C14DF" w:rsidRPr="00E37989" w:rsidRDefault="007C14DF" w:rsidP="0018190F">
            <w:pPr>
              <w:jc w:val="center"/>
              <w:rPr>
                <w:b/>
              </w:rPr>
            </w:pPr>
            <w:r w:rsidRPr="00E37989">
              <w:rPr>
                <w:b/>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32BAAAFA" w14:textId="77777777" w:rsidR="007C14DF" w:rsidRPr="00E37989" w:rsidRDefault="007C14DF" w:rsidP="0018190F">
            <w:pPr>
              <w:jc w:val="center"/>
              <w:rPr>
                <w:b/>
              </w:rPr>
            </w:pPr>
            <w:r w:rsidRPr="00E37989">
              <w:rPr>
                <w:b/>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3E3E0912" w14:textId="77777777" w:rsidR="007C14DF" w:rsidRPr="00E37989" w:rsidRDefault="007C14DF" w:rsidP="0018190F">
            <w:pPr>
              <w:jc w:val="center"/>
              <w:rPr>
                <w:b/>
              </w:rPr>
            </w:pPr>
            <w:r w:rsidRPr="00E37989">
              <w:rPr>
                <w:b/>
              </w:rPr>
              <w:t>End Date</w:t>
            </w:r>
          </w:p>
        </w:tc>
      </w:tr>
      <w:tr w:rsidR="007C14DF" w:rsidRPr="00E37989" w14:paraId="658A4D53" w14:textId="77777777" w:rsidTr="0018190F">
        <w:trPr>
          <w:trHeight w:val="276"/>
        </w:trPr>
        <w:tc>
          <w:tcPr>
            <w:tcW w:w="5385" w:type="dxa"/>
            <w:tcBorders>
              <w:top w:val="double" w:sz="4" w:space="0" w:color="auto"/>
            </w:tcBorders>
            <w:shd w:val="clear" w:color="auto" w:fill="auto"/>
          </w:tcPr>
          <w:p w14:paraId="1E3A0690" w14:textId="77777777" w:rsidR="007C14DF" w:rsidRPr="00E37989" w:rsidRDefault="007C14DF" w:rsidP="0018190F">
            <w:r w:rsidRPr="00E37989">
              <w:t>Initial Period of Performance</w:t>
            </w:r>
          </w:p>
        </w:tc>
        <w:tc>
          <w:tcPr>
            <w:tcW w:w="2340" w:type="dxa"/>
            <w:tcBorders>
              <w:top w:val="double" w:sz="4" w:space="0" w:color="auto"/>
            </w:tcBorders>
            <w:shd w:val="clear" w:color="auto" w:fill="auto"/>
          </w:tcPr>
          <w:p w14:paraId="331A8706" w14:textId="5474F77B" w:rsidR="007C14DF" w:rsidRPr="00E37989" w:rsidRDefault="0058717E" w:rsidP="0018190F">
            <w:pPr>
              <w:jc w:val="center"/>
            </w:pPr>
            <w:r>
              <w:t>December</w:t>
            </w:r>
            <w:r w:rsidR="007C14DF" w:rsidRPr="7AD9F556">
              <w:t xml:space="preserve"> 1, 202</w:t>
            </w:r>
            <w:r w:rsidR="00EC0BDB">
              <w:t>3</w:t>
            </w:r>
          </w:p>
        </w:tc>
        <w:tc>
          <w:tcPr>
            <w:tcW w:w="2520" w:type="dxa"/>
            <w:tcBorders>
              <w:top w:val="double" w:sz="4" w:space="0" w:color="auto"/>
            </w:tcBorders>
            <w:shd w:val="clear" w:color="auto" w:fill="auto"/>
          </w:tcPr>
          <w:p w14:paraId="1BBABA50" w14:textId="3915426F" w:rsidR="007C14DF" w:rsidRPr="00E37989" w:rsidRDefault="009424EA" w:rsidP="0018190F">
            <w:pPr>
              <w:jc w:val="center"/>
            </w:pPr>
            <w:r>
              <w:t>November</w:t>
            </w:r>
            <w:r w:rsidR="007C14DF" w:rsidRPr="00E37989">
              <w:t xml:space="preserve"> 30, 202</w:t>
            </w:r>
            <w:r w:rsidR="000210FC">
              <w:t>6</w:t>
            </w:r>
          </w:p>
        </w:tc>
      </w:tr>
      <w:tr w:rsidR="007C14DF" w:rsidRPr="00E37989" w14:paraId="67B34C7F" w14:textId="77777777" w:rsidTr="0018190F">
        <w:trPr>
          <w:trHeight w:val="276"/>
        </w:trPr>
        <w:tc>
          <w:tcPr>
            <w:tcW w:w="5385" w:type="dxa"/>
            <w:shd w:val="clear" w:color="auto" w:fill="auto"/>
          </w:tcPr>
          <w:p w14:paraId="05C56730" w14:textId="77777777" w:rsidR="007C14DF" w:rsidRPr="00E37989" w:rsidRDefault="007C14DF" w:rsidP="0018190F">
            <w:r w:rsidRPr="00E37989">
              <w:t>Renewal Period #1</w:t>
            </w:r>
          </w:p>
        </w:tc>
        <w:tc>
          <w:tcPr>
            <w:tcW w:w="2340" w:type="dxa"/>
            <w:shd w:val="clear" w:color="auto" w:fill="auto"/>
          </w:tcPr>
          <w:p w14:paraId="01143D7C" w14:textId="05E53C74" w:rsidR="007C14DF" w:rsidRPr="00E37989" w:rsidRDefault="009424EA" w:rsidP="0018190F">
            <w:pPr>
              <w:jc w:val="center"/>
            </w:pPr>
            <w:r>
              <w:t>December 1</w:t>
            </w:r>
            <w:r w:rsidR="007C14DF" w:rsidRPr="00E37989">
              <w:t>, 202</w:t>
            </w:r>
            <w:r w:rsidR="000210FC">
              <w:t>6</w:t>
            </w:r>
          </w:p>
        </w:tc>
        <w:tc>
          <w:tcPr>
            <w:tcW w:w="2520" w:type="dxa"/>
            <w:shd w:val="clear" w:color="auto" w:fill="auto"/>
          </w:tcPr>
          <w:p w14:paraId="0087757F" w14:textId="27065839" w:rsidR="007C14DF" w:rsidRPr="00E37989" w:rsidRDefault="009424EA" w:rsidP="0018190F">
            <w:pPr>
              <w:jc w:val="center"/>
            </w:pPr>
            <w:r>
              <w:t>November</w:t>
            </w:r>
            <w:r w:rsidR="007C14DF" w:rsidRPr="00E37989">
              <w:t xml:space="preserve"> 30, 202</w:t>
            </w:r>
            <w:r w:rsidR="000210FC">
              <w:t>8</w:t>
            </w:r>
          </w:p>
        </w:tc>
      </w:tr>
      <w:tr w:rsidR="007C14DF" w:rsidRPr="00E37989" w14:paraId="31529FBD" w14:textId="77777777" w:rsidTr="0018190F">
        <w:trPr>
          <w:trHeight w:val="276"/>
        </w:trPr>
        <w:tc>
          <w:tcPr>
            <w:tcW w:w="5385" w:type="dxa"/>
            <w:shd w:val="clear" w:color="auto" w:fill="auto"/>
          </w:tcPr>
          <w:p w14:paraId="648A94CA" w14:textId="77777777" w:rsidR="007C14DF" w:rsidRPr="00E37989" w:rsidRDefault="007C14DF" w:rsidP="0018190F">
            <w:r w:rsidRPr="00E37989">
              <w:t>Renewal Period #2</w:t>
            </w:r>
          </w:p>
        </w:tc>
        <w:tc>
          <w:tcPr>
            <w:tcW w:w="2340" w:type="dxa"/>
            <w:shd w:val="clear" w:color="auto" w:fill="auto"/>
          </w:tcPr>
          <w:p w14:paraId="337AE326" w14:textId="36E248E9" w:rsidR="007C14DF" w:rsidRPr="00E37989" w:rsidRDefault="005C4016" w:rsidP="0018190F">
            <w:pPr>
              <w:jc w:val="center"/>
            </w:pPr>
            <w:r>
              <w:t>December</w:t>
            </w:r>
            <w:r w:rsidR="007C14DF" w:rsidRPr="00E37989">
              <w:t xml:space="preserve"> 1, 202</w:t>
            </w:r>
            <w:r w:rsidR="000210FC">
              <w:t>8</w:t>
            </w:r>
          </w:p>
        </w:tc>
        <w:tc>
          <w:tcPr>
            <w:tcW w:w="2520" w:type="dxa"/>
            <w:shd w:val="clear" w:color="auto" w:fill="auto"/>
          </w:tcPr>
          <w:p w14:paraId="0C68F383" w14:textId="724D7747" w:rsidR="007C14DF" w:rsidRPr="00E37989" w:rsidRDefault="005C4016" w:rsidP="0018190F">
            <w:pPr>
              <w:jc w:val="center"/>
            </w:pPr>
            <w:r>
              <w:t>November</w:t>
            </w:r>
            <w:r w:rsidR="007C14DF" w:rsidRPr="00E37989">
              <w:t xml:space="preserve"> 30, 20</w:t>
            </w:r>
            <w:r w:rsidR="000210FC">
              <w:t>30</w:t>
            </w:r>
          </w:p>
        </w:tc>
      </w:tr>
    </w:tbl>
    <w:p w14:paraId="6E12E7DD" w14:textId="26263A37" w:rsidR="007C14DF" w:rsidRPr="00E37989" w:rsidRDefault="007C14DF" w:rsidP="007C14DF">
      <w:pPr>
        <w:widowControl/>
        <w:autoSpaceDE/>
        <w:autoSpaceDN/>
        <w:rPr>
          <w:b/>
        </w:rPr>
      </w:pPr>
    </w:p>
    <w:p w14:paraId="08F9C8BC" w14:textId="27A004BE" w:rsidR="007C14DF" w:rsidRPr="00E37989" w:rsidRDefault="007C14DF" w:rsidP="00720F85">
      <w:pPr>
        <w:pStyle w:val="Heading2"/>
        <w:numPr>
          <w:ilvl w:val="0"/>
          <w:numId w:val="21"/>
        </w:numPr>
      </w:pPr>
      <w:bookmarkStart w:id="15" w:name="_Toc142395841"/>
      <w:r w:rsidRPr="00E37989">
        <w:t>Number of Awards</w:t>
      </w:r>
      <w:bookmarkEnd w:id="15"/>
    </w:p>
    <w:p w14:paraId="71969B07" w14:textId="6BEE49A3" w:rsidR="007C14DF" w:rsidRPr="00E37989" w:rsidRDefault="007C14DF" w:rsidP="007C14DF">
      <w:r w:rsidRPr="00E37989">
        <w:t xml:space="preserve">The Department anticipates making one </w:t>
      </w:r>
      <w:r w:rsidR="00A42263">
        <w:t xml:space="preserve">(1) </w:t>
      </w:r>
      <w:r w:rsidRPr="00E37989">
        <w:t>award</w:t>
      </w:r>
      <w:r w:rsidRPr="00E37989">
        <w:rPr>
          <w:color w:val="FF0000"/>
        </w:rPr>
        <w:t xml:space="preserve"> </w:t>
      </w:r>
      <w:r w:rsidR="00A42263">
        <w:t>as a result</w:t>
      </w:r>
      <w:r w:rsidRPr="00E37989">
        <w:t xml:space="preserve"> of th</w:t>
      </w:r>
      <w:r w:rsidR="00A42263">
        <w:t>e</w:t>
      </w:r>
      <w:r w:rsidRPr="00E37989">
        <w:t xml:space="preserve"> RFP process.</w:t>
      </w:r>
    </w:p>
    <w:p w14:paraId="735A7C31" w14:textId="06ACA350" w:rsidR="00735C0A" w:rsidRPr="00C97934" w:rsidRDefault="00735C0A" w:rsidP="007C14DF">
      <w:pPr>
        <w:pStyle w:val="DefaultText"/>
        <w:widowControl/>
        <w:jc w:val="center"/>
      </w:pPr>
    </w:p>
    <w:p w14:paraId="4D2420B3" w14:textId="77777777" w:rsidR="00A42263" w:rsidRDefault="00A42263">
      <w:pPr>
        <w:widowControl/>
        <w:autoSpaceDE/>
        <w:autoSpaceDN/>
        <w:rPr>
          <w:rFonts w:ascii="Arial Black" w:hAnsi="Arial Black"/>
        </w:rPr>
      </w:pPr>
      <w:bookmarkStart w:id="16" w:name="_Toc367174729"/>
      <w:bookmarkStart w:id="17" w:name="_Toc397069197"/>
      <w:r>
        <w:br w:type="page"/>
      </w:r>
    </w:p>
    <w:p w14:paraId="2F7A347A" w14:textId="042EB38F" w:rsidR="002337FB" w:rsidRPr="00A42263" w:rsidRDefault="002337FB" w:rsidP="00A42263">
      <w:pPr>
        <w:pStyle w:val="Heading1"/>
        <w:rPr>
          <w:rFonts w:ascii="Arial" w:hAnsi="Arial"/>
          <w:b/>
          <w:bCs/>
          <w:sz w:val="24"/>
          <w:szCs w:val="24"/>
        </w:rPr>
      </w:pPr>
      <w:bookmarkStart w:id="18" w:name="_Toc142395842"/>
      <w:r w:rsidRPr="00A42263">
        <w:rPr>
          <w:rFonts w:ascii="Arial" w:hAnsi="Arial"/>
          <w:b/>
          <w:bCs/>
          <w:sz w:val="24"/>
          <w:szCs w:val="24"/>
        </w:rPr>
        <w:lastRenderedPageBreak/>
        <w:t>PART II</w:t>
      </w:r>
      <w:r w:rsidRPr="00A42263">
        <w:rPr>
          <w:rFonts w:ascii="Arial" w:hAnsi="Arial"/>
          <w:b/>
          <w:bCs/>
          <w:sz w:val="24"/>
          <w:szCs w:val="24"/>
        </w:rPr>
        <w:tab/>
        <w:t>SCOPE OF SERVICES TO BE PROVIDED</w:t>
      </w:r>
      <w:bookmarkEnd w:id="18"/>
      <w:r w:rsidRPr="00A42263">
        <w:rPr>
          <w:rFonts w:ascii="Arial" w:hAnsi="Arial"/>
          <w:b/>
          <w:bCs/>
          <w:sz w:val="24"/>
          <w:szCs w:val="24"/>
        </w:rPr>
        <w:tab/>
      </w:r>
    </w:p>
    <w:p w14:paraId="5AF9BBCA" w14:textId="1939D467" w:rsidR="002337FB" w:rsidRDefault="002337FB" w:rsidP="00A42263">
      <w:pPr>
        <w:rPr>
          <w:b/>
          <w:bCs/>
          <w:u w:val="single"/>
        </w:rPr>
      </w:pPr>
      <w:r w:rsidRPr="00A42263">
        <w:rPr>
          <w:b/>
          <w:bCs/>
          <w:u w:val="single"/>
        </w:rPr>
        <w:t>Overview</w:t>
      </w:r>
    </w:p>
    <w:p w14:paraId="5A96356E" w14:textId="77777777" w:rsidR="00A42263" w:rsidRPr="00A42263" w:rsidRDefault="00A42263" w:rsidP="00A42263">
      <w:pPr>
        <w:rPr>
          <w:b/>
          <w:bCs/>
          <w:u w:val="single"/>
        </w:rPr>
      </w:pPr>
    </w:p>
    <w:p w14:paraId="31AD7BB1" w14:textId="485ED480" w:rsidR="002337FB" w:rsidRDefault="0071011D" w:rsidP="00720F85">
      <w:pPr>
        <w:pStyle w:val="ListParagraph"/>
        <w:numPr>
          <w:ilvl w:val="0"/>
          <w:numId w:val="15"/>
        </w:numPr>
      </w:pPr>
      <w:r>
        <w:t xml:space="preserve">The Maine Commission on Indigent Legal Services (MCILS) seeks a </w:t>
      </w:r>
      <w:r w:rsidR="4FABCD4B">
        <w:t xml:space="preserve">COTS-SaaS </w:t>
      </w:r>
      <w:r w:rsidR="004D4B05">
        <w:t>application</w:t>
      </w:r>
      <w:r w:rsidR="4FABCD4B">
        <w:t xml:space="preserve"> </w:t>
      </w:r>
      <w:r>
        <w:t xml:space="preserve">that will permit MCILS to enroll and qualify assigned counsel; to determine whether assignments made to assigned counsel are consistent with counsel </w:t>
      </w:r>
      <w:r w:rsidR="06A2F218">
        <w:t>eligib</w:t>
      </w:r>
      <w:r w:rsidR="002C1874">
        <w:t>ilit</w:t>
      </w:r>
      <w:r w:rsidR="06A2F218">
        <w:t>y</w:t>
      </w:r>
      <w:r>
        <w:t xml:space="preserve">; to track and review time assigned counsel expend on cases; to receive invoices from </w:t>
      </w:r>
      <w:r w:rsidR="06A2F218">
        <w:t>assigned</w:t>
      </w:r>
      <w:r>
        <w:t xml:space="preserve"> counsel; and to direct payment to assigned counsel through the Controller’s Office. The </w:t>
      </w:r>
      <w:r w:rsidR="004D4B05">
        <w:t>application</w:t>
      </w:r>
      <w:r>
        <w:t xml:space="preserve"> must </w:t>
      </w:r>
      <w:r w:rsidR="06A2F218">
        <w:t>further</w:t>
      </w:r>
      <w:r>
        <w:t xml:space="preserve"> provide legal case management capabilities to internally employed staff and defenders. </w:t>
      </w:r>
    </w:p>
    <w:p w14:paraId="19211F39" w14:textId="77777777" w:rsidR="009A3EDE" w:rsidRPr="00941378" w:rsidRDefault="009A3EDE" w:rsidP="009A3EDE">
      <w:pPr>
        <w:pStyle w:val="ListParagraph"/>
        <w:ind w:left="1440"/>
      </w:pPr>
    </w:p>
    <w:p w14:paraId="676F047F" w14:textId="7B828088" w:rsidR="002337FB" w:rsidRPr="00E37989" w:rsidRDefault="00117AC8" w:rsidP="00720F85">
      <w:pPr>
        <w:pStyle w:val="ListParagraph"/>
        <w:numPr>
          <w:ilvl w:val="0"/>
          <w:numId w:val="15"/>
        </w:numPr>
      </w:pPr>
      <w:r>
        <w:t xml:space="preserve">MCILS prefers an application that </w:t>
      </w:r>
      <w:r w:rsidR="002337FB" w:rsidRPr="00E37989">
        <w:t xml:space="preserve">permits assigned counsel to use the </w:t>
      </w:r>
      <w:r w:rsidR="004D4B05">
        <w:t>application</w:t>
      </w:r>
      <w:r w:rsidR="002337FB" w:rsidRPr="00E37989">
        <w:t xml:space="preserve"> as their own case, document, and time management system</w:t>
      </w:r>
      <w:r w:rsidR="009E12B0">
        <w:t>.</w:t>
      </w:r>
      <w:r>
        <w:t xml:space="preserve"> </w:t>
      </w:r>
      <w:r w:rsidR="002337FB" w:rsidRPr="00E37989">
        <w:t xml:space="preserve">  </w:t>
      </w:r>
    </w:p>
    <w:p w14:paraId="290C7C1E" w14:textId="77777777" w:rsidR="002337FB" w:rsidRPr="00E37989" w:rsidRDefault="002337FB" w:rsidP="002337FB">
      <w:pPr>
        <w:pStyle w:val="ListParagraph"/>
        <w:ind w:left="1080"/>
      </w:pPr>
    </w:p>
    <w:p w14:paraId="5F0247AA" w14:textId="24EBCA99" w:rsidR="002337FB" w:rsidRPr="00E37989" w:rsidRDefault="002337FB" w:rsidP="00720F85">
      <w:pPr>
        <w:pStyle w:val="ListParagraph"/>
        <w:numPr>
          <w:ilvl w:val="0"/>
          <w:numId w:val="15"/>
        </w:numPr>
      </w:pPr>
      <w:r w:rsidRPr="00E37989">
        <w:t xml:space="preserve">Similarly, </w:t>
      </w:r>
      <w:r w:rsidR="00117AC8">
        <w:t xml:space="preserve">MCILS prefers an </w:t>
      </w:r>
      <w:r w:rsidR="004D4B05">
        <w:t>application</w:t>
      </w:r>
      <w:r w:rsidR="00117AC8">
        <w:t xml:space="preserve"> that</w:t>
      </w:r>
      <w:r w:rsidRPr="00E37989">
        <w:t xml:space="preserve"> permits assigned counsel to use the </w:t>
      </w:r>
      <w:r w:rsidR="004D4B05">
        <w:t>application</w:t>
      </w:r>
      <w:r w:rsidRPr="00E37989">
        <w:t xml:space="preserve"> from mobile devices, either through a browser or an </w:t>
      </w:r>
      <w:r w:rsidR="004D4B05">
        <w:t>application</w:t>
      </w:r>
      <w:r w:rsidRPr="00E37989">
        <w:t xml:space="preserve">.  </w:t>
      </w:r>
    </w:p>
    <w:p w14:paraId="75842A82" w14:textId="77777777" w:rsidR="002337FB" w:rsidRPr="00E37989" w:rsidRDefault="002337FB" w:rsidP="002337FB">
      <w:pPr>
        <w:pStyle w:val="ListParagraph"/>
        <w:ind w:left="1080"/>
      </w:pPr>
    </w:p>
    <w:p w14:paraId="6A5FB0B0" w14:textId="3887E7F0" w:rsidR="002337FB" w:rsidRPr="00E37989" w:rsidRDefault="000B3F7C" w:rsidP="00720F85">
      <w:pPr>
        <w:pStyle w:val="ListParagraph"/>
        <w:numPr>
          <w:ilvl w:val="0"/>
          <w:numId w:val="15"/>
        </w:numPr>
      </w:pPr>
      <w:r>
        <w:t xml:space="preserve">The awarded Bidder will utilize </w:t>
      </w:r>
      <w:r w:rsidR="002337FB" w:rsidRPr="00E37989">
        <w:t xml:space="preserve">best practice </w:t>
      </w:r>
      <w:r w:rsidR="004D4B05">
        <w:t>application</w:t>
      </w:r>
      <w:r w:rsidR="002337FB" w:rsidRPr="00E37989">
        <w:t xml:space="preserve"> design</w:t>
      </w:r>
      <w:r>
        <w:t>.</w:t>
      </w:r>
    </w:p>
    <w:p w14:paraId="105AA865" w14:textId="5165978F" w:rsidR="001A5F0A" w:rsidRDefault="001A5F0A" w:rsidP="009E12B0">
      <w:pPr>
        <w:rPr>
          <w:rStyle w:val="Hyperlink"/>
        </w:rPr>
      </w:pPr>
    </w:p>
    <w:p w14:paraId="7912CF1B" w14:textId="087A2794" w:rsidR="00205859" w:rsidRPr="00D713D3" w:rsidRDefault="00205859" w:rsidP="00720F85">
      <w:pPr>
        <w:pStyle w:val="ListParagraph"/>
        <w:numPr>
          <w:ilvl w:val="0"/>
          <w:numId w:val="15"/>
        </w:numPr>
      </w:pPr>
      <w:r w:rsidRPr="00D713D3">
        <w:t xml:space="preserve">The proposed </w:t>
      </w:r>
      <w:r w:rsidR="004D4B05">
        <w:t>application</w:t>
      </w:r>
      <w:r w:rsidRPr="00D713D3">
        <w:t xml:space="preserve"> </w:t>
      </w:r>
      <w:r w:rsidR="0030772C">
        <w:t>must</w:t>
      </w:r>
      <w:r w:rsidRPr="00D713D3">
        <w:t xml:space="preserve"> comply with the entire suite of I.T. policies (</w:t>
      </w:r>
      <w:hyperlink r:id="rId17" w:history="1">
        <w:r w:rsidRPr="00D713D3">
          <w:rPr>
            <w:rStyle w:val="Hyperlink"/>
          </w:rPr>
          <w:t>https://www.maine.gov/oit/policies-standards</w:t>
        </w:r>
      </w:hyperlink>
      <w:r w:rsidRPr="00D713D3">
        <w:t>)</w:t>
      </w:r>
      <w:r w:rsidR="003966B5">
        <w:t>.</w:t>
      </w:r>
      <w:r w:rsidRPr="00D713D3">
        <w:t xml:space="preserve"> Special attention must be paid to the following policies/procedures:</w:t>
      </w:r>
    </w:p>
    <w:p w14:paraId="61A03DBC" w14:textId="77777777" w:rsidR="00205859" w:rsidRPr="00D713D3" w:rsidRDefault="00A33595" w:rsidP="00720F85">
      <w:pPr>
        <w:pStyle w:val="ListParagraph"/>
        <w:widowControl/>
        <w:numPr>
          <w:ilvl w:val="0"/>
          <w:numId w:val="24"/>
        </w:numPr>
        <w:ind w:left="1440" w:hanging="720"/>
        <w:contextualSpacing/>
      </w:pPr>
      <w:hyperlink r:id="rId18" w:history="1">
        <w:r w:rsidR="00205859" w:rsidRPr="00D713D3">
          <w:rPr>
            <w:rStyle w:val="Hyperlink"/>
          </w:rPr>
          <w:t>General Architecture Principles</w:t>
        </w:r>
      </w:hyperlink>
    </w:p>
    <w:p w14:paraId="5B6D4A1C" w14:textId="0E3A4773" w:rsidR="00205859" w:rsidRPr="00D713D3" w:rsidRDefault="00A33595" w:rsidP="00720F85">
      <w:pPr>
        <w:pStyle w:val="ListParagraph"/>
        <w:widowControl/>
        <w:numPr>
          <w:ilvl w:val="0"/>
          <w:numId w:val="24"/>
        </w:numPr>
        <w:ind w:left="1440" w:hanging="720"/>
        <w:contextualSpacing/>
      </w:pPr>
      <w:hyperlink r:id="rId19" w:history="1">
        <w:r w:rsidR="00205859" w:rsidRPr="00D713D3">
          <w:rPr>
            <w:rStyle w:val="Hyperlink"/>
          </w:rPr>
          <w:t>System and Services Acquisition Policy and Procedures (SA-1)</w:t>
        </w:r>
      </w:hyperlink>
    </w:p>
    <w:p w14:paraId="0AC0F4D5" w14:textId="2C1E264F" w:rsidR="00205859" w:rsidRPr="00D713D3" w:rsidRDefault="00A33595" w:rsidP="00720F85">
      <w:pPr>
        <w:pStyle w:val="ListParagraph"/>
        <w:widowControl/>
        <w:numPr>
          <w:ilvl w:val="0"/>
          <w:numId w:val="24"/>
        </w:numPr>
        <w:ind w:left="1440" w:hanging="720"/>
        <w:contextualSpacing/>
      </w:pPr>
      <w:hyperlink r:id="rId20" w:history="1">
        <w:r w:rsidR="004D4B05">
          <w:rPr>
            <w:rStyle w:val="Hyperlink"/>
          </w:rPr>
          <w:t>Application</w:t>
        </w:r>
        <w:r w:rsidR="00205859" w:rsidRPr="00D713D3">
          <w:rPr>
            <w:rStyle w:val="Hyperlink"/>
          </w:rPr>
          <w:t xml:space="preserve"> Deployment Certification Policy</w:t>
        </w:r>
      </w:hyperlink>
    </w:p>
    <w:p w14:paraId="277D4EFF" w14:textId="77777777" w:rsidR="00205859" w:rsidRPr="00D713D3" w:rsidRDefault="00A33595" w:rsidP="00720F85">
      <w:pPr>
        <w:pStyle w:val="ListParagraph"/>
        <w:widowControl/>
        <w:numPr>
          <w:ilvl w:val="0"/>
          <w:numId w:val="24"/>
        </w:numPr>
        <w:ind w:left="1440" w:hanging="720"/>
        <w:contextualSpacing/>
      </w:pPr>
      <w:hyperlink r:id="rId21" w:history="1">
        <w:r w:rsidR="00205859" w:rsidRPr="00D713D3">
          <w:rPr>
            <w:rStyle w:val="Hyperlink"/>
          </w:rPr>
          <w:t>Digital Accessibility and Usability Policy</w:t>
        </w:r>
      </w:hyperlink>
    </w:p>
    <w:p w14:paraId="0D4C4848" w14:textId="77777777" w:rsidR="00205859" w:rsidRPr="00D713D3" w:rsidRDefault="00A33595" w:rsidP="00720F85">
      <w:pPr>
        <w:pStyle w:val="ListParagraph"/>
        <w:widowControl/>
        <w:numPr>
          <w:ilvl w:val="0"/>
          <w:numId w:val="24"/>
        </w:numPr>
        <w:ind w:left="1440" w:hanging="720"/>
        <w:contextualSpacing/>
      </w:pPr>
      <w:hyperlink r:id="rId22" w:history="1">
        <w:r w:rsidR="00205859" w:rsidRPr="00D713D3">
          <w:rPr>
            <w:rStyle w:val="Hyperlink"/>
          </w:rPr>
          <w:t>Remote Hosting Policy</w:t>
        </w:r>
      </w:hyperlink>
    </w:p>
    <w:p w14:paraId="427DBC1C" w14:textId="77777777" w:rsidR="00205859" w:rsidRPr="00D713D3" w:rsidRDefault="00A33595" w:rsidP="00720F85">
      <w:pPr>
        <w:pStyle w:val="ListParagraph"/>
        <w:widowControl/>
        <w:numPr>
          <w:ilvl w:val="0"/>
          <w:numId w:val="24"/>
        </w:numPr>
        <w:ind w:left="1440" w:hanging="720"/>
        <w:contextualSpacing/>
      </w:pPr>
      <w:hyperlink r:id="rId23" w:history="1">
        <w:r w:rsidR="00205859" w:rsidRPr="00D713D3">
          <w:rPr>
            <w:rStyle w:val="Hyperlink"/>
          </w:rPr>
          <w:t>Data Exchange policy</w:t>
        </w:r>
      </w:hyperlink>
    </w:p>
    <w:p w14:paraId="6CA662B9" w14:textId="77777777" w:rsidR="00205859" w:rsidRPr="00D713D3" w:rsidRDefault="00A33595" w:rsidP="00720F85">
      <w:pPr>
        <w:pStyle w:val="ListParagraph"/>
        <w:widowControl/>
        <w:numPr>
          <w:ilvl w:val="0"/>
          <w:numId w:val="24"/>
        </w:numPr>
        <w:ind w:left="1440" w:hanging="720"/>
        <w:contextualSpacing/>
      </w:pPr>
      <w:hyperlink r:id="rId24" w:history="1">
        <w:r w:rsidR="00205859" w:rsidRPr="00D713D3">
          <w:rPr>
            <w:rStyle w:val="Hyperlink"/>
          </w:rPr>
          <w:t>Information Security Policy</w:t>
        </w:r>
      </w:hyperlink>
    </w:p>
    <w:p w14:paraId="46264A45" w14:textId="77777777" w:rsidR="00205859" w:rsidRPr="00D713D3" w:rsidRDefault="00A33595" w:rsidP="00720F85">
      <w:pPr>
        <w:pStyle w:val="ListParagraph"/>
        <w:widowControl/>
        <w:numPr>
          <w:ilvl w:val="0"/>
          <w:numId w:val="24"/>
        </w:numPr>
        <w:ind w:left="1440" w:hanging="720"/>
        <w:contextualSpacing/>
      </w:pPr>
      <w:hyperlink r:id="rId25" w:history="1">
        <w:r w:rsidR="00205859" w:rsidRPr="00D713D3">
          <w:rPr>
            <w:rStyle w:val="Hyperlink"/>
          </w:rPr>
          <w:t>Access Control Policy</w:t>
        </w:r>
      </w:hyperlink>
    </w:p>
    <w:p w14:paraId="45FC04AB" w14:textId="77777777" w:rsidR="00205859" w:rsidRPr="00D713D3" w:rsidRDefault="00A33595" w:rsidP="00720F85">
      <w:pPr>
        <w:pStyle w:val="ListParagraph"/>
        <w:widowControl/>
        <w:numPr>
          <w:ilvl w:val="0"/>
          <w:numId w:val="24"/>
        </w:numPr>
        <w:ind w:left="1440" w:hanging="720"/>
        <w:contextualSpacing/>
      </w:pPr>
      <w:hyperlink r:id="rId26" w:history="1">
        <w:r w:rsidR="00205859" w:rsidRPr="00D713D3">
          <w:rPr>
            <w:rStyle w:val="Hyperlink"/>
          </w:rPr>
          <w:t>Access Control Procedures for Users</w:t>
        </w:r>
      </w:hyperlink>
    </w:p>
    <w:p w14:paraId="704BF886" w14:textId="77777777" w:rsidR="00205859" w:rsidRPr="00D713D3" w:rsidRDefault="00A33595" w:rsidP="00720F85">
      <w:pPr>
        <w:pStyle w:val="ListParagraph"/>
        <w:widowControl/>
        <w:numPr>
          <w:ilvl w:val="0"/>
          <w:numId w:val="24"/>
        </w:numPr>
        <w:ind w:left="1440" w:hanging="720"/>
        <w:contextualSpacing/>
      </w:pPr>
      <w:hyperlink r:id="rId27" w:history="1">
        <w:r w:rsidR="00205859" w:rsidRPr="00D713D3">
          <w:rPr>
            <w:rStyle w:val="Hyperlink"/>
          </w:rPr>
          <w:t>Risk Assessment policy</w:t>
        </w:r>
      </w:hyperlink>
    </w:p>
    <w:p w14:paraId="2D8A15CE" w14:textId="77777777" w:rsidR="00205859" w:rsidRPr="00D713D3" w:rsidRDefault="00A33595" w:rsidP="00720F85">
      <w:pPr>
        <w:pStyle w:val="ListParagraph"/>
        <w:widowControl/>
        <w:numPr>
          <w:ilvl w:val="0"/>
          <w:numId w:val="24"/>
        </w:numPr>
        <w:ind w:left="1440" w:hanging="720"/>
        <w:contextualSpacing/>
      </w:pPr>
      <w:hyperlink r:id="rId28" w:history="1">
        <w:r w:rsidR="00205859" w:rsidRPr="00D713D3">
          <w:rPr>
            <w:rStyle w:val="Hyperlink"/>
          </w:rPr>
          <w:t>Vulnerability Scanning Procedure</w:t>
        </w:r>
      </w:hyperlink>
    </w:p>
    <w:p w14:paraId="257353AF" w14:textId="77777777" w:rsidR="00205859" w:rsidRPr="00D713D3" w:rsidRDefault="00205859" w:rsidP="00720F85">
      <w:pPr>
        <w:pStyle w:val="ListParagraph"/>
        <w:widowControl/>
        <w:numPr>
          <w:ilvl w:val="0"/>
          <w:numId w:val="24"/>
        </w:numPr>
        <w:ind w:left="1440" w:hanging="720"/>
        <w:contextualSpacing/>
        <w:rPr>
          <w:rStyle w:val="Hyperlink"/>
        </w:rPr>
      </w:pPr>
      <w:r w:rsidRPr="00D713D3">
        <w:fldChar w:fldCharType="begin"/>
      </w:r>
      <w:r w:rsidRPr="00643EBA">
        <w:instrText xml:space="preserve"> HYPERLINK "https://www.maine.gov/oit/sites/maine.gov.oit/files/inline-files/SecurityAssessmentAuthorizationPolicy.pdf" </w:instrText>
      </w:r>
      <w:r w:rsidRPr="00D713D3">
        <w:fldChar w:fldCharType="separate"/>
      </w:r>
      <w:r w:rsidR="426629CE" w:rsidRPr="00D713D3">
        <w:rPr>
          <w:rStyle w:val="Hyperlink"/>
        </w:rPr>
        <w:t>Security Assessment and Authorization Policy</w:t>
      </w:r>
    </w:p>
    <w:p w14:paraId="545E1DDD" w14:textId="6CD3CE1B" w:rsidR="00205859" w:rsidRPr="00D713D3" w:rsidRDefault="00205859" w:rsidP="00720F85">
      <w:pPr>
        <w:pStyle w:val="ListParagraph"/>
        <w:widowControl/>
        <w:numPr>
          <w:ilvl w:val="0"/>
          <w:numId w:val="24"/>
        </w:numPr>
        <w:ind w:left="1440" w:hanging="720"/>
        <w:contextualSpacing/>
      </w:pPr>
      <w:r w:rsidRPr="00D713D3">
        <w:fldChar w:fldCharType="end"/>
      </w:r>
      <w:hyperlink r:id="rId29" w:history="1">
        <w:r w:rsidR="426629CE" w:rsidRPr="00D713D3">
          <w:rPr>
            <w:rStyle w:val="Hyperlink"/>
          </w:rPr>
          <w:t>System and Information Integrity Policy</w:t>
        </w:r>
      </w:hyperlink>
    </w:p>
    <w:p w14:paraId="39AC9774" w14:textId="77777777" w:rsidR="00205859" w:rsidRPr="00D713D3" w:rsidRDefault="00A33595" w:rsidP="00720F85">
      <w:pPr>
        <w:pStyle w:val="ListParagraph"/>
        <w:widowControl/>
        <w:numPr>
          <w:ilvl w:val="0"/>
          <w:numId w:val="24"/>
        </w:numPr>
        <w:ind w:left="1440" w:hanging="720"/>
        <w:contextualSpacing/>
        <w:rPr>
          <w:rStyle w:val="Hyperlink"/>
        </w:rPr>
      </w:pPr>
      <w:hyperlink r:id="rId30" w:history="1">
        <w:r w:rsidR="426629CE" w:rsidRPr="00D713D3">
          <w:rPr>
            <w:rStyle w:val="Hyperlink"/>
          </w:rPr>
          <w:t>Configuration Management Policy</w:t>
        </w:r>
      </w:hyperlink>
    </w:p>
    <w:p w14:paraId="2D3B13C2" w14:textId="77777777" w:rsidR="00205859" w:rsidRPr="00D713D3" w:rsidRDefault="00A33595" w:rsidP="00720F85">
      <w:pPr>
        <w:pStyle w:val="ListParagraph"/>
        <w:widowControl/>
        <w:numPr>
          <w:ilvl w:val="0"/>
          <w:numId w:val="24"/>
        </w:numPr>
        <w:ind w:left="1440" w:hanging="720"/>
        <w:contextualSpacing/>
        <w:rPr>
          <w:rStyle w:val="Hyperlink"/>
        </w:rPr>
      </w:pPr>
      <w:hyperlink r:id="rId31" w:history="1">
        <w:r w:rsidR="426629CE" w:rsidRPr="00D713D3">
          <w:rPr>
            <w:rStyle w:val="Hyperlink"/>
          </w:rPr>
          <w:t>Business Continuity and Disaster Recovery Policy</w:t>
        </w:r>
      </w:hyperlink>
    </w:p>
    <w:p w14:paraId="4E71D26A" w14:textId="77777777" w:rsidR="00205859" w:rsidRPr="008863EF" w:rsidRDefault="00205859" w:rsidP="00205859">
      <w:pPr>
        <w:ind w:left="720"/>
        <w:rPr>
          <w:rFonts w:ascii="Times New Roman" w:hAnsi="Times New Roman" w:cs="Times New Roman"/>
        </w:rPr>
      </w:pPr>
    </w:p>
    <w:p w14:paraId="7FA21DA5" w14:textId="67F20A0A" w:rsidR="00205859" w:rsidRPr="00D713D3" w:rsidRDefault="426629CE" w:rsidP="00205859">
      <w:pPr>
        <w:ind w:left="720"/>
      </w:pPr>
      <w:bookmarkStart w:id="19" w:name="_Hlk140764343"/>
      <w:r w:rsidRPr="00D713D3">
        <w:t xml:space="preserve">In addition to the documents listed above, the </w:t>
      </w:r>
      <w:r w:rsidR="009E12B0">
        <w:t>solution must</w:t>
      </w:r>
      <w:r w:rsidRPr="00D713D3">
        <w:t xml:space="preserve"> achieve the NIST 800-53 Rev 5 for the remaining security and privacy control families</w:t>
      </w:r>
      <w:r w:rsidR="009E12B0">
        <w:t>,</w:t>
      </w:r>
      <w:r w:rsidRPr="00D713D3">
        <w:t xml:space="preserve"> to a security baseline appropriate to the impact level of the data as determined by the agency.</w:t>
      </w:r>
    </w:p>
    <w:bookmarkEnd w:id="19"/>
    <w:p w14:paraId="09584DCA" w14:textId="77777777" w:rsidR="00205859" w:rsidRPr="00D713D3" w:rsidRDefault="426629CE" w:rsidP="00720F85">
      <w:pPr>
        <w:widowControl/>
        <w:numPr>
          <w:ilvl w:val="0"/>
          <w:numId w:val="25"/>
        </w:numPr>
        <w:tabs>
          <w:tab w:val="clear" w:pos="720"/>
          <w:tab w:val="num" w:pos="9360"/>
        </w:tabs>
        <w:autoSpaceDE/>
        <w:autoSpaceDN/>
        <w:ind w:left="1440" w:hanging="720"/>
      </w:pPr>
      <w:r w:rsidRPr="00D713D3">
        <w:t xml:space="preserve">Physical and Environmental </w:t>
      </w:r>
      <w:proofErr w:type="gramStart"/>
      <w:r w:rsidRPr="00D713D3">
        <w:t>Protection;</w:t>
      </w:r>
      <w:proofErr w:type="gramEnd"/>
      <w:r w:rsidRPr="00D713D3">
        <w:t xml:space="preserve"> </w:t>
      </w:r>
    </w:p>
    <w:p w14:paraId="1BACE1D4" w14:textId="77777777" w:rsidR="00205859" w:rsidRPr="00D713D3" w:rsidRDefault="426629CE" w:rsidP="00720F85">
      <w:pPr>
        <w:widowControl/>
        <w:numPr>
          <w:ilvl w:val="0"/>
          <w:numId w:val="26"/>
        </w:numPr>
        <w:tabs>
          <w:tab w:val="clear" w:pos="720"/>
          <w:tab w:val="num" w:pos="9360"/>
        </w:tabs>
        <w:autoSpaceDE/>
        <w:autoSpaceDN/>
        <w:ind w:left="1440" w:hanging="720"/>
      </w:pPr>
      <w:r w:rsidRPr="00D713D3">
        <w:t xml:space="preserve">Awareness and </w:t>
      </w:r>
      <w:proofErr w:type="gramStart"/>
      <w:r w:rsidRPr="00D713D3">
        <w:t>Training;</w:t>
      </w:r>
      <w:proofErr w:type="gramEnd"/>
      <w:r w:rsidRPr="00D713D3">
        <w:t xml:space="preserve"> </w:t>
      </w:r>
    </w:p>
    <w:p w14:paraId="52603245" w14:textId="77777777" w:rsidR="00205859" w:rsidRPr="00D713D3" w:rsidRDefault="426629CE" w:rsidP="00720F85">
      <w:pPr>
        <w:widowControl/>
        <w:numPr>
          <w:ilvl w:val="0"/>
          <w:numId w:val="27"/>
        </w:numPr>
        <w:tabs>
          <w:tab w:val="clear" w:pos="720"/>
          <w:tab w:val="num" w:pos="9360"/>
        </w:tabs>
        <w:autoSpaceDE/>
        <w:autoSpaceDN/>
        <w:ind w:left="1440" w:hanging="720"/>
      </w:pPr>
      <w:proofErr w:type="gramStart"/>
      <w:r w:rsidRPr="00D713D3">
        <w:t>Planning;</w:t>
      </w:r>
      <w:proofErr w:type="gramEnd"/>
      <w:r w:rsidRPr="00D713D3">
        <w:t xml:space="preserve"> </w:t>
      </w:r>
    </w:p>
    <w:p w14:paraId="4F755A01" w14:textId="77777777" w:rsidR="00205859" w:rsidRPr="00D713D3" w:rsidRDefault="426629CE" w:rsidP="00720F85">
      <w:pPr>
        <w:widowControl/>
        <w:numPr>
          <w:ilvl w:val="0"/>
          <w:numId w:val="28"/>
        </w:numPr>
        <w:tabs>
          <w:tab w:val="clear" w:pos="720"/>
          <w:tab w:val="num" w:pos="9360"/>
        </w:tabs>
        <w:autoSpaceDE/>
        <w:autoSpaceDN/>
        <w:ind w:left="1440" w:hanging="720"/>
      </w:pPr>
      <w:r w:rsidRPr="00D713D3">
        <w:t xml:space="preserve">Audit and </w:t>
      </w:r>
      <w:proofErr w:type="gramStart"/>
      <w:r w:rsidRPr="00D713D3">
        <w:t>Accountability;</w:t>
      </w:r>
      <w:proofErr w:type="gramEnd"/>
      <w:r w:rsidRPr="00D713D3">
        <w:t xml:space="preserve"> </w:t>
      </w:r>
    </w:p>
    <w:p w14:paraId="640AC981" w14:textId="77777777" w:rsidR="00205859" w:rsidRPr="00D713D3" w:rsidRDefault="426629CE" w:rsidP="00720F85">
      <w:pPr>
        <w:widowControl/>
        <w:numPr>
          <w:ilvl w:val="0"/>
          <w:numId w:val="29"/>
        </w:numPr>
        <w:tabs>
          <w:tab w:val="clear" w:pos="720"/>
          <w:tab w:val="num" w:pos="9360"/>
        </w:tabs>
        <w:autoSpaceDE/>
        <w:autoSpaceDN/>
        <w:ind w:left="1440" w:hanging="720"/>
      </w:pPr>
      <w:r w:rsidRPr="00D713D3">
        <w:t xml:space="preserve">Assessment, Authorization, and </w:t>
      </w:r>
      <w:proofErr w:type="gramStart"/>
      <w:r w:rsidRPr="00D713D3">
        <w:t>Monitoring;</w:t>
      </w:r>
      <w:proofErr w:type="gramEnd"/>
      <w:r w:rsidRPr="00D713D3">
        <w:t xml:space="preserve"> </w:t>
      </w:r>
    </w:p>
    <w:p w14:paraId="0CE13E58" w14:textId="77777777" w:rsidR="00205859" w:rsidRPr="00D713D3" w:rsidRDefault="426629CE" w:rsidP="00720F85">
      <w:pPr>
        <w:widowControl/>
        <w:numPr>
          <w:ilvl w:val="0"/>
          <w:numId w:val="30"/>
        </w:numPr>
        <w:tabs>
          <w:tab w:val="clear" w:pos="720"/>
          <w:tab w:val="num" w:pos="9360"/>
        </w:tabs>
        <w:autoSpaceDE/>
        <w:autoSpaceDN/>
        <w:ind w:left="1440" w:hanging="720"/>
      </w:pPr>
      <w:r w:rsidRPr="00D713D3">
        <w:t xml:space="preserve">Personnel </w:t>
      </w:r>
      <w:proofErr w:type="gramStart"/>
      <w:r w:rsidRPr="00D713D3">
        <w:t>Security;</w:t>
      </w:r>
      <w:proofErr w:type="gramEnd"/>
      <w:r w:rsidRPr="00D713D3">
        <w:t xml:space="preserve"> </w:t>
      </w:r>
    </w:p>
    <w:p w14:paraId="38217FB3" w14:textId="77777777" w:rsidR="00205859" w:rsidRPr="00D713D3" w:rsidRDefault="426629CE" w:rsidP="00720F85">
      <w:pPr>
        <w:widowControl/>
        <w:numPr>
          <w:ilvl w:val="0"/>
          <w:numId w:val="31"/>
        </w:numPr>
        <w:tabs>
          <w:tab w:val="clear" w:pos="720"/>
          <w:tab w:val="num" w:pos="9360"/>
        </w:tabs>
        <w:autoSpaceDE/>
        <w:autoSpaceDN/>
        <w:ind w:left="1440" w:hanging="720"/>
      </w:pPr>
      <w:r w:rsidRPr="00D713D3">
        <w:t xml:space="preserve">PII Processing and </w:t>
      </w:r>
      <w:proofErr w:type="gramStart"/>
      <w:r w:rsidRPr="00D713D3">
        <w:t>Transparency;</w:t>
      </w:r>
      <w:proofErr w:type="gramEnd"/>
      <w:r w:rsidRPr="00D713D3">
        <w:t xml:space="preserve"> </w:t>
      </w:r>
    </w:p>
    <w:p w14:paraId="782CC5AC" w14:textId="77777777" w:rsidR="00205859" w:rsidRPr="00D713D3" w:rsidRDefault="426629CE" w:rsidP="00720F85">
      <w:pPr>
        <w:widowControl/>
        <w:numPr>
          <w:ilvl w:val="0"/>
          <w:numId w:val="32"/>
        </w:numPr>
        <w:tabs>
          <w:tab w:val="clear" w:pos="720"/>
          <w:tab w:val="num" w:pos="9360"/>
        </w:tabs>
        <w:autoSpaceDE/>
        <w:autoSpaceDN/>
        <w:ind w:left="1440" w:hanging="720"/>
      </w:pPr>
      <w:r w:rsidRPr="00D713D3">
        <w:t xml:space="preserve">Contingency </w:t>
      </w:r>
      <w:proofErr w:type="gramStart"/>
      <w:r w:rsidRPr="00D713D3">
        <w:t>Planning;</w:t>
      </w:r>
      <w:proofErr w:type="gramEnd"/>
      <w:r w:rsidRPr="00D713D3">
        <w:t xml:space="preserve"> </w:t>
      </w:r>
    </w:p>
    <w:p w14:paraId="68A85AE8" w14:textId="77777777" w:rsidR="00205859" w:rsidRPr="00D713D3" w:rsidRDefault="426629CE" w:rsidP="00720F85">
      <w:pPr>
        <w:widowControl/>
        <w:numPr>
          <w:ilvl w:val="0"/>
          <w:numId w:val="33"/>
        </w:numPr>
        <w:tabs>
          <w:tab w:val="clear" w:pos="720"/>
          <w:tab w:val="num" w:pos="9360"/>
        </w:tabs>
        <w:autoSpaceDE/>
        <w:autoSpaceDN/>
        <w:ind w:left="1440" w:hanging="720"/>
      </w:pPr>
      <w:r w:rsidRPr="00D713D3">
        <w:lastRenderedPageBreak/>
        <w:t xml:space="preserve">Identification and </w:t>
      </w:r>
      <w:proofErr w:type="gramStart"/>
      <w:r w:rsidRPr="00D713D3">
        <w:t>Authentication;</w:t>
      </w:r>
      <w:proofErr w:type="gramEnd"/>
      <w:r w:rsidRPr="00D713D3">
        <w:t xml:space="preserve"> </w:t>
      </w:r>
    </w:p>
    <w:p w14:paraId="1DB46733" w14:textId="77777777" w:rsidR="00205859" w:rsidRPr="00D713D3" w:rsidRDefault="426629CE" w:rsidP="00720F85">
      <w:pPr>
        <w:widowControl/>
        <w:numPr>
          <w:ilvl w:val="0"/>
          <w:numId w:val="34"/>
        </w:numPr>
        <w:tabs>
          <w:tab w:val="clear" w:pos="720"/>
          <w:tab w:val="num" w:pos="9360"/>
        </w:tabs>
        <w:autoSpaceDE/>
        <w:autoSpaceDN/>
        <w:ind w:left="1440" w:hanging="720"/>
      </w:pPr>
      <w:r w:rsidRPr="00D713D3">
        <w:t xml:space="preserve">Incident </w:t>
      </w:r>
      <w:proofErr w:type="gramStart"/>
      <w:r w:rsidRPr="00D713D3">
        <w:t>Response;</w:t>
      </w:r>
      <w:proofErr w:type="gramEnd"/>
      <w:r w:rsidRPr="00D713D3">
        <w:t xml:space="preserve"> </w:t>
      </w:r>
    </w:p>
    <w:p w14:paraId="2CE7DF1A" w14:textId="2987276A" w:rsidR="00205859" w:rsidRPr="00D713D3" w:rsidRDefault="426629CE" w:rsidP="00720F85">
      <w:pPr>
        <w:widowControl/>
        <w:numPr>
          <w:ilvl w:val="0"/>
          <w:numId w:val="35"/>
        </w:numPr>
        <w:tabs>
          <w:tab w:val="clear" w:pos="720"/>
          <w:tab w:val="num" w:pos="9360"/>
        </w:tabs>
        <w:autoSpaceDE/>
        <w:autoSpaceDN/>
        <w:ind w:left="1440" w:hanging="720"/>
      </w:pPr>
      <w:r w:rsidRPr="00D713D3">
        <w:t xml:space="preserve">System and Communications </w:t>
      </w:r>
      <w:proofErr w:type="gramStart"/>
      <w:r w:rsidRPr="00D713D3">
        <w:t>Protection;</w:t>
      </w:r>
      <w:proofErr w:type="gramEnd"/>
      <w:r w:rsidRPr="00D713D3">
        <w:t xml:space="preserve"> </w:t>
      </w:r>
    </w:p>
    <w:p w14:paraId="5666BE89" w14:textId="77777777" w:rsidR="00205859" w:rsidRPr="00D713D3" w:rsidRDefault="426629CE" w:rsidP="00720F85">
      <w:pPr>
        <w:widowControl/>
        <w:numPr>
          <w:ilvl w:val="0"/>
          <w:numId w:val="36"/>
        </w:numPr>
        <w:tabs>
          <w:tab w:val="clear" w:pos="720"/>
          <w:tab w:val="num" w:pos="9360"/>
        </w:tabs>
        <w:autoSpaceDE/>
        <w:autoSpaceDN/>
        <w:ind w:left="1440" w:hanging="720"/>
      </w:pPr>
      <w:proofErr w:type="gramStart"/>
      <w:r w:rsidRPr="00D713D3">
        <w:t>Maintenance;</w:t>
      </w:r>
      <w:proofErr w:type="gramEnd"/>
      <w:r w:rsidRPr="00D713D3">
        <w:t xml:space="preserve"> </w:t>
      </w:r>
    </w:p>
    <w:p w14:paraId="3EA882A8" w14:textId="77777777" w:rsidR="00205859" w:rsidRPr="00D713D3" w:rsidRDefault="426629CE" w:rsidP="00720F85">
      <w:pPr>
        <w:widowControl/>
        <w:numPr>
          <w:ilvl w:val="0"/>
          <w:numId w:val="37"/>
        </w:numPr>
        <w:tabs>
          <w:tab w:val="clear" w:pos="720"/>
          <w:tab w:val="num" w:pos="9360"/>
        </w:tabs>
        <w:autoSpaceDE/>
        <w:autoSpaceDN/>
        <w:ind w:left="1440" w:hanging="720"/>
      </w:pPr>
      <w:r w:rsidRPr="00D713D3">
        <w:t>Media Protection; and</w:t>
      </w:r>
    </w:p>
    <w:p w14:paraId="61A94EA8" w14:textId="77777777" w:rsidR="00205859" w:rsidRPr="00D713D3" w:rsidRDefault="426629CE" w:rsidP="00720F85">
      <w:pPr>
        <w:widowControl/>
        <w:numPr>
          <w:ilvl w:val="0"/>
          <w:numId w:val="38"/>
        </w:numPr>
        <w:tabs>
          <w:tab w:val="clear" w:pos="720"/>
          <w:tab w:val="num" w:pos="9360"/>
        </w:tabs>
        <w:autoSpaceDE/>
        <w:autoSpaceDN/>
        <w:ind w:left="1440" w:hanging="720"/>
      </w:pPr>
      <w:r w:rsidRPr="00D713D3">
        <w:t>Supply Chain Risk Management to a security baseline appropriate to the impact level of the data as determined by the agency.</w:t>
      </w:r>
    </w:p>
    <w:p w14:paraId="4897851D" w14:textId="033A025D" w:rsidR="002337FB" w:rsidRPr="00E37989" w:rsidRDefault="002337FB" w:rsidP="00D43D6A"/>
    <w:p w14:paraId="77DA90A2" w14:textId="78F9482A" w:rsidR="002337FB" w:rsidRPr="00E37989" w:rsidRDefault="0071011D" w:rsidP="00720F85">
      <w:pPr>
        <w:pStyle w:val="ListParagraph"/>
        <w:numPr>
          <w:ilvl w:val="0"/>
          <w:numId w:val="15"/>
        </w:numPr>
      </w:pPr>
      <w:r>
        <w:t>The</w:t>
      </w:r>
      <w:r w:rsidR="00D62C66">
        <w:t xml:space="preserve"> awarded</w:t>
      </w:r>
      <w:r>
        <w:t xml:space="preserve"> </w:t>
      </w:r>
      <w:r w:rsidR="00D62C66">
        <w:t>B</w:t>
      </w:r>
      <w:r>
        <w:t xml:space="preserve">idder must </w:t>
      </w:r>
      <w:r w:rsidR="00D62C66">
        <w:t>provide adequate staffing to</w:t>
      </w:r>
      <w:r w:rsidR="009E12B0">
        <w:t xml:space="preserve"> </w:t>
      </w:r>
      <w:r>
        <w:t xml:space="preserve">successfully implement the solution with minimum dependence on State personnel.  The </w:t>
      </w:r>
      <w:r w:rsidR="00D43D6A">
        <w:t>awarded B</w:t>
      </w:r>
      <w:r>
        <w:t xml:space="preserve">idder has primary responsibility to staff product installation, package validation/due diligence, training, and statewide installation as well as on-going software support.  </w:t>
      </w:r>
    </w:p>
    <w:p w14:paraId="122CD35F" w14:textId="5CB5AC91" w:rsidR="002337FB" w:rsidRDefault="002337FB" w:rsidP="004F0520"/>
    <w:p w14:paraId="0AC74A13" w14:textId="5588B498" w:rsidR="005B5CDE" w:rsidRPr="00451C11" w:rsidRDefault="0AD86890" w:rsidP="00451C11">
      <w:pPr>
        <w:pStyle w:val="Heading2"/>
        <w:rPr>
          <w:rStyle w:val="normaltextrun"/>
          <w:color w:val="FF0000"/>
          <w:u w:val="single"/>
        </w:rPr>
      </w:pPr>
      <w:bookmarkStart w:id="20" w:name="_Toc142395843"/>
      <w:r w:rsidRPr="3751E56A">
        <w:rPr>
          <w:rStyle w:val="normaltextrun"/>
          <w:u w:val="single"/>
        </w:rPr>
        <w:t>Requirements</w:t>
      </w:r>
      <w:bookmarkEnd w:id="20"/>
    </w:p>
    <w:p w14:paraId="1A717E7E" w14:textId="77777777" w:rsidR="005B5CDE" w:rsidRDefault="005B5CDE" w:rsidP="005B5CDE">
      <w:pPr>
        <w:rPr>
          <w:rStyle w:val="normaltextrun"/>
          <w:b/>
          <w:color w:val="FF0000"/>
          <w:u w:val="single"/>
        </w:rPr>
      </w:pPr>
    </w:p>
    <w:p w14:paraId="43AA8717" w14:textId="129527A7" w:rsidR="005B5CDE" w:rsidRDefault="005B5CDE" w:rsidP="005B5CDE">
      <w:pPr>
        <w:pStyle w:val="paragraph"/>
        <w:spacing w:before="0" w:beforeAutospacing="0" w:after="0" w:afterAutospacing="0"/>
      </w:pPr>
      <w:r w:rsidRPr="5976A1AB">
        <w:t xml:space="preserve">The following is a list of general requirements for the case management </w:t>
      </w:r>
      <w:r w:rsidR="004D4B05">
        <w:t>application</w:t>
      </w:r>
      <w:r w:rsidRPr="5976A1AB">
        <w:t xml:space="preserve"> that is the subject of this RFP. More specific technical requirements begin at Section </w:t>
      </w:r>
      <w:r w:rsidR="00C1723D">
        <w:t>4</w:t>
      </w:r>
      <w:r>
        <w:t xml:space="preserve"> below</w:t>
      </w:r>
      <w:r w:rsidRPr="5976A1AB">
        <w:t>.</w:t>
      </w:r>
    </w:p>
    <w:p w14:paraId="000D533A" w14:textId="77777777" w:rsidR="005B5CDE" w:rsidRDefault="005B5CDE" w:rsidP="005B5CDE">
      <w:pPr>
        <w:pStyle w:val="paragraph"/>
        <w:spacing w:before="0" w:beforeAutospacing="0" w:after="0" w:afterAutospacing="0"/>
      </w:pPr>
    </w:p>
    <w:p w14:paraId="119AD37F" w14:textId="08ECB28C" w:rsidR="00D43D6A" w:rsidRPr="00D43D6A" w:rsidRDefault="005B5CDE" w:rsidP="00720F85">
      <w:pPr>
        <w:pStyle w:val="paragraph"/>
        <w:numPr>
          <w:ilvl w:val="0"/>
          <w:numId w:val="17"/>
        </w:numPr>
        <w:spacing w:before="0" w:beforeAutospacing="0" w:after="0" w:afterAutospacing="0"/>
        <w:textAlignment w:val="baseline"/>
        <w:rPr>
          <w:rStyle w:val="normaltextrun"/>
          <w:rFonts w:eastAsiaTheme="minorEastAsia"/>
          <w:b/>
          <w:bCs/>
        </w:rPr>
      </w:pPr>
      <w:r w:rsidRPr="00D43D6A">
        <w:rPr>
          <w:rStyle w:val="normaltextrun"/>
          <w:b/>
          <w:bCs/>
        </w:rPr>
        <w:t>General Requirements</w:t>
      </w:r>
    </w:p>
    <w:p w14:paraId="20EB0CA8" w14:textId="172C17D4" w:rsidR="00D43D6A" w:rsidRPr="00D43D6A" w:rsidRDefault="005B5CDE" w:rsidP="00D43D6A">
      <w:pPr>
        <w:pStyle w:val="paragraph"/>
        <w:spacing w:before="0" w:beforeAutospacing="0" w:after="0" w:afterAutospacing="0"/>
        <w:ind w:left="720"/>
        <w:textAlignment w:val="baseline"/>
        <w:rPr>
          <w:rStyle w:val="eop"/>
          <w:rFonts w:eastAsiaTheme="minorEastAsia"/>
          <w:b/>
        </w:rPr>
      </w:pPr>
      <w:r w:rsidRPr="5976A1AB">
        <w:rPr>
          <w:rStyle w:val="normaltextrun"/>
        </w:rPr>
        <w:t xml:space="preserve">The proposed case management </w:t>
      </w:r>
      <w:r w:rsidR="004D4B05">
        <w:rPr>
          <w:rStyle w:val="normaltextrun"/>
        </w:rPr>
        <w:t>application</w:t>
      </w:r>
      <w:r w:rsidRPr="5976A1AB">
        <w:rPr>
          <w:rStyle w:val="normaltextrun"/>
        </w:rPr>
        <w:t xml:space="preserve"> must do the following</w:t>
      </w:r>
      <w:r w:rsidRPr="5976A1AB">
        <w:rPr>
          <w:rStyle w:val="normaltextrun"/>
          <w:b/>
        </w:rPr>
        <w:t>: </w:t>
      </w:r>
      <w:r w:rsidRPr="5976A1AB">
        <w:rPr>
          <w:rStyle w:val="eop"/>
          <w:b/>
        </w:rPr>
        <w:t> </w:t>
      </w:r>
    </w:p>
    <w:p w14:paraId="0AA2E566" w14:textId="0374B762" w:rsidR="00D43D6A" w:rsidRPr="00D43D6A" w:rsidRDefault="00FB419B" w:rsidP="00720F85">
      <w:pPr>
        <w:pStyle w:val="paragraph"/>
        <w:numPr>
          <w:ilvl w:val="1"/>
          <w:numId w:val="17"/>
        </w:numPr>
        <w:spacing w:before="0" w:beforeAutospacing="0" w:after="0" w:afterAutospacing="0"/>
        <w:textAlignment w:val="baseline"/>
        <w:rPr>
          <w:rFonts w:eastAsiaTheme="minorEastAsia"/>
          <w:b/>
        </w:rPr>
      </w:pPr>
      <w:r>
        <w:t>E</w:t>
      </w:r>
      <w:r w:rsidR="00C50651">
        <w:t>xchange</w:t>
      </w:r>
      <w:r w:rsidR="00B57602">
        <w:t xml:space="preserve"> information </w:t>
      </w:r>
      <w:r w:rsidR="005B5CDE" w:rsidRPr="00E37989">
        <w:t xml:space="preserve">with the State of Maine Judicial Branch case management </w:t>
      </w:r>
      <w:r w:rsidR="004D4B05">
        <w:t>application</w:t>
      </w:r>
      <w:r w:rsidR="005B5CDE" w:rsidRPr="00E37989">
        <w:t xml:space="preserve"> </w:t>
      </w:r>
      <w:r w:rsidR="007665D9">
        <w:t xml:space="preserve">and the </w:t>
      </w:r>
      <w:r w:rsidR="00262579">
        <w:t>S</w:t>
      </w:r>
      <w:r w:rsidR="007665D9">
        <w:t xml:space="preserve">tate financial </w:t>
      </w:r>
      <w:r w:rsidR="004D4B05">
        <w:t>application</w:t>
      </w:r>
      <w:r w:rsidR="007665D9">
        <w:t xml:space="preserve"> </w:t>
      </w:r>
      <w:r w:rsidR="005B5CDE" w:rsidRPr="00E37989">
        <w:t xml:space="preserve">to permit </w:t>
      </w:r>
      <w:r w:rsidR="007665D9">
        <w:t>the exchange of appropriate data to support the business process.</w:t>
      </w:r>
      <w:r w:rsidR="005B5CDE" w:rsidRPr="00E37989">
        <w:t xml:space="preserve"> </w:t>
      </w:r>
    </w:p>
    <w:p w14:paraId="1264A46E" w14:textId="00C54010" w:rsidR="00D43D6A" w:rsidRPr="00D43D6A" w:rsidRDefault="005B5CDE" w:rsidP="00720F85">
      <w:pPr>
        <w:pStyle w:val="paragraph"/>
        <w:numPr>
          <w:ilvl w:val="1"/>
          <w:numId w:val="17"/>
        </w:numPr>
        <w:spacing w:before="0" w:beforeAutospacing="0" w:after="0" w:afterAutospacing="0"/>
        <w:textAlignment w:val="baseline"/>
        <w:rPr>
          <w:rFonts w:eastAsiaTheme="minorEastAsia"/>
          <w:b/>
        </w:rPr>
      </w:pPr>
      <w:r w:rsidRPr="7AD9F556">
        <w:t xml:space="preserve">The </w:t>
      </w:r>
      <w:r w:rsidR="004D4B05">
        <w:t>application</w:t>
      </w:r>
      <w:r w:rsidRPr="7AD9F556">
        <w:t xml:space="preserve"> </w:t>
      </w:r>
      <w:r w:rsidR="00262579">
        <w:t>must</w:t>
      </w:r>
      <w:r w:rsidRPr="7AD9F556">
        <w:t xml:space="preserve"> prepare, transmit, and receive formatted data to and from the Maine Judicial Branch </w:t>
      </w:r>
      <w:r w:rsidR="004D4B05">
        <w:t>application</w:t>
      </w:r>
      <w:r w:rsidRPr="7AD9F556">
        <w:t>s.</w:t>
      </w:r>
      <w:r>
        <w:tab/>
      </w:r>
      <w:r w:rsidRPr="7AD9F556">
        <w:t xml:space="preserve"> </w:t>
      </w:r>
    </w:p>
    <w:p w14:paraId="50B63DD0" w14:textId="77777777" w:rsidR="00D43D6A" w:rsidRPr="00D43D6A" w:rsidRDefault="005B5CDE" w:rsidP="00720F85">
      <w:pPr>
        <w:pStyle w:val="paragraph"/>
        <w:numPr>
          <w:ilvl w:val="1"/>
          <w:numId w:val="17"/>
        </w:numPr>
        <w:spacing w:before="0" w:beforeAutospacing="0" w:after="0" w:afterAutospacing="0"/>
        <w:textAlignment w:val="baseline"/>
        <w:rPr>
          <w:rFonts w:eastAsiaTheme="minorEastAsia"/>
          <w:b/>
        </w:rPr>
      </w:pPr>
      <w:r w:rsidRPr="00E37989">
        <w:t xml:space="preserve">The </w:t>
      </w:r>
      <w:r w:rsidR="004D4B05">
        <w:t>application</w:t>
      </w:r>
      <w:r w:rsidRPr="00E37989">
        <w:t xml:space="preserve"> must be able to do field-mapping.</w:t>
      </w:r>
    </w:p>
    <w:p w14:paraId="278679C5" w14:textId="77777777" w:rsidR="00432F90" w:rsidRPr="00432F90" w:rsidRDefault="005B5CDE" w:rsidP="00720F85">
      <w:pPr>
        <w:pStyle w:val="paragraph"/>
        <w:numPr>
          <w:ilvl w:val="1"/>
          <w:numId w:val="17"/>
        </w:numPr>
        <w:spacing w:before="0" w:beforeAutospacing="0" w:after="0" w:afterAutospacing="0"/>
        <w:textAlignment w:val="baseline"/>
        <w:rPr>
          <w:rFonts w:eastAsiaTheme="minorEastAsia"/>
          <w:b/>
        </w:rPr>
      </w:pPr>
      <w:r w:rsidRPr="00E37989">
        <w:t>Tracking and Case Progress</w:t>
      </w:r>
    </w:p>
    <w:p w14:paraId="51733800" w14:textId="50F6CF95" w:rsidR="00D43D6A" w:rsidRPr="00D43D6A" w:rsidRDefault="005B5CDE" w:rsidP="00720F85">
      <w:pPr>
        <w:pStyle w:val="paragraph"/>
        <w:numPr>
          <w:ilvl w:val="2"/>
          <w:numId w:val="17"/>
        </w:numPr>
        <w:spacing w:before="0" w:beforeAutospacing="0" w:after="0" w:afterAutospacing="0"/>
        <w:textAlignment w:val="baseline"/>
        <w:rPr>
          <w:rFonts w:eastAsiaTheme="minorEastAsia"/>
          <w:b/>
        </w:rPr>
      </w:pPr>
      <w:r w:rsidRPr="00E37989">
        <w:t xml:space="preserve">Assign </w:t>
      </w:r>
      <w:r w:rsidR="002169F4">
        <w:t xml:space="preserve">unique </w:t>
      </w:r>
      <w:r w:rsidR="000E27DB">
        <w:t xml:space="preserve">identifiers </w:t>
      </w:r>
      <w:r w:rsidRPr="00E37989">
        <w:t xml:space="preserve">upon opening a case report and provide a complete record of information gathered.  Allow segregation of cases by court, charge, lawyer, and client.  </w:t>
      </w:r>
    </w:p>
    <w:p w14:paraId="211517B5" w14:textId="77777777" w:rsidR="00D43D6A" w:rsidRPr="00D43D6A" w:rsidRDefault="005B5CDE" w:rsidP="00720F85">
      <w:pPr>
        <w:pStyle w:val="paragraph"/>
        <w:numPr>
          <w:ilvl w:val="3"/>
          <w:numId w:val="17"/>
        </w:numPr>
        <w:spacing w:before="0" w:beforeAutospacing="0" w:after="0" w:afterAutospacing="0"/>
        <w:textAlignment w:val="baseline"/>
        <w:rPr>
          <w:rFonts w:eastAsiaTheme="minorEastAsia"/>
          <w:b/>
        </w:rPr>
      </w:pPr>
      <w:r w:rsidRPr="7AD9F556">
        <w:t xml:space="preserve">Provide for the on-line ability to track case progress from the time a case is generated through the time that it is closed.  </w:t>
      </w:r>
    </w:p>
    <w:p w14:paraId="5D7C24E7" w14:textId="63982371" w:rsidR="005B5CDE" w:rsidRPr="00D43D6A" w:rsidRDefault="005B5CDE" w:rsidP="00720F85">
      <w:pPr>
        <w:pStyle w:val="paragraph"/>
        <w:numPr>
          <w:ilvl w:val="3"/>
          <w:numId w:val="17"/>
        </w:numPr>
        <w:spacing w:before="0" w:beforeAutospacing="0" w:after="0" w:afterAutospacing="0"/>
        <w:textAlignment w:val="baseline"/>
        <w:rPr>
          <w:rFonts w:eastAsiaTheme="minorEastAsia"/>
          <w:b/>
        </w:rPr>
      </w:pPr>
      <w:r w:rsidRPr="7AD9F556">
        <w:t xml:space="preserve">Provide the ability to reopen cases later. </w:t>
      </w:r>
    </w:p>
    <w:p w14:paraId="1A656A09" w14:textId="77777777" w:rsidR="00432F90" w:rsidRDefault="005B5CDE" w:rsidP="00720F85">
      <w:pPr>
        <w:pStyle w:val="paragraph"/>
        <w:numPr>
          <w:ilvl w:val="1"/>
          <w:numId w:val="17"/>
        </w:numPr>
        <w:spacing w:before="0" w:beforeAutospacing="0" w:after="0" w:afterAutospacing="0"/>
        <w:textAlignment w:val="baseline"/>
      </w:pPr>
      <w:r w:rsidRPr="00E37989">
        <w:t>Organization of Information</w:t>
      </w:r>
    </w:p>
    <w:p w14:paraId="6FC82707" w14:textId="5B9C6898" w:rsidR="005B5CDE" w:rsidRPr="00E37989" w:rsidRDefault="005B5CDE" w:rsidP="00720F85">
      <w:pPr>
        <w:pStyle w:val="paragraph"/>
        <w:numPr>
          <w:ilvl w:val="2"/>
          <w:numId w:val="17"/>
        </w:numPr>
        <w:spacing w:before="0" w:beforeAutospacing="0" w:after="0" w:afterAutospacing="0"/>
        <w:textAlignment w:val="baseline"/>
      </w:pPr>
      <w:r w:rsidRPr="00E37989">
        <w:t xml:space="preserve">Provide a logical structure to record information collected during different phases of the case.  Information entry should proceed logically with association of different screens as necessary for each type of case. </w:t>
      </w:r>
    </w:p>
    <w:p w14:paraId="4B0BF4D1" w14:textId="77777777" w:rsidR="009F7926" w:rsidRDefault="005B5CDE" w:rsidP="00720F85">
      <w:pPr>
        <w:pStyle w:val="paragraph"/>
        <w:numPr>
          <w:ilvl w:val="1"/>
          <w:numId w:val="17"/>
        </w:numPr>
        <w:spacing w:before="0" w:beforeAutospacing="0" w:after="0" w:afterAutospacing="0"/>
        <w:textAlignment w:val="baseline"/>
      </w:pPr>
      <w:r w:rsidRPr="00E37989">
        <w:t>Administrative Review</w:t>
      </w:r>
    </w:p>
    <w:p w14:paraId="3BDDE29A" w14:textId="6B58DC65" w:rsidR="00D43D6A" w:rsidRDefault="005B5CDE" w:rsidP="00720F85">
      <w:pPr>
        <w:pStyle w:val="paragraph"/>
        <w:numPr>
          <w:ilvl w:val="2"/>
          <w:numId w:val="17"/>
        </w:numPr>
        <w:spacing w:before="0" w:beforeAutospacing="0" w:after="0" w:afterAutospacing="0"/>
        <w:textAlignment w:val="baseline"/>
      </w:pPr>
      <w:r w:rsidRPr="00E37989">
        <w:t xml:space="preserve">Provide the ability for administrative case and lawyer review and oversight, from within the </w:t>
      </w:r>
      <w:r w:rsidR="004D4B05">
        <w:t>application</w:t>
      </w:r>
      <w:r w:rsidRPr="00E37989">
        <w:t xml:space="preserve">, for each case.  </w:t>
      </w:r>
    </w:p>
    <w:p w14:paraId="213009A6" w14:textId="77777777" w:rsidR="00D43D6A" w:rsidRDefault="005B5CDE" w:rsidP="00720F85">
      <w:pPr>
        <w:pStyle w:val="paragraph"/>
        <w:numPr>
          <w:ilvl w:val="3"/>
          <w:numId w:val="17"/>
        </w:numPr>
        <w:spacing w:before="0" w:beforeAutospacing="0" w:after="0" w:afterAutospacing="0"/>
        <w:textAlignment w:val="baseline"/>
      </w:pPr>
      <w:r w:rsidRPr="00E37989">
        <w:t xml:space="preserve">This feedback mechanism must produce an audit trail to show when and if a report has been updated by a user. </w:t>
      </w:r>
    </w:p>
    <w:p w14:paraId="03A0F112" w14:textId="77777777" w:rsidR="00D43D6A" w:rsidRDefault="005B5CDE" w:rsidP="00720F85">
      <w:pPr>
        <w:pStyle w:val="paragraph"/>
        <w:numPr>
          <w:ilvl w:val="3"/>
          <w:numId w:val="17"/>
        </w:numPr>
        <w:spacing w:before="0" w:beforeAutospacing="0" w:after="0" w:afterAutospacing="0"/>
        <w:textAlignment w:val="baseline"/>
      </w:pPr>
      <w:r w:rsidRPr="00E37989">
        <w:t xml:space="preserve">Requires ability to log any outside reports or testing requested and the date they are received. </w:t>
      </w:r>
    </w:p>
    <w:p w14:paraId="3246240D" w14:textId="77777777" w:rsidR="00137F4D" w:rsidRDefault="005B5CDE" w:rsidP="00720F85">
      <w:pPr>
        <w:pStyle w:val="paragraph"/>
        <w:numPr>
          <w:ilvl w:val="1"/>
          <w:numId w:val="17"/>
        </w:numPr>
        <w:spacing w:before="0" w:beforeAutospacing="0" w:after="0" w:afterAutospacing="0"/>
        <w:textAlignment w:val="baseline"/>
      </w:pPr>
      <w:r w:rsidRPr="5976A1AB">
        <w:t>Time and Billing Entry</w:t>
      </w:r>
    </w:p>
    <w:p w14:paraId="255DA575" w14:textId="1051EEE3" w:rsidR="00D43D6A" w:rsidRDefault="005B5CDE" w:rsidP="00720F85">
      <w:pPr>
        <w:pStyle w:val="paragraph"/>
        <w:numPr>
          <w:ilvl w:val="2"/>
          <w:numId w:val="17"/>
        </w:numPr>
        <w:spacing w:before="0" w:beforeAutospacing="0" w:after="0" w:afterAutospacing="0"/>
        <w:textAlignment w:val="baseline"/>
      </w:pPr>
      <w:r w:rsidRPr="5976A1AB">
        <w:t xml:space="preserve">Allow assigned counsel to enter their time into an MCILS controlled billing </w:t>
      </w:r>
      <w:r w:rsidR="004D4B05">
        <w:t>application</w:t>
      </w:r>
      <w:r w:rsidRPr="5976A1AB">
        <w:t xml:space="preserve"> and must allow the MCILS to generate a payment order within billing </w:t>
      </w:r>
      <w:r w:rsidR="004D4B05">
        <w:t>application</w:t>
      </w:r>
      <w:r w:rsidRPr="5976A1AB">
        <w:t xml:space="preserve"> to the State of Maine Revenue Service for payment to </w:t>
      </w:r>
      <w:r w:rsidRPr="5976A1AB">
        <w:lastRenderedPageBreak/>
        <w:t xml:space="preserve">assigned counsel. The State of Maine currently uses the </w:t>
      </w:r>
      <w:r w:rsidR="00BF6202">
        <w:t xml:space="preserve">CGI </w:t>
      </w:r>
      <w:r w:rsidRPr="5976A1AB">
        <w:t xml:space="preserve">AdvantageME accounting </w:t>
      </w:r>
      <w:r w:rsidR="004D4B05">
        <w:t>application</w:t>
      </w:r>
      <w:r w:rsidRPr="5976A1AB">
        <w:t xml:space="preserve"> to administer those payments. </w:t>
      </w:r>
    </w:p>
    <w:p w14:paraId="1364E6AF" w14:textId="77777777" w:rsidR="00137F4D" w:rsidRDefault="005B5CDE" w:rsidP="00720F85">
      <w:pPr>
        <w:pStyle w:val="paragraph"/>
        <w:numPr>
          <w:ilvl w:val="1"/>
          <w:numId w:val="17"/>
        </w:numPr>
        <w:spacing w:before="0" w:beforeAutospacing="0" w:after="0" w:afterAutospacing="0"/>
        <w:textAlignment w:val="baseline"/>
      </w:pPr>
      <w:r w:rsidRPr="5976A1AB">
        <w:t>Ownership of Information</w:t>
      </w:r>
    </w:p>
    <w:p w14:paraId="6BB2EB39" w14:textId="3AF63BE7" w:rsidR="00D43D6A" w:rsidRDefault="005B5CDE" w:rsidP="00720F85">
      <w:pPr>
        <w:pStyle w:val="paragraph"/>
        <w:numPr>
          <w:ilvl w:val="2"/>
          <w:numId w:val="17"/>
        </w:numPr>
        <w:spacing w:before="0" w:beforeAutospacing="0" w:after="0" w:afterAutospacing="0"/>
        <w:textAlignment w:val="baseline"/>
      </w:pPr>
      <w:r w:rsidRPr="5976A1AB">
        <w:t xml:space="preserve">Recognize and maintain the MCILS’s control and ownership of the information on the </w:t>
      </w:r>
      <w:r w:rsidR="004D4B05">
        <w:t>application</w:t>
      </w:r>
      <w:r w:rsidRPr="5976A1AB">
        <w:t>.</w:t>
      </w:r>
    </w:p>
    <w:p w14:paraId="59D1D941" w14:textId="77777777" w:rsidR="00D43D6A" w:rsidRPr="00D43D6A" w:rsidRDefault="0AD86890" w:rsidP="00720F85">
      <w:pPr>
        <w:pStyle w:val="paragraph"/>
        <w:numPr>
          <w:ilvl w:val="1"/>
          <w:numId w:val="17"/>
        </w:numPr>
        <w:spacing w:before="0" w:beforeAutospacing="0" w:after="0" w:afterAutospacing="0"/>
        <w:textAlignment w:val="baseline"/>
        <w:rPr>
          <w:rStyle w:val="normaltextrun"/>
        </w:rPr>
      </w:pPr>
      <w:r w:rsidRPr="00D43D6A">
        <w:rPr>
          <w:rStyle w:val="normaltextrun"/>
          <w:color w:val="000000" w:themeColor="text1"/>
        </w:rPr>
        <w:t xml:space="preserve">Provide sufficient storage capacity to indefinitely store all </w:t>
      </w:r>
      <w:r w:rsidR="004D4B05" w:rsidRPr="00D43D6A">
        <w:rPr>
          <w:rStyle w:val="normaltextrun"/>
          <w:color w:val="000000" w:themeColor="text1"/>
        </w:rPr>
        <w:t>Application</w:t>
      </w:r>
      <w:r w:rsidRPr="00D43D6A">
        <w:rPr>
          <w:rStyle w:val="normaltextrun"/>
          <w:color w:val="000000" w:themeColor="text1"/>
        </w:rPr>
        <w:t xml:space="preserve"> data either manually entered or automatically generated by the </w:t>
      </w:r>
      <w:r w:rsidR="004D4B05" w:rsidRPr="00D43D6A">
        <w:rPr>
          <w:rStyle w:val="normaltextrun"/>
          <w:color w:val="000000" w:themeColor="text1"/>
        </w:rPr>
        <w:t>application</w:t>
      </w:r>
      <w:r w:rsidRPr="00D43D6A">
        <w:rPr>
          <w:rStyle w:val="normaltextrun"/>
          <w:color w:val="000000" w:themeColor="text1"/>
        </w:rPr>
        <w:t xml:space="preserve"> either in response to user inputs or as a function of the </w:t>
      </w:r>
      <w:r w:rsidR="004D4B05" w:rsidRPr="00D43D6A">
        <w:rPr>
          <w:rStyle w:val="normaltextrun"/>
          <w:color w:val="000000" w:themeColor="text1"/>
        </w:rPr>
        <w:t>application</w:t>
      </w:r>
      <w:r w:rsidRPr="00D43D6A">
        <w:rPr>
          <w:rStyle w:val="normaltextrun"/>
          <w:color w:val="000000" w:themeColor="text1"/>
        </w:rPr>
        <w:t>’s logging rules.</w:t>
      </w:r>
    </w:p>
    <w:p w14:paraId="024FBF56" w14:textId="77777777" w:rsidR="00D43D6A" w:rsidRDefault="005B5CDE" w:rsidP="00720F85">
      <w:pPr>
        <w:pStyle w:val="paragraph"/>
        <w:numPr>
          <w:ilvl w:val="1"/>
          <w:numId w:val="17"/>
        </w:numPr>
        <w:spacing w:before="0" w:beforeAutospacing="0" w:after="0" w:afterAutospacing="0"/>
        <w:textAlignment w:val="baseline"/>
      </w:pPr>
      <w:r w:rsidRPr="5976A1AB">
        <w:t>Reporting</w:t>
      </w:r>
    </w:p>
    <w:p w14:paraId="1BCD57F3" w14:textId="77777777" w:rsidR="00D43D6A" w:rsidRDefault="005B5CDE" w:rsidP="00720F85">
      <w:pPr>
        <w:pStyle w:val="paragraph"/>
        <w:numPr>
          <w:ilvl w:val="2"/>
          <w:numId w:val="17"/>
        </w:numPr>
        <w:spacing w:before="0" w:beforeAutospacing="0" w:after="0" w:afterAutospacing="0"/>
        <w:textAlignment w:val="baseline"/>
      </w:pPr>
      <w:r w:rsidRPr="5976A1AB">
        <w:t xml:space="preserve">The </w:t>
      </w:r>
      <w:r w:rsidR="004D4B05">
        <w:t>application</w:t>
      </w:r>
      <w:r w:rsidRPr="5976A1AB">
        <w:t xml:space="preserve"> must have a comprehensive reporting capability to allow for the easy creation of reports of data existing within the computer </w:t>
      </w:r>
      <w:r w:rsidR="004D4B05">
        <w:t>application</w:t>
      </w:r>
      <w:r w:rsidRPr="5976A1AB">
        <w:t>. All information must be available in real time.</w:t>
      </w:r>
    </w:p>
    <w:p w14:paraId="057753B3" w14:textId="2A986806" w:rsidR="00D43D6A" w:rsidRDefault="005B5CDE" w:rsidP="00720F85">
      <w:pPr>
        <w:pStyle w:val="paragraph"/>
        <w:numPr>
          <w:ilvl w:val="2"/>
          <w:numId w:val="17"/>
        </w:numPr>
        <w:spacing w:before="0" w:beforeAutospacing="0" w:after="0" w:afterAutospacing="0"/>
        <w:textAlignment w:val="baseline"/>
        <w:rPr>
          <w:rStyle w:val="normaltextrun"/>
        </w:rPr>
      </w:pPr>
      <w:r w:rsidRPr="5976A1AB">
        <w:rPr>
          <w:rStyle w:val="normaltextrun"/>
        </w:rPr>
        <w:t xml:space="preserve">The </w:t>
      </w:r>
      <w:r w:rsidR="004D4B05">
        <w:rPr>
          <w:rStyle w:val="normaltextrun"/>
        </w:rPr>
        <w:t>application</w:t>
      </w:r>
      <w:r w:rsidRPr="5976A1AB">
        <w:rPr>
          <w:rStyle w:val="normaltextrun"/>
        </w:rPr>
        <w:t xml:space="preserve"> must provide the capability to produce reports through their proposed Case Management </w:t>
      </w:r>
      <w:r w:rsidR="004D4B05">
        <w:rPr>
          <w:rStyle w:val="normaltextrun"/>
        </w:rPr>
        <w:t>application</w:t>
      </w:r>
      <w:r w:rsidRPr="5976A1AB">
        <w:rPr>
          <w:rStyle w:val="normaltextrun"/>
        </w:rPr>
        <w:t>.  All reports must have sort capability at multiple levels on any data element on the report.  Reports must include</w:t>
      </w:r>
      <w:r w:rsidR="009055C4">
        <w:rPr>
          <w:rStyle w:val="normaltextrun"/>
        </w:rPr>
        <w:t>,</w:t>
      </w:r>
      <w:r w:rsidRPr="5976A1AB">
        <w:rPr>
          <w:rStyle w:val="normaltextrun"/>
        </w:rPr>
        <w:t xml:space="preserve"> but are not limited to</w:t>
      </w:r>
      <w:r w:rsidR="009055C4">
        <w:rPr>
          <w:rStyle w:val="normaltextrun"/>
        </w:rPr>
        <w:t>:</w:t>
      </w:r>
    </w:p>
    <w:p w14:paraId="00115679" w14:textId="0137121B" w:rsidR="00D43D6A" w:rsidRDefault="005B5CDE" w:rsidP="00720F85">
      <w:pPr>
        <w:pStyle w:val="paragraph"/>
        <w:numPr>
          <w:ilvl w:val="3"/>
          <w:numId w:val="17"/>
        </w:numPr>
        <w:spacing w:before="0" w:beforeAutospacing="0" w:after="0" w:afterAutospacing="0"/>
        <w:textAlignment w:val="baseline"/>
      </w:pPr>
      <w:r w:rsidRPr="5976A1AB">
        <w:rPr>
          <w:rStyle w:val="normaltextrun"/>
        </w:rPr>
        <w:t>Standard Reports</w:t>
      </w:r>
      <w:r w:rsidR="003F2102">
        <w:rPr>
          <w:rStyle w:val="normaltextrun"/>
        </w:rPr>
        <w:t xml:space="preserve"> – </w:t>
      </w:r>
      <w:r w:rsidRPr="5976A1AB">
        <w:rPr>
          <w:rStyle w:val="normaltextrun"/>
        </w:rPr>
        <w:t>Provide the ability to produce final reports that integrate preestablished information.  </w:t>
      </w:r>
    </w:p>
    <w:p w14:paraId="6224E90B" w14:textId="0CE4466B" w:rsidR="00D43D6A" w:rsidRDefault="005B5CDE" w:rsidP="00720F85">
      <w:pPr>
        <w:pStyle w:val="paragraph"/>
        <w:numPr>
          <w:ilvl w:val="3"/>
          <w:numId w:val="17"/>
        </w:numPr>
        <w:spacing w:before="0" w:beforeAutospacing="0" w:after="0" w:afterAutospacing="0"/>
        <w:textAlignment w:val="baseline"/>
        <w:rPr>
          <w:rStyle w:val="normaltextrun"/>
        </w:rPr>
      </w:pPr>
      <w:r w:rsidRPr="5976A1AB">
        <w:rPr>
          <w:rStyle w:val="normaltextrun"/>
        </w:rPr>
        <w:t>Ad Hoc Reports</w:t>
      </w:r>
      <w:r w:rsidR="003F2102">
        <w:rPr>
          <w:rStyle w:val="normaltextrun"/>
        </w:rPr>
        <w:t xml:space="preserve"> – </w:t>
      </w:r>
      <w:r w:rsidRPr="5976A1AB">
        <w:rPr>
          <w:rStyle w:val="normaltextrun"/>
        </w:rPr>
        <w:t>Provide the capability to support ad hoc queries to be performed on any specific field or combination of fields.  See additional reporting requirements below in Section</w:t>
      </w:r>
      <w:r>
        <w:rPr>
          <w:rStyle w:val="normaltextrun"/>
        </w:rPr>
        <w:t xml:space="preserve"> 28.</w:t>
      </w:r>
    </w:p>
    <w:p w14:paraId="1FD3A5B4" w14:textId="77777777" w:rsidR="00D43D6A" w:rsidRDefault="009F21B7" w:rsidP="00720F85">
      <w:pPr>
        <w:pStyle w:val="paragraph"/>
        <w:numPr>
          <w:ilvl w:val="1"/>
          <w:numId w:val="17"/>
        </w:numPr>
        <w:spacing w:before="0" w:beforeAutospacing="0" w:after="0" w:afterAutospacing="0"/>
        <w:textAlignment w:val="baseline"/>
      </w:pPr>
      <w:r w:rsidRPr="00FF4732">
        <w:t xml:space="preserve">The </w:t>
      </w:r>
      <w:r w:rsidR="004D4B05">
        <w:t>application</w:t>
      </w:r>
      <w:r w:rsidRPr="00FF4732">
        <w:t xml:space="preserve"> must </w:t>
      </w:r>
      <w:r w:rsidR="00967935" w:rsidRPr="00FF4732">
        <w:t>p</w:t>
      </w:r>
      <w:r w:rsidR="005B5CDE" w:rsidRPr="00FF4732">
        <w:t>rovide</w:t>
      </w:r>
      <w:r w:rsidR="00967935" w:rsidRPr="00FF4732">
        <w:t xml:space="preserve"> MCILS with:</w:t>
      </w:r>
      <w:r w:rsidR="005B5CDE" w:rsidRPr="00FF4732">
        <w:t> </w:t>
      </w:r>
    </w:p>
    <w:p w14:paraId="46AE8B00" w14:textId="77777777" w:rsidR="00D43D6A" w:rsidRDefault="005B5CDE" w:rsidP="00720F85">
      <w:pPr>
        <w:pStyle w:val="paragraph"/>
        <w:numPr>
          <w:ilvl w:val="2"/>
          <w:numId w:val="17"/>
        </w:numPr>
        <w:spacing w:before="0" w:beforeAutospacing="0" w:after="0" w:afterAutospacing="0"/>
        <w:textAlignment w:val="baseline"/>
      </w:pPr>
      <w:r w:rsidRPr="5976A1AB">
        <w:t xml:space="preserve">a method for accurately tracking and monitoring caseloads of assigned, contract, and employee </w:t>
      </w:r>
      <w:proofErr w:type="gramStart"/>
      <w:r w:rsidRPr="5976A1AB">
        <w:t>counsel;</w:t>
      </w:r>
      <w:proofErr w:type="gramEnd"/>
    </w:p>
    <w:p w14:paraId="5E5603E4" w14:textId="77777777" w:rsidR="00D43D6A" w:rsidRDefault="005B5CDE" w:rsidP="00720F85">
      <w:pPr>
        <w:pStyle w:val="paragraph"/>
        <w:numPr>
          <w:ilvl w:val="2"/>
          <w:numId w:val="17"/>
        </w:numPr>
        <w:spacing w:before="0" w:beforeAutospacing="0" w:after="0" w:afterAutospacing="0"/>
        <w:textAlignment w:val="baseline"/>
      </w:pPr>
      <w:r w:rsidRPr="5976A1AB">
        <w:t xml:space="preserve">an assigned counsel voucher review and payment authorization </w:t>
      </w:r>
      <w:r w:rsidR="004D4B05">
        <w:t>application</w:t>
      </w:r>
      <w:r w:rsidRPr="5976A1AB">
        <w:t xml:space="preserve">; and </w:t>
      </w:r>
    </w:p>
    <w:p w14:paraId="6BC3BB6E" w14:textId="77DE0B2A" w:rsidR="005B5CDE" w:rsidRPr="00E37989" w:rsidRDefault="005B5CDE" w:rsidP="00720F85">
      <w:pPr>
        <w:pStyle w:val="paragraph"/>
        <w:numPr>
          <w:ilvl w:val="2"/>
          <w:numId w:val="17"/>
        </w:numPr>
        <w:spacing w:before="0" w:beforeAutospacing="0" w:after="0" w:afterAutospacing="0"/>
        <w:textAlignment w:val="baseline"/>
        <w:rPr>
          <w:rStyle w:val="eop"/>
        </w:rPr>
      </w:pPr>
      <w:r w:rsidRPr="5976A1AB">
        <w:t>the ability to accurately collect, record and report detailed expenditure and case load data.  </w:t>
      </w:r>
    </w:p>
    <w:p w14:paraId="329AE7BE" w14:textId="77777777" w:rsidR="00D43D6A" w:rsidRDefault="005B5CDE" w:rsidP="00720F85">
      <w:pPr>
        <w:pStyle w:val="paragraph"/>
        <w:numPr>
          <w:ilvl w:val="1"/>
          <w:numId w:val="17"/>
        </w:numPr>
        <w:spacing w:before="0" w:beforeAutospacing="0" w:after="0" w:afterAutospacing="0"/>
        <w:textAlignment w:val="baseline"/>
        <w:rPr>
          <w:rStyle w:val="eop"/>
        </w:rPr>
      </w:pPr>
      <w:r w:rsidRPr="00E837AC">
        <w:rPr>
          <w:rStyle w:val="normaltextrun"/>
        </w:rPr>
        <w:t xml:space="preserve">Support/be supported by commonly used Internet browsers without requiring browser upgrades or plug-ins. Those browsers should minimally </w:t>
      </w:r>
      <w:proofErr w:type="gramStart"/>
      <w:r w:rsidRPr="00E837AC">
        <w:rPr>
          <w:rStyle w:val="eop"/>
        </w:rPr>
        <w:t>include:</w:t>
      </w:r>
      <w:proofErr w:type="gramEnd"/>
      <w:r w:rsidRPr="00E837AC">
        <w:rPr>
          <w:rStyle w:val="eop"/>
        </w:rPr>
        <w:t xml:space="preserve"> Google Chrome, Mozilla Firefox, Safari, and Microsoft Edge.</w:t>
      </w:r>
    </w:p>
    <w:p w14:paraId="020EA917" w14:textId="231AA2EB" w:rsidR="00D43D6A" w:rsidRDefault="005B5CDE" w:rsidP="00720F85">
      <w:pPr>
        <w:pStyle w:val="paragraph"/>
        <w:numPr>
          <w:ilvl w:val="1"/>
          <w:numId w:val="17"/>
        </w:numPr>
        <w:spacing w:before="0" w:beforeAutospacing="0" w:after="0" w:afterAutospacing="0"/>
        <w:textAlignment w:val="baseline"/>
      </w:pPr>
      <w:r w:rsidRPr="00D43D6A">
        <w:rPr>
          <w:rStyle w:val="normaltextrun"/>
          <w:color w:val="000000" w:themeColor="text1"/>
        </w:rPr>
        <w:t>Be user</w:t>
      </w:r>
      <w:r w:rsidR="00263A69" w:rsidRPr="00D43D6A">
        <w:rPr>
          <w:rStyle w:val="normaltextrun"/>
          <w:color w:val="000000" w:themeColor="text1"/>
        </w:rPr>
        <w:t>-</w:t>
      </w:r>
      <w:r w:rsidRPr="00D43D6A">
        <w:rPr>
          <w:rStyle w:val="normaltextrun"/>
          <w:color w:val="000000" w:themeColor="text1"/>
        </w:rPr>
        <w:t xml:space="preserve">friendly and must accommodate a wide variety of users with varying technical competence in computer software and case management </w:t>
      </w:r>
      <w:r w:rsidR="004D4B05" w:rsidRPr="00D43D6A">
        <w:rPr>
          <w:rStyle w:val="normaltextrun"/>
          <w:color w:val="000000" w:themeColor="text1"/>
        </w:rPr>
        <w:t>application</w:t>
      </w:r>
      <w:r w:rsidRPr="00D43D6A">
        <w:rPr>
          <w:rStyle w:val="normaltextrun"/>
          <w:color w:val="000000" w:themeColor="text1"/>
        </w:rPr>
        <w:t>s. To that end</w:t>
      </w:r>
      <w:r w:rsidR="00492146">
        <w:rPr>
          <w:rStyle w:val="normaltextrun"/>
          <w:color w:val="000000" w:themeColor="text1"/>
        </w:rPr>
        <w:t>,</w:t>
      </w:r>
      <w:r w:rsidRPr="00D43D6A">
        <w:rPr>
          <w:rStyle w:val="normaltextrun"/>
          <w:color w:val="000000" w:themeColor="text1"/>
        </w:rPr>
        <w:t xml:space="preserve"> the </w:t>
      </w:r>
      <w:r w:rsidR="004D4B05" w:rsidRPr="00D43D6A">
        <w:rPr>
          <w:rStyle w:val="normaltextrun"/>
          <w:color w:val="000000" w:themeColor="text1"/>
        </w:rPr>
        <w:t>application</w:t>
      </w:r>
      <w:r w:rsidRPr="00D43D6A">
        <w:rPr>
          <w:rStyle w:val="normaltextrun"/>
          <w:color w:val="000000" w:themeColor="text1"/>
        </w:rPr>
        <w:t xml:space="preserve"> should have</w:t>
      </w:r>
      <w:r w:rsidRPr="5976A1AB">
        <w:t xml:space="preserve"> an intuitive UX, UI, GUI such that users of with varying sophistication </w:t>
      </w:r>
      <w:r w:rsidR="00DF5BC2">
        <w:t>for the end users.</w:t>
      </w:r>
    </w:p>
    <w:p w14:paraId="110FD0B8" w14:textId="77777777" w:rsidR="00D43D6A" w:rsidRDefault="76592C5D" w:rsidP="00720F85">
      <w:pPr>
        <w:pStyle w:val="paragraph"/>
        <w:numPr>
          <w:ilvl w:val="1"/>
          <w:numId w:val="17"/>
        </w:numPr>
        <w:spacing w:before="0" w:beforeAutospacing="0" w:after="0" w:afterAutospacing="0"/>
        <w:textAlignment w:val="baseline"/>
        <w:rPr>
          <w:rStyle w:val="normaltextrun"/>
        </w:rPr>
      </w:pPr>
      <w:r w:rsidRPr="3751E56A">
        <w:rPr>
          <w:rStyle w:val="normaltextrun"/>
        </w:rPr>
        <w:t>Allow for Role Based Access Control.</w:t>
      </w:r>
    </w:p>
    <w:p w14:paraId="72F8CA0B" w14:textId="77777777" w:rsidR="00D43D6A" w:rsidRDefault="0AD86890" w:rsidP="00720F85">
      <w:pPr>
        <w:pStyle w:val="paragraph"/>
        <w:numPr>
          <w:ilvl w:val="1"/>
          <w:numId w:val="17"/>
        </w:numPr>
        <w:spacing w:before="0" w:beforeAutospacing="0" w:after="0" w:afterAutospacing="0"/>
        <w:textAlignment w:val="baseline"/>
        <w:rPr>
          <w:rStyle w:val="normaltextrun"/>
        </w:rPr>
      </w:pPr>
      <w:r w:rsidRPr="3751E56A">
        <w:rPr>
          <w:rStyle w:val="normaltextrun"/>
        </w:rPr>
        <w:t xml:space="preserve">Possess </w:t>
      </w:r>
      <w:r w:rsidR="004D4B05">
        <w:rPr>
          <w:rStyle w:val="normaltextrun"/>
        </w:rPr>
        <w:t>application</w:t>
      </w:r>
      <w:r w:rsidRPr="3751E56A">
        <w:rPr>
          <w:rStyle w:val="normaltextrun"/>
        </w:rPr>
        <w:t xml:space="preserve"> administration functions that allow management to grant permissions for capabilities such as:</w:t>
      </w:r>
    </w:p>
    <w:p w14:paraId="41A0375C" w14:textId="77777777" w:rsidR="00D43D6A" w:rsidRDefault="0AD86890" w:rsidP="00720F85">
      <w:pPr>
        <w:pStyle w:val="paragraph"/>
        <w:numPr>
          <w:ilvl w:val="2"/>
          <w:numId w:val="17"/>
        </w:numPr>
        <w:spacing w:before="0" w:beforeAutospacing="0" w:after="0" w:afterAutospacing="0"/>
        <w:textAlignment w:val="baseline"/>
        <w:rPr>
          <w:rStyle w:val="normaltextrun"/>
        </w:rPr>
      </w:pPr>
      <w:r w:rsidRPr="3751E56A">
        <w:rPr>
          <w:rStyle w:val="normaltextrun"/>
        </w:rPr>
        <w:t xml:space="preserve">Security administration </w:t>
      </w:r>
    </w:p>
    <w:p w14:paraId="3DF3FDFE" w14:textId="77777777" w:rsidR="00D43D6A" w:rsidRDefault="0AD86890" w:rsidP="00720F85">
      <w:pPr>
        <w:pStyle w:val="paragraph"/>
        <w:numPr>
          <w:ilvl w:val="2"/>
          <w:numId w:val="17"/>
        </w:numPr>
        <w:spacing w:before="0" w:beforeAutospacing="0" w:after="0" w:afterAutospacing="0"/>
        <w:textAlignment w:val="baseline"/>
        <w:rPr>
          <w:rStyle w:val="normaltextrun"/>
        </w:rPr>
      </w:pPr>
      <w:r w:rsidRPr="3751E56A">
        <w:rPr>
          <w:rStyle w:val="normaltextrun"/>
        </w:rPr>
        <w:t>Reference table maintenance.</w:t>
      </w:r>
    </w:p>
    <w:p w14:paraId="2142E578" w14:textId="77777777" w:rsidR="00D43D6A" w:rsidRDefault="0AD86890" w:rsidP="00720F85">
      <w:pPr>
        <w:pStyle w:val="paragraph"/>
        <w:numPr>
          <w:ilvl w:val="1"/>
          <w:numId w:val="17"/>
        </w:numPr>
        <w:spacing w:before="0" w:beforeAutospacing="0" w:after="0" w:afterAutospacing="0"/>
        <w:textAlignment w:val="baseline"/>
        <w:rPr>
          <w:rStyle w:val="normaltextrun"/>
        </w:rPr>
      </w:pPr>
      <w:r w:rsidRPr="3751E56A">
        <w:rPr>
          <w:rStyle w:val="normaltextrun"/>
        </w:rPr>
        <w:t xml:space="preserve">Convert, support, or otherwise incorporate all existing historical data such that that data is accessible in the proposed case management </w:t>
      </w:r>
      <w:r w:rsidR="004D4B05">
        <w:rPr>
          <w:rStyle w:val="normaltextrun"/>
        </w:rPr>
        <w:t>application</w:t>
      </w:r>
      <w:r w:rsidRPr="3751E56A">
        <w:rPr>
          <w:rStyle w:val="normaltextrun"/>
        </w:rPr>
        <w:t>.</w:t>
      </w:r>
    </w:p>
    <w:p w14:paraId="24239300" w14:textId="77777777" w:rsidR="00D43D6A" w:rsidRDefault="0AD86890" w:rsidP="00720F85">
      <w:pPr>
        <w:pStyle w:val="paragraph"/>
        <w:numPr>
          <w:ilvl w:val="1"/>
          <w:numId w:val="17"/>
        </w:numPr>
        <w:spacing w:before="0" w:beforeAutospacing="0" w:after="0" w:afterAutospacing="0"/>
        <w:textAlignment w:val="baseline"/>
      </w:pPr>
      <w:r w:rsidRPr="3751E56A">
        <w:rPr>
          <w:rStyle w:val="normaltextrun"/>
        </w:rPr>
        <w:t>Import time entry and case information through LEDES and/or UTBMS standards.</w:t>
      </w:r>
    </w:p>
    <w:p w14:paraId="7B997041" w14:textId="77777777" w:rsidR="00D43D6A" w:rsidRDefault="0AD86890" w:rsidP="00720F85">
      <w:pPr>
        <w:pStyle w:val="paragraph"/>
        <w:numPr>
          <w:ilvl w:val="1"/>
          <w:numId w:val="17"/>
        </w:numPr>
        <w:spacing w:before="0" w:beforeAutospacing="0" w:after="0" w:afterAutospacing="0"/>
        <w:textAlignment w:val="baseline"/>
        <w:rPr>
          <w:rStyle w:val="eop"/>
        </w:rPr>
      </w:pPr>
      <w:r w:rsidRPr="3751E56A">
        <w:rPr>
          <w:rStyle w:val="normaltextrun"/>
        </w:rPr>
        <w:t>Easily retrieve data archived from previous years, with no limit on the number of years of data that can be archived.  </w:t>
      </w:r>
    </w:p>
    <w:p w14:paraId="27667554" w14:textId="61E1006C" w:rsidR="005B5CDE" w:rsidRPr="00227C64" w:rsidRDefault="52D155E4" w:rsidP="00720F85">
      <w:pPr>
        <w:pStyle w:val="paragraph"/>
        <w:numPr>
          <w:ilvl w:val="1"/>
          <w:numId w:val="17"/>
        </w:numPr>
        <w:spacing w:before="0" w:beforeAutospacing="0" w:after="0" w:afterAutospacing="0"/>
        <w:textAlignment w:val="baseline"/>
      </w:pPr>
      <w:r w:rsidRPr="3751E56A">
        <w:rPr>
          <w:rStyle w:val="normaltextrun"/>
        </w:rPr>
        <w:t>Provide auto fill and edit check when possible</w:t>
      </w:r>
      <w:r w:rsidR="00492146">
        <w:rPr>
          <w:rStyle w:val="normaltextrun"/>
        </w:rPr>
        <w:t>.</w:t>
      </w:r>
    </w:p>
    <w:p w14:paraId="33690DBE" w14:textId="3F309076" w:rsidR="005B5CDE" w:rsidRPr="00E37989" w:rsidRDefault="005B5CDE" w:rsidP="00D43D6A">
      <w:pPr>
        <w:textAlignment w:val="baseline"/>
      </w:pPr>
    </w:p>
    <w:p w14:paraId="6BF3BB3F" w14:textId="6BAA086C" w:rsidR="005B5CDE" w:rsidRPr="00D43D6A" w:rsidRDefault="005B5CDE" w:rsidP="00720F85">
      <w:pPr>
        <w:pStyle w:val="paragraph"/>
        <w:numPr>
          <w:ilvl w:val="0"/>
          <w:numId w:val="17"/>
        </w:numPr>
        <w:spacing w:before="0" w:beforeAutospacing="0" w:after="0" w:afterAutospacing="0"/>
        <w:textAlignment w:val="baseline"/>
        <w:rPr>
          <w:b/>
          <w:bCs/>
        </w:rPr>
      </w:pPr>
      <w:r w:rsidRPr="00D43D6A">
        <w:rPr>
          <w:b/>
          <w:bCs/>
        </w:rPr>
        <w:t>Documentation and User Help</w:t>
      </w:r>
    </w:p>
    <w:p w14:paraId="7CC0E2D3" w14:textId="62C831DB" w:rsidR="005B5CDE" w:rsidRPr="00E37989" w:rsidRDefault="0AD86890" w:rsidP="00720F85">
      <w:pPr>
        <w:pStyle w:val="ListParagraph"/>
        <w:widowControl/>
        <w:numPr>
          <w:ilvl w:val="1"/>
          <w:numId w:val="16"/>
        </w:numPr>
        <w:spacing w:after="160" w:line="259" w:lineRule="auto"/>
        <w:contextualSpacing/>
        <w:textAlignment w:val="baseline"/>
      </w:pPr>
      <w:r>
        <w:lastRenderedPageBreak/>
        <w:t xml:space="preserve">The provider of the </w:t>
      </w:r>
      <w:r w:rsidR="004D4B05">
        <w:t>application</w:t>
      </w:r>
      <w:r>
        <w:t xml:space="preserve"> must develop and produce to MCILS documentation sufficient to allow all new users to effectively use all </w:t>
      </w:r>
      <w:r w:rsidR="004D4B05">
        <w:t>application</w:t>
      </w:r>
      <w:r>
        <w:t xml:space="preserve"> functionality available to them. </w:t>
      </w:r>
    </w:p>
    <w:p w14:paraId="76B4387B" w14:textId="77777777" w:rsidR="00D43D6A" w:rsidRDefault="0AD86890" w:rsidP="00720F85">
      <w:pPr>
        <w:pStyle w:val="ListParagraph"/>
        <w:widowControl/>
        <w:numPr>
          <w:ilvl w:val="1"/>
          <w:numId w:val="16"/>
        </w:numPr>
        <w:spacing w:after="160" w:line="259" w:lineRule="auto"/>
        <w:contextualSpacing/>
        <w:textAlignment w:val="baseline"/>
        <w:rPr>
          <w:rStyle w:val="normaltextrun"/>
        </w:rPr>
      </w:pPr>
      <w:r>
        <w:t>The documentation should be divided by User category and should be sufficiently compartmentalized.</w:t>
      </w:r>
      <w:r w:rsidRPr="3751E56A">
        <w:rPr>
          <w:rStyle w:val="normaltextrun"/>
        </w:rPr>
        <w:t xml:space="preserve"> </w:t>
      </w:r>
    </w:p>
    <w:p w14:paraId="6329D0CF" w14:textId="77777777" w:rsidR="00D43D6A" w:rsidRDefault="0AD86890" w:rsidP="00720F85">
      <w:pPr>
        <w:pStyle w:val="ListParagraph"/>
        <w:widowControl/>
        <w:numPr>
          <w:ilvl w:val="1"/>
          <w:numId w:val="16"/>
        </w:numPr>
        <w:spacing w:after="160" w:line="259" w:lineRule="auto"/>
        <w:contextualSpacing/>
        <w:textAlignment w:val="baseline"/>
        <w:rPr>
          <w:rStyle w:val="eop"/>
        </w:rPr>
      </w:pPr>
      <w:r w:rsidRPr="3751E56A">
        <w:rPr>
          <w:rStyle w:val="normaltextrun"/>
        </w:rPr>
        <w:t>User help must be provided in various forms so that users may easily engage with that help or documentation including as:</w:t>
      </w:r>
      <w:r w:rsidRPr="3751E56A">
        <w:rPr>
          <w:rStyle w:val="eop"/>
        </w:rPr>
        <w:t> </w:t>
      </w:r>
    </w:p>
    <w:p w14:paraId="57BF77CD" w14:textId="77777777" w:rsidR="00D43D6A" w:rsidRDefault="005B5CDE" w:rsidP="00720F85">
      <w:pPr>
        <w:pStyle w:val="ListParagraph"/>
        <w:widowControl/>
        <w:numPr>
          <w:ilvl w:val="2"/>
          <w:numId w:val="16"/>
        </w:numPr>
        <w:spacing w:after="160" w:line="259" w:lineRule="auto"/>
        <w:contextualSpacing/>
        <w:textAlignment w:val="baseline"/>
        <w:rPr>
          <w:rStyle w:val="normaltextrun"/>
        </w:rPr>
      </w:pPr>
      <w:r w:rsidRPr="5976A1AB">
        <w:rPr>
          <w:rStyle w:val="normaltextrun"/>
        </w:rPr>
        <w:t xml:space="preserve">Online documentation as outlined </w:t>
      </w:r>
      <w:proofErr w:type="gramStart"/>
      <w:r w:rsidRPr="5976A1AB">
        <w:rPr>
          <w:rStyle w:val="normaltextrun"/>
        </w:rPr>
        <w:t>above;</w:t>
      </w:r>
      <w:proofErr w:type="gramEnd"/>
    </w:p>
    <w:p w14:paraId="282761D4" w14:textId="77777777" w:rsidR="00D43D6A" w:rsidRDefault="005B5CDE" w:rsidP="00720F85">
      <w:pPr>
        <w:pStyle w:val="ListParagraph"/>
        <w:widowControl/>
        <w:numPr>
          <w:ilvl w:val="2"/>
          <w:numId w:val="16"/>
        </w:numPr>
        <w:spacing w:after="160" w:line="259" w:lineRule="auto"/>
        <w:contextualSpacing/>
        <w:textAlignment w:val="baseline"/>
        <w:rPr>
          <w:rStyle w:val="eop"/>
        </w:rPr>
      </w:pPr>
      <w:r w:rsidRPr="5976A1AB">
        <w:rPr>
          <w:rStyle w:val="normaltextrun"/>
        </w:rPr>
        <w:t>Context sensitive</w:t>
      </w:r>
      <w:r w:rsidRPr="5976A1AB">
        <w:rPr>
          <w:rStyle w:val="eop"/>
        </w:rPr>
        <w:t> </w:t>
      </w:r>
      <w:proofErr w:type="gramStart"/>
      <w:r w:rsidRPr="5976A1AB">
        <w:rPr>
          <w:rStyle w:val="eop"/>
        </w:rPr>
        <w:t>tool-tips</w:t>
      </w:r>
      <w:proofErr w:type="gramEnd"/>
      <w:r w:rsidRPr="5976A1AB">
        <w:rPr>
          <w:rStyle w:val="eop"/>
        </w:rPr>
        <w:t xml:space="preserve"> or links;</w:t>
      </w:r>
    </w:p>
    <w:p w14:paraId="0FABE60F" w14:textId="77777777" w:rsidR="00D43D6A" w:rsidRDefault="005B5CDE" w:rsidP="00720F85">
      <w:pPr>
        <w:pStyle w:val="ListParagraph"/>
        <w:widowControl/>
        <w:numPr>
          <w:ilvl w:val="2"/>
          <w:numId w:val="16"/>
        </w:numPr>
        <w:spacing w:after="160" w:line="259" w:lineRule="auto"/>
        <w:contextualSpacing/>
        <w:textAlignment w:val="baseline"/>
        <w:rPr>
          <w:rStyle w:val="eop"/>
        </w:rPr>
      </w:pPr>
      <w:r w:rsidRPr="5976A1AB">
        <w:rPr>
          <w:rStyle w:val="normaltextrun"/>
        </w:rPr>
        <w:t xml:space="preserve">Current field </w:t>
      </w:r>
      <w:proofErr w:type="gramStart"/>
      <w:r w:rsidRPr="5976A1AB">
        <w:rPr>
          <w:rStyle w:val="normaltextrun"/>
        </w:rPr>
        <w:t>prompts</w:t>
      </w:r>
      <w:r w:rsidRPr="5976A1AB">
        <w:rPr>
          <w:rStyle w:val="eop"/>
        </w:rPr>
        <w:t>;</w:t>
      </w:r>
      <w:proofErr w:type="gramEnd"/>
    </w:p>
    <w:p w14:paraId="1AEB6F07" w14:textId="62DA251C" w:rsidR="00D43D6A" w:rsidRPr="00D43D6A" w:rsidRDefault="005B5CDE" w:rsidP="00720F85">
      <w:pPr>
        <w:pStyle w:val="ListParagraph"/>
        <w:widowControl/>
        <w:numPr>
          <w:ilvl w:val="2"/>
          <w:numId w:val="16"/>
        </w:numPr>
        <w:spacing w:after="160" w:line="259" w:lineRule="auto"/>
        <w:contextualSpacing/>
        <w:textAlignment w:val="baseline"/>
        <w:rPr>
          <w:rStyle w:val="eop"/>
        </w:rPr>
      </w:pPr>
      <w:r w:rsidRPr="5976A1AB">
        <w:rPr>
          <w:rStyle w:val="normaltextrun"/>
        </w:rPr>
        <w:t>Training facility for core capabilities.</w:t>
      </w:r>
    </w:p>
    <w:p w14:paraId="003875ED" w14:textId="49BA2569" w:rsidR="005B5CDE" w:rsidRPr="00E37989" w:rsidRDefault="0AD86890" w:rsidP="00720F85">
      <w:pPr>
        <w:pStyle w:val="paragraph"/>
        <w:numPr>
          <w:ilvl w:val="0"/>
          <w:numId w:val="17"/>
        </w:numPr>
        <w:spacing w:before="0" w:beforeAutospacing="0" w:after="0" w:afterAutospacing="0"/>
        <w:textAlignment w:val="baseline"/>
        <w:rPr>
          <w:rStyle w:val="normaltextrun"/>
          <w:color w:val="000000" w:themeColor="text1"/>
        </w:rPr>
      </w:pPr>
      <w:r w:rsidRPr="00053736">
        <w:rPr>
          <w:rStyle w:val="normaltextrun"/>
          <w:b/>
          <w:bCs/>
          <w:color w:val="000000" w:themeColor="text1"/>
        </w:rPr>
        <w:t xml:space="preserve">Hosting of the </w:t>
      </w:r>
      <w:r w:rsidR="004D4B05" w:rsidRPr="00053736">
        <w:rPr>
          <w:rStyle w:val="normaltextrun"/>
          <w:b/>
          <w:bCs/>
          <w:color w:val="000000" w:themeColor="text1"/>
        </w:rPr>
        <w:t>application</w:t>
      </w:r>
      <w:r w:rsidRPr="3751E56A">
        <w:rPr>
          <w:rStyle w:val="normaltextrun"/>
          <w:color w:val="000000" w:themeColor="text1"/>
        </w:rPr>
        <w:t xml:space="preserve"> is expected to be via </w:t>
      </w:r>
      <w:r w:rsidR="66C4481D" w:rsidRPr="3751E56A">
        <w:rPr>
          <w:rStyle w:val="normaltextrun"/>
          <w:color w:val="000000" w:themeColor="text1"/>
        </w:rPr>
        <w:t xml:space="preserve">Software </w:t>
      </w:r>
      <w:proofErr w:type="gramStart"/>
      <w:r w:rsidR="66C4481D" w:rsidRPr="3751E56A">
        <w:rPr>
          <w:rStyle w:val="normaltextrun"/>
          <w:color w:val="000000" w:themeColor="text1"/>
        </w:rPr>
        <w:t>As</w:t>
      </w:r>
      <w:proofErr w:type="gramEnd"/>
      <w:r w:rsidR="66C4481D" w:rsidRPr="3751E56A">
        <w:rPr>
          <w:rStyle w:val="normaltextrun"/>
          <w:color w:val="000000" w:themeColor="text1"/>
        </w:rPr>
        <w:t xml:space="preserve"> a Service (SaaS)</w:t>
      </w:r>
      <w:r w:rsidRPr="3751E56A">
        <w:rPr>
          <w:rStyle w:val="normaltextrun"/>
          <w:color w:val="000000" w:themeColor="text1"/>
        </w:rPr>
        <w:t>, which must provide for appropriate security and backup capabilities</w:t>
      </w:r>
      <w:r w:rsidR="0004365A">
        <w:rPr>
          <w:rStyle w:val="normaltextrun"/>
          <w:color w:val="000000" w:themeColor="text1"/>
        </w:rPr>
        <w:t>:</w:t>
      </w:r>
    </w:p>
    <w:p w14:paraId="1110C025" w14:textId="77777777" w:rsidR="005B5CDE" w:rsidRPr="00E37989" w:rsidRDefault="005B5CDE" w:rsidP="005B5CDE">
      <w:pPr>
        <w:pStyle w:val="paragraph"/>
        <w:spacing w:before="0" w:beforeAutospacing="0" w:after="0" w:afterAutospacing="0"/>
        <w:ind w:left="720"/>
        <w:textAlignment w:val="baseline"/>
      </w:pPr>
    </w:p>
    <w:p w14:paraId="2D4A7820" w14:textId="56324DFF" w:rsidR="00A52293" w:rsidRPr="00A52293" w:rsidRDefault="00A52293" w:rsidP="0004365A">
      <w:pPr>
        <w:pStyle w:val="paragraph"/>
        <w:spacing w:before="0" w:beforeAutospacing="0" w:after="0" w:afterAutospacing="0"/>
        <w:ind w:left="720"/>
        <w:textAlignment w:val="baseline"/>
        <w:rPr>
          <w:rStyle w:val="normaltextrun"/>
          <w:b/>
          <w:bCs/>
        </w:rPr>
      </w:pPr>
      <w:r w:rsidRPr="00A52293">
        <w:rPr>
          <w:rStyle w:val="normaltextrun"/>
          <w:b/>
          <w:bCs/>
        </w:rPr>
        <w:t>Security</w:t>
      </w:r>
    </w:p>
    <w:p w14:paraId="14DCE227" w14:textId="6DB6F7CD" w:rsidR="00A52293" w:rsidRPr="00A52293" w:rsidRDefault="005B5CDE" w:rsidP="00720F85">
      <w:pPr>
        <w:pStyle w:val="ListParagraph"/>
        <w:widowControl/>
        <w:numPr>
          <w:ilvl w:val="0"/>
          <w:numId w:val="40"/>
        </w:numPr>
        <w:spacing w:after="160" w:line="259" w:lineRule="auto"/>
        <w:contextualSpacing/>
        <w:textAlignment w:val="baseline"/>
        <w:rPr>
          <w:rStyle w:val="eop"/>
          <w:b/>
          <w:bCs/>
        </w:rPr>
      </w:pPr>
      <w:r w:rsidRPr="5976A1AB">
        <w:rPr>
          <w:rStyle w:val="normaltextrun"/>
        </w:rPr>
        <w:t>The software must provide standard security including, but not limited to, the following features</w:t>
      </w:r>
      <w:r w:rsidR="00A52293">
        <w:rPr>
          <w:rStyle w:val="eop"/>
        </w:rPr>
        <w:t>:</w:t>
      </w:r>
    </w:p>
    <w:p w14:paraId="213F0592" w14:textId="77777777" w:rsidR="00A52293" w:rsidRPr="00A52293" w:rsidRDefault="0AD86890" w:rsidP="00720F85">
      <w:pPr>
        <w:pStyle w:val="ListParagraph"/>
        <w:widowControl/>
        <w:numPr>
          <w:ilvl w:val="2"/>
          <w:numId w:val="40"/>
        </w:numPr>
        <w:spacing w:after="160" w:line="259" w:lineRule="auto"/>
        <w:contextualSpacing/>
        <w:textAlignment w:val="baseline"/>
        <w:rPr>
          <w:rStyle w:val="eop"/>
          <w:b/>
          <w:bCs/>
        </w:rPr>
      </w:pPr>
      <w:r w:rsidRPr="3751E56A">
        <w:rPr>
          <w:rStyle w:val="normaltextrun"/>
        </w:rPr>
        <w:t>Unique user ID for each user. </w:t>
      </w:r>
      <w:r w:rsidRPr="3751E56A">
        <w:rPr>
          <w:rStyle w:val="eop"/>
        </w:rPr>
        <w:t> </w:t>
      </w:r>
    </w:p>
    <w:p w14:paraId="57B9D1AA" w14:textId="77777777" w:rsidR="00A52293" w:rsidRPr="00A52293" w:rsidRDefault="0AD86890" w:rsidP="00720F85">
      <w:pPr>
        <w:pStyle w:val="ListParagraph"/>
        <w:widowControl/>
        <w:numPr>
          <w:ilvl w:val="2"/>
          <w:numId w:val="40"/>
        </w:numPr>
        <w:spacing w:after="160" w:line="259" w:lineRule="auto"/>
        <w:contextualSpacing/>
        <w:textAlignment w:val="baseline"/>
        <w:rPr>
          <w:rStyle w:val="eop"/>
          <w:b/>
          <w:bCs/>
        </w:rPr>
      </w:pPr>
      <w:r w:rsidRPr="3751E56A">
        <w:rPr>
          <w:rStyle w:val="normaltextrun"/>
        </w:rPr>
        <w:t>Two factor authentication and passwords that expire on a</w:t>
      </w:r>
      <w:r w:rsidR="004D4B05">
        <w:rPr>
          <w:rStyle w:val="normaltextrun"/>
        </w:rPr>
        <w:t>n</w:t>
      </w:r>
      <w:r w:rsidRPr="3751E56A">
        <w:rPr>
          <w:rStyle w:val="normaltextrun"/>
        </w:rPr>
        <w:t xml:space="preserve"> </w:t>
      </w:r>
      <w:r w:rsidR="004D4B05">
        <w:rPr>
          <w:rStyle w:val="normaltextrun"/>
        </w:rPr>
        <w:t>application</w:t>
      </w:r>
      <w:r w:rsidRPr="3751E56A">
        <w:rPr>
          <w:rStyle w:val="normaltextrun"/>
        </w:rPr>
        <w:t xml:space="preserve"> administrator-defined schedule and that can be changed at any time by an authorized individual. </w:t>
      </w:r>
      <w:r w:rsidRPr="3751E56A">
        <w:rPr>
          <w:rStyle w:val="eop"/>
        </w:rPr>
        <w:t> </w:t>
      </w:r>
    </w:p>
    <w:p w14:paraId="299803D9" w14:textId="77777777" w:rsidR="00A52293" w:rsidRPr="00A52293" w:rsidRDefault="005B5CDE" w:rsidP="00720F85">
      <w:pPr>
        <w:pStyle w:val="ListParagraph"/>
        <w:widowControl/>
        <w:numPr>
          <w:ilvl w:val="2"/>
          <w:numId w:val="40"/>
        </w:numPr>
        <w:spacing w:after="160" w:line="259" w:lineRule="auto"/>
        <w:contextualSpacing/>
        <w:textAlignment w:val="baseline"/>
        <w:rPr>
          <w:rStyle w:val="eop"/>
          <w:b/>
          <w:bCs/>
        </w:rPr>
      </w:pPr>
      <w:r w:rsidRPr="5976A1AB">
        <w:rPr>
          <w:rStyle w:val="normaltextrun"/>
        </w:rPr>
        <w:t xml:space="preserve">Restrict access to the </w:t>
      </w:r>
      <w:r w:rsidR="004D4B05">
        <w:rPr>
          <w:rStyle w:val="normaltextrun"/>
        </w:rPr>
        <w:t>application</w:t>
      </w:r>
      <w:r w:rsidRPr="5976A1AB">
        <w:rPr>
          <w:rStyle w:val="normaltextrun"/>
        </w:rPr>
        <w:t xml:space="preserve"> and/or function within the tool by user ID. </w:t>
      </w:r>
      <w:r w:rsidRPr="5976A1AB">
        <w:rPr>
          <w:rStyle w:val="eop"/>
        </w:rPr>
        <w:t> </w:t>
      </w:r>
    </w:p>
    <w:p w14:paraId="569347CE" w14:textId="77777777" w:rsidR="00A52293" w:rsidRPr="00A52293" w:rsidRDefault="6195057E" w:rsidP="00720F85">
      <w:pPr>
        <w:pStyle w:val="ListParagraph"/>
        <w:widowControl/>
        <w:numPr>
          <w:ilvl w:val="2"/>
          <w:numId w:val="40"/>
        </w:numPr>
        <w:spacing w:after="160" w:line="259" w:lineRule="auto"/>
        <w:contextualSpacing/>
        <w:textAlignment w:val="baseline"/>
        <w:rPr>
          <w:rStyle w:val="eop"/>
          <w:b/>
          <w:bCs/>
        </w:rPr>
      </w:pPr>
      <w:r w:rsidRPr="3751E56A">
        <w:rPr>
          <w:rStyle w:val="normaltextrun"/>
        </w:rPr>
        <w:t xml:space="preserve">Role Based </w:t>
      </w:r>
      <w:r w:rsidR="0AD86890" w:rsidRPr="3751E56A">
        <w:rPr>
          <w:rStyle w:val="normaltextrun"/>
        </w:rPr>
        <w:t xml:space="preserve">Access </w:t>
      </w:r>
      <w:r w:rsidR="08EE9968" w:rsidRPr="3751E56A">
        <w:rPr>
          <w:rStyle w:val="normaltextrun"/>
        </w:rPr>
        <w:t>C</w:t>
      </w:r>
      <w:r w:rsidR="0AD86890" w:rsidRPr="3751E56A">
        <w:rPr>
          <w:rStyle w:val="normaltextrun"/>
        </w:rPr>
        <w:t>ontrol</w:t>
      </w:r>
      <w:r w:rsidR="51358097" w:rsidRPr="3751E56A">
        <w:rPr>
          <w:rStyle w:val="normaltextrun"/>
        </w:rPr>
        <w:t xml:space="preserve"> (RBAC)</w:t>
      </w:r>
      <w:r w:rsidR="0AD86890" w:rsidRPr="3751E56A">
        <w:rPr>
          <w:rStyle w:val="normaltextrun"/>
        </w:rPr>
        <w:t xml:space="preserve"> to all data and to the </w:t>
      </w:r>
      <w:r w:rsidR="004D4B05">
        <w:rPr>
          <w:rStyle w:val="normaltextrun"/>
        </w:rPr>
        <w:t>application</w:t>
      </w:r>
      <w:r w:rsidR="0AD86890" w:rsidRPr="3751E56A">
        <w:rPr>
          <w:rStyle w:val="normaltextrun"/>
        </w:rPr>
        <w:t xml:space="preserve">s </w:t>
      </w:r>
      <w:r w:rsidR="00F626AB" w:rsidRPr="3751E56A">
        <w:rPr>
          <w:rStyle w:val="normaltextrun"/>
        </w:rPr>
        <w:t>software.</w:t>
      </w:r>
      <w:r w:rsidR="0AD86890" w:rsidRPr="3751E56A">
        <w:rPr>
          <w:rStyle w:val="normaltextrun"/>
        </w:rPr>
        <w:t> </w:t>
      </w:r>
      <w:r w:rsidR="0AD86890" w:rsidRPr="3751E56A">
        <w:rPr>
          <w:rStyle w:val="eop"/>
        </w:rPr>
        <w:t> </w:t>
      </w:r>
    </w:p>
    <w:p w14:paraId="3B23658A" w14:textId="77777777" w:rsidR="00A52293" w:rsidRPr="00A52293" w:rsidRDefault="005B5CDE" w:rsidP="00720F85">
      <w:pPr>
        <w:pStyle w:val="ListParagraph"/>
        <w:widowControl/>
        <w:numPr>
          <w:ilvl w:val="2"/>
          <w:numId w:val="40"/>
        </w:numPr>
        <w:spacing w:after="160" w:line="259" w:lineRule="auto"/>
        <w:contextualSpacing/>
        <w:textAlignment w:val="baseline"/>
        <w:rPr>
          <w:b/>
          <w:bCs/>
        </w:rPr>
      </w:pPr>
      <w:r w:rsidRPr="5976A1AB">
        <w:t xml:space="preserve">It should also require passwords be changed on a regular schedule set by the </w:t>
      </w:r>
      <w:r w:rsidR="004D4B05">
        <w:t>application</w:t>
      </w:r>
      <w:r w:rsidRPr="5976A1AB">
        <w:t xml:space="preserve"> administrator</w:t>
      </w:r>
      <w:r w:rsidR="00A52293">
        <w:t>.</w:t>
      </w:r>
    </w:p>
    <w:p w14:paraId="5FB443C3" w14:textId="77777777" w:rsidR="00A52293" w:rsidRPr="00A52293" w:rsidRDefault="005B5CDE" w:rsidP="00720F85">
      <w:pPr>
        <w:pStyle w:val="ListParagraph"/>
        <w:widowControl/>
        <w:numPr>
          <w:ilvl w:val="2"/>
          <w:numId w:val="40"/>
        </w:numPr>
        <w:spacing w:after="160" w:line="259" w:lineRule="auto"/>
        <w:contextualSpacing/>
        <w:textAlignment w:val="baseline"/>
        <w:rPr>
          <w:b/>
          <w:bCs/>
        </w:rPr>
      </w:pPr>
      <w:r w:rsidRPr="5976A1AB">
        <w:t xml:space="preserve">The </w:t>
      </w:r>
      <w:r w:rsidR="004D4B05">
        <w:t>application</w:t>
      </w:r>
      <w:r w:rsidRPr="5976A1AB">
        <w:t xml:space="preserve"> must implement logging for all activities that occur in-platform in a way that maintains evidence of all edits of existing data made by any User.</w:t>
      </w:r>
    </w:p>
    <w:p w14:paraId="781CE5C9" w14:textId="77777777" w:rsidR="00A52293" w:rsidRPr="00A52293" w:rsidRDefault="005B5CDE" w:rsidP="00720F85">
      <w:pPr>
        <w:pStyle w:val="ListParagraph"/>
        <w:widowControl/>
        <w:numPr>
          <w:ilvl w:val="2"/>
          <w:numId w:val="40"/>
        </w:numPr>
        <w:spacing w:after="160" w:line="259" w:lineRule="auto"/>
        <w:contextualSpacing/>
        <w:textAlignment w:val="baseline"/>
        <w:rPr>
          <w:b/>
          <w:bCs/>
        </w:rPr>
      </w:pPr>
      <w:r w:rsidRPr="5976A1AB">
        <w:t xml:space="preserve">Where Users are required to enter information into web forms, the </w:t>
      </w:r>
      <w:r w:rsidR="004D4B05">
        <w:t>application</w:t>
      </w:r>
      <w:r w:rsidRPr="5976A1AB">
        <w:t xml:space="preserve"> should sanitize the data submitted to the web form such that the User cannot inject malicious code</w:t>
      </w:r>
    </w:p>
    <w:p w14:paraId="5818BBC4" w14:textId="77777777" w:rsidR="00A52293" w:rsidRPr="00A52293" w:rsidRDefault="005B5CDE" w:rsidP="00720F85">
      <w:pPr>
        <w:pStyle w:val="ListParagraph"/>
        <w:widowControl/>
        <w:numPr>
          <w:ilvl w:val="2"/>
          <w:numId w:val="40"/>
        </w:numPr>
        <w:spacing w:after="160" w:line="259" w:lineRule="auto"/>
        <w:contextualSpacing/>
        <w:textAlignment w:val="baseline"/>
        <w:rPr>
          <w:b/>
          <w:bCs/>
        </w:rPr>
      </w:pPr>
      <w:r w:rsidRPr="5976A1AB">
        <w:t xml:space="preserve">To guard against additional malicious activity, the </w:t>
      </w:r>
      <w:r w:rsidR="004D4B05">
        <w:t>application</w:t>
      </w:r>
      <w:r w:rsidRPr="5976A1AB">
        <w:t xml:space="preserve"> should implement a monitoring process that identifies abnormal</w:t>
      </w:r>
      <w:r w:rsidR="004D4B05">
        <w:t xml:space="preserve"> application</w:t>
      </w:r>
      <w:r w:rsidRPr="5976A1AB">
        <w:t xml:space="preserve"> behavior indicative of unauthorized </w:t>
      </w:r>
      <w:r w:rsidR="004D4B05">
        <w:t>application</w:t>
      </w:r>
      <w:r w:rsidRPr="5976A1AB">
        <w:t xml:space="preserve"> access.</w:t>
      </w:r>
    </w:p>
    <w:p w14:paraId="38F432CA" w14:textId="77777777" w:rsidR="00A52293" w:rsidRPr="00A52293" w:rsidRDefault="005B5CDE" w:rsidP="00720F85">
      <w:pPr>
        <w:pStyle w:val="ListParagraph"/>
        <w:widowControl/>
        <w:numPr>
          <w:ilvl w:val="2"/>
          <w:numId w:val="40"/>
        </w:numPr>
        <w:spacing w:after="160" w:line="259" w:lineRule="auto"/>
        <w:contextualSpacing/>
        <w:textAlignment w:val="baseline"/>
        <w:rPr>
          <w:b/>
          <w:bCs/>
        </w:rPr>
      </w:pPr>
      <w:r w:rsidRPr="5976A1AB">
        <w:t>Users should be prevented from using reusing previously used passwords to protect against targeted attacks using data breach data</w:t>
      </w:r>
    </w:p>
    <w:p w14:paraId="0C194658" w14:textId="77777777" w:rsidR="00A52293" w:rsidRPr="00A52293" w:rsidRDefault="005B5CDE" w:rsidP="00720F85">
      <w:pPr>
        <w:pStyle w:val="ListParagraph"/>
        <w:widowControl/>
        <w:numPr>
          <w:ilvl w:val="2"/>
          <w:numId w:val="40"/>
        </w:numPr>
        <w:spacing w:after="160" w:line="259" w:lineRule="auto"/>
        <w:contextualSpacing/>
        <w:textAlignment w:val="baseline"/>
        <w:rPr>
          <w:b/>
          <w:bCs/>
        </w:rPr>
      </w:pPr>
      <w:r w:rsidRPr="5976A1AB">
        <w:t xml:space="preserve">The </w:t>
      </w:r>
      <w:r w:rsidR="004D4B05">
        <w:t>application</w:t>
      </w:r>
      <w:r w:rsidRPr="5976A1AB">
        <w:t xml:space="preserve"> must implement a secure passwords scheme which requires sufficiently complex passwords to prevent brute force attacks on the </w:t>
      </w:r>
      <w:r w:rsidR="004D4B05">
        <w:t>application</w:t>
      </w:r>
      <w:r w:rsidRPr="5976A1AB">
        <w:t>.</w:t>
      </w:r>
    </w:p>
    <w:p w14:paraId="2CEAC34D" w14:textId="77777777" w:rsidR="00A52293" w:rsidRPr="00A52293" w:rsidRDefault="005B5CDE" w:rsidP="00720F85">
      <w:pPr>
        <w:pStyle w:val="ListParagraph"/>
        <w:widowControl/>
        <w:numPr>
          <w:ilvl w:val="2"/>
          <w:numId w:val="40"/>
        </w:numPr>
        <w:spacing w:after="160" w:line="259" w:lineRule="auto"/>
        <w:contextualSpacing/>
        <w:textAlignment w:val="baseline"/>
        <w:rPr>
          <w:rStyle w:val="eop"/>
          <w:b/>
          <w:bCs/>
        </w:rPr>
      </w:pPr>
      <w:r w:rsidRPr="5976A1AB">
        <w:rPr>
          <w:rStyle w:val="normaltextrun"/>
        </w:rPr>
        <w:t xml:space="preserve">Protect from unauthorized access to both the database(s) and </w:t>
      </w:r>
      <w:r w:rsidR="004D4B05">
        <w:rPr>
          <w:rStyle w:val="normaltextrun"/>
        </w:rPr>
        <w:t>application</w:t>
      </w:r>
      <w:r w:rsidRPr="5976A1AB">
        <w:rPr>
          <w:rStyle w:val="normaltextrun"/>
        </w:rPr>
        <w:t xml:space="preserve"> modules. </w:t>
      </w:r>
      <w:r w:rsidRPr="5976A1AB">
        <w:rPr>
          <w:rStyle w:val="eop"/>
        </w:rPr>
        <w:t> </w:t>
      </w:r>
    </w:p>
    <w:p w14:paraId="090F91BB" w14:textId="77777777" w:rsidR="00A52293" w:rsidRPr="00A52293" w:rsidRDefault="0AD86890" w:rsidP="00720F85">
      <w:pPr>
        <w:pStyle w:val="ListParagraph"/>
        <w:widowControl/>
        <w:numPr>
          <w:ilvl w:val="2"/>
          <w:numId w:val="40"/>
        </w:numPr>
        <w:spacing w:after="160" w:line="259" w:lineRule="auto"/>
        <w:contextualSpacing/>
        <w:textAlignment w:val="baseline"/>
        <w:rPr>
          <w:rStyle w:val="eop"/>
          <w:b/>
          <w:bCs/>
        </w:rPr>
      </w:pPr>
      <w:r w:rsidRPr="3751E56A">
        <w:rPr>
          <w:rStyle w:val="normaltextrun"/>
        </w:rPr>
        <w:t xml:space="preserve">Security must be defined </w:t>
      </w:r>
      <w:r w:rsidR="537D963C" w:rsidRPr="3751E56A">
        <w:rPr>
          <w:rStyle w:val="normaltextrun"/>
        </w:rPr>
        <w:t>as RBAC</w:t>
      </w:r>
      <w:r w:rsidRPr="3751E56A">
        <w:rPr>
          <w:rStyle w:val="normaltextrun"/>
        </w:rPr>
        <w:t xml:space="preserve"> basis, consistent with their organization’s operational authority or their specific job responsibilities, such as: </w:t>
      </w:r>
      <w:r w:rsidRPr="3751E56A">
        <w:rPr>
          <w:rStyle w:val="eop"/>
        </w:rPr>
        <w:t> </w:t>
      </w:r>
    </w:p>
    <w:p w14:paraId="33D18411" w14:textId="77777777" w:rsidR="00A52293" w:rsidRPr="00A52293" w:rsidRDefault="005B5CDE" w:rsidP="00720F85">
      <w:pPr>
        <w:pStyle w:val="ListParagraph"/>
        <w:widowControl/>
        <w:numPr>
          <w:ilvl w:val="3"/>
          <w:numId w:val="40"/>
        </w:numPr>
        <w:spacing w:after="160" w:line="259" w:lineRule="auto"/>
        <w:contextualSpacing/>
        <w:textAlignment w:val="baseline"/>
        <w:rPr>
          <w:rStyle w:val="normaltextrun"/>
          <w:b/>
          <w:bCs/>
        </w:rPr>
      </w:pPr>
      <w:r w:rsidRPr="5976A1AB">
        <w:rPr>
          <w:rStyle w:val="normaltextrun"/>
        </w:rPr>
        <w:t xml:space="preserve">Read only, printing of selected reports </w:t>
      </w:r>
    </w:p>
    <w:p w14:paraId="2BF01175" w14:textId="77777777" w:rsidR="00A52293" w:rsidRPr="00A52293" w:rsidRDefault="005B5CDE" w:rsidP="00720F85">
      <w:pPr>
        <w:pStyle w:val="ListParagraph"/>
        <w:widowControl/>
        <w:numPr>
          <w:ilvl w:val="3"/>
          <w:numId w:val="40"/>
        </w:numPr>
        <w:spacing w:after="160" w:line="259" w:lineRule="auto"/>
        <w:contextualSpacing/>
        <w:textAlignment w:val="baseline"/>
        <w:rPr>
          <w:b/>
          <w:bCs/>
        </w:rPr>
      </w:pPr>
      <w:r w:rsidRPr="5976A1AB">
        <w:rPr>
          <w:rStyle w:val="normaltextrun"/>
        </w:rPr>
        <w:lastRenderedPageBreak/>
        <w:t>Read only of all agency designee’s data and printing of all reports for any agency designee</w:t>
      </w:r>
    </w:p>
    <w:p w14:paraId="18CA7E4F" w14:textId="77777777" w:rsidR="00A52293" w:rsidRPr="00A52293" w:rsidRDefault="005B5CDE" w:rsidP="00720F85">
      <w:pPr>
        <w:pStyle w:val="ListParagraph"/>
        <w:widowControl/>
        <w:numPr>
          <w:ilvl w:val="3"/>
          <w:numId w:val="40"/>
        </w:numPr>
        <w:spacing w:after="160" w:line="259" w:lineRule="auto"/>
        <w:contextualSpacing/>
        <w:textAlignment w:val="baseline"/>
        <w:rPr>
          <w:rStyle w:val="eop"/>
          <w:b/>
          <w:bCs/>
        </w:rPr>
      </w:pPr>
      <w:r w:rsidRPr="5976A1AB">
        <w:rPr>
          <w:rStyle w:val="normaltextrun"/>
        </w:rPr>
        <w:t xml:space="preserve">Managing </w:t>
      </w:r>
      <w:r w:rsidR="004D4B05">
        <w:rPr>
          <w:rStyle w:val="normaltextrun"/>
        </w:rPr>
        <w:t>application</w:t>
      </w:r>
      <w:r w:rsidRPr="5976A1AB">
        <w:rPr>
          <w:rStyle w:val="normaltextrun"/>
        </w:rPr>
        <w:t xml:space="preserve"> administration, all inputs, all printing </w:t>
      </w:r>
      <w:r w:rsidRPr="5976A1AB">
        <w:rPr>
          <w:rStyle w:val="eop"/>
        </w:rPr>
        <w:t> </w:t>
      </w:r>
    </w:p>
    <w:p w14:paraId="4D94643A" w14:textId="77777777" w:rsidR="00A52293" w:rsidRPr="00A52293" w:rsidRDefault="005B5CDE" w:rsidP="00720F85">
      <w:pPr>
        <w:pStyle w:val="ListParagraph"/>
        <w:widowControl/>
        <w:numPr>
          <w:ilvl w:val="2"/>
          <w:numId w:val="40"/>
        </w:numPr>
        <w:spacing w:after="160" w:line="259" w:lineRule="auto"/>
        <w:contextualSpacing/>
        <w:textAlignment w:val="baseline"/>
        <w:rPr>
          <w:rStyle w:val="eop"/>
          <w:b/>
          <w:bCs/>
        </w:rPr>
      </w:pPr>
      <w:r w:rsidRPr="5976A1AB">
        <w:rPr>
          <w:rStyle w:val="normaltextrun"/>
        </w:rPr>
        <w:t>Have ability to override user-defined security levels to permit global access of specific information as determined by a central administrator and include safeguarding from unauthorized modifications to the software tools. </w:t>
      </w:r>
      <w:r w:rsidRPr="5976A1AB">
        <w:rPr>
          <w:rStyle w:val="eop"/>
        </w:rPr>
        <w:t> </w:t>
      </w:r>
    </w:p>
    <w:p w14:paraId="0B2A72EA" w14:textId="771377A5" w:rsidR="005B5CDE" w:rsidRPr="00A52293" w:rsidRDefault="005B5CDE" w:rsidP="00720F85">
      <w:pPr>
        <w:pStyle w:val="ListParagraph"/>
        <w:widowControl/>
        <w:numPr>
          <w:ilvl w:val="2"/>
          <w:numId w:val="40"/>
        </w:numPr>
        <w:spacing w:after="160" w:line="259" w:lineRule="auto"/>
        <w:contextualSpacing/>
        <w:textAlignment w:val="baseline"/>
        <w:rPr>
          <w:rStyle w:val="eop"/>
          <w:b/>
          <w:bCs/>
        </w:rPr>
      </w:pPr>
      <w:r w:rsidRPr="5976A1AB">
        <w:rPr>
          <w:rStyle w:val="normaltextrun"/>
        </w:rPr>
        <w:t>Transmit data via a secured method to ensure all data remains confidential.  (The bidder must specify in the proposal the encryption method used). </w:t>
      </w:r>
      <w:r w:rsidRPr="5976A1AB">
        <w:rPr>
          <w:rStyle w:val="eop"/>
        </w:rPr>
        <w:t> </w:t>
      </w:r>
    </w:p>
    <w:p w14:paraId="7258F8CE" w14:textId="77777777" w:rsidR="001B19CC" w:rsidRPr="00336748" w:rsidRDefault="001B19CC" w:rsidP="001B19CC">
      <w:pPr>
        <w:pStyle w:val="paragraph"/>
        <w:spacing w:before="0" w:beforeAutospacing="0" w:after="0" w:afterAutospacing="0"/>
        <w:ind w:left="720"/>
        <w:textAlignment w:val="baseline"/>
        <w:rPr>
          <w:rStyle w:val="eop"/>
          <w:b/>
          <w:bCs/>
        </w:rPr>
      </w:pPr>
      <w:r w:rsidRPr="00336748">
        <w:rPr>
          <w:rStyle w:val="eop"/>
          <w:b/>
          <w:bCs/>
        </w:rPr>
        <w:t>Disaster Recovery and Back Up</w:t>
      </w:r>
    </w:p>
    <w:p w14:paraId="5A4DF28B" w14:textId="6477F2AB" w:rsidR="001B19CC" w:rsidRDefault="001B19CC" w:rsidP="00720F85">
      <w:pPr>
        <w:pStyle w:val="paragraph"/>
        <w:numPr>
          <w:ilvl w:val="1"/>
          <w:numId w:val="17"/>
        </w:numPr>
        <w:spacing w:before="0" w:beforeAutospacing="0" w:after="0" w:afterAutospacing="0"/>
        <w:textAlignment w:val="baseline"/>
        <w:rPr>
          <w:rStyle w:val="normaltextrun"/>
        </w:rPr>
      </w:pPr>
      <w:r w:rsidRPr="002B2980">
        <w:rPr>
          <w:rStyle w:val="eop"/>
        </w:rPr>
        <w:t xml:space="preserve">The </w:t>
      </w:r>
      <w:r>
        <w:rPr>
          <w:rStyle w:val="eop"/>
        </w:rPr>
        <w:t>application</w:t>
      </w:r>
      <w:r w:rsidRPr="002B2980">
        <w:rPr>
          <w:rStyle w:val="eop"/>
        </w:rPr>
        <w:t xml:space="preserve"> must </w:t>
      </w:r>
      <w:r w:rsidRPr="002B2980">
        <w:rPr>
          <w:rStyle w:val="normaltextrun"/>
        </w:rPr>
        <w:t>include procedures to ensure that, in the event of data loss, at any scale, for any reason, that the lost data is recoverable.</w:t>
      </w:r>
    </w:p>
    <w:p w14:paraId="7B5E9423" w14:textId="77777777" w:rsidR="001B19CC" w:rsidRDefault="001B19CC" w:rsidP="00720F85">
      <w:pPr>
        <w:pStyle w:val="paragraph"/>
        <w:numPr>
          <w:ilvl w:val="1"/>
          <w:numId w:val="17"/>
        </w:numPr>
        <w:spacing w:before="0" w:beforeAutospacing="0" w:after="0" w:afterAutospacing="0"/>
        <w:textAlignment w:val="baseline"/>
        <w:rPr>
          <w:rStyle w:val="normaltextrun"/>
        </w:rPr>
      </w:pPr>
      <w:r w:rsidRPr="002B2980">
        <w:rPr>
          <w:rStyle w:val="normaltextrun"/>
        </w:rPr>
        <w:t>Data recovery must be robust, professionally managed, and available 24/7, 365 days a year.</w:t>
      </w:r>
    </w:p>
    <w:p w14:paraId="7665F427" w14:textId="1392625F" w:rsidR="001B19CC" w:rsidRDefault="001B19CC" w:rsidP="00720F85">
      <w:pPr>
        <w:pStyle w:val="paragraph"/>
        <w:numPr>
          <w:ilvl w:val="1"/>
          <w:numId w:val="17"/>
        </w:numPr>
        <w:spacing w:before="0" w:beforeAutospacing="0" w:after="0" w:afterAutospacing="0"/>
        <w:textAlignment w:val="baseline"/>
        <w:rPr>
          <w:rStyle w:val="normaltextrun"/>
        </w:rPr>
      </w:pPr>
      <w:r>
        <w:rPr>
          <w:rStyle w:val="normaltextrun"/>
        </w:rPr>
        <w:t>Application</w:t>
      </w:r>
      <w:r w:rsidRPr="002B2980">
        <w:rPr>
          <w:rStyle w:val="normaltextrun"/>
        </w:rPr>
        <w:t xml:space="preserve"> must have 99.9% Uptime, RTO of 4 hours and RPO of 2 hours.  However, it is desired that the RTO would be 2 hours and the RPO would be 1 hour, and the scoring will weight scores for submittals that achieve these higher benchmarks.  </w:t>
      </w:r>
    </w:p>
    <w:p w14:paraId="71D4887C" w14:textId="77777777" w:rsidR="00F274A8" w:rsidRPr="002B2980" w:rsidRDefault="00F274A8" w:rsidP="00F274A8">
      <w:pPr>
        <w:pStyle w:val="paragraph"/>
        <w:spacing w:before="0" w:beforeAutospacing="0" w:after="0" w:afterAutospacing="0"/>
        <w:ind w:left="1440"/>
        <w:textAlignment w:val="baseline"/>
      </w:pPr>
    </w:p>
    <w:p w14:paraId="1CDD376A" w14:textId="7C6B9613" w:rsidR="00C33C5E" w:rsidRPr="00C33C5E" w:rsidRDefault="00EA6074" w:rsidP="0004365A">
      <w:pPr>
        <w:pStyle w:val="paragraph"/>
        <w:spacing w:before="0" w:beforeAutospacing="0" w:after="0" w:afterAutospacing="0"/>
        <w:textAlignment w:val="baseline"/>
      </w:pPr>
      <w:r>
        <w:t>The awarded Bidder</w:t>
      </w:r>
      <w:r w:rsidRPr="4E1099DB">
        <w:t xml:space="preserve"> </w:t>
      </w:r>
      <w:r w:rsidR="3081F672" w:rsidRPr="4E1099DB">
        <w:t xml:space="preserve">must </w:t>
      </w:r>
      <w:r>
        <w:t>provide</w:t>
      </w:r>
      <w:r w:rsidRPr="4E1099DB">
        <w:t xml:space="preserve"> </w:t>
      </w:r>
      <w:r w:rsidR="3081F672" w:rsidRPr="4E1099DB">
        <w:t>a</w:t>
      </w:r>
      <w:r w:rsidR="35469A20" w:rsidRPr="4E1099DB">
        <w:t xml:space="preserve"> reasonable</w:t>
      </w:r>
      <w:r w:rsidR="3081F672" w:rsidRPr="4E1099DB">
        <w:t xml:space="preserve"> SLA</w:t>
      </w:r>
      <w:r>
        <w:t>,</w:t>
      </w:r>
      <w:r w:rsidR="3081F672" w:rsidRPr="4E1099DB">
        <w:t xml:space="preserve"> </w:t>
      </w:r>
      <w:r w:rsidR="008B7FF6">
        <w:t xml:space="preserve">containing disaster recovery information </w:t>
      </w:r>
      <w:r w:rsidR="242AC2B2" w:rsidRPr="4E1099DB">
        <w:t xml:space="preserve">similar to the example </w:t>
      </w:r>
      <w:r w:rsidR="3799074B" w:rsidRPr="4E1099DB">
        <w:t>shown</w:t>
      </w:r>
      <w:r w:rsidR="0FC62FF1" w:rsidRPr="4E1099DB">
        <w:t xml:space="preserve"> directly</w:t>
      </w:r>
      <w:r w:rsidR="3799074B" w:rsidRPr="4E1099DB">
        <w:t xml:space="preserve"> </w:t>
      </w:r>
      <w:r w:rsidR="3081F672" w:rsidRPr="4E1099DB">
        <w:t>below.</w:t>
      </w:r>
    </w:p>
    <w:p w14:paraId="0869CD57" w14:textId="7C7B1C8D" w:rsidR="4E1099DB" w:rsidRDefault="4E1099DB" w:rsidP="4E1099DB">
      <w:pPr>
        <w:spacing w:line="259" w:lineRule="auto"/>
        <w:jc w:val="both"/>
        <w:rPr>
          <w:sz w:val="16"/>
          <w:szCs w:val="16"/>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960"/>
        <w:gridCol w:w="3280"/>
        <w:gridCol w:w="3335"/>
        <w:gridCol w:w="1675"/>
      </w:tblGrid>
      <w:tr w:rsidR="00C33C5E" w:rsidRPr="00DC1644" w14:paraId="26C341D7" w14:textId="77777777" w:rsidTr="00A52293">
        <w:tc>
          <w:tcPr>
            <w:tcW w:w="956" w:type="pct"/>
            <w:tcBorders>
              <w:top w:val="single" w:sz="4" w:space="0" w:color="5B9BD5"/>
              <w:left w:val="single" w:sz="4" w:space="0" w:color="5B9BD5"/>
              <w:bottom w:val="single" w:sz="4" w:space="0" w:color="5B9BD5"/>
              <w:right w:val="nil"/>
            </w:tcBorders>
            <w:shd w:val="clear" w:color="auto" w:fill="5B9BD5"/>
            <w:vAlign w:val="center"/>
          </w:tcPr>
          <w:p w14:paraId="6DA39148" w14:textId="77777777" w:rsidR="00C33C5E" w:rsidRPr="00A52293" w:rsidRDefault="00C33C5E" w:rsidP="00A52293">
            <w:pPr>
              <w:spacing w:after="120" w:line="259" w:lineRule="auto"/>
              <w:jc w:val="center"/>
              <w:rPr>
                <w:rFonts w:eastAsia="Calibri"/>
                <w:b/>
                <w:bCs/>
                <w:color w:val="FFFFFF"/>
              </w:rPr>
            </w:pPr>
            <w:r w:rsidRPr="00A52293">
              <w:rPr>
                <w:rFonts w:eastAsia="Calibri"/>
                <w:b/>
                <w:bCs/>
                <w:color w:val="FFFFFF"/>
              </w:rPr>
              <w:t>Severity Level</w:t>
            </w:r>
          </w:p>
        </w:tc>
        <w:tc>
          <w:tcPr>
            <w:tcW w:w="1600" w:type="pct"/>
            <w:tcBorders>
              <w:top w:val="single" w:sz="4" w:space="0" w:color="5B9BD5"/>
              <w:left w:val="nil"/>
              <w:bottom w:val="single" w:sz="4" w:space="0" w:color="5B9BD5"/>
              <w:right w:val="nil"/>
            </w:tcBorders>
            <w:shd w:val="clear" w:color="auto" w:fill="5B9BD5"/>
            <w:vAlign w:val="center"/>
          </w:tcPr>
          <w:p w14:paraId="370964B4" w14:textId="77777777" w:rsidR="00C33C5E" w:rsidRPr="00A52293" w:rsidRDefault="00C33C5E" w:rsidP="00A52293">
            <w:pPr>
              <w:spacing w:after="120" w:line="259" w:lineRule="auto"/>
              <w:jc w:val="center"/>
              <w:rPr>
                <w:rFonts w:eastAsia="Calibri"/>
                <w:b/>
                <w:bCs/>
                <w:color w:val="FFFFFF"/>
              </w:rPr>
            </w:pPr>
            <w:r w:rsidRPr="00A52293">
              <w:rPr>
                <w:rFonts w:eastAsia="Calibri"/>
                <w:b/>
                <w:bCs/>
                <w:color w:val="FFFFFF"/>
              </w:rPr>
              <w:t>Example</w:t>
            </w:r>
          </w:p>
        </w:tc>
        <w:tc>
          <w:tcPr>
            <w:tcW w:w="1627" w:type="pct"/>
            <w:tcBorders>
              <w:top w:val="single" w:sz="4" w:space="0" w:color="5B9BD5"/>
              <w:left w:val="nil"/>
              <w:bottom w:val="single" w:sz="4" w:space="0" w:color="5B9BD5"/>
              <w:right w:val="nil"/>
            </w:tcBorders>
            <w:shd w:val="clear" w:color="auto" w:fill="5B9BD5"/>
            <w:vAlign w:val="center"/>
          </w:tcPr>
          <w:p w14:paraId="7E691671" w14:textId="7EB84610" w:rsidR="00C33C5E" w:rsidRPr="00A52293" w:rsidRDefault="00C33C5E" w:rsidP="00A52293">
            <w:pPr>
              <w:spacing w:after="120" w:line="259" w:lineRule="auto"/>
              <w:jc w:val="center"/>
              <w:rPr>
                <w:rFonts w:eastAsia="Calibri"/>
                <w:b/>
                <w:bCs/>
                <w:color w:val="FFFFFF"/>
              </w:rPr>
            </w:pPr>
            <w:r w:rsidRPr="00A52293">
              <w:rPr>
                <w:rFonts w:eastAsia="Calibri"/>
                <w:b/>
                <w:bCs/>
                <w:color w:val="FFFFFF"/>
              </w:rPr>
              <w:t>Acknowledgment of Error Notice</w:t>
            </w:r>
          </w:p>
        </w:tc>
        <w:tc>
          <w:tcPr>
            <w:tcW w:w="817" w:type="pct"/>
            <w:tcBorders>
              <w:top w:val="single" w:sz="4" w:space="0" w:color="5B9BD5"/>
              <w:left w:val="nil"/>
              <w:bottom w:val="single" w:sz="4" w:space="0" w:color="5B9BD5"/>
              <w:right w:val="single" w:sz="4" w:space="0" w:color="5B9BD5"/>
            </w:tcBorders>
            <w:shd w:val="clear" w:color="auto" w:fill="5B9BD5"/>
            <w:vAlign w:val="center"/>
          </w:tcPr>
          <w:p w14:paraId="208EF114" w14:textId="77777777" w:rsidR="00C33C5E" w:rsidRPr="00A52293" w:rsidRDefault="00C33C5E" w:rsidP="00A52293">
            <w:pPr>
              <w:spacing w:after="120" w:line="259" w:lineRule="auto"/>
              <w:jc w:val="center"/>
              <w:rPr>
                <w:rFonts w:eastAsia="Calibri"/>
                <w:b/>
                <w:bCs/>
                <w:color w:val="FFFFFF"/>
              </w:rPr>
            </w:pPr>
            <w:r w:rsidRPr="00A52293">
              <w:rPr>
                <w:rFonts w:eastAsia="Calibri"/>
                <w:b/>
                <w:bCs/>
                <w:color w:val="FFFFFF"/>
              </w:rPr>
              <w:t>Response Goal</w:t>
            </w:r>
          </w:p>
        </w:tc>
      </w:tr>
      <w:tr w:rsidR="00C33C5E" w:rsidRPr="00DC1644" w14:paraId="399D5DBB" w14:textId="77777777" w:rsidTr="00A52293">
        <w:tc>
          <w:tcPr>
            <w:tcW w:w="956" w:type="pct"/>
            <w:shd w:val="clear" w:color="auto" w:fill="DEEAF6"/>
          </w:tcPr>
          <w:p w14:paraId="2BC1AA13" w14:textId="77777777" w:rsidR="00C33C5E" w:rsidRPr="00A52293" w:rsidRDefault="00C33C5E">
            <w:pPr>
              <w:spacing w:after="120" w:line="259" w:lineRule="auto"/>
              <w:jc w:val="both"/>
              <w:rPr>
                <w:rFonts w:eastAsia="Calibri"/>
                <w:b/>
                <w:bCs/>
              </w:rPr>
            </w:pPr>
            <w:r w:rsidRPr="00A52293">
              <w:rPr>
                <w:b/>
                <w:bCs/>
              </w:rPr>
              <w:t>High/Site Down</w:t>
            </w:r>
          </w:p>
        </w:tc>
        <w:tc>
          <w:tcPr>
            <w:tcW w:w="1600" w:type="pct"/>
            <w:shd w:val="clear" w:color="auto" w:fill="DEEAF6"/>
          </w:tcPr>
          <w:p w14:paraId="3FA673FE" w14:textId="77777777" w:rsidR="00C33C5E" w:rsidRPr="00A52293" w:rsidRDefault="00C33C5E">
            <w:pPr>
              <w:spacing w:after="120" w:line="259" w:lineRule="auto"/>
              <w:rPr>
                <w:rFonts w:eastAsia="Calibri"/>
              </w:rPr>
            </w:pPr>
            <w:r w:rsidRPr="00A52293">
              <w:rPr>
                <w:rFonts w:eastAsia="Calibri"/>
              </w:rPr>
              <w:t>- Complete shutdown or partial shutdown of one or more Software functions</w:t>
            </w:r>
          </w:p>
          <w:p w14:paraId="6FBCAFFC" w14:textId="77777777" w:rsidR="00C33C5E" w:rsidRPr="00A52293" w:rsidRDefault="00C33C5E">
            <w:pPr>
              <w:spacing w:after="120" w:line="259" w:lineRule="auto"/>
              <w:rPr>
                <w:rFonts w:eastAsia="Calibri"/>
              </w:rPr>
            </w:pPr>
            <w:r w:rsidRPr="00A52293">
              <w:rPr>
                <w:rFonts w:eastAsia="Calibri"/>
              </w:rPr>
              <w:t>- Access to one or more Software functions not available</w:t>
            </w:r>
          </w:p>
          <w:p w14:paraId="34B85926" w14:textId="519AE07A" w:rsidR="00C33C5E" w:rsidRPr="00A52293" w:rsidRDefault="00C33C5E">
            <w:pPr>
              <w:spacing w:after="120" w:line="259" w:lineRule="auto"/>
              <w:rPr>
                <w:rFonts w:eastAsia="Calibri"/>
              </w:rPr>
            </w:pPr>
            <w:r w:rsidRPr="00A52293">
              <w:rPr>
                <w:rFonts w:eastAsia="Calibri"/>
              </w:rPr>
              <w:t xml:space="preserve">- Major subset of Software </w:t>
            </w:r>
            <w:r w:rsidR="004D4B05" w:rsidRPr="00A52293">
              <w:rPr>
                <w:rFonts w:eastAsia="Calibri"/>
              </w:rPr>
              <w:t>application</w:t>
            </w:r>
            <w:r w:rsidRPr="00A52293">
              <w:rPr>
                <w:rFonts w:eastAsia="Calibri"/>
              </w:rPr>
              <w:t xml:space="preserve"> impacted that is necessary for usage of the software</w:t>
            </w:r>
          </w:p>
        </w:tc>
        <w:tc>
          <w:tcPr>
            <w:tcW w:w="1627" w:type="pct"/>
            <w:shd w:val="clear" w:color="auto" w:fill="DEEAF6"/>
          </w:tcPr>
          <w:p w14:paraId="1F40D15C" w14:textId="77777777" w:rsidR="00C33C5E" w:rsidRPr="00A52293" w:rsidRDefault="00C33C5E">
            <w:pPr>
              <w:spacing w:after="120" w:line="259" w:lineRule="auto"/>
              <w:rPr>
                <w:rFonts w:eastAsia="Calibri"/>
              </w:rPr>
            </w:pPr>
            <w:r w:rsidRPr="00A52293">
              <w:t>Within one (1) hour of initial notification during business hours or via support.imagetrend.com</w:t>
            </w:r>
          </w:p>
        </w:tc>
        <w:tc>
          <w:tcPr>
            <w:tcW w:w="817" w:type="pct"/>
            <w:shd w:val="clear" w:color="auto" w:fill="DEEAF6"/>
          </w:tcPr>
          <w:p w14:paraId="14AC8600" w14:textId="77777777" w:rsidR="00C33C5E" w:rsidRPr="00A52293" w:rsidRDefault="00C33C5E">
            <w:pPr>
              <w:spacing w:after="120" w:line="259" w:lineRule="auto"/>
              <w:rPr>
                <w:rFonts w:eastAsia="Calibri"/>
              </w:rPr>
            </w:pPr>
            <w:r w:rsidRPr="00A52293">
              <w:t>Six (6) hours</w:t>
            </w:r>
          </w:p>
        </w:tc>
      </w:tr>
      <w:tr w:rsidR="00C33C5E" w:rsidRPr="00DC1644" w14:paraId="7DB9256F" w14:textId="77777777" w:rsidTr="00A52293">
        <w:tc>
          <w:tcPr>
            <w:tcW w:w="956" w:type="pct"/>
            <w:shd w:val="clear" w:color="auto" w:fill="auto"/>
          </w:tcPr>
          <w:p w14:paraId="65219D75" w14:textId="77777777" w:rsidR="00C33C5E" w:rsidRPr="00A52293" w:rsidRDefault="00C33C5E">
            <w:pPr>
              <w:spacing w:after="120" w:line="259" w:lineRule="auto"/>
              <w:jc w:val="both"/>
              <w:rPr>
                <w:rFonts w:eastAsia="Calibri"/>
                <w:b/>
                <w:bCs/>
              </w:rPr>
            </w:pPr>
            <w:r w:rsidRPr="00A52293">
              <w:rPr>
                <w:rFonts w:eastAsia="Calibri"/>
                <w:b/>
                <w:bCs/>
              </w:rPr>
              <w:t>Medium</w:t>
            </w:r>
          </w:p>
        </w:tc>
        <w:tc>
          <w:tcPr>
            <w:tcW w:w="1600" w:type="pct"/>
            <w:shd w:val="clear" w:color="auto" w:fill="auto"/>
          </w:tcPr>
          <w:p w14:paraId="55A27921" w14:textId="605A2E8A" w:rsidR="00C33C5E" w:rsidRPr="00A52293" w:rsidRDefault="00C33C5E">
            <w:pPr>
              <w:spacing w:after="120" w:line="259" w:lineRule="auto"/>
              <w:rPr>
                <w:rFonts w:eastAsia="Calibri"/>
              </w:rPr>
            </w:pPr>
            <w:r w:rsidRPr="00A52293">
              <w:rPr>
                <w:rFonts w:eastAsia="Calibri"/>
              </w:rPr>
              <w:t xml:space="preserve">- Minor </w:t>
            </w:r>
            <w:r w:rsidR="00922336" w:rsidRPr="00A52293">
              <w:rPr>
                <w:rFonts w:eastAsia="Calibri"/>
              </w:rPr>
              <w:t xml:space="preserve">sub </w:t>
            </w:r>
            <w:r w:rsidR="004D4B05" w:rsidRPr="00A52293">
              <w:rPr>
                <w:rFonts w:eastAsia="Calibri"/>
              </w:rPr>
              <w:t>application</w:t>
            </w:r>
            <w:r w:rsidRPr="00A52293">
              <w:rPr>
                <w:rFonts w:eastAsia="Calibri"/>
              </w:rPr>
              <w:t xml:space="preserve"> failure</w:t>
            </w:r>
          </w:p>
          <w:p w14:paraId="550DC8D8" w14:textId="77777777" w:rsidR="00C33C5E" w:rsidRPr="00A52293" w:rsidRDefault="00C33C5E" w:rsidP="001B19CC">
            <w:pPr>
              <w:spacing w:after="120" w:line="259" w:lineRule="auto"/>
            </w:pPr>
            <w:r w:rsidRPr="00A52293">
              <w:t xml:space="preserve">-Data entry or access impaired on a limited basis. </w:t>
            </w:r>
          </w:p>
        </w:tc>
        <w:tc>
          <w:tcPr>
            <w:tcW w:w="1627" w:type="pct"/>
            <w:shd w:val="clear" w:color="auto" w:fill="auto"/>
          </w:tcPr>
          <w:p w14:paraId="0CDEE8DA" w14:textId="77777777" w:rsidR="00C33C5E" w:rsidRPr="00A52293" w:rsidRDefault="00C33C5E" w:rsidP="001B19CC">
            <w:pPr>
              <w:spacing w:after="120" w:line="259" w:lineRule="auto"/>
              <w:rPr>
                <w:rFonts w:eastAsia="Calibri"/>
              </w:rPr>
            </w:pPr>
            <w:r w:rsidRPr="00A52293">
              <w:t>Within four (4) hours of initial notification</w:t>
            </w:r>
          </w:p>
        </w:tc>
        <w:tc>
          <w:tcPr>
            <w:tcW w:w="817" w:type="pct"/>
            <w:shd w:val="clear" w:color="auto" w:fill="auto"/>
          </w:tcPr>
          <w:p w14:paraId="5E97B9A0" w14:textId="77777777" w:rsidR="00C33C5E" w:rsidRPr="00A52293" w:rsidRDefault="00C33C5E">
            <w:pPr>
              <w:spacing w:after="120" w:line="259" w:lineRule="auto"/>
              <w:rPr>
                <w:rFonts w:eastAsia="Calibri"/>
              </w:rPr>
            </w:pPr>
            <w:r w:rsidRPr="00A52293">
              <w:t>24 Business hours</w:t>
            </w:r>
          </w:p>
        </w:tc>
      </w:tr>
      <w:tr w:rsidR="00C33C5E" w:rsidRPr="00DC1644" w14:paraId="068F81CD" w14:textId="77777777" w:rsidTr="00A52293">
        <w:trPr>
          <w:trHeight w:val="980"/>
        </w:trPr>
        <w:tc>
          <w:tcPr>
            <w:tcW w:w="956" w:type="pct"/>
            <w:shd w:val="clear" w:color="auto" w:fill="DEEAF6"/>
          </w:tcPr>
          <w:p w14:paraId="42DE0C42" w14:textId="77777777" w:rsidR="00C33C5E" w:rsidRPr="00A52293" w:rsidRDefault="00C33C5E">
            <w:pPr>
              <w:spacing w:after="120" w:line="259" w:lineRule="auto"/>
              <w:jc w:val="both"/>
              <w:rPr>
                <w:rFonts w:eastAsia="Calibri"/>
                <w:b/>
                <w:bCs/>
              </w:rPr>
            </w:pPr>
            <w:r w:rsidRPr="00A52293">
              <w:rPr>
                <w:rFonts w:eastAsia="Calibri"/>
                <w:b/>
                <w:bCs/>
              </w:rPr>
              <w:t>Low</w:t>
            </w:r>
          </w:p>
        </w:tc>
        <w:tc>
          <w:tcPr>
            <w:tcW w:w="1600" w:type="pct"/>
            <w:shd w:val="clear" w:color="auto" w:fill="DEEAF6"/>
          </w:tcPr>
          <w:p w14:paraId="5B892068" w14:textId="77777777" w:rsidR="00C33C5E" w:rsidRPr="00A52293" w:rsidRDefault="00C33C5E">
            <w:pPr>
              <w:spacing w:after="120" w:line="259" w:lineRule="auto"/>
              <w:rPr>
                <w:rFonts w:eastAsia="Calibri"/>
              </w:rPr>
            </w:pPr>
            <w:r w:rsidRPr="00A52293">
              <w:rPr>
                <w:rFonts w:eastAsia="Calibri"/>
              </w:rPr>
              <w:t>- User error (</w:t>
            </w:r>
            <w:proofErr w:type="gramStart"/>
            <w:r w:rsidRPr="00A52293">
              <w:rPr>
                <w:rFonts w:eastAsia="Calibri"/>
              </w:rPr>
              <w:t>i.e.</w:t>
            </w:r>
            <w:proofErr w:type="gramEnd"/>
            <w:r w:rsidRPr="00A52293">
              <w:rPr>
                <w:rFonts w:eastAsia="Calibri"/>
              </w:rPr>
              <w:t xml:space="preserve"> training) or forgotten passwords</w:t>
            </w:r>
          </w:p>
          <w:p w14:paraId="36AD2D38" w14:textId="77777777" w:rsidR="00C33C5E" w:rsidRPr="00A52293" w:rsidRDefault="00C33C5E">
            <w:pPr>
              <w:spacing w:after="120" w:line="259" w:lineRule="auto"/>
              <w:rPr>
                <w:rFonts w:eastAsia="Calibri"/>
              </w:rPr>
            </w:pPr>
            <w:r w:rsidRPr="00A52293">
              <w:rPr>
                <w:rFonts w:eastAsia="Calibri"/>
              </w:rPr>
              <w:t xml:space="preserve">- Issue can or must be delegated to local Client contact as a first level of </w:t>
            </w:r>
            <w:r w:rsidRPr="00A52293">
              <w:rPr>
                <w:rFonts w:eastAsia="Calibri"/>
              </w:rPr>
              <w:lastRenderedPageBreak/>
              <w:t>response for resolution</w:t>
            </w:r>
          </w:p>
        </w:tc>
        <w:tc>
          <w:tcPr>
            <w:tcW w:w="1627" w:type="pct"/>
            <w:shd w:val="clear" w:color="auto" w:fill="DEEAF6"/>
          </w:tcPr>
          <w:p w14:paraId="2CAC855A" w14:textId="77777777" w:rsidR="00C33C5E" w:rsidRPr="00A52293" w:rsidRDefault="00C33C5E" w:rsidP="001B19CC">
            <w:pPr>
              <w:spacing w:after="120" w:line="259" w:lineRule="auto"/>
              <w:rPr>
                <w:rFonts w:eastAsia="Calibri"/>
              </w:rPr>
            </w:pPr>
            <w:r w:rsidRPr="00A52293">
              <w:lastRenderedPageBreak/>
              <w:t>Same day or next business day of initial notification</w:t>
            </w:r>
          </w:p>
        </w:tc>
        <w:tc>
          <w:tcPr>
            <w:tcW w:w="817" w:type="pct"/>
            <w:shd w:val="clear" w:color="auto" w:fill="DEEAF6"/>
          </w:tcPr>
          <w:p w14:paraId="71849686" w14:textId="77777777" w:rsidR="00C33C5E" w:rsidRPr="00A52293" w:rsidRDefault="00C33C5E">
            <w:pPr>
              <w:spacing w:after="120" w:line="259" w:lineRule="auto"/>
              <w:rPr>
                <w:rFonts w:eastAsia="Calibri"/>
              </w:rPr>
            </w:pPr>
            <w:r w:rsidRPr="00A52293">
              <w:rPr>
                <w:rFonts w:eastAsia="Calibri"/>
              </w:rPr>
              <w:t xml:space="preserve">As appropriate depending on nature of issue and party </w:t>
            </w:r>
            <w:r w:rsidRPr="00A52293">
              <w:rPr>
                <w:rFonts w:eastAsia="Calibri"/>
              </w:rPr>
              <w:lastRenderedPageBreak/>
              <w:t>responsible for resolution</w:t>
            </w:r>
          </w:p>
        </w:tc>
      </w:tr>
    </w:tbl>
    <w:p w14:paraId="4C6DEB23" w14:textId="76437B2C" w:rsidR="005B5CDE" w:rsidRPr="00244581" w:rsidRDefault="005B5CDE" w:rsidP="00244581">
      <w:pPr>
        <w:pStyle w:val="ListParagraph"/>
        <w:jc w:val="both"/>
        <w:outlineLvl w:val="1"/>
        <w:rPr>
          <w:rStyle w:val="eop"/>
          <w:b/>
          <w:bCs/>
          <w:sz w:val="16"/>
          <w:szCs w:val="16"/>
        </w:rPr>
      </w:pPr>
    </w:p>
    <w:p w14:paraId="1C65A6EE" w14:textId="77777777" w:rsidR="005B5CDE" w:rsidRPr="002B2980" w:rsidRDefault="005B5CDE" w:rsidP="005B5CDE">
      <w:pPr>
        <w:pStyle w:val="paragraph"/>
        <w:spacing w:before="0" w:beforeAutospacing="0" w:after="0" w:afterAutospacing="0"/>
        <w:rPr>
          <w:rStyle w:val="normaltextrun"/>
          <w:rFonts w:eastAsiaTheme="minorEastAsia"/>
        </w:rPr>
      </w:pPr>
    </w:p>
    <w:p w14:paraId="3C2BAC45" w14:textId="77777777" w:rsidR="00FB7447" w:rsidRPr="00FB7447" w:rsidRDefault="00FB7447" w:rsidP="00720F85">
      <w:pPr>
        <w:pStyle w:val="paragraph"/>
        <w:numPr>
          <w:ilvl w:val="0"/>
          <w:numId w:val="17"/>
        </w:numPr>
        <w:spacing w:before="0" w:beforeAutospacing="0" w:after="0" w:afterAutospacing="0"/>
        <w:textAlignment w:val="baseline"/>
        <w:rPr>
          <w:rStyle w:val="normaltextrun"/>
          <w:b/>
          <w:bCs/>
        </w:rPr>
      </w:pPr>
      <w:r w:rsidRPr="00FB7447">
        <w:rPr>
          <w:rStyle w:val="normaltextrun"/>
          <w:rFonts w:eastAsiaTheme="minorEastAsia"/>
          <w:b/>
          <w:bCs/>
        </w:rPr>
        <w:t>Specific Technical Requirements</w:t>
      </w:r>
    </w:p>
    <w:p w14:paraId="7924BACC" w14:textId="77777777" w:rsidR="00CD12A3" w:rsidRDefault="005B5CDE" w:rsidP="00FB7447">
      <w:pPr>
        <w:pStyle w:val="paragraph"/>
        <w:spacing w:before="0" w:beforeAutospacing="0" w:after="0" w:afterAutospacing="0"/>
        <w:ind w:left="720"/>
        <w:textAlignment w:val="baseline"/>
      </w:pPr>
      <w:r w:rsidRPr="002B2980">
        <w:rPr>
          <w:rStyle w:val="normaltextrun"/>
          <w:rFonts w:eastAsiaTheme="minorEastAsia"/>
        </w:rPr>
        <w:t xml:space="preserve">The following is a list of specific technical requirements consistent with the general technical requirements </w:t>
      </w:r>
      <w:r w:rsidR="00E02B82" w:rsidRPr="002B2980">
        <w:rPr>
          <w:rStyle w:val="normaltextrun"/>
          <w:rFonts w:eastAsiaTheme="minorEastAsia"/>
        </w:rPr>
        <w:t>above.</w:t>
      </w:r>
      <w:r w:rsidR="00E02B82" w:rsidRPr="002B2980">
        <w:t xml:space="preserve"> </w:t>
      </w:r>
    </w:p>
    <w:p w14:paraId="34E8943F" w14:textId="77777777" w:rsidR="00CD12A3" w:rsidRDefault="00E02B82" w:rsidP="00720F85">
      <w:pPr>
        <w:pStyle w:val="paragraph"/>
        <w:numPr>
          <w:ilvl w:val="1"/>
          <w:numId w:val="17"/>
        </w:numPr>
        <w:spacing w:before="0" w:beforeAutospacing="0" w:after="0" w:afterAutospacing="0"/>
        <w:textAlignment w:val="baseline"/>
      </w:pPr>
      <w:r w:rsidRPr="002B2980">
        <w:t>Different</w:t>
      </w:r>
      <w:r w:rsidR="005B5CDE" w:rsidRPr="002B2980">
        <w:t xml:space="preserve"> User Categories</w:t>
      </w:r>
    </w:p>
    <w:p w14:paraId="026E107C" w14:textId="0EDFA5CE" w:rsidR="00CD12A3" w:rsidRDefault="005B5CDE" w:rsidP="00720F85">
      <w:pPr>
        <w:pStyle w:val="paragraph"/>
        <w:numPr>
          <w:ilvl w:val="2"/>
          <w:numId w:val="17"/>
        </w:numPr>
        <w:spacing w:before="0" w:beforeAutospacing="0" w:after="0" w:afterAutospacing="0"/>
        <w:textAlignment w:val="baseline"/>
      </w:pPr>
      <w:r w:rsidRPr="002B2980">
        <w:t xml:space="preserve">The </w:t>
      </w:r>
      <w:r w:rsidR="004D4B05">
        <w:t>application</w:t>
      </w:r>
      <w:r w:rsidRPr="002B2980">
        <w:t xml:space="preserve"> must permit and accommodate different user categories with differing permissions levels. </w:t>
      </w:r>
    </w:p>
    <w:p w14:paraId="75C1B3FE" w14:textId="77777777" w:rsidR="00CD12A3" w:rsidRDefault="005B5CDE" w:rsidP="00720F85">
      <w:pPr>
        <w:pStyle w:val="paragraph"/>
        <w:numPr>
          <w:ilvl w:val="2"/>
          <w:numId w:val="17"/>
        </w:numPr>
        <w:spacing w:before="0" w:beforeAutospacing="0" w:after="0" w:afterAutospacing="0"/>
        <w:textAlignment w:val="baseline"/>
      </w:pPr>
      <w:r w:rsidRPr="002B2980">
        <w:t xml:space="preserve">Additionally, the </w:t>
      </w:r>
      <w:r w:rsidR="004D4B05">
        <w:t>application</w:t>
      </w:r>
      <w:r w:rsidRPr="002B2980">
        <w:t xml:space="preserve"> should be able to accommodate the creation of new user categories with differing permissions as may be later required or defined and should have the ability to define unique user permissions within each User category.</w:t>
      </w:r>
    </w:p>
    <w:p w14:paraId="7B03D823" w14:textId="46474325" w:rsidR="005B5CDE" w:rsidRPr="002B2980" w:rsidRDefault="005B5CDE" w:rsidP="00720F85">
      <w:pPr>
        <w:pStyle w:val="paragraph"/>
        <w:numPr>
          <w:ilvl w:val="2"/>
          <w:numId w:val="17"/>
        </w:numPr>
        <w:spacing w:before="0" w:beforeAutospacing="0" w:after="0" w:afterAutospacing="0"/>
        <w:textAlignment w:val="baseline"/>
      </w:pPr>
      <w:r w:rsidRPr="002B2980">
        <w:t xml:space="preserve">The </w:t>
      </w:r>
      <w:r w:rsidR="004D4B05">
        <w:t>application</w:t>
      </w:r>
      <w:r w:rsidRPr="002B2980">
        <w:t xml:space="preserve"> should also ship with pre-defined “test users” such that MCILS leadership can test all functionality available to all users. The relevant default user categories are as follows:</w:t>
      </w:r>
    </w:p>
    <w:p w14:paraId="0C9B80C1" w14:textId="77777777" w:rsidR="00A52293" w:rsidRDefault="002C2000" w:rsidP="00720F85">
      <w:pPr>
        <w:pStyle w:val="paragraph"/>
        <w:numPr>
          <w:ilvl w:val="1"/>
          <w:numId w:val="17"/>
        </w:numPr>
        <w:spacing w:before="0" w:beforeAutospacing="0" w:after="0" w:afterAutospacing="0"/>
        <w:textAlignment w:val="baseline"/>
      </w:pPr>
      <w:r w:rsidRPr="002B2980">
        <w:t xml:space="preserve">Tier </w:t>
      </w:r>
      <w:r w:rsidR="0039014B">
        <w:t>1</w:t>
      </w:r>
      <w:r w:rsidRPr="002B2980">
        <w:t xml:space="preserve"> MCILS Admin Users</w:t>
      </w:r>
    </w:p>
    <w:p w14:paraId="54CFDA41" w14:textId="77777777" w:rsidR="00A52293" w:rsidRDefault="002C2000" w:rsidP="00720F85">
      <w:pPr>
        <w:pStyle w:val="paragraph"/>
        <w:numPr>
          <w:ilvl w:val="2"/>
          <w:numId w:val="17"/>
        </w:numPr>
        <w:spacing w:before="0" w:beforeAutospacing="0" w:after="0" w:afterAutospacing="0"/>
        <w:textAlignment w:val="baseline"/>
      </w:pPr>
      <w:r w:rsidRPr="002B2980">
        <w:t xml:space="preserve">Tier </w:t>
      </w:r>
      <w:r w:rsidR="0039014B">
        <w:t>1</w:t>
      </w:r>
      <w:r w:rsidRPr="002B2980">
        <w:t xml:space="preserve"> users are responsible for overseeing the attorneys appointed to represent clients. As a result, they must have access to all information contained on the </w:t>
      </w:r>
      <w:r w:rsidR="004D4B05">
        <w:t>application</w:t>
      </w:r>
      <w:r w:rsidRPr="002B2980">
        <w:t xml:space="preserve">. </w:t>
      </w:r>
    </w:p>
    <w:p w14:paraId="35191346" w14:textId="77777777" w:rsidR="00336748" w:rsidRDefault="002C2000" w:rsidP="00720F85">
      <w:pPr>
        <w:pStyle w:val="paragraph"/>
        <w:numPr>
          <w:ilvl w:val="2"/>
          <w:numId w:val="17"/>
        </w:numPr>
        <w:spacing w:before="0" w:beforeAutospacing="0" w:after="0" w:afterAutospacing="0"/>
        <w:textAlignment w:val="baseline"/>
      </w:pPr>
      <w:r w:rsidRPr="002B2980">
        <w:t xml:space="preserve">Tier </w:t>
      </w:r>
      <w:r w:rsidR="0039014B">
        <w:t>1</w:t>
      </w:r>
      <w:r w:rsidRPr="002B2980">
        <w:t xml:space="preserve"> users should have permissions to edit all data entries on the </w:t>
      </w:r>
      <w:r w:rsidR="004D4B05">
        <w:t>application</w:t>
      </w:r>
      <w:r w:rsidRPr="002B2980">
        <w:t xml:space="preserve"> in a manner that retains evidence of the change, and users should also be provided read access to the underlying database. </w:t>
      </w:r>
    </w:p>
    <w:p w14:paraId="47FA10DD" w14:textId="77777777" w:rsidR="00336748" w:rsidRDefault="002C2000" w:rsidP="00720F85">
      <w:pPr>
        <w:pStyle w:val="paragraph"/>
        <w:numPr>
          <w:ilvl w:val="1"/>
          <w:numId w:val="17"/>
        </w:numPr>
        <w:spacing w:before="0" w:beforeAutospacing="0" w:after="0" w:afterAutospacing="0"/>
        <w:textAlignment w:val="baseline"/>
      </w:pPr>
      <w:r w:rsidRPr="002B2980">
        <w:t xml:space="preserve">Tier </w:t>
      </w:r>
      <w:r w:rsidR="003F08F5">
        <w:t>2</w:t>
      </w:r>
      <w:r w:rsidR="00F626AB" w:rsidRPr="002B2980">
        <w:t xml:space="preserve"> MCILS</w:t>
      </w:r>
      <w:r w:rsidRPr="002B2980">
        <w:t xml:space="preserve"> Staff Users should have permissions to edit only the information which is required to use the functions and features available to them or as otherwise described in this document. </w:t>
      </w:r>
    </w:p>
    <w:p w14:paraId="4A9A1C2C" w14:textId="77777777" w:rsidR="00336748" w:rsidRDefault="002C2000" w:rsidP="00720F85">
      <w:pPr>
        <w:pStyle w:val="paragraph"/>
        <w:numPr>
          <w:ilvl w:val="1"/>
          <w:numId w:val="17"/>
        </w:numPr>
        <w:spacing w:before="0" w:beforeAutospacing="0" w:after="0" w:afterAutospacing="0"/>
        <w:textAlignment w:val="baseline"/>
      </w:pPr>
      <w:r w:rsidRPr="002B2980">
        <w:t xml:space="preserve">Tier </w:t>
      </w:r>
      <w:r w:rsidR="003F08F5">
        <w:t>3</w:t>
      </w:r>
      <w:r w:rsidRPr="002B2980">
        <w:t xml:space="preserve"> Financial Screeners</w:t>
      </w:r>
    </w:p>
    <w:p w14:paraId="66FD0FF4" w14:textId="77777777" w:rsidR="00336748" w:rsidRDefault="002C2000" w:rsidP="00720F85">
      <w:pPr>
        <w:pStyle w:val="paragraph"/>
        <w:numPr>
          <w:ilvl w:val="2"/>
          <w:numId w:val="17"/>
        </w:numPr>
        <w:spacing w:before="0" w:beforeAutospacing="0" w:after="0" w:afterAutospacing="0"/>
        <w:textAlignment w:val="baseline"/>
      </w:pPr>
      <w:r w:rsidRPr="002B2980">
        <w:t xml:space="preserve">Tier </w:t>
      </w:r>
      <w:r w:rsidR="003F08F5">
        <w:t>3</w:t>
      </w:r>
      <w:r w:rsidRPr="002B2980">
        <w:t xml:space="preserve"> Users must have access to attorney voucher reports for specific clients. </w:t>
      </w:r>
    </w:p>
    <w:p w14:paraId="5FDDD3F7" w14:textId="77777777" w:rsidR="00336748" w:rsidRDefault="002C2000" w:rsidP="00720F85">
      <w:pPr>
        <w:pStyle w:val="paragraph"/>
        <w:numPr>
          <w:ilvl w:val="2"/>
          <w:numId w:val="17"/>
        </w:numPr>
        <w:spacing w:before="0" w:beforeAutospacing="0" w:after="0" w:afterAutospacing="0"/>
        <w:textAlignment w:val="baseline"/>
      </w:pPr>
      <w:r w:rsidRPr="002B2980">
        <w:t xml:space="preserve">They must also have the permissions to both access and edit client eligibility data. </w:t>
      </w:r>
    </w:p>
    <w:p w14:paraId="314EFAF9" w14:textId="77777777" w:rsidR="00336748" w:rsidRDefault="002C2000" w:rsidP="00720F85">
      <w:pPr>
        <w:pStyle w:val="paragraph"/>
        <w:numPr>
          <w:ilvl w:val="2"/>
          <w:numId w:val="17"/>
        </w:numPr>
        <w:spacing w:before="0" w:beforeAutospacing="0" w:after="0" w:afterAutospacing="0"/>
        <w:textAlignment w:val="baseline"/>
      </w:pPr>
      <w:r w:rsidRPr="002B2980">
        <w:t xml:space="preserve">They must not have access to other data on the </w:t>
      </w:r>
      <w:r w:rsidR="004D4B05">
        <w:t>application</w:t>
      </w:r>
      <w:r w:rsidRPr="002B2980">
        <w:t xml:space="preserve"> and must not have the ability to modify any data on the </w:t>
      </w:r>
      <w:r w:rsidR="004D4B05">
        <w:t>application</w:t>
      </w:r>
      <w:r w:rsidRPr="002B2980">
        <w:t>.</w:t>
      </w:r>
    </w:p>
    <w:p w14:paraId="4B21A7C1" w14:textId="77777777" w:rsidR="00336748" w:rsidRDefault="002C2000" w:rsidP="00720F85">
      <w:pPr>
        <w:pStyle w:val="paragraph"/>
        <w:numPr>
          <w:ilvl w:val="1"/>
          <w:numId w:val="17"/>
        </w:numPr>
        <w:spacing w:before="0" w:beforeAutospacing="0" w:after="0" w:afterAutospacing="0"/>
        <w:textAlignment w:val="baseline"/>
      </w:pPr>
      <w:r w:rsidRPr="002B2980">
        <w:t xml:space="preserve">Tier </w:t>
      </w:r>
      <w:r w:rsidR="003F08F5">
        <w:t>4</w:t>
      </w:r>
      <w:r w:rsidRPr="002B2980">
        <w:t xml:space="preserve">(a) Public Defender and Tier </w:t>
      </w:r>
      <w:r w:rsidR="001A0045">
        <w:t>4</w:t>
      </w:r>
      <w:r w:rsidRPr="002B2980">
        <w:t>(b) Contract Counsel</w:t>
      </w:r>
    </w:p>
    <w:p w14:paraId="600F74CF" w14:textId="77777777" w:rsidR="00336748" w:rsidRDefault="002C2000" w:rsidP="00720F85">
      <w:pPr>
        <w:pStyle w:val="paragraph"/>
        <w:numPr>
          <w:ilvl w:val="2"/>
          <w:numId w:val="17"/>
        </w:numPr>
        <w:spacing w:before="0" w:beforeAutospacing="0" w:after="0" w:afterAutospacing="0"/>
        <w:textAlignment w:val="baseline"/>
      </w:pPr>
      <w:r w:rsidRPr="002B2980">
        <w:t xml:space="preserve">All Tier </w:t>
      </w:r>
      <w:r w:rsidR="001A0045">
        <w:t>4</w:t>
      </w:r>
      <w:r w:rsidRPr="002B2980">
        <w:t xml:space="preserve"> users are responsible for recording client, case, and billing information on the </w:t>
      </w:r>
      <w:r w:rsidR="004D4B05">
        <w:t>application</w:t>
      </w:r>
      <w:r w:rsidRPr="002B2980">
        <w:t xml:space="preserve">. Therefore, they must have the permissions necessary to use the functions and features available to them or as otherwise described in this document. Tier </w:t>
      </w:r>
      <w:r w:rsidR="001A0045">
        <w:t>4</w:t>
      </w:r>
      <w:r w:rsidRPr="002B2980">
        <w:t xml:space="preserve"> users should also generate reports and view data related to only that Tier </w:t>
      </w:r>
      <w:r w:rsidR="001A0045">
        <w:t>4</w:t>
      </w:r>
      <w:r w:rsidRPr="002B2980">
        <w:t xml:space="preserve"> User’s caseload and performance.</w:t>
      </w:r>
    </w:p>
    <w:p w14:paraId="347E4DEB" w14:textId="77777777" w:rsidR="00336748" w:rsidRDefault="002C2000" w:rsidP="00720F85">
      <w:pPr>
        <w:pStyle w:val="paragraph"/>
        <w:numPr>
          <w:ilvl w:val="2"/>
          <w:numId w:val="17"/>
        </w:numPr>
        <w:spacing w:before="0" w:beforeAutospacing="0" w:after="0" w:afterAutospacing="0"/>
        <w:textAlignment w:val="baseline"/>
      </w:pPr>
      <w:r w:rsidRPr="002B2980">
        <w:t xml:space="preserve">However, where individual Tier </w:t>
      </w:r>
      <w:r w:rsidR="001A0045">
        <w:t>4</w:t>
      </w:r>
      <w:r w:rsidRPr="002B2980">
        <w:t xml:space="preserve"> users share an office or firm, they will have access to other Tier </w:t>
      </w:r>
      <w:r w:rsidR="001A0045">
        <w:t>4</w:t>
      </w:r>
      <w:r w:rsidRPr="002B2980">
        <w:t xml:space="preserve"> users’ vouchers and reports where such firm permissions are granted.</w:t>
      </w:r>
    </w:p>
    <w:p w14:paraId="1F9BDB89" w14:textId="77777777" w:rsidR="00336748" w:rsidRDefault="002C2000" w:rsidP="00720F85">
      <w:pPr>
        <w:pStyle w:val="paragraph"/>
        <w:numPr>
          <w:ilvl w:val="1"/>
          <w:numId w:val="17"/>
        </w:numPr>
        <w:spacing w:before="0" w:beforeAutospacing="0" w:after="0" w:afterAutospacing="0"/>
        <w:textAlignment w:val="baseline"/>
      </w:pPr>
      <w:r w:rsidRPr="002B2980">
        <w:t xml:space="preserve">Tier </w:t>
      </w:r>
      <w:r w:rsidR="001B57F9">
        <w:t>5</w:t>
      </w:r>
      <w:r w:rsidR="00F626AB" w:rsidRPr="002B2980">
        <w:t xml:space="preserve"> Vendors</w:t>
      </w:r>
    </w:p>
    <w:p w14:paraId="688A6BD6" w14:textId="77777777" w:rsidR="00336748" w:rsidRDefault="002C2000" w:rsidP="00720F85">
      <w:pPr>
        <w:pStyle w:val="paragraph"/>
        <w:numPr>
          <w:ilvl w:val="2"/>
          <w:numId w:val="17"/>
        </w:numPr>
        <w:spacing w:before="0" w:beforeAutospacing="0" w:after="0" w:afterAutospacing="0"/>
        <w:textAlignment w:val="baseline"/>
      </w:pPr>
      <w:r w:rsidRPr="002B2980">
        <w:t xml:space="preserve">Tier </w:t>
      </w:r>
      <w:r w:rsidR="001B57F9">
        <w:t>5</w:t>
      </w:r>
      <w:r w:rsidR="00F626AB" w:rsidRPr="002B2980">
        <w:t xml:space="preserve"> Users</w:t>
      </w:r>
      <w:r w:rsidRPr="002B2980">
        <w:t xml:space="preserve"> should have the ability to enter and update vendor demographic and financial information. </w:t>
      </w:r>
    </w:p>
    <w:p w14:paraId="3B48CE25" w14:textId="77777777" w:rsidR="00336748" w:rsidRDefault="002C2000" w:rsidP="00720F85">
      <w:pPr>
        <w:pStyle w:val="paragraph"/>
        <w:numPr>
          <w:ilvl w:val="2"/>
          <w:numId w:val="17"/>
        </w:numPr>
        <w:spacing w:before="0" w:beforeAutospacing="0" w:after="0" w:afterAutospacing="0"/>
        <w:textAlignment w:val="baseline"/>
      </w:pPr>
      <w:r w:rsidRPr="002B2980">
        <w:lastRenderedPageBreak/>
        <w:t>They should also have the ability to review the status of requests for payment, submit invoices, and</w:t>
      </w:r>
      <w:r w:rsidR="00540DF6" w:rsidRPr="002B2980">
        <w:t xml:space="preserve"> </w:t>
      </w:r>
      <w:r w:rsidRPr="002B2980">
        <w:t xml:space="preserve">should be able to submit information to MCILS in response to requests for information. </w:t>
      </w:r>
    </w:p>
    <w:p w14:paraId="2D670E5C" w14:textId="49FB47E8" w:rsidR="002C2000" w:rsidRPr="002B2980" w:rsidRDefault="002C2000" w:rsidP="00720F85">
      <w:pPr>
        <w:pStyle w:val="paragraph"/>
        <w:numPr>
          <w:ilvl w:val="2"/>
          <w:numId w:val="17"/>
        </w:numPr>
        <w:spacing w:before="0" w:beforeAutospacing="0" w:after="0" w:afterAutospacing="0"/>
        <w:textAlignment w:val="baseline"/>
      </w:pPr>
      <w:r w:rsidRPr="002B2980">
        <w:t xml:space="preserve">Tier </w:t>
      </w:r>
      <w:r w:rsidR="003D5459">
        <w:t>5</w:t>
      </w:r>
      <w:r w:rsidRPr="002B2980">
        <w:t xml:space="preserve"> Users must not have any ability to edit other information on the </w:t>
      </w:r>
      <w:r w:rsidR="004D4B05">
        <w:t>application</w:t>
      </w:r>
      <w:r w:rsidRPr="002B2980">
        <w:t xml:space="preserve"> except as otherwise described in this document. </w:t>
      </w:r>
    </w:p>
    <w:p w14:paraId="32F482CA" w14:textId="77777777" w:rsidR="005B5CDE" w:rsidRPr="002B2980" w:rsidRDefault="005B5CDE" w:rsidP="005B5CDE">
      <w:pPr>
        <w:pStyle w:val="ListParagraph"/>
      </w:pPr>
    </w:p>
    <w:p w14:paraId="19A13F1A" w14:textId="77777777" w:rsidR="00336748" w:rsidRPr="00336748" w:rsidRDefault="005B5CDE" w:rsidP="00720F85">
      <w:pPr>
        <w:pStyle w:val="paragraph"/>
        <w:numPr>
          <w:ilvl w:val="0"/>
          <w:numId w:val="17"/>
        </w:numPr>
        <w:spacing w:before="0" w:beforeAutospacing="0" w:after="0" w:afterAutospacing="0"/>
        <w:textAlignment w:val="baseline"/>
        <w:rPr>
          <w:b/>
          <w:bCs/>
        </w:rPr>
      </w:pPr>
      <w:r w:rsidRPr="00336748">
        <w:rPr>
          <w:b/>
          <w:bCs/>
        </w:rPr>
        <w:t>Attorney Information Management</w:t>
      </w:r>
    </w:p>
    <w:p w14:paraId="10D1C23B" w14:textId="77777777" w:rsidR="00336748" w:rsidRDefault="005B5CDE" w:rsidP="00720F85">
      <w:pPr>
        <w:pStyle w:val="paragraph"/>
        <w:numPr>
          <w:ilvl w:val="1"/>
          <w:numId w:val="17"/>
        </w:numPr>
        <w:spacing w:before="0" w:beforeAutospacing="0" w:after="0" w:afterAutospacing="0"/>
        <w:textAlignment w:val="baseline"/>
      </w:pPr>
      <w:r w:rsidRPr="002B2980">
        <w:t xml:space="preserve">To effectively administer billing management and performance oversight, it is necessary for MCILS to capture and analyze attorney information. </w:t>
      </w:r>
    </w:p>
    <w:p w14:paraId="5B27740A" w14:textId="77777777" w:rsidR="00336748" w:rsidRDefault="005B5CDE" w:rsidP="00720F85">
      <w:pPr>
        <w:pStyle w:val="paragraph"/>
        <w:numPr>
          <w:ilvl w:val="2"/>
          <w:numId w:val="17"/>
        </w:numPr>
        <w:spacing w:before="0" w:beforeAutospacing="0" w:after="0" w:afterAutospacing="0"/>
        <w:textAlignment w:val="baseline"/>
      </w:pPr>
      <w:r w:rsidRPr="002B2980">
        <w:t xml:space="preserve">The </w:t>
      </w:r>
      <w:r w:rsidR="004D4B05">
        <w:t>application</w:t>
      </w:r>
      <w:r w:rsidRPr="002B2980">
        <w:t xml:space="preserve"> must provide mechanisms for collecting, organizing, and analyzing information within “attorney profiles” which are unique to each eligible Attorney User. </w:t>
      </w:r>
    </w:p>
    <w:p w14:paraId="52839839" w14:textId="77777777" w:rsidR="00336748" w:rsidRDefault="005B5CDE" w:rsidP="00720F85">
      <w:pPr>
        <w:pStyle w:val="paragraph"/>
        <w:numPr>
          <w:ilvl w:val="2"/>
          <w:numId w:val="17"/>
        </w:numPr>
        <w:spacing w:before="0" w:beforeAutospacing="0" w:after="0" w:afterAutospacing="0"/>
        <w:textAlignment w:val="baseline"/>
      </w:pPr>
      <w:r w:rsidRPr="002B2980">
        <w:t xml:space="preserve">Each attorney’s profile should house all information relevant to that attorney including case data. </w:t>
      </w:r>
    </w:p>
    <w:p w14:paraId="1AA58F72" w14:textId="77777777" w:rsidR="00336748" w:rsidRDefault="005B5CDE" w:rsidP="00720F85">
      <w:pPr>
        <w:pStyle w:val="paragraph"/>
        <w:numPr>
          <w:ilvl w:val="1"/>
          <w:numId w:val="17"/>
        </w:numPr>
        <w:spacing w:before="0" w:beforeAutospacing="0" w:after="0" w:afterAutospacing="0"/>
        <w:textAlignment w:val="baseline"/>
      </w:pPr>
      <w:r w:rsidRPr="002B2980">
        <w:t xml:space="preserve">To facilitate the tracking of individual attorney caseload data, the </w:t>
      </w:r>
      <w:r w:rsidR="004D4B05">
        <w:t>application</w:t>
      </w:r>
      <w:r w:rsidRPr="002B2980">
        <w:t xml:space="preserve"> should incorporate a weighted-score case load standard to be defined by MCILS.</w:t>
      </w:r>
      <w:r w:rsidRPr="5976A1AB">
        <w:t xml:space="preserve"> </w:t>
      </w:r>
    </w:p>
    <w:p w14:paraId="46ABE316" w14:textId="77777777" w:rsidR="00336748" w:rsidRDefault="005B5CDE" w:rsidP="00720F85">
      <w:pPr>
        <w:pStyle w:val="paragraph"/>
        <w:numPr>
          <w:ilvl w:val="2"/>
          <w:numId w:val="17"/>
        </w:numPr>
        <w:spacing w:before="0" w:beforeAutospacing="0" w:after="0" w:afterAutospacing="0"/>
        <w:textAlignment w:val="baseline"/>
      </w:pPr>
      <w:r w:rsidRPr="5976A1AB">
        <w:t xml:space="preserve">The </w:t>
      </w:r>
      <w:r w:rsidR="004D4B05">
        <w:t>application</w:t>
      </w:r>
      <w:r w:rsidRPr="5976A1AB">
        <w:t xml:space="preserve"> should either import a properly formatted document incorporating the case load standard or provide an in-platform mechanism for setting and editing the case load standard. </w:t>
      </w:r>
    </w:p>
    <w:p w14:paraId="4C3F99A7" w14:textId="77777777" w:rsidR="00336748" w:rsidRDefault="005B5CDE" w:rsidP="00720F85">
      <w:pPr>
        <w:pStyle w:val="paragraph"/>
        <w:numPr>
          <w:ilvl w:val="2"/>
          <w:numId w:val="17"/>
        </w:numPr>
        <w:spacing w:before="0" w:beforeAutospacing="0" w:after="0" w:afterAutospacing="0"/>
        <w:textAlignment w:val="baseline"/>
      </w:pPr>
      <w:r w:rsidRPr="5976A1AB">
        <w:t xml:space="preserve">The </w:t>
      </w:r>
      <w:r w:rsidR="004D4B05">
        <w:t>application</w:t>
      </w:r>
      <w:r w:rsidRPr="5976A1AB">
        <w:t xml:space="preserve"> must enforce baseline case load limits based on the pre-defined criteria provided by MCILS and should also allow MCILS Internal Users to set case load limits by attorney. </w:t>
      </w:r>
    </w:p>
    <w:p w14:paraId="349F5809" w14:textId="77777777" w:rsidR="00336748" w:rsidRDefault="005B5CDE" w:rsidP="00720F85">
      <w:pPr>
        <w:pStyle w:val="paragraph"/>
        <w:numPr>
          <w:ilvl w:val="2"/>
          <w:numId w:val="17"/>
        </w:numPr>
        <w:spacing w:before="0" w:beforeAutospacing="0" w:after="0" w:afterAutospacing="0"/>
        <w:textAlignment w:val="baseline"/>
      </w:pPr>
      <w:r w:rsidRPr="5976A1AB">
        <w:t xml:space="preserve">The </w:t>
      </w:r>
      <w:r w:rsidR="004D4B05">
        <w:t>application</w:t>
      </w:r>
      <w:r w:rsidRPr="5976A1AB">
        <w:t xml:space="preserve"> should further allow Attorneys to set their own case load limits in total and by case type and court.</w:t>
      </w:r>
    </w:p>
    <w:p w14:paraId="383F5E21" w14:textId="77777777" w:rsidR="00336748" w:rsidRDefault="005B5CDE" w:rsidP="00720F85">
      <w:pPr>
        <w:pStyle w:val="paragraph"/>
        <w:numPr>
          <w:ilvl w:val="1"/>
          <w:numId w:val="17"/>
        </w:numPr>
        <w:spacing w:before="0" w:beforeAutospacing="0" w:after="0" w:afterAutospacing="0"/>
        <w:textAlignment w:val="baseline"/>
      </w:pPr>
      <w:r w:rsidRPr="5976A1AB">
        <w:t xml:space="preserve">Attorney Users will need access to their own metrics and information in a way that is useful and actionable. </w:t>
      </w:r>
    </w:p>
    <w:p w14:paraId="0C159ACB" w14:textId="77777777" w:rsidR="00336748" w:rsidRDefault="005B5CDE" w:rsidP="00720F85">
      <w:pPr>
        <w:pStyle w:val="paragraph"/>
        <w:numPr>
          <w:ilvl w:val="2"/>
          <w:numId w:val="17"/>
        </w:numPr>
        <w:spacing w:before="0" w:beforeAutospacing="0" w:after="0" w:afterAutospacing="0"/>
        <w:textAlignment w:val="baseline"/>
      </w:pPr>
      <w:r w:rsidRPr="5976A1AB">
        <w:t xml:space="preserve">The </w:t>
      </w:r>
      <w:r w:rsidR="004D4B05">
        <w:t>application</w:t>
      </w:r>
      <w:r w:rsidRPr="5976A1AB">
        <w:t xml:space="preserve"> should therefore push quarterly reports to Attorney Users or display such metrics on the Attorney User’s dashboard or home screen.</w:t>
      </w:r>
    </w:p>
    <w:p w14:paraId="44C2348B" w14:textId="77777777" w:rsidR="00336748" w:rsidRDefault="005B5CDE" w:rsidP="00720F85">
      <w:pPr>
        <w:pStyle w:val="paragraph"/>
        <w:numPr>
          <w:ilvl w:val="2"/>
          <w:numId w:val="17"/>
        </w:numPr>
        <w:spacing w:before="0" w:beforeAutospacing="0" w:after="0" w:afterAutospacing="0"/>
        <w:textAlignment w:val="baseline"/>
      </w:pPr>
      <w:r w:rsidRPr="5976A1AB">
        <w:t xml:space="preserve">The report or dashboard should minimally contain the attorney’s current case load including the weighted case load number and raw number of clients and cases, along with the total hours worked that quarter. </w:t>
      </w:r>
    </w:p>
    <w:p w14:paraId="2C2DA158" w14:textId="77777777" w:rsidR="00336748" w:rsidRDefault="005B5CDE" w:rsidP="00720F85">
      <w:pPr>
        <w:pStyle w:val="paragraph"/>
        <w:numPr>
          <w:ilvl w:val="2"/>
          <w:numId w:val="17"/>
        </w:numPr>
        <w:spacing w:before="0" w:beforeAutospacing="0" w:after="0" w:afterAutospacing="0"/>
        <w:textAlignment w:val="baseline"/>
      </w:pPr>
      <w:r w:rsidRPr="5976A1AB">
        <w:t xml:space="preserve">The </w:t>
      </w:r>
      <w:r w:rsidR="004D4B05">
        <w:t>application</w:t>
      </w:r>
      <w:r w:rsidRPr="5976A1AB">
        <w:t xml:space="preserve"> should provide Attorney Users the ability to add data elements to these reports but should not allow them to reduce them beyond the minimal amount stated above. </w:t>
      </w:r>
    </w:p>
    <w:p w14:paraId="28DDF071" w14:textId="688AB423" w:rsidR="005B5CDE" w:rsidRPr="00E37989" w:rsidRDefault="005B5CDE" w:rsidP="00720F85">
      <w:pPr>
        <w:pStyle w:val="paragraph"/>
        <w:numPr>
          <w:ilvl w:val="2"/>
          <w:numId w:val="17"/>
        </w:numPr>
        <w:spacing w:before="0" w:beforeAutospacing="0" w:after="0" w:afterAutospacing="0"/>
        <w:textAlignment w:val="baseline"/>
      </w:pPr>
      <w:r w:rsidRPr="5976A1AB">
        <w:t xml:space="preserve">Moreover, attorneys should have access to their own metrics so that they may check their numbers at any time and should not have access to any other attorney’s data. </w:t>
      </w:r>
    </w:p>
    <w:p w14:paraId="655DF285" w14:textId="77777777" w:rsidR="005B5CDE" w:rsidRPr="00E37989" w:rsidRDefault="005B5CDE" w:rsidP="005B5CDE">
      <w:pPr>
        <w:pStyle w:val="ListParagraph"/>
        <w:ind w:left="2160"/>
      </w:pPr>
    </w:p>
    <w:p w14:paraId="26308859" w14:textId="77777777" w:rsidR="00336748" w:rsidRDefault="005B5CDE" w:rsidP="00720F85">
      <w:pPr>
        <w:pStyle w:val="paragraph"/>
        <w:numPr>
          <w:ilvl w:val="0"/>
          <w:numId w:val="17"/>
        </w:numPr>
        <w:spacing w:before="0" w:beforeAutospacing="0" w:after="0" w:afterAutospacing="0"/>
        <w:textAlignment w:val="baseline"/>
        <w:rPr>
          <w:b/>
          <w:bCs/>
        </w:rPr>
      </w:pPr>
      <w:r w:rsidRPr="00336748">
        <w:rPr>
          <w:b/>
          <w:bCs/>
        </w:rPr>
        <w:t xml:space="preserve">Attorney Eligibility </w:t>
      </w:r>
    </w:p>
    <w:p w14:paraId="5A66BECD" w14:textId="77777777" w:rsidR="00336748" w:rsidRPr="00336748" w:rsidRDefault="005B5CDE" w:rsidP="00720F85">
      <w:pPr>
        <w:pStyle w:val="paragraph"/>
        <w:numPr>
          <w:ilvl w:val="1"/>
          <w:numId w:val="17"/>
        </w:numPr>
        <w:spacing w:before="0" w:beforeAutospacing="0" w:after="0" w:afterAutospacing="0"/>
        <w:textAlignment w:val="baseline"/>
        <w:rPr>
          <w:b/>
          <w:bCs/>
        </w:rPr>
      </w:pPr>
      <w:r w:rsidRPr="5976A1AB">
        <w:t xml:space="preserve">MCILS is responsible for designating which attorneys are eligible to receive assignments to represent indigent clients. </w:t>
      </w:r>
    </w:p>
    <w:p w14:paraId="65B5A6D0" w14:textId="77777777" w:rsidR="00336748" w:rsidRPr="00336748" w:rsidRDefault="005B5CDE" w:rsidP="00720F85">
      <w:pPr>
        <w:pStyle w:val="paragraph"/>
        <w:numPr>
          <w:ilvl w:val="1"/>
          <w:numId w:val="17"/>
        </w:numPr>
        <w:spacing w:before="0" w:beforeAutospacing="0" w:after="0" w:afterAutospacing="0"/>
        <w:textAlignment w:val="baseline"/>
        <w:rPr>
          <w:b/>
          <w:bCs/>
        </w:rPr>
      </w:pPr>
      <w:r w:rsidRPr="5976A1AB">
        <w:t>Attorneys may be eligible both generally and specifically about some categories of complicated cases as well as with respect to which counties they accept cases in</w:t>
      </w:r>
      <w:r w:rsidR="00336748">
        <w:t>.</w:t>
      </w:r>
    </w:p>
    <w:p w14:paraId="1447B949"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00187626">
        <w:t xml:space="preserve">As a result, the </w:t>
      </w:r>
      <w:r w:rsidR="004D4B05">
        <w:t>application</w:t>
      </w:r>
      <w:r w:rsidRPr="00187626">
        <w:t xml:space="preserve"> must provide the ability to track and update attorney eligibility with sufficient granularity to determine an attorney’s eligibility to accept certain case assignments across subject matter and geographical space. </w:t>
      </w:r>
    </w:p>
    <w:p w14:paraId="2DDA794A" w14:textId="77777777" w:rsidR="00336748" w:rsidRPr="00336748" w:rsidRDefault="005B5CDE" w:rsidP="00720F85">
      <w:pPr>
        <w:pStyle w:val="paragraph"/>
        <w:numPr>
          <w:ilvl w:val="1"/>
          <w:numId w:val="17"/>
        </w:numPr>
        <w:spacing w:before="0" w:beforeAutospacing="0" w:after="0" w:afterAutospacing="0"/>
        <w:textAlignment w:val="baseline"/>
        <w:rPr>
          <w:b/>
          <w:bCs/>
        </w:rPr>
      </w:pPr>
      <w:r w:rsidRPr="5976A1AB">
        <w:t xml:space="preserve">To account for changes in attorney eligibility over time, the </w:t>
      </w:r>
      <w:r w:rsidR="004D4B05">
        <w:t>application</w:t>
      </w:r>
      <w:r w:rsidRPr="5976A1AB">
        <w:t xml:space="preserve"> must provide both MCILS Internal Users and Attorney Users with the ability to edit eligibility designations, subject to the following requirements.</w:t>
      </w:r>
    </w:p>
    <w:p w14:paraId="74DB705F"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00187626">
        <w:lastRenderedPageBreak/>
        <w:t xml:space="preserve">Specifically, the </w:t>
      </w:r>
      <w:r w:rsidR="004D4B05">
        <w:t>application</w:t>
      </w:r>
      <w:r w:rsidRPr="00187626">
        <w:t xml:space="preserve"> must permit only MCILS Internal Users to set an attorney’s baseline eligibility to receive cases generally, by specific case type, and by county. </w:t>
      </w:r>
    </w:p>
    <w:p w14:paraId="477631DF" w14:textId="6EFFC9AA" w:rsidR="00336748" w:rsidRPr="00336748" w:rsidRDefault="005B5CDE" w:rsidP="00720F85">
      <w:pPr>
        <w:pStyle w:val="paragraph"/>
        <w:numPr>
          <w:ilvl w:val="2"/>
          <w:numId w:val="17"/>
        </w:numPr>
        <w:spacing w:before="0" w:beforeAutospacing="0" w:after="0" w:afterAutospacing="0"/>
        <w:textAlignment w:val="baseline"/>
        <w:rPr>
          <w:b/>
          <w:bCs/>
        </w:rPr>
      </w:pPr>
      <w:r w:rsidRPr="00187626">
        <w:t>Further</w:t>
      </w:r>
      <w:r w:rsidR="00602170">
        <w:t>,</w:t>
      </w:r>
      <w:r w:rsidRPr="00187626">
        <w:t xml:space="preserve"> the </w:t>
      </w:r>
      <w:r w:rsidR="004D4B05">
        <w:t>application</w:t>
      </w:r>
      <w:r w:rsidRPr="00187626">
        <w:t xml:space="preserve"> should permit MCILS Internal Users to make batched updates to attorney eligibility. </w:t>
      </w:r>
    </w:p>
    <w:p w14:paraId="001D5D54" w14:textId="7111805C" w:rsidR="005B5CDE" w:rsidRPr="00336748"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must provide Attorney Users with the ability to opt in and out of case types by county for only those case types or counties that MCILS has made a positive baseline eligibility determination. The </w:t>
      </w:r>
      <w:r w:rsidR="004D4B05">
        <w:t>application</w:t>
      </w:r>
      <w:r w:rsidRPr="5976A1AB">
        <w:t xml:space="preserve"> must also provide the mechanisms necessary to enable the reporting function described in this document. </w:t>
      </w:r>
    </w:p>
    <w:p w14:paraId="019205CF" w14:textId="77777777" w:rsidR="005B5CDE" w:rsidRPr="00E37989" w:rsidRDefault="005B5CDE" w:rsidP="005B5CDE">
      <w:pPr>
        <w:pStyle w:val="ListParagraph"/>
        <w:ind w:left="0"/>
        <w:rPr>
          <w:b/>
        </w:rPr>
      </w:pPr>
    </w:p>
    <w:p w14:paraId="5C9F0482" w14:textId="77777777" w:rsidR="00336748" w:rsidRDefault="005B5CDE" w:rsidP="00720F85">
      <w:pPr>
        <w:pStyle w:val="paragraph"/>
        <w:numPr>
          <w:ilvl w:val="0"/>
          <w:numId w:val="17"/>
        </w:numPr>
        <w:spacing w:before="0" w:beforeAutospacing="0" w:after="0" w:afterAutospacing="0"/>
        <w:textAlignment w:val="baseline"/>
        <w:rPr>
          <w:b/>
          <w:bCs/>
        </w:rPr>
      </w:pPr>
      <w:r w:rsidRPr="00336748">
        <w:rPr>
          <w:b/>
          <w:bCs/>
        </w:rPr>
        <w:t>Attorney Appointments</w:t>
      </w:r>
    </w:p>
    <w:p w14:paraId="5A5B78B9" w14:textId="77777777" w:rsidR="007B6FA1" w:rsidRPr="007B6FA1" w:rsidRDefault="0AD86890" w:rsidP="00720F85">
      <w:pPr>
        <w:pStyle w:val="paragraph"/>
        <w:numPr>
          <w:ilvl w:val="1"/>
          <w:numId w:val="17"/>
        </w:numPr>
        <w:spacing w:before="0" w:beforeAutospacing="0" w:after="0" w:afterAutospacing="0"/>
        <w:textAlignment w:val="baseline"/>
        <w:rPr>
          <w:b/>
          <w:bCs/>
        </w:rPr>
      </w:pPr>
      <w:r>
        <w:t>Manual Appointment</w:t>
      </w:r>
    </w:p>
    <w:p w14:paraId="13962AE7" w14:textId="152F8058" w:rsidR="00336748" w:rsidRPr="00336748" w:rsidRDefault="0AD86890" w:rsidP="007B6FA1">
      <w:pPr>
        <w:pStyle w:val="paragraph"/>
        <w:spacing w:before="0" w:beforeAutospacing="0" w:after="0" w:afterAutospacing="0"/>
        <w:ind w:left="1440"/>
        <w:textAlignment w:val="baseline"/>
        <w:rPr>
          <w:b/>
          <w:bCs/>
        </w:rPr>
      </w:pPr>
      <w:r>
        <w:t xml:space="preserve">In practice, the Judicial Branch is primarily responsible for appointing attorneys to cases and has its own established procedures.  </w:t>
      </w:r>
    </w:p>
    <w:p w14:paraId="6C505890"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When an attorney is appointed to a case, the </w:t>
      </w:r>
      <w:r w:rsidR="004D4B05">
        <w:t>application</w:t>
      </w:r>
      <w:r w:rsidRPr="5976A1AB">
        <w:t xml:space="preserve"> should minimally require the User creating the case to enter the following information: </w:t>
      </w:r>
    </w:p>
    <w:p w14:paraId="7C7430D8" w14:textId="77777777" w:rsidR="00336748" w:rsidRPr="00336748" w:rsidRDefault="005B5CDE" w:rsidP="00720F85">
      <w:pPr>
        <w:pStyle w:val="paragraph"/>
        <w:numPr>
          <w:ilvl w:val="3"/>
          <w:numId w:val="17"/>
        </w:numPr>
        <w:spacing w:before="0" w:beforeAutospacing="0" w:after="0" w:afterAutospacing="0"/>
        <w:textAlignment w:val="baseline"/>
        <w:rPr>
          <w:b/>
          <w:bCs/>
        </w:rPr>
      </w:pPr>
      <w:r w:rsidRPr="0092771A">
        <w:t xml:space="preserve">client </w:t>
      </w:r>
      <w:proofErr w:type="gramStart"/>
      <w:r w:rsidRPr="0092771A">
        <w:t>name;</w:t>
      </w:r>
      <w:proofErr w:type="gramEnd"/>
      <w:r w:rsidRPr="0092771A">
        <w:t xml:space="preserve"> </w:t>
      </w:r>
    </w:p>
    <w:p w14:paraId="0F34A88B" w14:textId="77777777" w:rsidR="00336748" w:rsidRPr="00336748" w:rsidRDefault="005B5CDE" w:rsidP="00720F85">
      <w:pPr>
        <w:pStyle w:val="paragraph"/>
        <w:numPr>
          <w:ilvl w:val="3"/>
          <w:numId w:val="17"/>
        </w:numPr>
        <w:spacing w:before="0" w:beforeAutospacing="0" w:after="0" w:afterAutospacing="0"/>
        <w:textAlignment w:val="baseline"/>
        <w:rPr>
          <w:b/>
          <w:bCs/>
        </w:rPr>
      </w:pPr>
      <w:r w:rsidRPr="0092771A">
        <w:t xml:space="preserve">client’s date of </w:t>
      </w:r>
      <w:proofErr w:type="gramStart"/>
      <w:r w:rsidRPr="0092771A">
        <w:t>birth;</w:t>
      </w:r>
      <w:proofErr w:type="gramEnd"/>
      <w:r w:rsidRPr="0092771A">
        <w:t xml:space="preserve"> </w:t>
      </w:r>
    </w:p>
    <w:p w14:paraId="214362E2" w14:textId="77777777" w:rsidR="00336748" w:rsidRPr="00336748" w:rsidRDefault="005B5CDE" w:rsidP="00720F85">
      <w:pPr>
        <w:pStyle w:val="paragraph"/>
        <w:numPr>
          <w:ilvl w:val="3"/>
          <w:numId w:val="17"/>
        </w:numPr>
        <w:spacing w:before="0" w:beforeAutospacing="0" w:after="0" w:afterAutospacing="0"/>
        <w:textAlignment w:val="baseline"/>
        <w:rPr>
          <w:b/>
          <w:bCs/>
        </w:rPr>
      </w:pPr>
      <w:r w:rsidRPr="0092771A">
        <w:t xml:space="preserve">docket </w:t>
      </w:r>
      <w:proofErr w:type="gramStart"/>
      <w:r w:rsidRPr="0092771A">
        <w:t>number;</w:t>
      </w:r>
      <w:proofErr w:type="gramEnd"/>
      <w:r w:rsidRPr="0092771A">
        <w:t xml:space="preserve"> </w:t>
      </w:r>
    </w:p>
    <w:p w14:paraId="373517E6" w14:textId="77777777" w:rsidR="00336748" w:rsidRPr="00336748" w:rsidRDefault="005B5CDE" w:rsidP="00720F85">
      <w:pPr>
        <w:pStyle w:val="paragraph"/>
        <w:numPr>
          <w:ilvl w:val="3"/>
          <w:numId w:val="17"/>
        </w:numPr>
        <w:spacing w:before="0" w:beforeAutospacing="0" w:after="0" w:afterAutospacing="0"/>
        <w:textAlignment w:val="baseline"/>
        <w:rPr>
          <w:b/>
          <w:bCs/>
        </w:rPr>
      </w:pPr>
      <w:r w:rsidRPr="0092771A">
        <w:t xml:space="preserve">charges, including sequence number and any enhancements; and </w:t>
      </w:r>
    </w:p>
    <w:p w14:paraId="00607BB0" w14:textId="77777777" w:rsidR="00336748" w:rsidRPr="00336748" w:rsidRDefault="005B5CDE" w:rsidP="00720F85">
      <w:pPr>
        <w:pStyle w:val="paragraph"/>
        <w:numPr>
          <w:ilvl w:val="3"/>
          <w:numId w:val="17"/>
        </w:numPr>
        <w:spacing w:before="0" w:beforeAutospacing="0" w:after="0" w:afterAutospacing="0"/>
        <w:textAlignment w:val="baseline"/>
        <w:rPr>
          <w:b/>
          <w:bCs/>
        </w:rPr>
      </w:pPr>
      <w:r w:rsidRPr="0092771A">
        <w:t xml:space="preserve">attorney name. </w:t>
      </w:r>
    </w:p>
    <w:p w14:paraId="52155185"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MCILS Internal Users should also have the ability to provide more information than these five data points when appointing counsel, although additional information should not be required. </w:t>
      </w:r>
    </w:p>
    <w:p w14:paraId="21219A12"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MCILS Internal Users should also have the ability to override the docket number and date of birth requirements as those data points are generally not known to MCILS until provided by the attorney. Further, the </w:t>
      </w:r>
      <w:r w:rsidR="004D4B05">
        <w:t>application</w:t>
      </w:r>
      <w:r w:rsidRPr="5976A1AB">
        <w:t xml:space="preserve"> should have the ability to import and enter case and client information via XML over SFTP or similar protocol. </w:t>
      </w:r>
    </w:p>
    <w:p w14:paraId="0F687E19"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Attorney Users should also be provided the ability to manually open cases to which they have been assigned. When an Attorney User opens a case after being appointed by a Judge that User should be required to enter all case and client information. Case and client information is described in Sections E-G below.</w:t>
      </w:r>
    </w:p>
    <w:p w14:paraId="5FCB229E" w14:textId="77777777" w:rsidR="007B6FA1" w:rsidRPr="007B6FA1" w:rsidRDefault="005B5CDE" w:rsidP="00720F85">
      <w:pPr>
        <w:pStyle w:val="paragraph"/>
        <w:numPr>
          <w:ilvl w:val="1"/>
          <w:numId w:val="17"/>
        </w:numPr>
        <w:spacing w:before="0" w:beforeAutospacing="0" w:after="0" w:afterAutospacing="0"/>
        <w:textAlignment w:val="baseline"/>
        <w:rPr>
          <w:b/>
          <w:bCs/>
        </w:rPr>
      </w:pPr>
      <w:r w:rsidRPr="5976A1AB">
        <w:t>Automation</w:t>
      </w:r>
    </w:p>
    <w:p w14:paraId="704BB76E" w14:textId="17382409" w:rsidR="00336748" w:rsidRPr="00336748" w:rsidRDefault="005B5CDE" w:rsidP="007B6FA1">
      <w:pPr>
        <w:pStyle w:val="paragraph"/>
        <w:spacing w:before="0" w:beforeAutospacing="0" w:after="0" w:afterAutospacing="0"/>
        <w:ind w:left="1440"/>
        <w:textAlignment w:val="baseline"/>
        <w:rPr>
          <w:b/>
          <w:bCs/>
        </w:rPr>
      </w:pPr>
      <w:r w:rsidRPr="5976A1AB">
        <w:t xml:space="preserve">When MCILS Internal Users appoint an attorney, the </w:t>
      </w:r>
      <w:r w:rsidR="004D4B05">
        <w:t>application</w:t>
      </w:r>
      <w:r w:rsidRPr="5976A1AB">
        <w:t xml:space="preserve"> should automatically verify that the attorney eligibility designation and case type match.</w:t>
      </w:r>
    </w:p>
    <w:p w14:paraId="2DE54E34"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If they match, then the </w:t>
      </w:r>
      <w:r w:rsidR="004D4B05">
        <w:t>application</w:t>
      </w:r>
      <w:r w:rsidRPr="5976A1AB">
        <w:t xml:space="preserve"> should automatically approve the appointment. </w:t>
      </w:r>
    </w:p>
    <w:p w14:paraId="478EE9F9"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If they do not match, then the appointment should automatically be rejected.</w:t>
      </w:r>
    </w:p>
    <w:p w14:paraId="1CDA7A57"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When an appointment will exceed the attorney’s caseload limit, the </w:t>
      </w:r>
      <w:r w:rsidR="004D4B05">
        <w:t>application</w:t>
      </w:r>
      <w:r w:rsidRPr="5976A1AB">
        <w:t xml:space="preserve"> should neither approve nor reject the appointment, but should flag it for review by MCILS Internal Users. </w:t>
      </w:r>
    </w:p>
    <w:p w14:paraId="5F25E1DE" w14:textId="77777777" w:rsidR="00336748" w:rsidRPr="00336748" w:rsidRDefault="005B5CDE" w:rsidP="00720F85">
      <w:pPr>
        <w:pStyle w:val="paragraph"/>
        <w:numPr>
          <w:ilvl w:val="3"/>
          <w:numId w:val="17"/>
        </w:numPr>
        <w:spacing w:before="0" w:beforeAutospacing="0" w:after="0" w:afterAutospacing="0"/>
        <w:textAlignment w:val="baseline"/>
        <w:rPr>
          <w:b/>
          <w:bCs/>
        </w:rPr>
      </w:pPr>
      <w:r w:rsidRPr="5976A1AB">
        <w:t xml:space="preserve">The </w:t>
      </w:r>
      <w:r w:rsidR="004D4B05">
        <w:t>application</w:t>
      </w:r>
      <w:r w:rsidRPr="5976A1AB">
        <w:t xml:space="preserve"> should therefore also provide a mechanism for MCILS Internal Users to approve and reject appointments manually. Likewise, the </w:t>
      </w:r>
      <w:r w:rsidR="004D4B05">
        <w:t>application</w:t>
      </w:r>
      <w:r w:rsidRPr="5976A1AB">
        <w:t xml:space="preserve"> must permit MCILS Internal Users to override the caseload limits. </w:t>
      </w:r>
    </w:p>
    <w:p w14:paraId="381C608E" w14:textId="77777777" w:rsidR="00336748" w:rsidRPr="00336748" w:rsidRDefault="005B5CDE" w:rsidP="00720F85">
      <w:pPr>
        <w:pStyle w:val="paragraph"/>
        <w:numPr>
          <w:ilvl w:val="1"/>
          <w:numId w:val="17"/>
        </w:numPr>
        <w:spacing w:before="0" w:beforeAutospacing="0" w:after="0" w:afterAutospacing="0"/>
        <w:textAlignment w:val="baseline"/>
        <w:rPr>
          <w:b/>
          <w:bCs/>
        </w:rPr>
      </w:pPr>
      <w:r w:rsidRPr="00277D50">
        <w:t xml:space="preserve">Once an attorney has been appointed to a case, the case should automatically be created in the client profile if it does not exist. </w:t>
      </w:r>
    </w:p>
    <w:p w14:paraId="1B3D7BF6"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lastRenderedPageBreak/>
        <w:t xml:space="preserve">Similarly, if the client profile does not yet exist, then the </w:t>
      </w:r>
      <w:r w:rsidR="004D4B05">
        <w:t>application</w:t>
      </w:r>
      <w:r w:rsidRPr="5976A1AB">
        <w:t xml:space="preserve"> should automatically create one and prompt the User creating or assigning the case to enter the necessary information. </w:t>
      </w:r>
    </w:p>
    <w:p w14:paraId="31734329"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A notification should then be sent to the attorney appointed to the case notifying them of the appointment. </w:t>
      </w:r>
    </w:p>
    <w:p w14:paraId="0F190DB6"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should distribute this notification both in platform and through email.</w:t>
      </w:r>
    </w:p>
    <w:p w14:paraId="40A27509"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After appointment, the attorney will be responsible for providing the remaining required case data, and client data if there is no existing client profile. </w:t>
      </w:r>
    </w:p>
    <w:p w14:paraId="601EE783"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T</w:t>
      </w:r>
      <w:r w:rsidR="00540DF6" w:rsidRPr="00DE393F">
        <w:t xml:space="preserve">he </w:t>
      </w:r>
      <w:r w:rsidR="004D4B05">
        <w:t>application</w:t>
      </w:r>
      <w:r w:rsidR="00540DF6" w:rsidRPr="00DE393F">
        <w:t xml:space="preserve"> is expected to be responsive to user expectations. At a minimum, under Ethernet-connectivity of the client device, a lookup (without any data modification) must return results within five (5) seconds, and a data modification transaction must return results within eight (8) seconds.</w:t>
      </w:r>
    </w:p>
    <w:p w14:paraId="2D6D983A" w14:textId="14C86832" w:rsidR="005B5CDE" w:rsidRPr="00336748" w:rsidRDefault="005B5CDE" w:rsidP="00720F85">
      <w:pPr>
        <w:pStyle w:val="paragraph"/>
        <w:numPr>
          <w:ilvl w:val="3"/>
          <w:numId w:val="17"/>
        </w:numPr>
        <w:spacing w:before="0" w:beforeAutospacing="0" w:after="0" w:afterAutospacing="0"/>
        <w:textAlignment w:val="baseline"/>
        <w:rPr>
          <w:b/>
          <w:bCs/>
        </w:rPr>
      </w:pPr>
      <w:r w:rsidRPr="5976A1AB">
        <w:t xml:space="preserve">At a minimum, the </w:t>
      </w:r>
      <w:r w:rsidR="004D4B05">
        <w:t>application</w:t>
      </w:r>
      <w:r w:rsidRPr="5976A1AB">
        <w:t xml:space="preserve"> should update changes to individual attorney caseloads and eligibility designations but should update all metrics in real time. </w:t>
      </w:r>
    </w:p>
    <w:p w14:paraId="58DD4357" w14:textId="77777777" w:rsidR="00CB3AF8" w:rsidRDefault="005B5CDE" w:rsidP="00720F85">
      <w:pPr>
        <w:pStyle w:val="paragraph"/>
        <w:numPr>
          <w:ilvl w:val="1"/>
          <w:numId w:val="17"/>
        </w:numPr>
        <w:spacing w:before="0" w:beforeAutospacing="0" w:after="0" w:afterAutospacing="0"/>
        <w:textAlignment w:val="baseline"/>
      </w:pPr>
      <w:r w:rsidRPr="5976A1AB">
        <w:t xml:space="preserve">Special Case Types and Rules </w:t>
      </w:r>
    </w:p>
    <w:p w14:paraId="5078D137" w14:textId="7E0675AC" w:rsidR="00336748" w:rsidRDefault="005B5CDE" w:rsidP="00CB3AF8">
      <w:pPr>
        <w:pStyle w:val="paragraph"/>
        <w:spacing w:before="0" w:beforeAutospacing="0" w:after="0" w:afterAutospacing="0"/>
        <w:ind w:left="1440"/>
        <w:textAlignment w:val="baseline"/>
      </w:pPr>
      <w:r w:rsidRPr="5976A1AB">
        <w:t xml:space="preserve">MCILS often institutes new programs for providing and improving the legal services provided to Maine’s indigent population which do not fit neatly into the traditional model of appointing counsel. </w:t>
      </w:r>
    </w:p>
    <w:p w14:paraId="30AC70CE" w14:textId="77777777" w:rsidR="00336748" w:rsidRDefault="005B5CDE" w:rsidP="00720F85">
      <w:pPr>
        <w:pStyle w:val="paragraph"/>
        <w:numPr>
          <w:ilvl w:val="2"/>
          <w:numId w:val="17"/>
        </w:numPr>
        <w:spacing w:before="0" w:beforeAutospacing="0" w:after="0" w:afterAutospacing="0"/>
        <w:textAlignment w:val="baseline"/>
      </w:pPr>
      <w:r w:rsidRPr="5976A1AB">
        <w:t xml:space="preserve">As a result, the </w:t>
      </w:r>
      <w:r w:rsidR="004D4B05">
        <w:t>application</w:t>
      </w:r>
      <w:r w:rsidRPr="5976A1AB">
        <w:t xml:space="preserve"> should provide a mechanism for Attorney Users to generate cases not under any particular client for time and expense reporting relevant to a particular program. </w:t>
      </w:r>
    </w:p>
    <w:p w14:paraId="7BC39A5E" w14:textId="77777777" w:rsidR="00336748" w:rsidRDefault="005B5CDE" w:rsidP="00720F85">
      <w:pPr>
        <w:pStyle w:val="paragraph"/>
        <w:numPr>
          <w:ilvl w:val="2"/>
          <w:numId w:val="17"/>
        </w:numPr>
        <w:spacing w:before="0" w:beforeAutospacing="0" w:after="0" w:afterAutospacing="0"/>
        <w:textAlignment w:val="baseline"/>
      </w:pPr>
      <w:r w:rsidRPr="5976A1AB">
        <w:t xml:space="preserve">These programs should belong to their own case type such that they </w:t>
      </w:r>
      <w:r w:rsidR="004D4B05">
        <w:t>application</w:t>
      </w:r>
      <w:r w:rsidRPr="5976A1AB">
        <w:t xml:space="preserve"> can filter them pursuant to the reporting function described in Section </w:t>
      </w:r>
      <w:r>
        <w:t>28</w:t>
      </w:r>
      <w:r w:rsidR="00E036E2">
        <w:t xml:space="preserve"> </w:t>
      </w:r>
      <w:r w:rsidRPr="5976A1AB">
        <w:t xml:space="preserve">below. </w:t>
      </w:r>
    </w:p>
    <w:p w14:paraId="33087893" w14:textId="7B5383EB" w:rsidR="005B5CDE" w:rsidRPr="00336748" w:rsidRDefault="005B5CDE" w:rsidP="00720F85">
      <w:pPr>
        <w:pStyle w:val="paragraph"/>
        <w:numPr>
          <w:ilvl w:val="2"/>
          <w:numId w:val="17"/>
        </w:numPr>
        <w:spacing w:before="0" w:beforeAutospacing="0" w:after="0" w:afterAutospacing="0"/>
        <w:textAlignment w:val="baseline"/>
      </w:pPr>
      <w:r w:rsidRPr="5976A1AB">
        <w:t xml:space="preserve">Time and expense reporting in these types of programs should be identical to the traditional model, except that when an attorney submits time in the Attorney Mentor program, the event category drop down should be replaced with a text box for the mentee’s name and the docket number field should be replaced with a text box for the purpose of designating the type of specialty case. </w:t>
      </w:r>
    </w:p>
    <w:p w14:paraId="0D200EB8" w14:textId="77777777" w:rsidR="00336748" w:rsidRPr="00336748" w:rsidRDefault="005B5CDE" w:rsidP="00720F85">
      <w:pPr>
        <w:pStyle w:val="paragraph"/>
        <w:numPr>
          <w:ilvl w:val="1"/>
          <w:numId w:val="17"/>
        </w:numPr>
        <w:spacing w:before="0" w:beforeAutospacing="0" w:after="0" w:afterAutospacing="0"/>
        <w:textAlignment w:val="baseline"/>
        <w:rPr>
          <w:b/>
        </w:rPr>
      </w:pPr>
      <w:r w:rsidRPr="5976A1AB">
        <w:t>Client Information Managemen</w:t>
      </w:r>
      <w:r w:rsidR="00336748">
        <w:t>t</w:t>
      </w:r>
    </w:p>
    <w:p w14:paraId="18A503F8" w14:textId="77777777" w:rsidR="00336748" w:rsidRDefault="005B5CDE" w:rsidP="00336748">
      <w:pPr>
        <w:pStyle w:val="paragraph"/>
        <w:spacing w:before="0" w:beforeAutospacing="0" w:after="0" w:afterAutospacing="0"/>
        <w:ind w:left="1440"/>
        <w:textAlignment w:val="baseline"/>
      </w:pPr>
      <w:r w:rsidRPr="5976A1AB">
        <w:t xml:space="preserve">Over the course of a case, MCILS and appointed counsel collect various amounts and types of data relevant to the client. The </w:t>
      </w:r>
      <w:r w:rsidR="004D4B05">
        <w:t>application</w:t>
      </w:r>
      <w:r w:rsidRPr="5976A1AB">
        <w:t xml:space="preserve"> should accept user inputs to build “client profiles” which will be the structure for capturing and storing all information relevant to that client including their respective cases. </w:t>
      </w:r>
    </w:p>
    <w:p w14:paraId="0B0C2726" w14:textId="77777777" w:rsidR="00336748" w:rsidRPr="00336748" w:rsidRDefault="005B5CDE" w:rsidP="00720F85">
      <w:pPr>
        <w:pStyle w:val="paragraph"/>
        <w:numPr>
          <w:ilvl w:val="2"/>
          <w:numId w:val="17"/>
        </w:numPr>
        <w:spacing w:before="0" w:beforeAutospacing="0" w:after="0" w:afterAutospacing="0"/>
        <w:textAlignment w:val="baseline"/>
        <w:rPr>
          <w:b/>
        </w:rPr>
      </w:pPr>
      <w:r w:rsidRPr="5976A1AB">
        <w:t xml:space="preserve">The </w:t>
      </w:r>
      <w:r w:rsidR="004D4B05">
        <w:t>application</w:t>
      </w:r>
      <w:r w:rsidRPr="5976A1AB">
        <w:t xml:space="preserve"> should allow for the importation of data as described in this document to automatically generate client information. </w:t>
      </w:r>
    </w:p>
    <w:p w14:paraId="2B832935"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 xml:space="preserve">Additionally, the </w:t>
      </w:r>
      <w:r w:rsidR="004D4B05">
        <w:t>application</w:t>
      </w:r>
      <w:r w:rsidRPr="5976A1AB">
        <w:t xml:space="preserve"> should provide Attorney Users a mechanism for entering and editing client information including demographic, contact, and case information. </w:t>
      </w:r>
    </w:p>
    <w:p w14:paraId="74D502FA" w14:textId="77777777" w:rsidR="00336748" w:rsidRPr="00336748" w:rsidRDefault="005B5CDE" w:rsidP="00720F85">
      <w:pPr>
        <w:pStyle w:val="paragraph"/>
        <w:numPr>
          <w:ilvl w:val="2"/>
          <w:numId w:val="17"/>
        </w:numPr>
        <w:spacing w:before="0" w:beforeAutospacing="0" w:after="0" w:afterAutospacing="0"/>
        <w:textAlignment w:val="baseline"/>
        <w:rPr>
          <w:b/>
        </w:rPr>
      </w:pPr>
      <w:r w:rsidRPr="5976A1AB">
        <w:t xml:space="preserve">As a result, the </w:t>
      </w:r>
      <w:r w:rsidR="004D4B05">
        <w:t>application</w:t>
      </w:r>
      <w:r w:rsidRPr="5976A1AB">
        <w:t xml:space="preserve"> should require the Attorney User to verify or enter the following client information directly into the </w:t>
      </w:r>
      <w:r w:rsidR="004D4B05">
        <w:t>application</w:t>
      </w:r>
      <w:r w:rsidRPr="5976A1AB">
        <w:t xml:space="preserve"> when assigned a case: </w:t>
      </w:r>
    </w:p>
    <w:p w14:paraId="288F0DB2"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 xml:space="preserve">last </w:t>
      </w:r>
      <w:proofErr w:type="gramStart"/>
      <w:r w:rsidRPr="5976A1AB">
        <w:t>name;</w:t>
      </w:r>
      <w:proofErr w:type="gramEnd"/>
      <w:r w:rsidRPr="5976A1AB">
        <w:t xml:space="preserve"> </w:t>
      </w:r>
    </w:p>
    <w:p w14:paraId="06444DF4"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 xml:space="preserve">first </w:t>
      </w:r>
      <w:proofErr w:type="gramStart"/>
      <w:r w:rsidRPr="5976A1AB">
        <w:t>name;</w:t>
      </w:r>
      <w:proofErr w:type="gramEnd"/>
      <w:r w:rsidRPr="5976A1AB">
        <w:t xml:space="preserve"> </w:t>
      </w:r>
    </w:p>
    <w:p w14:paraId="78C12FDB"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 xml:space="preserve">date of </w:t>
      </w:r>
      <w:proofErr w:type="gramStart"/>
      <w:r w:rsidRPr="5976A1AB">
        <w:t>birth;</w:t>
      </w:r>
      <w:proofErr w:type="gramEnd"/>
      <w:r w:rsidRPr="5976A1AB">
        <w:t xml:space="preserve"> </w:t>
      </w:r>
    </w:p>
    <w:p w14:paraId="4251C975"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address (last known physical or mailing</w:t>
      </w:r>
      <w:proofErr w:type="gramStart"/>
      <w:r w:rsidRPr="5976A1AB">
        <w:t>);</w:t>
      </w:r>
      <w:proofErr w:type="gramEnd"/>
      <w:r w:rsidRPr="5976A1AB">
        <w:t xml:space="preserve"> </w:t>
      </w:r>
    </w:p>
    <w:p w14:paraId="46532777"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lastRenderedPageBreak/>
        <w:t xml:space="preserve">phone </w:t>
      </w:r>
      <w:proofErr w:type="gramStart"/>
      <w:r w:rsidRPr="5976A1AB">
        <w:t>number;</w:t>
      </w:r>
      <w:proofErr w:type="gramEnd"/>
      <w:r w:rsidRPr="5976A1AB">
        <w:t xml:space="preserve"> </w:t>
      </w:r>
    </w:p>
    <w:p w14:paraId="72D00AA4"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immigration status; and</w:t>
      </w:r>
    </w:p>
    <w:p w14:paraId="2C236D2A" w14:textId="5EAFF387" w:rsidR="005B5CDE" w:rsidRPr="00336748" w:rsidRDefault="005B5CDE" w:rsidP="00720F85">
      <w:pPr>
        <w:pStyle w:val="paragraph"/>
        <w:numPr>
          <w:ilvl w:val="3"/>
          <w:numId w:val="17"/>
        </w:numPr>
        <w:spacing w:before="0" w:beforeAutospacing="0" w:after="0" w:afterAutospacing="0"/>
        <w:textAlignment w:val="baseline"/>
        <w:rPr>
          <w:b/>
        </w:rPr>
      </w:pPr>
      <w:r w:rsidRPr="5976A1AB">
        <w:t>client custody status (</w:t>
      </w:r>
      <w:r w:rsidR="00F626AB" w:rsidRPr="5976A1AB">
        <w:t>i.e.,</w:t>
      </w:r>
      <w:r w:rsidRPr="5976A1AB">
        <w:t xml:space="preserve"> whether the client is currently incarcerated). </w:t>
      </w:r>
    </w:p>
    <w:p w14:paraId="7F22FB0F" w14:textId="77777777" w:rsidR="00336748" w:rsidRPr="00336748" w:rsidRDefault="005B5CDE" w:rsidP="00720F85">
      <w:pPr>
        <w:pStyle w:val="paragraph"/>
        <w:numPr>
          <w:ilvl w:val="2"/>
          <w:numId w:val="17"/>
        </w:numPr>
        <w:spacing w:before="0" w:beforeAutospacing="0" w:after="0" w:afterAutospacing="0"/>
        <w:textAlignment w:val="baseline"/>
        <w:rPr>
          <w:b/>
        </w:rPr>
      </w:pPr>
      <w:r w:rsidRPr="5976A1AB">
        <w:t xml:space="preserve">Often one or more data points are missing due to the client’s socioeconomic position. </w:t>
      </w:r>
    </w:p>
    <w:p w14:paraId="55279263"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 xml:space="preserve">Therefore, the </w:t>
      </w:r>
      <w:r w:rsidR="004D4B05">
        <w:t>application</w:t>
      </w:r>
      <w:r w:rsidRPr="5976A1AB">
        <w:t xml:space="preserve"> should allow an Attorney User to continue without providing an address or phone number by designating the client as not having one or either. </w:t>
      </w:r>
    </w:p>
    <w:p w14:paraId="493FB1C7" w14:textId="77777777" w:rsidR="00336748" w:rsidRPr="00336748" w:rsidRDefault="005B5CDE" w:rsidP="00720F85">
      <w:pPr>
        <w:pStyle w:val="paragraph"/>
        <w:numPr>
          <w:ilvl w:val="3"/>
          <w:numId w:val="17"/>
        </w:numPr>
        <w:spacing w:before="0" w:beforeAutospacing="0" w:after="0" w:afterAutospacing="0"/>
        <w:textAlignment w:val="baseline"/>
        <w:rPr>
          <w:b/>
        </w:rPr>
      </w:pPr>
      <w:r w:rsidRPr="5976A1AB">
        <w:t xml:space="preserve">The </w:t>
      </w:r>
      <w:r w:rsidR="004D4B05">
        <w:t>application</w:t>
      </w:r>
      <w:r w:rsidRPr="5976A1AB">
        <w:t xml:space="preserve"> should track how many days since the attorney last contacted the client and how many days since the client has been incarcerated. </w:t>
      </w:r>
    </w:p>
    <w:p w14:paraId="0F9C2928" w14:textId="799E4EBD" w:rsidR="005B5CDE" w:rsidRPr="00336748" w:rsidRDefault="005B5CDE" w:rsidP="00720F85">
      <w:pPr>
        <w:pStyle w:val="paragraph"/>
        <w:numPr>
          <w:ilvl w:val="3"/>
          <w:numId w:val="17"/>
        </w:numPr>
        <w:spacing w:before="0" w:beforeAutospacing="0" w:after="0" w:afterAutospacing="0"/>
        <w:textAlignment w:val="baseline"/>
        <w:rPr>
          <w:b/>
        </w:rPr>
      </w:pPr>
      <w:r w:rsidRPr="5976A1AB">
        <w:t xml:space="preserve">Finally, the </w:t>
      </w:r>
      <w:r w:rsidR="004D4B05">
        <w:t>application</w:t>
      </w:r>
      <w:r w:rsidRPr="5976A1AB">
        <w:t xml:space="preserve"> should provide a mechanism for Attorney Users to add general notes, independent of billing data, to a client’s profile to specify details relevant to the client that may not be readily apparent by reviewing individual case data. </w:t>
      </w:r>
    </w:p>
    <w:p w14:paraId="74E38EB9" w14:textId="77777777" w:rsidR="005B5CDE" w:rsidRPr="00E37989" w:rsidRDefault="005B5CDE" w:rsidP="005B5CDE">
      <w:pPr>
        <w:pStyle w:val="ListParagraph"/>
        <w:rPr>
          <w:b/>
        </w:rPr>
      </w:pPr>
    </w:p>
    <w:p w14:paraId="4990EAAD" w14:textId="77777777" w:rsidR="007070F1" w:rsidRDefault="005B5CDE" w:rsidP="00720F85">
      <w:pPr>
        <w:pStyle w:val="paragraph"/>
        <w:numPr>
          <w:ilvl w:val="0"/>
          <w:numId w:val="17"/>
        </w:numPr>
        <w:spacing w:before="0" w:beforeAutospacing="0" w:after="0" w:afterAutospacing="0"/>
        <w:textAlignment w:val="baseline"/>
        <w:rPr>
          <w:b/>
          <w:bCs/>
        </w:rPr>
      </w:pPr>
      <w:r w:rsidRPr="00336748">
        <w:rPr>
          <w:b/>
          <w:bCs/>
        </w:rPr>
        <w:t xml:space="preserve">Client Eligibility </w:t>
      </w:r>
    </w:p>
    <w:p w14:paraId="69FAB95E" w14:textId="0C559063" w:rsidR="00336748" w:rsidRPr="007070F1" w:rsidRDefault="005B5CDE" w:rsidP="007070F1">
      <w:pPr>
        <w:pStyle w:val="paragraph"/>
        <w:spacing w:before="0" w:beforeAutospacing="0" w:after="0" w:afterAutospacing="0"/>
        <w:ind w:left="720"/>
        <w:textAlignment w:val="baseline"/>
        <w:rPr>
          <w:b/>
          <w:bCs/>
        </w:rPr>
      </w:pPr>
      <w:r w:rsidRPr="5976A1AB">
        <w:t xml:space="preserve">MCILS provides appointed counsel to indigent people who are made eligible by statute or rule. </w:t>
      </w:r>
    </w:p>
    <w:p w14:paraId="3EA5B9AE" w14:textId="77777777" w:rsidR="00336748" w:rsidRPr="00336748" w:rsidRDefault="005B5CDE" w:rsidP="00720F85">
      <w:pPr>
        <w:pStyle w:val="paragraph"/>
        <w:numPr>
          <w:ilvl w:val="1"/>
          <w:numId w:val="17"/>
        </w:numPr>
        <w:spacing w:before="0" w:beforeAutospacing="0" w:after="0" w:afterAutospacing="0"/>
        <w:textAlignment w:val="baseline"/>
        <w:rPr>
          <w:b/>
          <w:bCs/>
        </w:rPr>
      </w:pPr>
      <w:r w:rsidRPr="00187626">
        <w:t xml:space="preserve">Consequently, the </w:t>
      </w:r>
      <w:r w:rsidR="004D4B05">
        <w:t>application</w:t>
      </w:r>
      <w:r w:rsidRPr="00187626">
        <w:t xml:space="preserve"> must identify and track base line client eligibility as well as changes to that eligibility over time. </w:t>
      </w:r>
    </w:p>
    <w:p w14:paraId="2B67D3B7"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As a result, the </w:t>
      </w:r>
      <w:r w:rsidR="004D4B05">
        <w:t>application</w:t>
      </w:r>
      <w:r w:rsidRPr="5976A1AB">
        <w:t xml:space="preserve"> must provide a mechanism for indicating whether a person has been deemed eligible for appointed counsel or not. </w:t>
      </w:r>
    </w:p>
    <w:p w14:paraId="6637A181" w14:textId="77777777" w:rsidR="00336748" w:rsidRPr="00336748" w:rsidRDefault="005B5CDE"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must also provide a mechanism for MCILS Internal Users to indicate client eligibility determinations. </w:t>
      </w:r>
    </w:p>
    <w:p w14:paraId="4BB5437C" w14:textId="3D6BA8CD" w:rsidR="005B5CDE" w:rsidRPr="00336748" w:rsidRDefault="005B5CDE"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should assume that a person for whom a case entry is made, either by an Attorney User or through automatic importation of case information, has been designated eligible to receive appointed counsel. </w:t>
      </w:r>
    </w:p>
    <w:p w14:paraId="03EAD76C" w14:textId="77777777" w:rsidR="005B5CDE" w:rsidRPr="00E37989" w:rsidRDefault="005B5CDE" w:rsidP="005B5CDE">
      <w:pPr>
        <w:pStyle w:val="ListParagraph"/>
        <w:ind w:left="2880"/>
        <w:rPr>
          <w:b/>
        </w:rPr>
      </w:pPr>
    </w:p>
    <w:p w14:paraId="11F8CAD4" w14:textId="77777777" w:rsidR="00C312BD" w:rsidRDefault="005B5CDE" w:rsidP="00720F85">
      <w:pPr>
        <w:pStyle w:val="paragraph"/>
        <w:numPr>
          <w:ilvl w:val="0"/>
          <w:numId w:val="17"/>
        </w:numPr>
        <w:spacing w:before="0" w:beforeAutospacing="0" w:after="0" w:afterAutospacing="0"/>
        <w:textAlignment w:val="baseline"/>
        <w:rPr>
          <w:b/>
          <w:bCs/>
        </w:rPr>
      </w:pPr>
      <w:r w:rsidRPr="00336748">
        <w:rPr>
          <w:b/>
          <w:bCs/>
        </w:rPr>
        <w:t>Case Information Management</w:t>
      </w:r>
    </w:p>
    <w:p w14:paraId="32F78C0C" w14:textId="05EDE1B7" w:rsidR="00336748" w:rsidRPr="00C312BD" w:rsidRDefault="005B5CDE" w:rsidP="00C312BD">
      <w:pPr>
        <w:pStyle w:val="paragraph"/>
        <w:spacing w:before="0" w:beforeAutospacing="0" w:after="0" w:afterAutospacing="0"/>
        <w:ind w:left="720"/>
        <w:textAlignment w:val="baseline"/>
        <w:rPr>
          <w:b/>
          <w:bCs/>
        </w:rPr>
      </w:pPr>
      <w:r w:rsidRPr="5976A1AB">
        <w:t xml:space="preserve">The </w:t>
      </w:r>
      <w:r w:rsidR="004D4B05">
        <w:t>application</w:t>
      </w:r>
      <w:r w:rsidRPr="5976A1AB">
        <w:t xml:space="preserve"> must allow Attorney Users and MCILS Users to enter case information into the </w:t>
      </w:r>
      <w:r w:rsidR="004D4B05">
        <w:t>application</w:t>
      </w:r>
      <w:r w:rsidRPr="5976A1AB">
        <w:t xml:space="preserve">. MCILS Internal Users may enter case information into the </w:t>
      </w:r>
      <w:r w:rsidR="004D4B05">
        <w:t>application</w:t>
      </w:r>
      <w:r w:rsidRPr="5976A1AB">
        <w:t xml:space="preserve"> when appointing counsel in a case, but ultimately the appointed attorney will be responsible for providing the remaining information. </w:t>
      </w:r>
    </w:p>
    <w:p w14:paraId="37CB0444" w14:textId="0A567C9F" w:rsidR="005B5CDE" w:rsidRPr="00336748" w:rsidRDefault="005B5CDE" w:rsidP="00720F85">
      <w:pPr>
        <w:pStyle w:val="paragraph"/>
        <w:numPr>
          <w:ilvl w:val="1"/>
          <w:numId w:val="17"/>
        </w:numPr>
        <w:spacing w:before="0" w:beforeAutospacing="0" w:after="0" w:afterAutospacing="0"/>
        <w:textAlignment w:val="baseline"/>
      </w:pPr>
      <w:r w:rsidRPr="5976A1AB">
        <w:t xml:space="preserve">As a result, attorneys should be required to enter certain case information every time they are appointed to a case. Likewise, attorneys should be required to provide certain information every time a case is closed. </w:t>
      </w:r>
    </w:p>
    <w:p w14:paraId="08178609" w14:textId="77777777" w:rsidR="005B5CDE" w:rsidRPr="00E37989" w:rsidRDefault="005B5CDE" w:rsidP="00720F85">
      <w:pPr>
        <w:pStyle w:val="paragraph"/>
        <w:numPr>
          <w:ilvl w:val="1"/>
          <w:numId w:val="17"/>
        </w:numPr>
        <w:spacing w:before="0" w:beforeAutospacing="0" w:after="0" w:afterAutospacing="0"/>
        <w:textAlignment w:val="baseline"/>
        <w:rPr>
          <w:b/>
        </w:rPr>
      </w:pPr>
      <w:r w:rsidRPr="5976A1AB">
        <w:t>Once case information has been entered, the case and all its information should be housed under the appropriate “client profile.”</w:t>
      </w:r>
    </w:p>
    <w:p w14:paraId="3A29BAC2" w14:textId="4BC9D6F8" w:rsidR="005B5CDE" w:rsidRPr="00E37989" w:rsidRDefault="005B5CDE" w:rsidP="00720F85">
      <w:pPr>
        <w:pStyle w:val="paragraph"/>
        <w:numPr>
          <w:ilvl w:val="1"/>
          <w:numId w:val="17"/>
        </w:numPr>
        <w:spacing w:before="0" w:beforeAutospacing="0" w:after="0" w:afterAutospacing="0"/>
        <w:textAlignment w:val="baseline"/>
        <w:rPr>
          <w:b/>
        </w:rPr>
      </w:pPr>
      <w:r w:rsidRPr="5976A1AB">
        <w:t xml:space="preserve"> As a design principle, the case </w:t>
      </w:r>
      <w:r w:rsidR="004D4B05">
        <w:t>application</w:t>
      </w:r>
      <w:r w:rsidRPr="5976A1AB">
        <w:t xml:space="preserve"> should provide a summary view of a case so that MCILS Internal Users and the appointed attorney may quickly determine where the case is in the process, what has been done, and what is next.</w:t>
      </w:r>
    </w:p>
    <w:p w14:paraId="6DEE65B1" w14:textId="77777777" w:rsidR="005B5CDE" w:rsidRPr="00E37989" w:rsidRDefault="005B5CDE" w:rsidP="005B5CDE">
      <w:pPr>
        <w:rPr>
          <w:b/>
        </w:rPr>
      </w:pPr>
    </w:p>
    <w:p w14:paraId="77AB925D" w14:textId="77777777" w:rsidR="00C312BD" w:rsidRDefault="005B5CDE" w:rsidP="00720F85">
      <w:pPr>
        <w:pStyle w:val="paragraph"/>
        <w:numPr>
          <w:ilvl w:val="0"/>
          <w:numId w:val="17"/>
        </w:numPr>
        <w:spacing w:before="0" w:beforeAutospacing="0" w:after="0" w:afterAutospacing="0"/>
        <w:textAlignment w:val="baseline"/>
        <w:rPr>
          <w:b/>
          <w:bCs/>
        </w:rPr>
      </w:pPr>
      <w:r w:rsidRPr="00336748">
        <w:rPr>
          <w:b/>
          <w:bCs/>
        </w:rPr>
        <w:t xml:space="preserve">Case </w:t>
      </w:r>
      <w:r w:rsidR="00336748">
        <w:rPr>
          <w:b/>
          <w:bCs/>
        </w:rPr>
        <w:t>O</w:t>
      </w:r>
      <w:r w:rsidRPr="00336748">
        <w:rPr>
          <w:b/>
          <w:bCs/>
        </w:rPr>
        <w:t xml:space="preserve">pening </w:t>
      </w:r>
    </w:p>
    <w:p w14:paraId="2CA3E419" w14:textId="30604108" w:rsidR="000A1540" w:rsidRPr="00C312BD" w:rsidRDefault="005B5CDE" w:rsidP="00C312BD">
      <w:pPr>
        <w:pStyle w:val="paragraph"/>
        <w:spacing w:before="0" w:beforeAutospacing="0" w:after="0" w:afterAutospacing="0"/>
        <w:ind w:left="720"/>
        <w:textAlignment w:val="baseline"/>
        <w:rPr>
          <w:b/>
          <w:bCs/>
        </w:rPr>
      </w:pPr>
      <w:r w:rsidRPr="00187626">
        <w:t xml:space="preserve">The </w:t>
      </w:r>
      <w:r w:rsidR="004D4B05">
        <w:t>application</w:t>
      </w:r>
      <w:r w:rsidRPr="00187626">
        <w:t xml:space="preserve"> should provide the mechanisms necessary for Attorney Users to enter or edit the following required information for each case: </w:t>
      </w:r>
    </w:p>
    <w:p w14:paraId="72D0239E" w14:textId="250ADBED" w:rsidR="005B5CDE" w:rsidRPr="000A1540" w:rsidRDefault="005B5CDE" w:rsidP="00720F85">
      <w:pPr>
        <w:pStyle w:val="paragraph"/>
        <w:numPr>
          <w:ilvl w:val="1"/>
          <w:numId w:val="17"/>
        </w:numPr>
        <w:spacing w:before="0" w:beforeAutospacing="0" w:after="0" w:afterAutospacing="0"/>
        <w:textAlignment w:val="baseline"/>
        <w:rPr>
          <w:b/>
        </w:rPr>
      </w:pPr>
      <w:r w:rsidRPr="5976A1AB">
        <w:t xml:space="preserve">docket </w:t>
      </w:r>
      <w:proofErr w:type="gramStart"/>
      <w:r w:rsidRPr="5976A1AB">
        <w:t>number;</w:t>
      </w:r>
      <w:proofErr w:type="gramEnd"/>
      <w:r w:rsidRPr="5976A1AB">
        <w:t xml:space="preserve"> </w:t>
      </w:r>
    </w:p>
    <w:p w14:paraId="559257D3" w14:textId="761396B1" w:rsidR="005B5CDE" w:rsidRPr="00E37989" w:rsidRDefault="005B5CDE" w:rsidP="00720F85">
      <w:pPr>
        <w:pStyle w:val="paragraph"/>
        <w:numPr>
          <w:ilvl w:val="1"/>
          <w:numId w:val="17"/>
        </w:numPr>
        <w:spacing w:before="0" w:beforeAutospacing="0" w:after="0" w:afterAutospacing="0"/>
        <w:textAlignment w:val="baseline"/>
      </w:pPr>
      <w:r w:rsidRPr="5976A1AB">
        <w:t xml:space="preserve">procedural posture relevant to the docket </w:t>
      </w:r>
      <w:proofErr w:type="gramStart"/>
      <w:r w:rsidRPr="5976A1AB">
        <w:t>number;</w:t>
      </w:r>
      <w:proofErr w:type="gramEnd"/>
      <w:r w:rsidRPr="5976A1AB">
        <w:t xml:space="preserve"> </w:t>
      </w:r>
    </w:p>
    <w:p w14:paraId="3B7A096E" w14:textId="6888F73D" w:rsidR="005B5CDE" w:rsidRPr="00E37989" w:rsidRDefault="005B5CDE" w:rsidP="00720F85">
      <w:pPr>
        <w:pStyle w:val="paragraph"/>
        <w:numPr>
          <w:ilvl w:val="1"/>
          <w:numId w:val="17"/>
        </w:numPr>
        <w:spacing w:before="0" w:beforeAutospacing="0" w:after="0" w:afterAutospacing="0"/>
        <w:textAlignment w:val="baseline"/>
      </w:pPr>
      <w:r w:rsidRPr="5976A1AB">
        <w:t xml:space="preserve">point of contact information (POC) for relevant </w:t>
      </w:r>
      <w:proofErr w:type="gramStart"/>
      <w:r w:rsidRPr="5976A1AB">
        <w:t>people;</w:t>
      </w:r>
      <w:proofErr w:type="gramEnd"/>
      <w:r w:rsidRPr="5976A1AB">
        <w:t xml:space="preserve"> </w:t>
      </w:r>
    </w:p>
    <w:p w14:paraId="537CC9E9" w14:textId="6981D193" w:rsidR="005B5CDE" w:rsidRPr="00E37989" w:rsidRDefault="005B5CDE" w:rsidP="00720F85">
      <w:pPr>
        <w:pStyle w:val="paragraph"/>
        <w:numPr>
          <w:ilvl w:val="1"/>
          <w:numId w:val="17"/>
        </w:numPr>
        <w:spacing w:before="0" w:beforeAutospacing="0" w:after="0" w:afterAutospacing="0"/>
        <w:textAlignment w:val="baseline"/>
      </w:pPr>
      <w:r w:rsidRPr="5976A1AB">
        <w:lastRenderedPageBreak/>
        <w:t xml:space="preserve">appointment </w:t>
      </w:r>
      <w:proofErr w:type="gramStart"/>
      <w:r w:rsidRPr="5976A1AB">
        <w:t>date;</w:t>
      </w:r>
      <w:proofErr w:type="gramEnd"/>
      <w:r w:rsidRPr="5976A1AB">
        <w:t xml:space="preserve"> </w:t>
      </w:r>
    </w:p>
    <w:p w14:paraId="36079632" w14:textId="3451DC41" w:rsidR="005B5CDE" w:rsidRPr="00E37989" w:rsidRDefault="005B5CDE" w:rsidP="00720F85">
      <w:pPr>
        <w:pStyle w:val="paragraph"/>
        <w:numPr>
          <w:ilvl w:val="1"/>
          <w:numId w:val="17"/>
        </w:numPr>
        <w:spacing w:before="0" w:beforeAutospacing="0" w:after="0" w:afterAutospacing="0"/>
        <w:textAlignment w:val="baseline"/>
      </w:pPr>
      <w:r w:rsidRPr="5976A1AB">
        <w:t>upcoming hearing date(s</w:t>
      </w:r>
      <w:proofErr w:type="gramStart"/>
      <w:r w:rsidRPr="5976A1AB">
        <w:t>);</w:t>
      </w:r>
      <w:proofErr w:type="gramEnd"/>
      <w:r w:rsidRPr="5976A1AB">
        <w:t xml:space="preserve"> </w:t>
      </w:r>
    </w:p>
    <w:p w14:paraId="646D8A77" w14:textId="437B7A03" w:rsidR="005B5CDE" w:rsidRPr="00E37989" w:rsidRDefault="005B5CDE" w:rsidP="00720F85">
      <w:pPr>
        <w:pStyle w:val="paragraph"/>
        <w:numPr>
          <w:ilvl w:val="1"/>
          <w:numId w:val="17"/>
        </w:numPr>
        <w:spacing w:before="0" w:beforeAutospacing="0" w:after="0" w:afterAutospacing="0"/>
        <w:textAlignment w:val="baseline"/>
      </w:pPr>
      <w:r w:rsidRPr="5976A1AB">
        <w:t>case status (open/closed</w:t>
      </w:r>
      <w:proofErr w:type="gramStart"/>
      <w:r w:rsidRPr="5976A1AB">
        <w:t>);</w:t>
      </w:r>
      <w:proofErr w:type="gramEnd"/>
      <w:r w:rsidRPr="5976A1AB">
        <w:t xml:space="preserve"> </w:t>
      </w:r>
    </w:p>
    <w:p w14:paraId="3798B195" w14:textId="73049B1B" w:rsidR="005B5CDE" w:rsidRPr="00E37989" w:rsidRDefault="005B5CDE" w:rsidP="00720F85">
      <w:pPr>
        <w:pStyle w:val="paragraph"/>
        <w:numPr>
          <w:ilvl w:val="1"/>
          <w:numId w:val="17"/>
        </w:numPr>
        <w:spacing w:before="0" w:beforeAutospacing="0" w:after="0" w:afterAutospacing="0"/>
        <w:textAlignment w:val="baseline"/>
      </w:pPr>
      <w:r w:rsidRPr="5976A1AB">
        <w:t xml:space="preserve">case </w:t>
      </w:r>
      <w:proofErr w:type="gramStart"/>
      <w:r w:rsidRPr="5976A1AB">
        <w:t>type;</w:t>
      </w:r>
      <w:proofErr w:type="gramEnd"/>
      <w:r w:rsidRPr="5976A1AB">
        <w:t xml:space="preserve"> </w:t>
      </w:r>
    </w:p>
    <w:p w14:paraId="210084B7" w14:textId="12BF48BB" w:rsidR="005B5CDE" w:rsidRPr="00E37989" w:rsidRDefault="005B5CDE" w:rsidP="00720F85">
      <w:pPr>
        <w:pStyle w:val="paragraph"/>
        <w:numPr>
          <w:ilvl w:val="1"/>
          <w:numId w:val="17"/>
        </w:numPr>
        <w:spacing w:before="0" w:beforeAutospacing="0" w:after="0" w:afterAutospacing="0"/>
        <w:textAlignment w:val="baseline"/>
      </w:pPr>
      <w:r w:rsidRPr="5976A1AB">
        <w:t xml:space="preserve">charge(s) in criminal </w:t>
      </w:r>
      <w:proofErr w:type="gramStart"/>
      <w:r w:rsidRPr="5976A1AB">
        <w:t>cases;</w:t>
      </w:r>
      <w:proofErr w:type="gramEnd"/>
      <w:r w:rsidRPr="5976A1AB">
        <w:t xml:space="preserve"> </w:t>
      </w:r>
    </w:p>
    <w:p w14:paraId="36EC50A3" w14:textId="4F55F364" w:rsidR="005B5CDE" w:rsidRPr="00E37989" w:rsidRDefault="005B5CDE" w:rsidP="00720F85">
      <w:pPr>
        <w:pStyle w:val="paragraph"/>
        <w:numPr>
          <w:ilvl w:val="1"/>
          <w:numId w:val="17"/>
        </w:numPr>
        <w:spacing w:before="0" w:beforeAutospacing="0" w:after="0" w:afterAutospacing="0"/>
        <w:textAlignment w:val="baseline"/>
      </w:pPr>
      <w:r w:rsidRPr="5976A1AB">
        <w:t>sequence number; and</w:t>
      </w:r>
    </w:p>
    <w:p w14:paraId="47EF380D" w14:textId="2F672BC8" w:rsidR="005B5CDE" w:rsidRPr="00E37989" w:rsidRDefault="005B5CDE" w:rsidP="00720F85">
      <w:pPr>
        <w:pStyle w:val="paragraph"/>
        <w:numPr>
          <w:ilvl w:val="1"/>
          <w:numId w:val="17"/>
        </w:numPr>
        <w:spacing w:before="0" w:beforeAutospacing="0" w:after="0" w:afterAutospacing="0"/>
        <w:textAlignment w:val="baseline"/>
      </w:pPr>
      <w:r w:rsidRPr="5976A1AB">
        <w:t xml:space="preserve">class of crime charged in criminal cases. </w:t>
      </w:r>
    </w:p>
    <w:p w14:paraId="057D3252" w14:textId="77777777" w:rsidR="007B1488" w:rsidRPr="00E37989" w:rsidRDefault="007B1488" w:rsidP="000A1540"/>
    <w:p w14:paraId="19DA2EA0" w14:textId="77777777" w:rsidR="000A1540" w:rsidRDefault="005B5CDE" w:rsidP="00720F85">
      <w:pPr>
        <w:pStyle w:val="paragraph"/>
        <w:numPr>
          <w:ilvl w:val="0"/>
          <w:numId w:val="17"/>
        </w:numPr>
        <w:spacing w:before="0" w:beforeAutospacing="0" w:after="0" w:afterAutospacing="0"/>
        <w:textAlignment w:val="baseline"/>
      </w:pPr>
      <w:r w:rsidRPr="00407EBC">
        <w:rPr>
          <w:b/>
          <w:bCs/>
        </w:rPr>
        <w:t xml:space="preserve">The </w:t>
      </w:r>
      <w:r w:rsidR="004D4B05" w:rsidRPr="00407EBC">
        <w:rPr>
          <w:b/>
          <w:bCs/>
        </w:rPr>
        <w:t>application</w:t>
      </w:r>
      <w:r w:rsidRPr="00407EBC">
        <w:rPr>
          <w:b/>
          <w:bCs/>
        </w:rPr>
        <w:t xml:space="preserve"> must have the ability to automatically correlate charge</w:t>
      </w:r>
      <w:r>
        <w:t xml:space="preserve"> sequence numbers to case types. </w:t>
      </w:r>
    </w:p>
    <w:p w14:paraId="2F317E29" w14:textId="77777777" w:rsidR="005B5CDE" w:rsidRPr="00E37989" w:rsidRDefault="005B5CDE" w:rsidP="005B5CDE">
      <w:pPr>
        <w:pStyle w:val="ListParagraph"/>
        <w:ind w:left="1440"/>
      </w:pPr>
    </w:p>
    <w:p w14:paraId="4B4212F5" w14:textId="68385ABC" w:rsidR="000A1540" w:rsidRPr="000A1540" w:rsidRDefault="005B5CDE" w:rsidP="00720F85">
      <w:pPr>
        <w:pStyle w:val="paragraph"/>
        <w:numPr>
          <w:ilvl w:val="0"/>
          <w:numId w:val="17"/>
        </w:numPr>
        <w:spacing w:before="0" w:beforeAutospacing="0" w:after="0" w:afterAutospacing="0"/>
        <w:textAlignment w:val="baseline"/>
        <w:rPr>
          <w:b/>
          <w:bCs/>
        </w:rPr>
      </w:pPr>
      <w:r w:rsidRPr="000A1540">
        <w:rPr>
          <w:b/>
          <w:bCs/>
        </w:rPr>
        <w:t xml:space="preserve">Editing </w:t>
      </w:r>
      <w:r w:rsidR="000A1540" w:rsidRPr="000A1540">
        <w:rPr>
          <w:b/>
          <w:bCs/>
        </w:rPr>
        <w:t>C</w:t>
      </w:r>
      <w:r w:rsidRPr="000A1540">
        <w:rPr>
          <w:b/>
          <w:bCs/>
        </w:rPr>
        <w:t xml:space="preserve">ase </w:t>
      </w:r>
      <w:r w:rsidR="000A1540" w:rsidRPr="000A1540">
        <w:rPr>
          <w:b/>
          <w:bCs/>
        </w:rPr>
        <w:t>I</w:t>
      </w:r>
      <w:r w:rsidRPr="000A1540">
        <w:rPr>
          <w:b/>
          <w:bCs/>
        </w:rPr>
        <w:t>nformation</w:t>
      </w:r>
    </w:p>
    <w:p w14:paraId="1FB0FFFA" w14:textId="77777777" w:rsidR="000A1540" w:rsidRDefault="005B5CDE" w:rsidP="00720F85">
      <w:pPr>
        <w:pStyle w:val="paragraph"/>
        <w:numPr>
          <w:ilvl w:val="1"/>
          <w:numId w:val="17"/>
        </w:numPr>
        <w:spacing w:before="0" w:beforeAutospacing="0" w:after="0" w:afterAutospacing="0"/>
        <w:textAlignment w:val="baseline"/>
      </w:pPr>
      <w:r w:rsidRPr="5976A1AB">
        <w:t xml:space="preserve">Although this information should be provided upon opening a case, the attorney appointed to the matter should have the ability to edit the information provided such as POC information and procedural posture. </w:t>
      </w:r>
    </w:p>
    <w:p w14:paraId="009A3D78" w14:textId="77777777" w:rsidR="000A1540" w:rsidRDefault="005B5CDE" w:rsidP="00720F85">
      <w:pPr>
        <w:pStyle w:val="paragraph"/>
        <w:numPr>
          <w:ilvl w:val="1"/>
          <w:numId w:val="17"/>
        </w:numPr>
        <w:spacing w:before="0" w:beforeAutospacing="0" w:after="0" w:afterAutospacing="0"/>
        <w:textAlignment w:val="baseline"/>
      </w:pPr>
      <w:r w:rsidRPr="5976A1AB">
        <w:t xml:space="preserve">Additionally, the </w:t>
      </w:r>
      <w:r w:rsidR="004D4B05">
        <w:t>application</w:t>
      </w:r>
      <w:r w:rsidRPr="5976A1AB">
        <w:t xml:space="preserve"> should prevent an Attorney User from submitting a bill or voucher in any case where any of the case information described above is missing. </w:t>
      </w:r>
    </w:p>
    <w:p w14:paraId="6444E7BE" w14:textId="2A830D19" w:rsidR="005B5CDE" w:rsidRPr="00E37989" w:rsidRDefault="005B5CDE" w:rsidP="00720F85">
      <w:pPr>
        <w:pStyle w:val="paragraph"/>
        <w:numPr>
          <w:ilvl w:val="1"/>
          <w:numId w:val="17"/>
        </w:numPr>
        <w:spacing w:before="0" w:beforeAutospacing="0" w:after="0" w:afterAutospacing="0"/>
        <w:textAlignment w:val="baseline"/>
      </w:pPr>
      <w:r w:rsidRPr="5976A1AB">
        <w:t xml:space="preserve">Attorney Users should also have the ability to upload documents to the particular case such as motions and court notices. </w:t>
      </w:r>
    </w:p>
    <w:p w14:paraId="118D4495" w14:textId="77777777" w:rsidR="005B5CDE" w:rsidRPr="00E37989" w:rsidRDefault="005B5CDE" w:rsidP="005B5CDE">
      <w:pPr>
        <w:pStyle w:val="ListParagraph"/>
        <w:ind w:left="1080"/>
      </w:pPr>
    </w:p>
    <w:p w14:paraId="1717B79D"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Case Closing</w:t>
      </w:r>
    </w:p>
    <w:p w14:paraId="5B6A73A4" w14:textId="07318D7A" w:rsidR="005B5CDE" w:rsidRPr="000A1540" w:rsidRDefault="005B5CDE" w:rsidP="00720F85">
      <w:pPr>
        <w:pStyle w:val="paragraph"/>
        <w:numPr>
          <w:ilvl w:val="1"/>
          <w:numId w:val="17"/>
        </w:numPr>
        <w:spacing w:before="0" w:beforeAutospacing="0" w:after="0" w:afterAutospacing="0"/>
        <w:textAlignment w:val="baseline"/>
        <w:rPr>
          <w:b/>
          <w:bCs/>
        </w:rPr>
      </w:pPr>
      <w:r w:rsidRPr="5976A1AB">
        <w:t xml:space="preserve">Every time a case is closed the appointed attorney should be required to enter the following case specific information: </w:t>
      </w:r>
    </w:p>
    <w:p w14:paraId="7F70C3B6" w14:textId="77777777" w:rsidR="000A1540" w:rsidRPr="000A1540" w:rsidRDefault="005B5CDE" w:rsidP="00720F85">
      <w:pPr>
        <w:pStyle w:val="paragraph"/>
        <w:numPr>
          <w:ilvl w:val="2"/>
          <w:numId w:val="17"/>
        </w:numPr>
        <w:spacing w:before="0" w:beforeAutospacing="0" w:after="0" w:afterAutospacing="0"/>
        <w:textAlignment w:val="baseline"/>
        <w:rPr>
          <w:u w:val="single"/>
        </w:rPr>
      </w:pPr>
      <w:r w:rsidRPr="5976A1AB">
        <w:t xml:space="preserve">charge-specific sentence or stage </w:t>
      </w:r>
      <w:proofErr w:type="gramStart"/>
      <w:r w:rsidRPr="5976A1AB">
        <w:t>disposition;</w:t>
      </w:r>
      <w:proofErr w:type="gramEnd"/>
    </w:p>
    <w:p w14:paraId="0AE5F360" w14:textId="77777777" w:rsidR="000A1540" w:rsidRPr="000A1540" w:rsidRDefault="005B5CDE" w:rsidP="00720F85">
      <w:pPr>
        <w:pStyle w:val="paragraph"/>
        <w:numPr>
          <w:ilvl w:val="2"/>
          <w:numId w:val="17"/>
        </w:numPr>
        <w:spacing w:before="0" w:beforeAutospacing="0" w:after="0" w:afterAutospacing="0"/>
        <w:textAlignment w:val="baseline"/>
        <w:rPr>
          <w:u w:val="single"/>
        </w:rPr>
      </w:pPr>
      <w:r w:rsidRPr="5976A1AB">
        <w:t xml:space="preserve">charge-specific sentence or stage disposition </w:t>
      </w:r>
      <w:proofErr w:type="gramStart"/>
      <w:r w:rsidRPr="5976A1AB">
        <w:t>notes;</w:t>
      </w:r>
      <w:proofErr w:type="gramEnd"/>
    </w:p>
    <w:p w14:paraId="7EFCB396" w14:textId="77777777" w:rsidR="000A1540" w:rsidRPr="000A1540" w:rsidRDefault="005B5CDE" w:rsidP="00720F85">
      <w:pPr>
        <w:pStyle w:val="paragraph"/>
        <w:numPr>
          <w:ilvl w:val="2"/>
          <w:numId w:val="17"/>
        </w:numPr>
        <w:spacing w:before="0" w:beforeAutospacing="0" w:after="0" w:afterAutospacing="0"/>
        <w:textAlignment w:val="baseline"/>
        <w:rPr>
          <w:u w:val="single"/>
        </w:rPr>
      </w:pPr>
      <w:r w:rsidRPr="5976A1AB">
        <w:t xml:space="preserve">final case </w:t>
      </w:r>
      <w:proofErr w:type="gramStart"/>
      <w:r w:rsidRPr="5976A1AB">
        <w:t>disposition;</w:t>
      </w:r>
      <w:proofErr w:type="gramEnd"/>
    </w:p>
    <w:p w14:paraId="36FBC663" w14:textId="77777777" w:rsidR="000A1540" w:rsidRPr="000A1540" w:rsidRDefault="005B5CDE" w:rsidP="00720F85">
      <w:pPr>
        <w:pStyle w:val="paragraph"/>
        <w:numPr>
          <w:ilvl w:val="2"/>
          <w:numId w:val="17"/>
        </w:numPr>
        <w:spacing w:before="0" w:beforeAutospacing="0" w:after="0" w:afterAutospacing="0"/>
        <w:textAlignment w:val="baseline"/>
        <w:rPr>
          <w:u w:val="single"/>
        </w:rPr>
      </w:pPr>
      <w:r w:rsidRPr="5976A1AB">
        <w:t>final case disposition notes; and</w:t>
      </w:r>
    </w:p>
    <w:p w14:paraId="51F5FD7E" w14:textId="77777777" w:rsidR="000A1540" w:rsidRPr="000A1540" w:rsidRDefault="005B5CDE" w:rsidP="00720F85">
      <w:pPr>
        <w:pStyle w:val="paragraph"/>
        <w:numPr>
          <w:ilvl w:val="2"/>
          <w:numId w:val="17"/>
        </w:numPr>
        <w:spacing w:before="0" w:beforeAutospacing="0" w:after="0" w:afterAutospacing="0"/>
        <w:textAlignment w:val="baseline"/>
        <w:rPr>
          <w:u w:val="single"/>
        </w:rPr>
      </w:pPr>
      <w:r w:rsidRPr="5976A1AB">
        <w:t xml:space="preserve">disposition date. </w:t>
      </w:r>
    </w:p>
    <w:p w14:paraId="15B55C42" w14:textId="5F67EEB0" w:rsidR="000A1540" w:rsidRPr="000A1540" w:rsidRDefault="00407EBC" w:rsidP="00720F85">
      <w:pPr>
        <w:pStyle w:val="paragraph"/>
        <w:numPr>
          <w:ilvl w:val="1"/>
          <w:numId w:val="17"/>
        </w:numPr>
        <w:spacing w:before="0" w:beforeAutospacing="0" w:after="0" w:afterAutospacing="0"/>
        <w:textAlignment w:val="baseline"/>
        <w:rPr>
          <w:u w:val="single"/>
        </w:rPr>
      </w:pPr>
      <w:r>
        <w:t>D</w:t>
      </w:r>
      <w:r w:rsidR="005B5CDE" w:rsidRPr="5976A1AB">
        <w:t xml:space="preserve">ifferent case types will have different dispositions. </w:t>
      </w:r>
    </w:p>
    <w:p w14:paraId="4B0990FB" w14:textId="77777777" w:rsidR="000A1540" w:rsidRPr="000A1540" w:rsidRDefault="005B5CDE" w:rsidP="00720F85">
      <w:pPr>
        <w:pStyle w:val="paragraph"/>
        <w:numPr>
          <w:ilvl w:val="2"/>
          <w:numId w:val="17"/>
        </w:numPr>
        <w:spacing w:before="0" w:beforeAutospacing="0" w:after="0" w:afterAutospacing="0"/>
        <w:textAlignment w:val="baseline"/>
        <w:rPr>
          <w:u w:val="single"/>
        </w:rPr>
      </w:pPr>
      <w:r w:rsidRPr="5976A1AB">
        <w:t xml:space="preserve">Often cases are resolved by plea deal resulting in changes to the original charges. The new charges typically better suit the defendant’s personal situation than the original crime charged. </w:t>
      </w:r>
    </w:p>
    <w:p w14:paraId="73AB7FBE" w14:textId="77777777" w:rsidR="000A1540" w:rsidRPr="000A1540" w:rsidRDefault="005B5CDE" w:rsidP="00720F85">
      <w:pPr>
        <w:pStyle w:val="paragraph"/>
        <w:numPr>
          <w:ilvl w:val="3"/>
          <w:numId w:val="17"/>
        </w:numPr>
        <w:spacing w:before="0" w:beforeAutospacing="0" w:after="0" w:afterAutospacing="0"/>
        <w:textAlignment w:val="baseline"/>
        <w:rPr>
          <w:u w:val="single"/>
        </w:rPr>
      </w:pPr>
      <w:r w:rsidRPr="5976A1AB">
        <w:t xml:space="preserve">The </w:t>
      </w:r>
      <w:r w:rsidR="004D4B05">
        <w:t>application</w:t>
      </w:r>
      <w:r w:rsidRPr="5976A1AB">
        <w:t xml:space="preserve"> should provide a mechanism to track this sort of charge bargaining across the </w:t>
      </w:r>
      <w:r w:rsidR="004D4B05">
        <w:t>application</w:t>
      </w:r>
      <w:r w:rsidRPr="5976A1AB">
        <w:t xml:space="preserve">. </w:t>
      </w:r>
    </w:p>
    <w:p w14:paraId="7BDF3F45" w14:textId="77777777" w:rsidR="000A1540" w:rsidRPr="000A1540" w:rsidRDefault="005B5CDE" w:rsidP="00720F85">
      <w:pPr>
        <w:pStyle w:val="paragraph"/>
        <w:numPr>
          <w:ilvl w:val="3"/>
          <w:numId w:val="17"/>
        </w:numPr>
        <w:spacing w:before="0" w:beforeAutospacing="0" w:after="0" w:afterAutospacing="0"/>
        <w:textAlignment w:val="baseline"/>
        <w:rPr>
          <w:u w:val="single"/>
        </w:rPr>
      </w:pPr>
      <w:r w:rsidRPr="5976A1AB">
        <w:t xml:space="preserve">Similarly, the </w:t>
      </w:r>
      <w:r w:rsidR="004D4B05">
        <w:t>application</w:t>
      </w:r>
      <w:r w:rsidRPr="5976A1AB">
        <w:t xml:space="preserve"> should track disposition data, including sentencing data, with sufficient granularity that it may be aggregated and tracked by case type, charge or stage, and geographical region. </w:t>
      </w:r>
    </w:p>
    <w:p w14:paraId="6AB33308" w14:textId="77777777" w:rsidR="000A1540" w:rsidRPr="000A1540" w:rsidRDefault="005B5CDE" w:rsidP="00720F85">
      <w:pPr>
        <w:pStyle w:val="paragraph"/>
        <w:numPr>
          <w:ilvl w:val="3"/>
          <w:numId w:val="17"/>
        </w:numPr>
        <w:spacing w:before="0" w:beforeAutospacing="0" w:after="0" w:afterAutospacing="0"/>
        <w:textAlignment w:val="baseline"/>
        <w:rPr>
          <w:u w:val="single"/>
        </w:rPr>
      </w:pPr>
      <w:r w:rsidRPr="5976A1AB">
        <w:t>These metrics should be collected and stored so that they may be integrated into the reporting function described in this document.</w:t>
      </w:r>
    </w:p>
    <w:p w14:paraId="19C497E3" w14:textId="4053D22F" w:rsidR="005B5CDE" w:rsidRPr="000A1540" w:rsidRDefault="005B5CDE" w:rsidP="00720F85">
      <w:pPr>
        <w:pStyle w:val="paragraph"/>
        <w:numPr>
          <w:ilvl w:val="3"/>
          <w:numId w:val="17"/>
        </w:numPr>
        <w:spacing w:before="0" w:beforeAutospacing="0" w:after="0" w:afterAutospacing="0"/>
        <w:textAlignment w:val="baseline"/>
        <w:rPr>
          <w:u w:val="single"/>
        </w:rPr>
      </w:pPr>
      <w:r w:rsidRPr="5976A1AB">
        <w:t>Additionally, the attorney should be required to complete a checklist upon closing a case. That checklist should reflect items defined by MCILS. Consequently, MCILS Internal Users should have the ability to edit the items on the checklist so that the list will reflect practice standard requirements.</w:t>
      </w:r>
    </w:p>
    <w:p w14:paraId="2603AF6A" w14:textId="77777777" w:rsidR="005B5CDE" w:rsidRPr="00E37989" w:rsidRDefault="005B5CDE" w:rsidP="005B5CDE">
      <w:pPr>
        <w:pStyle w:val="ListParagraph"/>
        <w:rPr>
          <w:b/>
        </w:rPr>
      </w:pPr>
    </w:p>
    <w:p w14:paraId="3C973B0E" w14:textId="77777777" w:rsidR="000A1540" w:rsidRPr="000A1540" w:rsidRDefault="005B5CDE" w:rsidP="00720F85">
      <w:pPr>
        <w:pStyle w:val="paragraph"/>
        <w:numPr>
          <w:ilvl w:val="0"/>
          <w:numId w:val="17"/>
        </w:numPr>
        <w:spacing w:before="0" w:beforeAutospacing="0" w:after="0" w:afterAutospacing="0"/>
        <w:textAlignment w:val="baseline"/>
        <w:rPr>
          <w:b/>
          <w:bCs/>
          <w:u w:val="single"/>
        </w:rPr>
      </w:pPr>
      <w:r w:rsidRPr="000A1540">
        <w:rPr>
          <w:b/>
          <w:bCs/>
        </w:rPr>
        <w:t>Notifications</w:t>
      </w:r>
    </w:p>
    <w:p w14:paraId="533A559D"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00E37989">
        <w:t xml:space="preserve">The </w:t>
      </w:r>
      <w:r w:rsidR="004D4B05">
        <w:t>application</w:t>
      </w:r>
      <w:r w:rsidRPr="00E37989">
        <w:t xml:space="preserve"> should provide Users with an in-platform notifications center which houses all appropriate notifications regarding actions taken and triggers or alerts generated on the </w:t>
      </w:r>
      <w:r w:rsidR="004D4B05">
        <w:t>application</w:t>
      </w:r>
      <w:r w:rsidRPr="00E37989">
        <w:t xml:space="preserve">. </w:t>
      </w:r>
    </w:p>
    <w:p w14:paraId="5343ABB3"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00E37989">
        <w:lastRenderedPageBreak/>
        <w:t xml:space="preserve">The notifications feature should handle the trigger alerts and automated reports and should indefinitely retain them in the </w:t>
      </w:r>
      <w:r w:rsidR="004D4B05">
        <w:t>application</w:t>
      </w:r>
      <w:r w:rsidRPr="00E37989">
        <w:t xml:space="preserve"> even if removed from the appropriate Users view. </w:t>
      </w:r>
    </w:p>
    <w:p w14:paraId="57DA6263"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00E37989">
        <w:t xml:space="preserve">Users should have the ability to edit their own notification settings to reduce or improve the notifications received. </w:t>
      </w:r>
    </w:p>
    <w:p w14:paraId="408FF98F" w14:textId="77777777" w:rsidR="000A1540" w:rsidRPr="000A1540" w:rsidRDefault="005B5CDE" w:rsidP="00720F85">
      <w:pPr>
        <w:pStyle w:val="paragraph"/>
        <w:numPr>
          <w:ilvl w:val="2"/>
          <w:numId w:val="17"/>
        </w:numPr>
        <w:spacing w:before="0" w:beforeAutospacing="0" w:after="0" w:afterAutospacing="0"/>
        <w:textAlignment w:val="baseline"/>
        <w:rPr>
          <w:b/>
          <w:bCs/>
          <w:u w:val="single"/>
        </w:rPr>
      </w:pPr>
      <w:r w:rsidRPr="00E37989">
        <w:t xml:space="preserve">However, Attorney Users should always receive a notification when they receive a new case appointment, new alert, and when any request is approved, denied, or otherwise processed. </w:t>
      </w:r>
    </w:p>
    <w:p w14:paraId="0BD0616A"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00E37989">
        <w:t xml:space="preserve">When clearing notifications from the center, Users should have the option to remove individual notifications or batch remove notifications. </w:t>
      </w:r>
    </w:p>
    <w:p w14:paraId="2A91E668" w14:textId="77777777" w:rsidR="000A1540" w:rsidRPr="000A1540" w:rsidRDefault="005B5CDE" w:rsidP="00720F85">
      <w:pPr>
        <w:pStyle w:val="paragraph"/>
        <w:numPr>
          <w:ilvl w:val="2"/>
          <w:numId w:val="17"/>
        </w:numPr>
        <w:spacing w:before="0" w:beforeAutospacing="0" w:after="0" w:afterAutospacing="0"/>
        <w:textAlignment w:val="baseline"/>
        <w:rPr>
          <w:b/>
          <w:bCs/>
          <w:u w:val="single"/>
        </w:rPr>
      </w:pPr>
      <w:r w:rsidRPr="00E37989">
        <w:t xml:space="preserve">However, Attorney Users should not be able to remove alert notifications until they are resolved. </w:t>
      </w:r>
    </w:p>
    <w:p w14:paraId="08B24431" w14:textId="72FE8DC6" w:rsidR="005B5CDE" w:rsidRPr="000A1540" w:rsidRDefault="005B5CDE" w:rsidP="00720F85">
      <w:pPr>
        <w:pStyle w:val="paragraph"/>
        <w:numPr>
          <w:ilvl w:val="1"/>
          <w:numId w:val="17"/>
        </w:numPr>
        <w:spacing w:before="0" w:beforeAutospacing="0" w:after="0" w:afterAutospacing="0"/>
        <w:textAlignment w:val="baseline"/>
        <w:rPr>
          <w:b/>
          <w:bCs/>
          <w:u w:val="single"/>
        </w:rPr>
      </w:pPr>
      <w:r w:rsidRPr="00E37989">
        <w:t xml:space="preserve">Evidence of all notifications should be retained by the </w:t>
      </w:r>
      <w:r w:rsidR="004D4B05">
        <w:t>application</w:t>
      </w:r>
      <w:r w:rsidRPr="00E37989">
        <w:t xml:space="preserve"> either through logging or by some other means. </w:t>
      </w:r>
    </w:p>
    <w:p w14:paraId="39EEBD08" w14:textId="77777777" w:rsidR="005B5CDE" w:rsidRPr="00E37989" w:rsidRDefault="005B5CDE" w:rsidP="005B5CDE">
      <w:pPr>
        <w:rPr>
          <w:b/>
        </w:rPr>
      </w:pPr>
    </w:p>
    <w:p w14:paraId="78B2950C"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Billing Management</w:t>
      </w:r>
    </w:p>
    <w:p w14:paraId="32579CA3"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All billing functions described below should be linked to a case or cases such that when a bill/voucher or a funds request is submitted in the case.</w:t>
      </w:r>
    </w:p>
    <w:p w14:paraId="6121568A" w14:textId="3BFE7304" w:rsidR="005B5CDE" w:rsidRPr="000A1540" w:rsidRDefault="000A1540" w:rsidP="00720F85">
      <w:pPr>
        <w:pStyle w:val="paragraph"/>
        <w:numPr>
          <w:ilvl w:val="1"/>
          <w:numId w:val="17"/>
        </w:numPr>
        <w:spacing w:before="0" w:beforeAutospacing="0" w:after="0" w:afterAutospacing="0"/>
        <w:textAlignment w:val="baseline"/>
        <w:rPr>
          <w:b/>
          <w:bCs/>
        </w:rPr>
      </w:pPr>
      <w:r>
        <w:t>T</w:t>
      </w:r>
      <w:r w:rsidR="005B5CDE" w:rsidRPr="5976A1AB">
        <w:t>he appropriate case and client information should automatically be provided with the bill/voucher or request.</w:t>
      </w:r>
    </w:p>
    <w:p w14:paraId="5701E18B" w14:textId="77777777" w:rsidR="005B5CDE" w:rsidRPr="000A1540" w:rsidRDefault="005B5CDE" w:rsidP="000A1540">
      <w:pPr>
        <w:rPr>
          <w:b/>
        </w:rPr>
      </w:pPr>
    </w:p>
    <w:p w14:paraId="265336FF"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Time and Expense Reporting</w:t>
      </w:r>
    </w:p>
    <w:p w14:paraId="4EADEDF5"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provide sufficient mechanisms for appointed counsel to record the time spent on a case in the relevant case file for billing purposes. </w:t>
      </w:r>
    </w:p>
    <w:p w14:paraId="0739E365"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mechanism permitting the entry of time should consist of several input fields outlined below. </w:t>
      </w:r>
    </w:p>
    <w:p w14:paraId="2C24FE6E" w14:textId="4C237485" w:rsidR="005B5CDE" w:rsidRPr="000A1540" w:rsidRDefault="005B5CDE" w:rsidP="00720F85">
      <w:pPr>
        <w:pStyle w:val="paragraph"/>
        <w:numPr>
          <w:ilvl w:val="1"/>
          <w:numId w:val="17"/>
        </w:numPr>
        <w:spacing w:before="0" w:beforeAutospacing="0" w:after="0" w:afterAutospacing="0"/>
        <w:textAlignment w:val="baseline"/>
        <w:rPr>
          <w:b/>
          <w:bCs/>
        </w:rPr>
      </w:pPr>
      <w:r w:rsidRPr="5976A1AB">
        <w:t>Additionally, the time and expense reporting mechanism should be LEDES compliant, thereby enabling importation of billing events from other LEDES complaint case management software</w:t>
      </w:r>
      <w:r w:rsidR="00A568FF">
        <w:t>.</w:t>
      </w:r>
    </w:p>
    <w:p w14:paraId="224180D4" w14:textId="77777777" w:rsidR="005B5CDE" w:rsidRPr="00E37989" w:rsidRDefault="005B5CDE" w:rsidP="005B5CDE">
      <w:pPr>
        <w:pStyle w:val="ListParagraph"/>
        <w:ind w:left="1440"/>
        <w:rPr>
          <w:b/>
        </w:rPr>
      </w:pPr>
    </w:p>
    <w:p w14:paraId="7DBCB67D" w14:textId="77777777" w:rsidR="00006633" w:rsidRDefault="005B5CDE" w:rsidP="00720F85">
      <w:pPr>
        <w:pStyle w:val="paragraph"/>
        <w:numPr>
          <w:ilvl w:val="0"/>
          <w:numId w:val="17"/>
        </w:numPr>
        <w:spacing w:before="0" w:beforeAutospacing="0" w:after="0" w:afterAutospacing="0"/>
        <w:textAlignment w:val="baseline"/>
        <w:rPr>
          <w:b/>
          <w:bCs/>
        </w:rPr>
      </w:pPr>
      <w:r w:rsidRPr="000A1540">
        <w:rPr>
          <w:b/>
          <w:bCs/>
        </w:rPr>
        <w:t>Time Recording</w:t>
      </w:r>
    </w:p>
    <w:p w14:paraId="5DAD2F6A" w14:textId="4CDAB774" w:rsidR="000A1540" w:rsidRPr="00006633" w:rsidRDefault="005B5CDE" w:rsidP="00006633">
      <w:pPr>
        <w:pStyle w:val="paragraph"/>
        <w:spacing w:before="0" w:beforeAutospacing="0" w:after="0" w:afterAutospacing="0"/>
        <w:ind w:left="720"/>
        <w:textAlignment w:val="baseline"/>
        <w:rPr>
          <w:b/>
          <w:bCs/>
        </w:rPr>
      </w:pPr>
      <w:r w:rsidRPr="5976A1AB">
        <w:t xml:space="preserve">The </w:t>
      </w:r>
      <w:r w:rsidR="004D4B05">
        <w:t>application</w:t>
      </w:r>
      <w:r w:rsidRPr="5976A1AB">
        <w:t xml:space="preserve"> should minimally require attorneys to enter the following information for each time entry: </w:t>
      </w:r>
    </w:p>
    <w:p w14:paraId="650BA778" w14:textId="3D82CADC" w:rsidR="005B5CDE" w:rsidRPr="000A1540" w:rsidRDefault="005B5CDE" w:rsidP="00720F85">
      <w:pPr>
        <w:pStyle w:val="paragraph"/>
        <w:numPr>
          <w:ilvl w:val="1"/>
          <w:numId w:val="17"/>
        </w:numPr>
        <w:spacing w:before="0" w:beforeAutospacing="0" w:after="0" w:afterAutospacing="0"/>
        <w:textAlignment w:val="baseline"/>
        <w:rPr>
          <w:b/>
          <w:bCs/>
        </w:rPr>
      </w:pPr>
      <w:proofErr w:type="gramStart"/>
      <w:r w:rsidRPr="5976A1AB">
        <w:t>date;</w:t>
      </w:r>
      <w:proofErr w:type="gramEnd"/>
      <w:r w:rsidRPr="5976A1AB">
        <w:t xml:space="preserve"> </w:t>
      </w:r>
    </w:p>
    <w:p w14:paraId="15DB0BE8" w14:textId="34D68EF0" w:rsidR="005B5CDE" w:rsidRPr="000A1540" w:rsidRDefault="005B5CDE" w:rsidP="00720F85">
      <w:pPr>
        <w:pStyle w:val="paragraph"/>
        <w:numPr>
          <w:ilvl w:val="1"/>
          <w:numId w:val="17"/>
        </w:numPr>
        <w:spacing w:before="0" w:beforeAutospacing="0" w:after="0" w:afterAutospacing="0"/>
        <w:textAlignment w:val="baseline"/>
      </w:pPr>
      <w:r w:rsidRPr="5976A1AB">
        <w:t xml:space="preserve">event </w:t>
      </w:r>
      <w:proofErr w:type="gramStart"/>
      <w:r w:rsidRPr="5976A1AB">
        <w:t>category;</w:t>
      </w:r>
      <w:proofErr w:type="gramEnd"/>
      <w:r w:rsidRPr="5976A1AB">
        <w:t xml:space="preserve"> </w:t>
      </w:r>
    </w:p>
    <w:p w14:paraId="202094A1" w14:textId="26366F0C" w:rsidR="005B5CDE" w:rsidRPr="000A1540" w:rsidRDefault="005B5CDE" w:rsidP="00720F85">
      <w:pPr>
        <w:pStyle w:val="paragraph"/>
        <w:numPr>
          <w:ilvl w:val="1"/>
          <w:numId w:val="17"/>
        </w:numPr>
        <w:spacing w:before="0" w:beforeAutospacing="0" w:after="0" w:afterAutospacing="0"/>
        <w:textAlignment w:val="baseline"/>
      </w:pPr>
      <w:r w:rsidRPr="5976A1AB">
        <w:t>time billed (in 10</w:t>
      </w:r>
      <w:r w:rsidRPr="000A1540">
        <w:t>th</w:t>
      </w:r>
      <w:r w:rsidRPr="5976A1AB">
        <w:t xml:space="preserve"> hour increments rounded to the nearest 10</w:t>
      </w:r>
      <w:r w:rsidRPr="000A1540">
        <w:t>th</w:t>
      </w:r>
      <w:proofErr w:type="gramStart"/>
      <w:r w:rsidRPr="5976A1AB">
        <w:t>);</w:t>
      </w:r>
      <w:proofErr w:type="gramEnd"/>
      <w:r w:rsidRPr="5976A1AB">
        <w:t xml:space="preserve"> </w:t>
      </w:r>
    </w:p>
    <w:p w14:paraId="22BF64C4" w14:textId="114EDB61" w:rsidR="005B5CDE" w:rsidRPr="000A1540" w:rsidRDefault="005B5CDE" w:rsidP="00720F85">
      <w:pPr>
        <w:pStyle w:val="paragraph"/>
        <w:numPr>
          <w:ilvl w:val="1"/>
          <w:numId w:val="17"/>
        </w:numPr>
        <w:spacing w:before="0" w:beforeAutospacing="0" w:after="0" w:afterAutospacing="0"/>
        <w:textAlignment w:val="baseline"/>
      </w:pPr>
      <w:r w:rsidRPr="5976A1AB">
        <w:t>entry note/</w:t>
      </w:r>
      <w:proofErr w:type="gramStart"/>
      <w:r w:rsidRPr="5976A1AB">
        <w:t>comment;</w:t>
      </w:r>
      <w:proofErr w:type="gramEnd"/>
      <w:r w:rsidRPr="5976A1AB">
        <w:t xml:space="preserve"> </w:t>
      </w:r>
    </w:p>
    <w:p w14:paraId="6B0C5DAC" w14:textId="1942DEAC" w:rsidR="005B5CDE" w:rsidRPr="000A1540" w:rsidRDefault="005B5CDE" w:rsidP="00720F85">
      <w:pPr>
        <w:pStyle w:val="paragraph"/>
        <w:numPr>
          <w:ilvl w:val="1"/>
          <w:numId w:val="17"/>
        </w:numPr>
        <w:spacing w:before="0" w:beforeAutospacing="0" w:after="0" w:afterAutospacing="0"/>
        <w:textAlignment w:val="baseline"/>
      </w:pPr>
      <w:r w:rsidRPr="5976A1AB">
        <w:t xml:space="preserve">provider </w:t>
      </w:r>
      <w:proofErr w:type="gramStart"/>
      <w:r w:rsidRPr="5976A1AB">
        <w:t>name;</w:t>
      </w:r>
      <w:proofErr w:type="gramEnd"/>
      <w:r w:rsidRPr="5976A1AB">
        <w:t xml:space="preserve"> </w:t>
      </w:r>
    </w:p>
    <w:p w14:paraId="46618E54" w14:textId="35653C6F" w:rsidR="005B5CDE" w:rsidRPr="000A1540" w:rsidRDefault="005B5CDE" w:rsidP="00720F85">
      <w:pPr>
        <w:pStyle w:val="paragraph"/>
        <w:numPr>
          <w:ilvl w:val="1"/>
          <w:numId w:val="17"/>
        </w:numPr>
        <w:spacing w:before="0" w:beforeAutospacing="0" w:after="0" w:afterAutospacing="0"/>
        <w:textAlignment w:val="baseline"/>
      </w:pPr>
      <w:r w:rsidRPr="5976A1AB">
        <w:t xml:space="preserve">binary or Boolean indicator showing whether the work was done by a paralegal (default is false); and </w:t>
      </w:r>
    </w:p>
    <w:p w14:paraId="730512A2" w14:textId="07CC40E6" w:rsidR="005B5CDE" w:rsidRPr="000A1540" w:rsidRDefault="005B5CDE" w:rsidP="00720F85">
      <w:pPr>
        <w:pStyle w:val="paragraph"/>
        <w:numPr>
          <w:ilvl w:val="1"/>
          <w:numId w:val="17"/>
        </w:numPr>
        <w:spacing w:before="0" w:beforeAutospacing="0" w:after="0" w:afterAutospacing="0"/>
        <w:textAlignment w:val="baseline"/>
      </w:pPr>
      <w:r w:rsidRPr="5976A1AB">
        <w:t xml:space="preserve">a binary or Boolean indicator showing whether contact was made with the client (default is false). </w:t>
      </w:r>
    </w:p>
    <w:p w14:paraId="24A8D8C6" w14:textId="77777777" w:rsidR="005B5CDE" w:rsidRPr="00E37989" w:rsidRDefault="005B5CDE" w:rsidP="005B5CDE">
      <w:pPr>
        <w:pStyle w:val="ListParagraph"/>
        <w:ind w:left="2160"/>
        <w:rPr>
          <w:u w:val="single"/>
        </w:rPr>
      </w:pPr>
    </w:p>
    <w:p w14:paraId="194FD058"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Billing Rules</w:t>
      </w:r>
    </w:p>
    <w:p w14:paraId="2E781704"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An Attorney User should not be permitted to designate time as paralegal time without first obtaining prior approval from MCILS Internal Users. </w:t>
      </w:r>
    </w:p>
    <w:p w14:paraId="2331CA56"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00187626">
        <w:t xml:space="preserve">If paralegal time is entered, that time should be recorded separately from the attorney’s personal performance metrics. </w:t>
      </w:r>
    </w:p>
    <w:p w14:paraId="3E3B7ED5"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00187626">
        <w:t xml:space="preserve">Also, the </w:t>
      </w:r>
      <w:r w:rsidR="004D4B05">
        <w:t>application</w:t>
      </w:r>
      <w:r w:rsidRPr="00187626">
        <w:t xml:space="preserve"> should accommodate changes to the event category list which are provided </w:t>
      </w:r>
      <w:proofErr w:type="gramStart"/>
      <w:r w:rsidRPr="00187626">
        <w:t>pre</w:t>
      </w:r>
      <w:proofErr w:type="gramEnd"/>
      <w:r w:rsidRPr="00187626">
        <w:t xml:space="preserve"> and post-deployment. </w:t>
      </w:r>
    </w:p>
    <w:p w14:paraId="210A1C01"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lastRenderedPageBreak/>
        <w:t xml:space="preserve">MCILS intends to implement a requirement that billing entries be made contemporaneously with the work done. </w:t>
      </w:r>
    </w:p>
    <w:p w14:paraId="7D03B78C"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As a result, the </w:t>
      </w:r>
      <w:r w:rsidR="004D4B05">
        <w:t>application</w:t>
      </w:r>
      <w:r w:rsidRPr="5976A1AB">
        <w:t xml:space="preserve"> should provide a mechanism for MCILS Internal Users to set a numerical value representing the maximum length of time between the actual time event and the point when the time was recorded. </w:t>
      </w:r>
    </w:p>
    <w:p w14:paraId="662AE624"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Time entries which are submitted outside this permissible bound should be accepted by the </w:t>
      </w:r>
      <w:r w:rsidR="004D4B05">
        <w:t>application</w:t>
      </w:r>
      <w:r w:rsidRPr="5976A1AB">
        <w:t xml:space="preserve"> but should not be added to the bill total. </w:t>
      </w:r>
    </w:p>
    <w:p w14:paraId="270638EC" w14:textId="77777777" w:rsidR="000A1540" w:rsidRPr="000A1540" w:rsidRDefault="005B5CDE" w:rsidP="00720F85">
      <w:pPr>
        <w:pStyle w:val="paragraph"/>
        <w:numPr>
          <w:ilvl w:val="3"/>
          <w:numId w:val="17"/>
        </w:numPr>
        <w:spacing w:before="0" w:beforeAutospacing="0" w:after="0" w:afterAutospacing="0"/>
        <w:textAlignment w:val="baseline"/>
        <w:rPr>
          <w:b/>
          <w:bCs/>
        </w:rPr>
      </w:pPr>
      <w:r w:rsidRPr="5976A1AB">
        <w:t xml:space="preserve">The </w:t>
      </w:r>
      <w:r w:rsidR="004D4B05">
        <w:t>application</w:t>
      </w:r>
      <w:r w:rsidRPr="5976A1AB">
        <w:t xml:space="preserve"> should also automatically notify the Attorney User of the discrepancy and should require the Attorney User to submit an explanation for the late entry subject to approval by MCILS Internal Users. </w:t>
      </w:r>
    </w:p>
    <w:p w14:paraId="7C8EE71C" w14:textId="77777777" w:rsidR="000A1540" w:rsidRPr="000A1540" w:rsidRDefault="005B5CDE" w:rsidP="00720F85">
      <w:pPr>
        <w:pStyle w:val="paragraph"/>
        <w:numPr>
          <w:ilvl w:val="3"/>
          <w:numId w:val="17"/>
        </w:numPr>
        <w:spacing w:before="0" w:beforeAutospacing="0" w:after="0" w:afterAutospacing="0"/>
        <w:textAlignment w:val="baseline"/>
        <w:rPr>
          <w:b/>
          <w:bCs/>
        </w:rPr>
      </w:pPr>
      <w:r w:rsidRPr="5976A1AB">
        <w:t xml:space="preserve">If the late submission is approved by MCILS Internal Users it should be added to the bill total; otherwise, the entry should remain on the bill but not be included in the bill total. </w:t>
      </w:r>
    </w:p>
    <w:p w14:paraId="60320C20"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It is common for an attorney to be appointed to represent a single client in several different cases. Some cases may be related, and others may be unrelated. </w:t>
      </w:r>
    </w:p>
    <w:p w14:paraId="416D11BC"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should provide attorneys with the ability to link cases which belong to a single client so that time may be entered in all cases at once from one single location. </w:t>
      </w:r>
    </w:p>
    <w:p w14:paraId="5D123000" w14:textId="365A4DF2" w:rsidR="005B5CDE" w:rsidRPr="000A1540" w:rsidRDefault="005B5CDE" w:rsidP="00720F85">
      <w:pPr>
        <w:pStyle w:val="paragraph"/>
        <w:numPr>
          <w:ilvl w:val="2"/>
          <w:numId w:val="17"/>
        </w:numPr>
        <w:spacing w:before="0" w:beforeAutospacing="0" w:after="0" w:afterAutospacing="0"/>
        <w:textAlignment w:val="baseline"/>
        <w:rPr>
          <w:b/>
          <w:bCs/>
        </w:rPr>
      </w:pPr>
      <w:r w:rsidRPr="5976A1AB">
        <w:t xml:space="preserve">When an Attorney User links cases together in this way, only one bill/voucher for the group of cases should be submitted for payment. </w:t>
      </w:r>
    </w:p>
    <w:p w14:paraId="1DC862CB" w14:textId="77777777" w:rsidR="005B5CDE" w:rsidRPr="00E37989" w:rsidRDefault="005B5CDE" w:rsidP="005B5CDE">
      <w:pPr>
        <w:pStyle w:val="paragraph"/>
        <w:spacing w:before="0" w:beforeAutospacing="0" w:after="0" w:afterAutospacing="0"/>
        <w:textAlignment w:val="baseline"/>
        <w:rPr>
          <w:i/>
        </w:rPr>
      </w:pPr>
    </w:p>
    <w:p w14:paraId="4B1A9799" w14:textId="77777777" w:rsidR="000A1540" w:rsidRPr="000A1540" w:rsidRDefault="005B5CDE" w:rsidP="00720F85">
      <w:pPr>
        <w:pStyle w:val="paragraph"/>
        <w:numPr>
          <w:ilvl w:val="0"/>
          <w:numId w:val="17"/>
        </w:numPr>
        <w:spacing w:before="0" w:beforeAutospacing="0" w:after="0" w:afterAutospacing="0"/>
        <w:textAlignment w:val="baseline"/>
        <w:rPr>
          <w:b/>
          <w:bCs/>
        </w:rPr>
      </w:pPr>
      <w:r w:rsidRPr="000A1540">
        <w:rPr>
          <w:b/>
          <w:bCs/>
        </w:rPr>
        <w:t>Time Sheet Recording</w:t>
      </w:r>
    </w:p>
    <w:p w14:paraId="4450ED1C" w14:textId="77777777" w:rsidR="000A1540" w:rsidRDefault="005B5CDE" w:rsidP="00720F85">
      <w:pPr>
        <w:pStyle w:val="paragraph"/>
        <w:numPr>
          <w:ilvl w:val="1"/>
          <w:numId w:val="17"/>
        </w:numPr>
        <w:spacing w:before="0" w:beforeAutospacing="0" w:after="0" w:afterAutospacing="0"/>
        <w:textAlignment w:val="baseline"/>
      </w:pPr>
      <w:r w:rsidRPr="5976A1AB">
        <w:t xml:space="preserve">The </w:t>
      </w:r>
      <w:r w:rsidR="004D4B05">
        <w:t>application</w:t>
      </w:r>
      <w:r w:rsidRPr="5976A1AB">
        <w:t xml:space="preserve"> should provide a mechanism or a collection of mechanisms that will allow Attorney Users to record all time entry billing data in multiple cases across their entire client base in one central location. </w:t>
      </w:r>
    </w:p>
    <w:p w14:paraId="57C59AD8" w14:textId="77777777" w:rsidR="00407EBC" w:rsidRDefault="005B5CDE" w:rsidP="00407EBC">
      <w:pPr>
        <w:pStyle w:val="paragraph"/>
        <w:numPr>
          <w:ilvl w:val="1"/>
          <w:numId w:val="17"/>
        </w:numPr>
        <w:spacing w:before="0" w:beforeAutospacing="0" w:after="0" w:afterAutospacing="0"/>
        <w:textAlignment w:val="baseline"/>
      </w:pPr>
      <w:r w:rsidRPr="5976A1AB">
        <w:t xml:space="preserve">This feature should be designed in such a way that the information entered by the Attorney User will not be lost when their session times out. </w:t>
      </w:r>
    </w:p>
    <w:p w14:paraId="7B2DD113" w14:textId="5A5D9A13" w:rsidR="005B5CDE" w:rsidRDefault="00407EBC" w:rsidP="00892DB8">
      <w:pPr>
        <w:pStyle w:val="paragraph"/>
        <w:numPr>
          <w:ilvl w:val="1"/>
          <w:numId w:val="17"/>
        </w:numPr>
        <w:spacing w:before="0" w:beforeAutospacing="0" w:after="0" w:afterAutospacing="0"/>
        <w:textAlignment w:val="baseline"/>
      </w:pPr>
      <w:r w:rsidRPr="5976A1AB">
        <w:t xml:space="preserve">Attorney Users should only be allowed to enter time in cases for which they are assigned. </w:t>
      </w:r>
    </w:p>
    <w:p w14:paraId="53ECA20B" w14:textId="77777777" w:rsidR="00892DB8" w:rsidRPr="00892DB8" w:rsidRDefault="00892DB8" w:rsidP="00892DB8">
      <w:pPr>
        <w:pStyle w:val="paragraph"/>
        <w:spacing w:before="0" w:beforeAutospacing="0" w:after="0" w:afterAutospacing="0"/>
        <w:ind w:left="1440"/>
        <w:textAlignment w:val="baseline"/>
      </w:pPr>
    </w:p>
    <w:p w14:paraId="14C08607"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Travel Expense Recording</w:t>
      </w:r>
    </w:p>
    <w:p w14:paraId="6D6AB272"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also allow Attorney Users to submit travel time and expense claims. </w:t>
      </w:r>
    </w:p>
    <w:p w14:paraId="6015EA63"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These entries should be maintained separate from the regular time entries described above. </w:t>
      </w:r>
    </w:p>
    <w:p w14:paraId="49D8E012"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However, when the Attorney User submits a bill in the case, these entries should be included in the bill. </w:t>
      </w:r>
    </w:p>
    <w:p w14:paraId="57BBDE30"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When recording travel time and mileage the Attorney User should be required to submit the following minimum information: </w:t>
      </w:r>
    </w:p>
    <w:p w14:paraId="1E534AE3" w14:textId="2B89923C" w:rsidR="005B5CDE" w:rsidRPr="000A1540" w:rsidRDefault="005B5CDE" w:rsidP="00720F85">
      <w:pPr>
        <w:pStyle w:val="paragraph"/>
        <w:numPr>
          <w:ilvl w:val="2"/>
          <w:numId w:val="17"/>
        </w:numPr>
        <w:spacing w:before="0" w:beforeAutospacing="0" w:after="0" w:afterAutospacing="0"/>
        <w:textAlignment w:val="baseline"/>
        <w:rPr>
          <w:b/>
          <w:bCs/>
        </w:rPr>
      </w:pPr>
      <w:r w:rsidRPr="5976A1AB">
        <w:t xml:space="preserve">starting </w:t>
      </w:r>
      <w:proofErr w:type="gramStart"/>
      <w:r w:rsidRPr="5976A1AB">
        <w:t>location;</w:t>
      </w:r>
      <w:proofErr w:type="gramEnd"/>
      <w:r w:rsidRPr="5976A1AB">
        <w:t xml:space="preserve"> </w:t>
      </w:r>
    </w:p>
    <w:p w14:paraId="6EC1EB0F" w14:textId="27281875" w:rsidR="005B5CDE" w:rsidRPr="000A1540" w:rsidRDefault="005B5CDE" w:rsidP="00720F85">
      <w:pPr>
        <w:pStyle w:val="paragraph"/>
        <w:numPr>
          <w:ilvl w:val="2"/>
          <w:numId w:val="17"/>
        </w:numPr>
        <w:spacing w:before="0" w:beforeAutospacing="0" w:after="0" w:afterAutospacing="0"/>
        <w:textAlignment w:val="baseline"/>
      </w:pPr>
      <w:r w:rsidRPr="5976A1AB">
        <w:t xml:space="preserve">destination </w:t>
      </w:r>
      <w:proofErr w:type="gramStart"/>
      <w:r w:rsidRPr="5976A1AB">
        <w:t>location;</w:t>
      </w:r>
      <w:proofErr w:type="gramEnd"/>
      <w:r w:rsidRPr="5976A1AB">
        <w:t xml:space="preserve">  </w:t>
      </w:r>
    </w:p>
    <w:p w14:paraId="432AFE7A" w14:textId="483F10C0" w:rsidR="005B5CDE" w:rsidRPr="000A1540" w:rsidRDefault="005B5CDE" w:rsidP="00720F85">
      <w:pPr>
        <w:pStyle w:val="paragraph"/>
        <w:numPr>
          <w:ilvl w:val="2"/>
          <w:numId w:val="17"/>
        </w:numPr>
        <w:spacing w:before="0" w:beforeAutospacing="0" w:after="0" w:afterAutospacing="0"/>
        <w:textAlignment w:val="baseline"/>
      </w:pPr>
      <w:r w:rsidRPr="5976A1AB">
        <w:t>time billed (in 10</w:t>
      </w:r>
      <w:r w:rsidRPr="000A1540">
        <w:t>th</w:t>
      </w:r>
      <w:r w:rsidRPr="5976A1AB">
        <w:t xml:space="preserve"> hour increments rounded to the nearest 10</w:t>
      </w:r>
      <w:r w:rsidRPr="000A1540">
        <w:t>th</w:t>
      </w:r>
      <w:r w:rsidRPr="5976A1AB">
        <w:t>); and</w:t>
      </w:r>
    </w:p>
    <w:p w14:paraId="1208EF4F" w14:textId="36728432" w:rsidR="005B5CDE" w:rsidRPr="000A1540" w:rsidRDefault="005B5CDE" w:rsidP="00720F85">
      <w:pPr>
        <w:pStyle w:val="paragraph"/>
        <w:numPr>
          <w:ilvl w:val="2"/>
          <w:numId w:val="17"/>
        </w:numPr>
        <w:spacing w:before="0" w:beforeAutospacing="0" w:after="0" w:afterAutospacing="0"/>
        <w:textAlignment w:val="baseline"/>
      </w:pPr>
      <w:r w:rsidRPr="5976A1AB">
        <w:t xml:space="preserve">miles traveled. </w:t>
      </w:r>
    </w:p>
    <w:p w14:paraId="7BD16929" w14:textId="77777777" w:rsidR="005B5CDE" w:rsidRPr="00E37989" w:rsidRDefault="005B5CDE" w:rsidP="005B5CDE">
      <w:pPr>
        <w:rPr>
          <w:u w:val="single"/>
        </w:rPr>
      </w:pPr>
    </w:p>
    <w:p w14:paraId="22C401F6"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Other Expenses</w:t>
      </w:r>
    </w:p>
    <w:p w14:paraId="6E4BADD4"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When making a claim for expense reimbursement, the attorney should minimally be required to describe the type of expense and the reimbursement amount. </w:t>
      </w:r>
    </w:p>
    <w:p w14:paraId="280D54F3"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attorney should also have the ability to upload a receipt or other document as proof of the expense. </w:t>
      </w:r>
    </w:p>
    <w:p w14:paraId="6A8EEF03" w14:textId="629FD077" w:rsidR="005B5CDE" w:rsidRPr="000A1540" w:rsidRDefault="005B5CDE" w:rsidP="00720F85">
      <w:pPr>
        <w:pStyle w:val="paragraph"/>
        <w:numPr>
          <w:ilvl w:val="1"/>
          <w:numId w:val="17"/>
        </w:numPr>
        <w:spacing w:before="0" w:beforeAutospacing="0" w:after="0" w:afterAutospacing="0"/>
        <w:textAlignment w:val="baseline"/>
        <w:rPr>
          <w:b/>
          <w:bCs/>
        </w:rPr>
      </w:pPr>
      <w:r w:rsidRPr="5976A1AB">
        <w:lastRenderedPageBreak/>
        <w:t xml:space="preserve">Documents uploaded as proof of expense should be submitted with the voucher or bill when it is submitted. </w:t>
      </w:r>
    </w:p>
    <w:p w14:paraId="0874246E" w14:textId="77777777" w:rsidR="005B5CDE" w:rsidRPr="00E37989" w:rsidRDefault="005B5CDE" w:rsidP="005B5CDE">
      <w:pPr>
        <w:pStyle w:val="ListParagraph"/>
        <w:rPr>
          <w:b/>
        </w:rPr>
      </w:pPr>
    </w:p>
    <w:p w14:paraId="778334E3" w14:textId="77777777" w:rsidR="000A1540" w:rsidRPr="000A1540" w:rsidRDefault="005B5CDE" w:rsidP="00720F85">
      <w:pPr>
        <w:pStyle w:val="paragraph"/>
        <w:numPr>
          <w:ilvl w:val="0"/>
          <w:numId w:val="17"/>
        </w:numPr>
        <w:spacing w:before="0" w:beforeAutospacing="0" w:after="0" w:afterAutospacing="0"/>
        <w:textAlignment w:val="baseline"/>
        <w:rPr>
          <w:b/>
          <w:bCs/>
          <w:u w:val="single"/>
        </w:rPr>
      </w:pPr>
      <w:r w:rsidRPr="000A1540">
        <w:rPr>
          <w:b/>
          <w:bCs/>
        </w:rPr>
        <w:t>Vendor Expense Management</w:t>
      </w:r>
    </w:p>
    <w:p w14:paraId="744AFCBA"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5976A1AB">
        <w:t>It is often necessary or desirable for appointed counsel to hire investigators, experts, and other professionals to provide competent and quality representation. This document refers to these types of professionals as vendors.</w:t>
      </w:r>
    </w:p>
    <w:p w14:paraId="3CA07544"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5976A1AB">
        <w:t xml:space="preserve">Additionally, the </w:t>
      </w:r>
      <w:r w:rsidR="004D4B05">
        <w:t>application</w:t>
      </w:r>
      <w:r w:rsidRPr="5976A1AB">
        <w:t xml:space="preserve"> should generally provide the same time reporting and funds requests mechanisms for paralegals. </w:t>
      </w:r>
    </w:p>
    <w:p w14:paraId="14A92802"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5976A1AB">
        <w:t xml:space="preserve">The </w:t>
      </w:r>
      <w:r w:rsidR="004D4B05">
        <w:t>application</w:t>
      </w:r>
      <w:r w:rsidRPr="5976A1AB">
        <w:t xml:space="preserve"> should provide appointed counsel with a mechanism to request funds to pay vendors as necessary in each case. </w:t>
      </w:r>
    </w:p>
    <w:p w14:paraId="42C36DBE" w14:textId="77777777" w:rsidR="000A1540" w:rsidRPr="000A1540" w:rsidRDefault="005B5CDE" w:rsidP="00720F85">
      <w:pPr>
        <w:pStyle w:val="paragraph"/>
        <w:numPr>
          <w:ilvl w:val="1"/>
          <w:numId w:val="17"/>
        </w:numPr>
        <w:spacing w:before="0" w:beforeAutospacing="0" w:after="0" w:afterAutospacing="0"/>
        <w:textAlignment w:val="baseline"/>
        <w:rPr>
          <w:b/>
          <w:bCs/>
          <w:u w:val="single"/>
        </w:rPr>
      </w:pPr>
      <w:r w:rsidRPr="5976A1AB">
        <w:t xml:space="preserve">To enable MCILS to process requests for funds, the </w:t>
      </w:r>
      <w:r w:rsidR="004D4B05">
        <w:t>application</w:t>
      </w:r>
      <w:r w:rsidRPr="5976A1AB">
        <w:t xml:space="preserve"> should minimally collect the following information from the attorney requesting the funds: </w:t>
      </w:r>
    </w:p>
    <w:p w14:paraId="726831A1" w14:textId="743F7DA1" w:rsidR="005B5CDE" w:rsidRPr="000A1540" w:rsidRDefault="005B5CDE" w:rsidP="00720F85">
      <w:pPr>
        <w:pStyle w:val="paragraph"/>
        <w:numPr>
          <w:ilvl w:val="2"/>
          <w:numId w:val="17"/>
        </w:numPr>
        <w:spacing w:before="0" w:beforeAutospacing="0" w:after="0" w:afterAutospacing="0"/>
        <w:textAlignment w:val="baseline"/>
        <w:rPr>
          <w:b/>
          <w:bCs/>
          <w:u w:val="single"/>
        </w:rPr>
      </w:pPr>
      <w:r w:rsidRPr="5976A1AB">
        <w:t xml:space="preserve">reason for the </w:t>
      </w:r>
      <w:proofErr w:type="gramStart"/>
      <w:r w:rsidRPr="5976A1AB">
        <w:t>request;</w:t>
      </w:r>
      <w:proofErr w:type="gramEnd"/>
      <w:r w:rsidRPr="5976A1AB">
        <w:t xml:space="preserve"> </w:t>
      </w:r>
    </w:p>
    <w:p w14:paraId="48B5D89A" w14:textId="03474C13" w:rsidR="005B5CDE" w:rsidRPr="000A1540" w:rsidRDefault="005B5CDE" w:rsidP="00720F85">
      <w:pPr>
        <w:pStyle w:val="paragraph"/>
        <w:numPr>
          <w:ilvl w:val="2"/>
          <w:numId w:val="17"/>
        </w:numPr>
        <w:spacing w:before="0" w:beforeAutospacing="0" w:after="0" w:afterAutospacing="0"/>
        <w:textAlignment w:val="baseline"/>
      </w:pPr>
      <w:r w:rsidRPr="5976A1AB">
        <w:t xml:space="preserve">type of </w:t>
      </w:r>
      <w:proofErr w:type="gramStart"/>
      <w:r w:rsidRPr="5976A1AB">
        <w:t>vendor;</w:t>
      </w:r>
      <w:proofErr w:type="gramEnd"/>
      <w:r w:rsidRPr="5976A1AB">
        <w:t xml:space="preserve"> </w:t>
      </w:r>
    </w:p>
    <w:p w14:paraId="75CAF06E" w14:textId="28A595A2" w:rsidR="005B5CDE" w:rsidRPr="000A1540" w:rsidRDefault="005B5CDE" w:rsidP="00720F85">
      <w:pPr>
        <w:pStyle w:val="paragraph"/>
        <w:numPr>
          <w:ilvl w:val="2"/>
          <w:numId w:val="17"/>
        </w:numPr>
        <w:spacing w:before="0" w:beforeAutospacing="0" w:after="0" w:afterAutospacing="0"/>
        <w:textAlignment w:val="baseline"/>
      </w:pPr>
      <w:r w:rsidRPr="5976A1AB">
        <w:t>anticipated vendor (if applicable</w:t>
      </w:r>
      <w:proofErr w:type="gramStart"/>
      <w:r w:rsidRPr="5976A1AB">
        <w:t>);</w:t>
      </w:r>
      <w:proofErr w:type="gramEnd"/>
    </w:p>
    <w:p w14:paraId="344D3DDE" w14:textId="5AF452F0" w:rsidR="005B5CDE" w:rsidRPr="000A1540" w:rsidRDefault="005B5CDE" w:rsidP="00720F85">
      <w:pPr>
        <w:pStyle w:val="paragraph"/>
        <w:numPr>
          <w:ilvl w:val="2"/>
          <w:numId w:val="17"/>
        </w:numPr>
        <w:spacing w:before="0" w:beforeAutospacing="0" w:after="0" w:afterAutospacing="0"/>
        <w:textAlignment w:val="baseline"/>
      </w:pPr>
      <w:r w:rsidRPr="5976A1AB">
        <w:t xml:space="preserve">anticipated hourly </w:t>
      </w:r>
      <w:proofErr w:type="gramStart"/>
      <w:r w:rsidRPr="5976A1AB">
        <w:t>rate;</w:t>
      </w:r>
      <w:proofErr w:type="gramEnd"/>
    </w:p>
    <w:p w14:paraId="711542BD" w14:textId="22BF8962" w:rsidR="005B5CDE" w:rsidRPr="000A1540" w:rsidRDefault="005B5CDE" w:rsidP="00720F85">
      <w:pPr>
        <w:pStyle w:val="paragraph"/>
        <w:numPr>
          <w:ilvl w:val="2"/>
          <w:numId w:val="17"/>
        </w:numPr>
        <w:spacing w:before="0" w:beforeAutospacing="0" w:after="0" w:afterAutospacing="0"/>
        <w:textAlignment w:val="baseline"/>
      </w:pPr>
      <w:r w:rsidRPr="5976A1AB">
        <w:t xml:space="preserve">anticipated total cost; and </w:t>
      </w:r>
    </w:p>
    <w:p w14:paraId="2237313D" w14:textId="77777777" w:rsidR="000A1540" w:rsidRDefault="005B5CDE" w:rsidP="00720F85">
      <w:pPr>
        <w:pStyle w:val="paragraph"/>
        <w:numPr>
          <w:ilvl w:val="2"/>
          <w:numId w:val="17"/>
        </w:numPr>
        <w:spacing w:before="0" w:beforeAutospacing="0" w:after="0" w:afterAutospacing="0"/>
        <w:textAlignment w:val="baseline"/>
      </w:pPr>
      <w:r w:rsidRPr="5976A1AB">
        <w:t>description of the anticipated work.</w:t>
      </w:r>
    </w:p>
    <w:p w14:paraId="4D7F5FA3" w14:textId="77777777" w:rsidR="000A1540" w:rsidRDefault="005B5CDE" w:rsidP="00720F85">
      <w:pPr>
        <w:pStyle w:val="paragraph"/>
        <w:numPr>
          <w:ilvl w:val="1"/>
          <w:numId w:val="17"/>
        </w:numPr>
        <w:spacing w:before="0" w:beforeAutospacing="0" w:after="0" w:afterAutospacing="0"/>
        <w:textAlignment w:val="baseline"/>
      </w:pPr>
      <w:r w:rsidRPr="5976A1AB">
        <w:t xml:space="preserve">The </w:t>
      </w:r>
      <w:r w:rsidR="004D4B05">
        <w:t>application</w:t>
      </w:r>
      <w:r w:rsidRPr="5976A1AB">
        <w:t xml:space="preserve"> should automatically check the anticipated hourly rate and total cost against pre-defined limits for that type of vendor and should flag the request to the MCILS Internal User who reviews the request. </w:t>
      </w:r>
    </w:p>
    <w:p w14:paraId="229C7201" w14:textId="77777777" w:rsidR="000A1540" w:rsidRDefault="005B5CDE" w:rsidP="00720F85">
      <w:pPr>
        <w:pStyle w:val="paragraph"/>
        <w:numPr>
          <w:ilvl w:val="1"/>
          <w:numId w:val="17"/>
        </w:numPr>
        <w:spacing w:before="0" w:beforeAutospacing="0" w:after="0" w:afterAutospacing="0"/>
        <w:textAlignment w:val="baseline"/>
      </w:pPr>
      <w:r w:rsidRPr="5976A1AB">
        <w:t xml:space="preserve">Additionally, the </w:t>
      </w:r>
      <w:r w:rsidR="004D4B05">
        <w:t>application</w:t>
      </w:r>
      <w:r w:rsidRPr="5976A1AB">
        <w:t xml:space="preserve"> should provide a mechanism for MCILS Internal Users to authorize requests for vendor funds with certain requirements or specifications.</w:t>
      </w:r>
    </w:p>
    <w:p w14:paraId="4CBD118D" w14:textId="77777777" w:rsidR="000A1540" w:rsidRDefault="005B5CDE" w:rsidP="00720F85">
      <w:pPr>
        <w:pStyle w:val="paragraph"/>
        <w:numPr>
          <w:ilvl w:val="2"/>
          <w:numId w:val="17"/>
        </w:numPr>
        <w:spacing w:before="0" w:beforeAutospacing="0" w:after="0" w:afterAutospacing="0"/>
        <w:textAlignment w:val="baseline"/>
      </w:pPr>
      <w:r w:rsidRPr="5976A1AB">
        <w:t xml:space="preserve">For example, the </w:t>
      </w:r>
      <w:r w:rsidR="004D4B05">
        <w:t>application</w:t>
      </w:r>
      <w:r w:rsidRPr="5976A1AB">
        <w:t xml:space="preserve"> should allow a request to be approved with a cost cap. Once approval is made, the Vendor User should have the ability to record work done by that vendor. </w:t>
      </w:r>
    </w:p>
    <w:p w14:paraId="4A62C237" w14:textId="77777777" w:rsidR="000A1540" w:rsidRDefault="005B5CDE" w:rsidP="00720F85">
      <w:pPr>
        <w:pStyle w:val="paragraph"/>
        <w:numPr>
          <w:ilvl w:val="2"/>
          <w:numId w:val="17"/>
        </w:numPr>
        <w:spacing w:before="0" w:beforeAutospacing="0" w:after="0" w:afterAutospacing="0"/>
        <w:textAlignment w:val="baseline"/>
      </w:pPr>
      <w:r w:rsidRPr="5976A1AB">
        <w:t>The vendor time records should be maintained separately from the attorney’s own time records but should correspond to the appropriate case.</w:t>
      </w:r>
    </w:p>
    <w:p w14:paraId="39A8B05A" w14:textId="77777777" w:rsidR="000A1540" w:rsidRDefault="005B5CDE" w:rsidP="00720F85">
      <w:pPr>
        <w:pStyle w:val="paragraph"/>
        <w:numPr>
          <w:ilvl w:val="2"/>
          <w:numId w:val="17"/>
        </w:numPr>
        <w:spacing w:before="0" w:beforeAutospacing="0" w:after="0" w:afterAutospacing="0"/>
        <w:textAlignment w:val="baseline"/>
      </w:pPr>
      <w:r w:rsidRPr="5976A1AB">
        <w:t xml:space="preserve">Moreover, vendor time should be recorded in the same manner as attorney time except that each time entry should require the name of the person who did the work, a detailed description of the work that was done, and the vendor’s hourly rate thereby allowing for the possibility that different vendors will have different rates. </w:t>
      </w:r>
    </w:p>
    <w:p w14:paraId="4D4F77E5" w14:textId="77777777" w:rsidR="000A1540" w:rsidRDefault="005B5CDE" w:rsidP="00720F85">
      <w:pPr>
        <w:pStyle w:val="paragraph"/>
        <w:numPr>
          <w:ilvl w:val="2"/>
          <w:numId w:val="17"/>
        </w:numPr>
        <w:spacing w:before="0" w:beforeAutospacing="0" w:after="0" w:afterAutospacing="0"/>
        <w:textAlignment w:val="baseline"/>
      </w:pPr>
      <w:r w:rsidRPr="5976A1AB">
        <w:t xml:space="preserve">A Vendor User or Attorney User should be prevented from submitting a time entry which reflects a rate greater than the established rate limits unless a prior exception has been made by an MCILS Internal User.  </w:t>
      </w:r>
    </w:p>
    <w:p w14:paraId="05D63EE5" w14:textId="77777777" w:rsidR="000A1540" w:rsidRDefault="005B5CDE" w:rsidP="00720F85">
      <w:pPr>
        <w:pStyle w:val="paragraph"/>
        <w:numPr>
          <w:ilvl w:val="1"/>
          <w:numId w:val="17"/>
        </w:numPr>
        <w:spacing w:before="0" w:beforeAutospacing="0" w:after="0" w:afterAutospacing="0"/>
        <w:textAlignment w:val="baseline"/>
      </w:pPr>
      <w:r w:rsidRPr="5976A1AB">
        <w:t xml:space="preserve">Next, the </w:t>
      </w:r>
      <w:r w:rsidR="004D4B05">
        <w:t>application</w:t>
      </w:r>
      <w:r w:rsidRPr="5976A1AB">
        <w:t xml:space="preserve"> should provide a mechanism for Vendor Users and Attorney Users to submit bills/vouchers for payment of vendor funds once the vendor’s services have been completed. </w:t>
      </w:r>
    </w:p>
    <w:p w14:paraId="51EB8DB3" w14:textId="77777777" w:rsidR="000A1540" w:rsidRDefault="005B5CDE" w:rsidP="00720F85">
      <w:pPr>
        <w:pStyle w:val="paragraph"/>
        <w:numPr>
          <w:ilvl w:val="2"/>
          <w:numId w:val="17"/>
        </w:numPr>
        <w:spacing w:before="0" w:beforeAutospacing="0" w:after="0" w:afterAutospacing="0"/>
        <w:textAlignment w:val="baseline"/>
      </w:pPr>
      <w:r w:rsidRPr="5976A1AB">
        <w:t xml:space="preserve">These invoices or vouchers should be submitted in the same manner as attorney vouchers. </w:t>
      </w:r>
    </w:p>
    <w:p w14:paraId="61960875" w14:textId="77777777" w:rsidR="000A1540" w:rsidRDefault="005B5CDE" w:rsidP="00720F85">
      <w:pPr>
        <w:pStyle w:val="paragraph"/>
        <w:numPr>
          <w:ilvl w:val="3"/>
          <w:numId w:val="17"/>
        </w:numPr>
        <w:spacing w:before="0" w:beforeAutospacing="0" w:after="0" w:afterAutospacing="0"/>
        <w:textAlignment w:val="baseline"/>
      </w:pPr>
      <w:r w:rsidRPr="5976A1AB">
        <w:t xml:space="preserve">However, where the Vendor User is the one submitting the bill/voucher, it should first be submitted for approval by the appointed Attorney User and then submitted for review by that Attorney User. </w:t>
      </w:r>
    </w:p>
    <w:p w14:paraId="14D6163D" w14:textId="77777777" w:rsidR="000A1540" w:rsidRDefault="005B5CDE" w:rsidP="00720F85">
      <w:pPr>
        <w:pStyle w:val="paragraph"/>
        <w:numPr>
          <w:ilvl w:val="3"/>
          <w:numId w:val="17"/>
        </w:numPr>
        <w:spacing w:before="0" w:beforeAutospacing="0" w:after="0" w:afterAutospacing="0"/>
        <w:textAlignment w:val="baseline"/>
      </w:pPr>
      <w:r w:rsidRPr="5976A1AB">
        <w:t xml:space="preserve">As a security measure, Vendor Users should only be able to enter and submit invoices or vouchers for cases and amounts for which they have been approved. </w:t>
      </w:r>
    </w:p>
    <w:p w14:paraId="49CD79BA" w14:textId="2019B233" w:rsidR="005B5CDE" w:rsidRPr="000A1540" w:rsidRDefault="005B5CDE" w:rsidP="00720F85">
      <w:pPr>
        <w:pStyle w:val="paragraph"/>
        <w:numPr>
          <w:ilvl w:val="3"/>
          <w:numId w:val="17"/>
        </w:numPr>
        <w:spacing w:before="0" w:beforeAutospacing="0" w:after="0" w:afterAutospacing="0"/>
        <w:textAlignment w:val="baseline"/>
      </w:pPr>
      <w:r w:rsidRPr="5976A1AB">
        <w:lastRenderedPageBreak/>
        <w:t xml:space="preserve">Finally, the </w:t>
      </w:r>
      <w:r w:rsidR="004D4B05">
        <w:t>application</w:t>
      </w:r>
      <w:r w:rsidRPr="5976A1AB">
        <w:t xml:space="preserve"> should provide MCILS Internal Users with a mechanism for reviewing and approving submitted vendor invoices or vouchers.</w:t>
      </w:r>
    </w:p>
    <w:p w14:paraId="7062BFAD" w14:textId="77777777" w:rsidR="005B5CDE" w:rsidRPr="00E37989" w:rsidRDefault="005B5CDE" w:rsidP="005B5CDE">
      <w:pPr>
        <w:pStyle w:val="ListParagraph"/>
        <w:rPr>
          <w:u w:val="single"/>
        </w:rPr>
      </w:pPr>
    </w:p>
    <w:p w14:paraId="3698E0EE"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Billing and Payment Management</w:t>
      </w:r>
    </w:p>
    <w:p w14:paraId="7A2BD3E9"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must provide a method for appointed counsel to not only enter the time spent working on appointed matter, but also must provide a mechanism for appointed counsel to submit for payment in any case in which they are appointed. </w:t>
      </w:r>
    </w:p>
    <w:p w14:paraId="7CF8C9C2"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Likewise, the </w:t>
      </w:r>
      <w:r w:rsidR="004D4B05">
        <w:t>application</w:t>
      </w:r>
      <w:r w:rsidRPr="5976A1AB">
        <w:t xml:space="preserve"> should provide for MCILS Internal Users to administer requests for payment made by appointed counsel.</w:t>
      </w:r>
    </w:p>
    <w:p w14:paraId="5EAA7855"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Where more than one attorney is appointed to represent a client in a case, the submission for payment by one attorney should not submit payment for any other appointed attorney.</w:t>
      </w:r>
    </w:p>
    <w:p w14:paraId="04AEE82F"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As bills/vouchers are submitted in the </w:t>
      </w:r>
      <w:r w:rsidR="004D4B05">
        <w:t>application</w:t>
      </w:r>
      <w:r w:rsidRPr="5976A1AB">
        <w:t xml:space="preserve">, that information should be recorded and stored indefinitely or according to a retention schedule defined by MCILS. </w:t>
      </w:r>
    </w:p>
    <w:p w14:paraId="06CD67E6" w14:textId="77777777" w:rsidR="000A1540" w:rsidRPr="000A1540" w:rsidRDefault="0AD86890" w:rsidP="00720F85">
      <w:pPr>
        <w:pStyle w:val="paragraph"/>
        <w:numPr>
          <w:ilvl w:val="2"/>
          <w:numId w:val="17"/>
        </w:numPr>
        <w:spacing w:before="0" w:beforeAutospacing="0" w:after="0" w:afterAutospacing="0"/>
        <w:textAlignment w:val="baseline"/>
        <w:rPr>
          <w:b/>
          <w:bCs/>
        </w:rPr>
      </w:pPr>
      <w:r>
        <w:t xml:space="preserve">Similarly, the </w:t>
      </w:r>
      <w:r w:rsidR="0EFA4F63">
        <w:t xml:space="preserve">vendor </w:t>
      </w:r>
      <w:r w:rsidR="7BEC10FF">
        <w:t xml:space="preserve">should </w:t>
      </w:r>
      <w:r w:rsidR="661DBB8C">
        <w:t>expect</w:t>
      </w:r>
      <w:r w:rsidR="7BEC10FF">
        <w:t xml:space="preserve"> to migrate dat</w:t>
      </w:r>
      <w:r w:rsidR="7664D724">
        <w:t>a</w:t>
      </w:r>
      <w:r w:rsidR="7BEC10FF">
        <w:t xml:space="preserve"> from </w:t>
      </w:r>
      <w:r w:rsidR="7664D724">
        <w:t>t</w:t>
      </w:r>
      <w:r w:rsidR="7BEC10FF">
        <w:t xml:space="preserve">he current </w:t>
      </w:r>
      <w:r w:rsidR="004D4B05">
        <w:t>application</w:t>
      </w:r>
      <w:r w:rsidR="7664D724">
        <w:t xml:space="preserve"> “</w:t>
      </w:r>
      <w:r w:rsidR="00F061B7">
        <w:t>DefenderData</w:t>
      </w:r>
      <w:r w:rsidR="7664D724">
        <w:t>”</w:t>
      </w:r>
      <w:r w:rsidR="7BEC10FF">
        <w:t xml:space="preserve"> to the new </w:t>
      </w:r>
      <w:r w:rsidR="004D4B05">
        <w:t>application</w:t>
      </w:r>
      <w:r>
        <w:t xml:space="preserve">. </w:t>
      </w:r>
    </w:p>
    <w:p w14:paraId="0BF7A175"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Most attorneys review their bills/vouchers before submitting for payment. Occasionally an attorney will discover an error and will correct that error. </w:t>
      </w:r>
    </w:p>
    <w:p w14:paraId="0F203367"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As a result, the </w:t>
      </w:r>
      <w:r w:rsidR="004D4B05">
        <w:t>application</w:t>
      </w:r>
      <w:r w:rsidRPr="5976A1AB">
        <w:t xml:space="preserve"> should allow Attorney Users to edit time entries after they were entered but before the bill/voucher is submitted for payment. MCILS Internal Users should have the ability to edit any information in a bill/voucher after it is submitted for payment. </w:t>
      </w:r>
    </w:p>
    <w:p w14:paraId="29C10CA4"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MCILS Internal Users should also have the ability to return the bill/voucher to the Attorney User to make edits. </w:t>
      </w:r>
    </w:p>
    <w:p w14:paraId="546E8580"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All edits made to a bill/voucher by either Attorney or MCILS Internal Users should be logged and retained by the </w:t>
      </w:r>
      <w:r w:rsidR="004D4B05">
        <w:t>application</w:t>
      </w:r>
      <w:r w:rsidRPr="5976A1AB">
        <w:t xml:space="preserve">. MCILS Internal Users should have the ability to view these logs but should not have the ability to write to them. </w:t>
      </w:r>
    </w:p>
    <w:p w14:paraId="532BB2F6"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not allow an Attorney or Vendor User to submit a bill/voucher for payment if that bill/voucher has an associated outstanding trigger alert, as described in Section </w:t>
      </w:r>
      <w:r>
        <w:t xml:space="preserve">30 </w:t>
      </w:r>
      <w:r w:rsidRPr="5976A1AB">
        <w:t>below.</w:t>
      </w:r>
    </w:p>
    <w:p w14:paraId="2C7D5580"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Moreover, the </w:t>
      </w:r>
      <w:r w:rsidR="004D4B05">
        <w:t>application</w:t>
      </w:r>
      <w:r w:rsidRPr="5976A1AB">
        <w:t xml:space="preserve"> should require the trigger alert be resolved before submission of a bill/voucher is permitted. </w:t>
      </w:r>
    </w:p>
    <w:p w14:paraId="3F516E78"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Additionally, MCILS requires bills/vouchers be submitted within a pre-defined period (currently 90 days) from some triggering date. </w:t>
      </w:r>
    </w:p>
    <w:p w14:paraId="6406D78E"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determine whether the bill/voucher is submitted more than that window.</w:t>
      </w:r>
    </w:p>
    <w:p w14:paraId="030C7BDC" w14:textId="77777777" w:rsidR="000A1540" w:rsidRPr="000A1540" w:rsidRDefault="005B5CDE" w:rsidP="00720F85">
      <w:pPr>
        <w:pStyle w:val="paragraph"/>
        <w:numPr>
          <w:ilvl w:val="2"/>
          <w:numId w:val="17"/>
        </w:numPr>
        <w:spacing w:before="0" w:beforeAutospacing="0" w:after="0" w:afterAutospacing="0"/>
        <w:textAlignment w:val="baseline"/>
        <w:rPr>
          <w:b/>
          <w:bCs/>
        </w:rPr>
      </w:pPr>
      <w:r w:rsidRPr="5976A1AB">
        <w:t xml:space="preserve"> It should also automatically reject the bills/vouchers submitted outside that window and allow Users to request an exception to the rule by providing a reason or explanation for the late submission. </w:t>
      </w:r>
    </w:p>
    <w:p w14:paraId="5E6A29E6" w14:textId="5E447369" w:rsidR="005B5CDE" w:rsidRPr="000A1540" w:rsidRDefault="005B5CDE" w:rsidP="00720F85">
      <w:pPr>
        <w:pStyle w:val="paragraph"/>
        <w:numPr>
          <w:ilvl w:val="1"/>
          <w:numId w:val="17"/>
        </w:numPr>
        <w:spacing w:before="0" w:beforeAutospacing="0" w:after="0" w:afterAutospacing="0"/>
        <w:textAlignment w:val="baseline"/>
        <w:rPr>
          <w:b/>
          <w:bCs/>
        </w:rPr>
      </w:pPr>
      <w:r w:rsidRPr="5976A1AB">
        <w:t xml:space="preserve">Finally, the </w:t>
      </w:r>
      <w:r w:rsidR="004D4B05">
        <w:t>application</w:t>
      </w:r>
      <w:r w:rsidRPr="5976A1AB">
        <w:t xml:space="preserve"> must provide mechanisms allowing MCILS Internal Users to approve, deny, or inquire about submitted bills/vouchers so that they may be processed. </w:t>
      </w:r>
    </w:p>
    <w:p w14:paraId="29D64262" w14:textId="77777777" w:rsidR="005B5CDE" w:rsidRPr="00E37989" w:rsidRDefault="005B5CDE" w:rsidP="005B5CDE">
      <w:pPr>
        <w:pStyle w:val="ListParagraph"/>
        <w:ind w:left="1440"/>
        <w:rPr>
          <w:b/>
        </w:rPr>
      </w:pPr>
    </w:p>
    <w:p w14:paraId="1D718FF2" w14:textId="77777777" w:rsidR="000A1540" w:rsidRDefault="002C2000" w:rsidP="00720F85">
      <w:pPr>
        <w:pStyle w:val="paragraph"/>
        <w:numPr>
          <w:ilvl w:val="0"/>
          <w:numId w:val="17"/>
        </w:numPr>
        <w:spacing w:before="0" w:beforeAutospacing="0" w:after="0" w:afterAutospacing="0"/>
        <w:textAlignment w:val="baseline"/>
        <w:rPr>
          <w:b/>
          <w:bCs/>
        </w:rPr>
      </w:pPr>
      <w:r w:rsidRPr="000A1540">
        <w:rPr>
          <w:b/>
          <w:bCs/>
        </w:rPr>
        <w:t xml:space="preserve">MCILS </w:t>
      </w:r>
      <w:r w:rsidR="000A1540">
        <w:rPr>
          <w:b/>
          <w:bCs/>
        </w:rPr>
        <w:t>A</w:t>
      </w:r>
      <w:r w:rsidR="004D4B05" w:rsidRPr="000A1540">
        <w:rPr>
          <w:b/>
          <w:bCs/>
        </w:rPr>
        <w:t>pplication</w:t>
      </w:r>
      <w:r w:rsidRPr="000A1540">
        <w:rPr>
          <w:b/>
          <w:bCs/>
        </w:rPr>
        <w:t xml:space="preserve"> Calendar</w:t>
      </w:r>
    </w:p>
    <w:p w14:paraId="36EBBD42" w14:textId="77777777" w:rsidR="000A1540" w:rsidRPr="000A1540" w:rsidRDefault="002C2000" w:rsidP="00720F85">
      <w:pPr>
        <w:pStyle w:val="paragraph"/>
        <w:numPr>
          <w:ilvl w:val="1"/>
          <w:numId w:val="17"/>
        </w:numPr>
        <w:spacing w:before="0" w:beforeAutospacing="0" w:after="0" w:afterAutospacing="0"/>
        <w:textAlignment w:val="baseline"/>
        <w:rPr>
          <w:b/>
          <w:bCs/>
        </w:rPr>
      </w:pPr>
      <w:r w:rsidRPr="5976A1AB">
        <w:t xml:space="preserve">Among other things, the MCILS </w:t>
      </w:r>
      <w:r w:rsidR="004D4B05">
        <w:t>application</w:t>
      </w:r>
      <w:r w:rsidRPr="5976A1AB">
        <w:t xml:space="preserve"> calendar will be a central repository for statewide court dates and MCILS sponsored CLEs. </w:t>
      </w:r>
    </w:p>
    <w:p w14:paraId="09E36C28" w14:textId="77777777" w:rsidR="000A1540" w:rsidRPr="000A1540" w:rsidRDefault="002C2000" w:rsidP="00720F85">
      <w:pPr>
        <w:pStyle w:val="paragraph"/>
        <w:numPr>
          <w:ilvl w:val="2"/>
          <w:numId w:val="17"/>
        </w:numPr>
        <w:spacing w:before="0" w:beforeAutospacing="0" w:after="0" w:afterAutospacing="0"/>
        <w:textAlignment w:val="baseline"/>
        <w:rPr>
          <w:b/>
          <w:bCs/>
        </w:rPr>
      </w:pPr>
      <w:r>
        <w:lastRenderedPageBreak/>
        <w:t xml:space="preserve">The </w:t>
      </w:r>
      <w:r w:rsidR="004D4B05">
        <w:t>application</w:t>
      </w:r>
      <w:r>
        <w:t xml:space="preserve"> calendar should have the ability to import data via (SaaS) or some other means to automatically populate calendar entries such as court dates. </w:t>
      </w:r>
    </w:p>
    <w:p w14:paraId="088D13D8" w14:textId="77777777" w:rsidR="000A1540" w:rsidRPr="000A1540" w:rsidRDefault="002C2000"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should track court date conflicts across time and regions. </w:t>
      </w:r>
    </w:p>
    <w:p w14:paraId="1BBF4494" w14:textId="77777777" w:rsidR="000A1540" w:rsidRPr="000A1540" w:rsidRDefault="002C2000" w:rsidP="00720F85">
      <w:pPr>
        <w:pStyle w:val="paragraph"/>
        <w:numPr>
          <w:ilvl w:val="2"/>
          <w:numId w:val="17"/>
        </w:numPr>
        <w:spacing w:before="0" w:beforeAutospacing="0" w:after="0" w:afterAutospacing="0"/>
        <w:textAlignment w:val="baseline"/>
        <w:rPr>
          <w:b/>
          <w:bCs/>
        </w:rPr>
      </w:pPr>
      <w:r w:rsidRPr="5976A1AB">
        <w:t xml:space="preserve">As part of the reporting function described later in this document, this information should be reportable in a reasonably printable and exportable format. </w:t>
      </w:r>
    </w:p>
    <w:p w14:paraId="5BB0CC0E" w14:textId="77777777" w:rsidR="000A1540" w:rsidRPr="000A1540" w:rsidRDefault="002C2000"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also allow </w:t>
      </w:r>
      <w:r>
        <w:t>Tiers I through IV(a) and (</w:t>
      </w:r>
      <w:r w:rsidR="00F626AB">
        <w:t xml:space="preserve">b) </w:t>
      </w:r>
      <w:r w:rsidR="00F626AB" w:rsidRPr="5976A1AB">
        <w:t>manually</w:t>
      </w:r>
      <w:r w:rsidRPr="5976A1AB">
        <w:t xml:space="preserve"> input calendar entries within the platform and import calendar entries from their local Outlook Calendar. </w:t>
      </w:r>
    </w:p>
    <w:p w14:paraId="7F1DEF86" w14:textId="77777777" w:rsidR="000A1540" w:rsidRPr="000A1540" w:rsidRDefault="002C2000" w:rsidP="00720F85">
      <w:pPr>
        <w:pStyle w:val="paragraph"/>
        <w:numPr>
          <w:ilvl w:val="2"/>
          <w:numId w:val="17"/>
        </w:numPr>
        <w:spacing w:before="0" w:beforeAutospacing="0" w:after="0" w:afterAutospacing="0"/>
        <w:textAlignment w:val="baseline"/>
        <w:rPr>
          <w:b/>
          <w:bCs/>
        </w:rPr>
      </w:pPr>
      <w:r>
        <w:t>These users</w:t>
      </w:r>
      <w:r w:rsidRPr="5976A1AB">
        <w:t xml:space="preserve"> should have the ability to prevent importation from Outlook Calendar to prevent accidentally oversharing their personal appointments.</w:t>
      </w:r>
    </w:p>
    <w:p w14:paraId="7F87545B" w14:textId="1CE45858" w:rsidR="002C2000" w:rsidRPr="000A1540" w:rsidRDefault="002C2000"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should track court date conflicts across time and regions</w:t>
      </w:r>
    </w:p>
    <w:p w14:paraId="777ED9F3" w14:textId="77777777" w:rsidR="005B5CDE" w:rsidRPr="000A1540" w:rsidRDefault="005B5CDE" w:rsidP="000A1540">
      <w:pPr>
        <w:rPr>
          <w:u w:val="single"/>
        </w:rPr>
      </w:pPr>
    </w:p>
    <w:p w14:paraId="6A934664"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Attorney User Personal Calendar</w:t>
      </w:r>
    </w:p>
    <w:p w14:paraId="364FD89E"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provide Attorney Users with their own individual calendars. </w:t>
      </w:r>
    </w:p>
    <w:p w14:paraId="6EC3F12C"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This calendar will provide attorneys with the ability to set in-platform reminders, alerts, appointments, and due dates. </w:t>
      </w:r>
    </w:p>
    <w:p w14:paraId="39CA068C"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Attorneys should be able to accomplish this both manually in-platform and through the importation of data from their own local calendars. </w:t>
      </w:r>
    </w:p>
    <w:p w14:paraId="07B038F1"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Attorney Users should have the ability to prevent importation of local calendar entries through user settings to prevent accidental overshare of personal appointments. </w:t>
      </w:r>
    </w:p>
    <w:p w14:paraId="7334B941" w14:textId="6F28B4E2" w:rsidR="005B5CDE" w:rsidRPr="000A1540" w:rsidRDefault="005B5CDE" w:rsidP="00720F85">
      <w:pPr>
        <w:pStyle w:val="paragraph"/>
        <w:numPr>
          <w:ilvl w:val="1"/>
          <w:numId w:val="17"/>
        </w:numPr>
        <w:spacing w:before="0" w:beforeAutospacing="0" w:after="0" w:afterAutospacing="0"/>
        <w:textAlignment w:val="baseline"/>
        <w:rPr>
          <w:b/>
          <w:bCs/>
        </w:rPr>
      </w:pPr>
      <w:r w:rsidRPr="5976A1AB">
        <w:t xml:space="preserve">However, the </w:t>
      </w:r>
      <w:r w:rsidR="004D4B05">
        <w:t>application</w:t>
      </w:r>
      <w:r w:rsidRPr="5976A1AB">
        <w:t xml:space="preserve"> should capture time conflicts to the extent possible and track the frequency of time conflicts so that it is reasonably reportable as part of the reporting function described later in this document. </w:t>
      </w:r>
    </w:p>
    <w:p w14:paraId="48B3D73E" w14:textId="77777777" w:rsidR="005B5CDE" w:rsidRPr="00E37989" w:rsidRDefault="005B5CDE" w:rsidP="005B5CDE">
      <w:pPr>
        <w:pStyle w:val="ListParagraph"/>
        <w:ind w:left="1440"/>
        <w:rPr>
          <w:u w:val="single"/>
        </w:rPr>
      </w:pPr>
    </w:p>
    <w:p w14:paraId="710EAF50" w14:textId="77777777" w:rsidR="000A1540" w:rsidRDefault="005B5CDE" w:rsidP="00720F85">
      <w:pPr>
        <w:pStyle w:val="paragraph"/>
        <w:numPr>
          <w:ilvl w:val="0"/>
          <w:numId w:val="17"/>
        </w:numPr>
        <w:spacing w:before="0" w:beforeAutospacing="0" w:after="0" w:afterAutospacing="0"/>
        <w:textAlignment w:val="baseline"/>
        <w:rPr>
          <w:b/>
          <w:bCs/>
        </w:rPr>
      </w:pPr>
      <w:r w:rsidRPr="000A1540">
        <w:rPr>
          <w:b/>
          <w:bCs/>
        </w:rPr>
        <w:t xml:space="preserve">Report Generation and </w:t>
      </w:r>
      <w:r w:rsidR="000A1540">
        <w:rPr>
          <w:b/>
          <w:bCs/>
        </w:rPr>
        <w:t>A</w:t>
      </w:r>
      <w:r w:rsidR="004D4B05" w:rsidRPr="000A1540">
        <w:rPr>
          <w:b/>
          <w:bCs/>
        </w:rPr>
        <w:t>pplication</w:t>
      </w:r>
      <w:r w:rsidRPr="000A1540">
        <w:rPr>
          <w:b/>
          <w:bCs/>
        </w:rPr>
        <w:t xml:space="preserve"> Metrics</w:t>
      </w:r>
    </w:p>
    <w:p w14:paraId="33EE7F0F"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provide a mechanism for generating comprehensive and dynamic reports using any data point or other </w:t>
      </w:r>
      <w:r w:rsidR="004D4B05">
        <w:t>application</w:t>
      </w:r>
      <w:r w:rsidRPr="5976A1AB">
        <w:t xml:space="preserve"> metric captured by the </w:t>
      </w:r>
      <w:r w:rsidR="004D4B05">
        <w:t>application</w:t>
      </w:r>
      <w:r w:rsidRPr="5976A1AB">
        <w:t xml:space="preserve">. </w:t>
      </w:r>
    </w:p>
    <w:p w14:paraId="6C465378"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When generating reports, users should have the ability to specify the filters for obtaining the relevant information and articulate the types of data to be included in the report. </w:t>
      </w:r>
    </w:p>
    <w:p w14:paraId="63A210C0"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All reports should be generated in a reasonably exportable and distributable format such that people of varying technical sophistication can easily access and use them.  </w:t>
      </w:r>
    </w:p>
    <w:p w14:paraId="42AE285B" w14:textId="77777777" w:rsidR="000A1540" w:rsidRPr="000A1540" w:rsidRDefault="005B5CDE" w:rsidP="00720F85">
      <w:pPr>
        <w:pStyle w:val="paragraph"/>
        <w:numPr>
          <w:ilvl w:val="1"/>
          <w:numId w:val="17"/>
        </w:numPr>
        <w:spacing w:before="0" w:beforeAutospacing="0" w:after="0" w:afterAutospacing="0"/>
        <w:textAlignment w:val="baseline"/>
        <w:rPr>
          <w:b/>
          <w:bCs/>
        </w:rPr>
      </w:pPr>
      <w:r w:rsidRPr="5976A1AB">
        <w:t xml:space="preserve">The reporting features and mechanisms provided by the </w:t>
      </w:r>
      <w:r w:rsidR="004D4B05">
        <w:t>application</w:t>
      </w:r>
      <w:r w:rsidRPr="5976A1AB">
        <w:t xml:space="preserve"> should be comprehensive and should minimally provide the following filters:</w:t>
      </w:r>
    </w:p>
    <w:p w14:paraId="5E486CF8" w14:textId="2A456130" w:rsidR="005B5CDE" w:rsidRPr="000A1540" w:rsidRDefault="0AD86890" w:rsidP="00720F85">
      <w:pPr>
        <w:pStyle w:val="paragraph"/>
        <w:numPr>
          <w:ilvl w:val="2"/>
          <w:numId w:val="17"/>
        </w:numPr>
        <w:spacing w:before="0" w:beforeAutospacing="0" w:after="0" w:afterAutospacing="0"/>
        <w:textAlignment w:val="baseline"/>
        <w:rPr>
          <w:b/>
          <w:bCs/>
        </w:rPr>
      </w:pPr>
      <w:r>
        <w:t xml:space="preserve">date or date </w:t>
      </w:r>
      <w:proofErr w:type="gramStart"/>
      <w:r>
        <w:t>range;</w:t>
      </w:r>
      <w:proofErr w:type="gramEnd"/>
      <w:r>
        <w:t xml:space="preserve"> </w:t>
      </w:r>
    </w:p>
    <w:p w14:paraId="7B7AA496" w14:textId="366CBE67" w:rsidR="005B5CDE" w:rsidRPr="00652460" w:rsidRDefault="005B5CDE" w:rsidP="00720F85">
      <w:pPr>
        <w:pStyle w:val="paragraph"/>
        <w:numPr>
          <w:ilvl w:val="2"/>
          <w:numId w:val="17"/>
        </w:numPr>
        <w:spacing w:before="0" w:beforeAutospacing="0" w:after="0" w:afterAutospacing="0"/>
        <w:textAlignment w:val="baseline"/>
      </w:pPr>
      <w:proofErr w:type="gramStart"/>
      <w:r w:rsidRPr="00652460">
        <w:t>attorney;</w:t>
      </w:r>
      <w:proofErr w:type="gramEnd"/>
      <w:r w:rsidRPr="00652460">
        <w:t xml:space="preserve"> </w:t>
      </w:r>
    </w:p>
    <w:p w14:paraId="5FE08D66" w14:textId="0721FC50" w:rsidR="005B5CDE" w:rsidRPr="00652460" w:rsidRDefault="005B5CDE" w:rsidP="00720F85">
      <w:pPr>
        <w:pStyle w:val="paragraph"/>
        <w:numPr>
          <w:ilvl w:val="2"/>
          <w:numId w:val="17"/>
        </w:numPr>
        <w:spacing w:before="0" w:beforeAutospacing="0" w:after="0" w:afterAutospacing="0"/>
        <w:textAlignment w:val="baseline"/>
      </w:pPr>
      <w:r w:rsidRPr="00652460">
        <w:t xml:space="preserve">event </w:t>
      </w:r>
      <w:proofErr w:type="gramStart"/>
      <w:r w:rsidRPr="00652460">
        <w:t>entry;</w:t>
      </w:r>
      <w:proofErr w:type="gramEnd"/>
      <w:r w:rsidRPr="00652460">
        <w:t xml:space="preserve"> </w:t>
      </w:r>
    </w:p>
    <w:p w14:paraId="68E8B7AA" w14:textId="16E85E37" w:rsidR="005B5CDE" w:rsidRPr="00652460" w:rsidRDefault="005B5CDE" w:rsidP="00720F85">
      <w:pPr>
        <w:pStyle w:val="paragraph"/>
        <w:numPr>
          <w:ilvl w:val="2"/>
          <w:numId w:val="17"/>
        </w:numPr>
        <w:spacing w:before="0" w:beforeAutospacing="0" w:after="0" w:afterAutospacing="0"/>
        <w:textAlignment w:val="baseline"/>
      </w:pPr>
      <w:r w:rsidRPr="00652460">
        <w:t xml:space="preserve">case </w:t>
      </w:r>
      <w:proofErr w:type="gramStart"/>
      <w:r w:rsidRPr="00652460">
        <w:t>type;</w:t>
      </w:r>
      <w:proofErr w:type="gramEnd"/>
    </w:p>
    <w:p w14:paraId="02A00BB5" w14:textId="759C82F8" w:rsidR="005B5CDE" w:rsidRPr="00652460" w:rsidRDefault="005B5CDE" w:rsidP="00720F85">
      <w:pPr>
        <w:pStyle w:val="paragraph"/>
        <w:numPr>
          <w:ilvl w:val="2"/>
          <w:numId w:val="17"/>
        </w:numPr>
        <w:spacing w:before="0" w:beforeAutospacing="0" w:after="0" w:afterAutospacing="0"/>
        <w:textAlignment w:val="baseline"/>
      </w:pPr>
      <w:r w:rsidRPr="00652460">
        <w:t>case status (open/closed</w:t>
      </w:r>
      <w:proofErr w:type="gramStart"/>
      <w:r w:rsidRPr="00652460">
        <w:t>);</w:t>
      </w:r>
      <w:proofErr w:type="gramEnd"/>
      <w:r w:rsidRPr="00652460">
        <w:t xml:space="preserve"> </w:t>
      </w:r>
    </w:p>
    <w:p w14:paraId="4E4DD71E" w14:textId="54CFE50F" w:rsidR="005B5CDE" w:rsidRPr="00652460" w:rsidRDefault="005B5CDE" w:rsidP="00720F85">
      <w:pPr>
        <w:pStyle w:val="paragraph"/>
        <w:numPr>
          <w:ilvl w:val="2"/>
          <w:numId w:val="17"/>
        </w:numPr>
        <w:spacing w:before="0" w:beforeAutospacing="0" w:after="0" w:afterAutospacing="0"/>
        <w:textAlignment w:val="baseline"/>
      </w:pPr>
      <w:proofErr w:type="gramStart"/>
      <w:r w:rsidRPr="00652460">
        <w:t>client;</w:t>
      </w:r>
      <w:proofErr w:type="gramEnd"/>
    </w:p>
    <w:p w14:paraId="3FE995DC" w14:textId="53971B5B" w:rsidR="005B5CDE" w:rsidRPr="00652460" w:rsidRDefault="005B5CDE" w:rsidP="00720F85">
      <w:pPr>
        <w:pStyle w:val="paragraph"/>
        <w:numPr>
          <w:ilvl w:val="2"/>
          <w:numId w:val="17"/>
        </w:numPr>
        <w:spacing w:before="0" w:beforeAutospacing="0" w:after="0" w:afterAutospacing="0"/>
        <w:textAlignment w:val="baseline"/>
      </w:pPr>
      <w:r w:rsidRPr="00652460">
        <w:t xml:space="preserve">hours worked on a given </w:t>
      </w:r>
      <w:proofErr w:type="gramStart"/>
      <w:r w:rsidRPr="00652460">
        <w:t>date;</w:t>
      </w:r>
      <w:proofErr w:type="gramEnd"/>
      <w:r w:rsidRPr="00652460">
        <w:t xml:space="preserve"> </w:t>
      </w:r>
    </w:p>
    <w:p w14:paraId="15E28181" w14:textId="24B3C5FE" w:rsidR="005B5CDE" w:rsidRPr="00652460" w:rsidRDefault="005B5CDE" w:rsidP="00720F85">
      <w:pPr>
        <w:pStyle w:val="paragraph"/>
        <w:numPr>
          <w:ilvl w:val="2"/>
          <w:numId w:val="17"/>
        </w:numPr>
        <w:spacing w:before="0" w:beforeAutospacing="0" w:after="0" w:afterAutospacing="0"/>
        <w:textAlignment w:val="baseline"/>
      </w:pPr>
      <w:r w:rsidRPr="00652460">
        <w:t xml:space="preserve">voucher / bill </w:t>
      </w:r>
      <w:proofErr w:type="gramStart"/>
      <w:r w:rsidRPr="00652460">
        <w:t>amount;</w:t>
      </w:r>
      <w:proofErr w:type="gramEnd"/>
      <w:r w:rsidRPr="00652460">
        <w:t xml:space="preserve"> </w:t>
      </w:r>
    </w:p>
    <w:p w14:paraId="594F0A07" w14:textId="55600796" w:rsidR="005B5CDE" w:rsidRPr="00652460" w:rsidRDefault="005B5CDE" w:rsidP="00720F85">
      <w:pPr>
        <w:pStyle w:val="paragraph"/>
        <w:numPr>
          <w:ilvl w:val="2"/>
          <w:numId w:val="17"/>
        </w:numPr>
        <w:spacing w:before="0" w:beforeAutospacing="0" w:after="0" w:afterAutospacing="0"/>
        <w:textAlignment w:val="baseline"/>
      </w:pPr>
      <w:r w:rsidRPr="00652460">
        <w:t xml:space="preserve">total hours </w:t>
      </w:r>
      <w:proofErr w:type="gramStart"/>
      <w:r w:rsidRPr="00652460">
        <w:t>billed;</w:t>
      </w:r>
      <w:proofErr w:type="gramEnd"/>
      <w:r w:rsidRPr="00652460">
        <w:t xml:space="preserve"> </w:t>
      </w:r>
    </w:p>
    <w:p w14:paraId="72B95B5C" w14:textId="4E71F444" w:rsidR="005B5CDE" w:rsidRPr="00652460" w:rsidRDefault="005B5CDE" w:rsidP="00720F85">
      <w:pPr>
        <w:pStyle w:val="paragraph"/>
        <w:numPr>
          <w:ilvl w:val="2"/>
          <w:numId w:val="17"/>
        </w:numPr>
        <w:spacing w:before="0" w:beforeAutospacing="0" w:after="0" w:afterAutospacing="0"/>
        <w:textAlignment w:val="baseline"/>
      </w:pPr>
      <w:r w:rsidRPr="00652460">
        <w:t xml:space="preserve">trigger </w:t>
      </w:r>
      <w:proofErr w:type="gramStart"/>
      <w:r w:rsidRPr="00652460">
        <w:t>alert;</w:t>
      </w:r>
      <w:proofErr w:type="gramEnd"/>
      <w:r w:rsidRPr="00652460">
        <w:t xml:space="preserve"> </w:t>
      </w:r>
    </w:p>
    <w:p w14:paraId="322DBCB3" w14:textId="65B9C4B6" w:rsidR="005B5CDE" w:rsidRPr="00652460" w:rsidRDefault="005B5CDE" w:rsidP="00720F85">
      <w:pPr>
        <w:pStyle w:val="paragraph"/>
        <w:numPr>
          <w:ilvl w:val="2"/>
          <w:numId w:val="17"/>
        </w:numPr>
        <w:spacing w:before="0" w:beforeAutospacing="0" w:after="0" w:afterAutospacing="0"/>
        <w:textAlignment w:val="baseline"/>
      </w:pPr>
      <w:r w:rsidRPr="00652460">
        <w:t>case</w:t>
      </w:r>
      <w:r w:rsidRPr="000A1540">
        <w:t xml:space="preserve"> </w:t>
      </w:r>
      <w:r w:rsidRPr="00652460">
        <w:t xml:space="preserve">identifier or docket </w:t>
      </w:r>
      <w:proofErr w:type="gramStart"/>
      <w:r w:rsidRPr="00652460">
        <w:t>number;</w:t>
      </w:r>
      <w:proofErr w:type="gramEnd"/>
      <w:r w:rsidRPr="00652460">
        <w:t xml:space="preserve"> </w:t>
      </w:r>
    </w:p>
    <w:p w14:paraId="49A070A6" w14:textId="0112684F" w:rsidR="005B5CDE" w:rsidRPr="00652460" w:rsidRDefault="005B5CDE" w:rsidP="00720F85">
      <w:pPr>
        <w:pStyle w:val="paragraph"/>
        <w:numPr>
          <w:ilvl w:val="2"/>
          <w:numId w:val="17"/>
        </w:numPr>
        <w:spacing w:before="0" w:beforeAutospacing="0" w:after="0" w:afterAutospacing="0"/>
        <w:textAlignment w:val="baseline"/>
      </w:pPr>
      <w:r w:rsidRPr="00652460">
        <w:lastRenderedPageBreak/>
        <w:t xml:space="preserve">sentence or </w:t>
      </w:r>
      <w:proofErr w:type="gramStart"/>
      <w:r w:rsidRPr="00652460">
        <w:t>disposition;</w:t>
      </w:r>
      <w:proofErr w:type="gramEnd"/>
    </w:p>
    <w:p w14:paraId="781DA94C" w14:textId="27B56403" w:rsidR="005B5CDE" w:rsidRPr="00652460" w:rsidRDefault="005B5CDE" w:rsidP="00720F85">
      <w:pPr>
        <w:pStyle w:val="paragraph"/>
        <w:numPr>
          <w:ilvl w:val="2"/>
          <w:numId w:val="17"/>
        </w:numPr>
        <w:spacing w:before="0" w:beforeAutospacing="0" w:after="0" w:afterAutospacing="0"/>
        <w:textAlignment w:val="baseline"/>
      </w:pPr>
      <w:proofErr w:type="gramStart"/>
      <w:r w:rsidRPr="00652460">
        <w:t>vendor;</w:t>
      </w:r>
      <w:proofErr w:type="gramEnd"/>
      <w:r w:rsidRPr="00652460">
        <w:t xml:space="preserve"> </w:t>
      </w:r>
    </w:p>
    <w:p w14:paraId="1A8D2F9F" w14:textId="77777777" w:rsidR="00C25E24" w:rsidRDefault="005B5CDE" w:rsidP="00720F85">
      <w:pPr>
        <w:pStyle w:val="paragraph"/>
        <w:numPr>
          <w:ilvl w:val="2"/>
          <w:numId w:val="17"/>
        </w:numPr>
        <w:spacing w:before="0" w:beforeAutospacing="0" w:after="0" w:afterAutospacing="0"/>
        <w:textAlignment w:val="baseline"/>
      </w:pPr>
      <w:r w:rsidRPr="00652460">
        <w:t xml:space="preserve">vendor </w:t>
      </w:r>
      <w:proofErr w:type="gramStart"/>
      <w:r w:rsidRPr="00652460">
        <w:t>type;</w:t>
      </w:r>
      <w:proofErr w:type="gramEnd"/>
      <w:r w:rsidRPr="00652460">
        <w:t xml:space="preserve"> </w:t>
      </w:r>
    </w:p>
    <w:p w14:paraId="5F7F7242" w14:textId="77777777" w:rsidR="00C25E24" w:rsidRDefault="0AD86890" w:rsidP="00720F85">
      <w:pPr>
        <w:pStyle w:val="paragraph"/>
        <w:numPr>
          <w:ilvl w:val="2"/>
          <w:numId w:val="17"/>
        </w:numPr>
        <w:spacing w:before="0" w:beforeAutospacing="0" w:after="0" w:afterAutospacing="0"/>
        <w:textAlignment w:val="baseline"/>
      </w:pPr>
      <w:r>
        <w:t>bill/voucher number; and</w:t>
      </w:r>
      <w:r w:rsidR="40151265">
        <w:t xml:space="preserve"> </w:t>
      </w:r>
    </w:p>
    <w:p w14:paraId="3BF8CCFB" w14:textId="77777777" w:rsidR="00C25E24" w:rsidRDefault="0AD86890" w:rsidP="00720F85">
      <w:pPr>
        <w:pStyle w:val="paragraph"/>
        <w:numPr>
          <w:ilvl w:val="2"/>
          <w:numId w:val="17"/>
        </w:numPr>
        <w:spacing w:before="0" w:beforeAutospacing="0" w:after="0" w:afterAutospacing="0"/>
        <w:textAlignment w:val="baseline"/>
      </w:pPr>
      <w:r>
        <w:t xml:space="preserve">time spent by event entry. </w:t>
      </w:r>
    </w:p>
    <w:p w14:paraId="2A92BE37" w14:textId="77777777" w:rsidR="00C25E24" w:rsidRDefault="005B5CDE" w:rsidP="00720F85">
      <w:pPr>
        <w:pStyle w:val="paragraph"/>
        <w:numPr>
          <w:ilvl w:val="1"/>
          <w:numId w:val="17"/>
        </w:numPr>
        <w:spacing w:before="0" w:beforeAutospacing="0" w:after="0" w:afterAutospacing="0"/>
        <w:textAlignment w:val="baseline"/>
      </w:pPr>
      <w:r w:rsidRPr="5976A1AB">
        <w:t xml:space="preserve">The </w:t>
      </w:r>
      <w:r w:rsidR="004D4B05">
        <w:t>application</w:t>
      </w:r>
      <w:r w:rsidRPr="5976A1AB">
        <w:t xml:space="preserve"> should also be capable of tracking the following information, and similar information, so that it can be included within a report: </w:t>
      </w:r>
    </w:p>
    <w:p w14:paraId="7117DDCB" w14:textId="3FD00669"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cases by case </w:t>
      </w:r>
      <w:proofErr w:type="gramStart"/>
      <w:r w:rsidRPr="5976A1AB">
        <w:t>type;</w:t>
      </w:r>
      <w:proofErr w:type="gramEnd"/>
      <w:r w:rsidRPr="5976A1AB">
        <w:t xml:space="preserve"> </w:t>
      </w:r>
    </w:p>
    <w:p w14:paraId="78A48E27" w14:textId="3C5D655E" w:rsidR="005B5CDE" w:rsidRPr="000F0210" w:rsidRDefault="005B5CDE" w:rsidP="00720F85">
      <w:pPr>
        <w:pStyle w:val="paragraph"/>
        <w:numPr>
          <w:ilvl w:val="2"/>
          <w:numId w:val="17"/>
        </w:numPr>
        <w:spacing w:before="0" w:beforeAutospacing="0" w:after="0" w:afterAutospacing="0"/>
        <w:textAlignment w:val="baseline"/>
      </w:pPr>
      <w:r w:rsidRPr="5976A1AB">
        <w:t xml:space="preserve">total number of </w:t>
      </w:r>
      <w:proofErr w:type="gramStart"/>
      <w:r w:rsidRPr="5976A1AB">
        <w:t>cases;</w:t>
      </w:r>
      <w:proofErr w:type="gramEnd"/>
      <w:r w:rsidRPr="5976A1AB">
        <w:t xml:space="preserve"> </w:t>
      </w:r>
    </w:p>
    <w:p w14:paraId="621066A8" w14:textId="6606894F"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eligible </w:t>
      </w:r>
      <w:proofErr w:type="gramStart"/>
      <w:r w:rsidRPr="5976A1AB">
        <w:t>attorneys;</w:t>
      </w:r>
      <w:proofErr w:type="gramEnd"/>
    </w:p>
    <w:p w14:paraId="1FF12B4F" w14:textId="23CE8473"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attorneys by </w:t>
      </w:r>
      <w:proofErr w:type="gramStart"/>
      <w:r w:rsidRPr="5976A1AB">
        <w:t>eligibility;</w:t>
      </w:r>
      <w:proofErr w:type="gramEnd"/>
      <w:r w:rsidRPr="5976A1AB">
        <w:t xml:space="preserve"> </w:t>
      </w:r>
    </w:p>
    <w:p w14:paraId="4FFA9958" w14:textId="44BC0712"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w:t>
      </w:r>
      <w:proofErr w:type="gramStart"/>
      <w:r w:rsidRPr="5976A1AB">
        <w:t>clients;</w:t>
      </w:r>
      <w:proofErr w:type="gramEnd"/>
      <w:r w:rsidRPr="5976A1AB">
        <w:t xml:space="preserve"> </w:t>
      </w:r>
    </w:p>
    <w:p w14:paraId="28D488B3" w14:textId="7C680877" w:rsidR="005B5CDE" w:rsidRPr="000F0210" w:rsidRDefault="005B5CDE" w:rsidP="00720F85">
      <w:pPr>
        <w:pStyle w:val="paragraph"/>
        <w:numPr>
          <w:ilvl w:val="2"/>
          <w:numId w:val="17"/>
        </w:numPr>
        <w:spacing w:before="0" w:beforeAutospacing="0" w:after="0" w:afterAutospacing="0"/>
        <w:textAlignment w:val="baseline"/>
      </w:pPr>
      <w:r w:rsidRPr="5976A1AB">
        <w:t xml:space="preserve">year-to-date (YTD) expenditures by case </w:t>
      </w:r>
      <w:proofErr w:type="gramStart"/>
      <w:r w:rsidRPr="5976A1AB">
        <w:t>time;</w:t>
      </w:r>
      <w:proofErr w:type="gramEnd"/>
      <w:r w:rsidRPr="5976A1AB">
        <w:t xml:space="preserve"> </w:t>
      </w:r>
    </w:p>
    <w:p w14:paraId="49C86CF1" w14:textId="3E19AFA5" w:rsidR="005B5CDE" w:rsidRPr="000F0210" w:rsidRDefault="005B5CDE" w:rsidP="00720F85">
      <w:pPr>
        <w:pStyle w:val="paragraph"/>
        <w:numPr>
          <w:ilvl w:val="2"/>
          <w:numId w:val="17"/>
        </w:numPr>
        <w:spacing w:before="0" w:beforeAutospacing="0" w:after="0" w:afterAutospacing="0"/>
        <w:textAlignment w:val="baseline"/>
      </w:pPr>
      <w:r w:rsidRPr="5976A1AB">
        <w:t xml:space="preserve">YTD total </w:t>
      </w:r>
      <w:proofErr w:type="gramStart"/>
      <w:r w:rsidRPr="5976A1AB">
        <w:t>expenditures;</w:t>
      </w:r>
      <w:proofErr w:type="gramEnd"/>
      <w:r w:rsidRPr="5976A1AB">
        <w:t xml:space="preserve"> </w:t>
      </w:r>
    </w:p>
    <w:p w14:paraId="0FBB5897" w14:textId="7A7434DD" w:rsidR="005B5CDE" w:rsidRPr="000F0210" w:rsidRDefault="005B5CDE" w:rsidP="00720F85">
      <w:pPr>
        <w:pStyle w:val="paragraph"/>
        <w:numPr>
          <w:ilvl w:val="2"/>
          <w:numId w:val="17"/>
        </w:numPr>
        <w:spacing w:before="0" w:beforeAutospacing="0" w:after="0" w:afterAutospacing="0"/>
        <w:textAlignment w:val="baseline"/>
      </w:pPr>
      <w:r w:rsidRPr="5976A1AB">
        <w:t xml:space="preserve">YTD expenditures on non-counsel fees by vendor </w:t>
      </w:r>
      <w:proofErr w:type="gramStart"/>
      <w:r w:rsidRPr="5976A1AB">
        <w:t>type;</w:t>
      </w:r>
      <w:proofErr w:type="gramEnd"/>
      <w:r w:rsidRPr="5976A1AB">
        <w:t xml:space="preserve"> </w:t>
      </w:r>
    </w:p>
    <w:p w14:paraId="077A0A6D" w14:textId="571D0004" w:rsidR="005B5CDE" w:rsidRPr="000F0210" w:rsidRDefault="005B5CDE" w:rsidP="00720F85">
      <w:pPr>
        <w:pStyle w:val="paragraph"/>
        <w:numPr>
          <w:ilvl w:val="2"/>
          <w:numId w:val="17"/>
        </w:numPr>
        <w:spacing w:before="0" w:beforeAutospacing="0" w:after="0" w:afterAutospacing="0"/>
        <w:textAlignment w:val="baseline"/>
      </w:pPr>
      <w:r w:rsidRPr="5976A1AB">
        <w:t xml:space="preserve">YTD expenditures on paralegal </w:t>
      </w:r>
      <w:proofErr w:type="gramStart"/>
      <w:r w:rsidRPr="5976A1AB">
        <w:t>support;</w:t>
      </w:r>
      <w:proofErr w:type="gramEnd"/>
      <w:r w:rsidRPr="5976A1AB">
        <w:t xml:space="preserve"> </w:t>
      </w:r>
    </w:p>
    <w:p w14:paraId="27EBAA8A" w14:textId="0E966B81" w:rsidR="005B5CDE" w:rsidRPr="000F0210" w:rsidRDefault="005B5CDE" w:rsidP="00720F85">
      <w:pPr>
        <w:pStyle w:val="paragraph"/>
        <w:numPr>
          <w:ilvl w:val="2"/>
          <w:numId w:val="17"/>
        </w:numPr>
        <w:spacing w:before="0" w:beforeAutospacing="0" w:after="0" w:afterAutospacing="0"/>
        <w:textAlignment w:val="baseline"/>
      </w:pPr>
      <w:r w:rsidRPr="5976A1AB">
        <w:t xml:space="preserve">YTD hours </w:t>
      </w:r>
      <w:proofErr w:type="gramStart"/>
      <w:r w:rsidRPr="5976A1AB">
        <w:t>worked;</w:t>
      </w:r>
      <w:proofErr w:type="gramEnd"/>
      <w:r w:rsidRPr="5976A1AB">
        <w:t xml:space="preserve"> </w:t>
      </w:r>
    </w:p>
    <w:p w14:paraId="16D5B698" w14:textId="3BA6E35E" w:rsidR="005B5CDE" w:rsidRPr="000F0210" w:rsidRDefault="005B5CDE" w:rsidP="00720F85">
      <w:pPr>
        <w:pStyle w:val="paragraph"/>
        <w:numPr>
          <w:ilvl w:val="2"/>
          <w:numId w:val="17"/>
        </w:numPr>
        <w:spacing w:before="0" w:beforeAutospacing="0" w:after="0" w:afterAutospacing="0"/>
        <w:textAlignment w:val="baseline"/>
      </w:pPr>
      <w:r w:rsidRPr="5976A1AB">
        <w:t xml:space="preserve">open, closed, and lifetime cases by </w:t>
      </w:r>
      <w:proofErr w:type="gramStart"/>
      <w:r w:rsidRPr="5976A1AB">
        <w:t>attorney;</w:t>
      </w:r>
      <w:proofErr w:type="gramEnd"/>
      <w:r w:rsidRPr="5976A1AB">
        <w:t xml:space="preserve"> </w:t>
      </w:r>
    </w:p>
    <w:p w14:paraId="29792190" w14:textId="3D1D7A1F"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hours spent on a </w:t>
      </w:r>
      <w:r w:rsidR="00F626AB" w:rsidRPr="5976A1AB">
        <w:t>case-by-case</w:t>
      </w:r>
      <w:r w:rsidRPr="5976A1AB">
        <w:t xml:space="preserve"> </w:t>
      </w:r>
      <w:proofErr w:type="gramStart"/>
      <w:r w:rsidRPr="5976A1AB">
        <w:t>type;</w:t>
      </w:r>
      <w:proofErr w:type="gramEnd"/>
    </w:p>
    <w:p w14:paraId="2DFC18E1" w14:textId="5D007EFA"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cases going to </w:t>
      </w:r>
      <w:proofErr w:type="gramStart"/>
      <w:r w:rsidRPr="5976A1AB">
        <w:t>trial;</w:t>
      </w:r>
      <w:proofErr w:type="gramEnd"/>
      <w:r w:rsidRPr="5976A1AB">
        <w:t xml:space="preserve"> </w:t>
      </w:r>
    </w:p>
    <w:p w14:paraId="339928C9" w14:textId="77141D8D"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vendor funds </w:t>
      </w:r>
      <w:proofErr w:type="gramStart"/>
      <w:r w:rsidRPr="5976A1AB">
        <w:t>requests;</w:t>
      </w:r>
      <w:proofErr w:type="gramEnd"/>
    </w:p>
    <w:p w14:paraId="44042767" w14:textId="59BE972B" w:rsidR="005B5CDE" w:rsidRPr="000F0210" w:rsidRDefault="005B5CDE" w:rsidP="00720F85">
      <w:pPr>
        <w:pStyle w:val="paragraph"/>
        <w:numPr>
          <w:ilvl w:val="2"/>
          <w:numId w:val="17"/>
        </w:numPr>
        <w:spacing w:before="0" w:beforeAutospacing="0" w:after="0" w:afterAutospacing="0"/>
        <w:textAlignment w:val="baseline"/>
      </w:pPr>
      <w:r w:rsidRPr="5976A1AB">
        <w:t>number of active attorneys by eligibility type and geographical area</w:t>
      </w:r>
    </w:p>
    <w:p w14:paraId="580D6AF5" w14:textId="7FBA2AA7" w:rsidR="005B5CDE" w:rsidRPr="000F0210" w:rsidRDefault="005B5CDE" w:rsidP="00720F85">
      <w:pPr>
        <w:pStyle w:val="paragraph"/>
        <w:numPr>
          <w:ilvl w:val="2"/>
          <w:numId w:val="17"/>
        </w:numPr>
        <w:spacing w:before="0" w:beforeAutospacing="0" w:after="0" w:afterAutospacing="0"/>
        <w:textAlignment w:val="baseline"/>
      </w:pPr>
      <w:r w:rsidRPr="5976A1AB">
        <w:t>case dispositions across case types and courts (to track attorney activity</w:t>
      </w:r>
      <w:proofErr w:type="gramStart"/>
      <w:r w:rsidRPr="5976A1AB">
        <w:t>);</w:t>
      </w:r>
      <w:proofErr w:type="gramEnd"/>
    </w:p>
    <w:p w14:paraId="778F57AE" w14:textId="2403474C"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contested </w:t>
      </w:r>
      <w:proofErr w:type="gramStart"/>
      <w:r w:rsidRPr="5976A1AB">
        <w:t>hearings;</w:t>
      </w:r>
      <w:proofErr w:type="gramEnd"/>
    </w:p>
    <w:p w14:paraId="7445950D" w14:textId="2CD3078D" w:rsidR="005B5CDE" w:rsidRPr="000F0210" w:rsidRDefault="005B5CDE" w:rsidP="00720F85">
      <w:pPr>
        <w:pStyle w:val="paragraph"/>
        <w:numPr>
          <w:ilvl w:val="2"/>
          <w:numId w:val="17"/>
        </w:numPr>
        <w:spacing w:before="0" w:beforeAutospacing="0" w:after="0" w:afterAutospacing="0"/>
        <w:textAlignment w:val="baseline"/>
      </w:pPr>
      <w:r w:rsidRPr="5976A1AB">
        <w:t xml:space="preserve">number of cases settling without </w:t>
      </w:r>
      <w:proofErr w:type="gramStart"/>
      <w:r w:rsidRPr="5976A1AB">
        <w:t>trial;</w:t>
      </w:r>
      <w:proofErr w:type="gramEnd"/>
    </w:p>
    <w:p w14:paraId="78EBA259" w14:textId="36D57701" w:rsidR="005B5CDE" w:rsidRPr="000F0210" w:rsidRDefault="005B5CDE" w:rsidP="00720F85">
      <w:pPr>
        <w:pStyle w:val="paragraph"/>
        <w:numPr>
          <w:ilvl w:val="2"/>
          <w:numId w:val="17"/>
        </w:numPr>
        <w:spacing w:before="0" w:beforeAutospacing="0" w:after="0" w:afterAutospacing="0"/>
        <w:textAlignment w:val="baseline"/>
      </w:pPr>
      <w:r w:rsidRPr="5976A1AB">
        <w:t>travel time and expenses by attorney; and</w:t>
      </w:r>
    </w:p>
    <w:p w14:paraId="343A17A0" w14:textId="77777777" w:rsidR="00C25E24" w:rsidRDefault="005B5CDE" w:rsidP="00720F85">
      <w:pPr>
        <w:pStyle w:val="paragraph"/>
        <w:numPr>
          <w:ilvl w:val="2"/>
          <w:numId w:val="17"/>
        </w:numPr>
        <w:spacing w:before="0" w:beforeAutospacing="0" w:after="0" w:afterAutospacing="0"/>
        <w:textAlignment w:val="baseline"/>
      </w:pPr>
      <w:r w:rsidRPr="5976A1AB">
        <w:t>case type frequency by attorney and firm (</w:t>
      </w:r>
      <w:r w:rsidR="00F626AB" w:rsidRPr="5976A1AB">
        <w:t>e.g.,</w:t>
      </w:r>
      <w:r w:rsidRPr="5976A1AB">
        <w:t xml:space="preserve"> how many burglaries were handled within a specified time frame).</w:t>
      </w:r>
    </w:p>
    <w:p w14:paraId="4921E483" w14:textId="77777777" w:rsidR="00C25E24" w:rsidRDefault="005B5CDE" w:rsidP="00720F85">
      <w:pPr>
        <w:pStyle w:val="paragraph"/>
        <w:numPr>
          <w:ilvl w:val="1"/>
          <w:numId w:val="17"/>
        </w:numPr>
        <w:spacing w:before="0" w:beforeAutospacing="0" w:after="0" w:afterAutospacing="0"/>
        <w:textAlignment w:val="baseline"/>
      </w:pPr>
      <w:r w:rsidRPr="5976A1AB">
        <w:t xml:space="preserve">These lists, (1)-(16) and (17)-(36), are not exhaustive and should be considered the minimum. </w:t>
      </w:r>
    </w:p>
    <w:p w14:paraId="68C9ED38" w14:textId="77777777" w:rsidR="00C25E24" w:rsidRDefault="005B5CDE" w:rsidP="00720F85">
      <w:pPr>
        <w:pStyle w:val="paragraph"/>
        <w:numPr>
          <w:ilvl w:val="2"/>
          <w:numId w:val="17"/>
        </w:numPr>
        <w:spacing w:before="0" w:beforeAutospacing="0" w:after="0" w:afterAutospacing="0"/>
        <w:textAlignment w:val="baseline"/>
      </w:pPr>
      <w:r w:rsidRPr="00652460">
        <w:t xml:space="preserve">MCILS Internal Users should have the ability to combine and filter all information retained by the </w:t>
      </w:r>
      <w:r w:rsidR="004D4B05">
        <w:t>application</w:t>
      </w:r>
      <w:r w:rsidRPr="00652460">
        <w:t xml:space="preserve"> including attorney information, case information, and client information. </w:t>
      </w:r>
    </w:p>
    <w:p w14:paraId="1886B2F6" w14:textId="4A4C363F" w:rsidR="005B5CDE" w:rsidRPr="00652460" w:rsidRDefault="005B5CDE" w:rsidP="00720F85">
      <w:pPr>
        <w:pStyle w:val="paragraph"/>
        <w:numPr>
          <w:ilvl w:val="2"/>
          <w:numId w:val="17"/>
        </w:numPr>
        <w:spacing w:before="0" w:beforeAutospacing="0" w:after="0" w:afterAutospacing="0"/>
        <w:textAlignment w:val="baseline"/>
      </w:pPr>
      <w:r w:rsidRPr="00652460">
        <w:t xml:space="preserve">In short, the </w:t>
      </w:r>
      <w:r w:rsidR="004D4B05">
        <w:t>application</w:t>
      </w:r>
      <w:r w:rsidRPr="00652460">
        <w:t xml:space="preserve"> should allow MCILS Internal Users to build SQL queries or the functional equivalent to design the desired reports from any data within the </w:t>
      </w:r>
      <w:r w:rsidR="004D4B05">
        <w:t>application</w:t>
      </w:r>
      <w:r w:rsidRPr="00652460">
        <w:t xml:space="preserve"> using the </w:t>
      </w:r>
      <w:r w:rsidR="004D4B05">
        <w:t>application</w:t>
      </w:r>
      <w:r w:rsidRPr="00652460">
        <w:t xml:space="preserve"> GUI. </w:t>
      </w:r>
    </w:p>
    <w:p w14:paraId="5A7F7BE3" w14:textId="62D972E0" w:rsidR="005B5CDE" w:rsidRPr="00652460" w:rsidRDefault="005B5CDE" w:rsidP="00720F85">
      <w:pPr>
        <w:pStyle w:val="paragraph"/>
        <w:numPr>
          <w:ilvl w:val="2"/>
          <w:numId w:val="17"/>
        </w:numPr>
        <w:spacing w:before="0" w:beforeAutospacing="0" w:after="0" w:afterAutospacing="0"/>
        <w:textAlignment w:val="baseline"/>
      </w:pPr>
      <w:r w:rsidRPr="00652460">
        <w:t xml:space="preserve">Where the filter or data point is a number, MCILS Internal users should be able to define a range. </w:t>
      </w:r>
    </w:p>
    <w:p w14:paraId="67C0953F" w14:textId="027AE1FA" w:rsidR="005B5CDE" w:rsidRPr="00652460" w:rsidRDefault="005B5CDE" w:rsidP="00720F85">
      <w:pPr>
        <w:pStyle w:val="paragraph"/>
        <w:numPr>
          <w:ilvl w:val="2"/>
          <w:numId w:val="17"/>
        </w:numPr>
        <w:spacing w:before="0" w:beforeAutospacing="0" w:after="0" w:afterAutospacing="0"/>
        <w:textAlignment w:val="baseline"/>
      </w:pPr>
      <w:r w:rsidRPr="00652460">
        <w:t xml:space="preserve">The </w:t>
      </w:r>
      <w:r w:rsidR="004D4B05">
        <w:t>application</w:t>
      </w:r>
      <w:r w:rsidRPr="00652460">
        <w:t xml:space="preserve"> should provide similar functionality for filtering bill/vouchers by attorney and across the </w:t>
      </w:r>
      <w:r w:rsidR="004D4B05">
        <w:t>application</w:t>
      </w:r>
      <w:r w:rsidRPr="00652460">
        <w:t xml:space="preserve">. </w:t>
      </w:r>
    </w:p>
    <w:p w14:paraId="10AFED88" w14:textId="77777777" w:rsidR="005B5CDE" w:rsidRPr="00652460" w:rsidRDefault="005B5CDE" w:rsidP="00720F85">
      <w:pPr>
        <w:pStyle w:val="paragraph"/>
        <w:numPr>
          <w:ilvl w:val="2"/>
          <w:numId w:val="17"/>
        </w:numPr>
        <w:spacing w:before="0" w:beforeAutospacing="0" w:after="0" w:afterAutospacing="0"/>
        <w:textAlignment w:val="baseline"/>
      </w:pPr>
      <w:r w:rsidRPr="00652460">
        <w:t xml:space="preserve">This feature should be able to generate reports in several different file formats such as PDF, CSV, Excel, and HTML. </w:t>
      </w:r>
    </w:p>
    <w:p w14:paraId="188E92A7" w14:textId="77777777" w:rsidR="00C25E24" w:rsidRDefault="005B5CDE" w:rsidP="00720F85">
      <w:pPr>
        <w:pStyle w:val="paragraph"/>
        <w:numPr>
          <w:ilvl w:val="2"/>
          <w:numId w:val="17"/>
        </w:numPr>
        <w:spacing w:before="0" w:beforeAutospacing="0" w:after="0" w:afterAutospacing="0"/>
        <w:textAlignment w:val="baseline"/>
      </w:pPr>
      <w:r w:rsidRPr="00652460">
        <w:t xml:space="preserve">Further, the </w:t>
      </w:r>
      <w:r w:rsidR="004D4B05">
        <w:t>application</w:t>
      </w:r>
      <w:r w:rsidRPr="00652460">
        <w:t xml:space="preserve"> should provide tools to MCILS Internal Users so that they may conduct statistical analysis on specified </w:t>
      </w:r>
      <w:r w:rsidR="004D4B05">
        <w:t>application</w:t>
      </w:r>
      <w:r w:rsidRPr="00652460">
        <w:t xml:space="preserve"> data using, among other methods, clustering, regression, and cross-sectional analysis. Users should be able to aggregate data across the </w:t>
      </w:r>
      <w:r w:rsidR="004D4B05">
        <w:t>application</w:t>
      </w:r>
      <w:r w:rsidRPr="00652460">
        <w:t xml:space="preserve"> to identify outliers based on pre-defined filters. </w:t>
      </w:r>
    </w:p>
    <w:p w14:paraId="38357DDE" w14:textId="77777777" w:rsidR="00C25E24" w:rsidRDefault="005B5CDE" w:rsidP="00720F85">
      <w:pPr>
        <w:pStyle w:val="paragraph"/>
        <w:numPr>
          <w:ilvl w:val="1"/>
          <w:numId w:val="17"/>
        </w:numPr>
        <w:spacing w:before="0" w:beforeAutospacing="0" w:after="0" w:afterAutospacing="0"/>
        <w:textAlignment w:val="baseline"/>
      </w:pPr>
      <w:r w:rsidRPr="5976A1AB">
        <w:t xml:space="preserve">MCILS Internal Users should have the ability to set and edit pre-defined criteria to implement automated report generation on a scale and frequency determined by MCILS Internal Users. </w:t>
      </w:r>
    </w:p>
    <w:p w14:paraId="03781DE7" w14:textId="77777777" w:rsidR="00C25E24" w:rsidRDefault="005B5CDE" w:rsidP="00720F85">
      <w:pPr>
        <w:pStyle w:val="paragraph"/>
        <w:numPr>
          <w:ilvl w:val="2"/>
          <w:numId w:val="17"/>
        </w:numPr>
        <w:spacing w:before="0" w:beforeAutospacing="0" w:after="0" w:afterAutospacing="0"/>
        <w:textAlignment w:val="baseline"/>
      </w:pPr>
      <w:r w:rsidRPr="00652460">
        <w:lastRenderedPageBreak/>
        <w:t xml:space="preserve">The underlying functionality should be identical to the reporting </w:t>
      </w:r>
      <w:r w:rsidR="004D4B05">
        <w:t>application</w:t>
      </w:r>
      <w:r w:rsidRPr="00652460">
        <w:t xml:space="preserve"> described above. </w:t>
      </w:r>
    </w:p>
    <w:p w14:paraId="617BD62C" w14:textId="77777777" w:rsidR="00C25E24" w:rsidRDefault="005B5CDE" w:rsidP="00720F85">
      <w:pPr>
        <w:pStyle w:val="paragraph"/>
        <w:numPr>
          <w:ilvl w:val="2"/>
          <w:numId w:val="17"/>
        </w:numPr>
        <w:spacing w:before="0" w:beforeAutospacing="0" w:after="0" w:afterAutospacing="0"/>
        <w:textAlignment w:val="baseline"/>
      </w:pPr>
      <w:r w:rsidRPr="00652460">
        <w:t xml:space="preserve">The </w:t>
      </w:r>
      <w:r w:rsidR="004D4B05">
        <w:t>application</w:t>
      </w:r>
      <w:r w:rsidRPr="00652460">
        <w:t xml:space="preserve"> should also have the ability to import statistical data and metrics from another source in a usable format so that MCILS Internal Users will be able to use the reporting function described above to generate reports and conduct statistical analysis on it. </w:t>
      </w:r>
    </w:p>
    <w:p w14:paraId="0ED73B13" w14:textId="75874555" w:rsidR="005B5CDE" w:rsidRPr="00652460" w:rsidRDefault="005B5CDE" w:rsidP="00720F85">
      <w:pPr>
        <w:pStyle w:val="paragraph"/>
        <w:numPr>
          <w:ilvl w:val="2"/>
          <w:numId w:val="17"/>
        </w:numPr>
        <w:spacing w:before="0" w:beforeAutospacing="0" w:after="0" w:afterAutospacing="0"/>
        <w:textAlignment w:val="baseline"/>
      </w:pPr>
      <w:r w:rsidRPr="00652460">
        <w:t xml:space="preserve">MCILS is specifically interested in tracking information regarding case volumes, case types, court region, and attorney appointments by court. </w:t>
      </w:r>
    </w:p>
    <w:p w14:paraId="720202B8" w14:textId="77777777" w:rsidR="005B5CDE" w:rsidRPr="00E37989" w:rsidRDefault="005B5CDE" w:rsidP="005B5CDE">
      <w:pPr>
        <w:pStyle w:val="ListParagraph"/>
        <w:ind w:left="2160"/>
        <w:rPr>
          <w:b/>
        </w:rPr>
      </w:pPr>
    </w:p>
    <w:p w14:paraId="79381E5B" w14:textId="77777777" w:rsidR="00C25E24" w:rsidRDefault="005B5CDE" w:rsidP="00720F85">
      <w:pPr>
        <w:pStyle w:val="paragraph"/>
        <w:numPr>
          <w:ilvl w:val="0"/>
          <w:numId w:val="17"/>
        </w:numPr>
        <w:spacing w:before="0" w:beforeAutospacing="0" w:after="0" w:afterAutospacing="0"/>
        <w:textAlignment w:val="baseline"/>
        <w:rPr>
          <w:b/>
          <w:bCs/>
        </w:rPr>
      </w:pPr>
      <w:r w:rsidRPr="00C25E24">
        <w:rPr>
          <w:b/>
          <w:bCs/>
        </w:rPr>
        <w:t>Attorney Eligibility Reporting</w:t>
      </w:r>
    </w:p>
    <w:p w14:paraId="492C1091" w14:textId="77777777" w:rsidR="00C25E24" w:rsidRPr="00C25E24"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must provide a mechanism to report to MCILS Internal Users whether an attorney has been designated eligible and available to receive a case of any identified type(s) in any identified geographical location(s). </w:t>
      </w:r>
    </w:p>
    <w:p w14:paraId="7DF23C1B" w14:textId="77777777" w:rsidR="00C25E24" w:rsidRPr="00C25E24"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must permit reporting of attorney eligibility elections to MCILS Internal Users and the public. </w:t>
      </w:r>
    </w:p>
    <w:p w14:paraId="4CC58E3B" w14:textId="5C59D94D" w:rsidR="005B5CDE" w:rsidRPr="00C25E24"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must provide a public facing mechanism to report attorney eligibility information. Attorney eligibility reporting may be implemented using the reporting function described above or by some other means. </w:t>
      </w:r>
    </w:p>
    <w:p w14:paraId="40337771" w14:textId="77777777" w:rsidR="005B5CDE" w:rsidRPr="00C25E24" w:rsidRDefault="005B5CDE" w:rsidP="00C25E24">
      <w:pPr>
        <w:rPr>
          <w:u w:val="single"/>
        </w:rPr>
      </w:pPr>
    </w:p>
    <w:p w14:paraId="607E37A7" w14:textId="77777777" w:rsidR="00C25E24" w:rsidRPr="00C25E24" w:rsidRDefault="005B5CDE" w:rsidP="00720F85">
      <w:pPr>
        <w:pStyle w:val="paragraph"/>
        <w:numPr>
          <w:ilvl w:val="0"/>
          <w:numId w:val="17"/>
        </w:numPr>
        <w:spacing w:before="0" w:beforeAutospacing="0" w:after="0" w:afterAutospacing="0"/>
        <w:textAlignment w:val="baseline"/>
        <w:rPr>
          <w:b/>
          <w:bCs/>
          <w:u w:val="single"/>
        </w:rPr>
      </w:pPr>
      <w:r w:rsidRPr="00C25E24">
        <w:rPr>
          <w:b/>
          <w:bCs/>
        </w:rPr>
        <w:t xml:space="preserve">Triggers and Alerts on </w:t>
      </w:r>
      <w:r w:rsidR="00C25E24">
        <w:rPr>
          <w:b/>
          <w:bCs/>
        </w:rPr>
        <w:t>A</w:t>
      </w:r>
      <w:r w:rsidR="004D4B05" w:rsidRPr="00C25E24">
        <w:rPr>
          <w:b/>
          <w:bCs/>
        </w:rPr>
        <w:t>pplication</w:t>
      </w:r>
      <w:r w:rsidRPr="00C25E24">
        <w:rPr>
          <w:b/>
          <w:bCs/>
        </w:rPr>
        <w:t xml:space="preserve"> Usage </w:t>
      </w:r>
    </w:p>
    <w:p w14:paraId="5E14269B" w14:textId="77777777" w:rsidR="00C25E24" w:rsidRPr="00C25E24" w:rsidRDefault="005B5CDE" w:rsidP="00720F85">
      <w:pPr>
        <w:pStyle w:val="paragraph"/>
        <w:numPr>
          <w:ilvl w:val="1"/>
          <w:numId w:val="17"/>
        </w:numPr>
        <w:spacing w:before="0" w:beforeAutospacing="0" w:after="0" w:afterAutospacing="0"/>
        <w:textAlignment w:val="baseline"/>
        <w:rPr>
          <w:b/>
          <w:bCs/>
          <w:u w:val="single"/>
        </w:rPr>
      </w:pPr>
      <w:r w:rsidRPr="5976A1AB">
        <w:t xml:space="preserve">To better monitor the </w:t>
      </w:r>
      <w:r w:rsidR="004D4B05">
        <w:t>application</w:t>
      </w:r>
      <w:r w:rsidRPr="5976A1AB">
        <w:t xml:space="preserve"> MCILS intends to implement various automated functions to efficiently focus efforts where they are needed. </w:t>
      </w:r>
    </w:p>
    <w:p w14:paraId="1340BE5F" w14:textId="77777777" w:rsidR="00C25E24" w:rsidRPr="00C25E24" w:rsidRDefault="005B5CDE" w:rsidP="00720F85">
      <w:pPr>
        <w:pStyle w:val="paragraph"/>
        <w:numPr>
          <w:ilvl w:val="1"/>
          <w:numId w:val="17"/>
        </w:numPr>
        <w:spacing w:before="0" w:beforeAutospacing="0" w:after="0" w:afterAutospacing="0"/>
        <w:textAlignment w:val="baseline"/>
        <w:rPr>
          <w:b/>
          <w:bCs/>
          <w:u w:val="single"/>
        </w:rPr>
      </w:pPr>
      <w:r w:rsidRPr="5976A1AB">
        <w:t xml:space="preserve">As part of that goal, the </w:t>
      </w:r>
      <w:r w:rsidR="004D4B05">
        <w:t>application</w:t>
      </w:r>
      <w:r w:rsidRPr="5976A1AB">
        <w:t xml:space="preserve"> should provide a mechanism for MCILS to set pre-defined criteria to create custom triggers for both automated report generation and alert generation post-deployment. </w:t>
      </w:r>
    </w:p>
    <w:p w14:paraId="16900F9E" w14:textId="77777777" w:rsidR="00C25E24" w:rsidRPr="00C25E24" w:rsidRDefault="005B5CDE" w:rsidP="00720F85">
      <w:pPr>
        <w:pStyle w:val="paragraph"/>
        <w:numPr>
          <w:ilvl w:val="2"/>
          <w:numId w:val="17"/>
        </w:numPr>
        <w:spacing w:before="0" w:beforeAutospacing="0" w:after="0" w:afterAutospacing="0"/>
        <w:textAlignment w:val="baseline"/>
        <w:rPr>
          <w:b/>
          <w:bCs/>
          <w:u w:val="single"/>
        </w:rPr>
      </w:pPr>
      <w:r w:rsidRPr="5976A1AB">
        <w:t xml:space="preserve">Similarly, the </w:t>
      </w:r>
      <w:r w:rsidR="004D4B05">
        <w:t>application</w:t>
      </w:r>
      <w:r w:rsidRPr="5976A1AB">
        <w:t xml:space="preserve"> should provide MCILS the ability to define which users receive which alerts and automated reports when and if they are generated and specify whether a response is required by a user receiving the alert. </w:t>
      </w:r>
    </w:p>
    <w:p w14:paraId="570E9E9C" w14:textId="77777777" w:rsidR="00C25E24" w:rsidRPr="00C25E24" w:rsidRDefault="005B5CDE" w:rsidP="00720F85">
      <w:pPr>
        <w:pStyle w:val="paragraph"/>
        <w:numPr>
          <w:ilvl w:val="1"/>
          <w:numId w:val="17"/>
        </w:numPr>
        <w:spacing w:before="0" w:beforeAutospacing="0" w:after="0" w:afterAutospacing="0"/>
        <w:textAlignment w:val="baseline"/>
        <w:rPr>
          <w:b/>
          <w:bCs/>
          <w:u w:val="single"/>
        </w:rPr>
      </w:pPr>
      <w:r w:rsidRPr="5976A1AB">
        <w:t xml:space="preserve">If a response is required, the MCILS Internal User creating or editing the trigger criteria should have the ability to set a deadline for that response in terms of time elapsed since the alert went out. </w:t>
      </w:r>
    </w:p>
    <w:p w14:paraId="6875ED38" w14:textId="77777777" w:rsidR="00C25E24" w:rsidRPr="00C25E24" w:rsidRDefault="005B5CDE" w:rsidP="00720F85">
      <w:pPr>
        <w:pStyle w:val="paragraph"/>
        <w:numPr>
          <w:ilvl w:val="1"/>
          <w:numId w:val="17"/>
        </w:numPr>
        <w:spacing w:before="0" w:beforeAutospacing="0" w:after="0" w:afterAutospacing="0"/>
        <w:textAlignment w:val="baseline"/>
        <w:rPr>
          <w:b/>
          <w:bCs/>
          <w:u w:val="single"/>
        </w:rPr>
      </w:pPr>
      <w:r w:rsidRPr="5976A1AB">
        <w:t xml:space="preserve">The alerts and reports generated should be based on the information provided to the </w:t>
      </w:r>
      <w:r w:rsidR="004D4B05">
        <w:t>application</w:t>
      </w:r>
      <w:r w:rsidRPr="5976A1AB">
        <w:t xml:space="preserve"> through user input and should not be dependent on appointed counsel’s submitting bills for payment. </w:t>
      </w:r>
    </w:p>
    <w:p w14:paraId="5774FEF4" w14:textId="77777777" w:rsidR="00C25E24" w:rsidRPr="00C25E24" w:rsidRDefault="005B5CDE" w:rsidP="00720F85">
      <w:pPr>
        <w:pStyle w:val="paragraph"/>
        <w:numPr>
          <w:ilvl w:val="1"/>
          <w:numId w:val="17"/>
        </w:numPr>
        <w:spacing w:before="0" w:beforeAutospacing="0" w:after="0" w:afterAutospacing="0"/>
        <w:textAlignment w:val="baseline"/>
        <w:rPr>
          <w:b/>
          <w:bCs/>
          <w:u w:val="single"/>
        </w:rPr>
      </w:pPr>
      <w:r w:rsidRPr="5976A1AB">
        <w:t xml:space="preserve">The alert triggering feature should have the same basic capabilities as the report generation feature described above, in terms of data granularity. </w:t>
      </w:r>
    </w:p>
    <w:p w14:paraId="3B2BDD35" w14:textId="77777777" w:rsidR="00C25E24" w:rsidRPr="00C25E24" w:rsidRDefault="005B5CDE" w:rsidP="00720F85">
      <w:pPr>
        <w:pStyle w:val="paragraph"/>
        <w:numPr>
          <w:ilvl w:val="1"/>
          <w:numId w:val="17"/>
        </w:numPr>
        <w:spacing w:before="0" w:beforeAutospacing="0" w:after="0" w:afterAutospacing="0"/>
        <w:textAlignment w:val="baseline"/>
        <w:rPr>
          <w:b/>
          <w:bCs/>
          <w:u w:val="single"/>
        </w:rPr>
      </w:pPr>
      <w:r w:rsidRPr="5976A1AB">
        <w:t xml:space="preserve">MCILS Internal Users should be able to set trigger criteria according to similar parameters. The </w:t>
      </w:r>
      <w:r w:rsidR="004D4B05">
        <w:t>application</w:t>
      </w:r>
      <w:r w:rsidRPr="5976A1AB">
        <w:t xml:space="preserve"> should ship with the following default alert triggers:</w:t>
      </w:r>
    </w:p>
    <w:p w14:paraId="7CD8EA62" w14:textId="6C3EAAD0" w:rsidR="00B878C3" w:rsidRPr="00C25E24" w:rsidRDefault="005B5CDE" w:rsidP="00720F85">
      <w:pPr>
        <w:pStyle w:val="paragraph"/>
        <w:numPr>
          <w:ilvl w:val="2"/>
          <w:numId w:val="17"/>
        </w:numPr>
        <w:spacing w:before="0" w:beforeAutospacing="0" w:after="0" w:afterAutospacing="0"/>
        <w:textAlignment w:val="baseline"/>
        <w:rPr>
          <w:b/>
          <w:bCs/>
          <w:u w:val="single"/>
        </w:rPr>
      </w:pPr>
      <w:r w:rsidRPr="0084179F">
        <w:t>No time billed in a case (MCILS and Attorney)</w:t>
      </w:r>
    </w:p>
    <w:p w14:paraId="7C8E5B97" w14:textId="008B58C3" w:rsidR="005B5CDE" w:rsidRPr="00C25E24" w:rsidRDefault="005B5CDE" w:rsidP="00720F85">
      <w:pPr>
        <w:pStyle w:val="paragraph"/>
        <w:numPr>
          <w:ilvl w:val="2"/>
          <w:numId w:val="17"/>
        </w:numPr>
        <w:spacing w:before="0" w:beforeAutospacing="0" w:after="0" w:afterAutospacing="0"/>
        <w:textAlignment w:val="baseline"/>
      </w:pPr>
      <w:r w:rsidRPr="0084179F">
        <w:t>No time billed for a jail visit and the client is in custody (MCILS and Attorney).</w:t>
      </w:r>
    </w:p>
    <w:p w14:paraId="07D8A3DC" w14:textId="6755EDE8" w:rsidR="005B5CDE" w:rsidRPr="00C25E24" w:rsidRDefault="005B5CDE" w:rsidP="00720F85">
      <w:pPr>
        <w:pStyle w:val="paragraph"/>
        <w:numPr>
          <w:ilvl w:val="2"/>
          <w:numId w:val="17"/>
        </w:numPr>
        <w:spacing w:before="0" w:beforeAutospacing="0" w:after="0" w:afterAutospacing="0"/>
        <w:textAlignment w:val="baseline"/>
      </w:pPr>
      <w:r w:rsidRPr="5976A1AB">
        <w:t>Appointment exceeds caseload limitation (MCILS and Attorney).</w:t>
      </w:r>
    </w:p>
    <w:p w14:paraId="4887139D" w14:textId="6694C0EF" w:rsidR="005B5CDE" w:rsidRPr="00C25E24" w:rsidRDefault="005B5CDE" w:rsidP="00720F85">
      <w:pPr>
        <w:pStyle w:val="paragraph"/>
        <w:numPr>
          <w:ilvl w:val="2"/>
          <w:numId w:val="17"/>
        </w:numPr>
        <w:spacing w:before="0" w:beforeAutospacing="0" w:after="0" w:afterAutospacing="0"/>
        <w:textAlignment w:val="baseline"/>
      </w:pPr>
      <w:r w:rsidRPr="0084179F">
        <w:t xml:space="preserve"> Attorney User or Vendor User bill more than presumptive review (MCILS and Other User).</w:t>
      </w:r>
    </w:p>
    <w:p w14:paraId="01083A77" w14:textId="1FA37A94" w:rsidR="005B5CDE" w:rsidRPr="00C25E24" w:rsidRDefault="005B5CDE" w:rsidP="00720F85">
      <w:pPr>
        <w:pStyle w:val="paragraph"/>
        <w:numPr>
          <w:ilvl w:val="2"/>
          <w:numId w:val="17"/>
        </w:numPr>
        <w:spacing w:before="0" w:beforeAutospacing="0" w:after="0" w:afterAutospacing="0"/>
        <w:textAlignment w:val="baseline"/>
      </w:pPr>
      <w:r w:rsidRPr="5976A1AB">
        <w:t>Case hours in each case are below a pre-defined minimum (MCILS and Attorney).</w:t>
      </w:r>
    </w:p>
    <w:p w14:paraId="27495153" w14:textId="73BA80FD" w:rsidR="005B5CDE" w:rsidRPr="00C25E24" w:rsidRDefault="005B5CDE" w:rsidP="00720F85">
      <w:pPr>
        <w:pStyle w:val="paragraph"/>
        <w:numPr>
          <w:ilvl w:val="2"/>
          <w:numId w:val="17"/>
        </w:numPr>
        <w:spacing w:before="0" w:beforeAutospacing="0" w:after="0" w:afterAutospacing="0"/>
        <w:textAlignment w:val="baseline"/>
      </w:pPr>
      <w:r w:rsidRPr="5976A1AB">
        <w:t>Case hours in each case exceed a pre-defined maximum (MCILS and Attorney)</w:t>
      </w:r>
    </w:p>
    <w:p w14:paraId="20C6B54F" w14:textId="18BF11C5" w:rsidR="005B5CDE" w:rsidRPr="00C25E24" w:rsidRDefault="005B5CDE" w:rsidP="00720F85">
      <w:pPr>
        <w:pStyle w:val="paragraph"/>
        <w:numPr>
          <w:ilvl w:val="2"/>
          <w:numId w:val="17"/>
        </w:numPr>
        <w:spacing w:before="0" w:beforeAutospacing="0" w:after="0" w:afterAutospacing="0"/>
        <w:textAlignment w:val="baseline"/>
      </w:pPr>
      <w:r w:rsidRPr="5976A1AB">
        <w:lastRenderedPageBreak/>
        <w:t>Duplicate time entries (alert to Attorney first for confirmation, alert to MCILS upon confirmation).</w:t>
      </w:r>
    </w:p>
    <w:p w14:paraId="142437BE" w14:textId="75197D58" w:rsidR="005B5CDE" w:rsidRPr="00C25E24" w:rsidRDefault="005B5CDE" w:rsidP="00720F85">
      <w:pPr>
        <w:pStyle w:val="paragraph"/>
        <w:numPr>
          <w:ilvl w:val="2"/>
          <w:numId w:val="17"/>
        </w:numPr>
        <w:spacing w:before="0" w:beforeAutospacing="0" w:after="0" w:afterAutospacing="0"/>
        <w:textAlignment w:val="baseline"/>
      </w:pPr>
      <w:r w:rsidRPr="5976A1AB">
        <w:t>Attorney caseload exceeds annual case cap defined by MCILS (MCILS); and</w:t>
      </w:r>
    </w:p>
    <w:p w14:paraId="2A80B027" w14:textId="07FF2102" w:rsidR="005B5CDE" w:rsidRPr="00C25E24" w:rsidRDefault="005B5CDE" w:rsidP="00720F85">
      <w:pPr>
        <w:pStyle w:val="paragraph"/>
        <w:numPr>
          <w:ilvl w:val="2"/>
          <w:numId w:val="17"/>
        </w:numPr>
        <w:spacing w:before="0" w:beforeAutospacing="0" w:after="0" w:afterAutospacing="0"/>
        <w:textAlignment w:val="baseline"/>
      </w:pPr>
      <w:r w:rsidRPr="5976A1AB">
        <w:t xml:space="preserve">Attorney when a time value exceeds a numerical value set for the relevant event entry category, the </w:t>
      </w:r>
      <w:r w:rsidR="004D4B05">
        <w:t>application</w:t>
      </w:r>
      <w:r w:rsidRPr="5976A1AB">
        <w:t xml:space="preserve"> should allow the attorney to submit the value despite the trigger, should alert MCILS, and should concatenate the Attorney User’s response to the comment corresponding to the relevant time entry.</w:t>
      </w:r>
    </w:p>
    <w:p w14:paraId="25F2A142" w14:textId="77777777" w:rsidR="005B5CDE" w:rsidRPr="00E37989" w:rsidRDefault="005B5CDE" w:rsidP="005B5CDE">
      <w:pPr>
        <w:pStyle w:val="ListParagraph"/>
        <w:rPr>
          <w:b/>
        </w:rPr>
      </w:pPr>
    </w:p>
    <w:p w14:paraId="173CB603" w14:textId="77777777" w:rsidR="00C25E24" w:rsidRDefault="005B5CDE" w:rsidP="00720F85">
      <w:pPr>
        <w:pStyle w:val="paragraph"/>
        <w:numPr>
          <w:ilvl w:val="0"/>
          <w:numId w:val="17"/>
        </w:numPr>
        <w:spacing w:before="0" w:beforeAutospacing="0" w:after="0" w:afterAutospacing="0"/>
        <w:textAlignment w:val="baseline"/>
        <w:rPr>
          <w:b/>
          <w:bCs/>
        </w:rPr>
      </w:pPr>
      <w:r w:rsidRPr="00C25E24">
        <w:rPr>
          <w:b/>
          <w:bCs/>
        </w:rPr>
        <w:t>Mentorship Program</w:t>
      </w:r>
    </w:p>
    <w:p w14:paraId="223A013A" w14:textId="77777777" w:rsidR="00C25E24" w:rsidRPr="00C25E24" w:rsidRDefault="005B5CDE" w:rsidP="00720F85">
      <w:pPr>
        <w:pStyle w:val="paragraph"/>
        <w:numPr>
          <w:ilvl w:val="1"/>
          <w:numId w:val="17"/>
        </w:numPr>
        <w:spacing w:before="0" w:beforeAutospacing="0" w:after="0" w:afterAutospacing="0"/>
        <w:textAlignment w:val="baseline"/>
        <w:rPr>
          <w:b/>
          <w:bCs/>
        </w:rPr>
      </w:pPr>
      <w:r w:rsidRPr="5976A1AB">
        <w:t xml:space="preserve">The </w:t>
      </w:r>
      <w:r w:rsidR="004D4B05">
        <w:t>application</w:t>
      </w:r>
      <w:r w:rsidRPr="5976A1AB">
        <w:t xml:space="preserve"> should include a platform for matching mentor attorneys with mentee attorneys. </w:t>
      </w:r>
    </w:p>
    <w:p w14:paraId="00D87D18" w14:textId="77777777" w:rsidR="00C25E24" w:rsidRPr="00C25E24" w:rsidRDefault="005B5CDE" w:rsidP="00720F85">
      <w:pPr>
        <w:pStyle w:val="paragraph"/>
        <w:numPr>
          <w:ilvl w:val="2"/>
          <w:numId w:val="17"/>
        </w:numPr>
        <w:spacing w:before="0" w:beforeAutospacing="0" w:after="0" w:afterAutospacing="0"/>
        <w:textAlignment w:val="baseline"/>
        <w:rPr>
          <w:b/>
          <w:bCs/>
        </w:rPr>
      </w:pPr>
      <w:r w:rsidRPr="5976A1AB">
        <w:t xml:space="preserve">The platform should suggest new mentor-mentee matches subject to MCILS review and should provide for blind matching. </w:t>
      </w:r>
    </w:p>
    <w:p w14:paraId="743A1819" w14:textId="77777777" w:rsidR="00C25E24" w:rsidRPr="00C25E24" w:rsidRDefault="005B5CDE" w:rsidP="00720F85">
      <w:pPr>
        <w:pStyle w:val="paragraph"/>
        <w:numPr>
          <w:ilvl w:val="2"/>
          <w:numId w:val="17"/>
        </w:numPr>
        <w:spacing w:before="0" w:beforeAutospacing="0" w:after="0" w:afterAutospacing="0"/>
        <w:textAlignment w:val="baseline"/>
        <w:rPr>
          <w:b/>
          <w:bCs/>
        </w:rPr>
      </w:pPr>
      <w:r w:rsidRPr="5976A1AB">
        <w:t xml:space="preserve">MCILS Internal Users should have the ability to link mentorship cases to individual cases or client profiles such that when the bill/voucher is submitted the case and client information will be included. </w:t>
      </w:r>
    </w:p>
    <w:p w14:paraId="643A65E6" w14:textId="77777777" w:rsidR="00C25E24" w:rsidRPr="00C25E24" w:rsidRDefault="005B5CDE"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should also track metrics related to the mentorship program and should make those metrics reportable using the reporting function described in this document. </w:t>
      </w:r>
    </w:p>
    <w:p w14:paraId="2E1BBE0A" w14:textId="58A244E8" w:rsidR="005B5CDE" w:rsidRPr="00C25E24" w:rsidRDefault="005B5CDE" w:rsidP="00720F85">
      <w:pPr>
        <w:pStyle w:val="paragraph"/>
        <w:numPr>
          <w:ilvl w:val="2"/>
          <w:numId w:val="17"/>
        </w:numPr>
        <w:spacing w:before="0" w:beforeAutospacing="0" w:after="0" w:afterAutospacing="0"/>
        <w:textAlignment w:val="baseline"/>
        <w:rPr>
          <w:b/>
          <w:bCs/>
        </w:rPr>
      </w:pPr>
      <w:r w:rsidRPr="5976A1AB">
        <w:t xml:space="preserve">The </w:t>
      </w:r>
      <w:r w:rsidR="004D4B05">
        <w:t>application</w:t>
      </w:r>
      <w:r w:rsidRPr="5976A1AB">
        <w:t xml:space="preserve"> should minimally track the number of mentees, number of mentors, and the number of mentees assigned to each mentor.</w:t>
      </w:r>
    </w:p>
    <w:p w14:paraId="013D7AC5" w14:textId="44226102" w:rsidR="005B5CDE" w:rsidRPr="00E37989" w:rsidRDefault="005B5CDE" w:rsidP="005B5CDE"/>
    <w:p w14:paraId="4DC94025" w14:textId="77777777" w:rsidR="00C25E24" w:rsidRDefault="005B5CDE" w:rsidP="00720F85">
      <w:pPr>
        <w:pStyle w:val="paragraph"/>
        <w:numPr>
          <w:ilvl w:val="0"/>
          <w:numId w:val="17"/>
        </w:numPr>
        <w:spacing w:before="0" w:beforeAutospacing="0" w:after="0" w:afterAutospacing="0"/>
        <w:textAlignment w:val="baseline"/>
        <w:rPr>
          <w:b/>
          <w:bCs/>
        </w:rPr>
      </w:pPr>
      <w:r w:rsidRPr="00C25E24">
        <w:rPr>
          <w:b/>
          <w:bCs/>
        </w:rPr>
        <w:t xml:space="preserve">General </w:t>
      </w:r>
      <w:r w:rsidR="004D4B05" w:rsidRPr="00C25E24">
        <w:rPr>
          <w:b/>
          <w:bCs/>
        </w:rPr>
        <w:t>Application</w:t>
      </w:r>
      <w:r w:rsidRPr="00C25E24">
        <w:rPr>
          <w:b/>
          <w:bCs/>
        </w:rPr>
        <w:t>s UI Requirements</w:t>
      </w:r>
    </w:p>
    <w:p w14:paraId="193F4924" w14:textId="77777777" w:rsidR="00C25E24" w:rsidRPr="00C25E24" w:rsidRDefault="005B5CDE" w:rsidP="00720F85">
      <w:pPr>
        <w:pStyle w:val="paragraph"/>
        <w:numPr>
          <w:ilvl w:val="1"/>
          <w:numId w:val="17"/>
        </w:numPr>
        <w:spacing w:before="0" w:beforeAutospacing="0" w:after="0" w:afterAutospacing="0"/>
        <w:textAlignment w:val="baseline"/>
        <w:rPr>
          <w:b/>
          <w:bCs/>
        </w:rPr>
      </w:pPr>
      <w:r w:rsidRPr="00C25E24">
        <w:rPr>
          <w:u w:val="single"/>
        </w:rPr>
        <w:t xml:space="preserve">Overall </w:t>
      </w:r>
      <w:r w:rsidR="004D4B05" w:rsidRPr="00C25E24">
        <w:rPr>
          <w:u w:val="single"/>
        </w:rPr>
        <w:t>application</w:t>
      </w:r>
      <w:r w:rsidRPr="00C25E24">
        <w:rPr>
          <w:u w:val="single"/>
        </w:rPr>
        <w:t xml:space="preserve"> Design </w:t>
      </w:r>
      <w:r w:rsidRPr="5976A1AB">
        <w:t xml:space="preserve">The </w:t>
      </w:r>
      <w:r w:rsidR="004D4B05">
        <w:t>application</w:t>
      </w:r>
      <w:r w:rsidRPr="5976A1AB">
        <w:t xml:space="preserve"> should implement a user interface that is simple, modern, and reasonably intuitive to users. The UI should allow each User to access and use each of the tools available to them.  </w:t>
      </w:r>
    </w:p>
    <w:p w14:paraId="5F6879B4" w14:textId="77777777" w:rsidR="00C25E24" w:rsidRPr="00C25E24" w:rsidRDefault="005B5CDE" w:rsidP="00720F85">
      <w:pPr>
        <w:pStyle w:val="paragraph"/>
        <w:numPr>
          <w:ilvl w:val="1"/>
          <w:numId w:val="17"/>
        </w:numPr>
        <w:spacing w:before="0" w:beforeAutospacing="0" w:after="0" w:afterAutospacing="0"/>
        <w:textAlignment w:val="baseline"/>
        <w:rPr>
          <w:b/>
          <w:bCs/>
        </w:rPr>
      </w:pPr>
      <w:r w:rsidRPr="5976A1AB">
        <w:t xml:space="preserve">For Attorney Users, the </w:t>
      </w:r>
      <w:r w:rsidR="004D4B05">
        <w:t>application</w:t>
      </w:r>
      <w:r w:rsidRPr="5976A1AB">
        <w:t xml:space="preserve"> should provide a home page or dashboard minimally containing the following elements:</w:t>
      </w:r>
    </w:p>
    <w:p w14:paraId="111D0664" w14:textId="6950E4DA" w:rsidR="005B5CDE" w:rsidRPr="00C25E24" w:rsidRDefault="0AD86890" w:rsidP="00720F85">
      <w:pPr>
        <w:pStyle w:val="paragraph"/>
        <w:numPr>
          <w:ilvl w:val="2"/>
          <w:numId w:val="17"/>
        </w:numPr>
        <w:spacing w:before="0" w:beforeAutospacing="0" w:after="0" w:afterAutospacing="0"/>
        <w:textAlignment w:val="baseline"/>
        <w:rPr>
          <w:b/>
          <w:bCs/>
        </w:rPr>
      </w:pPr>
      <w:proofErr w:type="gramStart"/>
      <w:r>
        <w:t>Notifications;</w:t>
      </w:r>
      <w:proofErr w:type="gramEnd"/>
    </w:p>
    <w:p w14:paraId="6A8B158E" w14:textId="71E96CDE" w:rsidR="005B5CDE" w:rsidRPr="00E37989" w:rsidRDefault="005B5CDE" w:rsidP="00720F85">
      <w:pPr>
        <w:pStyle w:val="paragraph"/>
        <w:numPr>
          <w:ilvl w:val="2"/>
          <w:numId w:val="17"/>
        </w:numPr>
        <w:spacing w:before="0" w:beforeAutospacing="0" w:after="0" w:afterAutospacing="0"/>
        <w:textAlignment w:val="baseline"/>
      </w:pPr>
      <w:r w:rsidRPr="5976A1AB">
        <w:t xml:space="preserve">Client </w:t>
      </w:r>
      <w:proofErr w:type="gramStart"/>
      <w:r w:rsidRPr="5976A1AB">
        <w:t>list;</w:t>
      </w:r>
      <w:proofErr w:type="gramEnd"/>
    </w:p>
    <w:p w14:paraId="08D598FF" w14:textId="23027C5B" w:rsidR="005B5CDE" w:rsidRPr="00E37989" w:rsidRDefault="005B5CDE" w:rsidP="00720F85">
      <w:pPr>
        <w:pStyle w:val="paragraph"/>
        <w:numPr>
          <w:ilvl w:val="2"/>
          <w:numId w:val="17"/>
        </w:numPr>
        <w:spacing w:before="0" w:beforeAutospacing="0" w:after="0" w:afterAutospacing="0"/>
        <w:textAlignment w:val="baseline"/>
      </w:pPr>
      <w:r w:rsidRPr="5976A1AB">
        <w:t>Calendar</w:t>
      </w:r>
    </w:p>
    <w:p w14:paraId="14E4FC73" w14:textId="316984B4" w:rsidR="005B5CDE" w:rsidRPr="00E37989" w:rsidRDefault="005B5CDE" w:rsidP="00720F85">
      <w:pPr>
        <w:pStyle w:val="paragraph"/>
        <w:numPr>
          <w:ilvl w:val="2"/>
          <w:numId w:val="17"/>
        </w:numPr>
        <w:spacing w:before="0" w:beforeAutospacing="0" w:after="0" w:afterAutospacing="0"/>
        <w:textAlignment w:val="baseline"/>
      </w:pPr>
      <w:r w:rsidRPr="5976A1AB">
        <w:t xml:space="preserve">Voucher review and submission </w:t>
      </w:r>
      <w:proofErr w:type="gramStart"/>
      <w:r w:rsidRPr="5976A1AB">
        <w:t>tools;</w:t>
      </w:r>
      <w:proofErr w:type="gramEnd"/>
    </w:p>
    <w:p w14:paraId="63655A55" w14:textId="3814B878" w:rsidR="005B5CDE" w:rsidRPr="00E37989" w:rsidRDefault="005B5CDE" w:rsidP="00720F85">
      <w:pPr>
        <w:pStyle w:val="paragraph"/>
        <w:numPr>
          <w:ilvl w:val="2"/>
          <w:numId w:val="17"/>
        </w:numPr>
        <w:spacing w:before="0" w:beforeAutospacing="0" w:after="0" w:afterAutospacing="0"/>
        <w:textAlignment w:val="baseline"/>
      </w:pPr>
      <w:r w:rsidRPr="5976A1AB">
        <w:t xml:space="preserve">Attorney User </w:t>
      </w:r>
      <w:proofErr w:type="gramStart"/>
      <w:r w:rsidRPr="5976A1AB">
        <w:t>metrics;</w:t>
      </w:r>
      <w:proofErr w:type="gramEnd"/>
    </w:p>
    <w:p w14:paraId="4475843D" w14:textId="0DF5AD96" w:rsidR="005B5CDE" w:rsidRPr="00E37989" w:rsidRDefault="005B5CDE" w:rsidP="00720F85">
      <w:pPr>
        <w:pStyle w:val="paragraph"/>
        <w:numPr>
          <w:ilvl w:val="2"/>
          <w:numId w:val="17"/>
        </w:numPr>
        <w:spacing w:before="0" w:beforeAutospacing="0" w:after="0" w:afterAutospacing="0"/>
        <w:textAlignment w:val="baseline"/>
      </w:pPr>
      <w:r w:rsidRPr="5976A1AB">
        <w:t xml:space="preserve">Outstanding/unanswered alerts list with a hyperlink to the mechanism for responding to that </w:t>
      </w:r>
      <w:proofErr w:type="gramStart"/>
      <w:r w:rsidRPr="5976A1AB">
        <w:t>alert;</w:t>
      </w:r>
      <w:proofErr w:type="gramEnd"/>
    </w:p>
    <w:p w14:paraId="351D742C" w14:textId="25110CBD" w:rsidR="005B5CDE" w:rsidRPr="00E37989" w:rsidRDefault="005B5CDE" w:rsidP="00720F85">
      <w:pPr>
        <w:pStyle w:val="paragraph"/>
        <w:numPr>
          <w:ilvl w:val="2"/>
          <w:numId w:val="17"/>
        </w:numPr>
        <w:spacing w:before="0" w:beforeAutospacing="0" w:after="0" w:afterAutospacing="0"/>
        <w:textAlignment w:val="baseline"/>
      </w:pPr>
      <w:r w:rsidRPr="5976A1AB">
        <w:t xml:space="preserve">Messages/message </w:t>
      </w:r>
      <w:proofErr w:type="gramStart"/>
      <w:r w:rsidRPr="5976A1AB">
        <w:t>center;</w:t>
      </w:r>
      <w:proofErr w:type="gramEnd"/>
    </w:p>
    <w:p w14:paraId="5162215C" w14:textId="1A227FCF" w:rsidR="005B5CDE" w:rsidRPr="00E37989" w:rsidRDefault="005B5CDE" w:rsidP="00720F85">
      <w:pPr>
        <w:pStyle w:val="paragraph"/>
        <w:numPr>
          <w:ilvl w:val="2"/>
          <w:numId w:val="17"/>
        </w:numPr>
        <w:spacing w:before="0" w:beforeAutospacing="0" w:after="0" w:afterAutospacing="0"/>
        <w:textAlignment w:val="baseline"/>
      </w:pPr>
      <w:r w:rsidRPr="5976A1AB">
        <w:t>Time sheet tool described in the Time and Expense Reporting section above; and</w:t>
      </w:r>
    </w:p>
    <w:p w14:paraId="44297524" w14:textId="77777777" w:rsidR="00C25E24" w:rsidRDefault="005B5CDE" w:rsidP="00720F85">
      <w:pPr>
        <w:pStyle w:val="paragraph"/>
        <w:numPr>
          <w:ilvl w:val="2"/>
          <w:numId w:val="17"/>
        </w:numPr>
        <w:spacing w:before="0" w:beforeAutospacing="0" w:after="0" w:afterAutospacing="0"/>
        <w:textAlignment w:val="baseline"/>
      </w:pPr>
      <w:r w:rsidRPr="5976A1AB">
        <w:t>Outstanding requests submitted to MCILS.</w:t>
      </w:r>
    </w:p>
    <w:p w14:paraId="5597B7B3" w14:textId="77777777" w:rsidR="00C25E24" w:rsidRDefault="005B5CDE" w:rsidP="00720F85">
      <w:pPr>
        <w:pStyle w:val="paragraph"/>
        <w:numPr>
          <w:ilvl w:val="1"/>
          <w:numId w:val="17"/>
        </w:numPr>
        <w:spacing w:before="0" w:beforeAutospacing="0" w:after="0" w:afterAutospacing="0"/>
        <w:textAlignment w:val="baseline"/>
      </w:pPr>
      <w:r w:rsidRPr="5976A1AB">
        <w:t xml:space="preserve">For MCILS Internal Users the </w:t>
      </w:r>
      <w:r w:rsidR="004D4B05">
        <w:t>application</w:t>
      </w:r>
      <w:r w:rsidRPr="5976A1AB">
        <w:t xml:space="preserve"> should implement a home page or dashboard that is largely customizable and incorporates at least the following elements:</w:t>
      </w:r>
    </w:p>
    <w:p w14:paraId="00F6D254" w14:textId="15FE3DDB" w:rsidR="005B5CDE" w:rsidRPr="00E37989" w:rsidRDefault="004D4B05" w:rsidP="00720F85">
      <w:pPr>
        <w:pStyle w:val="paragraph"/>
        <w:numPr>
          <w:ilvl w:val="2"/>
          <w:numId w:val="17"/>
        </w:numPr>
        <w:spacing w:before="0" w:beforeAutospacing="0" w:after="0" w:afterAutospacing="0"/>
        <w:textAlignment w:val="baseline"/>
      </w:pPr>
      <w:r>
        <w:t>application</w:t>
      </w:r>
      <w:r w:rsidR="005B5CDE" w:rsidRPr="5976A1AB">
        <w:t xml:space="preserve"> </w:t>
      </w:r>
      <w:proofErr w:type="gramStart"/>
      <w:r w:rsidR="005B5CDE" w:rsidRPr="5976A1AB">
        <w:t>Metrics;</w:t>
      </w:r>
      <w:proofErr w:type="gramEnd"/>
    </w:p>
    <w:p w14:paraId="17EF9711" w14:textId="77777777" w:rsidR="005B5CDE" w:rsidRPr="00E37989" w:rsidRDefault="005B5CDE" w:rsidP="00720F85">
      <w:pPr>
        <w:pStyle w:val="paragraph"/>
        <w:numPr>
          <w:ilvl w:val="2"/>
          <w:numId w:val="17"/>
        </w:numPr>
        <w:spacing w:before="0" w:beforeAutospacing="0" w:after="0" w:afterAutospacing="0"/>
        <w:textAlignment w:val="baseline"/>
      </w:pPr>
      <w:proofErr w:type="gramStart"/>
      <w:r w:rsidRPr="5976A1AB">
        <w:t>Notifications;</w:t>
      </w:r>
      <w:proofErr w:type="gramEnd"/>
    </w:p>
    <w:p w14:paraId="5D8323A5" w14:textId="77777777" w:rsidR="005B5CDE" w:rsidRPr="00E37989" w:rsidRDefault="005B5CDE" w:rsidP="00720F85">
      <w:pPr>
        <w:pStyle w:val="paragraph"/>
        <w:numPr>
          <w:ilvl w:val="2"/>
          <w:numId w:val="17"/>
        </w:numPr>
        <w:spacing w:before="0" w:beforeAutospacing="0" w:after="0" w:afterAutospacing="0"/>
        <w:textAlignment w:val="baseline"/>
      </w:pPr>
      <w:r w:rsidRPr="5976A1AB">
        <w:t xml:space="preserve">Messages/Message </w:t>
      </w:r>
      <w:proofErr w:type="gramStart"/>
      <w:r w:rsidRPr="5976A1AB">
        <w:t>center;</w:t>
      </w:r>
      <w:proofErr w:type="gramEnd"/>
    </w:p>
    <w:p w14:paraId="0AFB4653" w14:textId="77777777" w:rsidR="005B5CDE" w:rsidRPr="00E37989" w:rsidRDefault="005B5CDE" w:rsidP="00720F85">
      <w:pPr>
        <w:pStyle w:val="paragraph"/>
        <w:numPr>
          <w:ilvl w:val="2"/>
          <w:numId w:val="17"/>
        </w:numPr>
        <w:spacing w:before="0" w:beforeAutospacing="0" w:after="0" w:afterAutospacing="0"/>
        <w:textAlignment w:val="baseline"/>
      </w:pPr>
      <w:r w:rsidRPr="5976A1AB">
        <w:t xml:space="preserve">Alerts list with a hyperlink to the mechanism for observing the relevant data and responding to the </w:t>
      </w:r>
      <w:proofErr w:type="gramStart"/>
      <w:r w:rsidRPr="5976A1AB">
        <w:t>alert;</w:t>
      </w:r>
      <w:proofErr w:type="gramEnd"/>
    </w:p>
    <w:p w14:paraId="64C5A3FC" w14:textId="77777777" w:rsidR="005B5CDE" w:rsidRPr="00E37989" w:rsidRDefault="005B5CDE" w:rsidP="00720F85">
      <w:pPr>
        <w:pStyle w:val="paragraph"/>
        <w:numPr>
          <w:ilvl w:val="2"/>
          <w:numId w:val="17"/>
        </w:numPr>
        <w:spacing w:before="0" w:beforeAutospacing="0" w:after="0" w:afterAutospacing="0"/>
        <w:textAlignment w:val="baseline"/>
      </w:pPr>
      <w:r w:rsidRPr="5976A1AB">
        <w:t>Automated reports list with a hyperlink to the relevant generated report; and</w:t>
      </w:r>
    </w:p>
    <w:p w14:paraId="0D30DF7B" w14:textId="42892EA5" w:rsidR="005B5CDE" w:rsidRDefault="005B5CDE" w:rsidP="00720F85">
      <w:pPr>
        <w:pStyle w:val="paragraph"/>
        <w:numPr>
          <w:ilvl w:val="2"/>
          <w:numId w:val="17"/>
        </w:numPr>
        <w:spacing w:before="0" w:beforeAutospacing="0" w:after="0" w:afterAutospacing="0"/>
        <w:textAlignment w:val="baseline"/>
      </w:pPr>
      <w:r w:rsidRPr="5976A1AB">
        <w:lastRenderedPageBreak/>
        <w:t>Voucher review tools</w:t>
      </w:r>
    </w:p>
    <w:p w14:paraId="23CF3C12" w14:textId="17556627" w:rsidR="009F4820" w:rsidRDefault="009F4820" w:rsidP="009F4820">
      <w:pPr>
        <w:pStyle w:val="ListParagraph"/>
        <w:widowControl/>
        <w:autoSpaceDE/>
        <w:autoSpaceDN/>
        <w:spacing w:after="160" w:line="259" w:lineRule="auto"/>
        <w:ind w:left="1800"/>
        <w:contextualSpacing/>
      </w:pPr>
    </w:p>
    <w:p w14:paraId="423CA2F0" w14:textId="07DC0D71" w:rsidR="009F4820" w:rsidRDefault="009F4820" w:rsidP="009F4820">
      <w:pPr>
        <w:pStyle w:val="ListParagraph"/>
        <w:widowControl/>
        <w:autoSpaceDE/>
        <w:autoSpaceDN/>
        <w:spacing w:after="160" w:line="259" w:lineRule="auto"/>
        <w:ind w:left="1800"/>
        <w:contextualSpacing/>
      </w:pPr>
    </w:p>
    <w:p w14:paraId="286CD098" w14:textId="77777777" w:rsidR="00C25E24" w:rsidRDefault="00C25E24">
      <w:pPr>
        <w:widowControl/>
        <w:autoSpaceDE/>
        <w:autoSpaceDN/>
        <w:rPr>
          <w:rFonts w:ascii="Arial Black" w:hAnsi="Arial Black"/>
        </w:rPr>
      </w:pPr>
      <w:r>
        <w:br w:type="page"/>
      </w:r>
    </w:p>
    <w:p w14:paraId="56700964" w14:textId="060B0062" w:rsidR="0002282C" w:rsidRPr="00026B93" w:rsidRDefault="00CD0477" w:rsidP="00026B93">
      <w:pPr>
        <w:pStyle w:val="Heading1"/>
        <w:rPr>
          <w:rFonts w:ascii="Arial" w:hAnsi="Arial"/>
          <w:b/>
          <w:bCs/>
          <w:sz w:val="24"/>
          <w:szCs w:val="24"/>
        </w:rPr>
      </w:pPr>
      <w:bookmarkStart w:id="21" w:name="_Toc142395844"/>
      <w:r w:rsidRPr="00C25E24">
        <w:rPr>
          <w:rFonts w:ascii="Arial" w:hAnsi="Arial"/>
          <w:b/>
          <w:bCs/>
          <w:sz w:val="24"/>
          <w:szCs w:val="24"/>
        </w:rPr>
        <w:lastRenderedPageBreak/>
        <w:t xml:space="preserve">PART III </w:t>
      </w:r>
      <w:r w:rsidRPr="00C25E24">
        <w:rPr>
          <w:rFonts w:ascii="Arial" w:hAnsi="Arial"/>
          <w:b/>
          <w:bCs/>
          <w:sz w:val="24"/>
          <w:szCs w:val="24"/>
        </w:rPr>
        <w:tab/>
      </w:r>
      <w:r w:rsidR="007F77E0" w:rsidRPr="00C25E24">
        <w:rPr>
          <w:rFonts w:ascii="Arial" w:hAnsi="Arial"/>
          <w:b/>
          <w:bCs/>
          <w:sz w:val="24"/>
          <w:szCs w:val="24"/>
        </w:rPr>
        <w:t>KEY</w:t>
      </w:r>
      <w:r w:rsidR="0029027E" w:rsidRPr="00C25E24">
        <w:rPr>
          <w:rFonts w:ascii="Arial" w:hAnsi="Arial"/>
          <w:b/>
          <w:bCs/>
          <w:sz w:val="24"/>
          <w:szCs w:val="24"/>
        </w:rPr>
        <w:t xml:space="preserve"> RFP EVENTS</w:t>
      </w:r>
      <w:bookmarkEnd w:id="16"/>
      <w:bookmarkEnd w:id="17"/>
      <w:bookmarkEnd w:id="21"/>
    </w:p>
    <w:p w14:paraId="4CAD651A" w14:textId="72F6E04E" w:rsidR="007557FA" w:rsidRPr="00C97934" w:rsidRDefault="00067916" w:rsidP="00720F85">
      <w:pPr>
        <w:pStyle w:val="Heading2"/>
        <w:numPr>
          <w:ilvl w:val="0"/>
          <w:numId w:val="20"/>
        </w:numPr>
      </w:pPr>
      <w:bookmarkStart w:id="22" w:name="_Toc367174732"/>
      <w:bookmarkStart w:id="23" w:name="_Toc397069200"/>
      <w:bookmarkStart w:id="24" w:name="_Toc142395845"/>
      <w:r w:rsidRPr="00C97934">
        <w:t>Questions</w:t>
      </w:r>
      <w:bookmarkEnd w:id="22"/>
      <w:bookmarkEnd w:id="23"/>
      <w:bookmarkEnd w:id="24"/>
    </w:p>
    <w:p w14:paraId="33C6CFFD" w14:textId="1455169D" w:rsidR="007557FA" w:rsidRPr="00C97934" w:rsidRDefault="00067916" w:rsidP="00720F85">
      <w:pPr>
        <w:pStyle w:val="ListParagraph"/>
        <w:numPr>
          <w:ilvl w:val="1"/>
          <w:numId w:val="23"/>
        </w:numPr>
        <w:rPr>
          <w:b/>
        </w:rPr>
      </w:pPr>
      <w:r w:rsidRPr="00C97934">
        <w:rPr>
          <w:b/>
        </w:rPr>
        <w:t>General Instructions</w:t>
      </w:r>
      <w:r w:rsidR="00BA4F52" w:rsidRPr="00C97934">
        <w:rPr>
          <w:b/>
        </w:rPr>
        <w:t xml:space="preserve">: </w:t>
      </w:r>
      <w:r w:rsidR="00015741" w:rsidRPr="00C97934">
        <w:t xml:space="preserve">It is the responsibility of all </w:t>
      </w:r>
      <w:r w:rsidR="00FB0C26" w:rsidRPr="00C97934">
        <w:t xml:space="preserve">Bidders and other </w:t>
      </w:r>
      <w:r w:rsidR="00015741" w:rsidRPr="00C97934">
        <w:t xml:space="preserve">interested parties to examine the entire RFP and to seek clarification, in writing, </w:t>
      </w:r>
      <w:r w:rsidR="00FB0C26" w:rsidRPr="00C97934">
        <w:t>if they do</w:t>
      </w:r>
      <w:r w:rsidR="00015741" w:rsidRPr="00C97934">
        <w:t xml:space="preserve"> not understand any information or instructions.</w:t>
      </w:r>
    </w:p>
    <w:p w14:paraId="2CC58035" w14:textId="4664770A" w:rsidR="007557FA" w:rsidRPr="00C97934" w:rsidRDefault="00D061BE" w:rsidP="00720F85">
      <w:pPr>
        <w:pStyle w:val="ListParagraph"/>
        <w:numPr>
          <w:ilvl w:val="2"/>
          <w:numId w:val="23"/>
        </w:numPr>
      </w:pPr>
      <w:r w:rsidRPr="00C97934">
        <w:t>Bidders and other</w:t>
      </w:r>
      <w:r w:rsidR="00015741" w:rsidRPr="00C97934">
        <w:t xml:space="preserve"> interested parties </w:t>
      </w:r>
      <w:r w:rsidR="00793409">
        <w:t>should</w:t>
      </w:r>
      <w:r w:rsidR="00F910F5" w:rsidRPr="00C97934">
        <w:t xml:space="preserve"> </w:t>
      </w:r>
      <w:r w:rsidR="00015741" w:rsidRPr="00C97934">
        <w:t xml:space="preserve">use </w:t>
      </w:r>
      <w:r w:rsidR="00015741" w:rsidRPr="00C97934">
        <w:rPr>
          <w:b/>
        </w:rPr>
        <w:t xml:space="preserve">Appendix </w:t>
      </w:r>
      <w:r w:rsidR="008E0969">
        <w:rPr>
          <w:b/>
        </w:rPr>
        <w:t>F</w:t>
      </w:r>
      <w:r w:rsidR="00015741" w:rsidRPr="00C97934">
        <w:t xml:space="preserve"> – Submitted Questions Form – for submission of questions.</w:t>
      </w:r>
      <w:r w:rsidR="007F2673" w:rsidRPr="00C97934">
        <w:t xml:space="preserve"> The form is to be submitted as a WORD document.</w:t>
      </w:r>
    </w:p>
    <w:p w14:paraId="6367413A" w14:textId="2CEA385E" w:rsidR="007557FA" w:rsidRPr="00C97934" w:rsidRDefault="00015741" w:rsidP="00720F85">
      <w:pPr>
        <w:pStyle w:val="ListParagraph"/>
        <w:numPr>
          <w:ilvl w:val="2"/>
          <w:numId w:val="23"/>
        </w:numPr>
      </w:pPr>
      <w:r w:rsidRPr="00C97934">
        <w:t>The Submitted Questions Form</w:t>
      </w:r>
      <w:r w:rsidR="007F2673" w:rsidRPr="00C97934">
        <w:t xml:space="preserve"> </w:t>
      </w:r>
      <w:r w:rsidRPr="00C97934">
        <w:t>must be submitted</w:t>
      </w:r>
      <w:r w:rsidR="007F2673" w:rsidRPr="00C97934">
        <w:t>,</w:t>
      </w:r>
      <w:r w:rsidRPr="00C97934">
        <w:t xml:space="preserve"> by e-mail</w:t>
      </w:r>
      <w:r w:rsidR="007F2673" w:rsidRPr="00C97934">
        <w:t>,</w:t>
      </w:r>
      <w:r w:rsidRPr="00C97934">
        <w:t xml:space="preserve"> and received by the RFP Coordinator, identified on the cover page of th</w:t>
      </w:r>
      <w:r w:rsidR="008C346A" w:rsidRPr="00C97934">
        <w:t>e</w:t>
      </w:r>
      <w:r w:rsidRPr="00C97934">
        <w:t xml:space="preserve"> RFP, as soon as possible but no later than the date and time specified on the RFP cover page.</w:t>
      </w:r>
    </w:p>
    <w:p w14:paraId="737DDDC6" w14:textId="3EB1F8CE" w:rsidR="007557FA" w:rsidRPr="00C97934" w:rsidRDefault="00015741" w:rsidP="00720F85">
      <w:pPr>
        <w:pStyle w:val="ListParagraph"/>
        <w:numPr>
          <w:ilvl w:val="2"/>
          <w:numId w:val="23"/>
        </w:numPr>
      </w:pPr>
      <w:r w:rsidRPr="00C97934">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pPr>
    </w:p>
    <w:p w14:paraId="550B3AD2" w14:textId="2ADC634E" w:rsidR="007557FA" w:rsidRPr="00C97934" w:rsidRDefault="005B2EA7" w:rsidP="00720F85">
      <w:pPr>
        <w:pStyle w:val="ListParagraph"/>
        <w:numPr>
          <w:ilvl w:val="1"/>
          <w:numId w:val="23"/>
        </w:numPr>
        <w:rPr>
          <w:u w:val="single"/>
        </w:rPr>
      </w:pPr>
      <w:r w:rsidRPr="00C97934">
        <w:rPr>
          <w:b/>
        </w:rPr>
        <w:t>Question &amp; Answer Summary:</w:t>
      </w:r>
      <w:r w:rsidRPr="00C97934">
        <w:t xml:space="preserve"> Responses to all questions will be compiled in writing and posted on the following website no later than seven (7) calendar days prior to the proposal due date: </w:t>
      </w:r>
      <w:hyperlink r:id="rId32" w:history="1">
        <w:r w:rsidR="00B20D43" w:rsidRPr="00C97934">
          <w:rPr>
            <w:rStyle w:val="Hyperlink"/>
          </w:rPr>
          <w:t>Division of Procurement Services RFP Page</w:t>
        </w:r>
      </w:hyperlink>
      <w:r w:rsidRPr="00C97934">
        <w:t>.  It is the responsibility of all interested parties to go to this website to obtain a copy of the Question &amp; Answer Summary.  Only those answers issued in writing on this website will be considered binding.</w:t>
      </w:r>
      <w:bookmarkStart w:id="25" w:name="_Toc367174733"/>
      <w:bookmarkStart w:id="26" w:name="_Toc397069201"/>
    </w:p>
    <w:p w14:paraId="63DA7915" w14:textId="77777777" w:rsidR="007557FA" w:rsidRPr="00C97934" w:rsidRDefault="007557FA" w:rsidP="007557FA">
      <w:pPr>
        <w:pStyle w:val="ListParagraph"/>
      </w:pPr>
    </w:p>
    <w:p w14:paraId="4EBF4253" w14:textId="3566A7CC" w:rsidR="00E81EA0" w:rsidRPr="00C97934" w:rsidRDefault="00536424" w:rsidP="00720F85">
      <w:pPr>
        <w:pStyle w:val="Heading2"/>
        <w:numPr>
          <w:ilvl w:val="0"/>
          <w:numId w:val="23"/>
        </w:numPr>
      </w:pPr>
      <w:bookmarkStart w:id="27" w:name="_Toc142395846"/>
      <w:r w:rsidRPr="00C97934">
        <w:t>Amendments</w:t>
      </w:r>
      <w:bookmarkEnd w:id="27"/>
    </w:p>
    <w:p w14:paraId="1A604BB6" w14:textId="5F4DCB94" w:rsidR="00536424" w:rsidRPr="00C97934" w:rsidRDefault="00536424" w:rsidP="004F0520">
      <w:pPr>
        <w:rPr>
          <w:u w:val="single"/>
        </w:rPr>
      </w:pPr>
      <w:r w:rsidRPr="00C97934">
        <w:t>All amendments released in regard to th</w:t>
      </w:r>
      <w:r w:rsidR="00AA460A" w:rsidRPr="00C97934">
        <w:t>e</w:t>
      </w:r>
      <w:r w:rsidRPr="00C97934">
        <w:t xml:space="preserve"> RFP will also be posted on the following website: </w:t>
      </w:r>
      <w:hyperlink r:id="rId33" w:history="1">
        <w:r w:rsidR="00B20D43" w:rsidRPr="00C97934">
          <w:rPr>
            <w:rStyle w:val="Hyperlink"/>
          </w:rPr>
          <w:t>Division of Procurement Services RFP Page</w:t>
        </w:r>
      </w:hyperlink>
      <w:r w:rsidRPr="00C97934">
        <w:t>.  It is the responsibility of all interested parties to go to this website to obtain amendments.  Onl</w:t>
      </w:r>
      <w:r w:rsidR="00E34E8D" w:rsidRPr="00C97934">
        <w:t>y those amendments</w:t>
      </w:r>
      <w:r w:rsidRPr="00C97934">
        <w:t xml:space="preserve"> posted on this website are considered binding.</w:t>
      </w:r>
    </w:p>
    <w:p w14:paraId="7B454B9F" w14:textId="77777777" w:rsidR="00536424" w:rsidRPr="00C97934" w:rsidRDefault="00536424" w:rsidP="004F0520"/>
    <w:p w14:paraId="75FDEBA1" w14:textId="3E565738" w:rsidR="007557FA" w:rsidRPr="00C97934" w:rsidRDefault="001406CC" w:rsidP="00720F85">
      <w:pPr>
        <w:pStyle w:val="Heading2"/>
        <w:numPr>
          <w:ilvl w:val="0"/>
          <w:numId w:val="23"/>
        </w:numPr>
      </w:pPr>
      <w:bookmarkStart w:id="28" w:name="_Toc142395847"/>
      <w:r w:rsidRPr="00C97934">
        <w:t>Submitting the Proposal</w:t>
      </w:r>
      <w:bookmarkEnd w:id="25"/>
      <w:bookmarkEnd w:id="26"/>
      <w:bookmarkEnd w:id="28"/>
    </w:p>
    <w:p w14:paraId="51D8DA8D" w14:textId="73CD7A4F" w:rsidR="007557FA" w:rsidRPr="00C97934" w:rsidRDefault="003835A0" w:rsidP="00720F85">
      <w:pPr>
        <w:pStyle w:val="ListParagraph"/>
        <w:numPr>
          <w:ilvl w:val="1"/>
          <w:numId w:val="23"/>
        </w:numPr>
        <w:rPr>
          <w:u w:val="single"/>
        </w:rPr>
      </w:pPr>
      <w:r w:rsidRPr="00C97934">
        <w:rPr>
          <w:b/>
        </w:rPr>
        <w:t>Proposals D</w:t>
      </w:r>
      <w:r w:rsidR="00FC4764" w:rsidRPr="00C97934">
        <w:rPr>
          <w:b/>
        </w:rPr>
        <w:t>ue</w:t>
      </w:r>
      <w:r w:rsidR="001406CC" w:rsidRPr="00C97934">
        <w:rPr>
          <w:b/>
        </w:rPr>
        <w:t>:</w:t>
      </w:r>
      <w:r w:rsidR="001406CC" w:rsidRPr="00C97934">
        <w:t xml:space="preserve"> </w:t>
      </w:r>
      <w:r w:rsidR="001270AA" w:rsidRPr="00C97934">
        <w:t xml:space="preserve">Proposals must be </w:t>
      </w:r>
      <w:r w:rsidR="001270AA" w:rsidRPr="00C97934">
        <w:rPr>
          <w:u w:val="single"/>
        </w:rPr>
        <w:t>received</w:t>
      </w:r>
      <w:r w:rsidR="001270AA" w:rsidRPr="00C97934">
        <w:t xml:space="preserve"> no later than </w:t>
      </w:r>
      <w:r w:rsidR="00C34867" w:rsidRPr="00C97934">
        <w:t>11:59</w:t>
      </w:r>
      <w:r w:rsidR="001270AA" w:rsidRPr="00C97934">
        <w:t xml:space="preserve"> p.m. local time, on the date listed on the cover page of th</w:t>
      </w:r>
      <w:r w:rsidR="00AA460A" w:rsidRPr="00C97934">
        <w:t>e</w:t>
      </w:r>
      <w:r w:rsidR="001270AA" w:rsidRPr="00C97934">
        <w:t xml:space="preserve"> RFP.  </w:t>
      </w:r>
      <w:r w:rsidR="000F3A64" w:rsidRPr="00C97934">
        <w:rPr>
          <w:u w:val="single"/>
        </w:rPr>
        <w:t>E</w:t>
      </w:r>
      <w:r w:rsidR="007F2673" w:rsidRPr="00C97934">
        <w:rPr>
          <w:u w:val="single"/>
        </w:rPr>
        <w:t>-mails</w:t>
      </w:r>
      <w:r w:rsidR="000F3A64" w:rsidRPr="00C97934">
        <w:rPr>
          <w:u w:val="single"/>
        </w:rPr>
        <w:t xml:space="preserve"> containing original proposal submissions, or any additional or revised proposal files,</w:t>
      </w:r>
      <w:r w:rsidR="001270AA" w:rsidRPr="00C97934">
        <w:rPr>
          <w:u w:val="single"/>
        </w:rPr>
        <w:t xml:space="preserve"> received after the </w:t>
      </w:r>
      <w:r w:rsidR="00C34867" w:rsidRPr="00C97934">
        <w:rPr>
          <w:u w:val="single"/>
        </w:rPr>
        <w:t>11:59</w:t>
      </w:r>
      <w:r w:rsidR="001270AA" w:rsidRPr="00C97934">
        <w:rPr>
          <w:u w:val="single"/>
        </w:rPr>
        <w:t xml:space="preserve"> p.m. deadline will be rejected without exception.</w:t>
      </w:r>
    </w:p>
    <w:p w14:paraId="3B445240" w14:textId="77777777" w:rsidR="000F3A64" w:rsidRPr="00C97934" w:rsidRDefault="000F3A64" w:rsidP="007557FA">
      <w:pPr>
        <w:pStyle w:val="ListParagraph"/>
      </w:pPr>
    </w:p>
    <w:p w14:paraId="33BC6E8C" w14:textId="6F7E55FA" w:rsidR="007557FA" w:rsidRPr="00C97934" w:rsidRDefault="000A64F0" w:rsidP="00720F85">
      <w:pPr>
        <w:pStyle w:val="ListParagraph"/>
        <w:numPr>
          <w:ilvl w:val="1"/>
          <w:numId w:val="23"/>
        </w:numPr>
      </w:pPr>
      <w:r w:rsidRPr="00C97934">
        <w:rPr>
          <w:b/>
        </w:rPr>
        <w:t>Delivery Instructions</w:t>
      </w:r>
      <w:r w:rsidR="00C332B2" w:rsidRPr="00C97934">
        <w:rPr>
          <w:b/>
        </w:rPr>
        <w:t>:</w:t>
      </w:r>
      <w:r w:rsidR="00C332B2" w:rsidRPr="00C97934">
        <w:t xml:space="preserve"> </w:t>
      </w:r>
      <w:r w:rsidR="00A11DC9" w:rsidRPr="00C97934">
        <w:t>E</w:t>
      </w:r>
      <w:r w:rsidR="000E1A07" w:rsidRPr="00C97934">
        <w:t>-</w:t>
      </w:r>
      <w:r w:rsidR="00A11DC9" w:rsidRPr="00C97934">
        <w:t xml:space="preserve">mail </w:t>
      </w:r>
      <w:r w:rsidR="006B428A" w:rsidRPr="00C97934">
        <w:t>p</w:t>
      </w:r>
      <w:r w:rsidR="00A11DC9" w:rsidRPr="00C97934">
        <w:t>roposal submissions are to be submitted to the State of Maine Division of Procurement Services</w:t>
      </w:r>
      <w:r w:rsidR="000F3A64" w:rsidRPr="00C97934">
        <w:t xml:space="preserve"> at </w:t>
      </w:r>
      <w:hyperlink r:id="rId34" w:history="1">
        <w:r w:rsidR="00CD5593" w:rsidRPr="00C97934">
          <w:rPr>
            <w:rStyle w:val="Hyperlink"/>
          </w:rPr>
          <w:t>Proposals@maine.gov</w:t>
        </w:r>
      </w:hyperlink>
      <w:r w:rsidR="00CD5593" w:rsidRPr="00C97934">
        <w:t>.</w:t>
      </w:r>
    </w:p>
    <w:p w14:paraId="21987DD3" w14:textId="7E55EC80" w:rsidR="007557FA" w:rsidRPr="00C97934" w:rsidRDefault="00A11DC9" w:rsidP="00720F85">
      <w:pPr>
        <w:pStyle w:val="ListParagraph"/>
        <w:numPr>
          <w:ilvl w:val="2"/>
          <w:numId w:val="23"/>
        </w:numPr>
      </w:pPr>
      <w:r w:rsidRPr="00C97934">
        <w:rPr>
          <w:u w:val="single"/>
        </w:rPr>
        <w:t>Only proposal</w:t>
      </w:r>
      <w:r w:rsidR="000F3A64" w:rsidRPr="00C97934">
        <w:rPr>
          <w:u w:val="single"/>
        </w:rPr>
        <w:t xml:space="preserve"> submissions</w:t>
      </w:r>
      <w:r w:rsidRPr="00C97934">
        <w:rPr>
          <w:u w:val="single"/>
        </w:rPr>
        <w:t xml:space="preserve"> received by e</w:t>
      </w:r>
      <w:r w:rsidR="000E1A07" w:rsidRPr="00C97934">
        <w:rPr>
          <w:u w:val="single"/>
        </w:rPr>
        <w:t>-</w:t>
      </w:r>
      <w:r w:rsidRPr="00C97934">
        <w:rPr>
          <w:u w:val="single"/>
        </w:rPr>
        <w:t>mail will be considered.</w:t>
      </w:r>
      <w:r w:rsidRPr="00C97934">
        <w:t xml:space="preserve">  The Department assumes no liability for assuring accurate/complete e-mail transmission and receipt.</w:t>
      </w:r>
    </w:p>
    <w:p w14:paraId="43D7DD89" w14:textId="7E862334" w:rsidR="000E1A07" w:rsidRPr="00C97934" w:rsidRDefault="000E1A07" w:rsidP="00720F85">
      <w:pPr>
        <w:pStyle w:val="ListParagraph"/>
        <w:numPr>
          <w:ilvl w:val="2"/>
          <w:numId w:val="23"/>
        </w:numPr>
      </w:pPr>
      <w:r w:rsidRPr="00C97934">
        <w:rPr>
          <w:u w:val="single"/>
        </w:rPr>
        <w:t>E-mails containing links to file sharing sites or online file repositories will not be accepted as submissions</w:t>
      </w:r>
      <w:r w:rsidRPr="00C97934">
        <w:t xml:space="preserve">.  Only e-mail </w:t>
      </w:r>
      <w:r w:rsidR="000F3A64" w:rsidRPr="00C97934">
        <w:t xml:space="preserve">proposal </w:t>
      </w:r>
      <w:r w:rsidRPr="00C97934">
        <w:t>submissions that have the actual requested files attached will be accepted.</w:t>
      </w:r>
    </w:p>
    <w:p w14:paraId="7B017F8B" w14:textId="40D8FB56" w:rsidR="0018241E" w:rsidRPr="00C97934" w:rsidRDefault="0018241E" w:rsidP="00720F85">
      <w:pPr>
        <w:pStyle w:val="ListParagraph"/>
        <w:numPr>
          <w:ilvl w:val="2"/>
          <w:numId w:val="23"/>
        </w:numPr>
        <w:rPr>
          <w:u w:val="single"/>
        </w:rPr>
      </w:pPr>
      <w:bookmarkStart w:id="29" w:name="_Hlk62561509"/>
      <w:r w:rsidRPr="00C97934">
        <w:rPr>
          <w:u w:val="single"/>
        </w:rPr>
        <w:t xml:space="preserve">Encrypted e-mails received which require opening attachments and logging into a proprietary </w:t>
      </w:r>
      <w:r w:rsidR="004D4B05">
        <w:rPr>
          <w:u w:val="single"/>
        </w:rPr>
        <w:t>application</w:t>
      </w:r>
      <w:r w:rsidRPr="00C97934">
        <w:rPr>
          <w:u w:val="single"/>
        </w:rPr>
        <w:t xml:space="preserve"> will not be accepted as submissions</w:t>
      </w:r>
      <w:r w:rsidRPr="00C97934">
        <w:t xml:space="preserve">. Please check with your organization’s Information Technology team to ensure that your security settings will not encrypt your proposal submission. </w:t>
      </w:r>
    </w:p>
    <w:bookmarkEnd w:id="29"/>
    <w:p w14:paraId="659C842A" w14:textId="756A11F9" w:rsidR="00CA6A04" w:rsidRPr="00C97934" w:rsidRDefault="00CA6A04" w:rsidP="00720F85">
      <w:pPr>
        <w:pStyle w:val="ListParagraph"/>
        <w:numPr>
          <w:ilvl w:val="2"/>
          <w:numId w:val="23"/>
        </w:numPr>
      </w:pPr>
      <w:r w:rsidRPr="00C97934">
        <w:t xml:space="preserve">File size limits are 25MB per e-mail.  Bidders may submit files separately across multiple e-mails, as necessary, due to file size concerns. All e-mails and files must be </w:t>
      </w:r>
      <w:r w:rsidRPr="00C97934">
        <w:lastRenderedPageBreak/>
        <w:t>received by the due date and time listed above.</w:t>
      </w:r>
    </w:p>
    <w:p w14:paraId="171FD116" w14:textId="4CF2DC29" w:rsidR="000A6AFC" w:rsidRPr="00C97934" w:rsidRDefault="00112042" w:rsidP="00720F85">
      <w:pPr>
        <w:pStyle w:val="ListParagraph"/>
        <w:numPr>
          <w:ilvl w:val="2"/>
          <w:numId w:val="23"/>
        </w:numPr>
        <w:rPr>
          <w:b/>
        </w:rPr>
      </w:pPr>
      <w:r w:rsidRPr="00C97934">
        <w:t>Bidder</w:t>
      </w:r>
      <w:r w:rsidR="00A11DC9" w:rsidRPr="00C97934">
        <w:t>s are to insert the following into the subject line of their e</w:t>
      </w:r>
      <w:r w:rsidR="000E1A07" w:rsidRPr="00C97934">
        <w:t>-</w:t>
      </w:r>
      <w:r w:rsidR="00A11DC9" w:rsidRPr="00C97934">
        <w:t xml:space="preserve">mail </w:t>
      </w:r>
      <w:r w:rsidR="000F3A64" w:rsidRPr="00C97934">
        <w:t xml:space="preserve">proposal </w:t>
      </w:r>
      <w:r w:rsidR="00A11DC9" w:rsidRPr="00C97934">
        <w:t>submission:</w:t>
      </w:r>
      <w:r w:rsidR="00C249BB" w:rsidRPr="00C97934">
        <w:t xml:space="preserve"> </w:t>
      </w:r>
      <w:r w:rsidR="00A11DC9" w:rsidRPr="00C97934">
        <w:rPr>
          <w:b/>
        </w:rPr>
        <w:t>“RFP#</w:t>
      </w:r>
      <w:r w:rsidR="00C25E24">
        <w:rPr>
          <w:b/>
        </w:rPr>
        <w:t xml:space="preserve"> 202307163 </w:t>
      </w:r>
      <w:r w:rsidR="00A11DC9" w:rsidRPr="00C97934">
        <w:rPr>
          <w:b/>
        </w:rPr>
        <w:t>Proposal Submission</w:t>
      </w:r>
      <w:r w:rsidR="009807E6" w:rsidRPr="00C97934">
        <w:rPr>
          <w:b/>
        </w:rPr>
        <w:t xml:space="preserve"> – [Bidder</w:t>
      </w:r>
      <w:r w:rsidR="008C346A" w:rsidRPr="00C97934">
        <w:rPr>
          <w:b/>
        </w:rPr>
        <w:t>’s</w:t>
      </w:r>
      <w:r w:rsidR="009807E6" w:rsidRPr="00C97934">
        <w:rPr>
          <w:b/>
        </w:rPr>
        <w:t xml:space="preserve"> Name]</w:t>
      </w:r>
      <w:r w:rsidR="00A11DC9" w:rsidRPr="00C97934">
        <w:rPr>
          <w:b/>
        </w:rPr>
        <w:t>”</w:t>
      </w:r>
    </w:p>
    <w:p w14:paraId="3DC120CC" w14:textId="17C0C390" w:rsidR="000A6AFC" w:rsidRPr="00C97934" w:rsidRDefault="00112042" w:rsidP="00720F85">
      <w:pPr>
        <w:pStyle w:val="ListParagraph"/>
        <w:numPr>
          <w:ilvl w:val="2"/>
          <w:numId w:val="23"/>
        </w:numPr>
      </w:pPr>
      <w:r w:rsidRPr="00C97934">
        <w:t>Bidder</w:t>
      </w:r>
      <w:r w:rsidR="00A11DC9" w:rsidRPr="00C97934">
        <w:t>’s</w:t>
      </w:r>
      <w:r w:rsidR="006B428A" w:rsidRPr="00C97934">
        <w:t xml:space="preserve"> proposal</w:t>
      </w:r>
      <w:r w:rsidR="000F3A64" w:rsidRPr="00C97934">
        <w:t xml:space="preserve"> submissions</w:t>
      </w:r>
      <w:r w:rsidR="006B428A" w:rsidRPr="00C97934">
        <w:t xml:space="preserve"> are to be broken down into multiple files</w:t>
      </w:r>
      <w:r w:rsidR="00B24FC4" w:rsidRPr="00C97934">
        <w:t>,</w:t>
      </w:r>
      <w:r w:rsidR="006B428A" w:rsidRPr="00C97934">
        <w:t xml:space="preserve"> </w:t>
      </w:r>
      <w:r w:rsidR="0055724D" w:rsidRPr="00C97934">
        <w:t xml:space="preserve">with each file named </w:t>
      </w:r>
      <w:r w:rsidR="006B428A" w:rsidRPr="00C97934">
        <w:t>as</w:t>
      </w:r>
      <w:r w:rsidR="0055724D" w:rsidRPr="00C97934">
        <w:t xml:space="preserve"> it is</w:t>
      </w:r>
      <w:r w:rsidR="006B428A" w:rsidRPr="00C97934">
        <w:t xml:space="preserve"> </w:t>
      </w:r>
      <w:r w:rsidR="0001618E" w:rsidRPr="00C97934">
        <w:t>titled in bold below</w:t>
      </w:r>
      <w:r w:rsidR="00117E93" w:rsidRPr="00C97934">
        <w:t>,</w:t>
      </w:r>
      <w:r w:rsidR="006B428A" w:rsidRPr="00C97934">
        <w:t xml:space="preserve"> and</w:t>
      </w:r>
      <w:r w:rsidR="0001618E" w:rsidRPr="00C97934">
        <w:t xml:space="preserve"> </w:t>
      </w:r>
      <w:r w:rsidR="00A11DC9" w:rsidRPr="00C97934">
        <w:t>include:</w:t>
      </w:r>
    </w:p>
    <w:p w14:paraId="3C7A4408" w14:textId="77777777" w:rsidR="000A6AFC" w:rsidRPr="00C97934" w:rsidRDefault="000A6AFC" w:rsidP="000A6AFC">
      <w:pPr>
        <w:pStyle w:val="ListParagraph"/>
        <w:ind w:left="1080"/>
      </w:pPr>
    </w:p>
    <w:p w14:paraId="568F8F90" w14:textId="72764412" w:rsidR="001013A2" w:rsidRPr="00C97934" w:rsidRDefault="000A6AFC" w:rsidP="00720F85">
      <w:pPr>
        <w:pStyle w:val="ListParagraph"/>
        <w:numPr>
          <w:ilvl w:val="0"/>
          <w:numId w:val="6"/>
        </w:numPr>
        <w:ind w:left="1440"/>
      </w:pPr>
      <w:r w:rsidRPr="00C97934">
        <w:rPr>
          <w:b/>
          <w:u w:val="single"/>
        </w:rPr>
        <w:t>F</w:t>
      </w:r>
      <w:r w:rsidR="00B24FC4" w:rsidRPr="00C97934">
        <w:rPr>
          <w:b/>
          <w:u w:val="single"/>
        </w:rPr>
        <w:t>ile 1</w:t>
      </w:r>
      <w:r w:rsidR="009807E6" w:rsidRPr="00C97934">
        <w:rPr>
          <w:b/>
          <w:u w:val="single"/>
        </w:rPr>
        <w:t xml:space="preserve"> [Bidder</w:t>
      </w:r>
      <w:r w:rsidR="001013A2" w:rsidRPr="00C97934">
        <w:rPr>
          <w:b/>
          <w:u w:val="single"/>
        </w:rPr>
        <w:t>’s</w:t>
      </w:r>
      <w:r w:rsidR="009807E6" w:rsidRPr="00C97934">
        <w:rPr>
          <w:b/>
          <w:u w:val="single"/>
        </w:rPr>
        <w:t xml:space="preserve"> Name]</w:t>
      </w:r>
      <w:r w:rsidR="001013A2" w:rsidRPr="00C97934">
        <w:rPr>
          <w:b/>
          <w:u w:val="single"/>
        </w:rPr>
        <w:t xml:space="preserve"> </w:t>
      </w:r>
      <w:r w:rsidR="00117E93" w:rsidRPr="00C97934">
        <w:rPr>
          <w:b/>
          <w:u w:val="single"/>
        </w:rPr>
        <w:t>–</w:t>
      </w:r>
      <w:r w:rsidR="001013A2" w:rsidRPr="00C97934">
        <w:rPr>
          <w:b/>
          <w:u w:val="single"/>
        </w:rPr>
        <w:t xml:space="preserve"> </w:t>
      </w:r>
      <w:r w:rsidR="00190216" w:rsidRPr="00C97934">
        <w:rPr>
          <w:b/>
          <w:u w:val="single"/>
        </w:rPr>
        <w:t>Preliminary Information</w:t>
      </w:r>
      <w:r w:rsidR="00B24FC4" w:rsidRPr="00C97934">
        <w:rPr>
          <w:b/>
          <w:u w:val="single"/>
        </w:rPr>
        <w:t>:</w:t>
      </w:r>
      <w:r w:rsidR="00B24FC4" w:rsidRPr="00C97934">
        <w:t xml:space="preserve"> </w:t>
      </w:r>
    </w:p>
    <w:p w14:paraId="1BF261CC" w14:textId="40E9708C" w:rsidR="009A5CE8" w:rsidRPr="00C97934" w:rsidRDefault="009A5CE8" w:rsidP="00404918">
      <w:pPr>
        <w:pStyle w:val="ListParagraph"/>
        <w:ind w:left="1440"/>
      </w:pPr>
      <w:r w:rsidRPr="00C97934">
        <w:rPr>
          <w:i/>
        </w:rPr>
        <w:t>PDF format preferred</w:t>
      </w:r>
    </w:p>
    <w:p w14:paraId="3C9EA2E1" w14:textId="71C94A86" w:rsidR="009A5CE8" w:rsidRPr="00C97934" w:rsidRDefault="001013A2" w:rsidP="001013A2">
      <w:pPr>
        <w:ind w:left="1440"/>
      </w:pPr>
      <w:r w:rsidRPr="00C97934">
        <w:rPr>
          <w:b/>
        </w:rPr>
        <w:t>Appendix A</w:t>
      </w:r>
      <w:r w:rsidRPr="00C97934">
        <w:t xml:space="preserve"> (</w:t>
      </w:r>
      <w:r w:rsidR="00A11DC9" w:rsidRPr="00C97934">
        <w:t>Proposal Cover Page</w:t>
      </w:r>
      <w:r w:rsidRPr="00C97934">
        <w:t>)</w:t>
      </w:r>
    </w:p>
    <w:p w14:paraId="2CDB6E6D" w14:textId="0B985CD3" w:rsidR="009A5CE8" w:rsidRDefault="001013A2" w:rsidP="001013A2">
      <w:pPr>
        <w:ind w:left="1440"/>
      </w:pPr>
      <w:r w:rsidRPr="00C97934">
        <w:rPr>
          <w:b/>
        </w:rPr>
        <w:t>Appendix B</w:t>
      </w:r>
      <w:r w:rsidRPr="00C97934">
        <w:t xml:space="preserve"> (</w:t>
      </w:r>
      <w:r w:rsidR="00B24FC4" w:rsidRPr="00C97934">
        <w:t>Debarment, Performance and Non-Collusion Certification</w:t>
      </w:r>
      <w:r w:rsidRPr="00C97934">
        <w:t>)</w:t>
      </w:r>
    </w:p>
    <w:p w14:paraId="3F728284" w14:textId="7808F146" w:rsidR="00963F3B" w:rsidRPr="00C97934" w:rsidRDefault="00B608FD" w:rsidP="00B608FD">
      <w:pPr>
        <w:ind w:left="1440"/>
      </w:pPr>
      <w:r w:rsidRPr="00B608FD">
        <w:rPr>
          <w:b/>
          <w:bCs/>
        </w:rPr>
        <w:t>Appendix C</w:t>
      </w:r>
      <w:r>
        <w:t xml:space="preserve"> (Eligibility Form)</w:t>
      </w:r>
    </w:p>
    <w:p w14:paraId="79281985" w14:textId="77777777" w:rsidR="009A5CE8" w:rsidRPr="00C97934" w:rsidRDefault="009A5CE8" w:rsidP="001013A2">
      <w:pPr>
        <w:ind w:left="1440"/>
      </w:pPr>
    </w:p>
    <w:p w14:paraId="3A0BC4C8" w14:textId="0D0AA190" w:rsidR="001013A2" w:rsidRPr="00C97934" w:rsidRDefault="00B24FC4" w:rsidP="00720F85">
      <w:pPr>
        <w:pStyle w:val="ListParagraph"/>
        <w:numPr>
          <w:ilvl w:val="0"/>
          <w:numId w:val="6"/>
        </w:numPr>
        <w:ind w:left="1440"/>
      </w:pPr>
      <w:r w:rsidRPr="00C97934">
        <w:rPr>
          <w:b/>
          <w:u w:val="single"/>
        </w:rPr>
        <w:t>File 2</w:t>
      </w:r>
      <w:r w:rsidR="009807E6" w:rsidRPr="00C97934">
        <w:rPr>
          <w:b/>
          <w:u w:val="single"/>
        </w:rPr>
        <w:t xml:space="preserve"> [Bidder</w:t>
      </w:r>
      <w:r w:rsidR="001013A2" w:rsidRPr="00C97934">
        <w:rPr>
          <w:b/>
          <w:u w:val="single"/>
        </w:rPr>
        <w:t>’s</w:t>
      </w:r>
      <w:r w:rsidR="009807E6" w:rsidRPr="00C97934">
        <w:rPr>
          <w:b/>
          <w:u w:val="single"/>
        </w:rPr>
        <w:t xml:space="preserve"> Name]</w:t>
      </w:r>
      <w:r w:rsidR="001013A2" w:rsidRPr="00C97934">
        <w:rPr>
          <w:b/>
          <w:u w:val="single"/>
        </w:rPr>
        <w:t xml:space="preserve"> </w:t>
      </w:r>
      <w:r w:rsidR="001F44D6" w:rsidRPr="00C97934">
        <w:rPr>
          <w:b/>
          <w:u w:val="single"/>
        </w:rPr>
        <w:t xml:space="preserve">– </w:t>
      </w:r>
      <w:r w:rsidR="001013A2" w:rsidRPr="00C97934">
        <w:rPr>
          <w:b/>
          <w:u w:val="single"/>
        </w:rPr>
        <w:t>Organization Qualifications and Experience</w:t>
      </w:r>
      <w:r w:rsidRPr="00C97934">
        <w:rPr>
          <w:b/>
          <w:u w:val="single"/>
        </w:rPr>
        <w:t>:</w:t>
      </w:r>
    </w:p>
    <w:p w14:paraId="1267FFED" w14:textId="1AC95D44" w:rsidR="00AC25CE" w:rsidRPr="00C97934" w:rsidRDefault="00AC25CE" w:rsidP="001013A2">
      <w:pPr>
        <w:pStyle w:val="ListParagraph"/>
        <w:ind w:left="1440"/>
      </w:pPr>
      <w:r w:rsidRPr="00C97934">
        <w:rPr>
          <w:i/>
        </w:rPr>
        <w:t>PDF format preferred</w:t>
      </w:r>
    </w:p>
    <w:p w14:paraId="3AD1DD45" w14:textId="6A29960D" w:rsidR="00A11DC9" w:rsidRPr="00C97934" w:rsidRDefault="00A11DC9" w:rsidP="001013A2">
      <w:pPr>
        <w:ind w:left="1440"/>
      </w:pPr>
      <w:r w:rsidRPr="00C97934">
        <w:rPr>
          <w:b/>
        </w:rPr>
        <w:t xml:space="preserve">Appendix </w:t>
      </w:r>
      <w:r w:rsidR="006A4BEC">
        <w:rPr>
          <w:b/>
        </w:rPr>
        <w:t>D</w:t>
      </w:r>
      <w:r w:rsidRPr="00C97934">
        <w:t xml:space="preserve"> </w:t>
      </w:r>
      <w:r w:rsidR="001013A2" w:rsidRPr="00C97934">
        <w:t xml:space="preserve">(Organization Qualifications and Experience Form) </w:t>
      </w:r>
      <w:r w:rsidRPr="00C97934">
        <w:t>and all</w:t>
      </w:r>
      <w:r w:rsidR="000A6AFC" w:rsidRPr="00C97934">
        <w:t xml:space="preserve"> </w:t>
      </w:r>
      <w:r w:rsidRPr="00C97934">
        <w:t xml:space="preserve">required </w:t>
      </w:r>
      <w:r w:rsidR="001013A2" w:rsidRPr="00C97934">
        <w:t xml:space="preserve">information and </w:t>
      </w:r>
      <w:r w:rsidRPr="00C97934">
        <w:t>attachments</w:t>
      </w:r>
      <w:r w:rsidR="00FB1397" w:rsidRPr="00C97934">
        <w:t xml:space="preserve"> stated in PART IV, Section I</w:t>
      </w:r>
      <w:r w:rsidR="0055472F" w:rsidRPr="00C97934">
        <w:t>I</w:t>
      </w:r>
      <w:r w:rsidR="00FB1397" w:rsidRPr="00C97934">
        <w:t>.</w:t>
      </w:r>
    </w:p>
    <w:p w14:paraId="2022866C" w14:textId="77777777" w:rsidR="009A5CE8" w:rsidRPr="00C97934" w:rsidRDefault="009A5CE8" w:rsidP="001013A2">
      <w:pPr>
        <w:ind w:left="1440"/>
      </w:pPr>
    </w:p>
    <w:p w14:paraId="0C432828" w14:textId="2D55CFD9" w:rsidR="001013A2" w:rsidRPr="00C97934" w:rsidRDefault="00B24FC4" w:rsidP="00720F85">
      <w:pPr>
        <w:pStyle w:val="ListParagraph"/>
        <w:numPr>
          <w:ilvl w:val="0"/>
          <w:numId w:val="6"/>
        </w:numPr>
        <w:ind w:left="1440"/>
      </w:pPr>
      <w:r w:rsidRPr="00C97934">
        <w:rPr>
          <w:b/>
          <w:u w:val="single"/>
        </w:rPr>
        <w:t>File 3</w:t>
      </w:r>
      <w:r w:rsidR="009807E6" w:rsidRPr="00C97934">
        <w:rPr>
          <w:b/>
          <w:u w:val="single"/>
        </w:rPr>
        <w:t xml:space="preserve"> [Bidder</w:t>
      </w:r>
      <w:r w:rsidR="001013A2" w:rsidRPr="00C97934">
        <w:rPr>
          <w:b/>
          <w:u w:val="single"/>
        </w:rPr>
        <w:t>’s</w:t>
      </w:r>
      <w:r w:rsidR="009807E6" w:rsidRPr="00C97934">
        <w:rPr>
          <w:b/>
          <w:u w:val="single"/>
        </w:rPr>
        <w:t xml:space="preserve"> Name]</w:t>
      </w:r>
      <w:r w:rsidR="001013A2" w:rsidRPr="00C97934">
        <w:rPr>
          <w:b/>
          <w:u w:val="single"/>
        </w:rPr>
        <w:t xml:space="preserve"> – Proposed Services</w:t>
      </w:r>
      <w:r w:rsidRPr="00C97934">
        <w:rPr>
          <w:b/>
          <w:u w:val="single"/>
        </w:rPr>
        <w:t>:</w:t>
      </w:r>
      <w:r w:rsidRPr="00C97934">
        <w:rPr>
          <w:b/>
        </w:rPr>
        <w:t xml:space="preserve"> </w:t>
      </w:r>
    </w:p>
    <w:p w14:paraId="678B955B" w14:textId="02DDA658" w:rsidR="00AC25CE" w:rsidRPr="00C97934" w:rsidRDefault="00AC25CE" w:rsidP="00D15916">
      <w:pPr>
        <w:pStyle w:val="ListParagraph"/>
        <w:ind w:left="1440"/>
      </w:pPr>
      <w:r w:rsidRPr="00C97934">
        <w:rPr>
          <w:i/>
        </w:rPr>
        <w:t>PDF format preferred</w:t>
      </w:r>
    </w:p>
    <w:p w14:paraId="70ED9FC5" w14:textId="1B793211" w:rsidR="00B24FC4" w:rsidRPr="00C97934" w:rsidRDefault="00576A2D" w:rsidP="001013A2">
      <w:pPr>
        <w:ind w:left="1440"/>
      </w:pPr>
      <w:r w:rsidRPr="008B7FF6">
        <w:rPr>
          <w:b/>
          <w:bCs/>
        </w:rPr>
        <w:t>Appendix G</w:t>
      </w:r>
      <w:r>
        <w:t xml:space="preserve"> </w:t>
      </w:r>
      <w:r w:rsidR="00993ACF">
        <w:t xml:space="preserve">(Proposed Services Response Form) </w:t>
      </w:r>
      <w:r>
        <w:t>and a</w:t>
      </w:r>
      <w:r w:rsidR="00526145" w:rsidRPr="00C97934">
        <w:t xml:space="preserve">ll required </w:t>
      </w:r>
      <w:r w:rsidR="00346DBE" w:rsidRPr="00C97934">
        <w:t xml:space="preserve">information and </w:t>
      </w:r>
      <w:r w:rsidR="00526145" w:rsidRPr="00C97934">
        <w:t>attachments</w:t>
      </w:r>
      <w:r w:rsidR="00611901" w:rsidRPr="00C97934">
        <w:t xml:space="preserve"> stated in PART IV, Section II</w:t>
      </w:r>
      <w:r w:rsidR="0055472F" w:rsidRPr="00C97934">
        <w:t>I</w:t>
      </w:r>
      <w:r w:rsidR="00611901" w:rsidRPr="00C97934">
        <w:t>.</w:t>
      </w:r>
    </w:p>
    <w:p w14:paraId="67172EFE" w14:textId="77777777" w:rsidR="009A5CE8" w:rsidRPr="00C97934" w:rsidRDefault="009A5CE8" w:rsidP="001013A2">
      <w:pPr>
        <w:ind w:left="1440"/>
      </w:pPr>
    </w:p>
    <w:p w14:paraId="460A55EF" w14:textId="15479905" w:rsidR="001013A2" w:rsidRPr="00C97934" w:rsidRDefault="00B24FC4" w:rsidP="00720F85">
      <w:pPr>
        <w:pStyle w:val="ListParagraph"/>
        <w:numPr>
          <w:ilvl w:val="0"/>
          <w:numId w:val="6"/>
        </w:numPr>
        <w:ind w:left="1440"/>
      </w:pPr>
      <w:r w:rsidRPr="00C97934">
        <w:rPr>
          <w:b/>
          <w:u w:val="single"/>
        </w:rPr>
        <w:t>File 4</w:t>
      </w:r>
      <w:r w:rsidR="009807E6" w:rsidRPr="00C97934">
        <w:rPr>
          <w:b/>
          <w:u w:val="single"/>
        </w:rPr>
        <w:t xml:space="preserve"> [Bidder</w:t>
      </w:r>
      <w:r w:rsidR="001013A2" w:rsidRPr="00C97934">
        <w:rPr>
          <w:b/>
          <w:u w:val="single"/>
        </w:rPr>
        <w:t>’s</w:t>
      </w:r>
      <w:r w:rsidR="009807E6" w:rsidRPr="00C97934">
        <w:rPr>
          <w:b/>
          <w:u w:val="single"/>
        </w:rPr>
        <w:t xml:space="preserve"> Name]</w:t>
      </w:r>
      <w:r w:rsidR="00346DBE" w:rsidRPr="00C97934">
        <w:rPr>
          <w:b/>
          <w:u w:val="single"/>
        </w:rPr>
        <w:t xml:space="preserve"> – Cost Proposal</w:t>
      </w:r>
      <w:r w:rsidRPr="00C97934">
        <w:rPr>
          <w:b/>
          <w:u w:val="single"/>
        </w:rPr>
        <w:t>:</w:t>
      </w:r>
    </w:p>
    <w:p w14:paraId="7F72ABCC" w14:textId="368D4E5C" w:rsidR="00AC25CE" w:rsidRPr="00C97934" w:rsidRDefault="00AC25CE" w:rsidP="00D15916">
      <w:pPr>
        <w:pStyle w:val="ListParagraph"/>
        <w:ind w:left="1440"/>
      </w:pPr>
      <w:r w:rsidRPr="00E679B7">
        <w:rPr>
          <w:i/>
        </w:rPr>
        <w:t>Excel</w:t>
      </w:r>
      <w:r w:rsidR="00B51518" w:rsidRPr="00E679B7">
        <w:rPr>
          <w:i/>
        </w:rPr>
        <w:t xml:space="preserve"> </w:t>
      </w:r>
      <w:r w:rsidR="005E04FF" w:rsidRPr="00E679B7">
        <w:rPr>
          <w:i/>
        </w:rPr>
        <w:t>format</w:t>
      </w:r>
      <w:r w:rsidRPr="00E679B7">
        <w:rPr>
          <w:i/>
        </w:rPr>
        <w:t xml:space="preserve"> </w:t>
      </w:r>
      <w:r w:rsidRPr="00C97934">
        <w:rPr>
          <w:i/>
        </w:rPr>
        <w:t>preferred</w:t>
      </w:r>
    </w:p>
    <w:p w14:paraId="6D35B608" w14:textId="59BA95D6" w:rsidR="00527EF4" w:rsidRPr="00C97934" w:rsidRDefault="001013A2" w:rsidP="001013A2">
      <w:pPr>
        <w:ind w:left="1440"/>
      </w:pPr>
      <w:r w:rsidRPr="00C97934">
        <w:rPr>
          <w:b/>
        </w:rPr>
        <w:t xml:space="preserve">Appendix </w:t>
      </w:r>
      <w:r w:rsidR="006A4BEC">
        <w:rPr>
          <w:b/>
        </w:rPr>
        <w:t>E</w:t>
      </w:r>
      <w:r w:rsidRPr="00C97934">
        <w:t xml:space="preserve"> (</w:t>
      </w:r>
      <w:r w:rsidR="00A11DC9" w:rsidRPr="00C97934">
        <w:t>Cost Proposal</w:t>
      </w:r>
      <w:r w:rsidR="00963F3B" w:rsidRPr="00C97934">
        <w:t xml:space="preserve"> Form</w:t>
      </w:r>
      <w:r w:rsidRPr="00C97934">
        <w:t>)</w:t>
      </w:r>
      <w:r w:rsidR="00A11DC9" w:rsidRPr="00C97934">
        <w:t xml:space="preserve"> </w:t>
      </w:r>
      <w:r w:rsidR="00716F23" w:rsidRPr="00C97934">
        <w:t xml:space="preserve">and all required </w:t>
      </w:r>
      <w:r w:rsidR="00346DBE" w:rsidRPr="00C97934">
        <w:t xml:space="preserve">information and </w:t>
      </w:r>
      <w:r w:rsidR="00716F23" w:rsidRPr="00C97934">
        <w:t>attachments</w:t>
      </w:r>
      <w:r w:rsidR="00611901" w:rsidRPr="00C97934">
        <w:t xml:space="preserve"> stated in PART IV, Section I</w:t>
      </w:r>
      <w:r w:rsidR="0055472F" w:rsidRPr="00C97934">
        <w:t>V</w:t>
      </w:r>
      <w:r w:rsidR="00611901" w:rsidRPr="00C97934">
        <w:t>.</w:t>
      </w:r>
    </w:p>
    <w:p w14:paraId="1C605231" w14:textId="7973B78D" w:rsidR="00670E78" w:rsidRPr="00793409" w:rsidRDefault="00E82FB4" w:rsidP="00793409">
      <w:pPr>
        <w:pStyle w:val="Heading1"/>
        <w:rPr>
          <w:rFonts w:ascii="Arial" w:hAnsi="Arial"/>
          <w:b/>
          <w:bCs/>
          <w:sz w:val="24"/>
          <w:szCs w:val="24"/>
        </w:rPr>
      </w:pPr>
      <w:r w:rsidRPr="00C97934">
        <w:br w:type="page"/>
      </w:r>
      <w:bookmarkStart w:id="30" w:name="_Toc367174734"/>
      <w:bookmarkStart w:id="31" w:name="_Toc397069202"/>
      <w:bookmarkStart w:id="32" w:name="_Toc142395848"/>
      <w:r w:rsidR="00D74331" w:rsidRPr="00C25E24">
        <w:rPr>
          <w:rFonts w:ascii="Arial" w:hAnsi="Arial"/>
          <w:b/>
          <w:bCs/>
          <w:sz w:val="24"/>
          <w:szCs w:val="24"/>
        </w:rPr>
        <w:lastRenderedPageBreak/>
        <w:t xml:space="preserve">PART IV </w:t>
      </w:r>
      <w:r w:rsidR="00D74331" w:rsidRPr="00C25E24">
        <w:rPr>
          <w:rFonts w:ascii="Arial" w:hAnsi="Arial"/>
          <w:b/>
          <w:bCs/>
          <w:sz w:val="24"/>
          <w:szCs w:val="24"/>
        </w:rPr>
        <w:tab/>
      </w:r>
      <w:r w:rsidR="0029027E" w:rsidRPr="00C25E24">
        <w:rPr>
          <w:rFonts w:ascii="Arial" w:hAnsi="Arial"/>
          <w:b/>
          <w:bCs/>
          <w:sz w:val="24"/>
          <w:szCs w:val="24"/>
        </w:rPr>
        <w:t>PROPOSAL SUBMISSION REQUIREMENTS</w:t>
      </w:r>
      <w:bookmarkEnd w:id="30"/>
      <w:bookmarkEnd w:id="31"/>
      <w:bookmarkEnd w:id="32"/>
    </w:p>
    <w:p w14:paraId="22E0381A" w14:textId="4196F3A8" w:rsidR="00942CF6" w:rsidRDefault="00E9067E" w:rsidP="004F0520">
      <w:r w:rsidRPr="00C97934">
        <w:t xml:space="preserve">This section contains instructions for Bidders to use in preparing their proposals. </w:t>
      </w:r>
      <w:r w:rsidR="00942CF6" w:rsidRPr="00C97934">
        <w:t xml:space="preserve">The Department seeks </w:t>
      </w:r>
      <w:r w:rsidR="00942CF6" w:rsidRPr="00C97934">
        <w:rPr>
          <w:u w:val="single"/>
        </w:rPr>
        <w:t>detailed yet succinct</w:t>
      </w:r>
      <w:r w:rsidR="00942CF6" w:rsidRPr="00C97934">
        <w:t xml:space="preserve"> responses that demonstrate the Bidder’s qualifications, experience, and ability to perform the requirements specified throughout the RFP.</w:t>
      </w:r>
    </w:p>
    <w:p w14:paraId="570E58CF" w14:textId="77777777" w:rsidR="00793409" w:rsidRPr="00C97934" w:rsidRDefault="00793409" w:rsidP="004F0520"/>
    <w:p w14:paraId="363DDFD8" w14:textId="3D9BF91A" w:rsidR="00E9067E" w:rsidRPr="00C97934" w:rsidRDefault="00E9067E" w:rsidP="004F0520">
      <w:r w:rsidRPr="00C97934">
        <w:t>The Bidder’s proposal must follow the outline used below, including the numbering</w:t>
      </w:r>
      <w:r w:rsidR="00942CF6" w:rsidRPr="00C97934">
        <w:t>,</w:t>
      </w:r>
      <w:r w:rsidRPr="00C97934">
        <w:t xml:space="preserve"> section</w:t>
      </w:r>
      <w:r w:rsidR="00942CF6" w:rsidRPr="00C97934">
        <w:t>,</w:t>
      </w:r>
      <w:r w:rsidRPr="00C97934">
        <w:t xml:space="preserve"> and sub-section headings.  Failure to use the outline specified in </w:t>
      </w:r>
      <w:r w:rsidR="007D3784" w:rsidRPr="00C97934">
        <w:t>PART IV</w:t>
      </w:r>
      <w:r w:rsidR="00844E2E" w:rsidRPr="00C97934">
        <w:t>,</w:t>
      </w:r>
      <w:r w:rsidRPr="00C97934">
        <w:t xml:space="preserve"> or </w:t>
      </w:r>
      <w:r w:rsidR="00117E93" w:rsidRPr="00C97934">
        <w:t xml:space="preserve">failure </w:t>
      </w:r>
      <w:r w:rsidRPr="00C97934">
        <w:t xml:space="preserve">to respond to all questions and instructions throughout </w:t>
      </w:r>
      <w:r w:rsidR="00AA460A" w:rsidRPr="00C97934">
        <w:t>the RFP</w:t>
      </w:r>
      <w:r w:rsidR="00844E2E" w:rsidRPr="00C97934">
        <w:t>,</w:t>
      </w:r>
      <w:r w:rsidRPr="00C97934">
        <w:t xml:space="preserve"> may result in the proposal being disqualified as non-responsive or receiving a reduced score.  The Department</w:t>
      </w:r>
      <w:r w:rsidR="00844E2E" w:rsidRPr="00C97934">
        <w:t>,</w:t>
      </w:r>
      <w:r w:rsidRPr="00C97934">
        <w:t xml:space="preserve"> and its evaluation team</w:t>
      </w:r>
      <w:r w:rsidR="00844E2E" w:rsidRPr="00C97934">
        <w:t>, has</w:t>
      </w:r>
      <w:r w:rsidRPr="00C97934">
        <w:t xml:space="preserve"> sole discretion to determine whether a variance from the RFP specifications </w:t>
      </w:r>
      <w:r w:rsidR="00F910F5" w:rsidRPr="00C97934">
        <w:t xml:space="preserve">will </w:t>
      </w:r>
      <w:r w:rsidRPr="00C97934">
        <w:t xml:space="preserve">result either </w:t>
      </w:r>
      <w:r w:rsidR="00AA460A" w:rsidRPr="00C97934">
        <w:t xml:space="preserve">in </w:t>
      </w:r>
      <w:r w:rsidRPr="00C97934">
        <w:t>disqualification or reduction in scoring of a proposal.  Rephrasing of the content provided in th</w:t>
      </w:r>
      <w:r w:rsidR="00AA460A" w:rsidRPr="00C97934">
        <w:t>e</w:t>
      </w:r>
      <w:r w:rsidRPr="00C97934">
        <w:t xml:space="preserve"> RFP will, at best, be considered minimally responsive.</w:t>
      </w:r>
    </w:p>
    <w:p w14:paraId="2C780D20" w14:textId="77777777" w:rsidR="007D3784" w:rsidRPr="00C97934" w:rsidRDefault="007D3784" w:rsidP="007D3784">
      <w:pPr>
        <w:pStyle w:val="ListParagraph"/>
        <w:ind w:left="360"/>
        <w:rPr>
          <w:b/>
        </w:rPr>
      </w:pPr>
      <w:bookmarkStart w:id="33" w:name="_Hlk32488622"/>
    </w:p>
    <w:p w14:paraId="2F380B8B" w14:textId="6514DC6B" w:rsidR="00EA18AB" w:rsidRPr="00C97934" w:rsidRDefault="00EE7EE0" w:rsidP="00B90357">
      <w:r w:rsidRPr="00C97934">
        <w:t>Bidders</w:t>
      </w:r>
      <w:r w:rsidR="00351845" w:rsidRPr="00C97934">
        <w:t xml:space="preserve"> </w:t>
      </w:r>
      <w:r w:rsidR="007D3784" w:rsidRPr="00C97934">
        <w:t>are</w:t>
      </w:r>
      <w:r w:rsidR="00351845" w:rsidRPr="00C97934">
        <w:t xml:space="preserve"> not </w:t>
      </w:r>
      <w:r w:rsidR="007D3784" w:rsidRPr="00C97934">
        <w:t xml:space="preserve">to </w:t>
      </w:r>
      <w:r w:rsidR="00252FFC" w:rsidRPr="00C97934">
        <w:t>provide</w:t>
      </w:r>
      <w:r w:rsidR="00351845" w:rsidRPr="00C97934">
        <w:t xml:space="preserve"> additional attachments beyond those specified in the RFP for the purpose of extending their response.</w:t>
      </w:r>
      <w:r w:rsidR="000D4179" w:rsidRPr="00C97934">
        <w:t xml:space="preserve">  </w:t>
      </w:r>
      <w:r w:rsidR="008A7C6B" w:rsidRPr="00C97934">
        <w:t xml:space="preserve">Additional materials </w:t>
      </w:r>
      <w:r w:rsidR="000D4179" w:rsidRPr="00C97934">
        <w:t xml:space="preserve">not requested </w:t>
      </w:r>
      <w:r w:rsidR="008A7C6B" w:rsidRPr="00C97934">
        <w:t>will not be considered part of the proposal and will not be evaluated</w:t>
      </w:r>
      <w:r w:rsidR="00351845" w:rsidRPr="00C97934">
        <w:t>.</w:t>
      </w:r>
      <w:r w:rsidR="00B90357" w:rsidRPr="00C97934">
        <w:t xml:space="preserve"> </w:t>
      </w:r>
      <w:r w:rsidR="00351845" w:rsidRPr="00C97934">
        <w:t>Include any forms pro</w:t>
      </w:r>
      <w:r w:rsidR="00032ABA" w:rsidRPr="00C97934">
        <w:t>vided in the submission</w:t>
      </w:r>
      <w:r w:rsidR="00351845" w:rsidRPr="00C97934">
        <w:t xml:space="preserve"> package or reproduce those forms as closely as</w:t>
      </w:r>
      <w:r w:rsidR="0004203E" w:rsidRPr="00C97934">
        <w:t xml:space="preserve"> possible.  All information </w:t>
      </w:r>
      <w:r w:rsidR="00F910F5" w:rsidRPr="00C97934">
        <w:t xml:space="preserve">must </w:t>
      </w:r>
      <w:r w:rsidR="00351845" w:rsidRPr="00C97934">
        <w:t>be presente</w:t>
      </w:r>
      <w:r w:rsidR="0004203E" w:rsidRPr="00C97934">
        <w:t>d in the same order and</w:t>
      </w:r>
      <w:r w:rsidR="00FE5FB2" w:rsidRPr="00C97934">
        <w:t xml:space="preserve"> format as described in the RFP.</w:t>
      </w:r>
    </w:p>
    <w:p w14:paraId="511BEC32" w14:textId="77777777" w:rsidR="00EA18AB" w:rsidRPr="00C97934" w:rsidRDefault="00EA18AB" w:rsidP="00EA18AB">
      <w:pPr>
        <w:pStyle w:val="ListParagraph"/>
      </w:pPr>
      <w:bookmarkStart w:id="34" w:name="_Toc367174736"/>
      <w:bookmarkStart w:id="35" w:name="_Toc397069205"/>
      <w:bookmarkEnd w:id="33"/>
    </w:p>
    <w:p w14:paraId="16868E50" w14:textId="1173D4FC" w:rsidR="00724810" w:rsidRPr="00C97934" w:rsidRDefault="00C56860" w:rsidP="00C25E24">
      <w:pPr>
        <w:pStyle w:val="Heading2"/>
      </w:pPr>
      <w:bookmarkStart w:id="36" w:name="_Toc142395849"/>
      <w:r w:rsidRPr="00E02B82">
        <w:t xml:space="preserve">Proposal </w:t>
      </w:r>
      <w:r w:rsidR="00117E93" w:rsidRPr="00E02B82">
        <w:t xml:space="preserve">Format and </w:t>
      </w:r>
      <w:r w:rsidRPr="00E02B82">
        <w:t>Contents</w:t>
      </w:r>
      <w:bookmarkEnd w:id="34"/>
      <w:bookmarkEnd w:id="35"/>
      <w:bookmarkEnd w:id="36"/>
      <w:r w:rsidR="00DE6455" w:rsidRPr="00E02B82">
        <w:t xml:space="preserve"> </w:t>
      </w:r>
    </w:p>
    <w:p w14:paraId="665E39E8" w14:textId="7EAD7719" w:rsidR="0055472F" w:rsidRPr="00C25E24" w:rsidRDefault="0055472F" w:rsidP="00C25E24">
      <w:pPr>
        <w:pStyle w:val="Heading3"/>
      </w:pPr>
      <w:bookmarkStart w:id="37" w:name="_Toc142395850"/>
      <w:r w:rsidRPr="005F1AA5">
        <w:t xml:space="preserve">Section I </w:t>
      </w:r>
      <w:r w:rsidRPr="005F1AA5">
        <w:tab/>
      </w:r>
      <w:r w:rsidR="00190216" w:rsidRPr="005F1AA5">
        <w:t>Preliminary Information</w:t>
      </w:r>
      <w:r w:rsidR="00C43A42" w:rsidRPr="005F1AA5">
        <w:t xml:space="preserve"> </w:t>
      </w:r>
      <w:r w:rsidR="00C43A42" w:rsidRPr="00C25E24">
        <w:rPr>
          <w:b w:val="0"/>
          <w:bCs w:val="0"/>
        </w:rPr>
        <w:t>(File #1)</w:t>
      </w:r>
      <w:bookmarkEnd w:id="37"/>
    </w:p>
    <w:p w14:paraId="4B3374C9" w14:textId="15A3E4E5" w:rsidR="0055472F" w:rsidRPr="00C97934" w:rsidRDefault="0055472F" w:rsidP="00720F85">
      <w:pPr>
        <w:pStyle w:val="ListParagraph"/>
        <w:numPr>
          <w:ilvl w:val="1"/>
          <w:numId w:val="7"/>
        </w:numPr>
        <w:rPr>
          <w:b/>
        </w:rPr>
      </w:pPr>
      <w:r w:rsidRPr="00C97934">
        <w:rPr>
          <w:b/>
        </w:rPr>
        <w:t>Proposal Cover Page</w:t>
      </w:r>
    </w:p>
    <w:p w14:paraId="4B90EFAB" w14:textId="2E1F05F4" w:rsidR="0055472F" w:rsidRPr="00C97934" w:rsidRDefault="0055472F" w:rsidP="0055472F">
      <w:pPr>
        <w:pStyle w:val="ListParagraph"/>
      </w:pPr>
      <w:r w:rsidRPr="00C97934">
        <w:t xml:space="preserve">Bidders must complete </w:t>
      </w:r>
      <w:r w:rsidRPr="00C97934">
        <w:rPr>
          <w:b/>
        </w:rPr>
        <w:t>Appendix A</w:t>
      </w:r>
      <w:r w:rsidRPr="00C97934">
        <w:t xml:space="preserve"> </w:t>
      </w:r>
      <w:r w:rsidR="008E1466" w:rsidRPr="00C97934">
        <w:t>(Proposal Cover Page)</w:t>
      </w:r>
      <w:r w:rsidRPr="00C97934">
        <w:t xml:space="preserve">.  It is </w:t>
      </w:r>
      <w:r w:rsidR="00F47027" w:rsidRPr="00C97934">
        <w:t>critical</w:t>
      </w:r>
      <w:r w:rsidRPr="00C97934">
        <w:t xml:space="preserve"> that the cover page show the specific information requested, including Bidder address(es) and other details listed.  The </w:t>
      </w:r>
      <w:r w:rsidR="007D3784" w:rsidRPr="00C97934">
        <w:t>P</w:t>
      </w:r>
      <w:r w:rsidRPr="00C97934">
        <w:t xml:space="preserve">roposal </w:t>
      </w:r>
      <w:r w:rsidR="007D3784" w:rsidRPr="00C97934">
        <w:t>C</w:t>
      </w:r>
      <w:r w:rsidRPr="00C97934">
        <w:t xml:space="preserve">over </w:t>
      </w:r>
      <w:r w:rsidR="007D3784" w:rsidRPr="00C97934">
        <w:t>P</w:t>
      </w:r>
      <w:r w:rsidRPr="00C97934">
        <w:t>age must be dated and signed by a person authorized to enter into contracts on behalf of the Bidder.</w:t>
      </w:r>
    </w:p>
    <w:p w14:paraId="69CFA349" w14:textId="77777777" w:rsidR="0055472F" w:rsidRPr="00C97934" w:rsidRDefault="0055472F" w:rsidP="0055472F">
      <w:pPr>
        <w:pStyle w:val="ListParagraph"/>
      </w:pPr>
    </w:p>
    <w:p w14:paraId="48AC50C8" w14:textId="7B3C1669" w:rsidR="0055472F" w:rsidRPr="00C97934" w:rsidRDefault="0055472F" w:rsidP="00720F85">
      <w:pPr>
        <w:pStyle w:val="ListParagraph"/>
        <w:numPr>
          <w:ilvl w:val="1"/>
          <w:numId w:val="7"/>
        </w:numPr>
        <w:rPr>
          <w:b/>
        </w:rPr>
      </w:pPr>
      <w:r w:rsidRPr="00C97934">
        <w:rPr>
          <w:b/>
        </w:rPr>
        <w:t>Debarment, Performance and Non-Collusion Certification</w:t>
      </w:r>
    </w:p>
    <w:p w14:paraId="2215779A" w14:textId="6B3261B0" w:rsidR="007D3784" w:rsidRPr="00C97934" w:rsidRDefault="0055472F" w:rsidP="007D3784">
      <w:pPr>
        <w:pStyle w:val="ListParagraph"/>
      </w:pPr>
      <w:r w:rsidRPr="00C97934">
        <w:t xml:space="preserve">Bidders must complete </w:t>
      </w:r>
      <w:r w:rsidRPr="00C97934">
        <w:rPr>
          <w:b/>
        </w:rPr>
        <w:t>Appendix B</w:t>
      </w:r>
      <w:r w:rsidR="008E1466" w:rsidRPr="00C97934">
        <w:rPr>
          <w:b/>
        </w:rPr>
        <w:t xml:space="preserve"> </w:t>
      </w:r>
      <w:r w:rsidR="008E1466" w:rsidRPr="00C97934">
        <w:t>(Debarment, Performance and Non-Collusion Certification Form)</w:t>
      </w:r>
      <w:r w:rsidRPr="00C97934">
        <w:t>.</w:t>
      </w:r>
      <w:r w:rsidR="007D3784" w:rsidRPr="00C97934">
        <w:t xml:space="preserve"> The Debarment, Performance and Non-Collusion Certification Form must be dated and signed by a person authorized to enter into contracts on behalf of the Bidder.</w:t>
      </w:r>
    </w:p>
    <w:p w14:paraId="7B7CE586" w14:textId="6A9BBBD2" w:rsidR="0055472F" w:rsidRDefault="0055472F" w:rsidP="0055472F">
      <w:pPr>
        <w:pStyle w:val="ListParagraph"/>
      </w:pPr>
    </w:p>
    <w:p w14:paraId="3B6AD532" w14:textId="77777777" w:rsidR="007256F9" w:rsidRPr="00C97934" w:rsidRDefault="007256F9" w:rsidP="00720F85">
      <w:pPr>
        <w:pStyle w:val="ListParagraph"/>
        <w:numPr>
          <w:ilvl w:val="1"/>
          <w:numId w:val="7"/>
        </w:numPr>
        <w:rPr>
          <w:b/>
        </w:rPr>
      </w:pPr>
      <w:r w:rsidRPr="00C97934">
        <w:rPr>
          <w:b/>
        </w:rPr>
        <w:t>Eligibility Requirements</w:t>
      </w:r>
    </w:p>
    <w:p w14:paraId="3BDAC8F2" w14:textId="55F351E3" w:rsidR="00161127" w:rsidRPr="00C97934" w:rsidRDefault="007256F9" w:rsidP="00761D98">
      <w:pPr>
        <w:ind w:left="720"/>
      </w:pPr>
      <w:r w:rsidRPr="00C97934">
        <w:t xml:space="preserve">Bidders must </w:t>
      </w:r>
      <w:r w:rsidR="002941E8">
        <w:t xml:space="preserve">complete </w:t>
      </w:r>
      <w:r w:rsidR="002941E8" w:rsidRPr="00A33595">
        <w:rPr>
          <w:b/>
          <w:bCs/>
        </w:rPr>
        <w:t>Appendix C</w:t>
      </w:r>
      <w:r w:rsidR="002941E8">
        <w:t xml:space="preserve"> (Eligibility</w:t>
      </w:r>
      <w:r w:rsidR="00761D98">
        <w:t xml:space="preserve"> Form)</w:t>
      </w:r>
      <w:r w:rsidRPr="00C97934">
        <w:t xml:space="preserve"> to demonstrate meeting eligibility requirements stated in PART I, C. of the RFP</w:t>
      </w:r>
      <w:r w:rsidR="00761D98">
        <w:t>.</w:t>
      </w:r>
    </w:p>
    <w:p w14:paraId="73815C40" w14:textId="77777777" w:rsidR="007256F9" w:rsidRPr="00C97934" w:rsidRDefault="007256F9" w:rsidP="0055472F">
      <w:pPr>
        <w:pStyle w:val="ListParagraph"/>
      </w:pPr>
    </w:p>
    <w:p w14:paraId="1575B0A7" w14:textId="783DDD47" w:rsidR="00F17D71" w:rsidRPr="00C97934" w:rsidRDefault="006C712B" w:rsidP="00C25E24">
      <w:pPr>
        <w:pStyle w:val="Heading3"/>
      </w:pPr>
      <w:bookmarkStart w:id="38" w:name="_Toc142395851"/>
      <w:r w:rsidRPr="005F1AA5">
        <w:t>Section I</w:t>
      </w:r>
      <w:r w:rsidR="0055472F" w:rsidRPr="005F1AA5">
        <w:t>I</w:t>
      </w:r>
      <w:r w:rsidRPr="005F1AA5">
        <w:tab/>
      </w:r>
      <w:r w:rsidR="00F17D71" w:rsidRPr="005F1AA5">
        <w:t>Organization Qualifications and Experience</w:t>
      </w:r>
      <w:r w:rsidR="00C43A42" w:rsidRPr="005F1AA5">
        <w:t xml:space="preserve"> </w:t>
      </w:r>
      <w:r w:rsidR="00C43A42" w:rsidRPr="00C25E24">
        <w:rPr>
          <w:b w:val="0"/>
          <w:bCs w:val="0"/>
        </w:rPr>
        <w:t>(File #2)</w:t>
      </w:r>
      <w:bookmarkEnd w:id="38"/>
    </w:p>
    <w:p w14:paraId="715DBA58" w14:textId="77777777" w:rsidR="00C249BB" w:rsidRPr="00C97934" w:rsidRDefault="00F17D71" w:rsidP="00720F85">
      <w:pPr>
        <w:pStyle w:val="ListParagraph"/>
        <w:numPr>
          <w:ilvl w:val="1"/>
          <w:numId w:val="12"/>
        </w:numPr>
        <w:rPr>
          <w:b/>
        </w:rPr>
      </w:pPr>
      <w:r w:rsidRPr="00C97934">
        <w:rPr>
          <w:b/>
        </w:rPr>
        <w:t>Overview of the Organization</w:t>
      </w:r>
    </w:p>
    <w:p w14:paraId="1FBF87D6" w14:textId="5606F82C" w:rsidR="00F17D71" w:rsidRPr="00C97934" w:rsidRDefault="00EE7EE0" w:rsidP="00EA18AB">
      <w:pPr>
        <w:ind w:left="720"/>
      </w:pPr>
      <w:r w:rsidRPr="00C97934">
        <w:t>Bidders must</w:t>
      </w:r>
      <w:r w:rsidR="00F17D71" w:rsidRPr="00C97934">
        <w:t xml:space="preserve"> complete </w:t>
      </w:r>
      <w:r w:rsidR="00F17D71" w:rsidRPr="00C97934">
        <w:rPr>
          <w:b/>
        </w:rPr>
        <w:t xml:space="preserve">Appendix </w:t>
      </w:r>
      <w:r w:rsidR="006A4BEC">
        <w:rPr>
          <w:b/>
        </w:rPr>
        <w:t>D</w:t>
      </w:r>
      <w:r w:rsidR="00F17D71" w:rsidRPr="00C97934">
        <w:t xml:space="preserve"> (Qualifications and Experience Form) describing their qualifications and skills to provide the requested services in th</w:t>
      </w:r>
      <w:r w:rsidR="00AA460A" w:rsidRPr="00C97934">
        <w:t>e</w:t>
      </w:r>
      <w:r w:rsidR="00F17D71" w:rsidRPr="00C97934">
        <w:t xml:space="preserve"> RFP.  </w:t>
      </w:r>
      <w:r w:rsidRPr="00C97934">
        <w:t>Bidders must</w:t>
      </w:r>
      <w:r w:rsidR="00F17D71" w:rsidRPr="00C97934">
        <w:t xml:space="preserve"> include three examples of projects which demonstrate their experience and expertise in performing these services as well as highlighting the Bidder’s stated qualifications and skills.</w:t>
      </w:r>
    </w:p>
    <w:p w14:paraId="209C197D" w14:textId="77777777" w:rsidR="005F1AA5" w:rsidRPr="00C97934" w:rsidRDefault="005F1AA5" w:rsidP="004F0520"/>
    <w:p w14:paraId="74FAB619" w14:textId="77777777" w:rsidR="00C249BB" w:rsidRPr="00C97934" w:rsidRDefault="00F17D71" w:rsidP="00720F85">
      <w:pPr>
        <w:pStyle w:val="ListParagraph"/>
        <w:numPr>
          <w:ilvl w:val="1"/>
          <w:numId w:val="12"/>
        </w:numPr>
      </w:pPr>
      <w:r w:rsidRPr="00C97934">
        <w:rPr>
          <w:b/>
        </w:rPr>
        <w:t>Subcontractors</w:t>
      </w:r>
      <w:r w:rsidRPr="00C97934">
        <w:t xml:space="preserve"> </w:t>
      </w:r>
    </w:p>
    <w:p w14:paraId="5B718853" w14:textId="39E11013" w:rsidR="00F17D71" w:rsidRPr="00C97934" w:rsidRDefault="00F17D71" w:rsidP="00EA18AB">
      <w:pPr>
        <w:ind w:left="720"/>
      </w:pPr>
      <w:r w:rsidRPr="00C97934">
        <w:t xml:space="preserve">If subcontractors are to be used, </w:t>
      </w:r>
      <w:r w:rsidR="00AA460A" w:rsidRPr="00C97934">
        <w:t xml:space="preserve">Bidders must </w:t>
      </w:r>
      <w:r w:rsidRPr="00C97934">
        <w:t xml:space="preserve">provide a list that specifies the name, </w:t>
      </w:r>
      <w:r w:rsidRPr="00C97934">
        <w:lastRenderedPageBreak/>
        <w:t xml:space="preserve">address, phone number, contact person, and a brief description of the subcontractors’ organizational capacity and qualifications.  </w:t>
      </w:r>
    </w:p>
    <w:p w14:paraId="2D87B06B" w14:textId="77777777" w:rsidR="00526145" w:rsidRPr="00C97934" w:rsidRDefault="00526145" w:rsidP="004F0520"/>
    <w:p w14:paraId="4987D1A9" w14:textId="77777777" w:rsidR="00526145" w:rsidRPr="00C97934" w:rsidRDefault="00526145" w:rsidP="00720F85">
      <w:pPr>
        <w:pStyle w:val="ListParagraph"/>
        <w:numPr>
          <w:ilvl w:val="1"/>
          <w:numId w:val="12"/>
        </w:numPr>
        <w:rPr>
          <w:b/>
        </w:rPr>
      </w:pPr>
      <w:r w:rsidRPr="00C97934">
        <w:rPr>
          <w:b/>
        </w:rPr>
        <w:t xml:space="preserve">Organizational Chart </w:t>
      </w:r>
    </w:p>
    <w:p w14:paraId="7A832399" w14:textId="0C10C047" w:rsidR="00526145" w:rsidRPr="00C97934" w:rsidRDefault="00AA460A" w:rsidP="00EA18AB">
      <w:pPr>
        <w:ind w:left="720"/>
      </w:pPr>
      <w:r w:rsidRPr="00C97934">
        <w:t>Bidders must p</w:t>
      </w:r>
      <w:r w:rsidR="00526145" w:rsidRPr="00C97934">
        <w:t>rovide an organizational chart.  The organization</w:t>
      </w:r>
      <w:r w:rsidR="00C97934">
        <w:t>al</w:t>
      </w:r>
      <w:r w:rsidR="00526145" w:rsidRPr="00C97934">
        <w:t xml:space="preserve"> chart must include the project being proposed.  Each position must be identified by position title and corresponding to the personnel job description</w:t>
      </w:r>
      <w:r w:rsidR="000C1E16" w:rsidRPr="00C97934">
        <w:t>s</w:t>
      </w:r>
      <w:r w:rsidR="00526145" w:rsidRPr="00C97934">
        <w:t>.</w:t>
      </w:r>
    </w:p>
    <w:p w14:paraId="13F9914E" w14:textId="77777777" w:rsidR="00F17D71" w:rsidRPr="00C97934" w:rsidRDefault="00F17D71" w:rsidP="004F0520"/>
    <w:p w14:paraId="68482664" w14:textId="77777777" w:rsidR="00F17D71" w:rsidRPr="00C97934" w:rsidRDefault="00F17D71" w:rsidP="00720F85">
      <w:pPr>
        <w:pStyle w:val="ListParagraph"/>
        <w:numPr>
          <w:ilvl w:val="1"/>
          <w:numId w:val="12"/>
        </w:numPr>
        <w:rPr>
          <w:b/>
        </w:rPr>
      </w:pPr>
      <w:r w:rsidRPr="00C97934">
        <w:rPr>
          <w:b/>
        </w:rPr>
        <w:t xml:space="preserve">Litigation </w:t>
      </w:r>
    </w:p>
    <w:p w14:paraId="32F5A7FD" w14:textId="23E78D21" w:rsidR="00F17D71" w:rsidRPr="00C97934" w:rsidRDefault="00AA460A" w:rsidP="00EA18AB">
      <w:pPr>
        <w:ind w:left="720"/>
      </w:pPr>
      <w:r w:rsidRPr="00C97934">
        <w:t>Bidders must a</w:t>
      </w:r>
      <w:r w:rsidR="00F17D71" w:rsidRPr="00C97934">
        <w:t xml:space="preserve">ttach a list of all current litigation in which the Bidder is named and a list of all closed cases that have closed within the past five (5) years in which </w:t>
      </w:r>
      <w:r w:rsidR="00EE7EE0" w:rsidRPr="00C97934">
        <w:t xml:space="preserve">the </w:t>
      </w:r>
      <w:r w:rsidR="00F17D71" w:rsidRPr="00C97934">
        <w:t>Bidder paid the claimant either as part of a settlement or by decree.  For each, list the entity bringing suit, the complaint, the accusation, amount, and outcome.</w:t>
      </w:r>
    </w:p>
    <w:p w14:paraId="153A70B3" w14:textId="77777777" w:rsidR="00F17D71" w:rsidRPr="00C97934" w:rsidRDefault="00F17D71" w:rsidP="004F0520"/>
    <w:p w14:paraId="7E024A0E" w14:textId="77777777" w:rsidR="001C0279" w:rsidRPr="00C97934" w:rsidRDefault="001C0279" w:rsidP="00720F85">
      <w:pPr>
        <w:pStyle w:val="ListParagraph"/>
        <w:numPr>
          <w:ilvl w:val="1"/>
          <w:numId w:val="12"/>
        </w:numPr>
        <w:rPr>
          <w:b/>
        </w:rPr>
      </w:pPr>
      <w:r w:rsidRPr="00C97934">
        <w:rPr>
          <w:b/>
        </w:rPr>
        <w:t>Financial</w:t>
      </w:r>
      <w:r w:rsidR="00FF42DE" w:rsidRPr="00C97934">
        <w:rPr>
          <w:b/>
        </w:rPr>
        <w:t xml:space="preserve"> Viability</w:t>
      </w:r>
    </w:p>
    <w:p w14:paraId="38E002C8" w14:textId="42462ACC" w:rsidR="00227BF5" w:rsidRPr="00C97934" w:rsidRDefault="00AA460A" w:rsidP="00EA18AB">
      <w:pPr>
        <w:ind w:firstLine="720"/>
      </w:pPr>
      <w:r w:rsidRPr="00C97934">
        <w:t>Bidders must p</w:t>
      </w:r>
      <w:r w:rsidR="00227BF5" w:rsidRPr="00C97934">
        <w:t>rovide the following information for each of the past three tax years:</w:t>
      </w:r>
    </w:p>
    <w:p w14:paraId="23950A9E" w14:textId="77777777" w:rsidR="00EA18AB" w:rsidRPr="00C97934" w:rsidRDefault="00227BF5" w:rsidP="00720F85">
      <w:pPr>
        <w:pStyle w:val="ListParagraph"/>
        <w:numPr>
          <w:ilvl w:val="2"/>
          <w:numId w:val="12"/>
        </w:numPr>
      </w:pPr>
      <w:r w:rsidRPr="00C97934">
        <w:t>Balance Sheets</w:t>
      </w:r>
    </w:p>
    <w:p w14:paraId="76D8B771" w14:textId="0D0B5845" w:rsidR="00CF1074" w:rsidRPr="00C97934" w:rsidRDefault="00227BF5" w:rsidP="008B7FF6">
      <w:pPr>
        <w:pStyle w:val="ListParagraph"/>
        <w:numPr>
          <w:ilvl w:val="2"/>
          <w:numId w:val="12"/>
        </w:numPr>
      </w:pPr>
      <w:r w:rsidRPr="00C97934">
        <w:t>Income (Profit/Loss) Statements</w:t>
      </w:r>
    </w:p>
    <w:p w14:paraId="5101AEAB" w14:textId="77777777" w:rsidR="00EB0DF1" w:rsidRPr="00C97934" w:rsidRDefault="00EB0DF1" w:rsidP="004F0520"/>
    <w:p w14:paraId="4896BD26" w14:textId="77777777" w:rsidR="00F17D71" w:rsidRPr="00C97934" w:rsidRDefault="00F17D71" w:rsidP="00720F85">
      <w:pPr>
        <w:pStyle w:val="ListParagraph"/>
        <w:numPr>
          <w:ilvl w:val="1"/>
          <w:numId w:val="12"/>
        </w:numPr>
        <w:rPr>
          <w:b/>
        </w:rPr>
      </w:pPr>
      <w:r w:rsidRPr="00C97934">
        <w:rPr>
          <w:b/>
        </w:rPr>
        <w:t xml:space="preserve">Certificate of Insurance </w:t>
      </w:r>
    </w:p>
    <w:p w14:paraId="59E32B47" w14:textId="4520D092" w:rsidR="00F17D71" w:rsidRPr="00C97934" w:rsidRDefault="007D3784" w:rsidP="00EA18AB">
      <w:pPr>
        <w:ind w:left="720"/>
      </w:pPr>
      <w:r w:rsidRPr="00C97934">
        <w:t>Bidders must p</w:t>
      </w:r>
      <w:r w:rsidR="00F17D71" w:rsidRPr="00C97934">
        <w:t xml:space="preserve">rovide a certificate of insurance on a standard </w:t>
      </w:r>
      <w:r w:rsidR="00E104A1">
        <w:t>ACORD</w:t>
      </w:r>
      <w:r w:rsidR="00E104A1" w:rsidRPr="00C97934">
        <w:t xml:space="preserve"> </w:t>
      </w:r>
      <w:r w:rsidR="00F17D71" w:rsidRPr="00C97934">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r w:rsidRPr="00C97934">
        <w:tab/>
      </w:r>
    </w:p>
    <w:p w14:paraId="1C7A017B" w14:textId="59820FB9" w:rsidR="00433698" w:rsidRPr="00C97934" w:rsidRDefault="006C712B" w:rsidP="00C25E24">
      <w:pPr>
        <w:pStyle w:val="Heading3"/>
      </w:pPr>
      <w:bookmarkStart w:id="39" w:name="_Toc142395852"/>
      <w:r w:rsidRPr="005F1AA5">
        <w:t>Section II</w:t>
      </w:r>
      <w:r w:rsidR="0055472F" w:rsidRPr="005F1AA5">
        <w:t>I</w:t>
      </w:r>
      <w:r w:rsidRPr="005F1AA5">
        <w:t xml:space="preserve"> </w:t>
      </w:r>
      <w:r w:rsidRPr="005F1AA5">
        <w:tab/>
      </w:r>
      <w:r w:rsidR="00B14DB7" w:rsidRPr="005F1AA5">
        <w:t>Proposed Services</w:t>
      </w:r>
      <w:r w:rsidR="00C43A42" w:rsidRPr="005F1AA5">
        <w:t xml:space="preserve"> </w:t>
      </w:r>
      <w:r w:rsidR="00C25E24" w:rsidRPr="00C25E24">
        <w:rPr>
          <w:b w:val="0"/>
          <w:bCs w:val="0"/>
        </w:rPr>
        <w:t>(File #3)</w:t>
      </w:r>
      <w:bookmarkEnd w:id="39"/>
    </w:p>
    <w:p w14:paraId="0F978349" w14:textId="77777777" w:rsidR="000D56AE" w:rsidRPr="00C97934" w:rsidRDefault="000D56AE" w:rsidP="00720F85">
      <w:pPr>
        <w:pStyle w:val="ListParagraph"/>
        <w:numPr>
          <w:ilvl w:val="1"/>
          <w:numId w:val="8"/>
        </w:numPr>
        <w:rPr>
          <w:b/>
        </w:rPr>
      </w:pPr>
      <w:r w:rsidRPr="00C97934">
        <w:rPr>
          <w:b/>
        </w:rPr>
        <w:t>Services to be Provided</w:t>
      </w:r>
    </w:p>
    <w:p w14:paraId="0F4F7E95" w14:textId="534C81CF" w:rsidR="00A90FC1" w:rsidRDefault="009E5B01" w:rsidP="00A90FC1">
      <w:pPr>
        <w:ind w:left="720"/>
      </w:pPr>
      <w:r w:rsidRPr="00C97934">
        <w:t>Discuss the Scope of S</w:t>
      </w:r>
      <w:r w:rsidR="000D56AE" w:rsidRPr="00C97934">
        <w:t>ervices</w:t>
      </w:r>
      <w:r w:rsidRPr="00C97934">
        <w:t xml:space="preserve"> referenced above in </w:t>
      </w:r>
      <w:r w:rsidR="00681DF2" w:rsidRPr="00C97934">
        <w:t xml:space="preserve">Part II of </w:t>
      </w:r>
      <w:r w:rsidRPr="00C97934">
        <w:t>th</w:t>
      </w:r>
      <w:r w:rsidR="00AA460A" w:rsidRPr="00C97934">
        <w:t>e</w:t>
      </w:r>
      <w:r w:rsidRPr="00C97934">
        <w:t xml:space="preserve"> RFP and what</w:t>
      </w:r>
      <w:r w:rsidR="000D56AE" w:rsidRPr="00C97934">
        <w:t xml:space="preserve"> the </w:t>
      </w:r>
      <w:r w:rsidRPr="00C97934">
        <w:t>Bidder</w:t>
      </w:r>
      <w:r w:rsidR="000D56AE" w:rsidRPr="00C97934">
        <w:t xml:space="preserve"> will offer</w:t>
      </w:r>
      <w:r w:rsidR="00A90FC1">
        <w:t xml:space="preserve"> by completing </w:t>
      </w:r>
      <w:r w:rsidR="00A90FC1" w:rsidRPr="00A90FC1">
        <w:rPr>
          <w:b/>
          <w:bCs/>
        </w:rPr>
        <w:t>Appendix G</w:t>
      </w:r>
      <w:r w:rsidR="00A90FC1">
        <w:t xml:space="preserve"> (Proposed Services Response Form)</w:t>
      </w:r>
      <w:r w:rsidR="000D56AE" w:rsidRPr="00C97934">
        <w:t xml:space="preserve">. </w:t>
      </w:r>
      <w:r w:rsidRPr="00C97934">
        <w:t xml:space="preserve"> </w:t>
      </w:r>
      <w:r w:rsidR="000D56AE" w:rsidRPr="00C97934">
        <w:t>Give particular attention to describing the methods an</w:t>
      </w:r>
      <w:r w:rsidR="00904B83" w:rsidRPr="00C97934">
        <w:t>d resources you will use</w:t>
      </w:r>
      <w:r w:rsidR="000D56AE" w:rsidRPr="00C97934">
        <w:t xml:space="preserve"> and how you will accomplish the tasks involved. </w:t>
      </w:r>
      <w:r w:rsidR="00904B83" w:rsidRPr="00C97934">
        <w:t xml:space="preserve"> </w:t>
      </w:r>
      <w:r w:rsidR="003B1BD2" w:rsidRPr="00C97934">
        <w:t xml:space="preserve">Also, describe how you will ensure expectations and/or desired outcomes as a result of these services will be achieved.  </w:t>
      </w:r>
      <w:r w:rsidR="00CF2C4F" w:rsidRPr="00C97934">
        <w:t>If subcontractors are</w:t>
      </w:r>
      <w:r w:rsidR="000D56AE" w:rsidRPr="00C97934">
        <w:t xml:space="preserve"> involved, clearly ident</w:t>
      </w:r>
      <w:r w:rsidR="00904B83" w:rsidRPr="00C97934">
        <w:t>ify the work each will perform.</w:t>
      </w:r>
    </w:p>
    <w:p w14:paraId="391CC448" w14:textId="77777777" w:rsidR="00A90FC1" w:rsidRDefault="00A90FC1" w:rsidP="00A90FC1">
      <w:pPr>
        <w:ind w:left="720"/>
      </w:pPr>
    </w:p>
    <w:p w14:paraId="0CFC176E" w14:textId="1FA2CF15" w:rsidR="00A90FC1" w:rsidRPr="00A90FC1" w:rsidRDefault="000B3F7C" w:rsidP="00A90FC1">
      <w:pPr>
        <w:pStyle w:val="ListParagraph"/>
        <w:numPr>
          <w:ilvl w:val="2"/>
          <w:numId w:val="8"/>
        </w:numPr>
        <w:rPr>
          <w:rStyle w:val="Hyperlink"/>
          <w:color w:val="auto"/>
          <w:u w:val="none"/>
        </w:rPr>
      </w:pPr>
      <w:r>
        <w:t xml:space="preserve">Bidders must describe the Information Technology architecture so that the </w:t>
      </w:r>
      <w:r w:rsidR="00AD7A76">
        <w:t>Department</w:t>
      </w:r>
      <w:r>
        <w:t xml:space="preserve"> will understand such characteristics as the database, data model, location of data storage, data security, and location of application hosting.  Such descriptions must show how the proposed solution conforms to State standards as found on the Office of Information Technology web site at: </w:t>
      </w:r>
      <w:hyperlink r:id="rId35">
        <w:r w:rsidRPr="50B956DB">
          <w:rPr>
            <w:rStyle w:val="Hyperlink"/>
          </w:rPr>
          <w:t>http://www.maine.gov/oit/policies/index.shtml</w:t>
        </w:r>
      </w:hyperlink>
    </w:p>
    <w:p w14:paraId="43EF12B3" w14:textId="77777777" w:rsidR="00A90FC1" w:rsidRPr="00A90FC1" w:rsidRDefault="00A90FC1" w:rsidP="00A90FC1">
      <w:pPr>
        <w:pStyle w:val="ListParagraph"/>
        <w:ind w:left="1080"/>
        <w:rPr>
          <w:rStyle w:val="Hyperlink"/>
          <w:color w:val="auto"/>
          <w:u w:val="none"/>
        </w:rPr>
      </w:pPr>
    </w:p>
    <w:p w14:paraId="3A7C8104" w14:textId="50768864" w:rsidR="00A90FC1" w:rsidRPr="001620C2" w:rsidRDefault="00A90FC1" w:rsidP="00A90FC1">
      <w:pPr>
        <w:pStyle w:val="ListParagraph"/>
        <w:numPr>
          <w:ilvl w:val="2"/>
          <w:numId w:val="8"/>
        </w:numPr>
      </w:pPr>
      <w:r w:rsidRPr="001620C2">
        <w:t xml:space="preserve">Any additional files related to the answers given in </w:t>
      </w:r>
      <w:r w:rsidRPr="001620C2">
        <w:rPr>
          <w:b/>
          <w:bCs/>
        </w:rPr>
        <w:t>Appendix G</w:t>
      </w:r>
      <w:r w:rsidRPr="001620C2">
        <w:t xml:space="preserve"> must be appropriately labeled and reference the specific requirement. </w:t>
      </w:r>
    </w:p>
    <w:p w14:paraId="3ED6F900" w14:textId="77777777" w:rsidR="00A90FC1" w:rsidRPr="00A90FC1" w:rsidRDefault="00A90FC1" w:rsidP="00A90FC1">
      <w:pPr>
        <w:pStyle w:val="ListParagraph"/>
        <w:rPr>
          <w:rStyle w:val="Hyperlink"/>
          <w:color w:val="auto"/>
          <w:u w:val="none"/>
        </w:rPr>
      </w:pPr>
    </w:p>
    <w:p w14:paraId="6E5B479B" w14:textId="2EDFC5E2" w:rsidR="00A90FC1" w:rsidRPr="00A90FC1" w:rsidRDefault="00A90FC1" w:rsidP="00A90FC1">
      <w:pPr>
        <w:pStyle w:val="ListParagraph"/>
        <w:numPr>
          <w:ilvl w:val="2"/>
          <w:numId w:val="8"/>
        </w:numPr>
        <w:rPr>
          <w:rStyle w:val="Hyperlink"/>
          <w:color w:val="auto"/>
          <w:u w:val="none"/>
        </w:rPr>
      </w:pPr>
      <w:r>
        <w:rPr>
          <w:rStyle w:val="Hyperlink"/>
          <w:color w:val="auto"/>
          <w:u w:val="none"/>
        </w:rPr>
        <w:t>Bidders must provide a copy of a reasonable SLA, as referred to in Part II and containing disaster recovery information.</w:t>
      </w:r>
    </w:p>
    <w:p w14:paraId="70B0C962" w14:textId="77777777" w:rsidR="000B3F7C" w:rsidRPr="00C97934" w:rsidRDefault="000B3F7C" w:rsidP="004F0520"/>
    <w:p w14:paraId="6FAAFA8D" w14:textId="77777777" w:rsidR="00897520" w:rsidRPr="00C97934" w:rsidRDefault="00897520" w:rsidP="00720F85">
      <w:pPr>
        <w:pStyle w:val="ListParagraph"/>
        <w:numPr>
          <w:ilvl w:val="1"/>
          <w:numId w:val="8"/>
        </w:numPr>
        <w:rPr>
          <w:b/>
        </w:rPr>
      </w:pPr>
      <w:r w:rsidRPr="00C97934">
        <w:rPr>
          <w:b/>
        </w:rPr>
        <w:t xml:space="preserve">Implementation - </w:t>
      </w:r>
      <w:r w:rsidR="000D56AE" w:rsidRPr="00C97934">
        <w:rPr>
          <w:b/>
        </w:rPr>
        <w:t>Work Plan</w:t>
      </w:r>
    </w:p>
    <w:p w14:paraId="0D5AE378" w14:textId="2A004765" w:rsidR="000D56AE" w:rsidRDefault="000D56AE" w:rsidP="00EA18AB">
      <w:pPr>
        <w:ind w:left="720"/>
      </w:pPr>
      <w:r w:rsidRPr="00C97934">
        <w:t xml:space="preserve">Provide a realistic work plan for the implementation of the program through the first contract period. </w:t>
      </w:r>
      <w:r w:rsidR="0025279E" w:rsidRPr="00C97934">
        <w:t xml:space="preserve"> </w:t>
      </w:r>
      <w:r w:rsidRPr="00C97934">
        <w:t>Display the work plan in a timeline c</w:t>
      </w:r>
      <w:r w:rsidR="0025279E" w:rsidRPr="00C97934">
        <w:t xml:space="preserve">hart.  </w:t>
      </w:r>
      <w:r w:rsidRPr="00C97934">
        <w:t>Concisely describe each program development and implementation task, t</w:t>
      </w:r>
      <w:r w:rsidR="0025279E" w:rsidRPr="00C97934">
        <w:t>he month it will be carried out</w:t>
      </w:r>
      <w:r w:rsidRPr="00C97934">
        <w:t xml:space="preserve"> and the </w:t>
      </w:r>
      <w:r w:rsidRPr="00C97934">
        <w:lastRenderedPageBreak/>
        <w:t xml:space="preserve">person or position responsible for each task. </w:t>
      </w:r>
      <w:r w:rsidR="0025279E" w:rsidRPr="00C97934">
        <w:t xml:space="preserve"> </w:t>
      </w:r>
      <w:r w:rsidR="00DE6455" w:rsidRPr="00C97934">
        <w:t>If applicable, make note of</w:t>
      </w:r>
      <w:r w:rsidRPr="00C97934">
        <w:t xml:space="preserve"> all tasks to </w:t>
      </w:r>
      <w:r w:rsidR="00DE6455" w:rsidRPr="00C97934">
        <w:t>be delegated to subcontractors</w:t>
      </w:r>
      <w:r w:rsidR="0025279E" w:rsidRPr="00C97934">
        <w:t>.</w:t>
      </w:r>
    </w:p>
    <w:p w14:paraId="67BFB493" w14:textId="77777777" w:rsidR="00AD7A76" w:rsidRDefault="00AD7A76" w:rsidP="00EA18AB">
      <w:pPr>
        <w:ind w:left="720"/>
      </w:pPr>
    </w:p>
    <w:p w14:paraId="2F80A9A6" w14:textId="515A7CC7" w:rsidR="003479A6" w:rsidRDefault="003479A6" w:rsidP="00EA18AB">
      <w:pPr>
        <w:ind w:left="720"/>
      </w:pPr>
      <w:r>
        <w:t xml:space="preserve">Specific requirements of the Work Plan are located in </w:t>
      </w:r>
      <w:r w:rsidRPr="00AD7A76">
        <w:rPr>
          <w:b/>
          <w:bCs/>
        </w:rPr>
        <w:t>Appendix G</w:t>
      </w:r>
      <w:r w:rsidR="00AD7A76">
        <w:t xml:space="preserve"> (</w:t>
      </w:r>
      <w:r>
        <w:t>Proposed Services Response Form</w:t>
      </w:r>
      <w:r w:rsidR="00AD7A76">
        <w:t>)</w:t>
      </w:r>
      <w:r>
        <w:t>. Use the Work Plan tab to ensure that all Work Plan requirements are included in the proposed Work Plan</w:t>
      </w:r>
      <w:r w:rsidR="00025931">
        <w:t xml:space="preserve"> (not in place of the Work Plan itself). </w:t>
      </w:r>
    </w:p>
    <w:p w14:paraId="4B4DC7A1" w14:textId="1F4BDC19" w:rsidR="00793B4C" w:rsidRPr="00E37989" w:rsidRDefault="00793B4C" w:rsidP="00793B4C"/>
    <w:p w14:paraId="01F0452E" w14:textId="77777777" w:rsidR="00793B4C" w:rsidRPr="00E37989" w:rsidRDefault="00793B4C" w:rsidP="00AD7A76">
      <w:pPr>
        <w:ind w:left="720"/>
      </w:pPr>
      <w:r w:rsidRPr="00E37989">
        <w:t xml:space="preserve">Upon execution of the contract, the contractor must prepare and submit for approval an updated Work Plan that details the contract deliverables to the Project Manager within twenty (20) business days of contract signing.  </w:t>
      </w:r>
    </w:p>
    <w:p w14:paraId="799AB971" w14:textId="77777777" w:rsidR="00793B4C" w:rsidRPr="00E37989" w:rsidRDefault="00793B4C" w:rsidP="00AD7A76">
      <w:pPr>
        <w:ind w:left="720"/>
      </w:pPr>
    </w:p>
    <w:p w14:paraId="3FC92C0C" w14:textId="042FAC64" w:rsidR="00793B4C" w:rsidRPr="00E37989" w:rsidRDefault="00793B4C" w:rsidP="00AD7A76">
      <w:pPr>
        <w:ind w:left="720"/>
      </w:pPr>
      <w:r w:rsidRPr="00E37989">
        <w:t xml:space="preserve">The Updated Work Plan must reflect the contractor’s understanding of the </w:t>
      </w:r>
      <w:r w:rsidR="00AD7A76">
        <w:t xml:space="preserve">Department’s </w:t>
      </w:r>
      <w:r w:rsidRPr="00E37989">
        <w:t xml:space="preserve">requirements as derived from the contractor’s work during the first twenty (20) days of the project.  The Work Plan must be submitted for </w:t>
      </w:r>
      <w:r w:rsidR="00AD7A76">
        <w:t>Department</w:t>
      </w:r>
      <w:r w:rsidRPr="00E37989">
        <w:t xml:space="preserve"> approval.  The Updated Work Plan will be incorporated into the contract between the State and contractor and will be made a part thereof.  All deliverables approved by the MCILS will be considered part of the contract.  In the event any disagreement arises as to any term or provision to be included in the Updated Work Plan, the State will determine such term or provision.   </w:t>
      </w:r>
    </w:p>
    <w:p w14:paraId="72D529F7" w14:textId="77777777" w:rsidR="0025279E" w:rsidRPr="00C97934" w:rsidRDefault="0025279E" w:rsidP="004F0520"/>
    <w:p w14:paraId="76B7CB7C" w14:textId="198B1EE9" w:rsidR="00F871CB" w:rsidRPr="002C4E14" w:rsidRDefault="006C712B" w:rsidP="00570030">
      <w:pPr>
        <w:pStyle w:val="Heading3"/>
      </w:pPr>
      <w:bookmarkStart w:id="40" w:name="_Toc367174739"/>
      <w:bookmarkStart w:id="41" w:name="_Toc142395853"/>
      <w:r w:rsidRPr="002C4E14">
        <w:t>Section I</w:t>
      </w:r>
      <w:r w:rsidR="0055472F" w:rsidRPr="002C4E14">
        <w:t>V</w:t>
      </w:r>
      <w:r w:rsidRPr="002C4E14">
        <w:tab/>
      </w:r>
      <w:r w:rsidR="00E82FB4" w:rsidRPr="002C4E14">
        <w:t>Cost Proposal</w:t>
      </w:r>
      <w:bookmarkEnd w:id="40"/>
      <w:r w:rsidR="00C43A42" w:rsidRPr="002C4E14">
        <w:t xml:space="preserve"> (File #4)</w:t>
      </w:r>
      <w:bookmarkEnd w:id="41"/>
    </w:p>
    <w:p w14:paraId="04063D7A" w14:textId="33F52955" w:rsidR="00E82FB4" w:rsidRPr="00C97934" w:rsidRDefault="00E82FB4" w:rsidP="004F0520"/>
    <w:p w14:paraId="4316F1CD" w14:textId="77777777" w:rsidR="00B315FA" w:rsidRPr="00C97934" w:rsidRDefault="00E82FB4" w:rsidP="00720F85">
      <w:pPr>
        <w:pStyle w:val="ListParagraph"/>
        <w:numPr>
          <w:ilvl w:val="1"/>
          <w:numId w:val="9"/>
        </w:numPr>
        <w:rPr>
          <w:b/>
        </w:rPr>
      </w:pPr>
      <w:r w:rsidRPr="00C97934">
        <w:rPr>
          <w:b/>
        </w:rPr>
        <w:t>General Instructions</w:t>
      </w:r>
    </w:p>
    <w:p w14:paraId="707747A0" w14:textId="1D37D5DE" w:rsidR="000C4664" w:rsidRPr="00E37989" w:rsidRDefault="00EE7EE0" w:rsidP="00720F85">
      <w:pPr>
        <w:pStyle w:val="ListParagraph"/>
        <w:numPr>
          <w:ilvl w:val="2"/>
          <w:numId w:val="9"/>
        </w:numPr>
      </w:pPr>
      <w:r>
        <w:t>Bidders</w:t>
      </w:r>
      <w:r w:rsidR="00E82FB4">
        <w:t xml:space="preserve"> must submit a cost proposal</w:t>
      </w:r>
      <w:r w:rsidR="00CD5DFA">
        <w:t xml:space="preserve"> that covers</w:t>
      </w:r>
      <w:r w:rsidR="00E82FB4">
        <w:t xml:space="preserve"> the </w:t>
      </w:r>
      <w:r w:rsidR="00942CF6">
        <w:t xml:space="preserve">period </w:t>
      </w:r>
      <w:r w:rsidR="000C4664">
        <w:t xml:space="preserve">starting </w:t>
      </w:r>
      <w:r w:rsidR="001839DC">
        <w:t xml:space="preserve">December </w:t>
      </w:r>
      <w:r w:rsidR="00F626AB">
        <w:t xml:space="preserve">1, </w:t>
      </w:r>
      <w:proofErr w:type="gramStart"/>
      <w:r w:rsidR="00F626AB">
        <w:t>2023</w:t>
      </w:r>
      <w:proofErr w:type="gramEnd"/>
      <w:r w:rsidR="00F626AB">
        <w:t xml:space="preserve"> and</w:t>
      </w:r>
      <w:r w:rsidR="000C4664">
        <w:t xml:space="preserve"> ending on </w:t>
      </w:r>
      <w:r w:rsidR="001839DC">
        <w:t>November</w:t>
      </w:r>
      <w:r w:rsidR="000C4664">
        <w:t xml:space="preserve"> 30, 202</w:t>
      </w:r>
      <w:r w:rsidR="007D5970">
        <w:t>6</w:t>
      </w:r>
      <w:r w:rsidR="000C4664">
        <w:t>.</w:t>
      </w:r>
    </w:p>
    <w:p w14:paraId="39AD31EE" w14:textId="2B03B059" w:rsidR="00B315FA" w:rsidRPr="000C4664" w:rsidRDefault="00E82FB4" w:rsidP="00720F85">
      <w:pPr>
        <w:pStyle w:val="ListParagraph"/>
        <w:numPr>
          <w:ilvl w:val="2"/>
          <w:numId w:val="9"/>
        </w:numPr>
      </w:pPr>
      <w:r w:rsidRPr="000C4664">
        <w:t>The cost</w:t>
      </w:r>
      <w:r w:rsidR="00C34064" w:rsidRPr="000C4664">
        <w:t xml:space="preserve"> proposal </w:t>
      </w:r>
      <w:r w:rsidR="00FF2A48" w:rsidRPr="000C4664">
        <w:t xml:space="preserve">must </w:t>
      </w:r>
      <w:r w:rsidR="00C34064" w:rsidRPr="000C4664">
        <w:t>include the costs nec</w:t>
      </w:r>
      <w:r w:rsidRPr="000C4664">
        <w:t>essary for the Bidder to fully comply with th</w:t>
      </w:r>
      <w:r w:rsidR="00CD5DFA" w:rsidRPr="000C4664">
        <w:t>e contract terms</w:t>
      </w:r>
      <w:r w:rsidR="00942CF6" w:rsidRPr="000C4664">
        <w:t>,</w:t>
      </w:r>
      <w:r w:rsidR="00CD5DFA" w:rsidRPr="000C4664">
        <w:t xml:space="preserve"> conditions</w:t>
      </w:r>
      <w:r w:rsidR="00942CF6" w:rsidRPr="000C4664">
        <w:t>,</w:t>
      </w:r>
      <w:r w:rsidR="00CD5DFA" w:rsidRPr="000C4664">
        <w:t xml:space="preserve"> and</w:t>
      </w:r>
      <w:r w:rsidRPr="000C4664">
        <w:t xml:space="preserve"> RFP requirements</w:t>
      </w:r>
      <w:r w:rsidR="00CD5DFA" w:rsidRPr="000C4664">
        <w:t>.</w:t>
      </w:r>
    </w:p>
    <w:p w14:paraId="5F805105" w14:textId="03D7AB04" w:rsidR="00B315FA" w:rsidRPr="00C97934" w:rsidRDefault="00E82FB4" w:rsidP="00720F85">
      <w:pPr>
        <w:pStyle w:val="ListParagraph"/>
        <w:numPr>
          <w:ilvl w:val="2"/>
          <w:numId w:val="9"/>
        </w:numPr>
      </w:pPr>
      <w:r w:rsidRPr="00C97934">
        <w:t xml:space="preserve">No costs related to the preparation of the </w:t>
      </w:r>
      <w:r w:rsidR="00CD5DFA" w:rsidRPr="00C97934">
        <w:t xml:space="preserve">proposal for </w:t>
      </w:r>
      <w:r w:rsidRPr="00C97934">
        <w:t>th</w:t>
      </w:r>
      <w:r w:rsidR="00AA460A" w:rsidRPr="00C97934">
        <w:t>e</w:t>
      </w:r>
      <w:r w:rsidRPr="00C97934">
        <w:t xml:space="preserve"> RFP</w:t>
      </w:r>
      <w:r w:rsidR="00942CF6" w:rsidRPr="00C97934">
        <w:t>,</w:t>
      </w:r>
      <w:r w:rsidRPr="00C97934">
        <w:t xml:space="preserve"> or to the negotiation of the contract with the Department</w:t>
      </w:r>
      <w:r w:rsidR="00942CF6" w:rsidRPr="00C97934">
        <w:t>,</w:t>
      </w:r>
      <w:r w:rsidRPr="00C97934">
        <w:t xml:space="preserve"> may be included in the proposal.  Only costs to be incurred after the contract effective date that are specifically related to the implementation or operation of contracted</w:t>
      </w:r>
      <w:r w:rsidR="00CD5DFA" w:rsidRPr="00C97934">
        <w:t xml:space="preserve"> services may be included</w:t>
      </w:r>
      <w:r w:rsidRPr="00C97934">
        <w:t>.</w:t>
      </w:r>
    </w:p>
    <w:p w14:paraId="1B14044D" w14:textId="77777777" w:rsidR="00B315FA" w:rsidRPr="00C97934" w:rsidRDefault="00B315FA" w:rsidP="00B315FA">
      <w:pPr>
        <w:pStyle w:val="ListParagraph"/>
        <w:ind w:left="1080"/>
      </w:pPr>
    </w:p>
    <w:p w14:paraId="2A552BD9" w14:textId="40538774" w:rsidR="00C30392" w:rsidRPr="00C97934" w:rsidRDefault="00073CE4" w:rsidP="00720F85">
      <w:pPr>
        <w:pStyle w:val="ListParagraph"/>
        <w:numPr>
          <w:ilvl w:val="1"/>
          <w:numId w:val="9"/>
        </w:numPr>
        <w:rPr>
          <w:b/>
        </w:rPr>
      </w:pPr>
      <w:r w:rsidRPr="00C97934">
        <w:rPr>
          <w:b/>
        </w:rPr>
        <w:t>Cost Proposal Form Instructions</w:t>
      </w:r>
    </w:p>
    <w:p w14:paraId="207FF6DB" w14:textId="11B21268" w:rsidR="004C5EE7" w:rsidRPr="00C97934" w:rsidRDefault="00EE7EE0" w:rsidP="00B315FA">
      <w:pPr>
        <w:ind w:left="720"/>
      </w:pPr>
      <w:r w:rsidRPr="00C97934">
        <w:t>Bidders must</w:t>
      </w:r>
      <w:r w:rsidR="0048737D" w:rsidRPr="00C97934">
        <w:t xml:space="preserve"> fill out </w:t>
      </w:r>
      <w:r w:rsidR="0048737D" w:rsidRPr="00C97934">
        <w:rPr>
          <w:b/>
        </w:rPr>
        <w:t xml:space="preserve">Appendix </w:t>
      </w:r>
      <w:r w:rsidR="006A4BEC">
        <w:rPr>
          <w:b/>
        </w:rPr>
        <w:t>E</w:t>
      </w:r>
      <w:r w:rsidR="00F14B5C" w:rsidRPr="00C97934">
        <w:t xml:space="preserve"> (Cost Proposal Form)</w:t>
      </w:r>
      <w:r w:rsidR="00073CE4" w:rsidRPr="00C97934">
        <w:t>, following the instructions detailed here and in the form.</w:t>
      </w:r>
      <w:r w:rsidR="004C5EE7" w:rsidRPr="00C97934">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 w14:paraId="6F7F0D81" w14:textId="4930A457" w:rsidR="00214F9E" w:rsidRPr="006A4BEC" w:rsidRDefault="000C513C" w:rsidP="006A4BEC">
      <w:pPr>
        <w:pStyle w:val="Heading1"/>
        <w:rPr>
          <w:rFonts w:ascii="Arial" w:hAnsi="Arial"/>
          <w:b/>
          <w:bCs/>
          <w:sz w:val="24"/>
          <w:szCs w:val="24"/>
        </w:rPr>
      </w:pPr>
      <w:bookmarkStart w:id="42" w:name="_Toc367174742"/>
      <w:bookmarkStart w:id="43" w:name="_Toc397069206"/>
      <w:r w:rsidRPr="00C97934">
        <w:br w:type="page"/>
      </w:r>
      <w:bookmarkStart w:id="44" w:name="_Toc142395854"/>
      <w:r w:rsidR="006C712B" w:rsidRPr="006A4BEC">
        <w:rPr>
          <w:rFonts w:ascii="Arial" w:hAnsi="Arial"/>
          <w:b/>
          <w:bCs/>
          <w:sz w:val="24"/>
          <w:szCs w:val="24"/>
        </w:rPr>
        <w:lastRenderedPageBreak/>
        <w:t>PART V</w:t>
      </w:r>
      <w:r w:rsidR="006C712B" w:rsidRPr="006A4BEC">
        <w:rPr>
          <w:rFonts w:ascii="Arial" w:hAnsi="Arial"/>
          <w:b/>
          <w:bCs/>
          <w:sz w:val="24"/>
          <w:szCs w:val="24"/>
        </w:rPr>
        <w:tab/>
      </w:r>
      <w:r w:rsidR="00904485" w:rsidRPr="006A4BEC">
        <w:rPr>
          <w:rFonts w:ascii="Arial" w:hAnsi="Arial"/>
          <w:b/>
          <w:bCs/>
          <w:sz w:val="24"/>
          <w:szCs w:val="24"/>
        </w:rPr>
        <w:t>PROPOSAL EVALUATION</w:t>
      </w:r>
      <w:r w:rsidR="00214F9E" w:rsidRPr="006A4BEC">
        <w:rPr>
          <w:rFonts w:ascii="Arial" w:hAnsi="Arial"/>
          <w:b/>
          <w:bCs/>
          <w:sz w:val="24"/>
          <w:szCs w:val="24"/>
        </w:rPr>
        <w:t xml:space="preserve"> AND SELECTION</w:t>
      </w:r>
      <w:bookmarkEnd w:id="42"/>
      <w:bookmarkEnd w:id="43"/>
      <w:bookmarkEnd w:id="44"/>
    </w:p>
    <w:p w14:paraId="4CB254C1" w14:textId="47C227E0" w:rsidR="002A2CB1" w:rsidRPr="00C97934" w:rsidRDefault="00351845" w:rsidP="004F0520">
      <w:r w:rsidRPr="00C97934">
        <w:t xml:space="preserve">Evaluation of the submitted proposals </w:t>
      </w:r>
      <w:r w:rsidR="00FF2A48" w:rsidRPr="00C97934">
        <w:t xml:space="preserve">will </w:t>
      </w:r>
      <w:r w:rsidRPr="00C97934">
        <w:t>be accomplished as follows:</w:t>
      </w:r>
    </w:p>
    <w:p w14:paraId="6503DC2E" w14:textId="5E62A89A" w:rsidR="00B315FA" w:rsidRPr="00C97934" w:rsidRDefault="00351845" w:rsidP="00720F85">
      <w:pPr>
        <w:pStyle w:val="Heading2"/>
        <w:numPr>
          <w:ilvl w:val="0"/>
          <w:numId w:val="10"/>
        </w:numPr>
      </w:pPr>
      <w:bookmarkStart w:id="45" w:name="_Toc367174743"/>
      <w:bookmarkStart w:id="46" w:name="_Toc397069207"/>
      <w:bookmarkStart w:id="47" w:name="_Toc142395855"/>
      <w:r w:rsidRPr="00C97934">
        <w:t>Evaluation Process - General Information</w:t>
      </w:r>
      <w:bookmarkEnd w:id="45"/>
      <w:bookmarkEnd w:id="46"/>
      <w:bookmarkEnd w:id="47"/>
    </w:p>
    <w:p w14:paraId="644D1166" w14:textId="71DA5D96" w:rsidR="00B315FA" w:rsidRPr="00C97934" w:rsidRDefault="00BC1E97" w:rsidP="00720F85">
      <w:pPr>
        <w:pStyle w:val="ListParagraph"/>
        <w:numPr>
          <w:ilvl w:val="1"/>
          <w:numId w:val="10"/>
        </w:numPr>
      </w:pPr>
      <w:r w:rsidRPr="00C97934">
        <w:t>An evaluation team, comp</w:t>
      </w:r>
      <w:r w:rsidR="00B90357" w:rsidRPr="00C97934">
        <w:t>o</w:t>
      </w:r>
      <w:r w:rsidRPr="00C97934">
        <w:t xml:space="preserve">sed of qualified reviewers, will judge the merits of the proposals received in accordance with </w:t>
      </w:r>
      <w:r w:rsidR="000C513C" w:rsidRPr="00C97934">
        <w:t>the criteria defined in the RFP</w:t>
      </w:r>
      <w:r w:rsidRPr="00C97934">
        <w:t>.</w:t>
      </w:r>
    </w:p>
    <w:p w14:paraId="1889FB5B" w14:textId="7A69FEE4" w:rsidR="00B315FA" w:rsidRPr="00C97934" w:rsidRDefault="00BC1E97" w:rsidP="00720F85">
      <w:pPr>
        <w:pStyle w:val="ListParagraph"/>
        <w:numPr>
          <w:ilvl w:val="1"/>
          <w:numId w:val="10"/>
        </w:numPr>
      </w:pPr>
      <w:r w:rsidRPr="00C97934">
        <w:t xml:space="preserve">Officials responsible for making decisions on the </w:t>
      </w:r>
      <w:r w:rsidR="00766E7B" w:rsidRPr="00C97934">
        <w:t xml:space="preserve">award </w:t>
      </w:r>
      <w:r w:rsidRPr="00C97934">
        <w:t xml:space="preserve">selection </w:t>
      </w:r>
      <w:r w:rsidR="00FF2A48" w:rsidRPr="00C97934">
        <w:t xml:space="preserve">will </w:t>
      </w:r>
      <w:r w:rsidRPr="00C97934">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t>sal provides the best value to the State of Maine</w:t>
      </w:r>
      <w:r w:rsidRPr="00C97934">
        <w:t>.</w:t>
      </w:r>
    </w:p>
    <w:p w14:paraId="6BE7C31A" w14:textId="76F1009A" w:rsidR="00B315FA" w:rsidRPr="00C97934" w:rsidRDefault="00BC1E97" w:rsidP="00720F85">
      <w:pPr>
        <w:pStyle w:val="ListParagraph"/>
        <w:numPr>
          <w:ilvl w:val="1"/>
          <w:numId w:val="10"/>
        </w:numPr>
        <w:rPr>
          <w:u w:val="single"/>
        </w:rPr>
      </w:pPr>
      <w:r w:rsidRPr="00C97934">
        <w:t>The Department reserves the right to communicate and/or schedule interviews/presentations with Bidders</w:t>
      </w:r>
      <w:r w:rsidR="00B90357" w:rsidRPr="00C97934">
        <w:t>,</w:t>
      </w:r>
      <w:r w:rsidRPr="00C97934">
        <w:t xml:space="preserve"> if needed</w:t>
      </w:r>
      <w:r w:rsidR="00B90357" w:rsidRPr="00C97934">
        <w:t>,</w:t>
      </w:r>
      <w:r w:rsidRPr="00C97934">
        <w:t xml:space="preserve"> to obtain clarification of information contained in the proposals received</w:t>
      </w:r>
      <w:r w:rsidR="00B90357" w:rsidRPr="00C97934">
        <w:t>.</w:t>
      </w:r>
      <w:r w:rsidRPr="00C97934">
        <w:t xml:space="preserve"> </w:t>
      </w:r>
      <w:r w:rsidR="00B90357" w:rsidRPr="00C97934">
        <w:t>T</w:t>
      </w:r>
      <w:r w:rsidRPr="00C97934">
        <w:t xml:space="preserve">he Department may revise the scores assigned in the initial evaluation to reflect those communications and/or interviews/presentations.  </w:t>
      </w:r>
      <w:r w:rsidR="00B90357" w:rsidRPr="00C97934">
        <w:t xml:space="preserve">Changes </w:t>
      </w:r>
      <w:r w:rsidRPr="00C97934">
        <w:t>to proposals</w:t>
      </w:r>
      <w:r w:rsidR="00825307" w:rsidRPr="00C97934">
        <w:t>, including updating or adding information,</w:t>
      </w:r>
      <w:r w:rsidRPr="00C97934">
        <w:t xml:space="preserve"> will not be permitted during any interview/presentation process</w:t>
      </w:r>
      <w:r w:rsidR="00B90357" w:rsidRPr="00C97934">
        <w:t xml:space="preserve"> and,</w:t>
      </w:r>
      <w:r w:rsidR="00F67100" w:rsidRPr="00C97934">
        <w:t xml:space="preserve"> </w:t>
      </w:r>
      <w:r w:rsidR="00B90357" w:rsidRPr="00C97934">
        <w:t>t</w:t>
      </w:r>
      <w:r w:rsidRPr="00C97934">
        <w:t xml:space="preserve">herefore, Bidders </w:t>
      </w:r>
      <w:r w:rsidR="00F910F5" w:rsidRPr="00C97934">
        <w:t xml:space="preserve">must </w:t>
      </w:r>
      <w:r w:rsidRPr="00C97934">
        <w:t>submit proposals that present their rates and other requested information as clearly and completely as possible.</w:t>
      </w:r>
      <w:bookmarkStart w:id="48" w:name="_Toc367174744"/>
      <w:bookmarkStart w:id="49" w:name="_Toc397069208"/>
    </w:p>
    <w:p w14:paraId="3FFFE30A" w14:textId="77777777" w:rsidR="00B315FA" w:rsidRPr="00C97934" w:rsidRDefault="00B315FA" w:rsidP="00B315FA">
      <w:pPr>
        <w:pStyle w:val="ListParagraph"/>
      </w:pPr>
    </w:p>
    <w:p w14:paraId="12384387" w14:textId="21ECA343" w:rsidR="00B315FA" w:rsidRPr="00C97934" w:rsidRDefault="00351845" w:rsidP="00720F85">
      <w:pPr>
        <w:pStyle w:val="Heading2"/>
        <w:numPr>
          <w:ilvl w:val="0"/>
          <w:numId w:val="10"/>
        </w:numPr>
      </w:pPr>
      <w:bookmarkStart w:id="50" w:name="_Toc142395856"/>
      <w:r w:rsidRPr="00C97934">
        <w:t>Scoring Weights and Process</w:t>
      </w:r>
      <w:bookmarkEnd w:id="48"/>
      <w:bookmarkEnd w:id="49"/>
      <w:bookmarkEnd w:id="50"/>
    </w:p>
    <w:p w14:paraId="3059369B" w14:textId="77777777" w:rsidR="00B315FA" w:rsidRPr="00C97934" w:rsidRDefault="00B315FA" w:rsidP="00B315FA">
      <w:pPr>
        <w:pStyle w:val="ListParagraph"/>
        <w:ind w:left="360"/>
      </w:pPr>
    </w:p>
    <w:p w14:paraId="1B1EABA4" w14:textId="77777777" w:rsidR="0023368A" w:rsidRPr="00E37989" w:rsidRDefault="0023368A" w:rsidP="00720F85">
      <w:pPr>
        <w:pStyle w:val="ListParagraph"/>
        <w:numPr>
          <w:ilvl w:val="1"/>
          <w:numId w:val="10"/>
        </w:numPr>
      </w:pPr>
      <w:r w:rsidRPr="00E37989">
        <w:rPr>
          <w:b/>
        </w:rPr>
        <w:t>Scoring Weights:</w:t>
      </w:r>
      <w:r w:rsidRPr="00E37989">
        <w:t xml:space="preserve"> The score will be based on a 100-point scale and will measure the degree to which each proposal meets the following criteria.</w:t>
      </w:r>
    </w:p>
    <w:p w14:paraId="02AB80F5" w14:textId="77777777" w:rsidR="0023368A" w:rsidRPr="00E37989" w:rsidRDefault="0023368A" w:rsidP="0023368A"/>
    <w:p w14:paraId="3912328A" w14:textId="05763D16" w:rsidR="001839DC" w:rsidRDefault="0023368A" w:rsidP="0023368A">
      <w:pPr>
        <w:ind w:left="720"/>
      </w:pPr>
      <w:r w:rsidRPr="0084179F">
        <w:rPr>
          <w:b/>
        </w:rPr>
        <w:t xml:space="preserve">Section I.  </w:t>
      </w:r>
      <w:r w:rsidRPr="0084179F">
        <w:tab/>
      </w:r>
      <w:r w:rsidR="001839DC" w:rsidRPr="001839DC">
        <w:rPr>
          <w:b/>
          <w:bCs/>
        </w:rPr>
        <w:t>Preliminary Information (No Points – Eligibility Requirements)</w:t>
      </w:r>
    </w:p>
    <w:p w14:paraId="7964743E" w14:textId="7D04D39F" w:rsidR="001839DC" w:rsidRDefault="001839DC" w:rsidP="0023368A">
      <w:pPr>
        <w:ind w:left="720"/>
      </w:pPr>
      <w:r>
        <w:t xml:space="preserve">Includes all elements addressed above in Part IV, Section I. </w:t>
      </w:r>
    </w:p>
    <w:p w14:paraId="3D378634" w14:textId="77777777" w:rsidR="001839DC" w:rsidRDefault="001839DC" w:rsidP="0023368A">
      <w:pPr>
        <w:ind w:left="720"/>
      </w:pPr>
    </w:p>
    <w:p w14:paraId="087EEA55" w14:textId="16245415" w:rsidR="0023368A" w:rsidRPr="0084179F" w:rsidRDefault="001839DC" w:rsidP="0023368A">
      <w:pPr>
        <w:ind w:left="720"/>
        <w:rPr>
          <w:b/>
        </w:rPr>
      </w:pPr>
      <w:r w:rsidRPr="001839DC">
        <w:rPr>
          <w:b/>
          <w:bCs/>
        </w:rPr>
        <w:t>Section II.</w:t>
      </w:r>
      <w:r w:rsidRPr="001839DC">
        <w:rPr>
          <w:b/>
        </w:rPr>
        <w:t xml:space="preserve"> </w:t>
      </w:r>
      <w:r>
        <w:rPr>
          <w:b/>
        </w:rPr>
        <w:tab/>
      </w:r>
      <w:r w:rsidR="0023368A" w:rsidRPr="0084179F">
        <w:rPr>
          <w:b/>
        </w:rPr>
        <w:t>Organization Qualifications and Experience (25 point</w:t>
      </w:r>
      <w:r>
        <w:rPr>
          <w:b/>
        </w:rPr>
        <w:t>s)</w:t>
      </w:r>
    </w:p>
    <w:p w14:paraId="07F0829F" w14:textId="77777777" w:rsidR="0023368A" w:rsidRPr="0084179F" w:rsidRDefault="0023368A" w:rsidP="0023368A">
      <w:pPr>
        <w:ind w:firstLine="720"/>
      </w:pPr>
      <w:r w:rsidRPr="0084179F">
        <w:t>Includes all elements addressed above in Part IV, Section II.</w:t>
      </w:r>
    </w:p>
    <w:p w14:paraId="30CFB9A9" w14:textId="77777777" w:rsidR="0023368A" w:rsidRPr="0084179F" w:rsidRDefault="0023368A" w:rsidP="0023368A">
      <w:r w:rsidRPr="0084179F">
        <w:t xml:space="preserve"> </w:t>
      </w:r>
    </w:p>
    <w:p w14:paraId="2C1263E9" w14:textId="0ABA5F48" w:rsidR="0023368A" w:rsidRPr="0084179F" w:rsidRDefault="0023368A" w:rsidP="0023368A">
      <w:pPr>
        <w:ind w:firstLine="720"/>
      </w:pPr>
      <w:r w:rsidRPr="0084179F">
        <w:rPr>
          <w:b/>
        </w:rPr>
        <w:t>Section II</w:t>
      </w:r>
      <w:r w:rsidR="001839DC">
        <w:rPr>
          <w:b/>
        </w:rPr>
        <w:t>I</w:t>
      </w:r>
      <w:r w:rsidRPr="0084179F">
        <w:rPr>
          <w:b/>
        </w:rPr>
        <w:t xml:space="preserve">.  </w:t>
      </w:r>
      <w:r w:rsidRPr="0084179F">
        <w:tab/>
      </w:r>
      <w:r w:rsidRPr="0084179F">
        <w:rPr>
          <w:b/>
        </w:rPr>
        <w:t xml:space="preserve"> Proposed Services (50 points)</w:t>
      </w:r>
      <w:r w:rsidRPr="0084179F">
        <w:t xml:space="preserve">  </w:t>
      </w:r>
    </w:p>
    <w:p w14:paraId="588FBA95" w14:textId="77777777" w:rsidR="0023368A" w:rsidRPr="0084179F" w:rsidRDefault="0023368A" w:rsidP="0023368A">
      <w:pPr>
        <w:ind w:firstLine="720"/>
      </w:pPr>
      <w:r w:rsidRPr="0084179F">
        <w:t>Includes all elements addressed above in Part IV, Section III.</w:t>
      </w:r>
    </w:p>
    <w:p w14:paraId="1CF5D746" w14:textId="77777777" w:rsidR="0023368A" w:rsidRPr="0084179F" w:rsidRDefault="0023368A" w:rsidP="0023368A"/>
    <w:p w14:paraId="1E50568C" w14:textId="05743B03" w:rsidR="0023368A" w:rsidRPr="0084179F" w:rsidRDefault="0023368A" w:rsidP="0023368A">
      <w:pPr>
        <w:ind w:firstLine="720"/>
        <w:rPr>
          <w:b/>
        </w:rPr>
      </w:pPr>
      <w:r w:rsidRPr="0084179F">
        <w:rPr>
          <w:b/>
        </w:rPr>
        <w:t>Section I</w:t>
      </w:r>
      <w:r w:rsidR="001839DC">
        <w:rPr>
          <w:b/>
        </w:rPr>
        <w:t>V</w:t>
      </w:r>
      <w:r w:rsidRPr="0084179F">
        <w:rPr>
          <w:b/>
        </w:rPr>
        <w:t xml:space="preserve">. </w:t>
      </w:r>
      <w:r w:rsidRPr="0084179F">
        <w:tab/>
      </w:r>
      <w:r w:rsidRPr="0084179F">
        <w:rPr>
          <w:b/>
        </w:rPr>
        <w:t xml:space="preserve"> Cost Proposal (25 points) </w:t>
      </w:r>
    </w:p>
    <w:p w14:paraId="0B150298" w14:textId="77777777" w:rsidR="0023368A" w:rsidRPr="0084179F" w:rsidRDefault="0023368A" w:rsidP="0023368A">
      <w:pPr>
        <w:ind w:firstLine="720"/>
      </w:pPr>
      <w:r w:rsidRPr="0084179F">
        <w:t>Includes all elements addressed above in Part IV, Section IV.</w:t>
      </w:r>
    </w:p>
    <w:p w14:paraId="65DD304D" w14:textId="77777777" w:rsidR="00E767C3" w:rsidRPr="00C97934" w:rsidRDefault="00E767C3" w:rsidP="004F0520"/>
    <w:p w14:paraId="117063A9" w14:textId="101B1BD3" w:rsidR="00B315FA" w:rsidRPr="00C97934" w:rsidRDefault="00351845" w:rsidP="00720F85">
      <w:pPr>
        <w:pStyle w:val="ListParagraph"/>
        <w:numPr>
          <w:ilvl w:val="1"/>
          <w:numId w:val="10"/>
        </w:numPr>
      </w:pPr>
      <w:r w:rsidRPr="00C97934">
        <w:rPr>
          <w:b/>
        </w:rPr>
        <w:t>Scoring Process:</w:t>
      </w:r>
      <w:r w:rsidRPr="00C97934">
        <w:t xml:space="preserve">  </w:t>
      </w:r>
      <w:r w:rsidR="00A0173C" w:rsidRPr="00C97934">
        <w:t>For proposals that demonstrate meeting the eligibility requirements in Section I, t</w:t>
      </w:r>
      <w:r w:rsidR="00B9558E" w:rsidRPr="00C97934">
        <w:t xml:space="preserve">he </w:t>
      </w:r>
      <w:r w:rsidR="00B90357" w:rsidRPr="00C97934">
        <w:t>evaluation</w:t>
      </w:r>
      <w:r w:rsidR="00B9558E" w:rsidRPr="00C97934">
        <w:t xml:space="preserve"> team will use a </w:t>
      </w:r>
      <w:r w:rsidR="00B9558E" w:rsidRPr="00C97934">
        <w:rPr>
          <w:u w:val="single"/>
        </w:rPr>
        <w:t>consensus</w:t>
      </w:r>
      <w:r w:rsidR="00B9558E" w:rsidRPr="00C97934">
        <w:t xml:space="preserve"> approach to evaluate and score Sections I</w:t>
      </w:r>
      <w:r w:rsidR="00A0173C" w:rsidRPr="00C97934">
        <w:t>I</w:t>
      </w:r>
      <w:r w:rsidR="00B9558E" w:rsidRPr="00C97934">
        <w:t xml:space="preserve"> &amp; I</w:t>
      </w:r>
      <w:r w:rsidR="00A0173C" w:rsidRPr="00C97934">
        <w:t>I</w:t>
      </w:r>
      <w:r w:rsidR="00B9558E" w:rsidRPr="00C97934">
        <w:t xml:space="preserve">I above.  Members of the </w:t>
      </w:r>
      <w:r w:rsidR="00B90357" w:rsidRPr="00C97934">
        <w:t>evaluation</w:t>
      </w:r>
      <w:r w:rsidR="00B9558E" w:rsidRPr="00C97934">
        <w:t xml:space="preserve"> team will not score those sections individually but, instead, will arrive at a consensus as to assignment of points for each of those sections.  Section</w:t>
      </w:r>
      <w:r w:rsidR="008207BD" w:rsidRPr="00C97934">
        <w:t>s</w:t>
      </w:r>
      <w:r w:rsidR="00B9558E" w:rsidRPr="00C97934">
        <w:t xml:space="preserve"> I</w:t>
      </w:r>
      <w:r w:rsidR="00A0173C" w:rsidRPr="00C97934">
        <w:t>V</w:t>
      </w:r>
      <w:r w:rsidR="00B9558E" w:rsidRPr="00C97934">
        <w:t>, the Cost Proposal, will be</w:t>
      </w:r>
      <w:r w:rsidR="008207BD" w:rsidRPr="00C97934">
        <w:t xml:space="preserve"> scored as described below</w:t>
      </w:r>
      <w:r w:rsidR="00B9558E" w:rsidRPr="00C97934">
        <w:t>.</w:t>
      </w:r>
    </w:p>
    <w:p w14:paraId="281C98CF" w14:textId="77777777" w:rsidR="00B315FA" w:rsidRPr="00C97934" w:rsidRDefault="00B315FA" w:rsidP="00B315FA">
      <w:pPr>
        <w:pStyle w:val="ListParagraph"/>
      </w:pPr>
    </w:p>
    <w:p w14:paraId="219E21E2" w14:textId="02068F90" w:rsidR="00351845" w:rsidRPr="00C97934" w:rsidRDefault="00351845" w:rsidP="00720F85">
      <w:pPr>
        <w:pStyle w:val="ListParagraph"/>
        <w:numPr>
          <w:ilvl w:val="1"/>
          <w:numId w:val="10"/>
        </w:numPr>
      </w:pPr>
      <w:r w:rsidRPr="00C97934">
        <w:rPr>
          <w:b/>
        </w:rPr>
        <w:t>Scoring the Cost Proposal:</w:t>
      </w:r>
      <w:r w:rsidRPr="00C97934">
        <w:t xml:space="preserve"> The total cost proposed for conducting all the functions specified in th</w:t>
      </w:r>
      <w:r w:rsidR="00AA460A" w:rsidRPr="00C97934">
        <w:t>e</w:t>
      </w:r>
      <w:r w:rsidRPr="00C97934">
        <w:t xml:space="preserve"> RFP will be assigned a score according to a mathematical formula.  The lowest bid will be awarded </w:t>
      </w:r>
      <w:r w:rsidR="00415BF2" w:rsidRPr="00E37989">
        <w:rPr>
          <w:u w:val="single"/>
        </w:rPr>
        <w:t>2</w:t>
      </w:r>
      <w:r w:rsidR="00F147BB">
        <w:rPr>
          <w:u w:val="single"/>
        </w:rPr>
        <w:t>5</w:t>
      </w:r>
      <w:r w:rsidR="00415BF2" w:rsidRPr="00E37989">
        <w:rPr>
          <w:u w:val="single"/>
        </w:rPr>
        <w:t xml:space="preserve"> points</w:t>
      </w:r>
      <w:r w:rsidR="00550F13" w:rsidRPr="00C97934">
        <w:t xml:space="preserve">. </w:t>
      </w:r>
      <w:r w:rsidR="00214F9E" w:rsidRPr="00C97934">
        <w:t xml:space="preserve"> </w:t>
      </w:r>
      <w:r w:rsidRPr="00C97934">
        <w:t>Proposals with higher bids</w:t>
      </w:r>
      <w:r w:rsidR="00214F9E" w:rsidRPr="00C97934">
        <w:t xml:space="preserve"> values</w:t>
      </w:r>
      <w:r w:rsidRPr="00C97934">
        <w:t xml:space="preserve"> will be awarded proportionately fewer points ca</w:t>
      </w:r>
      <w:r w:rsidR="00214F9E" w:rsidRPr="00C97934">
        <w:t>lculated in comparison with the</w:t>
      </w:r>
      <w:r w:rsidRPr="00C97934">
        <w:t xml:space="preserve"> lowest bid.</w:t>
      </w:r>
    </w:p>
    <w:p w14:paraId="4A86A8BA" w14:textId="7B03455A" w:rsidR="004B43A8" w:rsidRPr="00C97934" w:rsidRDefault="004B43A8" w:rsidP="00A0173C">
      <w:pPr>
        <w:ind w:left="720"/>
      </w:pPr>
    </w:p>
    <w:p w14:paraId="2E79356C" w14:textId="77777777" w:rsidR="00A0173C" w:rsidRPr="00C97934" w:rsidRDefault="00A0173C" w:rsidP="004F0520"/>
    <w:p w14:paraId="2B03C84E" w14:textId="77777777" w:rsidR="00351845" w:rsidRPr="00C97934" w:rsidRDefault="00351845" w:rsidP="00B315FA">
      <w:pPr>
        <w:ind w:firstLine="720"/>
      </w:pPr>
      <w:r w:rsidRPr="00C97934">
        <w:t>The scoring formula is:</w:t>
      </w:r>
    </w:p>
    <w:p w14:paraId="4B281EEB" w14:textId="3CC9169C" w:rsidR="00214F9E" w:rsidRPr="00C97934" w:rsidRDefault="00214F9E" w:rsidP="004F0520"/>
    <w:p w14:paraId="6DB2F963" w14:textId="520E39F2" w:rsidR="007D1E4C" w:rsidRPr="00E37989" w:rsidRDefault="007D1E4C" w:rsidP="007D1E4C">
      <w:pPr>
        <w:ind w:left="720"/>
      </w:pPr>
      <w:r w:rsidRPr="00E37989">
        <w:t xml:space="preserve">(Lowest submitted </w:t>
      </w:r>
      <w:r w:rsidR="00993ACF">
        <w:t>Total Proposed Cost for Initial Period</w:t>
      </w:r>
      <w:r w:rsidRPr="00E37989">
        <w:t xml:space="preserve"> / </w:t>
      </w:r>
      <w:r w:rsidR="00993ACF">
        <w:t>Total Proposed Cost for Initial Period</w:t>
      </w:r>
      <w:r w:rsidRPr="00E37989">
        <w:t xml:space="preserve"> being scored) x (2</w:t>
      </w:r>
      <w:r w:rsidR="00F147BB">
        <w:t>5</w:t>
      </w:r>
      <w:r w:rsidRPr="00E37989">
        <w:t>) = pro-rated score</w:t>
      </w:r>
    </w:p>
    <w:p w14:paraId="2151DD4F" w14:textId="77777777" w:rsidR="00351845" w:rsidRPr="00C97934" w:rsidRDefault="00351845" w:rsidP="004F0520"/>
    <w:p w14:paraId="5CA3DA5E" w14:textId="6DB6BBAF" w:rsidR="00351845" w:rsidRPr="00C97934" w:rsidRDefault="00351845" w:rsidP="00B315FA">
      <w:pPr>
        <w:ind w:left="720"/>
      </w:pPr>
      <w:r w:rsidRPr="00C97934">
        <w:rPr>
          <w:u w:val="single"/>
        </w:rPr>
        <w:t>No Best and Final Offers</w:t>
      </w:r>
      <w:r w:rsidRPr="00C97934">
        <w:t>: The State of Maine will not seek</w:t>
      </w:r>
      <w:r w:rsidR="000C0044" w:rsidRPr="00C97934">
        <w:t xml:space="preserve"> or accept</w:t>
      </w:r>
      <w:r w:rsidRPr="00C97934">
        <w:t xml:space="preserve"> a best and final offer (BAFO) fro</w:t>
      </w:r>
      <w:r w:rsidR="0019070A" w:rsidRPr="00C97934">
        <w:t>m any B</w:t>
      </w:r>
      <w:r w:rsidRPr="00C97934">
        <w:t xml:space="preserve">idder in </w:t>
      </w:r>
      <w:r w:rsidR="0019070A" w:rsidRPr="00C97934">
        <w:t>this procurement process.  All B</w:t>
      </w:r>
      <w:r w:rsidRPr="00C97934">
        <w:t>idders are expected to provide their best value pricing with the submission of their proposal.</w:t>
      </w:r>
    </w:p>
    <w:p w14:paraId="14FD2A9B" w14:textId="77777777" w:rsidR="00D5032A" w:rsidRPr="00C97934" w:rsidRDefault="00D5032A" w:rsidP="004F0520"/>
    <w:p w14:paraId="091096F3" w14:textId="399697BA" w:rsidR="002A2CB1" w:rsidRPr="00C97934" w:rsidRDefault="005250F0" w:rsidP="004F0520">
      <w:pPr>
        <w:pStyle w:val="ListParagraph"/>
        <w:numPr>
          <w:ilvl w:val="1"/>
          <w:numId w:val="10"/>
        </w:numPr>
      </w:pPr>
      <w:r w:rsidRPr="00C97934">
        <w:rPr>
          <w:b/>
        </w:rPr>
        <w:t>Negotiations</w:t>
      </w:r>
      <w:r w:rsidR="007A344B" w:rsidRPr="00C97934">
        <w:rPr>
          <w:b/>
        </w:rPr>
        <w:t xml:space="preserve">:  </w:t>
      </w:r>
      <w:r w:rsidR="00351845" w:rsidRPr="00C97934">
        <w:t>The Department reserves the right to</w:t>
      </w:r>
      <w:r w:rsidR="0019070A" w:rsidRPr="00C97934">
        <w:t xml:space="preserve"> negotiate with the </w:t>
      </w:r>
      <w:r w:rsidR="00234C2C" w:rsidRPr="00C97934">
        <w:t xml:space="preserve">awarded </w:t>
      </w:r>
      <w:r w:rsidR="0019070A" w:rsidRPr="00C97934">
        <w:t>B</w:t>
      </w:r>
      <w:r w:rsidR="00351845" w:rsidRPr="00C97934">
        <w:t xml:space="preserve">idder </w:t>
      </w:r>
      <w:r w:rsidR="007614DA" w:rsidRPr="00C97934">
        <w:t>to</w:t>
      </w:r>
      <w:r w:rsidR="00351845" w:rsidRPr="00C97934">
        <w:t xml:space="preserve"> finaliz</w:t>
      </w:r>
      <w:r w:rsidR="007614DA" w:rsidRPr="00C97934">
        <w:t>e a</w:t>
      </w:r>
      <w:r w:rsidR="00351845" w:rsidRPr="00C97934">
        <w:t xml:space="preserve"> contract</w:t>
      </w:r>
      <w:r w:rsidR="00C23ACD" w:rsidRPr="00C97934">
        <w:t>. S</w:t>
      </w:r>
      <w:r w:rsidR="00351845" w:rsidRPr="00C97934">
        <w:t xml:space="preserve">uch negotiations may not significantly vary the content, nature or requirements of the proposal or the Department’s Request for Proposal to an extent that may affect the price </w:t>
      </w:r>
      <w:r w:rsidR="00C23ACD" w:rsidRPr="00C97934">
        <w:t>of goods or services requested.</w:t>
      </w:r>
      <w:r w:rsidR="00351845" w:rsidRPr="00C97934">
        <w:t xml:space="preserve"> </w:t>
      </w:r>
      <w:r w:rsidR="00C23ACD" w:rsidRPr="00C97934">
        <w:t xml:space="preserve"> </w:t>
      </w:r>
      <w:r w:rsidR="00351845" w:rsidRPr="00C97934">
        <w:rPr>
          <w:u w:val="single"/>
        </w:rPr>
        <w:t>The Department reserves the right to terminate contract negotiations with a</w:t>
      </w:r>
      <w:r w:rsidR="00766E7B" w:rsidRPr="00C97934">
        <w:rPr>
          <w:u w:val="single"/>
        </w:rPr>
        <w:t>n</w:t>
      </w:r>
      <w:r w:rsidR="00351845" w:rsidRPr="00C97934">
        <w:rPr>
          <w:u w:val="single"/>
        </w:rPr>
        <w:t xml:space="preserve"> </w:t>
      </w:r>
      <w:r w:rsidR="00766E7B" w:rsidRPr="00C97934">
        <w:rPr>
          <w:u w:val="single"/>
        </w:rPr>
        <w:t>award</w:t>
      </w:r>
      <w:r w:rsidR="00351845" w:rsidRPr="00C97934">
        <w:rPr>
          <w:u w:val="single"/>
        </w:rPr>
        <w:t xml:space="preserve">ed </w:t>
      </w:r>
      <w:r w:rsidR="00112042" w:rsidRPr="00C97934">
        <w:rPr>
          <w:u w:val="single"/>
        </w:rPr>
        <w:t>Bidder</w:t>
      </w:r>
      <w:r w:rsidR="00351845" w:rsidRPr="00C97934">
        <w:rPr>
          <w:u w:val="single"/>
        </w:rPr>
        <w:t xml:space="preserve"> who submits a proposed contract significantly different from the proposal they submitted in response to the advertised RFP</w:t>
      </w:r>
      <w:r w:rsidR="00351845" w:rsidRPr="00C97934">
        <w:t>.</w:t>
      </w:r>
      <w:r w:rsidR="000E1682" w:rsidRPr="00C97934">
        <w:t xml:space="preserve">  In the event that an acceptable contract cannot be negotiated</w:t>
      </w:r>
      <w:r w:rsidR="00AA75AC" w:rsidRPr="00C97934">
        <w:t xml:space="preserve"> with the highest ranked Bidder</w:t>
      </w:r>
      <w:r w:rsidR="000E1682" w:rsidRPr="00C97934">
        <w:t xml:space="preserve">, the Department may withdraw its award and </w:t>
      </w:r>
      <w:r w:rsidR="00AA75AC" w:rsidRPr="00C97934">
        <w:t>negotiate with</w:t>
      </w:r>
      <w:r w:rsidR="000E1682" w:rsidRPr="00C97934">
        <w:t xml:space="preserve"> the next-highest ranked</w:t>
      </w:r>
      <w:r w:rsidR="00AA75AC" w:rsidRPr="00C97934">
        <w:t xml:space="preserve"> B</w:t>
      </w:r>
      <w:r w:rsidR="000E1682" w:rsidRPr="00C97934">
        <w:t>id</w:t>
      </w:r>
      <w:r w:rsidR="00AA75AC" w:rsidRPr="00C97934">
        <w:t xml:space="preserve">der, and so on, until an acceptable contract has been finalized.  Alternatively, the Department </w:t>
      </w:r>
      <w:r w:rsidR="000E1682" w:rsidRPr="00C97934">
        <w:t>may cancel the RFP, at its sole discretion</w:t>
      </w:r>
      <w:r w:rsidR="00A33595">
        <w:t>.</w:t>
      </w:r>
    </w:p>
    <w:p w14:paraId="1EC6CB53" w14:textId="3E81050B" w:rsidR="00B315FA" w:rsidRPr="00C97934" w:rsidRDefault="00351845" w:rsidP="00A33595">
      <w:pPr>
        <w:pStyle w:val="Heading2"/>
        <w:numPr>
          <w:ilvl w:val="0"/>
          <w:numId w:val="10"/>
        </w:numPr>
      </w:pPr>
      <w:bookmarkStart w:id="51" w:name="_Toc367174745"/>
      <w:bookmarkStart w:id="52" w:name="_Toc397069209"/>
      <w:bookmarkStart w:id="53" w:name="_Toc142395857"/>
      <w:r w:rsidRPr="00C97934">
        <w:t>Selection and Award</w:t>
      </w:r>
      <w:bookmarkEnd w:id="51"/>
      <w:bookmarkEnd w:id="52"/>
      <w:bookmarkEnd w:id="53"/>
    </w:p>
    <w:p w14:paraId="4B943A2D" w14:textId="77777777" w:rsidR="00B315FA" w:rsidRPr="00C97934" w:rsidRDefault="00351845" w:rsidP="00720F85">
      <w:pPr>
        <w:pStyle w:val="ListParagraph"/>
        <w:numPr>
          <w:ilvl w:val="1"/>
          <w:numId w:val="10"/>
        </w:numPr>
      </w:pPr>
      <w:r w:rsidRPr="00C97934">
        <w:t>The final decision regarding the award of the contract will be made by representatives of the Department subject to approval by the</w:t>
      </w:r>
      <w:r w:rsidR="00C23ACD" w:rsidRPr="00C97934">
        <w:t xml:space="preserve"> </w:t>
      </w:r>
      <w:r w:rsidR="00436D93" w:rsidRPr="00C97934">
        <w:t>State Procurement</w:t>
      </w:r>
      <w:r w:rsidRPr="00C97934">
        <w:t xml:space="preserve"> Review Committee.</w:t>
      </w:r>
    </w:p>
    <w:p w14:paraId="4A7AD827" w14:textId="4FA4F643" w:rsidR="00B315FA" w:rsidRPr="00C97934" w:rsidRDefault="00351845" w:rsidP="00720F85">
      <w:pPr>
        <w:pStyle w:val="ListParagraph"/>
        <w:numPr>
          <w:ilvl w:val="1"/>
          <w:numId w:val="10"/>
        </w:numPr>
      </w:pPr>
      <w:r w:rsidRPr="00C97934">
        <w:t xml:space="preserve">Notification of </w:t>
      </w:r>
      <w:r w:rsidR="00766E7B" w:rsidRPr="00C97934">
        <w:t>conditional award</w:t>
      </w:r>
      <w:r w:rsidR="0004746B" w:rsidRPr="00C97934">
        <w:t xml:space="preserve"> </w:t>
      </w:r>
      <w:r w:rsidRPr="00C97934">
        <w:t>selection or non-selection will be made in writing</w:t>
      </w:r>
      <w:r w:rsidR="0004746B" w:rsidRPr="00C97934">
        <w:t xml:space="preserve"> by the Department</w:t>
      </w:r>
      <w:r w:rsidRPr="00C97934">
        <w:t>.</w:t>
      </w:r>
    </w:p>
    <w:p w14:paraId="7C6377AA" w14:textId="22043FEA" w:rsidR="00B315FA" w:rsidRPr="00C97934" w:rsidRDefault="00351845" w:rsidP="00720F85">
      <w:pPr>
        <w:pStyle w:val="ListParagraph"/>
        <w:numPr>
          <w:ilvl w:val="1"/>
          <w:numId w:val="10"/>
        </w:numPr>
      </w:pPr>
      <w:r w:rsidRPr="00C97934">
        <w:t>Issuance of th</w:t>
      </w:r>
      <w:r w:rsidR="00AA460A" w:rsidRPr="00C97934">
        <w:t>e</w:t>
      </w:r>
      <w:r w:rsidRPr="00C97934">
        <w:t xml:space="preserve"> RFP in </w:t>
      </w:r>
      <w:r w:rsidRPr="00C97934">
        <w:rPr>
          <w:u w:val="single"/>
        </w:rPr>
        <w:t>no way</w:t>
      </w:r>
      <w:r w:rsidRPr="00C97934">
        <w:t xml:space="preserve"> constitutes a commitment by the State of Maine to award a contract, to pay costs incurred in the preparation of a response to </w:t>
      </w:r>
      <w:r w:rsidR="00E53695" w:rsidRPr="00C97934">
        <w:t>the RFP</w:t>
      </w:r>
      <w:r w:rsidR="0004746B" w:rsidRPr="00C97934">
        <w:t>,</w:t>
      </w:r>
      <w:r w:rsidRPr="00C97934">
        <w:t xml:space="preserve"> or to pay costs incurred in procuring or contracting for services, supplies, physical space, </w:t>
      </w:r>
      <w:proofErr w:type="gramStart"/>
      <w:r w:rsidRPr="00C97934">
        <w:t>personnel</w:t>
      </w:r>
      <w:proofErr w:type="gramEnd"/>
      <w:r w:rsidRPr="00C97934">
        <w:t xml:space="preserve"> or a</w:t>
      </w:r>
      <w:r w:rsidR="0019070A" w:rsidRPr="00C97934">
        <w:t>ny other costs incurred by the B</w:t>
      </w:r>
      <w:r w:rsidRPr="00C97934">
        <w:t xml:space="preserve">idder. </w:t>
      </w:r>
    </w:p>
    <w:p w14:paraId="12989AE0" w14:textId="037A3BBA" w:rsidR="00B315FA" w:rsidRPr="00C97934" w:rsidRDefault="00351845" w:rsidP="00720F85">
      <w:pPr>
        <w:pStyle w:val="ListParagraph"/>
        <w:numPr>
          <w:ilvl w:val="1"/>
          <w:numId w:val="10"/>
        </w:numPr>
        <w:rPr>
          <w:u w:val="single"/>
        </w:rPr>
      </w:pPr>
      <w:r w:rsidRPr="00C97934">
        <w:rPr>
          <w:u w:val="single"/>
        </w:rPr>
        <w:t>The Department reserves the right to reject any and all proposals</w:t>
      </w:r>
      <w:r w:rsidR="00805BFB" w:rsidRPr="00C97934">
        <w:rPr>
          <w:u w:val="single"/>
        </w:rPr>
        <w:t xml:space="preserve"> or to make multiple awards</w:t>
      </w:r>
      <w:r w:rsidRPr="00C97934">
        <w:rPr>
          <w:u w:val="single"/>
        </w:rPr>
        <w:t xml:space="preserve">. </w:t>
      </w:r>
      <w:bookmarkStart w:id="54" w:name="_Toc367174746"/>
      <w:bookmarkStart w:id="55" w:name="_Toc397069210"/>
    </w:p>
    <w:p w14:paraId="0351F277" w14:textId="77777777" w:rsidR="00B315FA" w:rsidRPr="00C97934" w:rsidRDefault="00B315FA" w:rsidP="00B315FA">
      <w:pPr>
        <w:pStyle w:val="ListParagraph"/>
      </w:pPr>
    </w:p>
    <w:p w14:paraId="534BA813" w14:textId="219A6CC3" w:rsidR="000A64F0" w:rsidRPr="00C97934" w:rsidRDefault="00C23ACD" w:rsidP="00720F85">
      <w:pPr>
        <w:pStyle w:val="Heading2"/>
        <w:numPr>
          <w:ilvl w:val="0"/>
          <w:numId w:val="10"/>
        </w:numPr>
      </w:pPr>
      <w:bookmarkStart w:id="56" w:name="_Toc142395858"/>
      <w:r w:rsidRPr="00C97934">
        <w:t>Appeal of Contract Awards</w:t>
      </w:r>
      <w:bookmarkEnd w:id="54"/>
      <w:bookmarkEnd w:id="55"/>
      <w:bookmarkEnd w:id="56"/>
      <w:r w:rsidR="000A64F0" w:rsidRPr="00C97934">
        <w:t xml:space="preserve"> </w:t>
      </w:r>
    </w:p>
    <w:p w14:paraId="187BB580" w14:textId="77777777" w:rsidR="00E148A4" w:rsidRPr="00C97934" w:rsidRDefault="00E148A4" w:rsidP="004F0520"/>
    <w:p w14:paraId="5CEEA5BF" w14:textId="16A52650" w:rsidR="007007CA" w:rsidRPr="00C97934" w:rsidRDefault="007007CA" w:rsidP="004F0520">
      <w:r w:rsidRPr="00C97934">
        <w:t>Any person aggrieved by the award decision that results from th</w:t>
      </w:r>
      <w:r w:rsidR="00AA460A" w:rsidRPr="00C97934">
        <w:t>e</w:t>
      </w:r>
      <w:r w:rsidRPr="00C97934">
        <w:t xml:space="preserve"> RFP may appeal the decision to the Director of the Bureau of General Services in the manner prescribed in </w:t>
      </w:r>
      <w:hyperlink r:id="rId36" w:history="1">
        <w:r w:rsidR="00E53695" w:rsidRPr="00C97934">
          <w:rPr>
            <w:rStyle w:val="Hyperlink"/>
          </w:rPr>
          <w:t>5 M.R.S.A. § 1825-E</w:t>
        </w:r>
      </w:hyperlink>
      <w:r w:rsidR="00E53695" w:rsidRPr="00C97934">
        <w:t xml:space="preserve"> and</w:t>
      </w:r>
      <w:r w:rsidRPr="00C97934">
        <w:t xml:space="preserve"> </w:t>
      </w:r>
      <w:hyperlink r:id="rId37" w:history="1">
        <w:bookmarkStart w:id="57" w:name="_Hlk48902756"/>
        <w:r w:rsidR="00E53695" w:rsidRPr="00C97934">
          <w:rPr>
            <w:rStyle w:val="Hyperlink"/>
          </w:rPr>
          <w:t>18-554 Code of Maine Rules</w:t>
        </w:r>
        <w:bookmarkEnd w:id="57"/>
        <w:r w:rsidR="00E53695" w:rsidRPr="00C97934">
          <w:rPr>
            <w:rStyle w:val="Hyperlink"/>
          </w:rPr>
          <w:t xml:space="preserve">  Chapter 120</w:t>
        </w:r>
      </w:hyperlink>
      <w:r w:rsidRPr="00C97934">
        <w:t xml:space="preserve">.  The appeal must be in writing and filed with the Director of the Bureau of General Services, 9 State House Station, Augusta, Maine, 04333-0009 within 15 calendar days of receipt of notification of </w:t>
      </w:r>
      <w:r w:rsidR="00E53695" w:rsidRPr="00C97934">
        <w:t xml:space="preserve">conditional </w:t>
      </w:r>
      <w:r w:rsidRPr="00C97934">
        <w:t>contract award.</w:t>
      </w:r>
    </w:p>
    <w:p w14:paraId="4A597DB5" w14:textId="77777777" w:rsidR="007A6733" w:rsidRPr="00C97934" w:rsidRDefault="007A6733" w:rsidP="004F0520"/>
    <w:p w14:paraId="1C3F51FD" w14:textId="0D5D6803" w:rsidR="00E82FB4" w:rsidRPr="006A4BEC" w:rsidRDefault="00E82FB4" w:rsidP="006A4BEC">
      <w:pPr>
        <w:pStyle w:val="Heading1"/>
        <w:rPr>
          <w:rFonts w:ascii="Arial" w:hAnsi="Arial"/>
          <w:b/>
          <w:bCs/>
          <w:sz w:val="24"/>
          <w:szCs w:val="24"/>
        </w:rPr>
      </w:pPr>
      <w:r w:rsidRPr="00C97934">
        <w:br w:type="page"/>
      </w:r>
      <w:bookmarkStart w:id="58" w:name="_Toc367174747"/>
      <w:bookmarkStart w:id="59" w:name="_Toc397069211"/>
      <w:bookmarkStart w:id="60" w:name="_Toc142395859"/>
      <w:r w:rsidR="006C712B" w:rsidRPr="006A4BEC">
        <w:rPr>
          <w:rFonts w:ascii="Arial" w:hAnsi="Arial"/>
          <w:b/>
          <w:bCs/>
          <w:sz w:val="24"/>
          <w:szCs w:val="24"/>
        </w:rPr>
        <w:lastRenderedPageBreak/>
        <w:t>PART VI</w:t>
      </w:r>
      <w:r w:rsidR="006C712B" w:rsidRPr="006A4BEC">
        <w:rPr>
          <w:rFonts w:ascii="Arial" w:hAnsi="Arial"/>
          <w:b/>
          <w:bCs/>
          <w:sz w:val="24"/>
          <w:szCs w:val="24"/>
        </w:rPr>
        <w:tab/>
      </w:r>
      <w:r w:rsidR="00C23ACD" w:rsidRPr="006A4BEC">
        <w:rPr>
          <w:rFonts w:ascii="Arial" w:hAnsi="Arial"/>
          <w:b/>
          <w:bCs/>
          <w:sz w:val="24"/>
          <w:szCs w:val="24"/>
        </w:rPr>
        <w:t>CONTRACT ADMINISTRATION AND</w:t>
      </w:r>
      <w:r w:rsidRPr="006A4BEC">
        <w:rPr>
          <w:rFonts w:ascii="Arial" w:hAnsi="Arial"/>
          <w:b/>
          <w:bCs/>
          <w:sz w:val="24"/>
          <w:szCs w:val="24"/>
        </w:rPr>
        <w:t xml:space="preserve"> CONDITIONS</w:t>
      </w:r>
      <w:bookmarkEnd w:id="58"/>
      <w:bookmarkEnd w:id="59"/>
      <w:bookmarkEnd w:id="60"/>
    </w:p>
    <w:p w14:paraId="0DFBCA62" w14:textId="6CA3A66B" w:rsidR="00B315FA" w:rsidRPr="00C97934" w:rsidRDefault="00E82FB4" w:rsidP="00A33595">
      <w:pPr>
        <w:pStyle w:val="Heading2"/>
        <w:numPr>
          <w:ilvl w:val="0"/>
          <w:numId w:val="11"/>
        </w:numPr>
      </w:pPr>
      <w:bookmarkStart w:id="61" w:name="_Toc367174748"/>
      <w:bookmarkStart w:id="62" w:name="_Toc397069212"/>
      <w:bookmarkStart w:id="63" w:name="_Toc142395860"/>
      <w:r w:rsidRPr="00C97934">
        <w:t xml:space="preserve">Contract </w:t>
      </w:r>
      <w:r w:rsidR="004D5C6C" w:rsidRPr="00C97934">
        <w:t>Document</w:t>
      </w:r>
      <w:bookmarkEnd w:id="61"/>
      <w:bookmarkEnd w:id="62"/>
      <w:bookmarkEnd w:id="63"/>
    </w:p>
    <w:p w14:paraId="516DD860" w14:textId="2286CD13" w:rsidR="00B51518" w:rsidRPr="00C97934" w:rsidRDefault="00BD78D5" w:rsidP="00720F85">
      <w:pPr>
        <w:pStyle w:val="ListParagraph"/>
        <w:numPr>
          <w:ilvl w:val="1"/>
          <w:numId w:val="11"/>
        </w:numPr>
      </w:pPr>
      <w:r w:rsidRPr="00E37989">
        <w:t>The awarded Bidder will be required to execute a State of Maine BP54-IT with appropriate riders as determined by the issuing department</w:t>
      </w:r>
      <w:r w:rsidR="00B51518" w:rsidRPr="00C97934">
        <w:t xml:space="preserve">.  </w:t>
      </w:r>
    </w:p>
    <w:p w14:paraId="7E12B011" w14:textId="77777777" w:rsidR="00B51518" w:rsidRPr="00C97934" w:rsidRDefault="00B51518" w:rsidP="004F0520"/>
    <w:p w14:paraId="546AE656" w14:textId="19AAE2C5" w:rsidR="00F64ADB" w:rsidRPr="00C97934" w:rsidRDefault="00B51518" w:rsidP="00B315FA">
      <w:pPr>
        <w:ind w:left="720"/>
      </w:pPr>
      <w:r w:rsidRPr="00C97934">
        <w:t xml:space="preserve">The complete set of standard State of Maine Service Contract documents, along with other forms and contract documents commonly used by the State, may be found on the Division of Procurement Services’ website at the following link: </w:t>
      </w:r>
      <w:hyperlink r:id="rId38" w:history="1">
        <w:r w:rsidR="00B20D43" w:rsidRPr="00C97934">
          <w:rPr>
            <w:rStyle w:val="Hyperlink"/>
          </w:rPr>
          <w:t>Division of Procurement Services Forms Page</w:t>
        </w:r>
      </w:hyperlink>
    </w:p>
    <w:p w14:paraId="24134E9B" w14:textId="77777777" w:rsidR="00B51518" w:rsidRPr="00C97934" w:rsidRDefault="00B51518" w:rsidP="004F0520"/>
    <w:p w14:paraId="1401723A" w14:textId="6BD35841" w:rsidR="003651C8" w:rsidRPr="00C97934" w:rsidRDefault="00E82FB4" w:rsidP="00720F85">
      <w:pPr>
        <w:pStyle w:val="ListParagraph"/>
        <w:numPr>
          <w:ilvl w:val="1"/>
          <w:numId w:val="11"/>
        </w:numPr>
      </w:pPr>
      <w:r w:rsidRPr="00C97934">
        <w:t>Allocation of funds is final upon successful negotiation and execution of the contract, subject to the review and</w:t>
      </w:r>
      <w:r w:rsidR="00436D93" w:rsidRPr="00C97934">
        <w:t xml:space="preserve"> approval of the State Procurement</w:t>
      </w:r>
      <w:r w:rsidRPr="00C97934">
        <w:t xml:space="preserve"> Review Committee. </w:t>
      </w:r>
      <w:r w:rsidR="00494277" w:rsidRPr="00C97934">
        <w:t xml:space="preserve"> </w:t>
      </w:r>
      <w:r w:rsidR="000E1682" w:rsidRPr="00C97934">
        <w:t>Contracts are</w:t>
      </w:r>
      <w:r w:rsidRPr="00C97934">
        <w:t xml:space="preserve"> not considered fully executed and valid </w:t>
      </w:r>
      <w:r w:rsidR="00436D93" w:rsidRPr="00C97934">
        <w:t>until approved by the State Procurement</w:t>
      </w:r>
      <w:r w:rsidRPr="00C97934">
        <w:t xml:space="preserve"> Review Committee and funds are encumbered. </w:t>
      </w:r>
      <w:r w:rsidR="00494277" w:rsidRPr="00C97934">
        <w:t xml:space="preserve"> </w:t>
      </w:r>
      <w:r w:rsidRPr="00C97934">
        <w:t>No contract will be approved based on an RFP which has an effect</w:t>
      </w:r>
      <w:r w:rsidR="003651C8" w:rsidRPr="00C97934">
        <w:t>ive date less than fourteen (14</w:t>
      </w:r>
      <w:r w:rsidRPr="00C97934">
        <w:t>) calendar days after</w:t>
      </w:r>
      <w:r w:rsidR="0019070A" w:rsidRPr="00C97934">
        <w:t xml:space="preserve"> award notification to B</w:t>
      </w:r>
      <w:r w:rsidR="000E1682" w:rsidRPr="00C97934">
        <w:t xml:space="preserve">idders. </w:t>
      </w:r>
      <w:r w:rsidRPr="00C97934">
        <w:t xml:space="preserve"> </w:t>
      </w:r>
      <w:r w:rsidR="005D78B4" w:rsidRPr="00C97934">
        <w:rPr>
          <w:rStyle w:val="InitialStyle"/>
        </w:rPr>
        <w:t xml:space="preserve">(Referenced in the regulations of the Department of Administrative and Financial Services, </w:t>
      </w:r>
      <w:hyperlink r:id="rId39" w:history="1">
        <w:r w:rsidR="005D78B4" w:rsidRPr="00C97934">
          <w:rPr>
            <w:rStyle w:val="Hyperlink"/>
          </w:rPr>
          <w:t>Chapter 110, § 3(B)(i)</w:t>
        </w:r>
      </w:hyperlink>
      <w:r w:rsidR="005D78B4" w:rsidRPr="00C97934">
        <w:rPr>
          <w:rStyle w:val="InitialStyle"/>
        </w:rPr>
        <w:t>.)</w:t>
      </w:r>
    </w:p>
    <w:p w14:paraId="1687D48B" w14:textId="77777777" w:rsidR="003651C8" w:rsidRPr="00C97934" w:rsidRDefault="003651C8" w:rsidP="004F0520"/>
    <w:p w14:paraId="73F1982F" w14:textId="6B3C1C1F" w:rsidR="00E82FB4" w:rsidRPr="00C97934" w:rsidRDefault="00E82FB4" w:rsidP="00B315FA">
      <w:pPr>
        <w:ind w:left="720"/>
      </w:pPr>
      <w:r w:rsidRPr="00C97934">
        <w:t xml:space="preserve">This provision means that a contract cannot be effective until at least 14 </w:t>
      </w:r>
      <w:r w:rsidR="00D2091D" w:rsidRPr="00C97934">
        <w:t xml:space="preserve">calendar </w:t>
      </w:r>
      <w:r w:rsidRPr="00C97934">
        <w:t>days after award notification.</w:t>
      </w:r>
    </w:p>
    <w:p w14:paraId="16682C0D" w14:textId="77777777" w:rsidR="00E82FB4" w:rsidRPr="00C97934" w:rsidRDefault="00E82FB4" w:rsidP="004F0520"/>
    <w:p w14:paraId="356EB4A2" w14:textId="53377CAA" w:rsidR="00E82FB4" w:rsidRPr="00C97934" w:rsidRDefault="000E1682" w:rsidP="00720F85">
      <w:pPr>
        <w:pStyle w:val="ListParagraph"/>
        <w:numPr>
          <w:ilvl w:val="1"/>
          <w:numId w:val="11"/>
        </w:numPr>
        <w:rPr>
          <w:u w:val="single"/>
        </w:rPr>
      </w:pPr>
      <w:r w:rsidRPr="00C97934">
        <w:t>The State</w:t>
      </w:r>
      <w:r w:rsidR="00E82FB4" w:rsidRPr="00C97934">
        <w:t xml:space="preserve"> recognize</w:t>
      </w:r>
      <w:r w:rsidRPr="00C97934">
        <w:t>s</w:t>
      </w:r>
      <w:r w:rsidR="004C5EE7" w:rsidRPr="00C97934">
        <w:t xml:space="preserve"> </w:t>
      </w:r>
      <w:r w:rsidR="00E82FB4" w:rsidRPr="00C97934">
        <w:t>that the actual contract effective date depends upon completion of the RFP process, date of formal award notification, length of contract negotiation</w:t>
      </w:r>
      <w:r w:rsidRPr="00C97934">
        <w:t>,</w:t>
      </w:r>
      <w:r w:rsidR="00E82FB4" w:rsidRPr="00C97934">
        <w:t xml:space="preserve"> and prepar</w:t>
      </w:r>
      <w:r w:rsidR="00494277" w:rsidRPr="00C97934">
        <w:t>ation</w:t>
      </w:r>
      <w:r w:rsidR="00E82FB4" w:rsidRPr="00C97934">
        <w:t xml:space="preserve"> and approval by the </w:t>
      </w:r>
      <w:r w:rsidRPr="00C97934">
        <w:t xml:space="preserve">State </w:t>
      </w:r>
      <w:r w:rsidR="00A636FF" w:rsidRPr="00C97934">
        <w:t xml:space="preserve">Procurement </w:t>
      </w:r>
      <w:r w:rsidR="00E82FB4" w:rsidRPr="00C97934">
        <w:t xml:space="preserve">Review Committee. </w:t>
      </w:r>
      <w:r w:rsidR="00494277" w:rsidRPr="00C97934">
        <w:t xml:space="preserve"> </w:t>
      </w:r>
      <w:r w:rsidR="00E82FB4" w:rsidRPr="00C97934">
        <w:t xml:space="preserve">Any appeals to the Department’s award decision(s) may further postpone the actual contract effective date, depending upon the outcome. </w:t>
      </w:r>
      <w:r w:rsidR="00494277" w:rsidRPr="00C97934">
        <w:t xml:space="preserve"> </w:t>
      </w:r>
      <w:r w:rsidR="00E82FB4" w:rsidRPr="00C97934">
        <w:rPr>
          <w:u w:val="single"/>
        </w:rPr>
        <w:t xml:space="preserve">The contract effective date </w:t>
      </w:r>
      <w:r w:rsidR="00A636FF" w:rsidRPr="00C97934">
        <w:rPr>
          <w:u w:val="single"/>
        </w:rPr>
        <w:t>listed in th</w:t>
      </w:r>
      <w:r w:rsidR="00AA460A" w:rsidRPr="00C97934">
        <w:rPr>
          <w:u w:val="single"/>
        </w:rPr>
        <w:t>e</w:t>
      </w:r>
      <w:r w:rsidR="00A636FF" w:rsidRPr="00C97934">
        <w:rPr>
          <w:u w:val="single"/>
        </w:rPr>
        <w:t xml:space="preserve"> RFP </w:t>
      </w:r>
      <w:r w:rsidR="00E82FB4" w:rsidRPr="00C97934">
        <w:rPr>
          <w:u w:val="single"/>
        </w:rPr>
        <w:t>may need to be adjusted, if necessary, to comply with mandated requirements.</w:t>
      </w:r>
    </w:p>
    <w:p w14:paraId="73147062" w14:textId="77777777" w:rsidR="00E82FB4" w:rsidRPr="00C97934" w:rsidRDefault="00E82FB4" w:rsidP="004F0520"/>
    <w:p w14:paraId="0F6C508E" w14:textId="6D15FE58" w:rsidR="00E82FB4" w:rsidRPr="00C97934" w:rsidRDefault="00911F19" w:rsidP="004F0520">
      <w:pPr>
        <w:pStyle w:val="ListParagraph"/>
        <w:numPr>
          <w:ilvl w:val="1"/>
          <w:numId w:val="11"/>
        </w:numPr>
      </w:pPr>
      <w:r w:rsidRPr="00C97934">
        <w:t xml:space="preserve">In providing services and performing under the contract, the </w:t>
      </w:r>
      <w:r w:rsidR="00234C2C" w:rsidRPr="00C97934">
        <w:t>awarded</w:t>
      </w:r>
      <w:r w:rsidRPr="00C97934">
        <w:t xml:space="preserve"> Bidder </w:t>
      </w:r>
      <w:r w:rsidR="00FF2A48" w:rsidRPr="00C97934">
        <w:t xml:space="preserve">must </w:t>
      </w:r>
      <w:r w:rsidRPr="00C97934">
        <w:t>act</w:t>
      </w:r>
      <w:r w:rsidR="00A636FF" w:rsidRPr="00C97934">
        <w:t xml:space="preserve"> as an </w:t>
      </w:r>
      <w:r w:rsidRPr="00C97934">
        <w:t>independent</w:t>
      </w:r>
      <w:r w:rsidR="00A636FF" w:rsidRPr="00C97934">
        <w:t xml:space="preserve"> contractor</w:t>
      </w:r>
      <w:r w:rsidRPr="00C97934">
        <w:t xml:space="preserve"> and not as an agent of the State of Maine.</w:t>
      </w:r>
    </w:p>
    <w:p w14:paraId="461D26F7" w14:textId="5674836F" w:rsidR="009637F3" w:rsidRPr="00C97934" w:rsidRDefault="00E82FB4" w:rsidP="004F0520">
      <w:pPr>
        <w:pStyle w:val="Heading2"/>
        <w:numPr>
          <w:ilvl w:val="0"/>
          <w:numId w:val="11"/>
        </w:numPr>
      </w:pPr>
      <w:bookmarkStart w:id="64" w:name="_Toc367174749"/>
      <w:bookmarkStart w:id="65" w:name="_Toc397069213"/>
      <w:bookmarkStart w:id="66" w:name="_Toc142395861"/>
      <w:r w:rsidRPr="00C97934">
        <w:t xml:space="preserve">Standard State </w:t>
      </w:r>
      <w:r w:rsidR="009B08BA" w:rsidRPr="00C97934">
        <w:t>Contract</w:t>
      </w:r>
      <w:r w:rsidRPr="00C97934">
        <w:t xml:space="preserve"> Provisions</w:t>
      </w:r>
      <w:bookmarkEnd w:id="64"/>
      <w:bookmarkEnd w:id="65"/>
      <w:bookmarkEnd w:id="66"/>
    </w:p>
    <w:p w14:paraId="676CAF50" w14:textId="73653558" w:rsidR="00E82FB4" w:rsidRPr="00C97934" w:rsidRDefault="0014301A" w:rsidP="00720F85">
      <w:pPr>
        <w:pStyle w:val="ListParagraph"/>
        <w:numPr>
          <w:ilvl w:val="1"/>
          <w:numId w:val="11"/>
        </w:numPr>
        <w:rPr>
          <w:u w:val="single"/>
        </w:rPr>
      </w:pPr>
      <w:r w:rsidRPr="00C97934">
        <w:rPr>
          <w:u w:val="single"/>
        </w:rPr>
        <w:t>Contract</w:t>
      </w:r>
      <w:r w:rsidR="00E82FB4" w:rsidRPr="00C97934">
        <w:rPr>
          <w:u w:val="single"/>
        </w:rPr>
        <w:t xml:space="preserve"> Administration</w:t>
      </w:r>
    </w:p>
    <w:p w14:paraId="3B64792E" w14:textId="4F8B8115" w:rsidR="00B315FA" w:rsidRPr="00C97934" w:rsidRDefault="00E82FB4" w:rsidP="00D13645">
      <w:pPr>
        <w:ind w:left="720"/>
      </w:pPr>
      <w:r w:rsidRPr="00C97934">
        <w:t xml:space="preserve">Following the award, a </w:t>
      </w:r>
      <w:r w:rsidR="0014301A" w:rsidRPr="00C97934">
        <w:t>Contract</w:t>
      </w:r>
      <w:r w:rsidRPr="00C97934">
        <w:t xml:space="preserve"> Administrator from the Department will be appointed to assist with the development and</w:t>
      </w:r>
      <w:r w:rsidR="00545E47" w:rsidRPr="00C97934">
        <w:t xml:space="preserve"> administration of the contract</w:t>
      </w:r>
      <w:r w:rsidRPr="00C97934">
        <w:t xml:space="preserve"> and to act as administrator during the</w:t>
      </w:r>
      <w:r w:rsidR="009918F1" w:rsidRPr="00C97934">
        <w:t xml:space="preserve"> entire contract period. </w:t>
      </w:r>
      <w:r w:rsidR="00545E47" w:rsidRPr="00C97934">
        <w:t xml:space="preserve"> </w:t>
      </w:r>
      <w:r w:rsidRPr="00C97934">
        <w:t xml:space="preserve">Department </w:t>
      </w:r>
      <w:r w:rsidR="009918F1" w:rsidRPr="00C97934">
        <w:t xml:space="preserve">staff </w:t>
      </w:r>
      <w:r w:rsidRPr="00C97934">
        <w:t xml:space="preserve">will be available after </w:t>
      </w:r>
      <w:r w:rsidR="00911F19" w:rsidRPr="00C97934">
        <w:t>the award to</w:t>
      </w:r>
      <w:r w:rsidRPr="00C97934">
        <w:t xml:space="preserve"> co</w:t>
      </w:r>
      <w:r w:rsidR="0019070A" w:rsidRPr="00C97934">
        <w:t xml:space="preserve">nsult with the </w:t>
      </w:r>
      <w:r w:rsidR="00234C2C" w:rsidRPr="00C97934">
        <w:t xml:space="preserve">awarded </w:t>
      </w:r>
      <w:r w:rsidR="0019070A" w:rsidRPr="00C97934">
        <w:t>B</w:t>
      </w:r>
      <w:r w:rsidRPr="00C97934">
        <w:t>idder in the finalization of the contract.</w:t>
      </w:r>
    </w:p>
    <w:p w14:paraId="27944F98" w14:textId="77777777" w:rsidR="00E41CD3" w:rsidRPr="00C97934" w:rsidRDefault="00E41CD3" w:rsidP="004F0520"/>
    <w:p w14:paraId="7FBE2F57" w14:textId="14E10C21" w:rsidR="00E82FB4" w:rsidRPr="00C97934" w:rsidRDefault="00E41CD3" w:rsidP="00720F85">
      <w:pPr>
        <w:pStyle w:val="ListParagraph"/>
        <w:numPr>
          <w:ilvl w:val="1"/>
          <w:numId w:val="11"/>
        </w:numPr>
        <w:rPr>
          <w:u w:val="single"/>
        </w:rPr>
      </w:pPr>
      <w:r w:rsidRPr="00C97934">
        <w:rPr>
          <w:u w:val="single"/>
        </w:rPr>
        <w:t>Payments and Other Provisions</w:t>
      </w:r>
    </w:p>
    <w:p w14:paraId="4601015F" w14:textId="6E00396A" w:rsidR="006A4BEC" w:rsidRPr="00AD7A76" w:rsidRDefault="00C11E87" w:rsidP="00AD7A76">
      <w:pPr>
        <w:ind w:left="720"/>
        <w:rPr>
          <w:rStyle w:val="InitialStyle"/>
        </w:rPr>
      </w:pPr>
      <w:r w:rsidRPr="00C97934">
        <w:t xml:space="preserve">The State anticipates paying the Contractor </w:t>
      </w:r>
      <w:r w:rsidR="00E82FB4" w:rsidRPr="00C97934">
        <w:t xml:space="preserve">on the basis of </w:t>
      </w:r>
      <w:r w:rsidR="00AA75AC" w:rsidRPr="00C97934">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t>ng documents, as applicable, and any other specific and agreed-upon requirements listed within the contract that results from th</w:t>
      </w:r>
      <w:r w:rsidR="00AA460A" w:rsidRPr="00C97934">
        <w:t>e</w:t>
      </w:r>
      <w:r w:rsidR="00221F55" w:rsidRPr="00C97934">
        <w:t xml:space="preserve"> RFP</w:t>
      </w:r>
      <w:bookmarkStart w:id="67" w:name="_Toc367174750"/>
      <w:bookmarkStart w:id="68" w:name="_Toc397069214"/>
      <w:r w:rsidR="00AD7A76">
        <w:t>.</w:t>
      </w:r>
    </w:p>
    <w:p w14:paraId="0E49BD88" w14:textId="77777777" w:rsidR="00A33595" w:rsidRDefault="00A33595">
      <w:pPr>
        <w:widowControl/>
        <w:autoSpaceDE/>
        <w:autoSpaceDN/>
        <w:rPr>
          <w:rStyle w:val="InitialStyle"/>
          <w:b/>
          <w:bCs/>
        </w:rPr>
      </w:pPr>
      <w:bookmarkStart w:id="69" w:name="_Toc142395862"/>
      <w:r>
        <w:rPr>
          <w:rStyle w:val="InitialStyle"/>
          <w:b/>
          <w:bCs/>
        </w:rPr>
        <w:br w:type="page"/>
      </w:r>
    </w:p>
    <w:p w14:paraId="400CBD23" w14:textId="61477B15" w:rsidR="00203786" w:rsidRPr="00E75A33" w:rsidRDefault="006C712B" w:rsidP="00F567AA">
      <w:pPr>
        <w:pStyle w:val="Heading1"/>
        <w:rPr>
          <w:rFonts w:ascii="Arial" w:hAnsi="Arial"/>
          <w:b/>
          <w:bCs/>
          <w:sz w:val="24"/>
          <w:szCs w:val="24"/>
        </w:rPr>
      </w:pPr>
      <w:r w:rsidRPr="00E75A33">
        <w:rPr>
          <w:rStyle w:val="InitialStyle"/>
          <w:rFonts w:ascii="Arial" w:hAnsi="Arial"/>
          <w:b/>
          <w:bCs/>
          <w:sz w:val="24"/>
          <w:szCs w:val="24"/>
        </w:rPr>
        <w:lastRenderedPageBreak/>
        <w:t>PART VII</w:t>
      </w:r>
      <w:r w:rsidRPr="00E75A33">
        <w:rPr>
          <w:rStyle w:val="InitialStyle"/>
          <w:rFonts w:ascii="Arial" w:hAnsi="Arial"/>
          <w:b/>
          <w:bCs/>
          <w:sz w:val="24"/>
          <w:szCs w:val="24"/>
        </w:rPr>
        <w:tab/>
      </w:r>
      <w:r w:rsidR="009870DB" w:rsidRPr="00E75A33">
        <w:rPr>
          <w:rStyle w:val="InitialStyle"/>
          <w:rFonts w:ascii="Arial" w:hAnsi="Arial"/>
          <w:b/>
          <w:bCs/>
          <w:sz w:val="24"/>
          <w:szCs w:val="24"/>
        </w:rPr>
        <w:t>LIST OF RFP APPENDICES AND RELATED DOCUMENTS</w:t>
      </w:r>
      <w:bookmarkEnd w:id="67"/>
      <w:bookmarkEnd w:id="68"/>
      <w:bookmarkEnd w:id="69"/>
    </w:p>
    <w:p w14:paraId="570B7370" w14:textId="77777777" w:rsidR="00A33595" w:rsidRDefault="00A33595" w:rsidP="00F567AA">
      <w:pPr>
        <w:rPr>
          <w:b/>
          <w:bCs/>
        </w:rPr>
      </w:pPr>
    </w:p>
    <w:p w14:paraId="43C0BABC" w14:textId="1CD5F457" w:rsidR="00822AA1" w:rsidRDefault="006A4BEC" w:rsidP="00F567AA">
      <w:r w:rsidRPr="00A33595">
        <w:rPr>
          <w:b/>
          <w:bCs/>
        </w:rPr>
        <w:t>APPENDIX A</w:t>
      </w:r>
      <w:r w:rsidRPr="00C97934">
        <w:t xml:space="preserve"> </w:t>
      </w:r>
      <w:r w:rsidR="00FF3DE5" w:rsidRPr="00564676">
        <w:t xml:space="preserve">– </w:t>
      </w:r>
      <w:r w:rsidR="009870DB" w:rsidRPr="00564676">
        <w:t>Proposal Cover Page</w:t>
      </w:r>
    </w:p>
    <w:p w14:paraId="6B5316BB" w14:textId="77777777" w:rsidR="00A33595" w:rsidRPr="00C97934" w:rsidRDefault="00A33595" w:rsidP="00F567AA">
      <w:pPr>
        <w:rPr>
          <w:u w:val="single"/>
        </w:rPr>
      </w:pPr>
    </w:p>
    <w:p w14:paraId="52FCB751" w14:textId="6D9BFEF7" w:rsidR="00DE7837" w:rsidRDefault="006A4BEC" w:rsidP="00F567AA">
      <w:r w:rsidRPr="00A33595">
        <w:rPr>
          <w:b/>
          <w:bCs/>
        </w:rPr>
        <w:t>APPENDIX B</w:t>
      </w:r>
      <w:r w:rsidRPr="00C97934">
        <w:t xml:space="preserve"> </w:t>
      </w:r>
      <w:r w:rsidR="00DE7837" w:rsidRPr="00564676">
        <w:t>– Debarment, Performance</w:t>
      </w:r>
      <w:r w:rsidR="00CF38D4" w:rsidRPr="00564676">
        <w:t>,</w:t>
      </w:r>
      <w:r w:rsidR="00DE7837" w:rsidRPr="00564676">
        <w:t xml:space="preserve"> and Non-Collusion Certification</w:t>
      </w:r>
    </w:p>
    <w:p w14:paraId="14912D77" w14:textId="77777777" w:rsidR="00A33595" w:rsidRPr="00C97934" w:rsidRDefault="00A33595" w:rsidP="00F567AA">
      <w:pPr>
        <w:rPr>
          <w:u w:val="single"/>
        </w:rPr>
      </w:pPr>
    </w:p>
    <w:p w14:paraId="37F5A565" w14:textId="2089D8B8" w:rsidR="0037609F" w:rsidRDefault="006A4BEC" w:rsidP="00F567AA">
      <w:r w:rsidRPr="00A33595">
        <w:rPr>
          <w:b/>
          <w:bCs/>
        </w:rPr>
        <w:t>APPENDIX C</w:t>
      </w:r>
      <w:r w:rsidRPr="00C97934">
        <w:t xml:space="preserve"> </w:t>
      </w:r>
      <w:r w:rsidR="003D5C04" w:rsidRPr="00564676">
        <w:t xml:space="preserve">– </w:t>
      </w:r>
      <w:r w:rsidRPr="00564676">
        <w:t>Eligibility Form</w:t>
      </w:r>
    </w:p>
    <w:p w14:paraId="299D73CE" w14:textId="77777777" w:rsidR="00A33595" w:rsidRDefault="00A33595" w:rsidP="00F567AA"/>
    <w:p w14:paraId="6C25E70C" w14:textId="18707231" w:rsidR="003D5C04" w:rsidRDefault="0037609F" w:rsidP="00F567AA">
      <w:r w:rsidRPr="00A33595">
        <w:rPr>
          <w:b/>
          <w:bCs/>
        </w:rPr>
        <w:t xml:space="preserve">APPENDIX </w:t>
      </w:r>
      <w:r w:rsidR="006A4BEC" w:rsidRPr="00A33595">
        <w:rPr>
          <w:b/>
          <w:bCs/>
        </w:rPr>
        <w:t>D</w:t>
      </w:r>
      <w:r w:rsidR="006A4BEC">
        <w:t xml:space="preserve"> </w:t>
      </w:r>
      <w:r w:rsidR="006A4BEC" w:rsidRPr="00564676">
        <w:t xml:space="preserve">– </w:t>
      </w:r>
      <w:r w:rsidR="003D5C04" w:rsidRPr="00564676">
        <w:t>Qualifications and Experience Form</w:t>
      </w:r>
    </w:p>
    <w:p w14:paraId="2CD978CD" w14:textId="77777777" w:rsidR="00A33595" w:rsidRPr="00564676" w:rsidRDefault="00A33595" w:rsidP="00F567AA">
      <w:pPr>
        <w:rPr>
          <w:b/>
          <w:bCs/>
        </w:rPr>
      </w:pPr>
    </w:p>
    <w:p w14:paraId="5D4F0121" w14:textId="2DFC1063" w:rsidR="00FF3DE5" w:rsidRDefault="006A4BEC" w:rsidP="00F567AA">
      <w:r w:rsidRPr="00A33595">
        <w:rPr>
          <w:b/>
          <w:bCs/>
        </w:rPr>
        <w:t>APPENDIX E</w:t>
      </w:r>
      <w:r w:rsidRPr="00C97934">
        <w:t xml:space="preserve"> </w:t>
      </w:r>
      <w:r w:rsidR="00C219C7" w:rsidRPr="00564676">
        <w:t>– Cost Proposal Form</w:t>
      </w:r>
    </w:p>
    <w:p w14:paraId="3A0D7D7B" w14:textId="77777777" w:rsidR="00A33595" w:rsidRPr="00C97934" w:rsidRDefault="00A33595" w:rsidP="00F567AA">
      <w:pPr>
        <w:rPr>
          <w:u w:val="single"/>
        </w:rPr>
      </w:pPr>
    </w:p>
    <w:p w14:paraId="6F330904" w14:textId="3293B785" w:rsidR="007D618A" w:rsidRDefault="006A4BEC" w:rsidP="00F567AA">
      <w:r w:rsidRPr="00A33595">
        <w:rPr>
          <w:b/>
          <w:bCs/>
        </w:rPr>
        <w:t>APPENDIX F</w:t>
      </w:r>
      <w:r w:rsidRPr="00C97934">
        <w:t xml:space="preserve"> </w:t>
      </w:r>
      <w:r w:rsidR="007D618A" w:rsidRPr="00564676">
        <w:t>– Submitted Question Form</w:t>
      </w:r>
    </w:p>
    <w:p w14:paraId="67F42901" w14:textId="77777777" w:rsidR="00A33595" w:rsidRDefault="00A33595" w:rsidP="00F567AA">
      <w:pPr>
        <w:rPr>
          <w:b/>
          <w:bCs/>
        </w:rPr>
      </w:pPr>
    </w:p>
    <w:p w14:paraId="77B5636E" w14:textId="3773CA45" w:rsidR="00806725" w:rsidRPr="005231BF" w:rsidRDefault="00806725" w:rsidP="00F567AA">
      <w:r w:rsidRPr="00A33595">
        <w:rPr>
          <w:b/>
          <w:bCs/>
        </w:rPr>
        <w:t>APPENDIX G</w:t>
      </w:r>
      <w:r w:rsidRPr="008B7FF6">
        <w:t xml:space="preserve"> –</w:t>
      </w:r>
      <w:r w:rsidRPr="00564676">
        <w:t xml:space="preserve"> </w:t>
      </w:r>
      <w:r w:rsidR="00971075">
        <w:t>Proposed Services Response Form</w:t>
      </w:r>
    </w:p>
    <w:p w14:paraId="1B9666B6" w14:textId="3ACCD209" w:rsidR="00221A14" w:rsidRPr="0047107E" w:rsidRDefault="00F921B3" w:rsidP="00807DB8">
      <w:pPr>
        <w:pStyle w:val="Heading2"/>
      </w:pPr>
      <w:bookmarkStart w:id="70" w:name="QuickMark"/>
      <w:bookmarkEnd w:id="70"/>
      <w:r w:rsidRPr="00C97934">
        <w:br w:type="page"/>
      </w:r>
      <w:bookmarkStart w:id="71" w:name="_Toc142395863"/>
      <w:r w:rsidR="00221A14" w:rsidRPr="0047107E">
        <w:lastRenderedPageBreak/>
        <w:t>APPENDIX A</w:t>
      </w:r>
      <w:bookmarkEnd w:id="71"/>
    </w:p>
    <w:p w14:paraId="73EF0B90" w14:textId="77777777" w:rsidR="00221A14" w:rsidRPr="00C97934" w:rsidRDefault="00221A14" w:rsidP="00221A14">
      <w:pPr>
        <w:jc w:val="center"/>
      </w:pPr>
    </w:p>
    <w:p w14:paraId="3B2D034B" w14:textId="77777777" w:rsidR="003F5107" w:rsidRPr="0037609F" w:rsidRDefault="003F5107" w:rsidP="0037609F">
      <w:pPr>
        <w:ind w:left="360"/>
        <w:jc w:val="center"/>
        <w:rPr>
          <w:b/>
          <w:sz w:val="28"/>
          <w:szCs w:val="28"/>
        </w:rPr>
      </w:pPr>
      <w:r w:rsidRPr="0037609F">
        <w:rPr>
          <w:b/>
          <w:sz w:val="28"/>
          <w:szCs w:val="28"/>
        </w:rPr>
        <w:t xml:space="preserve">State of Maine </w:t>
      </w:r>
    </w:p>
    <w:p w14:paraId="48E42B76" w14:textId="77777777" w:rsidR="003F5107" w:rsidRPr="0037609F" w:rsidRDefault="003F5107" w:rsidP="0037609F">
      <w:pPr>
        <w:ind w:left="360"/>
        <w:jc w:val="center"/>
        <w:rPr>
          <w:b/>
          <w:sz w:val="28"/>
          <w:szCs w:val="28"/>
        </w:rPr>
      </w:pPr>
      <w:r w:rsidRPr="0037609F">
        <w:rPr>
          <w:b/>
          <w:sz w:val="28"/>
          <w:szCs w:val="28"/>
        </w:rPr>
        <w:t>Maine Commission on Indigent Legal Services</w:t>
      </w:r>
    </w:p>
    <w:p w14:paraId="74643830" w14:textId="77777777" w:rsidR="003F5107" w:rsidRPr="0037609F" w:rsidRDefault="003F5107" w:rsidP="0037609F">
      <w:pPr>
        <w:ind w:left="360"/>
        <w:jc w:val="center"/>
        <w:rPr>
          <w:b/>
          <w:sz w:val="28"/>
          <w:szCs w:val="28"/>
        </w:rPr>
      </w:pPr>
      <w:r w:rsidRPr="0037609F">
        <w:rPr>
          <w:b/>
          <w:sz w:val="28"/>
          <w:szCs w:val="28"/>
        </w:rPr>
        <w:t>PROPOSAL COVER PAGE</w:t>
      </w:r>
    </w:p>
    <w:p w14:paraId="43CC7FF9" w14:textId="52B43001" w:rsidR="003F5107" w:rsidRPr="0037609F" w:rsidRDefault="003F5107" w:rsidP="0037609F">
      <w:pPr>
        <w:ind w:left="360"/>
        <w:jc w:val="center"/>
        <w:rPr>
          <w:b/>
          <w:sz w:val="28"/>
          <w:szCs w:val="28"/>
        </w:rPr>
      </w:pPr>
      <w:r w:rsidRPr="0037609F">
        <w:rPr>
          <w:b/>
          <w:sz w:val="28"/>
          <w:szCs w:val="28"/>
        </w:rPr>
        <w:t>RFP#</w:t>
      </w:r>
      <w:r w:rsidR="0037609F">
        <w:rPr>
          <w:b/>
          <w:sz w:val="28"/>
          <w:szCs w:val="28"/>
        </w:rPr>
        <w:t xml:space="preserve"> 202307163</w:t>
      </w:r>
    </w:p>
    <w:p w14:paraId="17565B16" w14:textId="10C99273" w:rsidR="003F5107" w:rsidRPr="0037609F" w:rsidRDefault="003F5107" w:rsidP="0037609F">
      <w:pPr>
        <w:ind w:left="360"/>
        <w:jc w:val="center"/>
        <w:rPr>
          <w:sz w:val="28"/>
          <w:szCs w:val="28"/>
          <w:u w:val="single"/>
        </w:rPr>
      </w:pPr>
      <w:r w:rsidRPr="0037609F">
        <w:rPr>
          <w:b/>
          <w:sz w:val="28"/>
          <w:szCs w:val="28"/>
          <w:u w:val="single"/>
        </w:rPr>
        <w:t xml:space="preserve">Case Management and Billing </w:t>
      </w:r>
      <w:r w:rsidR="004D4B05" w:rsidRPr="0037609F">
        <w:rPr>
          <w:b/>
          <w:sz w:val="28"/>
          <w:szCs w:val="28"/>
          <w:u w:val="single"/>
        </w:rPr>
        <w:t>Application</w:t>
      </w:r>
    </w:p>
    <w:p w14:paraId="66F1167C" w14:textId="77777777" w:rsidR="003F5107" w:rsidRPr="003F5107" w:rsidRDefault="003F5107" w:rsidP="0037609F">
      <w:pPr>
        <w:pStyle w:val="ListParagraph"/>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3F5107" w:rsidRPr="00E37989" w14:paraId="19FDC9A4" w14:textId="77777777" w:rsidTr="0018190F">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49F8756D" w14:textId="77777777" w:rsidR="003F5107" w:rsidRPr="00E37989" w:rsidRDefault="003F5107" w:rsidP="0018190F">
            <w:pPr>
              <w:rPr>
                <w:b/>
              </w:rPr>
            </w:pPr>
            <w:r w:rsidRPr="00E37989">
              <w:rPr>
                <w:b/>
              </w:rPr>
              <w:t>Bidder’s Organization Name:</w:t>
            </w:r>
          </w:p>
        </w:tc>
        <w:tc>
          <w:tcPr>
            <w:tcW w:w="6524" w:type="dxa"/>
            <w:gridSpan w:val="4"/>
            <w:tcBorders>
              <w:top w:val="double" w:sz="4" w:space="0" w:color="auto"/>
              <w:left w:val="single" w:sz="4" w:space="0" w:color="auto"/>
              <w:right w:val="double" w:sz="4" w:space="0" w:color="auto"/>
            </w:tcBorders>
            <w:vAlign w:val="center"/>
          </w:tcPr>
          <w:p w14:paraId="5BBDC364" w14:textId="50BE2E0D" w:rsidR="003F5107" w:rsidRPr="00E37989" w:rsidRDefault="003F5107" w:rsidP="0018190F"/>
        </w:tc>
      </w:tr>
      <w:tr w:rsidR="003F5107" w:rsidRPr="00E37989" w14:paraId="2B23427E" w14:textId="77777777" w:rsidTr="0018190F">
        <w:trPr>
          <w:cantSplit/>
          <w:trHeight w:val="399"/>
        </w:trPr>
        <w:tc>
          <w:tcPr>
            <w:tcW w:w="3645" w:type="dxa"/>
            <w:gridSpan w:val="2"/>
            <w:tcBorders>
              <w:left w:val="double" w:sz="4" w:space="0" w:color="auto"/>
              <w:right w:val="single" w:sz="4" w:space="0" w:color="auto"/>
            </w:tcBorders>
            <w:shd w:val="clear" w:color="auto" w:fill="C6D9F1"/>
            <w:vAlign w:val="center"/>
          </w:tcPr>
          <w:p w14:paraId="382D6B26" w14:textId="77777777" w:rsidR="003F5107" w:rsidRPr="00E37989" w:rsidRDefault="003F5107" w:rsidP="0018190F">
            <w:pPr>
              <w:rPr>
                <w:b/>
              </w:rPr>
            </w:pPr>
            <w:r w:rsidRPr="00E37989">
              <w:rPr>
                <w:b/>
              </w:rPr>
              <w:t>Chief Executive - Name/Title:</w:t>
            </w:r>
          </w:p>
        </w:tc>
        <w:tc>
          <w:tcPr>
            <w:tcW w:w="6524" w:type="dxa"/>
            <w:gridSpan w:val="4"/>
            <w:tcBorders>
              <w:left w:val="single" w:sz="4" w:space="0" w:color="auto"/>
              <w:right w:val="double" w:sz="4" w:space="0" w:color="auto"/>
            </w:tcBorders>
            <w:vAlign w:val="center"/>
          </w:tcPr>
          <w:p w14:paraId="41747116" w14:textId="6B7E6B78" w:rsidR="003F5107" w:rsidRPr="00E37989" w:rsidRDefault="003F5107" w:rsidP="0018190F"/>
        </w:tc>
      </w:tr>
      <w:tr w:rsidR="003F5107" w:rsidRPr="00E37989" w14:paraId="66FB87F0" w14:textId="77777777" w:rsidTr="0018190F">
        <w:trPr>
          <w:cantSplit/>
          <w:trHeight w:val="426"/>
        </w:trPr>
        <w:tc>
          <w:tcPr>
            <w:tcW w:w="720" w:type="dxa"/>
            <w:tcBorders>
              <w:left w:val="double" w:sz="4" w:space="0" w:color="auto"/>
              <w:right w:val="single" w:sz="4" w:space="0" w:color="auto"/>
            </w:tcBorders>
            <w:shd w:val="clear" w:color="auto" w:fill="C6D9F1"/>
            <w:vAlign w:val="center"/>
          </w:tcPr>
          <w:p w14:paraId="02BAAC07" w14:textId="77777777" w:rsidR="003F5107" w:rsidRPr="00E37989" w:rsidRDefault="003F5107" w:rsidP="0018190F">
            <w:pPr>
              <w:rPr>
                <w:b/>
              </w:rPr>
            </w:pPr>
            <w:r w:rsidRPr="00E37989">
              <w:rPr>
                <w:b/>
              </w:rPr>
              <w:t>Tel:</w:t>
            </w:r>
          </w:p>
        </w:tc>
        <w:tc>
          <w:tcPr>
            <w:tcW w:w="4590" w:type="dxa"/>
            <w:gridSpan w:val="3"/>
            <w:tcBorders>
              <w:left w:val="single" w:sz="4" w:space="0" w:color="auto"/>
              <w:right w:val="single" w:sz="4" w:space="0" w:color="auto"/>
            </w:tcBorders>
            <w:vAlign w:val="center"/>
          </w:tcPr>
          <w:p w14:paraId="4E662A43" w14:textId="408B9D11" w:rsidR="003F5107" w:rsidRPr="00E37989" w:rsidRDefault="003F5107" w:rsidP="0018190F"/>
        </w:tc>
        <w:tc>
          <w:tcPr>
            <w:tcW w:w="1080" w:type="dxa"/>
            <w:tcBorders>
              <w:left w:val="single" w:sz="4" w:space="0" w:color="auto"/>
              <w:right w:val="single" w:sz="4" w:space="0" w:color="auto"/>
            </w:tcBorders>
            <w:shd w:val="clear" w:color="auto" w:fill="C6D9F1"/>
            <w:vAlign w:val="center"/>
          </w:tcPr>
          <w:p w14:paraId="40701C24" w14:textId="77777777" w:rsidR="003F5107" w:rsidRPr="00E37989" w:rsidRDefault="003F5107" w:rsidP="0018190F">
            <w:pPr>
              <w:rPr>
                <w:b/>
              </w:rPr>
            </w:pPr>
            <w:r w:rsidRPr="00E37989">
              <w:rPr>
                <w:b/>
              </w:rPr>
              <w:t>E-mail:</w:t>
            </w:r>
          </w:p>
        </w:tc>
        <w:tc>
          <w:tcPr>
            <w:tcW w:w="3779" w:type="dxa"/>
            <w:tcBorders>
              <w:left w:val="single" w:sz="4" w:space="0" w:color="auto"/>
              <w:right w:val="double" w:sz="4" w:space="0" w:color="auto"/>
            </w:tcBorders>
            <w:vAlign w:val="center"/>
          </w:tcPr>
          <w:p w14:paraId="27F46CB8" w14:textId="111589C0" w:rsidR="003F5107" w:rsidRPr="00E37989" w:rsidRDefault="003F5107" w:rsidP="0018190F"/>
        </w:tc>
      </w:tr>
      <w:tr w:rsidR="003F5107" w:rsidRPr="00E37989" w14:paraId="0FD8566A" w14:textId="77777777" w:rsidTr="0018190F">
        <w:trPr>
          <w:cantSplit/>
          <w:trHeight w:val="435"/>
        </w:trPr>
        <w:tc>
          <w:tcPr>
            <w:tcW w:w="3645" w:type="dxa"/>
            <w:gridSpan w:val="2"/>
            <w:tcBorders>
              <w:left w:val="double" w:sz="4" w:space="0" w:color="auto"/>
              <w:right w:val="single" w:sz="4" w:space="0" w:color="auto"/>
            </w:tcBorders>
            <w:shd w:val="clear" w:color="auto" w:fill="C6D9F1"/>
            <w:vAlign w:val="center"/>
          </w:tcPr>
          <w:p w14:paraId="5A9AEBC3" w14:textId="77777777" w:rsidR="003F5107" w:rsidRPr="00E37989" w:rsidRDefault="003F5107" w:rsidP="0018190F">
            <w:pPr>
              <w:rPr>
                <w:b/>
              </w:rPr>
            </w:pPr>
            <w:r w:rsidRPr="00E37989">
              <w:rPr>
                <w:b/>
              </w:rPr>
              <w:t>Headquarters Street Address:</w:t>
            </w:r>
          </w:p>
        </w:tc>
        <w:tc>
          <w:tcPr>
            <w:tcW w:w="6524" w:type="dxa"/>
            <w:gridSpan w:val="4"/>
            <w:tcBorders>
              <w:left w:val="single" w:sz="4" w:space="0" w:color="auto"/>
              <w:right w:val="double" w:sz="4" w:space="0" w:color="auto"/>
            </w:tcBorders>
            <w:vAlign w:val="center"/>
          </w:tcPr>
          <w:p w14:paraId="04536F0F" w14:textId="6BEDD4F3" w:rsidR="003F5107" w:rsidRPr="00E37989" w:rsidRDefault="003F5107" w:rsidP="0018190F">
            <w:r w:rsidRPr="00E37989">
              <w:rPr>
                <w:rStyle w:val="lrzxr"/>
                <w:color w:val="202124"/>
                <w:shd w:val="clear" w:color="auto" w:fill="FFFFFF"/>
              </w:rPr>
              <w:t xml:space="preserve"> </w:t>
            </w:r>
          </w:p>
        </w:tc>
      </w:tr>
      <w:tr w:rsidR="003F5107" w:rsidRPr="00E37989" w14:paraId="2FF3ADEA" w14:textId="77777777" w:rsidTr="0018190F">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7977CA51" w14:textId="77777777" w:rsidR="003F5107" w:rsidRPr="00E37989" w:rsidRDefault="003F5107" w:rsidP="0018190F">
            <w:pPr>
              <w:rPr>
                <w:b/>
              </w:rPr>
            </w:pPr>
            <w:r w:rsidRPr="00E37989">
              <w:rPr>
                <w:b/>
              </w:rPr>
              <w:t>Headquarters City/State/Zip:</w:t>
            </w:r>
          </w:p>
        </w:tc>
        <w:tc>
          <w:tcPr>
            <w:tcW w:w="6524" w:type="dxa"/>
            <w:gridSpan w:val="4"/>
            <w:tcBorders>
              <w:left w:val="single" w:sz="4" w:space="0" w:color="auto"/>
              <w:bottom w:val="double" w:sz="4" w:space="0" w:color="auto"/>
              <w:right w:val="double" w:sz="4" w:space="0" w:color="auto"/>
            </w:tcBorders>
            <w:vAlign w:val="center"/>
          </w:tcPr>
          <w:p w14:paraId="03996CE8" w14:textId="1E0F5FF2" w:rsidR="003F5107" w:rsidRPr="00E37989" w:rsidRDefault="003F5107" w:rsidP="0018190F">
            <w:pPr>
              <w:spacing w:line="259" w:lineRule="auto"/>
              <w:rPr>
                <w:rStyle w:val="lrzxr"/>
                <w:color w:val="202124"/>
              </w:rPr>
            </w:pPr>
          </w:p>
        </w:tc>
      </w:tr>
      <w:tr w:rsidR="003F5107" w:rsidRPr="00E37989" w14:paraId="362CA6B9" w14:textId="77777777" w:rsidTr="0018190F">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263B53D" w14:textId="77777777" w:rsidR="003F5107" w:rsidRPr="00E37989" w:rsidRDefault="003F5107" w:rsidP="0018190F">
            <w:pPr>
              <w:rPr>
                <w:b/>
                <w:i/>
              </w:rPr>
            </w:pPr>
            <w:r w:rsidRPr="00E37989">
              <w:rPr>
                <w:b/>
                <w:i/>
              </w:rPr>
              <w:t>(Provide information requested below if different from above)</w:t>
            </w:r>
          </w:p>
        </w:tc>
      </w:tr>
      <w:tr w:rsidR="003F5107" w:rsidRPr="00E37989" w14:paraId="1AAF74E8" w14:textId="77777777" w:rsidTr="0018190F">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6A04DE92" w14:textId="77777777" w:rsidR="003F5107" w:rsidRPr="00E37989" w:rsidRDefault="003F5107" w:rsidP="0018190F">
            <w:pPr>
              <w:rPr>
                <w:b/>
              </w:rPr>
            </w:pPr>
            <w:r w:rsidRPr="00E37989">
              <w:rPr>
                <w:b/>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57DB7F4C" w14:textId="77777777" w:rsidR="003F5107" w:rsidRPr="00E37989" w:rsidRDefault="003F5107" w:rsidP="0018190F"/>
        </w:tc>
      </w:tr>
      <w:tr w:rsidR="003F5107" w:rsidRPr="00E37989" w14:paraId="52C40CED" w14:textId="77777777" w:rsidTr="0018190F">
        <w:trPr>
          <w:cantSplit/>
          <w:trHeight w:val="444"/>
        </w:trPr>
        <w:tc>
          <w:tcPr>
            <w:tcW w:w="720" w:type="dxa"/>
            <w:tcBorders>
              <w:left w:val="double" w:sz="4" w:space="0" w:color="auto"/>
              <w:right w:val="single" w:sz="4" w:space="0" w:color="auto"/>
            </w:tcBorders>
            <w:shd w:val="clear" w:color="auto" w:fill="C6D9F1"/>
            <w:vAlign w:val="center"/>
          </w:tcPr>
          <w:p w14:paraId="5824AA24" w14:textId="77777777" w:rsidR="003F5107" w:rsidRPr="00E37989" w:rsidRDefault="003F5107" w:rsidP="0018190F">
            <w:pPr>
              <w:rPr>
                <w:b/>
              </w:rPr>
            </w:pPr>
            <w:r w:rsidRPr="00E37989">
              <w:rPr>
                <w:b/>
              </w:rPr>
              <w:t>Tel:</w:t>
            </w:r>
          </w:p>
        </w:tc>
        <w:tc>
          <w:tcPr>
            <w:tcW w:w="4590" w:type="dxa"/>
            <w:gridSpan w:val="3"/>
            <w:tcBorders>
              <w:left w:val="single" w:sz="4" w:space="0" w:color="auto"/>
              <w:right w:val="single" w:sz="4" w:space="0" w:color="auto"/>
            </w:tcBorders>
            <w:vAlign w:val="center"/>
          </w:tcPr>
          <w:p w14:paraId="11A01A52" w14:textId="77777777" w:rsidR="003F5107" w:rsidRPr="00E37989" w:rsidRDefault="003F5107" w:rsidP="0018190F"/>
        </w:tc>
        <w:tc>
          <w:tcPr>
            <w:tcW w:w="1080" w:type="dxa"/>
            <w:tcBorders>
              <w:left w:val="single" w:sz="4" w:space="0" w:color="auto"/>
              <w:right w:val="single" w:sz="4" w:space="0" w:color="auto"/>
            </w:tcBorders>
            <w:shd w:val="clear" w:color="auto" w:fill="C6D9F1"/>
            <w:vAlign w:val="center"/>
          </w:tcPr>
          <w:p w14:paraId="461E7D34" w14:textId="77777777" w:rsidR="003F5107" w:rsidRPr="00E37989" w:rsidRDefault="003F5107" w:rsidP="0018190F">
            <w:pPr>
              <w:rPr>
                <w:b/>
              </w:rPr>
            </w:pPr>
            <w:r w:rsidRPr="00E37989">
              <w:rPr>
                <w:b/>
              </w:rPr>
              <w:t>E-mail:</w:t>
            </w:r>
          </w:p>
        </w:tc>
        <w:tc>
          <w:tcPr>
            <w:tcW w:w="3779" w:type="dxa"/>
            <w:tcBorders>
              <w:left w:val="single" w:sz="4" w:space="0" w:color="auto"/>
              <w:right w:val="double" w:sz="4" w:space="0" w:color="auto"/>
            </w:tcBorders>
            <w:vAlign w:val="center"/>
          </w:tcPr>
          <w:p w14:paraId="1AB5FD53" w14:textId="77777777" w:rsidR="003F5107" w:rsidRPr="00E37989" w:rsidRDefault="003F5107" w:rsidP="0018190F"/>
        </w:tc>
      </w:tr>
      <w:tr w:rsidR="003F5107" w:rsidRPr="00E37989" w14:paraId="1FC3838F" w14:textId="77777777" w:rsidTr="0018190F">
        <w:trPr>
          <w:cantSplit/>
          <w:trHeight w:val="426"/>
        </w:trPr>
        <w:tc>
          <w:tcPr>
            <w:tcW w:w="3645" w:type="dxa"/>
            <w:gridSpan w:val="2"/>
            <w:tcBorders>
              <w:left w:val="double" w:sz="4" w:space="0" w:color="auto"/>
              <w:bottom w:val="single" w:sz="6" w:space="0" w:color="000000" w:themeColor="text1"/>
              <w:right w:val="single" w:sz="4" w:space="0" w:color="auto"/>
            </w:tcBorders>
            <w:shd w:val="clear" w:color="auto" w:fill="C6D9F1"/>
            <w:vAlign w:val="center"/>
          </w:tcPr>
          <w:p w14:paraId="4630CDA5" w14:textId="77777777" w:rsidR="003F5107" w:rsidRPr="00E37989" w:rsidRDefault="003F5107" w:rsidP="0018190F">
            <w:pPr>
              <w:rPr>
                <w:b/>
              </w:rPr>
            </w:pPr>
            <w:r w:rsidRPr="00E37989">
              <w:rPr>
                <w:b/>
              </w:rPr>
              <w:t>Headquarters Street Address:</w:t>
            </w:r>
          </w:p>
        </w:tc>
        <w:tc>
          <w:tcPr>
            <w:tcW w:w="6524" w:type="dxa"/>
            <w:gridSpan w:val="4"/>
            <w:tcBorders>
              <w:left w:val="single" w:sz="4" w:space="0" w:color="auto"/>
              <w:bottom w:val="single" w:sz="6" w:space="0" w:color="000000" w:themeColor="text1"/>
              <w:right w:val="double" w:sz="4" w:space="0" w:color="auto"/>
            </w:tcBorders>
            <w:vAlign w:val="center"/>
          </w:tcPr>
          <w:p w14:paraId="594DFBD8" w14:textId="77777777" w:rsidR="003F5107" w:rsidRPr="00E37989" w:rsidRDefault="003F5107" w:rsidP="0018190F"/>
        </w:tc>
      </w:tr>
      <w:tr w:rsidR="003F5107" w:rsidRPr="00E37989" w14:paraId="53331496" w14:textId="77777777" w:rsidTr="0018190F">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2A9AC29E" w14:textId="77777777" w:rsidR="003F5107" w:rsidRPr="00E37989" w:rsidRDefault="003F5107" w:rsidP="0018190F">
            <w:pPr>
              <w:rPr>
                <w:b/>
              </w:rPr>
            </w:pPr>
            <w:r w:rsidRPr="00E37989">
              <w:rPr>
                <w:b/>
              </w:rPr>
              <w:t>Headquarters City/State/Zip:</w:t>
            </w:r>
          </w:p>
        </w:tc>
        <w:tc>
          <w:tcPr>
            <w:tcW w:w="6524" w:type="dxa"/>
            <w:gridSpan w:val="4"/>
            <w:tcBorders>
              <w:left w:val="single" w:sz="4" w:space="0" w:color="auto"/>
              <w:bottom w:val="double" w:sz="4" w:space="0" w:color="auto"/>
              <w:right w:val="double" w:sz="4" w:space="0" w:color="auto"/>
            </w:tcBorders>
            <w:vAlign w:val="center"/>
          </w:tcPr>
          <w:p w14:paraId="0E28EDAF" w14:textId="77777777" w:rsidR="003F5107" w:rsidRPr="00E37989" w:rsidRDefault="003F5107" w:rsidP="0018190F"/>
        </w:tc>
      </w:tr>
    </w:tbl>
    <w:p w14:paraId="69A9994E" w14:textId="665A6547" w:rsidR="003F5107" w:rsidRDefault="003F5107" w:rsidP="003F5107">
      <w:pPr>
        <w:pStyle w:val="ListParagraph"/>
      </w:pPr>
    </w:p>
    <w:p w14:paraId="34EC3ED1" w14:textId="77777777" w:rsidR="003F5107" w:rsidRPr="003F5107" w:rsidRDefault="003F5107" w:rsidP="003F5107">
      <w:pPr>
        <w:pStyle w:val="ListParagraph"/>
      </w:pPr>
    </w:p>
    <w:p w14:paraId="1125D410" w14:textId="77777777" w:rsidR="00221A14" w:rsidRPr="00C97934" w:rsidRDefault="00221A14" w:rsidP="00720F85">
      <w:pPr>
        <w:numPr>
          <w:ilvl w:val="0"/>
          <w:numId w:val="3"/>
        </w:numPr>
      </w:pPr>
      <w:r w:rsidRPr="00C97934">
        <w:t>This proposal and the pricing structure contained herein will remain firm for a period of 180 days from the date and time of the bid opening.</w:t>
      </w:r>
    </w:p>
    <w:p w14:paraId="73452E85" w14:textId="77777777" w:rsidR="00221A14" w:rsidRPr="00C97934" w:rsidRDefault="00221A14" w:rsidP="00720F85">
      <w:pPr>
        <w:numPr>
          <w:ilvl w:val="0"/>
          <w:numId w:val="1"/>
        </w:numPr>
        <w:tabs>
          <w:tab w:val="left" w:pos="360"/>
        </w:tabs>
      </w:pPr>
      <w:r w:rsidRPr="00C97934">
        <w:t xml:space="preserve">No personnel currently employed by the </w:t>
      </w:r>
      <w:proofErr w:type="gramStart"/>
      <w:r w:rsidRPr="00C97934">
        <w:t>Department</w:t>
      </w:r>
      <w:proofErr w:type="gramEnd"/>
      <w:r w:rsidRPr="00C97934">
        <w:t xml:space="preserve"> or any other State agency participated, either directly or indirectly, in any activities relating to the preparation of the Bidder’s proposal.</w:t>
      </w:r>
    </w:p>
    <w:p w14:paraId="401693CF" w14:textId="77777777" w:rsidR="00221A14" w:rsidRPr="00C97934" w:rsidRDefault="00221A14" w:rsidP="00720F85">
      <w:pPr>
        <w:numPr>
          <w:ilvl w:val="0"/>
          <w:numId w:val="1"/>
        </w:numPr>
      </w:pPr>
      <w:r w:rsidRPr="00C97934">
        <w:t>No attempt has been made, or will be made, by the Bidder to induce any other person or firm to submit or not to submit a proposal.</w:t>
      </w:r>
    </w:p>
    <w:p w14:paraId="3D3150D4" w14:textId="3C312B34" w:rsidR="009B22C4" w:rsidRPr="00C97934" w:rsidRDefault="009B22C4" w:rsidP="00720F85">
      <w:pPr>
        <w:numPr>
          <w:ilvl w:val="0"/>
          <w:numId w:val="1"/>
        </w:numPr>
      </w:pPr>
      <w:r w:rsidRPr="00C97934">
        <w:t xml:space="preserve">The above-named organization is the legal entity </w:t>
      </w:r>
      <w:r w:rsidR="00AC4E4D" w:rsidRPr="00C97934">
        <w:t xml:space="preserve">entering into the resulting </w:t>
      </w:r>
      <w:r w:rsidR="009B08BA" w:rsidRPr="00C97934">
        <w:t>contract</w:t>
      </w:r>
      <w:r w:rsidR="00AC4E4D" w:rsidRPr="00C97934">
        <w:t xml:space="preserve"> with the Department </w:t>
      </w:r>
      <w:r w:rsidR="00F910F5" w:rsidRPr="00C97934">
        <w:t xml:space="preserve">if </w:t>
      </w:r>
      <w:r w:rsidR="00AC4E4D" w:rsidRPr="00C97934">
        <w:t xml:space="preserve">they </w:t>
      </w:r>
      <w:r w:rsidR="00F910F5" w:rsidRPr="00C97934">
        <w:t xml:space="preserve">are </w:t>
      </w:r>
      <w:r w:rsidR="00AC4E4D" w:rsidRPr="00C97934">
        <w:t>awarded the contract.</w:t>
      </w:r>
    </w:p>
    <w:p w14:paraId="27F6ACAF" w14:textId="77777777" w:rsidR="00221A14" w:rsidRPr="00C97934" w:rsidRDefault="00221A14" w:rsidP="00720F85">
      <w:pPr>
        <w:numPr>
          <w:ilvl w:val="0"/>
          <w:numId w:val="1"/>
        </w:numPr>
      </w:pPr>
      <w:r w:rsidRPr="00C97934">
        <w:t xml:space="preserve">The undersigned is authorized to </w:t>
      </w:r>
      <w:r w:rsidR="00AC4E4D" w:rsidRPr="00C97934">
        <w:t>enter</w:t>
      </w:r>
      <w:r w:rsidRPr="00C97934">
        <w:t xml:space="preserve"> contractual obligations on behalf of the above-named organization.</w:t>
      </w:r>
    </w:p>
    <w:p w14:paraId="3D4B7CFB" w14:textId="77777777" w:rsidR="00221A14" w:rsidRPr="00C97934" w:rsidRDefault="00221A14" w:rsidP="00221A14"/>
    <w:p w14:paraId="140686FF" w14:textId="77777777" w:rsidR="00221A14" w:rsidRPr="00C97934" w:rsidRDefault="00221A14" w:rsidP="006C1F3F">
      <w:pPr>
        <w:ind w:left="180"/>
        <w:rPr>
          <w:i/>
        </w:rPr>
      </w:pPr>
      <w:r w:rsidRPr="00C97934">
        <w:rPr>
          <w:i/>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b/>
              </w:rPr>
            </w:pPr>
            <w:r w:rsidRPr="00C97934">
              <w:rPr>
                <w:b/>
              </w:rPr>
              <w:t>Name (Print):</w:t>
            </w:r>
          </w:p>
          <w:p w14:paraId="45691577" w14:textId="77777777" w:rsidR="00221A14" w:rsidRPr="00C97934" w:rsidRDefault="00221A14" w:rsidP="00221A14"/>
          <w:p w14:paraId="6B694727" w14:textId="77777777" w:rsidR="00221A14" w:rsidRPr="00C97934" w:rsidRDefault="00221A14" w:rsidP="00221A14"/>
        </w:tc>
        <w:tc>
          <w:tcPr>
            <w:tcW w:w="4043" w:type="dxa"/>
          </w:tcPr>
          <w:p w14:paraId="40DB839A" w14:textId="77777777" w:rsidR="00221A14" w:rsidRPr="00C97934" w:rsidRDefault="00221A14" w:rsidP="00221A14">
            <w:pPr>
              <w:ind w:left="82"/>
              <w:rPr>
                <w:b/>
              </w:rPr>
            </w:pPr>
            <w:r w:rsidRPr="00C97934">
              <w:rPr>
                <w:b/>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b/>
              </w:rPr>
            </w:pPr>
            <w:r w:rsidRPr="00C97934">
              <w:rPr>
                <w:b/>
              </w:rPr>
              <w:t>Authorized Signature:</w:t>
            </w:r>
          </w:p>
          <w:p w14:paraId="45483860" w14:textId="77777777" w:rsidR="00221A14" w:rsidRPr="00C97934" w:rsidRDefault="00221A14" w:rsidP="00221A14"/>
          <w:p w14:paraId="7EA78400" w14:textId="77777777" w:rsidR="00221A14" w:rsidRPr="00C97934" w:rsidRDefault="00221A14" w:rsidP="00221A14"/>
        </w:tc>
        <w:tc>
          <w:tcPr>
            <w:tcW w:w="4043" w:type="dxa"/>
          </w:tcPr>
          <w:p w14:paraId="7B7FFEFD" w14:textId="77777777" w:rsidR="00221A14" w:rsidRPr="00C97934" w:rsidRDefault="00221A14" w:rsidP="00221A14">
            <w:pPr>
              <w:ind w:left="82"/>
              <w:rPr>
                <w:b/>
              </w:rPr>
            </w:pPr>
            <w:r w:rsidRPr="00C97934">
              <w:rPr>
                <w:b/>
              </w:rPr>
              <w:t>Date:</w:t>
            </w:r>
          </w:p>
        </w:tc>
      </w:tr>
    </w:tbl>
    <w:p w14:paraId="03001DE8" w14:textId="77777777" w:rsidR="00F921B3" w:rsidRPr="00C97934" w:rsidRDefault="00F921B3" w:rsidP="00221A14">
      <w:pPr>
        <w:pStyle w:val="DefaultText"/>
        <w:rPr>
          <w:rStyle w:val="InitialStyle"/>
          <w:i/>
        </w:rPr>
        <w:sectPr w:rsidR="00F921B3" w:rsidRPr="00C97934" w:rsidSect="004B2E65">
          <w:headerReference w:type="default" r:id="rId40"/>
          <w:footerReference w:type="default" r:id="rId41"/>
          <w:pgSz w:w="12240" w:h="15840" w:code="1"/>
          <w:pgMar w:top="720" w:right="900" w:bottom="990" w:left="1080" w:header="432" w:footer="288" w:gutter="0"/>
          <w:paperSrc w:first="15" w:other="15"/>
          <w:cols w:space="720"/>
          <w:docGrid w:linePitch="360"/>
        </w:sectPr>
      </w:pPr>
    </w:p>
    <w:p w14:paraId="368807A7" w14:textId="77777777" w:rsidR="00A62F45" w:rsidRPr="0047107E" w:rsidRDefault="00A62F45" w:rsidP="00807DB8">
      <w:pPr>
        <w:pStyle w:val="Heading2"/>
        <w:rPr>
          <w:rStyle w:val="InitialStyle"/>
          <w:b w:val="0"/>
        </w:rPr>
      </w:pPr>
      <w:bookmarkStart w:id="72" w:name="_Toc142395864"/>
      <w:r w:rsidRPr="0047107E">
        <w:rPr>
          <w:rStyle w:val="InitialStyle"/>
        </w:rPr>
        <w:lastRenderedPageBreak/>
        <w:t>APPENDIX B</w:t>
      </w:r>
      <w:bookmarkEnd w:id="72"/>
    </w:p>
    <w:p w14:paraId="1B9A5841" w14:textId="77777777" w:rsidR="00A62F45" w:rsidRPr="00C97934" w:rsidRDefault="00A62F45" w:rsidP="007D50B8">
      <w:pPr>
        <w:pStyle w:val="DefaultText"/>
        <w:jc w:val="center"/>
        <w:rPr>
          <w:rStyle w:val="InitialStyle"/>
          <w:b/>
          <w:sz w:val="28"/>
          <w:szCs w:val="28"/>
        </w:rPr>
      </w:pPr>
    </w:p>
    <w:p w14:paraId="05A56153" w14:textId="77777777" w:rsidR="00104A1C" w:rsidRPr="00E37989" w:rsidRDefault="00104A1C" w:rsidP="00104A1C">
      <w:pPr>
        <w:pStyle w:val="DefaultText"/>
        <w:jc w:val="center"/>
        <w:rPr>
          <w:rStyle w:val="InitialStyle"/>
          <w:b/>
        </w:rPr>
      </w:pPr>
    </w:p>
    <w:p w14:paraId="34936CEB" w14:textId="77777777" w:rsidR="00104A1C" w:rsidRPr="0037609F" w:rsidRDefault="00104A1C" w:rsidP="00104A1C">
      <w:pPr>
        <w:pStyle w:val="DefaultText"/>
        <w:jc w:val="center"/>
        <w:rPr>
          <w:rStyle w:val="InitialStyle"/>
          <w:b/>
          <w:sz w:val="28"/>
          <w:szCs w:val="28"/>
        </w:rPr>
      </w:pPr>
      <w:r w:rsidRPr="0037609F">
        <w:rPr>
          <w:rStyle w:val="InitialStyle"/>
          <w:b/>
          <w:sz w:val="28"/>
          <w:szCs w:val="28"/>
        </w:rPr>
        <w:t xml:space="preserve">State of Maine </w:t>
      </w:r>
    </w:p>
    <w:p w14:paraId="16C63CF4" w14:textId="77777777" w:rsidR="00104A1C" w:rsidRPr="0037609F" w:rsidRDefault="00104A1C" w:rsidP="00104A1C">
      <w:pPr>
        <w:pStyle w:val="DefaultText"/>
        <w:jc w:val="center"/>
        <w:rPr>
          <w:rStyle w:val="InitialStyle"/>
          <w:b/>
          <w:sz w:val="28"/>
          <w:szCs w:val="28"/>
        </w:rPr>
      </w:pPr>
      <w:r w:rsidRPr="0037609F">
        <w:rPr>
          <w:rStyle w:val="InitialStyle"/>
          <w:b/>
          <w:sz w:val="28"/>
          <w:szCs w:val="28"/>
        </w:rPr>
        <w:t>Maine Commission on Indigent Legal Services</w:t>
      </w:r>
    </w:p>
    <w:p w14:paraId="4E1D1E5A" w14:textId="77777777" w:rsidR="00104A1C" w:rsidRPr="0037609F" w:rsidRDefault="00104A1C" w:rsidP="00104A1C">
      <w:pPr>
        <w:pStyle w:val="DefaultText"/>
        <w:jc w:val="center"/>
        <w:rPr>
          <w:rStyle w:val="InitialStyle"/>
          <w:b/>
          <w:sz w:val="28"/>
          <w:szCs w:val="28"/>
        </w:rPr>
      </w:pPr>
      <w:r w:rsidRPr="0037609F">
        <w:rPr>
          <w:rStyle w:val="InitialStyle"/>
          <w:b/>
          <w:sz w:val="28"/>
          <w:szCs w:val="28"/>
        </w:rPr>
        <w:t>DEBARMENT, PERFORMANCE, and NON-COLLUSION CERTIFICATION</w:t>
      </w:r>
    </w:p>
    <w:p w14:paraId="4E2247FF" w14:textId="582E1558" w:rsidR="00104A1C" w:rsidRPr="0037609F" w:rsidRDefault="00104A1C" w:rsidP="00104A1C">
      <w:pPr>
        <w:pStyle w:val="DefaultText"/>
        <w:jc w:val="center"/>
        <w:rPr>
          <w:rStyle w:val="InitialStyle"/>
          <w:b/>
          <w:sz w:val="28"/>
          <w:szCs w:val="28"/>
        </w:rPr>
      </w:pPr>
      <w:r w:rsidRPr="0037609F">
        <w:rPr>
          <w:rStyle w:val="InitialStyle"/>
          <w:b/>
          <w:sz w:val="28"/>
          <w:szCs w:val="28"/>
        </w:rPr>
        <w:t>RFP</w:t>
      </w:r>
      <w:r w:rsidR="0037609F">
        <w:rPr>
          <w:rStyle w:val="InitialStyle"/>
          <w:b/>
          <w:sz w:val="28"/>
          <w:szCs w:val="28"/>
        </w:rPr>
        <w:t># 202307163</w:t>
      </w:r>
    </w:p>
    <w:p w14:paraId="1430F1A8" w14:textId="565B034E" w:rsidR="00104A1C" w:rsidRPr="0037609F" w:rsidRDefault="00104A1C" w:rsidP="00104A1C">
      <w:pPr>
        <w:pStyle w:val="DefaultText"/>
        <w:jc w:val="center"/>
        <w:rPr>
          <w:rStyle w:val="InitialStyle"/>
          <w:b/>
          <w:sz w:val="28"/>
          <w:szCs w:val="28"/>
          <w:u w:val="single"/>
        </w:rPr>
      </w:pPr>
      <w:r w:rsidRPr="0037609F">
        <w:rPr>
          <w:rStyle w:val="InitialStyle"/>
          <w:b/>
          <w:sz w:val="28"/>
          <w:szCs w:val="28"/>
          <w:u w:val="single"/>
        </w:rPr>
        <w:t xml:space="preserve">Case Management and Billing </w:t>
      </w:r>
      <w:r w:rsidR="004D4B05" w:rsidRPr="0037609F">
        <w:rPr>
          <w:rStyle w:val="InitialStyle"/>
          <w:b/>
          <w:sz w:val="28"/>
          <w:szCs w:val="28"/>
          <w:u w:val="single"/>
        </w:rPr>
        <w:t>Application</w:t>
      </w:r>
    </w:p>
    <w:p w14:paraId="0A987C87" w14:textId="77777777" w:rsidR="00155269" w:rsidRPr="00C97934" w:rsidRDefault="00155269" w:rsidP="007D50B8">
      <w:pPr>
        <w:pStyle w:val="DefaultText"/>
        <w:rPr>
          <w:rStyle w:val="InitialStyle"/>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b/>
              </w:rPr>
            </w:pPr>
            <w:r w:rsidRPr="00C97934">
              <w:rPr>
                <w:rStyle w:val="InitialStyle"/>
                <w:b/>
              </w:rPr>
              <w:t>Bidder’s Organization Name:</w:t>
            </w:r>
          </w:p>
        </w:tc>
        <w:tc>
          <w:tcPr>
            <w:tcW w:w="6615" w:type="dxa"/>
            <w:vAlign w:val="center"/>
          </w:tcPr>
          <w:p w14:paraId="4199BE88" w14:textId="77777777" w:rsidR="00221A14" w:rsidRPr="00C97934" w:rsidRDefault="00221A14" w:rsidP="00C379F0">
            <w:pPr>
              <w:pStyle w:val="DefaultText"/>
              <w:rPr>
                <w:rStyle w:val="InitialStyle"/>
                <w:b/>
              </w:rPr>
            </w:pPr>
          </w:p>
        </w:tc>
      </w:tr>
    </w:tbl>
    <w:p w14:paraId="2C3FA488" w14:textId="77777777" w:rsidR="00221A14" w:rsidRPr="00C97934" w:rsidRDefault="00221A14" w:rsidP="007D50B8">
      <w:pPr>
        <w:pStyle w:val="DefaultText"/>
        <w:rPr>
          <w:rStyle w:val="InitialStyle"/>
          <w:i/>
        </w:rPr>
      </w:pPr>
    </w:p>
    <w:p w14:paraId="2097BD7D" w14:textId="77777777" w:rsidR="00155269" w:rsidRPr="00C97934" w:rsidRDefault="00155269" w:rsidP="007D50B8">
      <w:pPr>
        <w:spacing w:after="200"/>
        <w:rPr>
          <w:i/>
        </w:rPr>
      </w:pPr>
      <w:r w:rsidRPr="00C97934">
        <w:rPr>
          <w:i/>
        </w:rPr>
        <w:t>By signing this document</w:t>
      </w:r>
      <w:r w:rsidR="004D3038" w:rsidRPr="00C97934">
        <w:rPr>
          <w:i/>
        </w:rPr>
        <w:t>,</w:t>
      </w:r>
      <w:r w:rsidRPr="00C97934">
        <w:rPr>
          <w:i/>
        </w:rPr>
        <w:t xml:space="preserve"> I certify to the best of my knowledge and belief that the aforemention</w:t>
      </w:r>
      <w:r w:rsidR="004D3038" w:rsidRPr="00C97934">
        <w:rPr>
          <w:i/>
        </w:rPr>
        <w:t xml:space="preserve">ed organization, its </w:t>
      </w:r>
      <w:proofErr w:type="gramStart"/>
      <w:r w:rsidR="004D3038" w:rsidRPr="00C97934">
        <w:rPr>
          <w:i/>
        </w:rPr>
        <w:t>principals</w:t>
      </w:r>
      <w:proofErr w:type="gramEnd"/>
      <w:r w:rsidRPr="00C97934">
        <w:rPr>
          <w:i/>
        </w:rPr>
        <w:t xml:space="preserve"> and any subcontractors named in this proposal:</w:t>
      </w:r>
    </w:p>
    <w:p w14:paraId="784D3435" w14:textId="77777777" w:rsidR="00155269" w:rsidRPr="00C97934" w:rsidRDefault="00155269" w:rsidP="00720F85">
      <w:pPr>
        <w:pStyle w:val="ListParagraph"/>
        <w:widowControl/>
        <w:numPr>
          <w:ilvl w:val="0"/>
          <w:numId w:val="13"/>
        </w:numPr>
        <w:autoSpaceDE/>
        <w:autoSpaceDN/>
        <w:spacing w:after="200" w:line="276" w:lineRule="auto"/>
        <w:contextualSpacing/>
        <w:rPr>
          <w:i/>
        </w:rPr>
      </w:pPr>
      <w:r w:rsidRPr="00C97934">
        <w:rPr>
          <w:i/>
        </w:rPr>
        <w:t>Are not presently debarred, suspended, proposed for debarment, and declared ineligible or voluntarily excluded from bidding or working on contracts issued by any governmental agency.</w:t>
      </w:r>
    </w:p>
    <w:p w14:paraId="722FDE1A" w14:textId="77777777" w:rsidR="00C97934" w:rsidRDefault="00155269" w:rsidP="00720F85">
      <w:pPr>
        <w:pStyle w:val="ListParagraph"/>
        <w:widowControl/>
        <w:numPr>
          <w:ilvl w:val="0"/>
          <w:numId w:val="13"/>
        </w:numPr>
        <w:autoSpaceDE/>
        <w:autoSpaceDN/>
        <w:spacing w:after="200" w:line="276" w:lineRule="auto"/>
        <w:contextualSpacing/>
        <w:rPr>
          <w:i/>
        </w:rPr>
      </w:pPr>
      <w:r w:rsidRPr="00C97934">
        <w:rPr>
          <w:i/>
        </w:rPr>
        <w:t>Have not within three years of submitting the proposal for this contract been convicted of or had a civil judgment rendered against them for:</w:t>
      </w:r>
    </w:p>
    <w:p w14:paraId="5D810D48" w14:textId="6DFE8903" w:rsidR="00C97934" w:rsidRDefault="004D3038" w:rsidP="00720F85">
      <w:pPr>
        <w:pStyle w:val="ListParagraph"/>
        <w:widowControl/>
        <w:numPr>
          <w:ilvl w:val="1"/>
          <w:numId w:val="13"/>
        </w:numPr>
        <w:autoSpaceDE/>
        <w:autoSpaceDN/>
        <w:spacing w:after="200" w:line="276" w:lineRule="auto"/>
        <w:contextualSpacing/>
        <w:rPr>
          <w:i/>
        </w:rPr>
      </w:pPr>
      <w:r w:rsidRPr="00C97934">
        <w:rPr>
          <w:i/>
        </w:rPr>
        <w:t>F</w:t>
      </w:r>
      <w:r w:rsidR="00155269" w:rsidRPr="00C97934">
        <w:rPr>
          <w:i/>
        </w:rPr>
        <w:t>raud or a criminal offense in connection with obtaining, attempting to obtain, or performing a federal, state</w:t>
      </w:r>
      <w:r w:rsidR="005536EF">
        <w:rPr>
          <w:i/>
        </w:rPr>
        <w:t>,</w:t>
      </w:r>
      <w:r w:rsidR="00155269" w:rsidRPr="00C97934">
        <w:rPr>
          <w:i/>
        </w:rPr>
        <w:t xml:space="preserve"> or local government transaction or contract.</w:t>
      </w:r>
    </w:p>
    <w:p w14:paraId="1D1F77AF" w14:textId="6D5DC4AA" w:rsidR="00155269" w:rsidRPr="00C97934" w:rsidRDefault="004D3038" w:rsidP="00720F85">
      <w:pPr>
        <w:pStyle w:val="ListParagraph"/>
        <w:widowControl/>
        <w:numPr>
          <w:ilvl w:val="1"/>
          <w:numId w:val="13"/>
        </w:numPr>
        <w:autoSpaceDE/>
        <w:autoSpaceDN/>
        <w:spacing w:after="200" w:line="276" w:lineRule="auto"/>
        <w:contextualSpacing/>
        <w:rPr>
          <w:i/>
        </w:rPr>
      </w:pPr>
      <w:r w:rsidRPr="00C97934">
        <w:rPr>
          <w:i/>
        </w:rPr>
        <w:t>V</w:t>
      </w:r>
      <w:r w:rsidR="00155269" w:rsidRPr="00C97934">
        <w:rPr>
          <w:i/>
        </w:rPr>
        <w:t xml:space="preserve">iolating Federal or State antitrust statutes or committing embezzlement, theft, forgery, bribery, </w:t>
      </w:r>
      <w:proofErr w:type="gramStart"/>
      <w:r w:rsidR="00155269" w:rsidRPr="00C97934">
        <w:rPr>
          <w:i/>
        </w:rPr>
        <w:t>falsification</w:t>
      </w:r>
      <w:proofErr w:type="gramEnd"/>
      <w:r w:rsidR="00155269" w:rsidRPr="00C97934">
        <w:rPr>
          <w:i/>
        </w:rPr>
        <w:t xml:space="preserve"> or destruction of records, making false statements, or receiving stolen property</w:t>
      </w:r>
      <w:r w:rsidR="00C97934">
        <w:rPr>
          <w:i/>
        </w:rPr>
        <w:t>.</w:t>
      </w:r>
    </w:p>
    <w:p w14:paraId="5B3F2580" w14:textId="33428282" w:rsidR="00155269" w:rsidRPr="00C97934" w:rsidRDefault="004D3038" w:rsidP="00720F85">
      <w:pPr>
        <w:pStyle w:val="ListParagraph"/>
        <w:widowControl/>
        <w:numPr>
          <w:ilvl w:val="0"/>
          <w:numId w:val="13"/>
        </w:numPr>
        <w:autoSpaceDE/>
        <w:autoSpaceDN/>
        <w:spacing w:after="200" w:line="276" w:lineRule="auto"/>
        <w:contextualSpacing/>
        <w:rPr>
          <w:i/>
        </w:rPr>
      </w:pPr>
      <w:r w:rsidRPr="00C97934">
        <w:rPr>
          <w:i/>
        </w:rPr>
        <w:t>A</w:t>
      </w:r>
      <w:r w:rsidR="00155269" w:rsidRPr="00C97934">
        <w:rPr>
          <w:i/>
        </w:rPr>
        <w:t>re not presently indicted for or otherwise criminally or civilly charged by a governmental entity (Federal, State or Local) with commission of any of the offenses enumerated in paragraph (b) of this certification</w:t>
      </w:r>
      <w:r w:rsidR="00884FDA">
        <w:rPr>
          <w:i/>
        </w:rPr>
        <w:t>.</w:t>
      </w:r>
    </w:p>
    <w:p w14:paraId="208E90CB" w14:textId="4CD57340" w:rsidR="00822AA1" w:rsidRPr="00C97934" w:rsidRDefault="004D3038" w:rsidP="00720F85">
      <w:pPr>
        <w:pStyle w:val="ListParagraph"/>
        <w:widowControl/>
        <w:numPr>
          <w:ilvl w:val="0"/>
          <w:numId w:val="13"/>
        </w:numPr>
        <w:autoSpaceDE/>
        <w:autoSpaceDN/>
        <w:spacing w:after="200" w:line="276" w:lineRule="auto"/>
        <w:contextualSpacing/>
      </w:pPr>
      <w:r w:rsidRPr="00C97934">
        <w:rPr>
          <w:i/>
        </w:rPr>
        <w:t>H</w:t>
      </w:r>
      <w:r w:rsidR="00155269" w:rsidRPr="00C97934">
        <w:rPr>
          <w:i/>
        </w:rPr>
        <w:t>ave not within a three (3) year period preceding this proposal had one or more federal, state</w:t>
      </w:r>
      <w:r w:rsidR="005536EF">
        <w:rPr>
          <w:i/>
        </w:rPr>
        <w:t>,</w:t>
      </w:r>
      <w:r w:rsidR="00155269" w:rsidRPr="00C97934">
        <w:rPr>
          <w:i/>
        </w:rPr>
        <w:t xml:space="preserve"> or local government transactions terminated for cause or default</w:t>
      </w:r>
      <w:r w:rsidR="00155269" w:rsidRPr="00C97934">
        <w:t>.</w:t>
      </w:r>
    </w:p>
    <w:p w14:paraId="3FD564FF" w14:textId="168963E0" w:rsidR="00E8330E" w:rsidRPr="00C97934" w:rsidRDefault="00424CFD" w:rsidP="00720F85">
      <w:pPr>
        <w:pStyle w:val="ListParagraph"/>
        <w:widowControl/>
        <w:numPr>
          <w:ilvl w:val="0"/>
          <w:numId w:val="13"/>
        </w:numPr>
        <w:autoSpaceDE/>
        <w:autoSpaceDN/>
        <w:spacing w:after="200" w:line="276" w:lineRule="auto"/>
        <w:contextualSpacing/>
        <w:rPr>
          <w:i/>
        </w:rPr>
      </w:pPr>
      <w:r w:rsidRPr="00C97934">
        <w:rPr>
          <w:i/>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i/>
        </w:rPr>
        <w:t>above-mentioned</w:t>
      </w:r>
      <w:r w:rsidRPr="00C97934">
        <w:rPr>
          <w:i/>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b/>
              </w:rPr>
            </w:pPr>
            <w:r w:rsidRPr="00C97934">
              <w:rPr>
                <w:rStyle w:val="InitialStyle"/>
                <w:b/>
              </w:rPr>
              <w:t>Name (Print):</w:t>
            </w:r>
          </w:p>
          <w:p w14:paraId="76E58215" w14:textId="77777777" w:rsidR="00597DD2" w:rsidRPr="00C97934" w:rsidRDefault="00597DD2" w:rsidP="007D50B8">
            <w:pPr>
              <w:pStyle w:val="DefaultText"/>
              <w:rPr>
                <w:rStyle w:val="InitialStyle"/>
              </w:rPr>
            </w:pPr>
          </w:p>
          <w:p w14:paraId="5DBC6779" w14:textId="77777777" w:rsidR="00597DD2" w:rsidRPr="00C97934" w:rsidRDefault="00597DD2" w:rsidP="007D50B8">
            <w:pPr>
              <w:pStyle w:val="DefaultText"/>
              <w:rPr>
                <w:rStyle w:val="InitialStyle"/>
              </w:rPr>
            </w:pPr>
          </w:p>
        </w:tc>
        <w:tc>
          <w:tcPr>
            <w:tcW w:w="4455" w:type="dxa"/>
          </w:tcPr>
          <w:p w14:paraId="1FDA72F0" w14:textId="77777777" w:rsidR="008E4FC0" w:rsidRPr="00C97934" w:rsidRDefault="008E4FC0" w:rsidP="0055472F">
            <w:pPr>
              <w:pStyle w:val="DefaultText"/>
              <w:ind w:right="-114"/>
              <w:rPr>
                <w:rStyle w:val="InitialStyle"/>
                <w:b/>
              </w:rPr>
            </w:pPr>
            <w:r w:rsidRPr="00C97934">
              <w:rPr>
                <w:rStyle w:val="InitialStyle"/>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b/>
              </w:rPr>
            </w:pPr>
            <w:r w:rsidRPr="00C97934">
              <w:rPr>
                <w:rStyle w:val="InitialStyle"/>
                <w:b/>
              </w:rPr>
              <w:t>Authorized Signature:</w:t>
            </w:r>
          </w:p>
          <w:p w14:paraId="762F5E6E" w14:textId="77777777" w:rsidR="00597DD2" w:rsidRPr="00C97934" w:rsidRDefault="00597DD2" w:rsidP="007D50B8">
            <w:pPr>
              <w:pStyle w:val="DefaultText"/>
              <w:rPr>
                <w:rStyle w:val="InitialStyle"/>
              </w:rPr>
            </w:pPr>
          </w:p>
          <w:p w14:paraId="12469906" w14:textId="77777777" w:rsidR="00597DD2" w:rsidRPr="00C97934" w:rsidRDefault="00597DD2" w:rsidP="007D50B8">
            <w:pPr>
              <w:pStyle w:val="DefaultText"/>
              <w:rPr>
                <w:rStyle w:val="InitialStyle"/>
              </w:rPr>
            </w:pPr>
          </w:p>
        </w:tc>
        <w:tc>
          <w:tcPr>
            <w:tcW w:w="4455" w:type="dxa"/>
          </w:tcPr>
          <w:p w14:paraId="396946C8" w14:textId="77777777" w:rsidR="008E4FC0" w:rsidRPr="00C97934" w:rsidRDefault="008E4FC0" w:rsidP="007D50B8">
            <w:pPr>
              <w:pStyle w:val="DefaultText"/>
              <w:rPr>
                <w:rStyle w:val="InitialStyle"/>
                <w:b/>
              </w:rPr>
            </w:pPr>
            <w:r w:rsidRPr="00C97934">
              <w:rPr>
                <w:rStyle w:val="InitialStyle"/>
                <w:b/>
              </w:rPr>
              <w:t>Date:</w:t>
            </w:r>
          </w:p>
        </w:tc>
      </w:tr>
    </w:tbl>
    <w:p w14:paraId="5CC56792" w14:textId="77777777" w:rsidR="009058A4" w:rsidRPr="00C97934" w:rsidRDefault="009058A4" w:rsidP="009058A4">
      <w:pPr>
        <w:pStyle w:val="DefaultText"/>
        <w:rPr>
          <w:rStyle w:val="InitialStyle"/>
        </w:rPr>
      </w:pPr>
    </w:p>
    <w:p w14:paraId="1559D199" w14:textId="77777777" w:rsidR="00761D98" w:rsidRDefault="003D5C04" w:rsidP="00913B6D">
      <w:pPr>
        <w:pStyle w:val="Heading6"/>
        <w:jc w:val="left"/>
      </w:pPr>
      <w:r w:rsidRPr="00C97934">
        <w:br w:type="page"/>
      </w:r>
    </w:p>
    <w:p w14:paraId="50F4C6C2" w14:textId="77777777" w:rsidR="00761D98" w:rsidRPr="0047107E" w:rsidRDefault="00761D98" w:rsidP="00807DB8">
      <w:pPr>
        <w:pStyle w:val="Heading2"/>
      </w:pPr>
      <w:bookmarkStart w:id="73" w:name="_Toc142395865"/>
      <w:r w:rsidRPr="0047107E">
        <w:lastRenderedPageBreak/>
        <w:t>APPENDIX C</w:t>
      </w:r>
      <w:bookmarkEnd w:id="73"/>
    </w:p>
    <w:p w14:paraId="3DF64806" w14:textId="77777777" w:rsidR="00761D98" w:rsidRPr="00A13E1B" w:rsidRDefault="00761D98" w:rsidP="00761D98">
      <w:pPr>
        <w:jc w:val="center"/>
        <w:rPr>
          <w:b/>
          <w:sz w:val="28"/>
          <w:szCs w:val="28"/>
        </w:rPr>
      </w:pPr>
      <w:r w:rsidRPr="00A13E1B">
        <w:rPr>
          <w:b/>
          <w:sz w:val="28"/>
          <w:szCs w:val="28"/>
        </w:rPr>
        <w:t xml:space="preserve">State of Maine </w:t>
      </w:r>
    </w:p>
    <w:p w14:paraId="2C35D789" w14:textId="77777777" w:rsidR="00761D98" w:rsidRPr="00A13E1B" w:rsidRDefault="00761D98" w:rsidP="00761D98">
      <w:pPr>
        <w:widowControl/>
        <w:jc w:val="center"/>
        <w:rPr>
          <w:rStyle w:val="InitialStyle"/>
          <w:b/>
          <w:color w:val="FF0000"/>
          <w:sz w:val="28"/>
          <w:szCs w:val="28"/>
        </w:rPr>
      </w:pPr>
      <w:r w:rsidRPr="00A13E1B">
        <w:rPr>
          <w:b/>
          <w:sz w:val="28"/>
          <w:szCs w:val="28"/>
        </w:rPr>
        <w:t>Maine Commission on Indigent Legal Services</w:t>
      </w:r>
    </w:p>
    <w:p w14:paraId="289A75F1" w14:textId="0A4C137C" w:rsidR="00761D98" w:rsidRPr="00A13E1B" w:rsidRDefault="00761D98" w:rsidP="00761D98">
      <w:pPr>
        <w:jc w:val="center"/>
        <w:rPr>
          <w:b/>
          <w:sz w:val="28"/>
          <w:szCs w:val="28"/>
        </w:rPr>
      </w:pPr>
      <w:r w:rsidRPr="00A13E1B">
        <w:rPr>
          <w:b/>
          <w:sz w:val="28"/>
          <w:szCs w:val="28"/>
        </w:rPr>
        <w:t>ELIGIBILITY FORM</w:t>
      </w:r>
    </w:p>
    <w:p w14:paraId="48AB69DA" w14:textId="7355BBF3" w:rsidR="00761D98" w:rsidRPr="00A13E1B" w:rsidRDefault="00761D98" w:rsidP="00761D98">
      <w:pPr>
        <w:pStyle w:val="DefaultText"/>
        <w:jc w:val="center"/>
        <w:rPr>
          <w:rStyle w:val="InitialStyle"/>
          <w:b/>
          <w:sz w:val="28"/>
          <w:szCs w:val="28"/>
        </w:rPr>
      </w:pPr>
      <w:r w:rsidRPr="00A13E1B">
        <w:rPr>
          <w:rStyle w:val="InitialStyle"/>
          <w:b/>
          <w:sz w:val="28"/>
          <w:szCs w:val="28"/>
        </w:rPr>
        <w:t>RFP# 2023</w:t>
      </w:r>
      <w:r w:rsidR="00A13E1B" w:rsidRPr="00A13E1B">
        <w:rPr>
          <w:rStyle w:val="InitialStyle"/>
          <w:b/>
          <w:sz w:val="28"/>
          <w:szCs w:val="28"/>
        </w:rPr>
        <w:t>07163</w:t>
      </w:r>
    </w:p>
    <w:p w14:paraId="7308BF16" w14:textId="77777777" w:rsidR="00761D98" w:rsidRPr="00A13E1B" w:rsidRDefault="00761D98" w:rsidP="00761D98">
      <w:pPr>
        <w:pStyle w:val="DefaultText"/>
        <w:jc w:val="center"/>
        <w:rPr>
          <w:rStyle w:val="InitialStyle"/>
          <w:b/>
          <w:sz w:val="28"/>
          <w:szCs w:val="28"/>
          <w:u w:val="single"/>
        </w:rPr>
      </w:pPr>
      <w:r w:rsidRPr="00A13E1B">
        <w:rPr>
          <w:rStyle w:val="InitialStyle"/>
          <w:b/>
          <w:sz w:val="28"/>
          <w:szCs w:val="28"/>
          <w:u w:val="single"/>
        </w:rPr>
        <w:t>Case Management and Billing Application</w:t>
      </w:r>
    </w:p>
    <w:p w14:paraId="03FDDCFF" w14:textId="2ADB3DC5" w:rsidR="00FF7AE0" w:rsidRDefault="00FF7AE0">
      <w:pPr>
        <w:widowControl/>
        <w:autoSpaceDE/>
        <w:autoSpaceDN/>
        <w:rPr>
          <w:iCs/>
        </w:rPr>
      </w:pPr>
    </w:p>
    <w:tbl>
      <w:tblPr>
        <w:tblStyle w:val="TableGrid"/>
        <w:tblW w:w="5117" w:type="pct"/>
        <w:tblLook w:val="04A0" w:firstRow="1" w:lastRow="0" w:firstColumn="1" w:lastColumn="0" w:noHBand="0" w:noVBand="1"/>
      </w:tblPr>
      <w:tblGrid>
        <w:gridCol w:w="4044"/>
        <w:gridCol w:w="6262"/>
      </w:tblGrid>
      <w:tr w:rsidR="00D76C35" w14:paraId="02384E8E" w14:textId="77777777" w:rsidTr="00EB5924">
        <w:trPr>
          <w:trHeight w:val="512"/>
        </w:trPr>
        <w:tc>
          <w:tcPr>
            <w:tcW w:w="1962" w:type="pct"/>
            <w:shd w:val="clear" w:color="auto" w:fill="C6D9F1"/>
            <w:vAlign w:val="center"/>
          </w:tcPr>
          <w:p w14:paraId="5C6012A8" w14:textId="6DEB7ED0" w:rsidR="00D76C35" w:rsidRPr="00EB5924" w:rsidRDefault="00D76C35" w:rsidP="00EB5924">
            <w:pPr>
              <w:widowControl/>
              <w:autoSpaceDE/>
              <w:autoSpaceDN/>
              <w:rPr>
                <w:b/>
                <w:bCs/>
                <w:iCs/>
              </w:rPr>
            </w:pPr>
            <w:r w:rsidRPr="00EB5924">
              <w:rPr>
                <w:b/>
                <w:bCs/>
                <w:iCs/>
              </w:rPr>
              <w:t>Bidder’s Organization Name</w:t>
            </w:r>
            <w:r w:rsidR="00EB5924" w:rsidRPr="00EB5924">
              <w:rPr>
                <w:b/>
                <w:bCs/>
                <w:iCs/>
              </w:rPr>
              <w:t>:</w:t>
            </w:r>
          </w:p>
        </w:tc>
        <w:tc>
          <w:tcPr>
            <w:tcW w:w="3038" w:type="pct"/>
            <w:vAlign w:val="center"/>
          </w:tcPr>
          <w:p w14:paraId="6CB8A253" w14:textId="77777777" w:rsidR="00D76C35" w:rsidRDefault="00D76C35" w:rsidP="00EB5924">
            <w:pPr>
              <w:widowControl/>
              <w:autoSpaceDE/>
              <w:autoSpaceDN/>
              <w:rPr>
                <w:iCs/>
              </w:rPr>
            </w:pPr>
          </w:p>
        </w:tc>
      </w:tr>
    </w:tbl>
    <w:p w14:paraId="1F9E9C4C" w14:textId="590F7CEB" w:rsidR="00280A66" w:rsidRDefault="00280A66"/>
    <w:p w14:paraId="4238308B" w14:textId="62E85364" w:rsidR="00280A66" w:rsidRDefault="00E92687">
      <w:r>
        <w:t xml:space="preserve">Bidders must complete the form below to demonstrate meeting the eligibility requirements as defined in Part I, C of the RFP. </w:t>
      </w:r>
    </w:p>
    <w:p w14:paraId="05D415F9" w14:textId="77777777" w:rsidR="00E92687" w:rsidRDefault="00E92687"/>
    <w:tbl>
      <w:tblPr>
        <w:tblStyle w:val="TableGrid"/>
        <w:tblW w:w="5117" w:type="pct"/>
        <w:tblLook w:val="04A0" w:firstRow="1" w:lastRow="0" w:firstColumn="1" w:lastColumn="0" w:noHBand="0" w:noVBand="1"/>
      </w:tblPr>
      <w:tblGrid>
        <w:gridCol w:w="6204"/>
        <w:gridCol w:w="4102"/>
      </w:tblGrid>
      <w:tr w:rsidR="00280A66" w14:paraId="7CD19615" w14:textId="77777777" w:rsidTr="00E92687">
        <w:trPr>
          <w:trHeight w:val="503"/>
        </w:trPr>
        <w:tc>
          <w:tcPr>
            <w:tcW w:w="5000" w:type="pct"/>
            <w:gridSpan w:val="2"/>
            <w:shd w:val="clear" w:color="auto" w:fill="C6D9F1"/>
            <w:vAlign w:val="center"/>
          </w:tcPr>
          <w:p w14:paraId="55000521" w14:textId="79ED594C" w:rsidR="00280A66" w:rsidRPr="00280A66" w:rsidRDefault="00280A66" w:rsidP="00280A66">
            <w:pPr>
              <w:widowControl/>
              <w:autoSpaceDE/>
              <w:autoSpaceDN/>
              <w:jc w:val="center"/>
              <w:rPr>
                <w:b/>
                <w:bCs/>
                <w:iCs/>
              </w:rPr>
            </w:pPr>
            <w:r w:rsidRPr="00EB5924">
              <w:rPr>
                <w:b/>
                <w:bCs/>
                <w:iCs/>
              </w:rPr>
              <w:t>ELIGIBILI</w:t>
            </w:r>
            <w:r>
              <w:rPr>
                <w:b/>
                <w:bCs/>
                <w:iCs/>
              </w:rPr>
              <w:t>TY</w:t>
            </w:r>
          </w:p>
        </w:tc>
      </w:tr>
      <w:tr w:rsidR="000E6B59" w14:paraId="6D82ECB7" w14:textId="77777777" w:rsidTr="00EB5924">
        <w:trPr>
          <w:trHeight w:val="1655"/>
        </w:trPr>
        <w:tc>
          <w:tcPr>
            <w:tcW w:w="3010" w:type="pct"/>
            <w:shd w:val="clear" w:color="auto" w:fill="C6D9F1"/>
            <w:vAlign w:val="center"/>
          </w:tcPr>
          <w:p w14:paraId="0F778E55" w14:textId="622679C2" w:rsidR="00F96EAE" w:rsidRPr="000E6B59" w:rsidRDefault="00D76C35" w:rsidP="00EB5924">
            <w:r>
              <w:t>Bidder m</w:t>
            </w:r>
            <w:r w:rsidR="000E6B59" w:rsidRPr="00E37989">
              <w:t>ust have successfully implemented within the last five (5) years a Legal Case Management Solution (</w:t>
            </w:r>
            <w:r w:rsidR="00BF1BB4">
              <w:t>similar to the system described in</w:t>
            </w:r>
            <w:r w:rsidR="000E6B59" w:rsidRPr="00E37989">
              <w:t xml:space="preserve"> Part II) for at least one (1) U.S. based Public Sector (e.g., for Federal, state, or local government) governments.</w:t>
            </w:r>
          </w:p>
        </w:tc>
        <w:tc>
          <w:tcPr>
            <w:tcW w:w="1990" w:type="pct"/>
            <w:vAlign w:val="center"/>
          </w:tcPr>
          <w:p w14:paraId="12B2B97F" w14:textId="4AB50E93" w:rsidR="00BF617E" w:rsidRDefault="00A33595" w:rsidP="00EB5924">
            <w:pPr>
              <w:widowControl/>
              <w:autoSpaceDE/>
              <w:autoSpaceDN/>
              <w:rPr>
                <w:iCs/>
              </w:rPr>
            </w:pPr>
            <w:sdt>
              <w:sdtPr>
                <w:id w:val="1940798915"/>
                <w14:checkbox>
                  <w14:checked w14:val="0"/>
                  <w14:checkedState w14:val="2612" w14:font="MS Gothic"/>
                  <w14:uncheckedState w14:val="2610" w14:font="MS Gothic"/>
                </w14:checkbox>
              </w:sdtPr>
              <w:sdtEndPr/>
              <w:sdtContent>
                <w:r w:rsidR="0037033E">
                  <w:rPr>
                    <w:rFonts w:ascii="MS Gothic" w:eastAsia="MS Gothic" w:hAnsi="MS Gothic" w:hint="eastAsia"/>
                  </w:rPr>
                  <w:t>☐</w:t>
                </w:r>
              </w:sdtContent>
            </w:sdt>
            <w:r w:rsidR="0037033E">
              <w:t xml:space="preserve">  Yes or </w:t>
            </w:r>
            <w:sdt>
              <w:sdtPr>
                <w:id w:val="-1590224028"/>
                <w14:checkbox>
                  <w14:checked w14:val="0"/>
                  <w14:checkedState w14:val="2612" w14:font="MS Gothic"/>
                  <w14:uncheckedState w14:val="2610" w14:font="MS Gothic"/>
                </w14:checkbox>
              </w:sdtPr>
              <w:sdtEndPr/>
              <w:sdtContent>
                <w:r w:rsidR="0037033E">
                  <w:rPr>
                    <w:rFonts w:ascii="Segoe UI Symbol" w:eastAsia="MS Gothic" w:hAnsi="Segoe UI Symbol" w:cs="Segoe UI Symbol"/>
                  </w:rPr>
                  <w:t>☐</w:t>
                </w:r>
              </w:sdtContent>
            </w:sdt>
            <w:r w:rsidR="0037033E">
              <w:t xml:space="preserve"> No</w:t>
            </w:r>
          </w:p>
        </w:tc>
      </w:tr>
      <w:tr w:rsidR="0037033E" w14:paraId="00797900" w14:textId="77777777" w:rsidTr="00E1189B">
        <w:trPr>
          <w:trHeight w:val="2780"/>
        </w:trPr>
        <w:tc>
          <w:tcPr>
            <w:tcW w:w="3010" w:type="pct"/>
            <w:shd w:val="clear" w:color="auto" w:fill="C6D9F1"/>
            <w:vAlign w:val="center"/>
          </w:tcPr>
          <w:p w14:paraId="708B20EE" w14:textId="730A2DD0" w:rsidR="00056CD1" w:rsidRPr="00056CD1" w:rsidRDefault="003E597A" w:rsidP="00EB5924">
            <w:pPr>
              <w:rPr>
                <w:rStyle w:val="InitialStyle"/>
                <w:i/>
                <w:iCs/>
              </w:rPr>
            </w:pPr>
            <w:r w:rsidRPr="00056CD1">
              <w:rPr>
                <w:rStyle w:val="InitialStyle"/>
                <w:i/>
                <w:iCs/>
              </w:rPr>
              <w:t>In order for the Department to determine eligibility, the Bi</w:t>
            </w:r>
            <w:r w:rsidR="00056CD1">
              <w:rPr>
                <w:rStyle w:val="InitialStyle"/>
                <w:i/>
                <w:iCs/>
              </w:rPr>
              <w:t>d</w:t>
            </w:r>
            <w:r w:rsidRPr="00056CD1">
              <w:rPr>
                <w:rStyle w:val="InitialStyle"/>
                <w:i/>
                <w:iCs/>
              </w:rPr>
              <w:t xml:space="preserve">der must provide a minimum of </w:t>
            </w:r>
            <w:r w:rsidR="00056CD1" w:rsidRPr="00056CD1">
              <w:rPr>
                <w:rStyle w:val="InitialStyle"/>
                <w:i/>
                <w:iCs/>
              </w:rPr>
              <w:t xml:space="preserve">one (1) project </w:t>
            </w:r>
            <w:r w:rsidR="0032448F">
              <w:rPr>
                <w:rStyle w:val="InitialStyle"/>
                <w:i/>
                <w:iCs/>
              </w:rPr>
              <w:t xml:space="preserve">description </w:t>
            </w:r>
            <w:r w:rsidR="00056CD1" w:rsidRPr="00056CD1">
              <w:rPr>
                <w:rStyle w:val="InitialStyle"/>
                <w:i/>
                <w:iCs/>
              </w:rPr>
              <w:t xml:space="preserve">demonstrating the above requirement is met. </w:t>
            </w:r>
            <w:r w:rsidR="00E1189B">
              <w:rPr>
                <w:rStyle w:val="InitialStyle"/>
                <w:i/>
                <w:iCs/>
              </w:rPr>
              <w:t xml:space="preserve">This project must be provided as part of </w:t>
            </w:r>
            <w:r w:rsidR="00E1189B" w:rsidRPr="00E1189B">
              <w:rPr>
                <w:rStyle w:val="InitialStyle"/>
                <w:b/>
                <w:bCs/>
                <w:i/>
                <w:iCs/>
              </w:rPr>
              <w:t>Appendix D</w:t>
            </w:r>
            <w:r w:rsidR="00E1189B">
              <w:rPr>
                <w:rStyle w:val="InitialStyle"/>
                <w:i/>
                <w:iCs/>
              </w:rPr>
              <w:t>.</w:t>
            </w:r>
          </w:p>
          <w:p w14:paraId="49C7441B" w14:textId="77777777" w:rsidR="00056CD1" w:rsidRDefault="00056CD1" w:rsidP="00EB5924">
            <w:pPr>
              <w:rPr>
                <w:rStyle w:val="InitialStyle"/>
              </w:rPr>
            </w:pPr>
          </w:p>
          <w:p w14:paraId="1BB7BB38" w14:textId="073D5DCA" w:rsidR="0037033E" w:rsidRDefault="004E6D66" w:rsidP="00EB5924">
            <w:r w:rsidRPr="000A1D3D">
              <w:rPr>
                <w:rStyle w:val="InitialStyle"/>
              </w:rPr>
              <w:t>Which project</w:t>
            </w:r>
            <w:r w:rsidR="00C6486A">
              <w:rPr>
                <w:rStyle w:val="InitialStyle"/>
              </w:rPr>
              <w:t>(</w:t>
            </w:r>
            <w:r w:rsidRPr="000A1D3D">
              <w:rPr>
                <w:rStyle w:val="InitialStyle"/>
              </w:rPr>
              <w:t>s</w:t>
            </w:r>
            <w:r w:rsidR="00C6486A">
              <w:rPr>
                <w:rStyle w:val="InitialStyle"/>
              </w:rPr>
              <w:t>)</w:t>
            </w:r>
            <w:r w:rsidR="00C344F2">
              <w:rPr>
                <w:rStyle w:val="InitialStyle"/>
              </w:rPr>
              <w:t>,</w:t>
            </w:r>
            <w:r w:rsidRPr="000A1D3D">
              <w:rPr>
                <w:rStyle w:val="InitialStyle"/>
              </w:rPr>
              <w:t xml:space="preserve"> </w:t>
            </w:r>
            <w:r w:rsidR="00C6486A" w:rsidRPr="000A1D3D">
              <w:rPr>
                <w:rStyle w:val="InitialStyle"/>
              </w:rPr>
              <w:t xml:space="preserve">as described in the Bidder’s response to </w:t>
            </w:r>
            <w:r w:rsidR="00C6486A" w:rsidRPr="000A1D3D">
              <w:rPr>
                <w:rStyle w:val="InitialStyle"/>
                <w:b/>
                <w:bCs/>
              </w:rPr>
              <w:t>Appendix D</w:t>
            </w:r>
            <w:r w:rsidR="00C344F2">
              <w:rPr>
                <w:rStyle w:val="InitialStyle"/>
                <w:b/>
                <w:bCs/>
              </w:rPr>
              <w:t>,</w:t>
            </w:r>
            <w:r w:rsidR="00C6486A" w:rsidRPr="000A1D3D">
              <w:rPr>
                <w:rStyle w:val="InitialStyle"/>
              </w:rPr>
              <w:t xml:space="preserve"> </w:t>
            </w:r>
            <w:r w:rsidR="00C6486A">
              <w:rPr>
                <w:rStyle w:val="InitialStyle"/>
              </w:rPr>
              <w:t xml:space="preserve">demonstrate </w:t>
            </w:r>
            <w:r w:rsidR="00C344F2">
              <w:rPr>
                <w:rStyle w:val="InitialStyle"/>
              </w:rPr>
              <w:t xml:space="preserve">that the Bidder </w:t>
            </w:r>
            <w:r w:rsidRPr="000A1D3D">
              <w:rPr>
                <w:rStyle w:val="InitialStyle"/>
              </w:rPr>
              <w:t>meet</w:t>
            </w:r>
            <w:r w:rsidR="00C344F2">
              <w:rPr>
                <w:rStyle w:val="InitialStyle"/>
              </w:rPr>
              <w:t>s</w:t>
            </w:r>
            <w:r w:rsidRPr="000A1D3D">
              <w:rPr>
                <w:rStyle w:val="InitialStyle"/>
              </w:rPr>
              <w:t xml:space="preserve"> the eligibility requirements under Part I.C. of the RFP?</w:t>
            </w:r>
          </w:p>
        </w:tc>
        <w:tc>
          <w:tcPr>
            <w:tcW w:w="1990" w:type="pct"/>
            <w:vAlign w:val="center"/>
          </w:tcPr>
          <w:p w14:paraId="72B884B9" w14:textId="77777777" w:rsidR="0098137D" w:rsidRDefault="00A33595" w:rsidP="00EB5924">
            <w:pPr>
              <w:widowControl/>
              <w:autoSpaceDE/>
              <w:ind w:left="-33"/>
            </w:pPr>
            <w:sdt>
              <w:sdtPr>
                <w:id w:val="-70046099"/>
                <w14:checkbox>
                  <w14:checked w14:val="0"/>
                  <w14:checkedState w14:val="2612" w14:font="MS Gothic"/>
                  <w14:uncheckedState w14:val="2610" w14:font="MS Gothic"/>
                </w14:checkbox>
              </w:sdtPr>
              <w:sdtEndPr/>
              <w:sdtContent>
                <w:r w:rsidR="0098137D">
                  <w:rPr>
                    <w:rFonts w:ascii="MS Gothic" w:eastAsia="MS Gothic" w:hAnsi="MS Gothic" w:hint="eastAsia"/>
                  </w:rPr>
                  <w:t>☐</w:t>
                </w:r>
              </w:sdtContent>
            </w:sdt>
            <w:r w:rsidR="0098137D">
              <w:t xml:space="preserve"> Project One</w:t>
            </w:r>
          </w:p>
          <w:p w14:paraId="421F17E2" w14:textId="77777777" w:rsidR="0098137D" w:rsidRDefault="00A33595" w:rsidP="00EB5924">
            <w:pPr>
              <w:widowControl/>
              <w:autoSpaceDE/>
              <w:ind w:left="-33"/>
            </w:pPr>
            <w:sdt>
              <w:sdtPr>
                <w:id w:val="-1425794204"/>
                <w14:checkbox>
                  <w14:checked w14:val="0"/>
                  <w14:checkedState w14:val="2612" w14:font="MS Gothic"/>
                  <w14:uncheckedState w14:val="2610" w14:font="MS Gothic"/>
                </w14:checkbox>
              </w:sdtPr>
              <w:sdtEndPr/>
              <w:sdtContent>
                <w:r w:rsidR="0098137D">
                  <w:rPr>
                    <w:rFonts w:ascii="MS Gothic" w:eastAsia="MS Gothic" w:hAnsi="MS Gothic" w:hint="eastAsia"/>
                  </w:rPr>
                  <w:t>☐</w:t>
                </w:r>
              </w:sdtContent>
            </w:sdt>
            <w:r w:rsidR="0098137D">
              <w:t xml:space="preserve"> Project Two</w:t>
            </w:r>
          </w:p>
          <w:p w14:paraId="72960638" w14:textId="6DBA400C" w:rsidR="0098137D" w:rsidRPr="0098137D" w:rsidRDefault="00A33595" w:rsidP="00EB5924">
            <w:pPr>
              <w:widowControl/>
              <w:autoSpaceDE/>
              <w:ind w:left="-33"/>
            </w:pPr>
            <w:sdt>
              <w:sdtPr>
                <w:id w:val="475887231"/>
                <w14:checkbox>
                  <w14:checked w14:val="0"/>
                  <w14:checkedState w14:val="2612" w14:font="MS Gothic"/>
                  <w14:uncheckedState w14:val="2610" w14:font="MS Gothic"/>
                </w14:checkbox>
              </w:sdtPr>
              <w:sdtEndPr/>
              <w:sdtContent>
                <w:r w:rsidR="0098137D">
                  <w:rPr>
                    <w:rFonts w:ascii="MS Gothic" w:eastAsia="MS Gothic" w:hAnsi="MS Gothic" w:hint="eastAsia"/>
                  </w:rPr>
                  <w:t>☐</w:t>
                </w:r>
              </w:sdtContent>
            </w:sdt>
            <w:r w:rsidR="0098137D">
              <w:t xml:space="preserve"> Project Three</w:t>
            </w:r>
          </w:p>
        </w:tc>
      </w:tr>
      <w:tr w:rsidR="000E6B59" w14:paraId="550AFE77" w14:textId="77777777" w:rsidTr="00EB5924">
        <w:trPr>
          <w:trHeight w:val="1070"/>
        </w:trPr>
        <w:tc>
          <w:tcPr>
            <w:tcW w:w="3010" w:type="pct"/>
            <w:shd w:val="clear" w:color="auto" w:fill="C6D9F1"/>
            <w:vAlign w:val="center"/>
          </w:tcPr>
          <w:p w14:paraId="52C00F6E" w14:textId="7382E5E6" w:rsidR="000E6B59" w:rsidRDefault="000E6B59" w:rsidP="00EB5924">
            <w:pPr>
              <w:widowControl/>
              <w:autoSpaceDE/>
              <w:autoSpaceDN/>
              <w:rPr>
                <w:iCs/>
              </w:rPr>
            </w:pPr>
            <w:r w:rsidRPr="00E37989">
              <w:t>Be able to have all offsite work delivered by the assigned Project team within the continental United States (U.S.).</w:t>
            </w:r>
          </w:p>
        </w:tc>
        <w:tc>
          <w:tcPr>
            <w:tcW w:w="1990" w:type="pct"/>
            <w:vAlign w:val="center"/>
          </w:tcPr>
          <w:p w14:paraId="47A30BDD" w14:textId="7A3FFAD7" w:rsidR="000E6B59" w:rsidRDefault="00A33595" w:rsidP="00EB5924">
            <w:pPr>
              <w:widowControl/>
              <w:autoSpaceDE/>
              <w:autoSpaceDN/>
              <w:rPr>
                <w:iCs/>
              </w:rPr>
            </w:pPr>
            <w:sdt>
              <w:sdtPr>
                <w:id w:val="-848788966"/>
                <w14:checkbox>
                  <w14:checked w14:val="0"/>
                  <w14:checkedState w14:val="2612" w14:font="MS Gothic"/>
                  <w14:uncheckedState w14:val="2610" w14:font="MS Gothic"/>
                </w14:checkbox>
              </w:sdtPr>
              <w:sdtEndPr/>
              <w:sdtContent>
                <w:r w:rsidR="0037033E">
                  <w:rPr>
                    <w:rFonts w:ascii="MS Gothic" w:eastAsia="MS Gothic" w:hAnsi="MS Gothic" w:hint="eastAsia"/>
                  </w:rPr>
                  <w:t>☐</w:t>
                </w:r>
              </w:sdtContent>
            </w:sdt>
            <w:r w:rsidR="0037033E">
              <w:t xml:space="preserve">  Yes or </w:t>
            </w:r>
            <w:sdt>
              <w:sdtPr>
                <w:id w:val="-1940358621"/>
                <w14:checkbox>
                  <w14:checked w14:val="0"/>
                  <w14:checkedState w14:val="2612" w14:font="MS Gothic"/>
                  <w14:uncheckedState w14:val="2610" w14:font="MS Gothic"/>
                </w14:checkbox>
              </w:sdtPr>
              <w:sdtEndPr/>
              <w:sdtContent>
                <w:r w:rsidR="0037033E">
                  <w:rPr>
                    <w:rFonts w:ascii="Segoe UI Symbol" w:eastAsia="MS Gothic" w:hAnsi="Segoe UI Symbol" w:cs="Segoe UI Symbol"/>
                  </w:rPr>
                  <w:t>☐</w:t>
                </w:r>
              </w:sdtContent>
            </w:sdt>
            <w:r w:rsidR="0037033E">
              <w:t xml:space="preserve"> No</w:t>
            </w:r>
          </w:p>
        </w:tc>
      </w:tr>
    </w:tbl>
    <w:p w14:paraId="42AD27A3" w14:textId="10093DE7" w:rsidR="00FF7AE0" w:rsidRDefault="00FF7AE0">
      <w:pPr>
        <w:widowControl/>
        <w:autoSpaceDE/>
        <w:autoSpaceDN/>
        <w:rPr>
          <w:iCs/>
        </w:rPr>
      </w:pPr>
    </w:p>
    <w:p w14:paraId="4D9876B9" w14:textId="77777777" w:rsidR="00FF7AE0" w:rsidRDefault="00FF7AE0">
      <w:pPr>
        <w:widowControl/>
        <w:autoSpaceDE/>
        <w:autoSpaceDN/>
        <w:rPr>
          <w:iCs/>
        </w:rPr>
      </w:pPr>
      <w:r>
        <w:rPr>
          <w:iCs/>
        </w:rPr>
        <w:br w:type="page"/>
      </w:r>
    </w:p>
    <w:p w14:paraId="63F02D5D" w14:textId="77777777" w:rsidR="00761D98" w:rsidRDefault="00761D98">
      <w:pPr>
        <w:widowControl/>
        <w:autoSpaceDE/>
        <w:autoSpaceDN/>
        <w:rPr>
          <w:iCs/>
        </w:rPr>
      </w:pPr>
    </w:p>
    <w:p w14:paraId="1C23462D" w14:textId="6F6D1935" w:rsidR="003D5C04" w:rsidRPr="0047107E" w:rsidRDefault="003D5C04" w:rsidP="00807DB8">
      <w:pPr>
        <w:pStyle w:val="Heading2"/>
      </w:pPr>
      <w:bookmarkStart w:id="74" w:name="_Toc142395866"/>
      <w:r w:rsidRPr="0047107E">
        <w:t xml:space="preserve">APPENDIX </w:t>
      </w:r>
      <w:r w:rsidR="00761D98" w:rsidRPr="0047107E">
        <w:t>D</w:t>
      </w:r>
      <w:bookmarkEnd w:id="74"/>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rPr>
      </w:pPr>
    </w:p>
    <w:p w14:paraId="64A9E676" w14:textId="77777777" w:rsidR="00944D24" w:rsidRPr="0037609F" w:rsidRDefault="00944D24" w:rsidP="00944D24">
      <w:pPr>
        <w:pStyle w:val="DefaultText"/>
        <w:jc w:val="center"/>
        <w:rPr>
          <w:rStyle w:val="InitialStyle"/>
          <w:b/>
          <w:sz w:val="28"/>
          <w:szCs w:val="28"/>
        </w:rPr>
      </w:pPr>
      <w:r w:rsidRPr="0037609F">
        <w:rPr>
          <w:rStyle w:val="InitialStyle"/>
          <w:b/>
          <w:sz w:val="28"/>
          <w:szCs w:val="28"/>
        </w:rPr>
        <w:t xml:space="preserve">State of Maine </w:t>
      </w:r>
    </w:p>
    <w:p w14:paraId="64FB3803" w14:textId="77777777" w:rsidR="00944D24" w:rsidRPr="0037609F" w:rsidRDefault="00944D24" w:rsidP="00944D24">
      <w:pPr>
        <w:pStyle w:val="DefaultText"/>
        <w:jc w:val="center"/>
        <w:rPr>
          <w:rStyle w:val="InitialStyle"/>
          <w:b/>
          <w:color w:val="FF0000"/>
          <w:sz w:val="28"/>
          <w:szCs w:val="28"/>
        </w:rPr>
      </w:pPr>
      <w:r w:rsidRPr="0037609F">
        <w:rPr>
          <w:rStyle w:val="InitialStyle"/>
          <w:b/>
          <w:sz w:val="28"/>
          <w:szCs w:val="28"/>
        </w:rPr>
        <w:t>Maine Commission on Indigent Legal Services</w:t>
      </w:r>
    </w:p>
    <w:p w14:paraId="14A0A5E8" w14:textId="77777777" w:rsidR="00944D24" w:rsidRPr="0037609F" w:rsidRDefault="00944D24" w:rsidP="00913B6D">
      <w:pPr>
        <w:jc w:val="center"/>
        <w:rPr>
          <w:rStyle w:val="InitialStyle"/>
          <w:b/>
          <w:sz w:val="28"/>
          <w:szCs w:val="28"/>
        </w:rPr>
      </w:pPr>
      <w:r w:rsidRPr="0037609F">
        <w:rPr>
          <w:rStyle w:val="InitialStyle"/>
          <w:b/>
          <w:sz w:val="28"/>
          <w:szCs w:val="28"/>
        </w:rPr>
        <w:t>QUALIFICATIONS and EXPERIENCE FORM</w:t>
      </w:r>
    </w:p>
    <w:p w14:paraId="72096E73" w14:textId="108C6374" w:rsidR="00944D24" w:rsidRPr="0037609F" w:rsidRDefault="00944D24" w:rsidP="00944D24">
      <w:pPr>
        <w:pStyle w:val="DefaultText"/>
        <w:jc w:val="center"/>
        <w:rPr>
          <w:rStyle w:val="InitialStyle"/>
          <w:b/>
          <w:sz w:val="28"/>
          <w:szCs w:val="28"/>
        </w:rPr>
      </w:pPr>
      <w:r w:rsidRPr="0037609F">
        <w:rPr>
          <w:rStyle w:val="InitialStyle"/>
          <w:b/>
          <w:sz w:val="28"/>
          <w:szCs w:val="28"/>
        </w:rPr>
        <w:t>RFP</w:t>
      </w:r>
      <w:r w:rsidR="0037609F">
        <w:rPr>
          <w:rStyle w:val="InitialStyle"/>
          <w:b/>
          <w:sz w:val="28"/>
          <w:szCs w:val="28"/>
        </w:rPr>
        <w:t># 202307163</w:t>
      </w:r>
    </w:p>
    <w:p w14:paraId="6EDF2251" w14:textId="5692C593" w:rsidR="00944D24" w:rsidRPr="0037609F" w:rsidRDefault="00944D24" w:rsidP="00944D24">
      <w:pPr>
        <w:pStyle w:val="DefaultText"/>
        <w:jc w:val="center"/>
        <w:rPr>
          <w:rStyle w:val="InitialStyle"/>
          <w:b/>
          <w:sz w:val="28"/>
          <w:szCs w:val="28"/>
          <w:u w:val="single"/>
        </w:rPr>
      </w:pPr>
      <w:r w:rsidRPr="0037609F">
        <w:rPr>
          <w:rStyle w:val="InitialStyle"/>
          <w:b/>
          <w:sz w:val="28"/>
          <w:szCs w:val="28"/>
          <w:u w:val="single"/>
        </w:rPr>
        <w:t xml:space="preserve">Case Management and Billing </w:t>
      </w:r>
      <w:r w:rsidR="004D4B05" w:rsidRPr="0037609F">
        <w:rPr>
          <w:rStyle w:val="InitialStyle"/>
          <w:b/>
          <w:sz w:val="28"/>
          <w:szCs w:val="28"/>
          <w:u w:val="single"/>
        </w:rPr>
        <w:t>Application</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b/>
              </w:rPr>
            </w:pPr>
            <w:r w:rsidRPr="00C97934">
              <w:rPr>
                <w:rStyle w:val="InitialStyle"/>
                <w:b/>
              </w:rPr>
              <w:t>Bidder’s Organization Name:</w:t>
            </w:r>
          </w:p>
        </w:tc>
        <w:tc>
          <w:tcPr>
            <w:tcW w:w="6885" w:type="dxa"/>
            <w:vAlign w:val="center"/>
          </w:tcPr>
          <w:p w14:paraId="4F7A979D" w14:textId="77777777" w:rsidR="001D36F2" w:rsidRPr="00C97934" w:rsidRDefault="001D36F2" w:rsidP="001D36F2">
            <w:pPr>
              <w:pStyle w:val="DefaultText"/>
              <w:rPr>
                <w:rStyle w:val="InitialStyle"/>
                <w:b/>
              </w:rPr>
            </w:pPr>
          </w:p>
        </w:tc>
      </w:tr>
    </w:tbl>
    <w:p w14:paraId="1BD3038C" w14:textId="77777777" w:rsidR="00AD3920" w:rsidRPr="00C97934" w:rsidRDefault="00AD3920" w:rsidP="00AD3920"/>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eastAsia="Calibri"/>
                <w:b/>
              </w:rPr>
            </w:pPr>
            <w:r w:rsidRPr="00C97934">
              <w:rPr>
                <w:rFonts w:eastAsia="Calibri"/>
                <w:b/>
              </w:rPr>
              <w:t>Present a brief statement of qualifications</w:t>
            </w:r>
            <w:r w:rsidR="00372D1F" w:rsidRPr="00C97934">
              <w:rPr>
                <w:rFonts w:eastAsia="Calibri"/>
                <w:b/>
              </w:rPr>
              <w:t>.  D</w:t>
            </w:r>
            <w:r w:rsidRPr="00C97934">
              <w:rPr>
                <w:rFonts w:eastAsia="Calibri"/>
                <w:b/>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eastAsia="Calibri"/>
                <w:b/>
              </w:rPr>
              <w:t>You</w:t>
            </w:r>
            <w:r w:rsidR="00A636FF" w:rsidRPr="00C97934">
              <w:rPr>
                <w:rFonts w:eastAsia="Calibri"/>
                <w:b/>
              </w:rPr>
              <w:t xml:space="preserve"> may </w:t>
            </w:r>
            <w:r w:rsidR="002A2DA5" w:rsidRPr="00C97934">
              <w:rPr>
                <w:rFonts w:eastAsia="Calibri"/>
                <w:b/>
              </w:rPr>
              <w:t xml:space="preserve">expand this form and </w:t>
            </w:r>
            <w:r w:rsidR="00A636FF" w:rsidRPr="00C97934">
              <w:rPr>
                <w:rFonts w:eastAsia="Calibri"/>
                <w:b/>
              </w:rPr>
              <w:t>use</w:t>
            </w:r>
            <w:r w:rsidR="00F26652" w:rsidRPr="00C97934">
              <w:rPr>
                <w:rFonts w:eastAsia="Calibri"/>
                <w:b/>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eastAsia="Calibri"/>
              </w:rPr>
            </w:pPr>
          </w:p>
          <w:p w14:paraId="13D218F0" w14:textId="77777777" w:rsidR="00AD3920" w:rsidRPr="00C97934" w:rsidRDefault="00AD3920" w:rsidP="00AD3920">
            <w:pPr>
              <w:rPr>
                <w:rFonts w:eastAsia="Calibri"/>
              </w:rPr>
            </w:pPr>
          </w:p>
          <w:p w14:paraId="7E1369DA" w14:textId="77777777" w:rsidR="00AD3920" w:rsidRPr="00C97934" w:rsidRDefault="00AD3920" w:rsidP="00AD3920">
            <w:pPr>
              <w:rPr>
                <w:rFonts w:eastAsia="Calibri"/>
              </w:rPr>
            </w:pPr>
          </w:p>
          <w:p w14:paraId="49D0D904" w14:textId="77777777" w:rsidR="00AD3920" w:rsidRPr="00C97934" w:rsidRDefault="00AD3920" w:rsidP="00AD3920">
            <w:pPr>
              <w:rPr>
                <w:rFonts w:eastAsia="Calibri"/>
              </w:rPr>
            </w:pPr>
          </w:p>
          <w:p w14:paraId="6C223C00" w14:textId="77777777" w:rsidR="00AD3920" w:rsidRPr="00C97934" w:rsidRDefault="00AD3920" w:rsidP="00AD3920">
            <w:pPr>
              <w:rPr>
                <w:rFonts w:eastAsia="Calibri"/>
              </w:rPr>
            </w:pPr>
          </w:p>
          <w:p w14:paraId="7864CC20" w14:textId="77777777" w:rsidR="00AD3920" w:rsidRPr="00C97934" w:rsidRDefault="00AD3920" w:rsidP="00AD3920">
            <w:pPr>
              <w:rPr>
                <w:rFonts w:eastAsia="Calibri"/>
              </w:rPr>
            </w:pPr>
          </w:p>
          <w:p w14:paraId="4DF7D8D7" w14:textId="77777777" w:rsidR="00AD3920" w:rsidRPr="00C97934" w:rsidRDefault="00AD3920" w:rsidP="00AD3920">
            <w:pPr>
              <w:rPr>
                <w:rFonts w:eastAsia="Calibri"/>
              </w:rPr>
            </w:pPr>
          </w:p>
          <w:p w14:paraId="38469BA1" w14:textId="77777777" w:rsidR="00AD3920" w:rsidRPr="00C97934" w:rsidRDefault="00AD3920" w:rsidP="00AD3920">
            <w:pPr>
              <w:rPr>
                <w:rFonts w:eastAsia="Calibri"/>
              </w:rPr>
            </w:pPr>
          </w:p>
          <w:p w14:paraId="07CD3C12" w14:textId="77777777" w:rsidR="00AD3920" w:rsidRPr="00C97934" w:rsidRDefault="00AD3920" w:rsidP="00AD3920">
            <w:pPr>
              <w:rPr>
                <w:rFonts w:eastAsia="Calibri"/>
              </w:rPr>
            </w:pPr>
          </w:p>
          <w:p w14:paraId="67862413" w14:textId="77777777" w:rsidR="00AD3920" w:rsidRPr="00C97934" w:rsidRDefault="00AD3920" w:rsidP="00AD3920">
            <w:pPr>
              <w:rPr>
                <w:rFonts w:eastAsia="Calibri"/>
              </w:rPr>
            </w:pPr>
          </w:p>
          <w:p w14:paraId="2022ED2F" w14:textId="77777777" w:rsidR="00AD3920" w:rsidRPr="00C97934" w:rsidRDefault="00AD3920" w:rsidP="00AD3920">
            <w:pPr>
              <w:rPr>
                <w:rFonts w:eastAsia="Calibri"/>
              </w:rPr>
            </w:pPr>
          </w:p>
          <w:p w14:paraId="76F1D659" w14:textId="77777777" w:rsidR="00AD3920" w:rsidRPr="00C97934" w:rsidRDefault="00AD3920" w:rsidP="00AD3920">
            <w:pPr>
              <w:rPr>
                <w:rFonts w:eastAsia="Calibri"/>
              </w:rPr>
            </w:pPr>
          </w:p>
          <w:p w14:paraId="36B90FF7" w14:textId="77777777" w:rsidR="00AD3920" w:rsidRPr="00C97934" w:rsidRDefault="00AD3920" w:rsidP="00AD3920">
            <w:pPr>
              <w:rPr>
                <w:rFonts w:eastAsia="Calibri"/>
              </w:rPr>
            </w:pPr>
          </w:p>
          <w:p w14:paraId="74A6457A" w14:textId="77777777" w:rsidR="00AD3920" w:rsidRPr="00C97934" w:rsidRDefault="00AD3920" w:rsidP="00AD3920">
            <w:pPr>
              <w:rPr>
                <w:rFonts w:eastAsia="Calibri"/>
              </w:rPr>
            </w:pPr>
          </w:p>
          <w:p w14:paraId="29C455DA" w14:textId="77777777" w:rsidR="00AD3920" w:rsidRPr="00C97934" w:rsidRDefault="00AD3920" w:rsidP="00AD3920">
            <w:pPr>
              <w:rPr>
                <w:rFonts w:eastAsia="Calibri"/>
              </w:rPr>
            </w:pPr>
          </w:p>
          <w:p w14:paraId="6C1E61D6" w14:textId="77777777" w:rsidR="00AD3920" w:rsidRPr="00C97934" w:rsidRDefault="00AD3920" w:rsidP="00AD3920">
            <w:pPr>
              <w:rPr>
                <w:rFonts w:eastAsia="Calibri"/>
              </w:rPr>
            </w:pPr>
          </w:p>
          <w:p w14:paraId="649C402F" w14:textId="77777777" w:rsidR="00AD3920" w:rsidRPr="00C97934" w:rsidRDefault="00AD3920" w:rsidP="00AD3920">
            <w:pPr>
              <w:rPr>
                <w:rFonts w:eastAsia="Calibri"/>
              </w:rPr>
            </w:pPr>
          </w:p>
          <w:p w14:paraId="59572536" w14:textId="77777777" w:rsidR="00AD3920" w:rsidRPr="00C97934" w:rsidRDefault="00AD3920" w:rsidP="00AD3920">
            <w:pPr>
              <w:rPr>
                <w:rFonts w:eastAsia="Calibri"/>
              </w:rPr>
            </w:pPr>
          </w:p>
          <w:p w14:paraId="7F3B7629" w14:textId="77777777" w:rsidR="00AD3920" w:rsidRPr="00C97934" w:rsidRDefault="00AD3920" w:rsidP="00AD3920">
            <w:pPr>
              <w:rPr>
                <w:rFonts w:eastAsia="Calibri"/>
              </w:rPr>
            </w:pPr>
          </w:p>
          <w:p w14:paraId="2730F22A" w14:textId="77777777" w:rsidR="00AD3920" w:rsidRPr="00C97934" w:rsidRDefault="00AD3920" w:rsidP="00AD3920">
            <w:pPr>
              <w:rPr>
                <w:rFonts w:eastAsia="Calibri"/>
              </w:rPr>
            </w:pPr>
          </w:p>
          <w:p w14:paraId="1BC7050F" w14:textId="77777777" w:rsidR="00AD3920" w:rsidRPr="00C97934" w:rsidRDefault="00AD3920" w:rsidP="00AD3920">
            <w:pPr>
              <w:rPr>
                <w:rFonts w:eastAsia="Calibri"/>
              </w:rPr>
            </w:pPr>
          </w:p>
          <w:p w14:paraId="3D19D516" w14:textId="555984FB" w:rsidR="00AD3920" w:rsidRPr="00C97934" w:rsidRDefault="00AD3920" w:rsidP="00AD3920">
            <w:pPr>
              <w:rPr>
                <w:rFonts w:eastAsia="Calibri"/>
              </w:rPr>
            </w:pPr>
          </w:p>
          <w:p w14:paraId="664F7536" w14:textId="11508544" w:rsidR="009460A3" w:rsidRPr="00C97934" w:rsidRDefault="009460A3" w:rsidP="00AD3920">
            <w:pPr>
              <w:rPr>
                <w:rFonts w:eastAsia="Calibri"/>
              </w:rPr>
            </w:pPr>
          </w:p>
          <w:p w14:paraId="591543B7" w14:textId="77777777" w:rsidR="009460A3" w:rsidRPr="00C97934" w:rsidRDefault="009460A3" w:rsidP="00AD3920">
            <w:pPr>
              <w:rPr>
                <w:rFonts w:eastAsia="Calibri"/>
              </w:rPr>
            </w:pPr>
          </w:p>
          <w:p w14:paraId="23106F28" w14:textId="77777777" w:rsidR="00AD3920" w:rsidRPr="00C97934" w:rsidRDefault="00AD3920" w:rsidP="00AD3920">
            <w:pPr>
              <w:rPr>
                <w:rFonts w:eastAsia="Calibri"/>
              </w:rPr>
            </w:pPr>
          </w:p>
          <w:p w14:paraId="488513EB" w14:textId="77777777" w:rsidR="00AD3920" w:rsidRPr="00C97934" w:rsidRDefault="00AD3920" w:rsidP="00AD3920">
            <w:pPr>
              <w:rPr>
                <w:rFonts w:eastAsia="Calibri"/>
              </w:rPr>
            </w:pPr>
          </w:p>
          <w:p w14:paraId="3459F5AA" w14:textId="77777777" w:rsidR="00AD3920" w:rsidRPr="00C97934" w:rsidRDefault="00AD3920" w:rsidP="00AD3920">
            <w:pPr>
              <w:rPr>
                <w:rFonts w:eastAsia="Calibri"/>
              </w:rPr>
            </w:pPr>
          </w:p>
        </w:tc>
      </w:tr>
    </w:tbl>
    <w:p w14:paraId="75A83CFD" w14:textId="77777777" w:rsidR="00AD3920" w:rsidRPr="00C97934" w:rsidRDefault="00AD3920" w:rsidP="00AD3920"/>
    <w:p w14:paraId="52389DD6" w14:textId="77777777" w:rsidR="00AD3920" w:rsidRPr="00C97934" w:rsidRDefault="00AD3920" w:rsidP="00AD3920"/>
    <w:p w14:paraId="610BF22F" w14:textId="77777777" w:rsidR="00AD3920" w:rsidRPr="00C97934" w:rsidRDefault="00AD3920" w:rsidP="00AD3920"/>
    <w:p w14:paraId="5A2CE753" w14:textId="78469394" w:rsidR="009460A3" w:rsidRPr="00C97934" w:rsidRDefault="009460A3">
      <w:pPr>
        <w:widowControl/>
        <w:autoSpaceDE/>
        <w:autoSpaceDN/>
      </w:pPr>
    </w:p>
    <w:p w14:paraId="2B840389" w14:textId="21784FE3" w:rsidR="00AD3920" w:rsidRPr="00C97934" w:rsidRDefault="007D50B8" w:rsidP="009460A3">
      <w:pPr>
        <w:widowControl/>
        <w:autoSpaceDE/>
        <w:autoSpaceDN/>
        <w:rPr>
          <w:b/>
        </w:rPr>
      </w:pPr>
      <w:r w:rsidRPr="00C97934">
        <w:rPr>
          <w:b/>
        </w:rPr>
        <w:t xml:space="preserve">APPENDIX </w:t>
      </w:r>
      <w:r w:rsidR="0037609F">
        <w:rPr>
          <w:b/>
        </w:rPr>
        <w:t>D</w:t>
      </w:r>
      <w:r w:rsidRPr="00C97934">
        <w:rPr>
          <w:b/>
        </w:rPr>
        <w:t xml:space="preserve"> (continued</w:t>
      </w:r>
      <w:r w:rsidR="00AD3920" w:rsidRPr="00C97934">
        <w:rPr>
          <w:b/>
        </w:rPr>
        <w:t>)</w:t>
      </w:r>
    </w:p>
    <w:p w14:paraId="028871F2" w14:textId="77777777" w:rsidR="008E0B24" w:rsidRPr="00C97934" w:rsidRDefault="008E0B24" w:rsidP="00AD3920"/>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eastAsia="Calibri"/>
                <w:b/>
              </w:rPr>
            </w:pPr>
            <w:r w:rsidRPr="00C97934">
              <w:rPr>
                <w:rFonts w:eastAsia="Calibri"/>
                <w:b/>
              </w:rPr>
              <w:t>Provide a description of projects that occurred within the past five years which reflect experience and expertise needed in performing the functions described in the “Scope of Services” portion of th</w:t>
            </w:r>
            <w:r w:rsidR="00AA460A" w:rsidRPr="00C97934">
              <w:rPr>
                <w:rFonts w:eastAsia="Calibri"/>
                <w:b/>
              </w:rPr>
              <w:t>e</w:t>
            </w:r>
            <w:r w:rsidRPr="00C97934">
              <w:rPr>
                <w:rFonts w:eastAsia="Calibri"/>
                <w:b/>
              </w:rPr>
              <w:t xml:space="preserve"> RFP.  For each of the project examples provided, a contact person from the client organization involved should be listed, along with that person’s telephone number</w:t>
            </w:r>
            <w:r w:rsidR="00F26652" w:rsidRPr="00C97934">
              <w:rPr>
                <w:rFonts w:eastAsia="Calibri"/>
                <w:b/>
              </w:rPr>
              <w:t xml:space="preserve"> and e</w:t>
            </w:r>
            <w:r w:rsidR="000E1A07" w:rsidRPr="00C97934">
              <w:rPr>
                <w:rFonts w:eastAsia="Calibri"/>
                <w:b/>
              </w:rPr>
              <w:t>-</w:t>
            </w:r>
            <w:r w:rsidR="00F26652" w:rsidRPr="00C97934">
              <w:rPr>
                <w:rFonts w:eastAsia="Calibri"/>
                <w:b/>
              </w:rPr>
              <w:t>mail address</w:t>
            </w:r>
            <w:r w:rsidRPr="00C97934">
              <w:rPr>
                <w:rFonts w:eastAsia="Calibri"/>
                <w:b/>
              </w:rPr>
              <w:t>.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eastAsia="Calibri"/>
                <w:b/>
              </w:rPr>
            </w:pPr>
          </w:p>
          <w:p w14:paraId="141DAB9B" w14:textId="77777777" w:rsidR="00AD3920" w:rsidRPr="00C97934" w:rsidRDefault="00372D1F" w:rsidP="00090AB0">
            <w:pPr>
              <w:tabs>
                <w:tab w:val="left" w:pos="360"/>
                <w:tab w:val="left" w:pos="720"/>
                <w:tab w:val="left" w:pos="1260"/>
                <w:tab w:val="left" w:pos="1800"/>
              </w:tabs>
              <w:rPr>
                <w:rFonts w:eastAsia="Calibri"/>
                <w:i/>
                <w:szCs w:val="22"/>
              </w:rPr>
            </w:pPr>
            <w:r w:rsidRPr="00C97934">
              <w:rPr>
                <w:rFonts w:eastAsia="Calibri"/>
                <w:i/>
              </w:rPr>
              <w:t xml:space="preserve">If the Bidder has not provided similar services, note this, and describe experience with projects that highlight the Bidder’s general capabilities. </w:t>
            </w:r>
            <w:r w:rsidRPr="00C97934">
              <w:rPr>
                <w:rFonts w:eastAsia="Calibri"/>
                <w:i/>
              </w:rPr>
              <w:tab/>
            </w:r>
          </w:p>
        </w:tc>
      </w:tr>
    </w:tbl>
    <w:p w14:paraId="1731E731" w14:textId="77777777" w:rsidR="00AD3920" w:rsidRPr="00C97934" w:rsidRDefault="00AD3920" w:rsidP="00AD3920"/>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eastAsia="Calibri"/>
              </w:rPr>
            </w:pPr>
            <w:r w:rsidRPr="00C97934">
              <w:rPr>
                <w:rFonts w:eastAsia="Calibri"/>
                <w:b/>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eastAsia="Calibri"/>
                <w:b/>
              </w:rPr>
            </w:pPr>
            <w:r w:rsidRPr="00C97934">
              <w:rPr>
                <w:rFonts w:eastAsia="Calibri"/>
                <w:b/>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eastAsia="Calibri"/>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eastAsia="Calibri"/>
                <w:b/>
              </w:rPr>
            </w:pPr>
            <w:r w:rsidRPr="00C97934">
              <w:rPr>
                <w:rFonts w:eastAsia="Calibri"/>
                <w:b/>
              </w:rPr>
              <w:t>Client Contact Person:</w:t>
            </w:r>
          </w:p>
        </w:tc>
        <w:tc>
          <w:tcPr>
            <w:tcW w:w="7593" w:type="dxa"/>
            <w:shd w:val="clear" w:color="auto" w:fill="auto"/>
            <w:vAlign w:val="center"/>
          </w:tcPr>
          <w:p w14:paraId="01AB46D1" w14:textId="77777777" w:rsidR="00372D1F" w:rsidRPr="00C97934" w:rsidRDefault="00372D1F" w:rsidP="00090AB0">
            <w:pPr>
              <w:rPr>
                <w:rFonts w:eastAsia="Calibri"/>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eastAsia="Calibri"/>
                <w:b/>
              </w:rPr>
            </w:pPr>
            <w:r w:rsidRPr="00C97934">
              <w:rPr>
                <w:rFonts w:eastAsia="Calibri"/>
                <w:b/>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eastAsia="Calibri"/>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eastAsia="Calibri"/>
                <w:b/>
              </w:rPr>
            </w:pPr>
            <w:r w:rsidRPr="00C97934">
              <w:rPr>
                <w:rFonts w:eastAsia="Calibri"/>
                <w:b/>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eastAsia="Calibri"/>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eastAsia="Calibri"/>
              </w:rPr>
            </w:pPr>
            <w:r w:rsidRPr="00C97934">
              <w:rPr>
                <w:rFonts w:eastAsia="Calibri"/>
                <w:b/>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eastAsia="Calibri"/>
              </w:rPr>
            </w:pPr>
          </w:p>
          <w:p w14:paraId="6EAB8F90" w14:textId="77777777" w:rsidR="00372D1F" w:rsidRPr="00C97934" w:rsidRDefault="00372D1F" w:rsidP="00090AB0">
            <w:pPr>
              <w:rPr>
                <w:rFonts w:eastAsia="Calibri"/>
              </w:rPr>
            </w:pPr>
          </w:p>
          <w:p w14:paraId="46AF686B" w14:textId="77777777" w:rsidR="00372D1F" w:rsidRPr="00C97934" w:rsidRDefault="00372D1F" w:rsidP="00090AB0">
            <w:pPr>
              <w:rPr>
                <w:rFonts w:eastAsia="Calibri"/>
              </w:rPr>
            </w:pPr>
          </w:p>
          <w:p w14:paraId="5245BA4B" w14:textId="77777777" w:rsidR="00372D1F" w:rsidRPr="00C97934" w:rsidRDefault="00372D1F" w:rsidP="00090AB0">
            <w:pPr>
              <w:rPr>
                <w:rFonts w:eastAsia="Calibri"/>
              </w:rPr>
            </w:pPr>
          </w:p>
          <w:p w14:paraId="5808BEE3" w14:textId="77777777" w:rsidR="00372D1F" w:rsidRPr="00C97934" w:rsidRDefault="00372D1F" w:rsidP="00090AB0">
            <w:pPr>
              <w:rPr>
                <w:rFonts w:eastAsia="Calibri"/>
              </w:rPr>
            </w:pPr>
          </w:p>
          <w:p w14:paraId="628FFD07" w14:textId="77777777" w:rsidR="00372D1F" w:rsidRPr="00C97934" w:rsidRDefault="00372D1F" w:rsidP="00090AB0">
            <w:pPr>
              <w:rPr>
                <w:rFonts w:eastAsia="Calibri"/>
              </w:rPr>
            </w:pPr>
          </w:p>
          <w:p w14:paraId="48EAEB54" w14:textId="77777777" w:rsidR="00372D1F" w:rsidRPr="00C97934" w:rsidRDefault="00372D1F" w:rsidP="00090AB0">
            <w:pPr>
              <w:rPr>
                <w:rFonts w:eastAsia="Calibri"/>
              </w:rPr>
            </w:pPr>
          </w:p>
          <w:p w14:paraId="7752E408" w14:textId="77777777" w:rsidR="00A341A2" w:rsidRPr="00C97934" w:rsidRDefault="00A341A2" w:rsidP="00090AB0">
            <w:pPr>
              <w:rPr>
                <w:rFonts w:eastAsia="Calibri"/>
              </w:rPr>
            </w:pPr>
          </w:p>
          <w:p w14:paraId="42030409" w14:textId="77777777" w:rsidR="00A341A2" w:rsidRPr="00C97934" w:rsidRDefault="00A341A2" w:rsidP="00090AB0">
            <w:pPr>
              <w:rPr>
                <w:rFonts w:eastAsia="Calibri"/>
              </w:rPr>
            </w:pPr>
          </w:p>
          <w:p w14:paraId="08BEB44D" w14:textId="77777777" w:rsidR="00A341A2" w:rsidRPr="00C97934" w:rsidRDefault="00A341A2" w:rsidP="00090AB0">
            <w:pPr>
              <w:rPr>
                <w:rFonts w:eastAsia="Calibri"/>
              </w:rPr>
            </w:pPr>
          </w:p>
        </w:tc>
      </w:tr>
    </w:tbl>
    <w:p w14:paraId="7F323A9D" w14:textId="77777777" w:rsidR="00372D1F" w:rsidRPr="00C97934" w:rsidRDefault="00372D1F" w:rsidP="00AD3920"/>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eastAsia="Calibri"/>
              </w:rPr>
            </w:pPr>
            <w:r w:rsidRPr="00C97934">
              <w:rPr>
                <w:rFonts w:eastAsia="Calibri"/>
                <w:b/>
              </w:rPr>
              <w:t>Project</w:t>
            </w:r>
            <w:r w:rsidR="00AD3920" w:rsidRPr="00C97934">
              <w:rPr>
                <w:rFonts w:eastAsia="Calibri"/>
                <w:b/>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eastAsia="Calibri"/>
                <w:b/>
              </w:rPr>
            </w:pPr>
            <w:r w:rsidRPr="00C97934">
              <w:rPr>
                <w:rFonts w:eastAsia="Calibri"/>
                <w:b/>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eastAsia="Calibri"/>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eastAsia="Calibri"/>
                <w:b/>
              </w:rPr>
            </w:pPr>
            <w:r w:rsidRPr="00C97934">
              <w:rPr>
                <w:rFonts w:eastAsia="Calibri"/>
                <w:b/>
              </w:rPr>
              <w:t>Client Contact Person:</w:t>
            </w:r>
          </w:p>
        </w:tc>
        <w:tc>
          <w:tcPr>
            <w:tcW w:w="7593" w:type="dxa"/>
            <w:shd w:val="clear" w:color="auto" w:fill="auto"/>
            <w:vAlign w:val="center"/>
          </w:tcPr>
          <w:p w14:paraId="7B058AE8" w14:textId="77777777" w:rsidR="00AD3920" w:rsidRPr="00C97934" w:rsidRDefault="00AD3920" w:rsidP="00372D1F">
            <w:pPr>
              <w:rPr>
                <w:rFonts w:eastAsia="Calibri"/>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eastAsia="Calibri"/>
                <w:b/>
              </w:rPr>
            </w:pPr>
            <w:r w:rsidRPr="00C97934">
              <w:rPr>
                <w:rFonts w:eastAsia="Calibri"/>
                <w:b/>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eastAsia="Calibri"/>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eastAsia="Calibri"/>
                <w:b/>
              </w:rPr>
            </w:pPr>
            <w:r w:rsidRPr="00C97934">
              <w:rPr>
                <w:rFonts w:eastAsia="Calibri"/>
                <w:b/>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eastAsia="Calibri"/>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eastAsia="Calibri"/>
              </w:rPr>
            </w:pPr>
            <w:r w:rsidRPr="00C97934">
              <w:rPr>
                <w:rFonts w:eastAsia="Calibri"/>
                <w:b/>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eastAsia="Calibri"/>
              </w:rPr>
            </w:pPr>
          </w:p>
          <w:p w14:paraId="2F1FE064" w14:textId="77777777" w:rsidR="00AD3920" w:rsidRPr="00C97934" w:rsidRDefault="00AD3920" w:rsidP="00AD3920">
            <w:pPr>
              <w:rPr>
                <w:rFonts w:eastAsia="Calibri"/>
              </w:rPr>
            </w:pPr>
          </w:p>
          <w:p w14:paraId="74F03078" w14:textId="77777777" w:rsidR="00AD3920" w:rsidRPr="00C97934" w:rsidRDefault="00AD3920" w:rsidP="00AD3920">
            <w:pPr>
              <w:rPr>
                <w:rFonts w:eastAsia="Calibri"/>
              </w:rPr>
            </w:pPr>
          </w:p>
          <w:p w14:paraId="3D806B1F" w14:textId="77777777" w:rsidR="00AD3920" w:rsidRPr="00C97934" w:rsidRDefault="00AD3920" w:rsidP="00AD3920">
            <w:pPr>
              <w:rPr>
                <w:rFonts w:eastAsia="Calibri"/>
              </w:rPr>
            </w:pPr>
          </w:p>
          <w:p w14:paraId="029A6419" w14:textId="77777777" w:rsidR="00AD3920" w:rsidRPr="00C97934" w:rsidRDefault="00AD3920" w:rsidP="00AD3920">
            <w:pPr>
              <w:rPr>
                <w:rFonts w:eastAsia="Calibri"/>
              </w:rPr>
            </w:pPr>
          </w:p>
          <w:p w14:paraId="77FED2C5" w14:textId="77777777" w:rsidR="00AD3920" w:rsidRPr="00C97934" w:rsidRDefault="00AD3920" w:rsidP="00AD3920">
            <w:pPr>
              <w:rPr>
                <w:rFonts w:eastAsia="Calibri"/>
              </w:rPr>
            </w:pPr>
          </w:p>
          <w:p w14:paraId="05E8B88C" w14:textId="77777777" w:rsidR="00AD3920" w:rsidRPr="00C97934" w:rsidRDefault="00AD3920" w:rsidP="00AD3920">
            <w:pPr>
              <w:rPr>
                <w:rFonts w:eastAsia="Calibri"/>
              </w:rPr>
            </w:pPr>
          </w:p>
          <w:p w14:paraId="4BFC8955" w14:textId="77777777" w:rsidR="00A341A2" w:rsidRPr="00C97934" w:rsidRDefault="00A341A2" w:rsidP="00AD3920">
            <w:pPr>
              <w:rPr>
                <w:rFonts w:eastAsia="Calibri"/>
              </w:rPr>
            </w:pPr>
          </w:p>
          <w:p w14:paraId="322D5DBE" w14:textId="77777777" w:rsidR="00A341A2" w:rsidRPr="00C97934" w:rsidRDefault="00A341A2" w:rsidP="00AD3920">
            <w:pPr>
              <w:rPr>
                <w:rFonts w:eastAsia="Calibri"/>
              </w:rPr>
            </w:pPr>
          </w:p>
          <w:p w14:paraId="11721007" w14:textId="77777777" w:rsidR="00A341A2" w:rsidRPr="00C97934" w:rsidRDefault="00A341A2" w:rsidP="00AD3920">
            <w:pPr>
              <w:rPr>
                <w:rFonts w:eastAsia="Calibri"/>
              </w:rPr>
            </w:pPr>
          </w:p>
        </w:tc>
      </w:tr>
    </w:tbl>
    <w:p w14:paraId="526C3BAB" w14:textId="77777777" w:rsidR="00AD3920" w:rsidRPr="00C97934" w:rsidRDefault="00AD3920" w:rsidP="00AD3920"/>
    <w:p w14:paraId="1D39EEE2" w14:textId="1ABF4543" w:rsidR="00A341A2" w:rsidRPr="00C97934" w:rsidRDefault="00A341A2" w:rsidP="00AD3920">
      <w:r w:rsidRPr="00C97934">
        <w:rPr>
          <w:b/>
        </w:rPr>
        <w:br w:type="page"/>
      </w:r>
      <w:r w:rsidR="008E0B24" w:rsidRPr="00C97934">
        <w:rPr>
          <w:b/>
        </w:rPr>
        <w:lastRenderedPageBreak/>
        <w:t xml:space="preserve">APPENDIX </w:t>
      </w:r>
      <w:r w:rsidR="0037609F">
        <w:rPr>
          <w:b/>
        </w:rPr>
        <w:t>D</w:t>
      </w:r>
      <w:r w:rsidR="008E0B24" w:rsidRPr="00C97934">
        <w:rPr>
          <w:b/>
        </w:rPr>
        <w:t xml:space="preserve"> (continued</w:t>
      </w:r>
      <w:r w:rsidRPr="00C97934">
        <w:rPr>
          <w:b/>
        </w:rPr>
        <w:t>)</w:t>
      </w:r>
    </w:p>
    <w:p w14:paraId="528E0CD2" w14:textId="77777777" w:rsidR="00A341A2" w:rsidRPr="00C97934" w:rsidRDefault="00A341A2" w:rsidP="00AD3920"/>
    <w:p w14:paraId="2E8EC163" w14:textId="77777777" w:rsidR="008E0B24" w:rsidRPr="00C97934" w:rsidRDefault="008E0B24" w:rsidP="00AD3920"/>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eastAsia="Calibri"/>
              </w:rPr>
            </w:pPr>
            <w:r w:rsidRPr="00C97934">
              <w:rPr>
                <w:rFonts w:eastAsia="Calibri"/>
                <w:b/>
              </w:rPr>
              <w:t>Project</w:t>
            </w:r>
            <w:r w:rsidR="00AD3920" w:rsidRPr="00C97934">
              <w:rPr>
                <w:rFonts w:eastAsia="Calibri"/>
                <w:b/>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eastAsia="Calibri"/>
                <w:b/>
              </w:rPr>
            </w:pPr>
            <w:r w:rsidRPr="00C97934">
              <w:rPr>
                <w:rFonts w:eastAsia="Calibri"/>
                <w:b/>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eastAsia="Calibri"/>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eastAsia="Calibri"/>
                <w:b/>
              </w:rPr>
            </w:pPr>
            <w:r w:rsidRPr="00C97934">
              <w:rPr>
                <w:rFonts w:eastAsia="Calibri"/>
                <w:b/>
              </w:rPr>
              <w:t>Client Contact Person:</w:t>
            </w:r>
          </w:p>
        </w:tc>
        <w:tc>
          <w:tcPr>
            <w:tcW w:w="7593" w:type="dxa"/>
            <w:shd w:val="clear" w:color="auto" w:fill="auto"/>
            <w:vAlign w:val="center"/>
          </w:tcPr>
          <w:p w14:paraId="6AE98E8D" w14:textId="77777777" w:rsidR="00AD3920" w:rsidRPr="00C97934" w:rsidRDefault="00AD3920" w:rsidP="00372D1F">
            <w:pPr>
              <w:rPr>
                <w:rFonts w:eastAsia="Calibri"/>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eastAsia="Calibri"/>
                <w:b/>
              </w:rPr>
            </w:pPr>
            <w:r w:rsidRPr="00C97934">
              <w:rPr>
                <w:rFonts w:eastAsia="Calibri"/>
                <w:b/>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eastAsia="Calibri"/>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eastAsia="Calibri"/>
                <w:b/>
              </w:rPr>
            </w:pPr>
            <w:r w:rsidRPr="00C97934">
              <w:rPr>
                <w:rFonts w:eastAsia="Calibri"/>
                <w:b/>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eastAsia="Calibri"/>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eastAsia="Calibri"/>
              </w:rPr>
            </w:pPr>
            <w:r w:rsidRPr="00C97934">
              <w:rPr>
                <w:rFonts w:eastAsia="Calibri"/>
                <w:b/>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eastAsia="Calibri"/>
              </w:rPr>
            </w:pPr>
          </w:p>
          <w:p w14:paraId="65A5F2CD" w14:textId="77777777" w:rsidR="00AD3920" w:rsidRPr="00C97934" w:rsidRDefault="00AD3920" w:rsidP="00AD3920">
            <w:pPr>
              <w:rPr>
                <w:rFonts w:eastAsia="Calibri"/>
              </w:rPr>
            </w:pPr>
          </w:p>
          <w:p w14:paraId="2A60914B" w14:textId="77777777" w:rsidR="00AD3920" w:rsidRPr="00C97934" w:rsidRDefault="00AD3920" w:rsidP="00AD3920">
            <w:pPr>
              <w:rPr>
                <w:rFonts w:eastAsia="Calibri"/>
              </w:rPr>
            </w:pPr>
          </w:p>
          <w:p w14:paraId="55B2B686" w14:textId="77777777" w:rsidR="00AD3920" w:rsidRPr="00C97934" w:rsidRDefault="00AD3920" w:rsidP="00AD3920">
            <w:pPr>
              <w:rPr>
                <w:rFonts w:eastAsia="Calibri"/>
              </w:rPr>
            </w:pPr>
          </w:p>
          <w:p w14:paraId="44110912" w14:textId="77777777" w:rsidR="00AD3920" w:rsidRPr="00C97934" w:rsidRDefault="00AD3920" w:rsidP="00AD3920">
            <w:pPr>
              <w:rPr>
                <w:rFonts w:eastAsia="Calibri"/>
              </w:rPr>
            </w:pPr>
          </w:p>
          <w:p w14:paraId="5C95E1F0" w14:textId="77777777" w:rsidR="00AD3920" w:rsidRPr="00C97934" w:rsidRDefault="00AD3920" w:rsidP="00AD3920">
            <w:pPr>
              <w:rPr>
                <w:rFonts w:eastAsia="Calibri"/>
              </w:rPr>
            </w:pPr>
          </w:p>
          <w:p w14:paraId="7D098B53" w14:textId="77777777" w:rsidR="00AD3920" w:rsidRPr="00C97934" w:rsidRDefault="00AD3920" w:rsidP="00AD3920">
            <w:pPr>
              <w:rPr>
                <w:rFonts w:eastAsia="Calibri"/>
              </w:rPr>
            </w:pPr>
          </w:p>
          <w:p w14:paraId="7232F8DE" w14:textId="77777777" w:rsidR="00A341A2" w:rsidRPr="00C97934" w:rsidRDefault="00A341A2" w:rsidP="00AD3920">
            <w:pPr>
              <w:rPr>
                <w:rFonts w:eastAsia="Calibri"/>
              </w:rPr>
            </w:pPr>
          </w:p>
          <w:p w14:paraId="28825775" w14:textId="77777777" w:rsidR="00A341A2" w:rsidRPr="00C97934" w:rsidRDefault="00A341A2" w:rsidP="00AD3920">
            <w:pPr>
              <w:rPr>
                <w:rFonts w:eastAsia="Calibri"/>
              </w:rPr>
            </w:pPr>
          </w:p>
          <w:p w14:paraId="2B61F241" w14:textId="77777777" w:rsidR="00A341A2" w:rsidRPr="00C97934" w:rsidRDefault="00A341A2" w:rsidP="00AD3920">
            <w:pPr>
              <w:rPr>
                <w:rFonts w:eastAsia="Calibri"/>
              </w:rPr>
            </w:pPr>
          </w:p>
        </w:tc>
      </w:tr>
    </w:tbl>
    <w:p w14:paraId="39C13726" w14:textId="77777777" w:rsidR="00AD3920" w:rsidRPr="00C97934" w:rsidRDefault="00AD3920" w:rsidP="00AD3920"/>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rPr>
      </w:pPr>
      <w:r w:rsidRPr="00C97934">
        <w:br w:type="page"/>
      </w:r>
    </w:p>
    <w:p w14:paraId="3A4608EE" w14:textId="2621A315" w:rsidR="00221A14" w:rsidRPr="0047107E" w:rsidRDefault="00221A14" w:rsidP="00807DB8">
      <w:pPr>
        <w:pStyle w:val="Heading2"/>
      </w:pPr>
      <w:bookmarkStart w:id="75" w:name="_Toc142395867"/>
      <w:r w:rsidRPr="0047107E">
        <w:lastRenderedPageBreak/>
        <w:t xml:space="preserve">APPENDIX </w:t>
      </w:r>
      <w:r w:rsidR="0037609F" w:rsidRPr="0047107E">
        <w:t>E</w:t>
      </w:r>
      <w:bookmarkEnd w:id="75"/>
    </w:p>
    <w:p w14:paraId="132BFEE4" w14:textId="77777777" w:rsidR="00FE4BEB" w:rsidRPr="00E83DAD" w:rsidRDefault="00FE4BEB" w:rsidP="5883AA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1E29A348" w14:textId="77777777" w:rsidR="00FE4BEB" w:rsidRPr="0037609F" w:rsidRDefault="25E0A40B" w:rsidP="5883AAAA">
      <w:pPr>
        <w:jc w:val="center"/>
        <w:rPr>
          <w:b/>
          <w:bCs/>
          <w:sz w:val="28"/>
          <w:szCs w:val="28"/>
        </w:rPr>
      </w:pPr>
      <w:r w:rsidRPr="0037609F">
        <w:rPr>
          <w:b/>
          <w:bCs/>
          <w:sz w:val="28"/>
          <w:szCs w:val="28"/>
        </w:rPr>
        <w:t xml:space="preserve">State of Maine </w:t>
      </w:r>
    </w:p>
    <w:p w14:paraId="4ECE7F40" w14:textId="77777777" w:rsidR="00FE4BEB" w:rsidRPr="0037609F" w:rsidRDefault="25E0A40B" w:rsidP="5883AAAA">
      <w:pPr>
        <w:jc w:val="center"/>
        <w:rPr>
          <w:b/>
          <w:bCs/>
          <w:color w:val="FF0000"/>
          <w:sz w:val="28"/>
          <w:szCs w:val="28"/>
        </w:rPr>
      </w:pPr>
      <w:r w:rsidRPr="0037609F">
        <w:rPr>
          <w:b/>
          <w:bCs/>
          <w:sz w:val="28"/>
          <w:szCs w:val="28"/>
        </w:rPr>
        <w:t>Maine Commission on Indigent Legal Services</w:t>
      </w:r>
    </w:p>
    <w:p w14:paraId="403956E9" w14:textId="77777777" w:rsidR="00FE4BEB" w:rsidRPr="0037609F" w:rsidRDefault="25E0A40B" w:rsidP="5883AAAA">
      <w:pPr>
        <w:jc w:val="center"/>
        <w:rPr>
          <w:b/>
          <w:bCs/>
          <w:sz w:val="28"/>
          <w:szCs w:val="28"/>
        </w:rPr>
      </w:pPr>
      <w:r w:rsidRPr="0037609F">
        <w:rPr>
          <w:b/>
          <w:bCs/>
          <w:sz w:val="28"/>
          <w:szCs w:val="28"/>
        </w:rPr>
        <w:t>COST PROPOSAL FORM</w:t>
      </w:r>
    </w:p>
    <w:p w14:paraId="79BD2C75" w14:textId="30EE6010" w:rsidR="00FE4BEB" w:rsidRPr="0037609F" w:rsidRDefault="25E0A40B" w:rsidP="5883AAAA">
      <w:pPr>
        <w:jc w:val="center"/>
        <w:rPr>
          <w:b/>
          <w:bCs/>
          <w:sz w:val="28"/>
          <w:szCs w:val="28"/>
        </w:rPr>
      </w:pPr>
      <w:r w:rsidRPr="0037609F">
        <w:rPr>
          <w:b/>
          <w:bCs/>
          <w:sz w:val="28"/>
          <w:szCs w:val="28"/>
        </w:rPr>
        <w:t>RFP#</w:t>
      </w:r>
      <w:r w:rsidR="0037609F">
        <w:rPr>
          <w:b/>
          <w:bCs/>
          <w:sz w:val="28"/>
          <w:szCs w:val="28"/>
        </w:rPr>
        <w:t xml:space="preserve"> 202307163</w:t>
      </w:r>
    </w:p>
    <w:p w14:paraId="7832B5EE" w14:textId="7522F731" w:rsidR="00FE4BEB" w:rsidRPr="0037609F" w:rsidRDefault="25E0A40B" w:rsidP="5883AAAA">
      <w:pPr>
        <w:jc w:val="center"/>
        <w:rPr>
          <w:b/>
          <w:bCs/>
          <w:sz w:val="28"/>
          <w:szCs w:val="28"/>
          <w:u w:val="single"/>
        </w:rPr>
      </w:pPr>
      <w:r w:rsidRPr="0037609F">
        <w:rPr>
          <w:b/>
          <w:bCs/>
          <w:sz w:val="28"/>
          <w:szCs w:val="28"/>
          <w:u w:val="single"/>
        </w:rPr>
        <w:t xml:space="preserve">Case Management and Billing </w:t>
      </w:r>
      <w:r w:rsidR="004D4B05" w:rsidRPr="0037609F">
        <w:rPr>
          <w:b/>
          <w:bCs/>
          <w:sz w:val="28"/>
          <w:szCs w:val="28"/>
          <w:u w:val="single"/>
        </w:rPr>
        <w:t>Application</w:t>
      </w:r>
    </w:p>
    <w:p w14:paraId="284DA37D" w14:textId="108D732E" w:rsidR="00FE4BEB" w:rsidRPr="00E83DAD" w:rsidRDefault="00FE4BEB" w:rsidP="5883AAAA"/>
    <w:tbl>
      <w:tblPr>
        <w:tblStyle w:val="TableGrid"/>
        <w:tblW w:w="5000" w:type="pct"/>
        <w:tblLook w:val="06A0" w:firstRow="1" w:lastRow="0" w:firstColumn="1" w:lastColumn="0" w:noHBand="1" w:noVBand="1"/>
      </w:tblPr>
      <w:tblGrid>
        <w:gridCol w:w="4495"/>
        <w:gridCol w:w="5575"/>
      </w:tblGrid>
      <w:tr w:rsidR="5883AAAA" w:rsidRPr="0037609F" w14:paraId="392FC506" w14:textId="77777777" w:rsidTr="00993ACF">
        <w:trPr>
          <w:trHeight w:val="585"/>
        </w:trPr>
        <w:tc>
          <w:tcPr>
            <w:tcW w:w="2232" w:type="pct"/>
            <w:tcBorders>
              <w:top w:val="single" w:sz="4" w:space="0" w:color="auto"/>
              <w:left w:val="single" w:sz="4" w:space="0" w:color="auto"/>
              <w:bottom w:val="single" w:sz="4" w:space="0" w:color="auto"/>
              <w:right w:val="single" w:sz="4" w:space="0" w:color="000000" w:themeColor="text1"/>
            </w:tcBorders>
            <w:shd w:val="clear" w:color="auto" w:fill="C6D9F1"/>
            <w:tcMar>
              <w:top w:w="15" w:type="dxa"/>
              <w:left w:w="15" w:type="dxa"/>
              <w:right w:w="15" w:type="dxa"/>
            </w:tcMar>
            <w:vAlign w:val="center"/>
          </w:tcPr>
          <w:p w14:paraId="04562208" w14:textId="453996CB" w:rsidR="5883AAAA" w:rsidRPr="0037609F" w:rsidRDefault="5883AAAA" w:rsidP="5883AAAA">
            <w:r w:rsidRPr="0037609F">
              <w:rPr>
                <w:rFonts w:eastAsia="Arial"/>
                <w:b/>
                <w:bCs/>
              </w:rPr>
              <w:t>Bidder’s Organization Name:</w:t>
            </w:r>
            <w:r w:rsidRPr="0037609F">
              <w:rPr>
                <w:rFonts w:eastAsia="Arial"/>
              </w:rPr>
              <w:t xml:space="preserve"> </w:t>
            </w:r>
          </w:p>
        </w:tc>
        <w:tc>
          <w:tcPr>
            <w:tcW w:w="2768" w:type="pct"/>
            <w:tcBorders>
              <w:top w:val="single" w:sz="4" w:space="0" w:color="auto"/>
              <w:left w:val="single" w:sz="4" w:space="0" w:color="000000" w:themeColor="text1"/>
              <w:bottom w:val="single" w:sz="4" w:space="0" w:color="000000" w:themeColor="text1"/>
            </w:tcBorders>
            <w:tcMar>
              <w:top w:w="15" w:type="dxa"/>
              <w:left w:w="15" w:type="dxa"/>
              <w:right w:w="15" w:type="dxa"/>
            </w:tcMar>
            <w:vAlign w:val="center"/>
          </w:tcPr>
          <w:p w14:paraId="2BD9F1E9" w14:textId="49EA5117" w:rsidR="5883AAAA" w:rsidRPr="0037609F" w:rsidRDefault="5883AAAA" w:rsidP="5883AAAA">
            <w:pPr>
              <w:jc w:val="center"/>
            </w:pPr>
            <w:r w:rsidRPr="0037609F">
              <w:rPr>
                <w:rFonts w:eastAsia="Arial"/>
              </w:rPr>
              <w:t xml:space="preserve"> </w:t>
            </w:r>
          </w:p>
        </w:tc>
      </w:tr>
      <w:tr w:rsidR="5883AAAA" w:rsidRPr="0037609F" w14:paraId="6BD9DBDD" w14:textId="77777777" w:rsidTr="00993ACF">
        <w:trPr>
          <w:trHeight w:val="525"/>
        </w:trPr>
        <w:tc>
          <w:tcPr>
            <w:tcW w:w="2232" w:type="pct"/>
            <w:tcBorders>
              <w:top w:val="single" w:sz="4" w:space="0" w:color="auto"/>
              <w:left w:val="single" w:sz="4" w:space="0" w:color="auto"/>
              <w:bottom w:val="single" w:sz="4" w:space="0" w:color="auto"/>
              <w:right w:val="single" w:sz="4" w:space="0" w:color="000000" w:themeColor="text1"/>
            </w:tcBorders>
            <w:shd w:val="clear" w:color="auto" w:fill="C6D9F1"/>
            <w:tcMar>
              <w:top w:w="15" w:type="dxa"/>
              <w:left w:w="15" w:type="dxa"/>
              <w:right w:w="15" w:type="dxa"/>
            </w:tcMar>
            <w:vAlign w:val="center"/>
          </w:tcPr>
          <w:p w14:paraId="1DA80675" w14:textId="1693B09B" w:rsidR="5883AAAA" w:rsidRPr="0037609F" w:rsidRDefault="00993ACF" w:rsidP="5883AAAA">
            <w:r>
              <w:rPr>
                <w:rFonts w:eastAsia="Arial"/>
                <w:b/>
                <w:bCs/>
              </w:rPr>
              <w:t xml:space="preserve">Total Proposed Cost for Initial Period </w:t>
            </w:r>
            <w:r w:rsidRPr="00993ACF">
              <w:rPr>
                <w:rFonts w:eastAsia="Arial"/>
              </w:rPr>
              <w:t>(highlighted figure below)</w:t>
            </w:r>
            <w:r w:rsidR="5883AAAA" w:rsidRPr="0037609F">
              <w:rPr>
                <w:rFonts w:eastAsia="Arial"/>
              </w:rPr>
              <w:t xml:space="preserve"> </w:t>
            </w:r>
          </w:p>
        </w:tc>
        <w:tc>
          <w:tcPr>
            <w:tcW w:w="2768" w:type="pct"/>
            <w:tcBorders>
              <w:top w:val="single" w:sz="4" w:space="0" w:color="auto"/>
              <w:left w:val="single" w:sz="4" w:space="0" w:color="000000" w:themeColor="text1"/>
              <w:bottom w:val="single" w:sz="4" w:space="0" w:color="000000" w:themeColor="text1"/>
            </w:tcBorders>
            <w:tcMar>
              <w:top w:w="15" w:type="dxa"/>
              <w:left w:w="15" w:type="dxa"/>
              <w:right w:w="15" w:type="dxa"/>
            </w:tcMar>
            <w:vAlign w:val="center"/>
          </w:tcPr>
          <w:p w14:paraId="0E7B5B20" w14:textId="52CA4451" w:rsidR="5883AAAA" w:rsidRPr="0037609F" w:rsidRDefault="5883AAAA" w:rsidP="5883AAAA">
            <w:r w:rsidRPr="0037609F">
              <w:rPr>
                <w:rFonts w:eastAsia="Arial"/>
                <w:b/>
                <w:bCs/>
              </w:rPr>
              <w:t xml:space="preserve">$ </w:t>
            </w:r>
            <w:r w:rsidRPr="0037609F">
              <w:rPr>
                <w:rFonts w:eastAsia="Arial"/>
              </w:rPr>
              <w:t xml:space="preserve"> </w:t>
            </w:r>
          </w:p>
        </w:tc>
      </w:tr>
      <w:tr w:rsidR="5883AAAA" w:rsidRPr="0037609F" w14:paraId="7F82F55A" w14:textId="77777777" w:rsidTr="00993ACF">
        <w:trPr>
          <w:trHeight w:val="750"/>
        </w:trPr>
        <w:tc>
          <w:tcPr>
            <w:tcW w:w="2232" w:type="pct"/>
            <w:tcBorders>
              <w:top w:val="single" w:sz="4" w:space="0" w:color="auto"/>
              <w:left w:val="single" w:sz="4" w:space="0" w:color="auto"/>
              <w:bottom w:val="single" w:sz="4" w:space="0" w:color="auto"/>
              <w:right w:val="single" w:sz="4" w:space="0" w:color="000000" w:themeColor="text1"/>
            </w:tcBorders>
            <w:shd w:val="clear" w:color="auto" w:fill="C6D9F1"/>
            <w:tcMar>
              <w:top w:w="15" w:type="dxa"/>
              <w:left w:w="15" w:type="dxa"/>
              <w:right w:w="15" w:type="dxa"/>
            </w:tcMar>
            <w:vAlign w:val="center"/>
          </w:tcPr>
          <w:p w14:paraId="753A7FF2" w14:textId="10D57896" w:rsidR="5883AAAA" w:rsidRPr="0037609F" w:rsidRDefault="5883AAAA" w:rsidP="5883AAAA">
            <w:r w:rsidRPr="0037609F">
              <w:rPr>
                <w:rFonts w:eastAsia="Arial"/>
                <w:b/>
                <w:bCs/>
                <w:color w:val="000000" w:themeColor="text1"/>
              </w:rPr>
              <w:t xml:space="preserve">Monthly cost per Terabyte storage and online access/retrieval </w:t>
            </w:r>
          </w:p>
        </w:tc>
        <w:tc>
          <w:tcPr>
            <w:tcW w:w="2768" w:type="pct"/>
            <w:tcBorders>
              <w:top w:val="single" w:sz="4" w:space="0" w:color="auto"/>
              <w:left w:val="single" w:sz="4" w:space="0" w:color="000000" w:themeColor="text1"/>
              <w:bottom w:val="single" w:sz="4" w:space="0" w:color="000000" w:themeColor="text1"/>
            </w:tcBorders>
            <w:tcMar>
              <w:top w:w="15" w:type="dxa"/>
              <w:left w:w="15" w:type="dxa"/>
              <w:right w:w="15" w:type="dxa"/>
            </w:tcMar>
            <w:vAlign w:val="center"/>
          </w:tcPr>
          <w:p w14:paraId="0D278A89" w14:textId="760B672F" w:rsidR="5883AAAA" w:rsidRPr="0037609F" w:rsidRDefault="5883AAAA" w:rsidP="5883AAAA">
            <w:r w:rsidRPr="0037609F">
              <w:rPr>
                <w:rFonts w:eastAsia="Arial"/>
                <w:b/>
                <w:bCs/>
              </w:rPr>
              <w:t xml:space="preserve">$ </w:t>
            </w:r>
            <w:r w:rsidRPr="0037609F">
              <w:rPr>
                <w:rFonts w:eastAsia="Arial"/>
              </w:rPr>
              <w:t xml:space="preserve"> </w:t>
            </w:r>
            <w:r w:rsidRPr="0037609F">
              <w:rPr>
                <w:rFonts w:eastAsia="Arial"/>
                <w:b/>
                <w:bCs/>
              </w:rPr>
              <w:t xml:space="preserve"> </w:t>
            </w:r>
          </w:p>
        </w:tc>
      </w:tr>
    </w:tbl>
    <w:p w14:paraId="0CDBBB5E" w14:textId="5A9E3AFA" w:rsidR="00BF1BB4" w:rsidRDefault="00BF1BB4"/>
    <w:p w14:paraId="03497A7E" w14:textId="0420D1DF" w:rsidR="00BF1BB4" w:rsidRDefault="00BF1BB4" w:rsidP="00BF1BB4">
      <w:pPr>
        <w:jc w:val="center"/>
      </w:pPr>
      <w:r>
        <w:t>Bidders must complete the tables below to describe the proposed</w:t>
      </w:r>
      <w:r w:rsidR="00993ACF">
        <w:t xml:space="preserve"> cost of the</w:t>
      </w:r>
      <w:r>
        <w:t xml:space="preserve"> solution.</w:t>
      </w:r>
    </w:p>
    <w:p w14:paraId="7A2018F9" w14:textId="77777777" w:rsidR="00993ACF" w:rsidRDefault="00993ACF" w:rsidP="00BF1BB4">
      <w:pPr>
        <w:jc w:val="center"/>
      </w:pPr>
    </w:p>
    <w:tbl>
      <w:tblPr>
        <w:tblStyle w:val="TableGrid"/>
        <w:tblW w:w="5092" w:type="pct"/>
        <w:tblLayout w:type="fixed"/>
        <w:tblLook w:val="06A0" w:firstRow="1" w:lastRow="0" w:firstColumn="1" w:lastColumn="0" w:noHBand="1" w:noVBand="1"/>
      </w:tblPr>
      <w:tblGrid>
        <w:gridCol w:w="2803"/>
        <w:gridCol w:w="1963"/>
        <w:gridCol w:w="1440"/>
        <w:gridCol w:w="1259"/>
        <w:gridCol w:w="1350"/>
        <w:gridCol w:w="1440"/>
      </w:tblGrid>
      <w:tr w:rsidR="00066C1D" w:rsidRPr="0037609F" w14:paraId="4775663E" w14:textId="77777777" w:rsidTr="00993ACF">
        <w:trPr>
          <w:trHeight w:val="947"/>
        </w:trPr>
        <w:tc>
          <w:tcPr>
            <w:tcW w:w="1367"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1D9D67AC" w14:textId="158F4871" w:rsidR="5883AAAA" w:rsidRPr="0037609F" w:rsidRDefault="5883AAAA" w:rsidP="5883AAAA">
            <w:pPr>
              <w:jc w:val="center"/>
            </w:pPr>
            <w:r w:rsidRPr="0037609F">
              <w:rPr>
                <w:rFonts w:eastAsia="Arial"/>
                <w:b/>
                <w:bCs/>
                <w:color w:val="000000" w:themeColor="text1"/>
              </w:rPr>
              <w:t xml:space="preserve">Worksheet for Subscription-based </w:t>
            </w:r>
            <w:r w:rsidR="00BF1BB4">
              <w:rPr>
                <w:rFonts w:eastAsia="Arial"/>
                <w:b/>
                <w:bCs/>
                <w:color w:val="000000" w:themeColor="text1"/>
              </w:rPr>
              <w:t>S</w:t>
            </w:r>
            <w:r w:rsidRPr="0037609F">
              <w:rPr>
                <w:rFonts w:eastAsia="Arial"/>
                <w:b/>
                <w:bCs/>
                <w:color w:val="000000" w:themeColor="text1"/>
              </w:rPr>
              <w:t>olution</w:t>
            </w:r>
            <w:r w:rsidRPr="0037609F">
              <w:rPr>
                <w:rFonts w:eastAsia="Arial"/>
                <w:color w:val="000000" w:themeColor="text1"/>
              </w:rPr>
              <w:t xml:space="preserve"> </w:t>
            </w:r>
          </w:p>
        </w:tc>
        <w:tc>
          <w:tcPr>
            <w:tcW w:w="957"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05088FFB" w14:textId="315B0E5C" w:rsidR="5883AAAA" w:rsidRPr="0037609F" w:rsidRDefault="5883AAAA" w:rsidP="5883AAAA">
            <w:pPr>
              <w:jc w:val="center"/>
              <w:rPr>
                <w:rFonts w:eastAsia="Arial"/>
                <w:color w:val="000000" w:themeColor="text1"/>
              </w:rPr>
            </w:pPr>
            <w:r w:rsidRPr="0037609F">
              <w:rPr>
                <w:rFonts w:eastAsia="Arial"/>
                <w:b/>
                <w:bCs/>
                <w:color w:val="000000" w:themeColor="text1"/>
              </w:rPr>
              <w:t>Annual Case</w:t>
            </w:r>
            <w:r w:rsidR="11305808" w:rsidRPr="0037609F">
              <w:rPr>
                <w:rFonts w:eastAsia="Arial"/>
                <w:b/>
                <w:bCs/>
                <w:color w:val="000000" w:themeColor="text1"/>
              </w:rPr>
              <w:t>s</w:t>
            </w:r>
          </w:p>
          <w:p w14:paraId="590EBEAE" w14:textId="1986DEBB" w:rsidR="5883AAAA" w:rsidRPr="0037609F" w:rsidRDefault="5883AAAA" w:rsidP="5883AAAA">
            <w:pPr>
              <w:jc w:val="center"/>
              <w:rPr>
                <w:rFonts w:eastAsia="Arial"/>
                <w:color w:val="000000" w:themeColor="text1"/>
              </w:rPr>
            </w:pPr>
            <w:r w:rsidRPr="0037609F">
              <w:rPr>
                <w:rFonts w:eastAsia="Arial"/>
                <w:b/>
                <w:bCs/>
                <w:color w:val="000000" w:themeColor="text1"/>
              </w:rPr>
              <w:t xml:space="preserve"> or</w:t>
            </w:r>
            <w:r w:rsidRPr="0037609F">
              <w:br/>
            </w:r>
            <w:r w:rsidRPr="0037609F">
              <w:rPr>
                <w:rFonts w:eastAsia="Arial"/>
                <w:b/>
                <w:bCs/>
                <w:color w:val="000000" w:themeColor="text1"/>
              </w:rPr>
              <w:t xml:space="preserve"> License</w:t>
            </w:r>
            <w:r w:rsidR="2594EAC9" w:rsidRPr="0037609F">
              <w:rPr>
                <w:rFonts w:eastAsia="Arial"/>
                <w:b/>
                <w:bCs/>
                <w:color w:val="000000" w:themeColor="text1"/>
              </w:rPr>
              <w:t xml:space="preserve"> Qty</w:t>
            </w:r>
            <w:r w:rsidRPr="0037609F">
              <w:rPr>
                <w:rFonts w:eastAsia="Arial"/>
                <w:b/>
                <w:bCs/>
                <w:color w:val="000000" w:themeColor="text1"/>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32F73F55" w14:textId="77777777" w:rsidR="5883AAAA" w:rsidRDefault="5883AAAA" w:rsidP="5883AAAA">
            <w:pPr>
              <w:jc w:val="center"/>
              <w:rPr>
                <w:rFonts w:eastAsia="Arial"/>
                <w:color w:val="000000" w:themeColor="text1"/>
              </w:rPr>
            </w:pPr>
            <w:r w:rsidRPr="0037609F">
              <w:rPr>
                <w:rFonts w:eastAsia="Arial"/>
                <w:b/>
                <w:bCs/>
                <w:color w:val="000000" w:themeColor="text1"/>
              </w:rPr>
              <w:t>Year 1</w:t>
            </w:r>
            <w:r w:rsidRPr="0037609F">
              <w:rPr>
                <w:rFonts w:eastAsia="Arial"/>
                <w:color w:val="000000" w:themeColor="text1"/>
              </w:rPr>
              <w:t xml:space="preserve"> </w:t>
            </w:r>
          </w:p>
          <w:p w14:paraId="74A76795" w14:textId="271561C0" w:rsidR="003733E8" w:rsidRPr="00FF6825" w:rsidRDefault="00FF6825" w:rsidP="5883AAAA">
            <w:pPr>
              <w:jc w:val="center"/>
              <w:rPr>
                <w:sz w:val="20"/>
                <w:szCs w:val="20"/>
              </w:rPr>
            </w:pPr>
            <w:r w:rsidRPr="00FF6825">
              <w:rPr>
                <w:rFonts w:eastAsia="Arial"/>
                <w:color w:val="000000" w:themeColor="text1"/>
                <w:sz w:val="20"/>
                <w:szCs w:val="20"/>
              </w:rPr>
              <w:t>12/1/23</w:t>
            </w:r>
            <w:r w:rsidR="00066C1D">
              <w:rPr>
                <w:rFonts w:eastAsia="Arial"/>
                <w:color w:val="000000" w:themeColor="text1"/>
                <w:sz w:val="20"/>
                <w:szCs w:val="20"/>
              </w:rPr>
              <w:t xml:space="preserve"> to </w:t>
            </w:r>
            <w:r w:rsidRPr="00FF6825">
              <w:rPr>
                <w:rFonts w:eastAsia="Arial"/>
                <w:color w:val="000000" w:themeColor="text1"/>
                <w:sz w:val="20"/>
                <w:szCs w:val="20"/>
              </w:rPr>
              <w:t>11/30/24</w:t>
            </w:r>
          </w:p>
        </w:tc>
        <w:tc>
          <w:tcPr>
            <w:tcW w:w="614"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519616F2" w14:textId="77777777" w:rsidR="00FF6825" w:rsidRDefault="5883AAAA" w:rsidP="5883AAAA">
            <w:pPr>
              <w:jc w:val="center"/>
              <w:rPr>
                <w:rFonts w:eastAsia="Arial"/>
                <w:b/>
                <w:bCs/>
                <w:color w:val="000000" w:themeColor="text1"/>
              </w:rPr>
            </w:pPr>
            <w:r w:rsidRPr="0037609F">
              <w:rPr>
                <w:rFonts w:eastAsia="Arial"/>
                <w:b/>
                <w:bCs/>
                <w:color w:val="000000" w:themeColor="text1"/>
              </w:rPr>
              <w:t>Year 2</w:t>
            </w:r>
          </w:p>
          <w:p w14:paraId="4D2DE2B1" w14:textId="76A35F97" w:rsidR="5883AAAA" w:rsidRPr="00FF6825" w:rsidRDefault="00FF6825" w:rsidP="5883AAAA">
            <w:pPr>
              <w:jc w:val="center"/>
              <w:rPr>
                <w:sz w:val="20"/>
                <w:szCs w:val="20"/>
              </w:rPr>
            </w:pPr>
            <w:r w:rsidRPr="00FF6825">
              <w:rPr>
                <w:rFonts w:eastAsia="Arial"/>
                <w:color w:val="000000" w:themeColor="text1"/>
                <w:sz w:val="20"/>
                <w:szCs w:val="20"/>
              </w:rPr>
              <w:t>12/1/24</w:t>
            </w:r>
            <w:r w:rsidR="00066C1D">
              <w:rPr>
                <w:rFonts w:eastAsia="Arial"/>
                <w:color w:val="000000" w:themeColor="text1"/>
                <w:sz w:val="20"/>
                <w:szCs w:val="20"/>
              </w:rPr>
              <w:t xml:space="preserve"> to </w:t>
            </w:r>
            <w:r w:rsidRPr="00FF6825">
              <w:rPr>
                <w:rFonts w:eastAsia="Arial"/>
                <w:color w:val="000000" w:themeColor="text1"/>
                <w:sz w:val="20"/>
                <w:szCs w:val="20"/>
              </w:rPr>
              <w:t>11/30/25</w:t>
            </w:r>
            <w:r w:rsidR="5883AAAA" w:rsidRPr="00FF6825">
              <w:rPr>
                <w:rFonts w:eastAsia="Arial"/>
                <w:color w:val="000000" w:themeColor="text1"/>
                <w:sz w:val="20"/>
                <w:szCs w:val="20"/>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6B7B10C4" w14:textId="77777777" w:rsidR="53016BDE" w:rsidRDefault="53016BDE" w:rsidP="5883AAAA">
            <w:pPr>
              <w:jc w:val="center"/>
              <w:rPr>
                <w:rFonts w:eastAsia="Arial"/>
                <w:b/>
                <w:bCs/>
                <w:color w:val="000000" w:themeColor="text1"/>
              </w:rPr>
            </w:pPr>
            <w:r w:rsidRPr="0037609F">
              <w:rPr>
                <w:rFonts w:eastAsia="Arial"/>
                <w:b/>
                <w:bCs/>
                <w:color w:val="000000" w:themeColor="text1"/>
              </w:rPr>
              <w:t>Year 3</w:t>
            </w:r>
          </w:p>
          <w:p w14:paraId="01D0B74D" w14:textId="782A449F" w:rsidR="00FF6825" w:rsidRPr="00370356" w:rsidRDefault="00FF6825" w:rsidP="5883AAAA">
            <w:pPr>
              <w:jc w:val="center"/>
              <w:rPr>
                <w:rFonts w:eastAsia="Arial"/>
                <w:color w:val="000000" w:themeColor="text1"/>
                <w:sz w:val="20"/>
                <w:szCs w:val="20"/>
              </w:rPr>
            </w:pPr>
            <w:r w:rsidRPr="00370356">
              <w:rPr>
                <w:rFonts w:eastAsia="Arial"/>
                <w:color w:val="000000" w:themeColor="text1"/>
                <w:sz w:val="20"/>
                <w:szCs w:val="20"/>
              </w:rPr>
              <w:t>12/1/25</w:t>
            </w:r>
            <w:r w:rsidR="00066C1D">
              <w:rPr>
                <w:rFonts w:eastAsia="Arial"/>
                <w:color w:val="000000" w:themeColor="text1"/>
                <w:sz w:val="20"/>
                <w:szCs w:val="20"/>
              </w:rPr>
              <w:t xml:space="preserve"> to </w:t>
            </w:r>
            <w:r w:rsidRPr="00370356">
              <w:rPr>
                <w:rFonts w:eastAsia="Arial"/>
                <w:color w:val="000000" w:themeColor="text1"/>
                <w:sz w:val="20"/>
                <w:szCs w:val="20"/>
              </w:rPr>
              <w:t>11/30/26</w:t>
            </w:r>
          </w:p>
        </w:tc>
        <w:tc>
          <w:tcPr>
            <w:tcW w:w="702"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0D5F2200" w14:textId="2C866EE2" w:rsidR="53016BDE" w:rsidRPr="0037609F" w:rsidRDefault="53016BDE" w:rsidP="5883AAAA">
            <w:pPr>
              <w:jc w:val="center"/>
              <w:rPr>
                <w:rFonts w:eastAsia="Arial"/>
                <w:color w:val="000000" w:themeColor="text1"/>
              </w:rPr>
            </w:pPr>
            <w:r w:rsidRPr="0037609F">
              <w:rPr>
                <w:rFonts w:eastAsia="Arial"/>
                <w:b/>
                <w:bCs/>
                <w:color w:val="000000" w:themeColor="text1"/>
              </w:rPr>
              <w:t>Total For</w:t>
            </w:r>
            <w:r w:rsidR="001839DC">
              <w:rPr>
                <w:rFonts w:eastAsia="Arial"/>
                <w:b/>
                <w:bCs/>
                <w:color w:val="000000" w:themeColor="text1"/>
              </w:rPr>
              <w:t xml:space="preserve"> Initial </w:t>
            </w:r>
            <w:r w:rsidRPr="0037609F">
              <w:rPr>
                <w:rFonts w:eastAsia="Arial"/>
                <w:b/>
                <w:bCs/>
                <w:color w:val="000000" w:themeColor="text1"/>
              </w:rPr>
              <w:t xml:space="preserve"> </w:t>
            </w:r>
            <w:r w:rsidR="001839DC">
              <w:rPr>
                <w:rFonts w:eastAsia="Arial"/>
                <w:b/>
                <w:bCs/>
                <w:color w:val="000000" w:themeColor="text1"/>
              </w:rPr>
              <w:t>Period</w:t>
            </w:r>
          </w:p>
        </w:tc>
      </w:tr>
      <w:tr w:rsidR="00066C1D" w:rsidRPr="0037609F" w14:paraId="688D18A2" w14:textId="77777777" w:rsidTr="00993ACF">
        <w:trPr>
          <w:trHeight w:val="765"/>
        </w:trPr>
        <w:tc>
          <w:tcPr>
            <w:tcW w:w="136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71D853" w14:textId="42A1DD25" w:rsidR="5883AAAA" w:rsidRPr="0037609F" w:rsidRDefault="5883AAAA" w:rsidP="5883AAAA">
            <w:r w:rsidRPr="0037609F">
              <w:rPr>
                <w:rFonts w:eastAsia="Arial"/>
                <w:b/>
                <w:bCs/>
                <w:color w:val="000000" w:themeColor="text1"/>
              </w:rPr>
              <w:t>Per case cost including hosting, support, and maintenance</w:t>
            </w:r>
            <w:r w:rsidRPr="0037609F">
              <w:rPr>
                <w:rFonts w:eastAsia="Arial"/>
                <w:color w:val="000000" w:themeColor="text1"/>
              </w:rPr>
              <w:t xml:space="preserve"> </w:t>
            </w:r>
          </w:p>
        </w:tc>
        <w:tc>
          <w:tcPr>
            <w:tcW w:w="95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76C5FB" w14:textId="520EFF5E" w:rsidR="5883AAAA" w:rsidRPr="0037609F" w:rsidRDefault="21C05DCC" w:rsidP="00BF1BB4">
            <w:pPr>
              <w:jc w:val="center"/>
            </w:pPr>
            <w:r w:rsidRPr="0037609F">
              <w:rPr>
                <w:rFonts w:eastAsia="Arial"/>
                <w:color w:val="000000" w:themeColor="text1"/>
              </w:rPr>
              <w:t>30,000</w:t>
            </w: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5C6803CD" w14:textId="48C3C658"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744CD0FC" w14:textId="00C0CB28"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C7E424F" w14:textId="1D70755F" w:rsidR="5883AAAA" w:rsidRPr="0037609F" w:rsidRDefault="5883AAAA" w:rsidP="5883AAAA">
            <w:pPr>
              <w:rPr>
                <w:rFonts w:asciiTheme="minorHAnsi" w:eastAsiaTheme="minorEastAsia" w:hAnsiTheme="minorHAnsi" w:cstheme="minorBidi"/>
                <w:color w:val="000000" w:themeColor="text1"/>
              </w:rPr>
            </w:pP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4F46D2D" w14:textId="4717972C"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r>
      <w:tr w:rsidR="00BF1BB4" w:rsidRPr="0037609F" w14:paraId="4091E7DF" w14:textId="77777777" w:rsidTr="00066C1D">
        <w:trPr>
          <w:trHeight w:val="300"/>
        </w:trPr>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AF266" w14:textId="7AC30CC5" w:rsidR="00BF1BB4" w:rsidRPr="00BF1BB4" w:rsidRDefault="00BF1BB4" w:rsidP="00BF1BB4">
            <w:pPr>
              <w:jc w:val="center"/>
            </w:pPr>
            <w:r w:rsidRPr="0037609F">
              <w:rPr>
                <w:rFonts w:eastAsia="Arial"/>
                <w:b/>
                <w:bCs/>
                <w:color w:val="FF0000"/>
              </w:rPr>
              <w:t>OR</w:t>
            </w:r>
            <w:r w:rsidRPr="0037609F">
              <w:rPr>
                <w:rFonts w:eastAsia="Arial"/>
                <w:color w:val="FF0000"/>
              </w:rPr>
              <w:t xml:space="preserve"> </w:t>
            </w:r>
          </w:p>
        </w:tc>
      </w:tr>
      <w:tr w:rsidR="00066C1D" w:rsidRPr="0037609F" w14:paraId="68FEB7F4" w14:textId="77777777" w:rsidTr="00993ACF">
        <w:trPr>
          <w:trHeight w:val="765"/>
        </w:trPr>
        <w:tc>
          <w:tcPr>
            <w:tcW w:w="136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C33A44" w14:textId="3CBEF7B0" w:rsidR="5883AAAA" w:rsidRPr="0037609F" w:rsidRDefault="5883AAAA" w:rsidP="5883AAAA">
            <w:r w:rsidRPr="0037609F">
              <w:rPr>
                <w:rFonts w:eastAsia="Arial"/>
                <w:b/>
                <w:bCs/>
                <w:color w:val="000000" w:themeColor="text1"/>
              </w:rPr>
              <w:t>License costs including hosting, support, and maintenance</w:t>
            </w:r>
            <w:r w:rsidRPr="0037609F">
              <w:rPr>
                <w:rFonts w:eastAsia="Arial"/>
                <w:color w:val="000000" w:themeColor="text1"/>
              </w:rPr>
              <w:t xml:space="preserve"> </w:t>
            </w:r>
            <w:r w:rsidR="00AE3559">
              <w:rPr>
                <w:rFonts w:eastAsia="Arial"/>
                <w:color w:val="000000" w:themeColor="text1"/>
              </w:rPr>
              <w:t xml:space="preserve"> (please complete </w:t>
            </w:r>
            <w:r w:rsidR="00271415">
              <w:rPr>
                <w:rFonts w:eastAsia="Arial"/>
                <w:color w:val="000000" w:themeColor="text1"/>
              </w:rPr>
              <w:t>Table 1 below)</w:t>
            </w:r>
          </w:p>
        </w:tc>
        <w:tc>
          <w:tcPr>
            <w:tcW w:w="95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513D6E" w14:textId="117B3B0B" w:rsidR="5883AAAA" w:rsidRPr="0037609F" w:rsidRDefault="5883AAAA" w:rsidP="5883AAAA">
            <w:pPr>
              <w:jc w:val="center"/>
              <w:rPr>
                <w:rFonts w:eastAsia="Arial"/>
                <w:color w:val="000000" w:themeColor="text1"/>
              </w:rPr>
            </w:pPr>
            <w:r w:rsidRPr="0037609F">
              <w:rPr>
                <w:rFonts w:eastAsia="Arial"/>
                <w:color w:val="000000" w:themeColor="text1"/>
              </w:rPr>
              <w:t> </w:t>
            </w:r>
            <w:r w:rsidR="05DA582E" w:rsidRPr="0037609F">
              <w:rPr>
                <w:rFonts w:eastAsia="Arial"/>
                <w:color w:val="000000" w:themeColor="text1"/>
              </w:rPr>
              <w:t>See Tier Breakdown Below</w:t>
            </w:r>
          </w:p>
        </w:tc>
        <w:tc>
          <w:tcPr>
            <w:tcW w:w="702" w:type="pc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1FA74024" w14:textId="16A67381"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7B625862" w14:textId="232713DD"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00BE4128" w14:textId="20FA6E65" w:rsidR="5883AAAA" w:rsidRPr="0037609F" w:rsidRDefault="5883AAAA" w:rsidP="5883AAAA">
            <w:pPr>
              <w:rPr>
                <w:rFonts w:asciiTheme="minorHAnsi" w:eastAsiaTheme="minorEastAsia" w:hAnsiTheme="minorHAnsi" w:cstheme="minorBidi"/>
                <w:color w:val="000000" w:themeColor="text1"/>
              </w:rPr>
            </w:pPr>
          </w:p>
        </w:tc>
        <w:tc>
          <w:tcPr>
            <w:tcW w:w="702" w:type="pc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4CF9AE40" w14:textId="16C03054"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r>
      <w:tr w:rsidR="00BF1BB4" w:rsidRPr="0037609F" w14:paraId="13726423" w14:textId="77777777" w:rsidTr="00066C1D">
        <w:trPr>
          <w:trHeight w:val="300"/>
        </w:trPr>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3D9E07" w14:textId="3E048BE2" w:rsidR="00BF1BB4" w:rsidRPr="00BF1BB4" w:rsidRDefault="00BF1BB4" w:rsidP="00BF1BB4">
            <w:pPr>
              <w:jc w:val="center"/>
            </w:pPr>
            <w:r w:rsidRPr="0037609F">
              <w:rPr>
                <w:rFonts w:eastAsia="Arial"/>
                <w:b/>
                <w:bCs/>
                <w:color w:val="FF0000"/>
              </w:rPr>
              <w:t>PLUS</w:t>
            </w:r>
            <w:r w:rsidRPr="0037609F">
              <w:rPr>
                <w:rFonts w:eastAsia="Arial"/>
                <w:color w:val="FF0000"/>
              </w:rPr>
              <w:t xml:space="preserve"> </w:t>
            </w:r>
            <w:r w:rsidRPr="0037609F">
              <w:rPr>
                <w:rFonts w:asciiTheme="minorHAnsi" w:eastAsiaTheme="minorEastAsia" w:hAnsiTheme="minorHAnsi" w:cstheme="minorBidi"/>
                <w:color w:val="000000" w:themeColor="text1"/>
              </w:rPr>
              <w:t xml:space="preserve"> </w:t>
            </w:r>
          </w:p>
        </w:tc>
      </w:tr>
      <w:tr w:rsidR="00066C1D" w:rsidRPr="0037609F" w14:paraId="467E937C" w14:textId="77777777" w:rsidTr="00993ACF">
        <w:trPr>
          <w:trHeight w:val="765"/>
        </w:trPr>
        <w:tc>
          <w:tcPr>
            <w:tcW w:w="2324"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62F577" w14:textId="34AD87FD" w:rsidR="00720F85" w:rsidRPr="0037609F" w:rsidRDefault="00720F85" w:rsidP="5883AAAA">
            <w:r w:rsidRPr="0037609F">
              <w:rPr>
                <w:rFonts w:eastAsia="Arial"/>
                <w:color w:val="000000" w:themeColor="text1"/>
              </w:rPr>
              <w:t xml:space="preserve">Implementation Cost (includes analysis, </w:t>
            </w:r>
            <w:proofErr w:type="gramStart"/>
            <w:r w:rsidRPr="0037609F">
              <w:rPr>
                <w:rFonts w:eastAsia="Arial"/>
                <w:color w:val="000000" w:themeColor="text1"/>
              </w:rPr>
              <w:t>configuration</w:t>
            </w:r>
            <w:proofErr w:type="gramEnd"/>
            <w:r w:rsidRPr="0037609F">
              <w:rPr>
                <w:rFonts w:eastAsia="Arial"/>
                <w:color w:val="000000" w:themeColor="text1"/>
              </w:rPr>
              <w:t xml:space="preserve"> and training) </w:t>
            </w: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2F13F2BA" w14:textId="179F0DB5"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E28E7D" w14:textId="7161E2DA"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5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5405A2" w14:textId="2D62ED09" w:rsidR="00720F85" w:rsidRPr="0037609F" w:rsidRDefault="00720F85" w:rsidP="5883AAAA">
            <w:pPr>
              <w:rPr>
                <w:rFonts w:asciiTheme="minorHAnsi" w:eastAsiaTheme="minorEastAsia" w:hAnsiTheme="minorHAnsi" w:cstheme="minorBidi"/>
                <w:color w:val="000000" w:themeColor="text1"/>
              </w:rPr>
            </w:pP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890B90D" w14:textId="06F97038"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r>
      <w:tr w:rsidR="00066C1D" w:rsidRPr="0037609F" w14:paraId="059423A2" w14:textId="77777777" w:rsidTr="00993ACF">
        <w:trPr>
          <w:trHeight w:val="615"/>
        </w:trPr>
        <w:tc>
          <w:tcPr>
            <w:tcW w:w="2324"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4A6493" w14:textId="5287C347" w:rsidR="00720F85" w:rsidRPr="0037609F" w:rsidRDefault="00720F85" w:rsidP="5883AAAA">
            <w:r w:rsidRPr="0037609F">
              <w:rPr>
                <w:rFonts w:eastAsia="Arial"/>
                <w:color w:val="000000" w:themeColor="text1"/>
              </w:rPr>
              <w:t xml:space="preserve">Data Migration </w:t>
            </w: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5E9E4683" w14:textId="77D0387F"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7E3E4F" w14:textId="43FF87D5"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5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97426B" w14:textId="4F9FEBAF" w:rsidR="00720F85" w:rsidRPr="0037609F" w:rsidRDefault="00720F85" w:rsidP="5883AAAA">
            <w:pPr>
              <w:rPr>
                <w:rFonts w:asciiTheme="minorHAnsi" w:eastAsiaTheme="minorEastAsia" w:hAnsiTheme="minorHAnsi" w:cstheme="minorBidi"/>
                <w:color w:val="000000" w:themeColor="text1"/>
              </w:rPr>
            </w:pP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734641FF" w14:textId="051FD5EF"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r>
      <w:tr w:rsidR="00066C1D" w:rsidRPr="0037609F" w14:paraId="31E75DE4" w14:textId="77777777" w:rsidTr="00993ACF">
        <w:trPr>
          <w:trHeight w:val="765"/>
        </w:trPr>
        <w:tc>
          <w:tcPr>
            <w:tcW w:w="2324"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2AD90A" w14:textId="51527543" w:rsidR="00720F85" w:rsidRPr="0037609F" w:rsidRDefault="00720F85" w:rsidP="5883AAAA">
            <w:r w:rsidRPr="0037609F">
              <w:rPr>
                <w:rFonts w:eastAsia="Arial"/>
                <w:color w:val="000000" w:themeColor="text1"/>
              </w:rPr>
              <w:t>Any other costs needed to deliver this solution over 3 years (please describe</w:t>
            </w:r>
            <w:r>
              <w:rPr>
                <w:rFonts w:eastAsia="Arial"/>
                <w:color w:val="000000" w:themeColor="text1"/>
              </w:rPr>
              <w:t>, add rows as needed</w:t>
            </w:r>
            <w:r w:rsidRPr="0037609F">
              <w:rPr>
                <w:rFonts w:eastAsia="Arial"/>
                <w:color w:val="000000" w:themeColor="text1"/>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E7422B0" w14:textId="7C216E59"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E728BB7" w14:textId="50F3769E"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402DDF3A" w14:textId="49282435" w:rsidR="00720F85" w:rsidRPr="0037609F" w:rsidRDefault="00720F85" w:rsidP="5883AAAA">
            <w:pPr>
              <w:rPr>
                <w:rFonts w:asciiTheme="minorHAnsi" w:eastAsiaTheme="minorEastAsia" w:hAnsiTheme="minorHAnsi" w:cstheme="minorBidi"/>
                <w:color w:val="000000" w:themeColor="text1"/>
              </w:rPr>
            </w:pPr>
          </w:p>
        </w:tc>
        <w:tc>
          <w:tcPr>
            <w:tcW w:w="702"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5A5DE23F" w14:textId="6D73F72E" w:rsidR="00720F85" w:rsidRPr="0037609F" w:rsidRDefault="00720F85"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r>
      <w:tr w:rsidR="00066C1D" w:rsidRPr="0037609F" w14:paraId="1CBAE152" w14:textId="77777777" w:rsidTr="00993ACF">
        <w:trPr>
          <w:trHeight w:val="765"/>
        </w:trPr>
        <w:tc>
          <w:tcPr>
            <w:tcW w:w="2324" w:type="pct"/>
            <w:gridSpan w:val="2"/>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center"/>
          </w:tcPr>
          <w:p w14:paraId="183AD186" w14:textId="030CC3CD" w:rsidR="5883AAAA" w:rsidRPr="0037609F" w:rsidRDefault="5883AAAA" w:rsidP="00993ACF">
            <w:pPr>
              <w:jc w:val="right"/>
            </w:pPr>
            <w:r w:rsidRPr="0037609F">
              <w:rPr>
                <w:rFonts w:eastAsia="Arial"/>
                <w:b/>
                <w:bCs/>
                <w:color w:val="000000" w:themeColor="text1"/>
              </w:rPr>
              <w:t xml:space="preserve">TOTAL </w:t>
            </w:r>
            <w:r w:rsidR="00993ACF">
              <w:rPr>
                <w:rFonts w:eastAsia="Arial"/>
                <w:b/>
                <w:bCs/>
                <w:color w:val="000000" w:themeColor="text1"/>
              </w:rPr>
              <w:t xml:space="preserve">PROPOSED </w:t>
            </w:r>
            <w:r w:rsidRPr="0037609F">
              <w:rPr>
                <w:rFonts w:eastAsia="Arial"/>
                <w:b/>
                <w:bCs/>
                <w:color w:val="000000" w:themeColor="text1"/>
              </w:rPr>
              <w:t>COSTS</w:t>
            </w:r>
          </w:p>
        </w:tc>
        <w:tc>
          <w:tcPr>
            <w:tcW w:w="702"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7D0C7165" w14:textId="60B41A3C"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1CB26E" w14:textId="40693E75"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c>
          <w:tcPr>
            <w:tcW w:w="65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820B57" w14:textId="6793070B" w:rsidR="5883AAAA" w:rsidRPr="0037609F" w:rsidRDefault="5883AAAA" w:rsidP="5883AAAA">
            <w:pPr>
              <w:rPr>
                <w:rFonts w:asciiTheme="minorHAnsi" w:eastAsiaTheme="minorEastAsia" w:hAnsiTheme="minorHAnsi" w:cstheme="minorBidi"/>
                <w:color w:val="000000" w:themeColor="text1"/>
              </w:rPr>
            </w:pPr>
          </w:p>
        </w:tc>
        <w:tc>
          <w:tcPr>
            <w:tcW w:w="702" w:type="pct"/>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center"/>
          </w:tcPr>
          <w:p w14:paraId="709982CC" w14:textId="55F783FE" w:rsidR="5883AAAA" w:rsidRPr="0037609F" w:rsidRDefault="5883AAAA" w:rsidP="5883AAAA">
            <w:pPr>
              <w:rPr>
                <w:rFonts w:asciiTheme="minorHAnsi" w:eastAsiaTheme="minorEastAsia" w:hAnsiTheme="minorHAnsi" w:cstheme="minorBidi"/>
                <w:color w:val="000000" w:themeColor="text1"/>
              </w:rPr>
            </w:pPr>
            <w:r w:rsidRPr="0037609F">
              <w:rPr>
                <w:rFonts w:asciiTheme="minorHAnsi" w:eastAsiaTheme="minorEastAsia" w:hAnsiTheme="minorHAnsi" w:cstheme="minorBidi"/>
                <w:color w:val="000000" w:themeColor="text1"/>
              </w:rPr>
              <w:t xml:space="preserve"> </w:t>
            </w:r>
          </w:p>
        </w:tc>
      </w:tr>
    </w:tbl>
    <w:p w14:paraId="10D81A91" w14:textId="1B329D0E" w:rsidR="00BF1BB4" w:rsidRDefault="00BF1BB4"/>
    <w:p w14:paraId="7FBFE12C" w14:textId="068A4938" w:rsidR="00BF1BB4" w:rsidRDefault="00BF1BB4"/>
    <w:p w14:paraId="0227A7EA" w14:textId="54ABD0B7" w:rsidR="00BF1BB4" w:rsidRDefault="00BF1BB4"/>
    <w:p w14:paraId="750882F9" w14:textId="4ABC2017" w:rsidR="00BF1BB4" w:rsidRDefault="00BF1BB4"/>
    <w:p w14:paraId="2E27FE07" w14:textId="03A478D7" w:rsidR="00BF1BB4" w:rsidRDefault="00BF1BB4"/>
    <w:p w14:paraId="1A4A161A" w14:textId="6E175C6A" w:rsidR="00720F85" w:rsidRDefault="00720F85">
      <w:pPr>
        <w:widowControl/>
        <w:autoSpaceDE/>
        <w:autoSpaceDN/>
        <w:rPr>
          <w:b/>
          <w:bCs/>
        </w:rPr>
      </w:pPr>
      <w:r>
        <w:rPr>
          <w:b/>
          <w:bCs/>
        </w:rPr>
        <w:br w:type="page"/>
      </w:r>
    </w:p>
    <w:p w14:paraId="57BC7B57" w14:textId="67D966D0" w:rsidR="00BF1BB4" w:rsidRPr="00BF1BB4" w:rsidRDefault="00BF1BB4" w:rsidP="008B7FF6">
      <w:pPr>
        <w:widowControl/>
        <w:autoSpaceDE/>
        <w:autoSpaceDN/>
        <w:rPr>
          <w:b/>
          <w:bCs/>
        </w:rPr>
      </w:pPr>
      <w:r w:rsidRPr="00BF1BB4">
        <w:rPr>
          <w:b/>
          <w:bCs/>
        </w:rPr>
        <w:lastRenderedPageBreak/>
        <w:t>APPENDIX E (cont.)</w:t>
      </w:r>
    </w:p>
    <w:p w14:paraId="5A350555" w14:textId="27C9169A" w:rsidR="00383101" w:rsidRDefault="00383101"/>
    <w:p w14:paraId="6874DF45" w14:textId="0FF50CA0" w:rsidR="00271415" w:rsidRDefault="00271415">
      <w:r w:rsidRPr="008B7FF6">
        <w:rPr>
          <w:b/>
          <w:bCs/>
        </w:rPr>
        <w:t>Table 1</w:t>
      </w:r>
      <w:r w:rsidR="008B7FF6">
        <w:t xml:space="preserve"> (only applicable if Bidder is proposing License costs including hosting, support, and maintenance)</w:t>
      </w:r>
    </w:p>
    <w:p w14:paraId="124F9443" w14:textId="77777777" w:rsidR="00271415" w:rsidRDefault="00271415"/>
    <w:tbl>
      <w:tblPr>
        <w:tblStyle w:val="TableGrid"/>
        <w:tblW w:w="5000" w:type="pct"/>
        <w:tblLook w:val="06A0" w:firstRow="1" w:lastRow="0" w:firstColumn="1" w:lastColumn="0" w:noHBand="1" w:noVBand="1"/>
      </w:tblPr>
      <w:tblGrid>
        <w:gridCol w:w="3685"/>
        <w:gridCol w:w="1168"/>
        <w:gridCol w:w="1801"/>
        <w:gridCol w:w="1712"/>
        <w:gridCol w:w="1704"/>
      </w:tblGrid>
      <w:tr w:rsidR="00993ACF" w:rsidRPr="0037609F" w14:paraId="14FFA54B" w14:textId="77777777" w:rsidTr="00993ACF">
        <w:trPr>
          <w:trHeight w:val="510"/>
        </w:trPr>
        <w:tc>
          <w:tcPr>
            <w:tcW w:w="1830"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6197FDCF" w14:textId="6E894FED" w:rsidR="00993ACF" w:rsidRPr="001839DC" w:rsidRDefault="00993ACF" w:rsidP="00993ACF">
            <w:pPr>
              <w:jc w:val="center"/>
            </w:pPr>
            <w:r w:rsidRPr="001839DC">
              <w:rPr>
                <w:rFonts w:eastAsia="Arial"/>
                <w:b/>
                <w:bCs/>
                <w:color w:val="000000" w:themeColor="text1"/>
              </w:rPr>
              <w:t>Reference Costs for Subscription-based Solution</w:t>
            </w:r>
            <w:r w:rsidRPr="001839DC">
              <w:rPr>
                <w:rFonts w:eastAsia="Arial"/>
                <w:color w:val="000000" w:themeColor="text1"/>
              </w:rPr>
              <w:t xml:space="preserve"> </w:t>
            </w:r>
          </w:p>
        </w:tc>
        <w:tc>
          <w:tcPr>
            <w:tcW w:w="580"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012FFC82" w14:textId="518C5519" w:rsidR="00993ACF" w:rsidRPr="001839DC" w:rsidRDefault="00993ACF" w:rsidP="00993ACF">
            <w:pPr>
              <w:spacing w:line="259" w:lineRule="auto"/>
              <w:jc w:val="center"/>
            </w:pPr>
            <w:r w:rsidRPr="001839DC">
              <w:rPr>
                <w:rFonts w:eastAsia="Arial"/>
                <w:b/>
                <w:bCs/>
                <w:color w:val="000000" w:themeColor="text1"/>
              </w:rPr>
              <w:t>Annual Qty</w:t>
            </w:r>
          </w:p>
        </w:tc>
        <w:tc>
          <w:tcPr>
            <w:tcW w:w="894"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4B4F0397" w14:textId="77777777" w:rsidR="00993ACF" w:rsidRDefault="00993ACF" w:rsidP="00993ACF">
            <w:pPr>
              <w:jc w:val="center"/>
              <w:rPr>
                <w:rFonts w:eastAsia="Arial"/>
                <w:color w:val="000000" w:themeColor="text1"/>
              </w:rPr>
            </w:pPr>
            <w:r w:rsidRPr="0037609F">
              <w:rPr>
                <w:rFonts w:eastAsia="Arial"/>
                <w:b/>
                <w:bCs/>
                <w:color w:val="000000" w:themeColor="text1"/>
              </w:rPr>
              <w:t>Year 1</w:t>
            </w:r>
            <w:r w:rsidRPr="0037609F">
              <w:rPr>
                <w:rFonts w:eastAsia="Arial"/>
                <w:color w:val="000000" w:themeColor="text1"/>
              </w:rPr>
              <w:t xml:space="preserve"> </w:t>
            </w:r>
          </w:p>
          <w:p w14:paraId="30926D70" w14:textId="77777777" w:rsidR="00993ACF" w:rsidRDefault="00993ACF" w:rsidP="00993ACF">
            <w:pPr>
              <w:jc w:val="center"/>
              <w:rPr>
                <w:rFonts w:eastAsia="Arial"/>
                <w:color w:val="000000" w:themeColor="text1"/>
                <w:sz w:val="20"/>
                <w:szCs w:val="20"/>
              </w:rPr>
            </w:pPr>
            <w:r w:rsidRPr="00FF6825">
              <w:rPr>
                <w:rFonts w:eastAsia="Arial"/>
                <w:color w:val="000000" w:themeColor="text1"/>
                <w:sz w:val="20"/>
                <w:szCs w:val="20"/>
              </w:rPr>
              <w:t>12/1/23</w:t>
            </w:r>
            <w:r>
              <w:rPr>
                <w:rFonts w:eastAsia="Arial"/>
                <w:color w:val="000000" w:themeColor="text1"/>
                <w:sz w:val="20"/>
                <w:szCs w:val="20"/>
              </w:rPr>
              <w:t xml:space="preserve"> to </w:t>
            </w:r>
          </w:p>
          <w:p w14:paraId="6C3DB872" w14:textId="5F5A91A6" w:rsidR="00993ACF" w:rsidRPr="001839DC" w:rsidRDefault="00993ACF" w:rsidP="00993ACF">
            <w:pPr>
              <w:jc w:val="center"/>
            </w:pPr>
            <w:r w:rsidRPr="00FF6825">
              <w:rPr>
                <w:rFonts w:eastAsia="Arial"/>
                <w:color w:val="000000" w:themeColor="text1"/>
                <w:sz w:val="20"/>
                <w:szCs w:val="20"/>
              </w:rPr>
              <w:t>11/30/24</w:t>
            </w:r>
          </w:p>
        </w:tc>
        <w:tc>
          <w:tcPr>
            <w:tcW w:w="850"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75A80649" w14:textId="77777777" w:rsidR="00993ACF" w:rsidRDefault="00993ACF" w:rsidP="00993ACF">
            <w:pPr>
              <w:jc w:val="center"/>
              <w:rPr>
                <w:rFonts w:eastAsia="Arial"/>
                <w:b/>
                <w:bCs/>
                <w:color w:val="000000" w:themeColor="text1"/>
              </w:rPr>
            </w:pPr>
            <w:r w:rsidRPr="0037609F">
              <w:rPr>
                <w:rFonts w:eastAsia="Arial"/>
                <w:b/>
                <w:bCs/>
                <w:color w:val="000000" w:themeColor="text1"/>
              </w:rPr>
              <w:t>Year 2</w:t>
            </w:r>
          </w:p>
          <w:p w14:paraId="15E12A56" w14:textId="4A060A7E" w:rsidR="00993ACF" w:rsidRPr="001839DC" w:rsidRDefault="00993ACF" w:rsidP="00993ACF">
            <w:pPr>
              <w:jc w:val="center"/>
              <w:rPr>
                <w:rFonts w:eastAsia="Arial"/>
                <w:b/>
                <w:bCs/>
                <w:color w:val="000000" w:themeColor="text1"/>
              </w:rPr>
            </w:pPr>
            <w:r w:rsidRPr="00FF6825">
              <w:rPr>
                <w:rFonts w:eastAsia="Arial"/>
                <w:color w:val="000000" w:themeColor="text1"/>
                <w:sz w:val="20"/>
                <w:szCs w:val="20"/>
              </w:rPr>
              <w:t>12/1/24</w:t>
            </w:r>
            <w:r>
              <w:rPr>
                <w:rFonts w:eastAsia="Arial"/>
                <w:color w:val="000000" w:themeColor="text1"/>
                <w:sz w:val="20"/>
                <w:szCs w:val="20"/>
              </w:rPr>
              <w:t xml:space="preserve"> to </w:t>
            </w:r>
            <w:r w:rsidRPr="00FF6825">
              <w:rPr>
                <w:rFonts w:eastAsia="Arial"/>
                <w:color w:val="000000" w:themeColor="text1"/>
                <w:sz w:val="20"/>
                <w:szCs w:val="20"/>
              </w:rPr>
              <w:t xml:space="preserve">11/30/25 </w:t>
            </w:r>
          </w:p>
        </w:tc>
        <w:tc>
          <w:tcPr>
            <w:tcW w:w="846"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center"/>
          </w:tcPr>
          <w:p w14:paraId="34177285" w14:textId="77777777" w:rsidR="00993ACF" w:rsidRDefault="00993ACF" w:rsidP="00993ACF">
            <w:pPr>
              <w:jc w:val="center"/>
              <w:rPr>
                <w:rFonts w:eastAsia="Arial"/>
                <w:b/>
                <w:bCs/>
                <w:color w:val="000000" w:themeColor="text1"/>
              </w:rPr>
            </w:pPr>
            <w:r w:rsidRPr="0037609F">
              <w:rPr>
                <w:rFonts w:eastAsia="Arial"/>
                <w:b/>
                <w:bCs/>
                <w:color w:val="000000" w:themeColor="text1"/>
              </w:rPr>
              <w:t>Year 3</w:t>
            </w:r>
          </w:p>
          <w:p w14:paraId="605BDBF1" w14:textId="0291305C" w:rsidR="00993ACF" w:rsidRPr="001839DC" w:rsidRDefault="00993ACF" w:rsidP="00993ACF">
            <w:pPr>
              <w:jc w:val="center"/>
              <w:rPr>
                <w:rFonts w:eastAsia="Arial"/>
                <w:b/>
                <w:bCs/>
                <w:color w:val="000000" w:themeColor="text1"/>
              </w:rPr>
            </w:pPr>
            <w:r w:rsidRPr="00370356">
              <w:rPr>
                <w:rFonts w:eastAsia="Arial"/>
                <w:color w:val="000000" w:themeColor="text1"/>
                <w:sz w:val="20"/>
                <w:szCs w:val="20"/>
              </w:rPr>
              <w:t>12/1/25</w:t>
            </w:r>
            <w:r>
              <w:rPr>
                <w:rFonts w:eastAsia="Arial"/>
                <w:color w:val="000000" w:themeColor="text1"/>
                <w:sz w:val="20"/>
                <w:szCs w:val="20"/>
              </w:rPr>
              <w:t xml:space="preserve"> to </w:t>
            </w:r>
            <w:r w:rsidRPr="00370356">
              <w:rPr>
                <w:rFonts w:eastAsia="Arial"/>
                <w:color w:val="000000" w:themeColor="text1"/>
                <w:sz w:val="20"/>
                <w:szCs w:val="20"/>
              </w:rPr>
              <w:t>11/30/26</w:t>
            </w:r>
          </w:p>
        </w:tc>
      </w:tr>
      <w:tr w:rsidR="00BF1BB4" w:rsidRPr="0037609F" w14:paraId="67FE7A1F" w14:textId="77777777" w:rsidTr="00993ACF">
        <w:trPr>
          <w:trHeight w:val="30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BC060D" w14:textId="691052CC" w:rsidR="00BF1BB4" w:rsidRPr="001839DC" w:rsidRDefault="00BF1BB4" w:rsidP="5883AAAA">
            <w:r w:rsidRPr="001839DC">
              <w:rPr>
                <w:rFonts w:eastAsia="Arial"/>
                <w:color w:val="000000" w:themeColor="text1"/>
              </w:rPr>
              <w:t xml:space="preserve">Annual license - Tier 1 resource </w:t>
            </w: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DDC114" w14:textId="7D77FDAF" w:rsidR="00BF1BB4" w:rsidRPr="001839DC" w:rsidRDefault="00BF1BB4" w:rsidP="00BF1BB4">
            <w:pPr>
              <w:jc w:val="center"/>
              <w:rPr>
                <w:rFonts w:eastAsiaTheme="minorEastAsia"/>
                <w:color w:val="000000" w:themeColor="text1"/>
              </w:rPr>
            </w:pPr>
            <w:r w:rsidRPr="001839DC">
              <w:rPr>
                <w:rFonts w:eastAsiaTheme="minorEastAsia"/>
                <w:color w:val="000000" w:themeColor="text1"/>
              </w:rPr>
              <w:t>10</w:t>
            </w: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5D575E" w14:textId="7F4C2818"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E35CDA" w14:textId="27AB14EF"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35870F" w14:textId="041D709F" w:rsidR="00BF1BB4" w:rsidRPr="001839DC" w:rsidRDefault="00BF1BB4" w:rsidP="00BF1BB4">
            <w:pPr>
              <w:jc w:val="center"/>
              <w:rPr>
                <w:rFonts w:eastAsiaTheme="minorEastAsia"/>
                <w:color w:val="000000" w:themeColor="text1"/>
              </w:rPr>
            </w:pPr>
          </w:p>
        </w:tc>
      </w:tr>
      <w:tr w:rsidR="00BF1BB4" w:rsidRPr="0037609F" w14:paraId="379AD489" w14:textId="77777777" w:rsidTr="00993ACF">
        <w:trPr>
          <w:trHeight w:val="30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EA9548" w14:textId="66829749" w:rsidR="00BF1BB4" w:rsidRPr="001839DC" w:rsidRDefault="00BF1BB4" w:rsidP="5883AAAA">
            <w:r w:rsidRPr="001839DC">
              <w:rPr>
                <w:rFonts w:eastAsia="Arial"/>
                <w:color w:val="000000" w:themeColor="text1"/>
              </w:rPr>
              <w:t xml:space="preserve">Annual license - Tier 2 resource </w:t>
            </w: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A4A974" w14:textId="694EE42C" w:rsidR="00BF1BB4" w:rsidRPr="001839DC" w:rsidRDefault="00BF1BB4" w:rsidP="00BF1BB4">
            <w:pPr>
              <w:jc w:val="center"/>
              <w:rPr>
                <w:rFonts w:eastAsiaTheme="minorEastAsia"/>
                <w:color w:val="000000" w:themeColor="text1"/>
              </w:rPr>
            </w:pPr>
            <w:r w:rsidRPr="001839DC">
              <w:rPr>
                <w:rFonts w:eastAsiaTheme="minorEastAsia"/>
                <w:color w:val="000000" w:themeColor="text1"/>
              </w:rPr>
              <w:t>5</w:t>
            </w: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E787F8" w14:textId="1294538A"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52B00D" w14:textId="5F5589A8"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82724B" w14:textId="7734C8AC" w:rsidR="00BF1BB4" w:rsidRPr="001839DC" w:rsidRDefault="00BF1BB4" w:rsidP="00BF1BB4">
            <w:pPr>
              <w:jc w:val="center"/>
              <w:rPr>
                <w:rFonts w:eastAsiaTheme="minorEastAsia"/>
                <w:color w:val="000000" w:themeColor="text1"/>
              </w:rPr>
            </w:pPr>
          </w:p>
        </w:tc>
      </w:tr>
      <w:tr w:rsidR="00BF1BB4" w:rsidRPr="0037609F" w14:paraId="46B8EB2E" w14:textId="77777777" w:rsidTr="00993ACF">
        <w:trPr>
          <w:trHeight w:val="30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D6A3E9" w14:textId="5439B472" w:rsidR="00BF1BB4" w:rsidRPr="001839DC" w:rsidRDefault="00BF1BB4" w:rsidP="5883AAAA">
            <w:r w:rsidRPr="001839DC">
              <w:rPr>
                <w:rFonts w:eastAsia="Arial"/>
                <w:color w:val="000000" w:themeColor="text1"/>
              </w:rPr>
              <w:t xml:space="preserve">Annual license - Tier 3 resource </w:t>
            </w: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63F80E" w14:textId="5615C5D4" w:rsidR="00BF1BB4" w:rsidRPr="001839DC" w:rsidRDefault="00BF1BB4" w:rsidP="00BF1BB4">
            <w:pPr>
              <w:jc w:val="center"/>
              <w:rPr>
                <w:rFonts w:eastAsiaTheme="minorEastAsia"/>
                <w:color w:val="000000" w:themeColor="text1"/>
              </w:rPr>
            </w:pPr>
            <w:r w:rsidRPr="001839DC">
              <w:rPr>
                <w:rFonts w:eastAsiaTheme="minorEastAsia"/>
                <w:color w:val="000000" w:themeColor="text1"/>
              </w:rPr>
              <w:t>9</w:t>
            </w: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869294" w14:textId="1C532990"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600D08" w14:textId="3D6E4118"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622903" w14:textId="570C7043" w:rsidR="00BF1BB4" w:rsidRPr="001839DC" w:rsidRDefault="00BF1BB4" w:rsidP="00BF1BB4">
            <w:pPr>
              <w:jc w:val="center"/>
              <w:rPr>
                <w:rFonts w:eastAsiaTheme="minorEastAsia"/>
                <w:color w:val="000000" w:themeColor="text1"/>
              </w:rPr>
            </w:pPr>
          </w:p>
        </w:tc>
      </w:tr>
      <w:tr w:rsidR="00BF1BB4" w:rsidRPr="0037609F" w14:paraId="35848C89" w14:textId="77777777" w:rsidTr="00993ACF">
        <w:trPr>
          <w:trHeight w:val="30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07A1C6" w14:textId="733EA1AE" w:rsidR="00BF1BB4" w:rsidRPr="001839DC" w:rsidRDefault="00BF1BB4" w:rsidP="5883AAAA">
            <w:r w:rsidRPr="001839DC">
              <w:rPr>
                <w:rFonts w:eastAsia="Arial"/>
                <w:color w:val="000000" w:themeColor="text1"/>
              </w:rPr>
              <w:t xml:space="preserve">Annual license - Tier 4A resource </w:t>
            </w: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3577C0" w14:textId="49C41002" w:rsidR="00BF1BB4" w:rsidRPr="001839DC" w:rsidRDefault="00BF1BB4" w:rsidP="00BF1BB4">
            <w:pPr>
              <w:jc w:val="center"/>
              <w:rPr>
                <w:rFonts w:eastAsiaTheme="minorEastAsia"/>
                <w:color w:val="000000" w:themeColor="text1"/>
              </w:rPr>
            </w:pPr>
            <w:r w:rsidRPr="001839DC">
              <w:rPr>
                <w:rFonts w:eastAsiaTheme="minorEastAsia"/>
                <w:color w:val="000000" w:themeColor="text1"/>
              </w:rPr>
              <w:t>15</w:t>
            </w: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49626F" w14:textId="01A6F1D9"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A99B74" w14:textId="7C98D27E"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244C7E" w14:textId="3ACE7AA6" w:rsidR="00BF1BB4" w:rsidRPr="001839DC" w:rsidRDefault="00BF1BB4" w:rsidP="00BF1BB4">
            <w:pPr>
              <w:jc w:val="center"/>
              <w:rPr>
                <w:rFonts w:eastAsiaTheme="minorEastAsia"/>
                <w:color w:val="000000" w:themeColor="text1"/>
              </w:rPr>
            </w:pPr>
          </w:p>
        </w:tc>
      </w:tr>
      <w:tr w:rsidR="00BF1BB4" w:rsidRPr="0037609F" w14:paraId="4380E461" w14:textId="77777777" w:rsidTr="00993ACF">
        <w:trPr>
          <w:trHeight w:val="30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1A28A7" w14:textId="54CE1F23" w:rsidR="00BF1BB4" w:rsidRPr="001839DC" w:rsidRDefault="00BF1BB4" w:rsidP="5883AAAA">
            <w:r w:rsidRPr="001839DC">
              <w:rPr>
                <w:rFonts w:eastAsia="Arial"/>
                <w:color w:val="000000" w:themeColor="text1"/>
              </w:rPr>
              <w:t xml:space="preserve">Annual license - Tier 4B resource </w:t>
            </w: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C30889" w14:textId="0DD0229D" w:rsidR="00BF1BB4" w:rsidRPr="001839DC" w:rsidRDefault="00BF1BB4" w:rsidP="00BF1BB4">
            <w:pPr>
              <w:jc w:val="center"/>
              <w:rPr>
                <w:rFonts w:eastAsiaTheme="minorEastAsia"/>
                <w:color w:val="000000" w:themeColor="text1"/>
              </w:rPr>
            </w:pPr>
            <w:r w:rsidRPr="001839DC">
              <w:rPr>
                <w:rFonts w:eastAsiaTheme="minorEastAsia"/>
                <w:color w:val="000000" w:themeColor="text1"/>
              </w:rPr>
              <w:t>300</w:t>
            </w: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3194E8" w14:textId="04CCA333"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4952C7" w14:textId="399D9DEA"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D5D803" w14:textId="25E47E3E" w:rsidR="00BF1BB4" w:rsidRPr="001839DC" w:rsidRDefault="00BF1BB4" w:rsidP="00BF1BB4">
            <w:pPr>
              <w:jc w:val="center"/>
              <w:rPr>
                <w:rFonts w:eastAsiaTheme="minorEastAsia"/>
                <w:color w:val="000000" w:themeColor="text1"/>
              </w:rPr>
            </w:pPr>
          </w:p>
        </w:tc>
      </w:tr>
      <w:tr w:rsidR="00BF1BB4" w:rsidRPr="0037609F" w14:paraId="6F0FA032" w14:textId="77777777" w:rsidTr="00993ACF">
        <w:trPr>
          <w:trHeight w:val="30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DD0277" w14:textId="4429035C" w:rsidR="00BF1BB4" w:rsidRPr="001839DC" w:rsidRDefault="00BF1BB4" w:rsidP="5883AAAA">
            <w:r w:rsidRPr="001839DC">
              <w:rPr>
                <w:rFonts w:eastAsia="Arial"/>
                <w:color w:val="000000" w:themeColor="text1"/>
              </w:rPr>
              <w:t xml:space="preserve">Annual license - Tier 5 resource </w:t>
            </w: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B88606" w14:textId="6EBFF14C" w:rsidR="00BF1BB4" w:rsidRPr="001839DC" w:rsidRDefault="00BF1BB4" w:rsidP="00BF1BB4">
            <w:pPr>
              <w:jc w:val="center"/>
              <w:rPr>
                <w:rFonts w:eastAsiaTheme="minorEastAsia"/>
                <w:color w:val="000000" w:themeColor="text1"/>
              </w:rPr>
            </w:pPr>
            <w:r w:rsidRPr="001839DC">
              <w:rPr>
                <w:rFonts w:eastAsiaTheme="minorEastAsia"/>
                <w:color w:val="000000" w:themeColor="text1"/>
              </w:rPr>
              <w:t>150</w:t>
            </w: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A74180" w14:textId="5498E1E6"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55B9FD" w14:textId="081F26F9"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035505" w14:textId="790BAEBD" w:rsidR="00BF1BB4" w:rsidRPr="001839DC" w:rsidRDefault="00BF1BB4" w:rsidP="00BF1BB4">
            <w:pPr>
              <w:jc w:val="center"/>
              <w:rPr>
                <w:rFonts w:eastAsiaTheme="minorEastAsia"/>
                <w:color w:val="000000" w:themeColor="text1"/>
              </w:rPr>
            </w:pPr>
          </w:p>
        </w:tc>
      </w:tr>
      <w:tr w:rsidR="00BF1BB4" w:rsidRPr="0037609F" w14:paraId="283FBD0D" w14:textId="77777777" w:rsidTr="00993ACF">
        <w:trPr>
          <w:trHeight w:val="30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404D23" w14:textId="28480677" w:rsidR="00BF1BB4" w:rsidRPr="001839DC" w:rsidRDefault="00BF1BB4" w:rsidP="5883AAAA">
            <w:pPr>
              <w:rPr>
                <w:rFonts w:eastAsia="Arial"/>
                <w:color w:val="000000" w:themeColor="text1"/>
              </w:rPr>
            </w:pP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481DF4" w14:textId="2E3716F9" w:rsidR="00BF1BB4" w:rsidRPr="001839DC" w:rsidRDefault="00BF1BB4" w:rsidP="00BF1BB4">
            <w:pPr>
              <w:jc w:val="center"/>
              <w:rPr>
                <w:rFonts w:eastAsiaTheme="minorEastAsia"/>
                <w:color w:val="000000" w:themeColor="text1"/>
              </w:rPr>
            </w:pP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0C112A" w14:textId="478D37FB"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D8C7D6" w14:textId="20074E1A"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75267B" w14:textId="54B8BD93" w:rsidR="00BF1BB4" w:rsidRPr="001839DC" w:rsidRDefault="00BF1BB4" w:rsidP="00BF1BB4">
            <w:pPr>
              <w:jc w:val="center"/>
              <w:rPr>
                <w:rFonts w:eastAsiaTheme="minorEastAsia"/>
                <w:color w:val="000000" w:themeColor="text1"/>
              </w:rPr>
            </w:pPr>
          </w:p>
        </w:tc>
      </w:tr>
      <w:tr w:rsidR="00BF1BB4" w:rsidRPr="0037609F" w14:paraId="07B7EC57" w14:textId="77777777" w:rsidTr="00993ACF">
        <w:trPr>
          <w:trHeight w:val="510"/>
        </w:trPr>
        <w:tc>
          <w:tcPr>
            <w:tcW w:w="18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6290A" w14:textId="73EAB69A" w:rsidR="00BF1BB4" w:rsidRPr="001839DC" w:rsidRDefault="00BF1BB4" w:rsidP="5883AAAA">
            <w:r w:rsidRPr="001839DC">
              <w:rPr>
                <w:rFonts w:eastAsia="Arial"/>
                <w:color w:val="000000" w:themeColor="text1"/>
              </w:rPr>
              <w:t>Average (Blended) Hourly Developer Rate for future enhancements</w:t>
            </w:r>
          </w:p>
        </w:tc>
        <w:tc>
          <w:tcPr>
            <w:tcW w:w="5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AC36E0" w14:textId="2E26DFF2" w:rsidR="00BF1BB4" w:rsidRPr="001839DC" w:rsidRDefault="00BF1BB4" w:rsidP="00BF1BB4">
            <w:pPr>
              <w:jc w:val="center"/>
              <w:rPr>
                <w:rFonts w:eastAsiaTheme="minorEastAsia"/>
                <w:color w:val="000000" w:themeColor="text1"/>
              </w:rPr>
            </w:pPr>
          </w:p>
        </w:tc>
        <w:tc>
          <w:tcPr>
            <w:tcW w:w="89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980B6D" w14:textId="246A1750" w:rsidR="00BF1BB4" w:rsidRPr="001839DC" w:rsidRDefault="00BF1BB4" w:rsidP="00BF1BB4">
            <w:pPr>
              <w:jc w:val="center"/>
              <w:rPr>
                <w:rFonts w:eastAsiaTheme="minorEastAsia"/>
                <w:color w:val="000000" w:themeColor="text1"/>
              </w:rPr>
            </w:pPr>
          </w:p>
        </w:tc>
        <w:tc>
          <w:tcPr>
            <w:tcW w:w="85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DC6FE0" w14:textId="150D2E15" w:rsidR="00BF1BB4" w:rsidRPr="001839DC" w:rsidRDefault="00BF1BB4" w:rsidP="00BF1BB4">
            <w:pPr>
              <w:jc w:val="center"/>
              <w:rPr>
                <w:rFonts w:eastAsiaTheme="minorEastAsia"/>
                <w:color w:val="000000" w:themeColor="text1"/>
              </w:rPr>
            </w:pPr>
          </w:p>
        </w:tc>
        <w:tc>
          <w:tcPr>
            <w:tcW w:w="84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A8F5FA" w14:textId="5C62D2B1" w:rsidR="00BF1BB4" w:rsidRPr="001839DC" w:rsidRDefault="00BF1BB4" w:rsidP="00BF1BB4">
            <w:pPr>
              <w:jc w:val="center"/>
              <w:rPr>
                <w:rFonts w:eastAsiaTheme="minorEastAsia"/>
                <w:color w:val="000000" w:themeColor="text1"/>
              </w:rPr>
            </w:pPr>
          </w:p>
        </w:tc>
      </w:tr>
    </w:tbl>
    <w:p w14:paraId="3231162B" w14:textId="77777777" w:rsidR="00FE4BEB" w:rsidRPr="00E83DAD" w:rsidRDefault="00FE4BEB" w:rsidP="5883AAAA">
      <w:pPr>
        <w:pStyle w:val="Heading6"/>
        <w:jc w:val="left"/>
        <w:rPr>
          <w:b/>
          <w:bCs/>
        </w:rPr>
      </w:pPr>
    </w:p>
    <w:p w14:paraId="5A65CB8D" w14:textId="77777777" w:rsidR="0037609F" w:rsidRDefault="0037609F">
      <w:pPr>
        <w:widowControl/>
        <w:autoSpaceDE/>
        <w:autoSpaceDN/>
        <w:rPr>
          <w:b/>
          <w:bCs/>
          <w:iCs/>
        </w:rPr>
      </w:pPr>
      <w:r>
        <w:rPr>
          <w:b/>
          <w:bCs/>
        </w:rPr>
        <w:br w:type="page"/>
      </w:r>
    </w:p>
    <w:p w14:paraId="6A5053DE" w14:textId="0426DE5C" w:rsidR="00FE4BEB" w:rsidRPr="0047107E" w:rsidRDefault="0E43C70A" w:rsidP="00807DB8">
      <w:pPr>
        <w:pStyle w:val="Heading2"/>
      </w:pPr>
      <w:bookmarkStart w:id="76" w:name="_Toc142395868"/>
      <w:r w:rsidRPr="0047107E">
        <w:lastRenderedPageBreak/>
        <w:t>APPENDIX</w:t>
      </w:r>
      <w:r w:rsidR="44B93069" w:rsidRPr="0047107E">
        <w:t xml:space="preserve"> </w:t>
      </w:r>
      <w:r w:rsidR="0037609F" w:rsidRPr="0047107E">
        <w:t>F</w:t>
      </w:r>
      <w:bookmarkEnd w:id="76"/>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rPr>
      </w:pPr>
    </w:p>
    <w:p w14:paraId="1526D5EA" w14:textId="77777777" w:rsidR="00235B5E" w:rsidRPr="0037609F" w:rsidRDefault="00235B5E" w:rsidP="00235B5E">
      <w:pPr>
        <w:jc w:val="center"/>
        <w:rPr>
          <w:b/>
          <w:sz w:val="28"/>
          <w:szCs w:val="28"/>
        </w:rPr>
      </w:pPr>
      <w:r w:rsidRPr="0037609F">
        <w:rPr>
          <w:b/>
          <w:sz w:val="28"/>
          <w:szCs w:val="28"/>
        </w:rPr>
        <w:t xml:space="preserve">State of Maine </w:t>
      </w:r>
    </w:p>
    <w:p w14:paraId="0DE92CD4" w14:textId="77777777" w:rsidR="00235B5E" w:rsidRPr="0037609F" w:rsidRDefault="00235B5E" w:rsidP="00235B5E">
      <w:pPr>
        <w:widowControl/>
        <w:jc w:val="center"/>
        <w:rPr>
          <w:rStyle w:val="InitialStyle"/>
          <w:b/>
          <w:color w:val="FF0000"/>
          <w:sz w:val="28"/>
          <w:szCs w:val="28"/>
        </w:rPr>
      </w:pPr>
      <w:r w:rsidRPr="0037609F">
        <w:rPr>
          <w:b/>
          <w:sz w:val="28"/>
          <w:szCs w:val="28"/>
        </w:rPr>
        <w:t>Maine Commission on Indigent Legal Services</w:t>
      </w:r>
    </w:p>
    <w:p w14:paraId="45698B0B" w14:textId="77777777" w:rsidR="00235B5E" w:rsidRPr="0037609F" w:rsidRDefault="00235B5E" w:rsidP="00A12FDD">
      <w:pPr>
        <w:jc w:val="center"/>
        <w:rPr>
          <w:b/>
          <w:sz w:val="28"/>
          <w:szCs w:val="28"/>
        </w:rPr>
      </w:pPr>
      <w:r w:rsidRPr="0037609F">
        <w:rPr>
          <w:b/>
          <w:sz w:val="28"/>
          <w:szCs w:val="28"/>
        </w:rPr>
        <w:t>SUBMITTED QUESTIONS FORM</w:t>
      </w:r>
    </w:p>
    <w:p w14:paraId="7D081084" w14:textId="5F373DAD" w:rsidR="00235B5E" w:rsidRPr="0037609F" w:rsidRDefault="00235B5E" w:rsidP="00235B5E">
      <w:pPr>
        <w:pStyle w:val="DefaultText"/>
        <w:jc w:val="center"/>
        <w:rPr>
          <w:rStyle w:val="InitialStyle"/>
          <w:b/>
          <w:sz w:val="28"/>
          <w:szCs w:val="28"/>
        </w:rPr>
      </w:pPr>
      <w:r w:rsidRPr="0037609F">
        <w:rPr>
          <w:rStyle w:val="InitialStyle"/>
          <w:b/>
          <w:sz w:val="28"/>
          <w:szCs w:val="28"/>
        </w:rPr>
        <w:t>RFP#</w:t>
      </w:r>
      <w:r w:rsidR="0037609F">
        <w:rPr>
          <w:rStyle w:val="InitialStyle"/>
          <w:b/>
          <w:sz w:val="28"/>
          <w:szCs w:val="28"/>
        </w:rPr>
        <w:t xml:space="preserve"> 202307163</w:t>
      </w:r>
    </w:p>
    <w:p w14:paraId="29F1CED7" w14:textId="05983E69" w:rsidR="00FE4BEB" w:rsidRPr="0037609F" w:rsidRDefault="00235B5E" w:rsidP="00235B5E">
      <w:pPr>
        <w:pStyle w:val="DefaultText"/>
        <w:jc w:val="center"/>
        <w:rPr>
          <w:rStyle w:val="InitialStyle"/>
          <w:b/>
          <w:sz w:val="32"/>
          <w:szCs w:val="32"/>
          <w:u w:val="single"/>
        </w:rPr>
      </w:pPr>
      <w:r w:rsidRPr="0037609F">
        <w:rPr>
          <w:rStyle w:val="InitialStyle"/>
          <w:b/>
          <w:sz w:val="28"/>
          <w:szCs w:val="28"/>
          <w:u w:val="single"/>
        </w:rPr>
        <w:t xml:space="preserve">Case Management and Billing </w:t>
      </w:r>
      <w:r w:rsidR="004D4B05" w:rsidRPr="0037609F">
        <w:rPr>
          <w:rStyle w:val="InitialStyle"/>
          <w:b/>
          <w:sz w:val="28"/>
          <w:szCs w:val="28"/>
          <w:u w:val="single"/>
        </w:rPr>
        <w:t>Application</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b/>
              </w:rPr>
            </w:pPr>
            <w:r w:rsidRPr="00C97934">
              <w:rPr>
                <w:rStyle w:val="InitialStyle"/>
                <w:b/>
              </w:rPr>
              <w:t>Organization Name:</w:t>
            </w:r>
          </w:p>
        </w:tc>
        <w:tc>
          <w:tcPr>
            <w:tcW w:w="7875" w:type="dxa"/>
            <w:vAlign w:val="center"/>
          </w:tcPr>
          <w:p w14:paraId="671E69FF" w14:textId="77777777" w:rsidR="00FE4BEB" w:rsidRPr="00C97934" w:rsidRDefault="00FE4BEB" w:rsidP="00C379F0">
            <w:pPr>
              <w:pStyle w:val="DefaultText"/>
              <w:rPr>
                <w:rStyle w:val="InitialStyle"/>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rPr>
            </w:pPr>
            <w:bookmarkStart w:id="77" w:name="_Hlk48893155"/>
            <w:r w:rsidRPr="00C97934">
              <w:rPr>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rPr>
            </w:pPr>
            <w:r w:rsidRPr="00C97934">
              <w:rPr>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bookmarkStart w:id="78" w:name="_Hlk48893261"/>
            <w:bookmarkEnd w:id="77"/>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bookmarkEnd w:id="78"/>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i/>
        </w:rPr>
      </w:pPr>
      <w:r w:rsidRPr="00C97934">
        <w:rPr>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97934">
        <w:rPr>
          <w:i/>
        </w:rPr>
        <w:t>** Add additional rows</w:t>
      </w:r>
      <w:r w:rsidR="00FE4BEB" w:rsidRPr="00C97934">
        <w:rPr>
          <w:i/>
        </w:rPr>
        <w:t>, if necessary.</w:t>
      </w:r>
    </w:p>
    <w:p w14:paraId="7C37D5AA" w14:textId="076348DE" w:rsidR="00EF68D8" w:rsidRDefault="00C01C76" w:rsidP="00C01C76">
      <w:pPr>
        <w:pStyle w:val="DefaultText"/>
        <w:rPr>
          <w:color w:val="000000"/>
        </w:rPr>
      </w:pPr>
      <w:r w:rsidRPr="00C97934">
        <w:rPr>
          <w:color w:val="000000"/>
        </w:rPr>
        <w:t xml:space="preserve"> </w:t>
      </w:r>
    </w:p>
    <w:p w14:paraId="06EF3076" w14:textId="555B9444" w:rsidR="007743D4" w:rsidRDefault="007743D4" w:rsidP="00C01C76">
      <w:pPr>
        <w:pStyle w:val="DefaultText"/>
        <w:rPr>
          <w:color w:val="000000"/>
        </w:rPr>
      </w:pPr>
    </w:p>
    <w:p w14:paraId="3553E89E" w14:textId="5D759DE8" w:rsidR="007743D4" w:rsidRDefault="007743D4" w:rsidP="00C01C76">
      <w:pPr>
        <w:pStyle w:val="DefaultText"/>
        <w:rPr>
          <w:color w:val="000000"/>
        </w:rPr>
      </w:pPr>
    </w:p>
    <w:p w14:paraId="0437BECD" w14:textId="08F61546" w:rsidR="007743D4" w:rsidRDefault="007743D4" w:rsidP="00C01C76">
      <w:pPr>
        <w:pStyle w:val="DefaultText"/>
        <w:rPr>
          <w:color w:val="000000"/>
        </w:rPr>
      </w:pPr>
    </w:p>
    <w:p w14:paraId="639AD4D3" w14:textId="3FB6E0F4" w:rsidR="007743D4" w:rsidRDefault="007743D4" w:rsidP="00C01C76">
      <w:pPr>
        <w:pStyle w:val="DefaultText"/>
        <w:rPr>
          <w:color w:val="000000"/>
        </w:rPr>
      </w:pPr>
    </w:p>
    <w:p w14:paraId="65E0D2CB" w14:textId="6A1E402B" w:rsidR="007743D4" w:rsidRDefault="007743D4" w:rsidP="00C01C76">
      <w:pPr>
        <w:pStyle w:val="DefaultText"/>
        <w:rPr>
          <w:color w:val="000000"/>
        </w:rPr>
      </w:pPr>
    </w:p>
    <w:p w14:paraId="2590B3A0" w14:textId="5DB1830D" w:rsidR="007743D4" w:rsidRDefault="007743D4" w:rsidP="00C01C76">
      <w:pPr>
        <w:pStyle w:val="DefaultText"/>
        <w:rPr>
          <w:color w:val="000000"/>
        </w:rPr>
      </w:pPr>
    </w:p>
    <w:p w14:paraId="7DFD656E" w14:textId="5390E65A" w:rsidR="007743D4" w:rsidRDefault="007743D4" w:rsidP="00C01C76">
      <w:pPr>
        <w:pStyle w:val="DefaultText"/>
        <w:rPr>
          <w:color w:val="000000"/>
        </w:rPr>
      </w:pPr>
    </w:p>
    <w:p w14:paraId="78E1ED86" w14:textId="7E85AD3F" w:rsidR="007743D4" w:rsidRDefault="007743D4" w:rsidP="00C01C76">
      <w:pPr>
        <w:pStyle w:val="DefaultText"/>
        <w:rPr>
          <w:color w:val="000000"/>
        </w:rPr>
      </w:pPr>
    </w:p>
    <w:p w14:paraId="69545002" w14:textId="6A3B11DC" w:rsidR="007743D4" w:rsidRDefault="007743D4" w:rsidP="00C01C76">
      <w:pPr>
        <w:pStyle w:val="DefaultText"/>
        <w:rPr>
          <w:color w:val="000000"/>
        </w:rPr>
      </w:pPr>
    </w:p>
    <w:p w14:paraId="7729129D" w14:textId="77777777" w:rsidR="007743D4" w:rsidRDefault="007743D4" w:rsidP="00C01C76">
      <w:pPr>
        <w:pStyle w:val="DefaultText"/>
        <w:rPr>
          <w:color w:val="000000"/>
        </w:rPr>
      </w:pPr>
    </w:p>
    <w:p w14:paraId="24299174" w14:textId="7744554F" w:rsidR="007743D4" w:rsidRDefault="007743D4" w:rsidP="00C01C76">
      <w:pPr>
        <w:pStyle w:val="DefaultText"/>
        <w:rPr>
          <w:color w:val="000000"/>
        </w:rPr>
      </w:pPr>
    </w:p>
    <w:p w14:paraId="757A3F67" w14:textId="5010817E" w:rsidR="007743D4" w:rsidRPr="0047107E" w:rsidRDefault="007743D4" w:rsidP="00807DB8">
      <w:pPr>
        <w:pStyle w:val="Heading2"/>
      </w:pPr>
      <w:bookmarkStart w:id="79" w:name="_Ref85454099"/>
      <w:bookmarkStart w:id="80" w:name="_Ref85454127"/>
      <w:bookmarkStart w:id="81" w:name="_Ref85454177"/>
      <w:bookmarkStart w:id="82" w:name="_Ref85455463"/>
      <w:bookmarkStart w:id="83" w:name="_Ref85456186"/>
      <w:bookmarkStart w:id="84" w:name="_Ref85461455"/>
      <w:bookmarkStart w:id="85" w:name="_Ref85461561"/>
      <w:bookmarkStart w:id="86" w:name="_Toc86839690"/>
      <w:bookmarkStart w:id="87" w:name="_Toc125025447"/>
      <w:bookmarkStart w:id="88" w:name="_Toc142395869"/>
      <w:r w:rsidRPr="0047107E">
        <w:lastRenderedPageBreak/>
        <w:t>APPENDIX G</w:t>
      </w:r>
      <w:bookmarkEnd w:id="79"/>
      <w:bookmarkEnd w:id="80"/>
      <w:bookmarkEnd w:id="81"/>
      <w:bookmarkEnd w:id="82"/>
      <w:bookmarkEnd w:id="83"/>
      <w:bookmarkEnd w:id="84"/>
      <w:bookmarkEnd w:id="85"/>
      <w:bookmarkEnd w:id="86"/>
      <w:bookmarkEnd w:id="87"/>
      <w:bookmarkEnd w:id="88"/>
    </w:p>
    <w:p w14:paraId="6DDF4BB9" w14:textId="77777777" w:rsidR="007743D4" w:rsidRPr="004D4C49" w:rsidRDefault="007743D4" w:rsidP="007743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b/>
        </w:rPr>
      </w:pPr>
    </w:p>
    <w:p w14:paraId="2A68FB68" w14:textId="77777777" w:rsidR="007743D4" w:rsidRPr="004D4C49" w:rsidRDefault="007743D4" w:rsidP="007743D4">
      <w:pPr>
        <w:jc w:val="center"/>
        <w:rPr>
          <w:b/>
          <w:sz w:val="28"/>
          <w:szCs w:val="28"/>
        </w:rPr>
      </w:pPr>
      <w:r w:rsidRPr="004D4C49">
        <w:rPr>
          <w:b/>
          <w:sz w:val="28"/>
          <w:szCs w:val="28"/>
        </w:rPr>
        <w:t>State of Maine</w:t>
      </w:r>
    </w:p>
    <w:p w14:paraId="21B09BE2" w14:textId="77777777" w:rsidR="007743D4" w:rsidRPr="0037609F" w:rsidRDefault="007743D4" w:rsidP="007743D4">
      <w:pPr>
        <w:widowControl/>
        <w:jc w:val="center"/>
        <w:rPr>
          <w:rStyle w:val="InitialStyle"/>
          <w:b/>
          <w:color w:val="FF0000"/>
          <w:sz w:val="28"/>
          <w:szCs w:val="28"/>
        </w:rPr>
      </w:pPr>
      <w:r w:rsidRPr="0037609F">
        <w:rPr>
          <w:b/>
          <w:sz w:val="28"/>
          <w:szCs w:val="28"/>
        </w:rPr>
        <w:t>Maine Commission on Indigent Legal Services</w:t>
      </w:r>
    </w:p>
    <w:p w14:paraId="0F58F423" w14:textId="023A2F7D" w:rsidR="007743D4" w:rsidRPr="002763F2" w:rsidRDefault="00407EBC" w:rsidP="00806725">
      <w:pPr>
        <w:jc w:val="center"/>
        <w:rPr>
          <w:b/>
          <w:bCs/>
        </w:rPr>
      </w:pPr>
      <w:r>
        <w:rPr>
          <w:b/>
          <w:bCs/>
          <w:sz w:val="28"/>
          <w:szCs w:val="28"/>
        </w:rPr>
        <w:t>PROPOSED SERVICES RESPONSE FORM</w:t>
      </w:r>
    </w:p>
    <w:p w14:paraId="629A9DAE" w14:textId="77777777" w:rsidR="007743D4" w:rsidRPr="0037609F" w:rsidRDefault="007743D4" w:rsidP="007743D4">
      <w:pPr>
        <w:pStyle w:val="DefaultText"/>
        <w:jc w:val="center"/>
        <w:rPr>
          <w:rStyle w:val="InitialStyle"/>
          <w:b/>
          <w:sz w:val="28"/>
          <w:szCs w:val="28"/>
        </w:rPr>
      </w:pPr>
      <w:r w:rsidRPr="0037609F">
        <w:rPr>
          <w:rStyle w:val="InitialStyle"/>
          <w:b/>
          <w:sz w:val="28"/>
          <w:szCs w:val="28"/>
        </w:rPr>
        <w:t>RFP#</w:t>
      </w:r>
      <w:r>
        <w:rPr>
          <w:rStyle w:val="InitialStyle"/>
          <w:b/>
          <w:sz w:val="28"/>
          <w:szCs w:val="28"/>
        </w:rPr>
        <w:t xml:space="preserve"> 202307163</w:t>
      </w:r>
    </w:p>
    <w:p w14:paraId="60A01A8A" w14:textId="77777777" w:rsidR="007743D4" w:rsidRPr="0037609F" w:rsidRDefault="007743D4" w:rsidP="007743D4">
      <w:pPr>
        <w:pStyle w:val="DefaultText"/>
        <w:jc w:val="center"/>
        <w:rPr>
          <w:rStyle w:val="InitialStyle"/>
          <w:b/>
          <w:sz w:val="32"/>
          <w:szCs w:val="32"/>
          <w:u w:val="single"/>
        </w:rPr>
      </w:pPr>
      <w:r w:rsidRPr="0037609F">
        <w:rPr>
          <w:rStyle w:val="InitialStyle"/>
          <w:b/>
          <w:sz w:val="28"/>
          <w:szCs w:val="28"/>
          <w:u w:val="single"/>
        </w:rPr>
        <w:t>Case Management and Billing Application</w:t>
      </w:r>
    </w:p>
    <w:p w14:paraId="0DF055D7" w14:textId="77777777" w:rsidR="007743D4" w:rsidRPr="004D4C49" w:rsidRDefault="007743D4" w:rsidP="007743D4">
      <w:pPr>
        <w:pStyle w:val="DefaultText"/>
        <w:tabs>
          <w:tab w:val="left" w:pos="720"/>
        </w:tabs>
        <w:jc w:val="center"/>
        <w:rPr>
          <w:rStyle w:val="InitialStyle"/>
          <w:b/>
          <w:sz w:val="28"/>
          <w:szCs w:val="28"/>
        </w:rPr>
      </w:pPr>
    </w:p>
    <w:p w14:paraId="5819E395" w14:textId="77777777" w:rsidR="007743D4" w:rsidRPr="004D4C49" w:rsidRDefault="007743D4" w:rsidP="007743D4">
      <w:pPr>
        <w:rPr>
          <w:highlight w:val="yellow"/>
        </w:rPr>
      </w:pPr>
    </w:p>
    <w:p w14:paraId="45D5D0C2" w14:textId="7D5E323D" w:rsidR="007743D4" w:rsidRPr="004D4C49" w:rsidRDefault="007743D4" w:rsidP="005A283D">
      <w:pPr>
        <w:jc w:val="center"/>
      </w:pPr>
      <w:r w:rsidRPr="004D4C49">
        <w:t xml:space="preserve">The </w:t>
      </w:r>
      <w:r w:rsidR="00A33595">
        <w:t>Proposed Services Response Form</w:t>
      </w:r>
      <w:r w:rsidRPr="004D4C49">
        <w:t xml:space="preserve"> document can be obtained by double-clicking the Excel (.xlsx) icon below.</w:t>
      </w:r>
    </w:p>
    <w:p w14:paraId="1389BB34" w14:textId="456C92BD" w:rsidR="007743D4" w:rsidRDefault="007743D4" w:rsidP="00C01C76">
      <w:pPr>
        <w:pStyle w:val="DefaultText"/>
        <w:rPr>
          <w:color w:val="000000"/>
        </w:rPr>
      </w:pPr>
    </w:p>
    <w:p w14:paraId="7146493B" w14:textId="7AB525D7" w:rsidR="00321431" w:rsidRDefault="00321431" w:rsidP="00C01C76">
      <w:pPr>
        <w:pStyle w:val="DefaultText"/>
        <w:rPr>
          <w:color w:val="000000"/>
        </w:rPr>
      </w:pPr>
    </w:p>
    <w:bookmarkStart w:id="89" w:name="_MON_1751965625"/>
    <w:bookmarkEnd w:id="89"/>
    <w:p w14:paraId="1279912F" w14:textId="05AF7EB5" w:rsidR="00321431" w:rsidRPr="00C97934" w:rsidRDefault="00A33595" w:rsidP="00321431">
      <w:pPr>
        <w:pStyle w:val="DefaultText"/>
        <w:jc w:val="center"/>
        <w:rPr>
          <w:color w:val="000000"/>
        </w:rPr>
      </w:pPr>
      <w:r>
        <w:rPr>
          <w:color w:val="000000"/>
        </w:rPr>
        <w:object w:dxaOrig="1596" w:dyaOrig="1033" w14:anchorId="56B75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0pt;height:51pt" o:ole="">
            <v:imagedata r:id="rId42" o:title=""/>
          </v:shape>
          <o:OLEObject Type="Embed" ProgID="Excel.Sheet.12" ShapeID="_x0000_i1028" DrawAspect="Icon" ObjectID="_1753182206" r:id="rId43"/>
        </w:object>
      </w:r>
    </w:p>
    <w:sectPr w:rsidR="00321431" w:rsidRPr="00C97934" w:rsidSect="000F6956">
      <w:headerReference w:type="default" r:id="rId4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6778" w14:textId="77777777" w:rsidR="00D95E4B" w:rsidRDefault="00D95E4B">
      <w:r>
        <w:separator/>
      </w:r>
    </w:p>
  </w:endnote>
  <w:endnote w:type="continuationSeparator" w:id="0">
    <w:p w14:paraId="72C89E44" w14:textId="77777777" w:rsidR="00D95E4B" w:rsidRDefault="00D95E4B">
      <w:r>
        <w:continuationSeparator/>
      </w:r>
    </w:p>
  </w:endnote>
  <w:endnote w:type="continuationNotice" w:id="1">
    <w:p w14:paraId="018FD7E9" w14:textId="77777777" w:rsidR="00D95E4B" w:rsidRDefault="00D9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rPr>
    </w:pPr>
    <w:r w:rsidRPr="004347C1">
      <w:rPr>
        <w:rStyle w:val="PageNumber"/>
        <w:rFonts w:ascii="Arial" w:hAnsi="Arial"/>
      </w:rPr>
      <w:fldChar w:fldCharType="begin"/>
    </w:r>
    <w:r w:rsidRPr="004347C1">
      <w:rPr>
        <w:rStyle w:val="PageNumber"/>
        <w:rFonts w:ascii="Arial" w:hAnsi="Arial"/>
      </w:rPr>
      <w:instrText xml:space="preserve">PAGE  </w:instrText>
    </w:r>
    <w:r w:rsidRPr="004347C1">
      <w:rPr>
        <w:rStyle w:val="PageNumber"/>
        <w:rFonts w:ascii="Arial" w:hAnsi="Arial"/>
      </w:rPr>
      <w:fldChar w:fldCharType="separate"/>
    </w:r>
    <w:r w:rsidRPr="004347C1">
      <w:rPr>
        <w:rStyle w:val="PageNumber"/>
        <w:rFonts w:ascii="Arial" w:hAnsi="Arial"/>
        <w:noProof/>
      </w:rPr>
      <w:t>23</w:t>
    </w:r>
    <w:r w:rsidRPr="004347C1">
      <w:rPr>
        <w:rStyle w:val="PageNumber"/>
        <w:rFonts w:ascii="Arial" w:hAnsi="Arial"/>
      </w:rPr>
      <w:fldChar w:fldCharType="end"/>
    </w:r>
  </w:p>
  <w:p w14:paraId="5F345908" w14:textId="2C56C025" w:rsidR="002B4FD5" w:rsidRPr="004347C1" w:rsidRDefault="002B4FD5" w:rsidP="00124485">
    <w:pPr>
      <w:pStyle w:val="DefaultText"/>
      <w:ind w:right="360"/>
      <w:rPr>
        <w:color w:val="FF0000"/>
      </w:rPr>
    </w:pPr>
    <w:r w:rsidRPr="004347C1">
      <w:t>State of Maine RFP#</w:t>
    </w:r>
    <w:r w:rsidR="00213E67">
      <w:t xml:space="preserve"> 202307163</w:t>
    </w:r>
  </w:p>
  <w:p w14:paraId="76487500" w14:textId="4C79A567" w:rsidR="002B4FD5" w:rsidRPr="00B51518" w:rsidRDefault="002B4FD5" w:rsidP="009A0975">
    <w:pPr>
      <w:pStyle w:val="DefaultText"/>
      <w:tabs>
        <w:tab w:val="left" w:pos="1884"/>
      </w:tabs>
      <w:ind w:right="360"/>
    </w:pPr>
    <w:r w:rsidRPr="00B51518">
      <w:t xml:space="preserve">Rev. </w:t>
    </w:r>
    <w:r w:rsidR="00C51696">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4E18" w14:textId="77777777" w:rsidR="00D95E4B" w:rsidRDefault="00D95E4B">
      <w:r>
        <w:separator/>
      </w:r>
    </w:p>
  </w:footnote>
  <w:footnote w:type="continuationSeparator" w:id="0">
    <w:p w14:paraId="5F1BDC2F" w14:textId="77777777" w:rsidR="00D95E4B" w:rsidRDefault="00D95E4B">
      <w:r>
        <w:continuationSeparator/>
      </w:r>
    </w:p>
  </w:footnote>
  <w:footnote w:type="continuationNotice" w:id="1">
    <w:p w14:paraId="47F4EE06" w14:textId="77777777" w:rsidR="00D95E4B" w:rsidRDefault="00D95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0DF1DB6B" w14:paraId="4A0F3ACA" w14:textId="77777777" w:rsidTr="0DF1DB6B">
      <w:trPr>
        <w:trHeight w:val="300"/>
      </w:trPr>
      <w:tc>
        <w:tcPr>
          <w:tcW w:w="3420" w:type="dxa"/>
        </w:tcPr>
        <w:p w14:paraId="1F28AE3E" w14:textId="3847C4DB" w:rsidR="0DF1DB6B" w:rsidRDefault="0DF1DB6B" w:rsidP="0DF1DB6B">
          <w:pPr>
            <w:pStyle w:val="Header"/>
            <w:ind w:left="-115"/>
          </w:pPr>
        </w:p>
      </w:tc>
      <w:tc>
        <w:tcPr>
          <w:tcW w:w="3420" w:type="dxa"/>
        </w:tcPr>
        <w:p w14:paraId="5FCE8E8A" w14:textId="78990908" w:rsidR="0DF1DB6B" w:rsidRDefault="0DF1DB6B" w:rsidP="0DF1DB6B">
          <w:pPr>
            <w:pStyle w:val="Header"/>
            <w:jc w:val="center"/>
          </w:pPr>
        </w:p>
      </w:tc>
      <w:tc>
        <w:tcPr>
          <w:tcW w:w="3420" w:type="dxa"/>
        </w:tcPr>
        <w:p w14:paraId="4DFC282C" w14:textId="7E2E5E21" w:rsidR="0DF1DB6B" w:rsidRDefault="0DF1DB6B" w:rsidP="0DF1DB6B">
          <w:pPr>
            <w:pStyle w:val="Header"/>
            <w:ind w:right="-115"/>
            <w:jc w:val="right"/>
          </w:pPr>
        </w:p>
      </w:tc>
    </w:tr>
  </w:tbl>
  <w:p w14:paraId="73FCE137" w14:textId="3FACD0B4" w:rsidR="0DF1DB6B" w:rsidRDefault="0DF1DB6B" w:rsidP="0DF1D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DF1DB6B" w14:paraId="2052634A" w14:textId="77777777" w:rsidTr="0DF1DB6B">
      <w:trPr>
        <w:trHeight w:val="300"/>
      </w:trPr>
      <w:tc>
        <w:tcPr>
          <w:tcW w:w="3360" w:type="dxa"/>
        </w:tcPr>
        <w:p w14:paraId="6F3882E8" w14:textId="446B0816" w:rsidR="0DF1DB6B" w:rsidRDefault="0DF1DB6B" w:rsidP="0DF1DB6B">
          <w:pPr>
            <w:pStyle w:val="Header"/>
            <w:ind w:left="-115"/>
          </w:pPr>
        </w:p>
      </w:tc>
      <w:tc>
        <w:tcPr>
          <w:tcW w:w="3360" w:type="dxa"/>
        </w:tcPr>
        <w:p w14:paraId="6E24B931" w14:textId="1B0DCE90" w:rsidR="0DF1DB6B" w:rsidRDefault="0DF1DB6B" w:rsidP="0DF1DB6B">
          <w:pPr>
            <w:pStyle w:val="Header"/>
            <w:jc w:val="center"/>
          </w:pPr>
        </w:p>
      </w:tc>
      <w:tc>
        <w:tcPr>
          <w:tcW w:w="3360" w:type="dxa"/>
        </w:tcPr>
        <w:p w14:paraId="1367AD85" w14:textId="1F234F8D" w:rsidR="0DF1DB6B" w:rsidRDefault="0DF1DB6B" w:rsidP="0DF1DB6B">
          <w:pPr>
            <w:pStyle w:val="Header"/>
            <w:ind w:right="-115"/>
            <w:jc w:val="right"/>
          </w:pPr>
        </w:p>
      </w:tc>
    </w:tr>
  </w:tbl>
  <w:p w14:paraId="66DDEA6F" w14:textId="5DD1BFEB" w:rsidR="0DF1DB6B" w:rsidRDefault="0DF1DB6B" w:rsidP="0DF1D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B536C5"/>
    <w:multiLevelType w:val="multilevel"/>
    <w:tmpl w:val="AA60BE2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0468F"/>
    <w:multiLevelType w:val="hybridMultilevel"/>
    <w:tmpl w:val="5AB43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F2349"/>
    <w:multiLevelType w:val="multilevel"/>
    <w:tmpl w:val="748EDE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9022144"/>
    <w:multiLevelType w:val="multilevel"/>
    <w:tmpl w:val="B226DD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AB1F96"/>
    <w:multiLevelType w:val="multilevel"/>
    <w:tmpl w:val="D34485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C7271B"/>
    <w:multiLevelType w:val="multilevel"/>
    <w:tmpl w:val="D9B6A4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DC71FA"/>
    <w:multiLevelType w:val="hybridMultilevel"/>
    <w:tmpl w:val="051C85F2"/>
    <w:lvl w:ilvl="0" w:tplc="FFFFFFFF">
      <w:start w:val="1"/>
      <w:numFmt w:val="decimal"/>
      <w:lvlText w:val="%1."/>
      <w:lvlJc w:val="left"/>
      <w:pPr>
        <w:ind w:left="720" w:hanging="360"/>
      </w:pPr>
      <w:rPr>
        <w:b w:val="0"/>
        <w:bCs w:val="0"/>
        <w:sz w:val="24"/>
        <w:szCs w:val="24"/>
      </w:rPr>
    </w:lvl>
    <w:lvl w:ilvl="1" w:tplc="12709C48">
      <w:start w:val="1"/>
      <w:numFmt w:val="lowerLetter"/>
      <w:lvlText w:val="%2."/>
      <w:lvlJc w:val="left"/>
      <w:pPr>
        <w:ind w:left="1440" w:hanging="360"/>
      </w:pPr>
      <w:rPr>
        <w:rFonts w:ascii="Arial" w:hAnsi="Arial" w:cs="Arial" w:hint="default"/>
        <w:b/>
        <w:bCs/>
        <w:sz w:val="24"/>
        <w:szCs w:val="24"/>
      </w:rPr>
    </w:lvl>
    <w:lvl w:ilvl="2" w:tplc="FCD049B0">
      <w:start w:val="1"/>
      <w:numFmt w:val="decimal"/>
      <w:lvlText w:val="%3."/>
      <w:lvlJc w:val="left"/>
      <w:pPr>
        <w:ind w:left="2340" w:hanging="360"/>
      </w:pPr>
      <w:rPr>
        <w:b/>
        <w:bCs w:val="0"/>
      </w:rPr>
    </w:lvl>
    <w:lvl w:ilvl="3" w:tplc="FFFFFFF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C67CD"/>
    <w:multiLevelType w:val="hybridMultilevel"/>
    <w:tmpl w:val="D8C0C39A"/>
    <w:lvl w:ilvl="0" w:tplc="12709C48">
      <w:start w:val="1"/>
      <w:numFmt w:val="lowerLetter"/>
      <w:lvlText w:val="%1."/>
      <w:lvlJc w:val="left"/>
      <w:pPr>
        <w:ind w:left="1440" w:hanging="360"/>
      </w:pPr>
      <w:rPr>
        <w:rFonts w:ascii="Arial" w:hAnsi="Arial" w:cs="Arial"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17527"/>
    <w:multiLevelType w:val="hybridMultilevel"/>
    <w:tmpl w:val="5B8EE79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F51423"/>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18443E7"/>
    <w:multiLevelType w:val="hybridMultilevel"/>
    <w:tmpl w:val="688C25EA"/>
    <w:lvl w:ilvl="0" w:tplc="59907D36">
      <w:start w:val="1"/>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BE778E"/>
    <w:multiLevelType w:val="hybridMultilevel"/>
    <w:tmpl w:val="CD060D70"/>
    <w:lvl w:ilvl="0" w:tplc="7302B044">
      <w:start w:val="1"/>
      <w:numFmt w:val="upperLetter"/>
      <w:lvlText w:val="%1."/>
      <w:lvlJc w:val="left"/>
      <w:pPr>
        <w:ind w:left="360" w:hanging="360"/>
      </w:pPr>
      <w:rPr>
        <w:rFonts w:hint="default"/>
        <w:sz w:val="24"/>
      </w:rPr>
    </w:lvl>
    <w:lvl w:ilvl="1" w:tplc="C60096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5132DB"/>
    <w:multiLevelType w:val="multilevel"/>
    <w:tmpl w:val="BC78EC20"/>
    <w:lvl w:ilvl="0">
      <w:start w:val="1"/>
      <w:numFmt w:val="upperLetter"/>
      <w:lvlText w:val="%1."/>
      <w:lvlJc w:val="left"/>
      <w:pPr>
        <w:ind w:left="540" w:hanging="360"/>
      </w:pPr>
      <w:rPr>
        <w:rFonts w:hint="default"/>
        <w:b/>
      </w:rPr>
    </w:lvl>
    <w:lvl w:ilvl="1">
      <w:start w:val="1"/>
      <w:numFmt w:val="decimal"/>
      <w:lvlText w:val="%2."/>
      <w:lvlJc w:val="left"/>
      <w:pPr>
        <w:ind w:left="720" w:hanging="360"/>
      </w:pPr>
      <w:rPr>
        <w:rFonts w:hint="default"/>
        <w:b/>
        <w:sz w:val="24"/>
        <w:szCs w:val="24"/>
      </w:rPr>
    </w:lvl>
    <w:lvl w:ilvl="2">
      <w:start w:val="1"/>
      <w:numFmt w:val="lowerLetter"/>
      <w:lvlText w:val="%3."/>
      <w:lvlJc w:val="left"/>
      <w:pPr>
        <w:ind w:left="1080" w:hanging="360"/>
      </w:pPr>
      <w:rPr>
        <w:rFonts w:ascii="Arial" w:hAnsi="Arial" w:cs="Arial"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E6E383A"/>
    <w:multiLevelType w:val="multilevel"/>
    <w:tmpl w:val="8010702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524DFB"/>
    <w:multiLevelType w:val="hybridMultilevel"/>
    <w:tmpl w:val="2E2E1C7C"/>
    <w:lvl w:ilvl="0" w:tplc="770C7314">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C640C"/>
    <w:multiLevelType w:val="hybridMultilevel"/>
    <w:tmpl w:val="C75E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B1B5C"/>
    <w:multiLevelType w:val="multilevel"/>
    <w:tmpl w:val="B814460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FD01F2B"/>
    <w:multiLevelType w:val="multilevel"/>
    <w:tmpl w:val="D89ED6A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E537D9"/>
    <w:multiLevelType w:val="hybridMultilevel"/>
    <w:tmpl w:val="5B52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3026C"/>
    <w:multiLevelType w:val="hybridMultilevel"/>
    <w:tmpl w:val="2270956E"/>
    <w:lvl w:ilvl="0" w:tplc="355ECE8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9B1419"/>
    <w:multiLevelType w:val="hybridMultilevel"/>
    <w:tmpl w:val="65F03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DE73DE4"/>
    <w:multiLevelType w:val="multilevel"/>
    <w:tmpl w:val="30385F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4BB1B13"/>
    <w:multiLevelType w:val="multilevel"/>
    <w:tmpl w:val="DD628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9F23D90"/>
    <w:multiLevelType w:val="multilevel"/>
    <w:tmpl w:val="1B969E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BEA337E"/>
    <w:multiLevelType w:val="hybridMultilevel"/>
    <w:tmpl w:val="B51C856C"/>
    <w:lvl w:ilvl="0" w:tplc="C4E409EE">
      <w:start w:val="1"/>
      <w:numFmt w:val="decimal"/>
      <w:lvlText w:val="%1."/>
      <w:lvlJc w:val="left"/>
      <w:pPr>
        <w:ind w:left="720" w:hanging="360"/>
      </w:pPr>
      <w:rPr>
        <w:rFonts w:hint="default"/>
        <w:b/>
        <w:bCs/>
      </w:rPr>
    </w:lvl>
    <w:lvl w:ilvl="1" w:tplc="FC3C117E">
      <w:start w:val="1"/>
      <w:numFmt w:val="lowerLetter"/>
      <w:lvlText w:val="%2."/>
      <w:lvlJc w:val="left"/>
      <w:pPr>
        <w:ind w:left="1440" w:hanging="360"/>
      </w:pPr>
      <w:rPr>
        <w:b/>
        <w:bCs w:val="0"/>
      </w:rPr>
    </w:lvl>
    <w:lvl w:ilvl="2" w:tplc="15860A28">
      <w:start w:val="1"/>
      <w:numFmt w:val="lowerRoman"/>
      <w:lvlText w:val="%3."/>
      <w:lvlJc w:val="right"/>
      <w:pPr>
        <w:ind w:left="2160" w:hanging="180"/>
      </w:pPr>
      <w:rPr>
        <w:b/>
        <w:bCs/>
      </w:rPr>
    </w:lvl>
    <w:lvl w:ilvl="3" w:tplc="F96A1306">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34AF9"/>
    <w:multiLevelType w:val="multilevel"/>
    <w:tmpl w:val="02329B88"/>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8769DB"/>
    <w:multiLevelType w:val="multilevel"/>
    <w:tmpl w:val="9F18EBF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684423"/>
    <w:multiLevelType w:val="hybridMultilevel"/>
    <w:tmpl w:val="6DAA7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C5A69"/>
    <w:multiLevelType w:val="multilevel"/>
    <w:tmpl w:val="EDC07E9C"/>
    <w:styleLink w:val="CurrentList1"/>
    <w:lvl w:ilvl="0">
      <w:start w:val="1"/>
      <w:numFmt w:val="upperLetter"/>
      <w:lvlText w:val="%1."/>
      <w:lvlJc w:val="left"/>
      <w:pPr>
        <w:ind w:left="360" w:hanging="360"/>
      </w:pPr>
      <w:rPr>
        <w:rFonts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9BB4159"/>
    <w:multiLevelType w:val="multilevel"/>
    <w:tmpl w:val="7D98D28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D853D49"/>
    <w:multiLevelType w:val="multilevel"/>
    <w:tmpl w:val="BC209B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8973833">
    <w:abstractNumId w:val="5"/>
  </w:num>
  <w:num w:numId="2" w16cid:durableId="683096060">
    <w:abstractNumId w:val="0"/>
  </w:num>
  <w:num w:numId="3" w16cid:durableId="1127773680">
    <w:abstractNumId w:val="17"/>
  </w:num>
  <w:num w:numId="4" w16cid:durableId="946818081">
    <w:abstractNumId w:val="40"/>
  </w:num>
  <w:num w:numId="5" w16cid:durableId="644120398">
    <w:abstractNumId w:val="1"/>
  </w:num>
  <w:num w:numId="6" w16cid:durableId="673191076">
    <w:abstractNumId w:val="12"/>
  </w:num>
  <w:num w:numId="7" w16cid:durableId="496920002">
    <w:abstractNumId w:val="11"/>
  </w:num>
  <w:num w:numId="8" w16cid:durableId="1523401346">
    <w:abstractNumId w:val="7"/>
  </w:num>
  <w:num w:numId="9" w16cid:durableId="226650486">
    <w:abstractNumId w:val="42"/>
  </w:num>
  <w:num w:numId="10" w16cid:durableId="134494732">
    <w:abstractNumId w:val="34"/>
  </w:num>
  <w:num w:numId="11" w16cid:durableId="794562868">
    <w:abstractNumId w:val="4"/>
  </w:num>
  <w:num w:numId="12" w16cid:durableId="1323584717">
    <w:abstractNumId w:val="30"/>
  </w:num>
  <w:num w:numId="13" w16cid:durableId="1789623071">
    <w:abstractNumId w:val="26"/>
  </w:num>
  <w:num w:numId="14" w16cid:durableId="674647600">
    <w:abstractNumId w:val="20"/>
  </w:num>
  <w:num w:numId="15" w16cid:durableId="1360083019">
    <w:abstractNumId w:val="28"/>
  </w:num>
  <w:num w:numId="16" w16cid:durableId="1618176377">
    <w:abstractNumId w:val="13"/>
  </w:num>
  <w:num w:numId="17" w16cid:durableId="1666786590">
    <w:abstractNumId w:val="35"/>
  </w:num>
  <w:num w:numId="18" w16cid:durableId="1235579510">
    <w:abstractNumId w:val="18"/>
  </w:num>
  <w:num w:numId="19" w16cid:durableId="1498888496">
    <w:abstractNumId w:val="39"/>
  </w:num>
  <w:num w:numId="20" w16cid:durableId="1093621860">
    <w:abstractNumId w:val="19"/>
  </w:num>
  <w:num w:numId="21" w16cid:durableId="156501755">
    <w:abstractNumId w:val="22"/>
  </w:num>
  <w:num w:numId="22" w16cid:durableId="165445268">
    <w:abstractNumId w:val="23"/>
  </w:num>
  <w:num w:numId="23" w16cid:durableId="1367750191">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4" w16cid:durableId="1049651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1914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195623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406868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32323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30500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74417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700968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898922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5567161">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8529657">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188406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546489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1602640">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6031286">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0562464">
    <w:abstractNumId w:val="6"/>
  </w:num>
  <w:num w:numId="40" w16cid:durableId="1601375593">
    <w:abstractNumId w:val="14"/>
  </w:num>
  <w:num w:numId="41" w16cid:durableId="1570270126">
    <w:abstractNumId w:val="29"/>
  </w:num>
  <w:num w:numId="42" w16cid:durableId="1591549402">
    <w:abstractNumId w:val="38"/>
  </w:num>
  <w:num w:numId="43" w16cid:durableId="1507525015">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La0MDA0MDAxtDBV0lEKTi0uzszPAykwNK8FAHFRic0tAAAA"/>
  </w:docVars>
  <w:rsids>
    <w:rsidRoot w:val="00260702"/>
    <w:rsid w:val="000025D2"/>
    <w:rsid w:val="000026C1"/>
    <w:rsid w:val="00002F2E"/>
    <w:rsid w:val="0000347A"/>
    <w:rsid w:val="00005554"/>
    <w:rsid w:val="00006633"/>
    <w:rsid w:val="000071AC"/>
    <w:rsid w:val="00010A07"/>
    <w:rsid w:val="00011898"/>
    <w:rsid w:val="000129C3"/>
    <w:rsid w:val="00012E3F"/>
    <w:rsid w:val="000130E6"/>
    <w:rsid w:val="00013308"/>
    <w:rsid w:val="000152E1"/>
    <w:rsid w:val="00015741"/>
    <w:rsid w:val="0001618E"/>
    <w:rsid w:val="00017606"/>
    <w:rsid w:val="000177B5"/>
    <w:rsid w:val="00017EB5"/>
    <w:rsid w:val="00020510"/>
    <w:rsid w:val="000208EF"/>
    <w:rsid w:val="000210FC"/>
    <w:rsid w:val="0002282C"/>
    <w:rsid w:val="00023636"/>
    <w:rsid w:val="00024C6F"/>
    <w:rsid w:val="00025931"/>
    <w:rsid w:val="0002598F"/>
    <w:rsid w:val="00025ECB"/>
    <w:rsid w:val="000269D4"/>
    <w:rsid w:val="00026B93"/>
    <w:rsid w:val="00027FF8"/>
    <w:rsid w:val="00031D55"/>
    <w:rsid w:val="00031D77"/>
    <w:rsid w:val="00032176"/>
    <w:rsid w:val="000322EF"/>
    <w:rsid w:val="000326AF"/>
    <w:rsid w:val="00032ABA"/>
    <w:rsid w:val="0003345C"/>
    <w:rsid w:val="00033EB8"/>
    <w:rsid w:val="0003447B"/>
    <w:rsid w:val="000348CF"/>
    <w:rsid w:val="0003530B"/>
    <w:rsid w:val="00036ED0"/>
    <w:rsid w:val="0003727C"/>
    <w:rsid w:val="00037439"/>
    <w:rsid w:val="000378CC"/>
    <w:rsid w:val="00037A91"/>
    <w:rsid w:val="00037BC6"/>
    <w:rsid w:val="00040546"/>
    <w:rsid w:val="000418FC"/>
    <w:rsid w:val="00041DB8"/>
    <w:rsid w:val="0004203E"/>
    <w:rsid w:val="00042500"/>
    <w:rsid w:val="000427F1"/>
    <w:rsid w:val="00042978"/>
    <w:rsid w:val="000434DC"/>
    <w:rsid w:val="0004365A"/>
    <w:rsid w:val="00043CC0"/>
    <w:rsid w:val="00043F7E"/>
    <w:rsid w:val="00045AB5"/>
    <w:rsid w:val="0004746B"/>
    <w:rsid w:val="0005029F"/>
    <w:rsid w:val="00052486"/>
    <w:rsid w:val="00052766"/>
    <w:rsid w:val="00053736"/>
    <w:rsid w:val="00053A57"/>
    <w:rsid w:val="00053FF3"/>
    <w:rsid w:val="00054236"/>
    <w:rsid w:val="00054F91"/>
    <w:rsid w:val="00055328"/>
    <w:rsid w:val="00055510"/>
    <w:rsid w:val="00055C78"/>
    <w:rsid w:val="000560A8"/>
    <w:rsid w:val="0005670B"/>
    <w:rsid w:val="00056CD1"/>
    <w:rsid w:val="00060BC0"/>
    <w:rsid w:val="00060D94"/>
    <w:rsid w:val="00061805"/>
    <w:rsid w:val="00061FB8"/>
    <w:rsid w:val="000621FA"/>
    <w:rsid w:val="00062E9C"/>
    <w:rsid w:val="000636A9"/>
    <w:rsid w:val="0006400F"/>
    <w:rsid w:val="00065310"/>
    <w:rsid w:val="00065A36"/>
    <w:rsid w:val="00066082"/>
    <w:rsid w:val="000660A6"/>
    <w:rsid w:val="00066C1D"/>
    <w:rsid w:val="00067774"/>
    <w:rsid w:val="00067916"/>
    <w:rsid w:val="000706BC"/>
    <w:rsid w:val="00070FB6"/>
    <w:rsid w:val="0007157D"/>
    <w:rsid w:val="00071E10"/>
    <w:rsid w:val="00072D57"/>
    <w:rsid w:val="0007374C"/>
    <w:rsid w:val="00073CE4"/>
    <w:rsid w:val="00074816"/>
    <w:rsid w:val="000763D2"/>
    <w:rsid w:val="00077635"/>
    <w:rsid w:val="0008064A"/>
    <w:rsid w:val="00082E53"/>
    <w:rsid w:val="000837DB"/>
    <w:rsid w:val="0008424A"/>
    <w:rsid w:val="000843BC"/>
    <w:rsid w:val="00084668"/>
    <w:rsid w:val="0008506A"/>
    <w:rsid w:val="000864EC"/>
    <w:rsid w:val="00086632"/>
    <w:rsid w:val="00086DCE"/>
    <w:rsid w:val="000874C2"/>
    <w:rsid w:val="00087924"/>
    <w:rsid w:val="00087DA0"/>
    <w:rsid w:val="00087E5E"/>
    <w:rsid w:val="00090AB0"/>
    <w:rsid w:val="00090FAF"/>
    <w:rsid w:val="00091419"/>
    <w:rsid w:val="0009354E"/>
    <w:rsid w:val="00093C56"/>
    <w:rsid w:val="00095BA3"/>
    <w:rsid w:val="00097D53"/>
    <w:rsid w:val="00097E0B"/>
    <w:rsid w:val="00097F1A"/>
    <w:rsid w:val="000A0028"/>
    <w:rsid w:val="000A129B"/>
    <w:rsid w:val="000A1540"/>
    <w:rsid w:val="000A1AA8"/>
    <w:rsid w:val="000A6289"/>
    <w:rsid w:val="000A64F0"/>
    <w:rsid w:val="000A6AFC"/>
    <w:rsid w:val="000A7A59"/>
    <w:rsid w:val="000B14B1"/>
    <w:rsid w:val="000B2312"/>
    <w:rsid w:val="000B3D21"/>
    <w:rsid w:val="000B3F7C"/>
    <w:rsid w:val="000B4203"/>
    <w:rsid w:val="000B46DD"/>
    <w:rsid w:val="000B553E"/>
    <w:rsid w:val="000B5ADE"/>
    <w:rsid w:val="000C0044"/>
    <w:rsid w:val="000C015E"/>
    <w:rsid w:val="000C0766"/>
    <w:rsid w:val="000C104A"/>
    <w:rsid w:val="000C1460"/>
    <w:rsid w:val="000C1E16"/>
    <w:rsid w:val="000C20EF"/>
    <w:rsid w:val="000C224F"/>
    <w:rsid w:val="000C3E22"/>
    <w:rsid w:val="000C4664"/>
    <w:rsid w:val="000C513C"/>
    <w:rsid w:val="000C51D2"/>
    <w:rsid w:val="000C759A"/>
    <w:rsid w:val="000D0F11"/>
    <w:rsid w:val="000D1D4E"/>
    <w:rsid w:val="000D1DD2"/>
    <w:rsid w:val="000D251E"/>
    <w:rsid w:val="000D2F39"/>
    <w:rsid w:val="000D4179"/>
    <w:rsid w:val="000D50AE"/>
    <w:rsid w:val="000D56AE"/>
    <w:rsid w:val="000D63F7"/>
    <w:rsid w:val="000D714A"/>
    <w:rsid w:val="000D7318"/>
    <w:rsid w:val="000D7A95"/>
    <w:rsid w:val="000D7F17"/>
    <w:rsid w:val="000E099F"/>
    <w:rsid w:val="000E15E3"/>
    <w:rsid w:val="000E1678"/>
    <w:rsid w:val="000E1682"/>
    <w:rsid w:val="000E1A07"/>
    <w:rsid w:val="000E27AA"/>
    <w:rsid w:val="000E27DB"/>
    <w:rsid w:val="000E2D9B"/>
    <w:rsid w:val="000E43CA"/>
    <w:rsid w:val="000E516D"/>
    <w:rsid w:val="000E5513"/>
    <w:rsid w:val="000E6403"/>
    <w:rsid w:val="000E6B59"/>
    <w:rsid w:val="000E70C1"/>
    <w:rsid w:val="000E7347"/>
    <w:rsid w:val="000E73C6"/>
    <w:rsid w:val="000F0210"/>
    <w:rsid w:val="000F1138"/>
    <w:rsid w:val="000F15F8"/>
    <w:rsid w:val="000F3A64"/>
    <w:rsid w:val="000F4E82"/>
    <w:rsid w:val="000F5141"/>
    <w:rsid w:val="000F5DCB"/>
    <w:rsid w:val="000F6956"/>
    <w:rsid w:val="000F73FD"/>
    <w:rsid w:val="001009E5"/>
    <w:rsid w:val="001013A2"/>
    <w:rsid w:val="00101636"/>
    <w:rsid w:val="00102301"/>
    <w:rsid w:val="001027F0"/>
    <w:rsid w:val="00102984"/>
    <w:rsid w:val="0010368E"/>
    <w:rsid w:val="00104A1C"/>
    <w:rsid w:val="001072AF"/>
    <w:rsid w:val="00110638"/>
    <w:rsid w:val="001110FC"/>
    <w:rsid w:val="00112042"/>
    <w:rsid w:val="001137DA"/>
    <w:rsid w:val="0011389C"/>
    <w:rsid w:val="00113BC6"/>
    <w:rsid w:val="00114E76"/>
    <w:rsid w:val="00115C2D"/>
    <w:rsid w:val="00116EB6"/>
    <w:rsid w:val="001176C5"/>
    <w:rsid w:val="00117AC8"/>
    <w:rsid w:val="00117E93"/>
    <w:rsid w:val="0012166E"/>
    <w:rsid w:val="00121CEC"/>
    <w:rsid w:val="00121E82"/>
    <w:rsid w:val="00123762"/>
    <w:rsid w:val="00124440"/>
    <w:rsid w:val="00124485"/>
    <w:rsid w:val="00124ADF"/>
    <w:rsid w:val="00126FF2"/>
    <w:rsid w:val="001270AA"/>
    <w:rsid w:val="00130670"/>
    <w:rsid w:val="00130743"/>
    <w:rsid w:val="001309E2"/>
    <w:rsid w:val="00131E1A"/>
    <w:rsid w:val="00132652"/>
    <w:rsid w:val="00133065"/>
    <w:rsid w:val="00133274"/>
    <w:rsid w:val="00133B26"/>
    <w:rsid w:val="00133D52"/>
    <w:rsid w:val="001348CB"/>
    <w:rsid w:val="001349F8"/>
    <w:rsid w:val="00134E2C"/>
    <w:rsid w:val="001353A7"/>
    <w:rsid w:val="00135A79"/>
    <w:rsid w:val="00137D38"/>
    <w:rsid w:val="00137F4D"/>
    <w:rsid w:val="00140139"/>
    <w:rsid w:val="0014044C"/>
    <w:rsid w:val="001406CC"/>
    <w:rsid w:val="001410AC"/>
    <w:rsid w:val="00142074"/>
    <w:rsid w:val="0014301A"/>
    <w:rsid w:val="001435F6"/>
    <w:rsid w:val="00144898"/>
    <w:rsid w:val="0014549F"/>
    <w:rsid w:val="00145755"/>
    <w:rsid w:val="00146A85"/>
    <w:rsid w:val="0015002C"/>
    <w:rsid w:val="00150D88"/>
    <w:rsid w:val="001510C6"/>
    <w:rsid w:val="00151C66"/>
    <w:rsid w:val="00151E56"/>
    <w:rsid w:val="00152B52"/>
    <w:rsid w:val="00153982"/>
    <w:rsid w:val="0015445D"/>
    <w:rsid w:val="00154F87"/>
    <w:rsid w:val="00155269"/>
    <w:rsid w:val="00156469"/>
    <w:rsid w:val="00157242"/>
    <w:rsid w:val="0016016B"/>
    <w:rsid w:val="00161127"/>
    <w:rsid w:val="001620C2"/>
    <w:rsid w:val="001627BB"/>
    <w:rsid w:val="0016478A"/>
    <w:rsid w:val="00164B76"/>
    <w:rsid w:val="00165813"/>
    <w:rsid w:val="00165E95"/>
    <w:rsid w:val="00166E53"/>
    <w:rsid w:val="00167240"/>
    <w:rsid w:val="001679CD"/>
    <w:rsid w:val="00170026"/>
    <w:rsid w:val="00171670"/>
    <w:rsid w:val="00171928"/>
    <w:rsid w:val="0017447A"/>
    <w:rsid w:val="001750C2"/>
    <w:rsid w:val="00175292"/>
    <w:rsid w:val="00175852"/>
    <w:rsid w:val="001766DD"/>
    <w:rsid w:val="00176733"/>
    <w:rsid w:val="00176A84"/>
    <w:rsid w:val="001774CB"/>
    <w:rsid w:val="001774F7"/>
    <w:rsid w:val="00177747"/>
    <w:rsid w:val="00177FA7"/>
    <w:rsid w:val="0018020C"/>
    <w:rsid w:val="0018073B"/>
    <w:rsid w:val="00180940"/>
    <w:rsid w:val="001812A2"/>
    <w:rsid w:val="001814D8"/>
    <w:rsid w:val="0018190F"/>
    <w:rsid w:val="00181CAB"/>
    <w:rsid w:val="0018241E"/>
    <w:rsid w:val="001833B0"/>
    <w:rsid w:val="00183521"/>
    <w:rsid w:val="001838D7"/>
    <w:rsid w:val="0018396D"/>
    <w:rsid w:val="001839DC"/>
    <w:rsid w:val="0018493D"/>
    <w:rsid w:val="00185EF5"/>
    <w:rsid w:val="001863AD"/>
    <w:rsid w:val="00186A94"/>
    <w:rsid w:val="00187626"/>
    <w:rsid w:val="00190216"/>
    <w:rsid w:val="00190492"/>
    <w:rsid w:val="001904CD"/>
    <w:rsid w:val="0019070A"/>
    <w:rsid w:val="0019106E"/>
    <w:rsid w:val="001911A7"/>
    <w:rsid w:val="00192132"/>
    <w:rsid w:val="001949C1"/>
    <w:rsid w:val="00194F1D"/>
    <w:rsid w:val="001958B4"/>
    <w:rsid w:val="001958E0"/>
    <w:rsid w:val="00196000"/>
    <w:rsid w:val="00196809"/>
    <w:rsid w:val="00196985"/>
    <w:rsid w:val="00197669"/>
    <w:rsid w:val="001978E0"/>
    <w:rsid w:val="001A0045"/>
    <w:rsid w:val="001A0591"/>
    <w:rsid w:val="001A07A0"/>
    <w:rsid w:val="001A1037"/>
    <w:rsid w:val="001A350D"/>
    <w:rsid w:val="001A4BC6"/>
    <w:rsid w:val="001A5F0A"/>
    <w:rsid w:val="001A644E"/>
    <w:rsid w:val="001A6ACC"/>
    <w:rsid w:val="001A77C8"/>
    <w:rsid w:val="001A7A83"/>
    <w:rsid w:val="001B0EA5"/>
    <w:rsid w:val="001B139C"/>
    <w:rsid w:val="001B19CC"/>
    <w:rsid w:val="001B1B8B"/>
    <w:rsid w:val="001B3063"/>
    <w:rsid w:val="001B43FB"/>
    <w:rsid w:val="001B54EA"/>
    <w:rsid w:val="001B57F9"/>
    <w:rsid w:val="001B619A"/>
    <w:rsid w:val="001C00DB"/>
    <w:rsid w:val="001C0279"/>
    <w:rsid w:val="001C0710"/>
    <w:rsid w:val="001C2878"/>
    <w:rsid w:val="001C2A70"/>
    <w:rsid w:val="001C2E0F"/>
    <w:rsid w:val="001C3FD4"/>
    <w:rsid w:val="001C41C4"/>
    <w:rsid w:val="001C563A"/>
    <w:rsid w:val="001C5A2B"/>
    <w:rsid w:val="001C638F"/>
    <w:rsid w:val="001C6F7E"/>
    <w:rsid w:val="001C738A"/>
    <w:rsid w:val="001D36F2"/>
    <w:rsid w:val="001D37B0"/>
    <w:rsid w:val="001D39B5"/>
    <w:rsid w:val="001D4ABD"/>
    <w:rsid w:val="001D514A"/>
    <w:rsid w:val="001D5334"/>
    <w:rsid w:val="001D53D1"/>
    <w:rsid w:val="001D5CEB"/>
    <w:rsid w:val="001D5E1A"/>
    <w:rsid w:val="001E011F"/>
    <w:rsid w:val="001E028B"/>
    <w:rsid w:val="001E0868"/>
    <w:rsid w:val="001E0CA0"/>
    <w:rsid w:val="001E1A36"/>
    <w:rsid w:val="001E2361"/>
    <w:rsid w:val="001E54AD"/>
    <w:rsid w:val="001E6756"/>
    <w:rsid w:val="001E6BE9"/>
    <w:rsid w:val="001E73D6"/>
    <w:rsid w:val="001EDBE3"/>
    <w:rsid w:val="001F01B8"/>
    <w:rsid w:val="001F040E"/>
    <w:rsid w:val="001F07D2"/>
    <w:rsid w:val="001F16EA"/>
    <w:rsid w:val="001F1B8F"/>
    <w:rsid w:val="001F26C4"/>
    <w:rsid w:val="001F3805"/>
    <w:rsid w:val="001F407C"/>
    <w:rsid w:val="001F44D6"/>
    <w:rsid w:val="001F61A9"/>
    <w:rsid w:val="001F6DCA"/>
    <w:rsid w:val="001F75A5"/>
    <w:rsid w:val="001F761E"/>
    <w:rsid w:val="002001BB"/>
    <w:rsid w:val="002004D1"/>
    <w:rsid w:val="0020157D"/>
    <w:rsid w:val="00201F2F"/>
    <w:rsid w:val="0020201A"/>
    <w:rsid w:val="002020BE"/>
    <w:rsid w:val="00203786"/>
    <w:rsid w:val="00203AEE"/>
    <w:rsid w:val="00204C14"/>
    <w:rsid w:val="0020582C"/>
    <w:rsid w:val="00205859"/>
    <w:rsid w:val="002069AC"/>
    <w:rsid w:val="00206B04"/>
    <w:rsid w:val="00207711"/>
    <w:rsid w:val="00210706"/>
    <w:rsid w:val="00210BD8"/>
    <w:rsid w:val="00211E05"/>
    <w:rsid w:val="002123AC"/>
    <w:rsid w:val="00212618"/>
    <w:rsid w:val="00212C07"/>
    <w:rsid w:val="00212FED"/>
    <w:rsid w:val="00213C3A"/>
    <w:rsid w:val="00213E67"/>
    <w:rsid w:val="00214370"/>
    <w:rsid w:val="00214CDF"/>
    <w:rsid w:val="00214F9E"/>
    <w:rsid w:val="002160AF"/>
    <w:rsid w:val="0021669A"/>
    <w:rsid w:val="002169F4"/>
    <w:rsid w:val="00217B52"/>
    <w:rsid w:val="00220432"/>
    <w:rsid w:val="00220EAB"/>
    <w:rsid w:val="00221A14"/>
    <w:rsid w:val="00221BC9"/>
    <w:rsid w:val="00221F55"/>
    <w:rsid w:val="002222F2"/>
    <w:rsid w:val="00222770"/>
    <w:rsid w:val="00222DAA"/>
    <w:rsid w:val="00222FA4"/>
    <w:rsid w:val="00223746"/>
    <w:rsid w:val="0022467B"/>
    <w:rsid w:val="002246F2"/>
    <w:rsid w:val="00224755"/>
    <w:rsid w:val="002249DE"/>
    <w:rsid w:val="00225312"/>
    <w:rsid w:val="002255AA"/>
    <w:rsid w:val="00225957"/>
    <w:rsid w:val="00227BF5"/>
    <w:rsid w:val="00227C64"/>
    <w:rsid w:val="00232908"/>
    <w:rsid w:val="0023368A"/>
    <w:rsid w:val="002337FB"/>
    <w:rsid w:val="0023438E"/>
    <w:rsid w:val="00234C2C"/>
    <w:rsid w:val="00235985"/>
    <w:rsid w:val="00235B5E"/>
    <w:rsid w:val="0023612A"/>
    <w:rsid w:val="00240A3D"/>
    <w:rsid w:val="00241BCF"/>
    <w:rsid w:val="0024245B"/>
    <w:rsid w:val="00244581"/>
    <w:rsid w:val="00246AD0"/>
    <w:rsid w:val="00250319"/>
    <w:rsid w:val="002510E0"/>
    <w:rsid w:val="00251EA8"/>
    <w:rsid w:val="00251F56"/>
    <w:rsid w:val="0025279E"/>
    <w:rsid w:val="00252A7C"/>
    <w:rsid w:val="00252FFC"/>
    <w:rsid w:val="0025317C"/>
    <w:rsid w:val="00254FD3"/>
    <w:rsid w:val="00256EFD"/>
    <w:rsid w:val="002605E5"/>
    <w:rsid w:val="00260702"/>
    <w:rsid w:val="002609DB"/>
    <w:rsid w:val="00260B34"/>
    <w:rsid w:val="00261815"/>
    <w:rsid w:val="00261A00"/>
    <w:rsid w:val="00262579"/>
    <w:rsid w:val="00263A69"/>
    <w:rsid w:val="00264731"/>
    <w:rsid w:val="0026540D"/>
    <w:rsid w:val="0026593F"/>
    <w:rsid w:val="00266057"/>
    <w:rsid w:val="00267134"/>
    <w:rsid w:val="00270104"/>
    <w:rsid w:val="00271387"/>
    <w:rsid w:val="00271415"/>
    <w:rsid w:val="00271AAB"/>
    <w:rsid w:val="0027211A"/>
    <w:rsid w:val="00272494"/>
    <w:rsid w:val="00273D85"/>
    <w:rsid w:val="00274B8D"/>
    <w:rsid w:val="0027632F"/>
    <w:rsid w:val="002763F2"/>
    <w:rsid w:val="00276424"/>
    <w:rsid w:val="002765CE"/>
    <w:rsid w:val="0027664E"/>
    <w:rsid w:val="002774D5"/>
    <w:rsid w:val="002774F3"/>
    <w:rsid w:val="002804CD"/>
    <w:rsid w:val="002808C0"/>
    <w:rsid w:val="00280A66"/>
    <w:rsid w:val="002811CC"/>
    <w:rsid w:val="00281C98"/>
    <w:rsid w:val="00283902"/>
    <w:rsid w:val="00284988"/>
    <w:rsid w:val="002868AF"/>
    <w:rsid w:val="0029027E"/>
    <w:rsid w:val="00290391"/>
    <w:rsid w:val="002904B4"/>
    <w:rsid w:val="0029089A"/>
    <w:rsid w:val="00292A42"/>
    <w:rsid w:val="002941E8"/>
    <w:rsid w:val="0029466B"/>
    <w:rsid w:val="002963C8"/>
    <w:rsid w:val="002966A2"/>
    <w:rsid w:val="002971E4"/>
    <w:rsid w:val="00297A6E"/>
    <w:rsid w:val="002A148C"/>
    <w:rsid w:val="002A1B23"/>
    <w:rsid w:val="002A1FF2"/>
    <w:rsid w:val="002A2CB1"/>
    <w:rsid w:val="002A2DA5"/>
    <w:rsid w:val="002A3512"/>
    <w:rsid w:val="002A3D7E"/>
    <w:rsid w:val="002A3FFE"/>
    <w:rsid w:val="002A4019"/>
    <w:rsid w:val="002A4C36"/>
    <w:rsid w:val="002A4FE7"/>
    <w:rsid w:val="002A52C4"/>
    <w:rsid w:val="002A5AD2"/>
    <w:rsid w:val="002A61BA"/>
    <w:rsid w:val="002A6459"/>
    <w:rsid w:val="002A6DD7"/>
    <w:rsid w:val="002A72B9"/>
    <w:rsid w:val="002B08F5"/>
    <w:rsid w:val="002B0B27"/>
    <w:rsid w:val="002B1C6F"/>
    <w:rsid w:val="002B1D8C"/>
    <w:rsid w:val="002B2090"/>
    <w:rsid w:val="002B21C6"/>
    <w:rsid w:val="002B2980"/>
    <w:rsid w:val="002B2C0E"/>
    <w:rsid w:val="002B3D7D"/>
    <w:rsid w:val="002B4D9D"/>
    <w:rsid w:val="002B4FD5"/>
    <w:rsid w:val="002B5290"/>
    <w:rsid w:val="002B5581"/>
    <w:rsid w:val="002B5DDB"/>
    <w:rsid w:val="002B62C5"/>
    <w:rsid w:val="002B746E"/>
    <w:rsid w:val="002B775A"/>
    <w:rsid w:val="002B78A4"/>
    <w:rsid w:val="002C025B"/>
    <w:rsid w:val="002C0DD0"/>
    <w:rsid w:val="002C0E26"/>
    <w:rsid w:val="002C1874"/>
    <w:rsid w:val="002C18CA"/>
    <w:rsid w:val="002C1B5C"/>
    <w:rsid w:val="002C2000"/>
    <w:rsid w:val="002C341E"/>
    <w:rsid w:val="002C3EF2"/>
    <w:rsid w:val="002C451C"/>
    <w:rsid w:val="002C4E14"/>
    <w:rsid w:val="002C5D70"/>
    <w:rsid w:val="002C7489"/>
    <w:rsid w:val="002C7617"/>
    <w:rsid w:val="002D0065"/>
    <w:rsid w:val="002D0EDB"/>
    <w:rsid w:val="002D1F20"/>
    <w:rsid w:val="002D22E7"/>
    <w:rsid w:val="002D2469"/>
    <w:rsid w:val="002D4239"/>
    <w:rsid w:val="002D5393"/>
    <w:rsid w:val="002D59A5"/>
    <w:rsid w:val="002D6435"/>
    <w:rsid w:val="002D6B9A"/>
    <w:rsid w:val="002D6C05"/>
    <w:rsid w:val="002D7DC3"/>
    <w:rsid w:val="002E0360"/>
    <w:rsid w:val="002E3017"/>
    <w:rsid w:val="002E313E"/>
    <w:rsid w:val="002E4384"/>
    <w:rsid w:val="002E6FFF"/>
    <w:rsid w:val="002F0869"/>
    <w:rsid w:val="002F0D03"/>
    <w:rsid w:val="002F1824"/>
    <w:rsid w:val="002F1C7B"/>
    <w:rsid w:val="002F4182"/>
    <w:rsid w:val="002F5452"/>
    <w:rsid w:val="002F5835"/>
    <w:rsid w:val="002F5BB1"/>
    <w:rsid w:val="002F69ED"/>
    <w:rsid w:val="002F6E86"/>
    <w:rsid w:val="00300F72"/>
    <w:rsid w:val="003019E2"/>
    <w:rsid w:val="0030215A"/>
    <w:rsid w:val="00304E4B"/>
    <w:rsid w:val="00305276"/>
    <w:rsid w:val="0030536C"/>
    <w:rsid w:val="00305B4A"/>
    <w:rsid w:val="00305C7A"/>
    <w:rsid w:val="00305C9F"/>
    <w:rsid w:val="00305FFA"/>
    <w:rsid w:val="00306F32"/>
    <w:rsid w:val="0030772C"/>
    <w:rsid w:val="00307865"/>
    <w:rsid w:val="00307F7A"/>
    <w:rsid w:val="003107A5"/>
    <w:rsid w:val="00310ADF"/>
    <w:rsid w:val="00311301"/>
    <w:rsid w:val="00311A43"/>
    <w:rsid w:val="003125E0"/>
    <w:rsid w:val="00312CDA"/>
    <w:rsid w:val="003131EE"/>
    <w:rsid w:val="0031350B"/>
    <w:rsid w:val="00313C9B"/>
    <w:rsid w:val="003150A3"/>
    <w:rsid w:val="003150F7"/>
    <w:rsid w:val="003154C4"/>
    <w:rsid w:val="003157B6"/>
    <w:rsid w:val="003158FA"/>
    <w:rsid w:val="0031617E"/>
    <w:rsid w:val="00316613"/>
    <w:rsid w:val="00316D6F"/>
    <w:rsid w:val="00317854"/>
    <w:rsid w:val="00317F7B"/>
    <w:rsid w:val="00320803"/>
    <w:rsid w:val="00320FB2"/>
    <w:rsid w:val="00321431"/>
    <w:rsid w:val="003214A4"/>
    <w:rsid w:val="00322B22"/>
    <w:rsid w:val="00322CCE"/>
    <w:rsid w:val="00322EF6"/>
    <w:rsid w:val="0032448F"/>
    <w:rsid w:val="00324937"/>
    <w:rsid w:val="00325F2A"/>
    <w:rsid w:val="00325F3F"/>
    <w:rsid w:val="00326DAF"/>
    <w:rsid w:val="00327B53"/>
    <w:rsid w:val="00331AB4"/>
    <w:rsid w:val="0033296D"/>
    <w:rsid w:val="003346B0"/>
    <w:rsid w:val="00335DF1"/>
    <w:rsid w:val="00336191"/>
    <w:rsid w:val="003366A9"/>
    <w:rsid w:val="00336748"/>
    <w:rsid w:val="00337B88"/>
    <w:rsid w:val="003408DC"/>
    <w:rsid w:val="00343063"/>
    <w:rsid w:val="0034314C"/>
    <w:rsid w:val="00343342"/>
    <w:rsid w:val="00343B30"/>
    <w:rsid w:val="00344CC3"/>
    <w:rsid w:val="0034665C"/>
    <w:rsid w:val="00346DBE"/>
    <w:rsid w:val="003471C0"/>
    <w:rsid w:val="0034728B"/>
    <w:rsid w:val="003479A6"/>
    <w:rsid w:val="00347A7C"/>
    <w:rsid w:val="0035046A"/>
    <w:rsid w:val="00350C45"/>
    <w:rsid w:val="0035160D"/>
    <w:rsid w:val="00351845"/>
    <w:rsid w:val="00353959"/>
    <w:rsid w:val="00353EB0"/>
    <w:rsid w:val="00354B01"/>
    <w:rsid w:val="00356C71"/>
    <w:rsid w:val="00356D97"/>
    <w:rsid w:val="0035794A"/>
    <w:rsid w:val="00357B21"/>
    <w:rsid w:val="003616F3"/>
    <w:rsid w:val="00362031"/>
    <w:rsid w:val="0036250E"/>
    <w:rsid w:val="00363961"/>
    <w:rsid w:val="00363972"/>
    <w:rsid w:val="00363C5C"/>
    <w:rsid w:val="00363CB3"/>
    <w:rsid w:val="003642E0"/>
    <w:rsid w:val="003651C8"/>
    <w:rsid w:val="003652A0"/>
    <w:rsid w:val="00365896"/>
    <w:rsid w:val="00365CA3"/>
    <w:rsid w:val="0036727D"/>
    <w:rsid w:val="00367E5D"/>
    <w:rsid w:val="0037033E"/>
    <w:rsid w:val="00370356"/>
    <w:rsid w:val="00372001"/>
    <w:rsid w:val="00372C33"/>
    <w:rsid w:val="00372CFA"/>
    <w:rsid w:val="00372D1F"/>
    <w:rsid w:val="003733E8"/>
    <w:rsid w:val="003738E0"/>
    <w:rsid w:val="00374AE1"/>
    <w:rsid w:val="00374DA1"/>
    <w:rsid w:val="00375FE5"/>
    <w:rsid w:val="00376099"/>
    <w:rsid w:val="0037609F"/>
    <w:rsid w:val="003760DE"/>
    <w:rsid w:val="0037649C"/>
    <w:rsid w:val="0037656D"/>
    <w:rsid w:val="0037658D"/>
    <w:rsid w:val="0038077B"/>
    <w:rsid w:val="003807B4"/>
    <w:rsid w:val="00380CD8"/>
    <w:rsid w:val="00380FBD"/>
    <w:rsid w:val="003812F4"/>
    <w:rsid w:val="00381CAB"/>
    <w:rsid w:val="003824EA"/>
    <w:rsid w:val="00382715"/>
    <w:rsid w:val="00383101"/>
    <w:rsid w:val="003835A0"/>
    <w:rsid w:val="00383C43"/>
    <w:rsid w:val="0038473D"/>
    <w:rsid w:val="0038507E"/>
    <w:rsid w:val="003856BB"/>
    <w:rsid w:val="003862BE"/>
    <w:rsid w:val="003869DC"/>
    <w:rsid w:val="0038707C"/>
    <w:rsid w:val="00387E48"/>
    <w:rsid w:val="0039014B"/>
    <w:rsid w:val="00390FF9"/>
    <w:rsid w:val="0039194B"/>
    <w:rsid w:val="00391B57"/>
    <w:rsid w:val="00391BE8"/>
    <w:rsid w:val="00392042"/>
    <w:rsid w:val="00392DF8"/>
    <w:rsid w:val="00393D8B"/>
    <w:rsid w:val="00394C9C"/>
    <w:rsid w:val="003956AE"/>
    <w:rsid w:val="003966B5"/>
    <w:rsid w:val="00397086"/>
    <w:rsid w:val="00397B1F"/>
    <w:rsid w:val="003A027B"/>
    <w:rsid w:val="003A19CA"/>
    <w:rsid w:val="003A2DDB"/>
    <w:rsid w:val="003A2F07"/>
    <w:rsid w:val="003A337E"/>
    <w:rsid w:val="003A51E7"/>
    <w:rsid w:val="003A5372"/>
    <w:rsid w:val="003A5663"/>
    <w:rsid w:val="003A5BC5"/>
    <w:rsid w:val="003A67C7"/>
    <w:rsid w:val="003A741B"/>
    <w:rsid w:val="003B0556"/>
    <w:rsid w:val="003B0C1F"/>
    <w:rsid w:val="003B0E9B"/>
    <w:rsid w:val="003B1BD2"/>
    <w:rsid w:val="003B43AD"/>
    <w:rsid w:val="003B4451"/>
    <w:rsid w:val="003B49E9"/>
    <w:rsid w:val="003B50A4"/>
    <w:rsid w:val="003B7A69"/>
    <w:rsid w:val="003C0CD3"/>
    <w:rsid w:val="003C2D6D"/>
    <w:rsid w:val="003C3D76"/>
    <w:rsid w:val="003C5B77"/>
    <w:rsid w:val="003C6841"/>
    <w:rsid w:val="003C6EE5"/>
    <w:rsid w:val="003C7D91"/>
    <w:rsid w:val="003D14AD"/>
    <w:rsid w:val="003D2EC2"/>
    <w:rsid w:val="003D41E8"/>
    <w:rsid w:val="003D49FD"/>
    <w:rsid w:val="003D4C86"/>
    <w:rsid w:val="003D5459"/>
    <w:rsid w:val="003D5C04"/>
    <w:rsid w:val="003D7AD7"/>
    <w:rsid w:val="003E42F2"/>
    <w:rsid w:val="003E4D43"/>
    <w:rsid w:val="003E4F1A"/>
    <w:rsid w:val="003E5880"/>
    <w:rsid w:val="003E597A"/>
    <w:rsid w:val="003E5E39"/>
    <w:rsid w:val="003E5E78"/>
    <w:rsid w:val="003E7A67"/>
    <w:rsid w:val="003F0636"/>
    <w:rsid w:val="003F08F5"/>
    <w:rsid w:val="003F2102"/>
    <w:rsid w:val="003F2452"/>
    <w:rsid w:val="003F27F0"/>
    <w:rsid w:val="003F5107"/>
    <w:rsid w:val="003F54A0"/>
    <w:rsid w:val="003F5B51"/>
    <w:rsid w:val="003F6618"/>
    <w:rsid w:val="003F76FA"/>
    <w:rsid w:val="00401220"/>
    <w:rsid w:val="0040169C"/>
    <w:rsid w:val="00401EC4"/>
    <w:rsid w:val="00402ABD"/>
    <w:rsid w:val="00402D27"/>
    <w:rsid w:val="00402D6D"/>
    <w:rsid w:val="00404918"/>
    <w:rsid w:val="004050EF"/>
    <w:rsid w:val="004054EE"/>
    <w:rsid w:val="00406FB1"/>
    <w:rsid w:val="004075AE"/>
    <w:rsid w:val="00407CC9"/>
    <w:rsid w:val="00407EBC"/>
    <w:rsid w:val="00410303"/>
    <w:rsid w:val="00410AA0"/>
    <w:rsid w:val="00411712"/>
    <w:rsid w:val="00411812"/>
    <w:rsid w:val="00412DB0"/>
    <w:rsid w:val="00412EEC"/>
    <w:rsid w:val="004135AF"/>
    <w:rsid w:val="00413ED0"/>
    <w:rsid w:val="00413F93"/>
    <w:rsid w:val="0041423E"/>
    <w:rsid w:val="0041496A"/>
    <w:rsid w:val="00414EF8"/>
    <w:rsid w:val="00415BF2"/>
    <w:rsid w:val="00416830"/>
    <w:rsid w:val="00420536"/>
    <w:rsid w:val="004208EA"/>
    <w:rsid w:val="00420D9F"/>
    <w:rsid w:val="004228B2"/>
    <w:rsid w:val="00422AFD"/>
    <w:rsid w:val="00424CFD"/>
    <w:rsid w:val="004252FF"/>
    <w:rsid w:val="00426250"/>
    <w:rsid w:val="00426620"/>
    <w:rsid w:val="00426AEC"/>
    <w:rsid w:val="00427C50"/>
    <w:rsid w:val="00430596"/>
    <w:rsid w:val="004305D2"/>
    <w:rsid w:val="00430D44"/>
    <w:rsid w:val="00430F5A"/>
    <w:rsid w:val="004311D2"/>
    <w:rsid w:val="00431730"/>
    <w:rsid w:val="00432CC6"/>
    <w:rsid w:val="00432F90"/>
    <w:rsid w:val="0043365C"/>
    <w:rsid w:val="00433698"/>
    <w:rsid w:val="00433A19"/>
    <w:rsid w:val="004341BB"/>
    <w:rsid w:val="004347C1"/>
    <w:rsid w:val="004358FF"/>
    <w:rsid w:val="00436D93"/>
    <w:rsid w:val="004371C6"/>
    <w:rsid w:val="00437E63"/>
    <w:rsid w:val="00440482"/>
    <w:rsid w:val="00440F58"/>
    <w:rsid w:val="00441CBC"/>
    <w:rsid w:val="00441D99"/>
    <w:rsid w:val="00441FAD"/>
    <w:rsid w:val="00442123"/>
    <w:rsid w:val="00442669"/>
    <w:rsid w:val="00443D5B"/>
    <w:rsid w:val="004456EA"/>
    <w:rsid w:val="004463A7"/>
    <w:rsid w:val="00447E19"/>
    <w:rsid w:val="0045020E"/>
    <w:rsid w:val="004505F7"/>
    <w:rsid w:val="00450B50"/>
    <w:rsid w:val="0045118B"/>
    <w:rsid w:val="00451C11"/>
    <w:rsid w:val="00452A2E"/>
    <w:rsid w:val="00452E38"/>
    <w:rsid w:val="00452EFD"/>
    <w:rsid w:val="00453C00"/>
    <w:rsid w:val="0045518F"/>
    <w:rsid w:val="004552A5"/>
    <w:rsid w:val="00455691"/>
    <w:rsid w:val="00456EB8"/>
    <w:rsid w:val="004571D2"/>
    <w:rsid w:val="004610F6"/>
    <w:rsid w:val="0046186F"/>
    <w:rsid w:val="00464E51"/>
    <w:rsid w:val="00465DCC"/>
    <w:rsid w:val="00466EC7"/>
    <w:rsid w:val="00466F99"/>
    <w:rsid w:val="00467000"/>
    <w:rsid w:val="0046700A"/>
    <w:rsid w:val="0046767A"/>
    <w:rsid w:val="0047020C"/>
    <w:rsid w:val="0047107E"/>
    <w:rsid w:val="004711A8"/>
    <w:rsid w:val="00472BA8"/>
    <w:rsid w:val="00474311"/>
    <w:rsid w:val="0047442B"/>
    <w:rsid w:val="00475112"/>
    <w:rsid w:val="0047728A"/>
    <w:rsid w:val="00477943"/>
    <w:rsid w:val="0048063E"/>
    <w:rsid w:val="00484391"/>
    <w:rsid w:val="00484B07"/>
    <w:rsid w:val="00485E7C"/>
    <w:rsid w:val="00485F00"/>
    <w:rsid w:val="00486F1E"/>
    <w:rsid w:val="004872A1"/>
    <w:rsid w:val="0048737D"/>
    <w:rsid w:val="004877DB"/>
    <w:rsid w:val="00487B2C"/>
    <w:rsid w:val="0049030D"/>
    <w:rsid w:val="00490D8A"/>
    <w:rsid w:val="00492146"/>
    <w:rsid w:val="00492521"/>
    <w:rsid w:val="0049357A"/>
    <w:rsid w:val="00493EDD"/>
    <w:rsid w:val="00494277"/>
    <w:rsid w:val="004948E9"/>
    <w:rsid w:val="004952F4"/>
    <w:rsid w:val="00496D08"/>
    <w:rsid w:val="0049769A"/>
    <w:rsid w:val="004A1430"/>
    <w:rsid w:val="004A1F37"/>
    <w:rsid w:val="004A30C0"/>
    <w:rsid w:val="004A334F"/>
    <w:rsid w:val="004A470C"/>
    <w:rsid w:val="004A48FE"/>
    <w:rsid w:val="004A5153"/>
    <w:rsid w:val="004A5734"/>
    <w:rsid w:val="004A6825"/>
    <w:rsid w:val="004A7EF5"/>
    <w:rsid w:val="004B1745"/>
    <w:rsid w:val="004B1E57"/>
    <w:rsid w:val="004B1FEF"/>
    <w:rsid w:val="004B2360"/>
    <w:rsid w:val="004B2B34"/>
    <w:rsid w:val="004B2CDA"/>
    <w:rsid w:val="004B2E65"/>
    <w:rsid w:val="004B2F4A"/>
    <w:rsid w:val="004B3FCA"/>
    <w:rsid w:val="004B4144"/>
    <w:rsid w:val="004B43A8"/>
    <w:rsid w:val="004B4AB4"/>
    <w:rsid w:val="004B4C5D"/>
    <w:rsid w:val="004B69CF"/>
    <w:rsid w:val="004B6D6B"/>
    <w:rsid w:val="004B6E47"/>
    <w:rsid w:val="004B7A3A"/>
    <w:rsid w:val="004C19B2"/>
    <w:rsid w:val="004C1DCB"/>
    <w:rsid w:val="004C2FA6"/>
    <w:rsid w:val="004C37F1"/>
    <w:rsid w:val="004C3D91"/>
    <w:rsid w:val="004C4677"/>
    <w:rsid w:val="004C5088"/>
    <w:rsid w:val="004C5EE7"/>
    <w:rsid w:val="004C6784"/>
    <w:rsid w:val="004C6CF9"/>
    <w:rsid w:val="004D0717"/>
    <w:rsid w:val="004D10BA"/>
    <w:rsid w:val="004D18CC"/>
    <w:rsid w:val="004D1D98"/>
    <w:rsid w:val="004D2BF3"/>
    <w:rsid w:val="004D3038"/>
    <w:rsid w:val="004D3969"/>
    <w:rsid w:val="004D39AF"/>
    <w:rsid w:val="004D400D"/>
    <w:rsid w:val="004D429C"/>
    <w:rsid w:val="004D4B05"/>
    <w:rsid w:val="004D51EC"/>
    <w:rsid w:val="004D5C6C"/>
    <w:rsid w:val="004D685D"/>
    <w:rsid w:val="004E2291"/>
    <w:rsid w:val="004E233E"/>
    <w:rsid w:val="004E23C3"/>
    <w:rsid w:val="004E4AC3"/>
    <w:rsid w:val="004E630F"/>
    <w:rsid w:val="004E6D66"/>
    <w:rsid w:val="004E708A"/>
    <w:rsid w:val="004E737E"/>
    <w:rsid w:val="004EC187"/>
    <w:rsid w:val="004F0520"/>
    <w:rsid w:val="004F0DF5"/>
    <w:rsid w:val="004F1CF3"/>
    <w:rsid w:val="004F294F"/>
    <w:rsid w:val="004F332F"/>
    <w:rsid w:val="004F3D57"/>
    <w:rsid w:val="004F42EF"/>
    <w:rsid w:val="004F4524"/>
    <w:rsid w:val="004F5052"/>
    <w:rsid w:val="004F58E1"/>
    <w:rsid w:val="004F5B74"/>
    <w:rsid w:val="004F60FC"/>
    <w:rsid w:val="004F7413"/>
    <w:rsid w:val="004F7DC2"/>
    <w:rsid w:val="005003EE"/>
    <w:rsid w:val="00500783"/>
    <w:rsid w:val="00500DD6"/>
    <w:rsid w:val="00502F57"/>
    <w:rsid w:val="005033EC"/>
    <w:rsid w:val="005039F6"/>
    <w:rsid w:val="0050675C"/>
    <w:rsid w:val="00506A71"/>
    <w:rsid w:val="005070CF"/>
    <w:rsid w:val="00511540"/>
    <w:rsid w:val="0051198B"/>
    <w:rsid w:val="00512859"/>
    <w:rsid w:val="00512D19"/>
    <w:rsid w:val="00512F95"/>
    <w:rsid w:val="00516D80"/>
    <w:rsid w:val="005171B4"/>
    <w:rsid w:val="005171F1"/>
    <w:rsid w:val="005172F8"/>
    <w:rsid w:val="00517968"/>
    <w:rsid w:val="00521323"/>
    <w:rsid w:val="0052134F"/>
    <w:rsid w:val="00521E6A"/>
    <w:rsid w:val="0052219F"/>
    <w:rsid w:val="0052420D"/>
    <w:rsid w:val="00524930"/>
    <w:rsid w:val="0052495F"/>
    <w:rsid w:val="00524A93"/>
    <w:rsid w:val="00524F20"/>
    <w:rsid w:val="005250F0"/>
    <w:rsid w:val="005251C7"/>
    <w:rsid w:val="00525BAF"/>
    <w:rsid w:val="00525C1D"/>
    <w:rsid w:val="00525F43"/>
    <w:rsid w:val="00526145"/>
    <w:rsid w:val="00526297"/>
    <w:rsid w:val="00527EF4"/>
    <w:rsid w:val="00530159"/>
    <w:rsid w:val="00530DD9"/>
    <w:rsid w:val="0053155A"/>
    <w:rsid w:val="005315AF"/>
    <w:rsid w:val="00532096"/>
    <w:rsid w:val="00532D62"/>
    <w:rsid w:val="005339CF"/>
    <w:rsid w:val="00534951"/>
    <w:rsid w:val="0053499C"/>
    <w:rsid w:val="005350D1"/>
    <w:rsid w:val="005350EC"/>
    <w:rsid w:val="0053576A"/>
    <w:rsid w:val="00536424"/>
    <w:rsid w:val="00536B01"/>
    <w:rsid w:val="0054096E"/>
    <w:rsid w:val="00540DF6"/>
    <w:rsid w:val="005410A4"/>
    <w:rsid w:val="005417F1"/>
    <w:rsid w:val="00541F43"/>
    <w:rsid w:val="0054249F"/>
    <w:rsid w:val="00542A14"/>
    <w:rsid w:val="00542DDB"/>
    <w:rsid w:val="00543058"/>
    <w:rsid w:val="00543282"/>
    <w:rsid w:val="005446B4"/>
    <w:rsid w:val="00544B87"/>
    <w:rsid w:val="005452E9"/>
    <w:rsid w:val="0054572A"/>
    <w:rsid w:val="00545E47"/>
    <w:rsid w:val="00547F56"/>
    <w:rsid w:val="00550743"/>
    <w:rsid w:val="00550E65"/>
    <w:rsid w:val="00550F13"/>
    <w:rsid w:val="005524B9"/>
    <w:rsid w:val="00552669"/>
    <w:rsid w:val="005526C7"/>
    <w:rsid w:val="00552F53"/>
    <w:rsid w:val="005536EF"/>
    <w:rsid w:val="005536FD"/>
    <w:rsid w:val="0055472F"/>
    <w:rsid w:val="00554B0D"/>
    <w:rsid w:val="0055724D"/>
    <w:rsid w:val="00557F71"/>
    <w:rsid w:val="00557FFC"/>
    <w:rsid w:val="005600F1"/>
    <w:rsid w:val="00560B17"/>
    <w:rsid w:val="00560B80"/>
    <w:rsid w:val="00561251"/>
    <w:rsid w:val="00561467"/>
    <w:rsid w:val="00561CC8"/>
    <w:rsid w:val="00562076"/>
    <w:rsid w:val="005628C1"/>
    <w:rsid w:val="00563B7C"/>
    <w:rsid w:val="005643AC"/>
    <w:rsid w:val="005644DD"/>
    <w:rsid w:val="00564676"/>
    <w:rsid w:val="005669D1"/>
    <w:rsid w:val="005677F4"/>
    <w:rsid w:val="00570030"/>
    <w:rsid w:val="00570116"/>
    <w:rsid w:val="005731D7"/>
    <w:rsid w:val="00573263"/>
    <w:rsid w:val="005734DA"/>
    <w:rsid w:val="00575794"/>
    <w:rsid w:val="00576A2D"/>
    <w:rsid w:val="00577907"/>
    <w:rsid w:val="00577BFE"/>
    <w:rsid w:val="0058045B"/>
    <w:rsid w:val="00580A16"/>
    <w:rsid w:val="0058115D"/>
    <w:rsid w:val="00581DA6"/>
    <w:rsid w:val="00581E6B"/>
    <w:rsid w:val="0058211A"/>
    <w:rsid w:val="00582232"/>
    <w:rsid w:val="00582580"/>
    <w:rsid w:val="005829B6"/>
    <w:rsid w:val="00583A7B"/>
    <w:rsid w:val="00584F19"/>
    <w:rsid w:val="00585552"/>
    <w:rsid w:val="00585A88"/>
    <w:rsid w:val="00585F88"/>
    <w:rsid w:val="005861FC"/>
    <w:rsid w:val="005865F2"/>
    <w:rsid w:val="00586953"/>
    <w:rsid w:val="00586EDB"/>
    <w:rsid w:val="0058717E"/>
    <w:rsid w:val="0058757E"/>
    <w:rsid w:val="00590370"/>
    <w:rsid w:val="00590521"/>
    <w:rsid w:val="00591A31"/>
    <w:rsid w:val="00592624"/>
    <w:rsid w:val="00595F2E"/>
    <w:rsid w:val="00597160"/>
    <w:rsid w:val="00597659"/>
    <w:rsid w:val="00597DD2"/>
    <w:rsid w:val="005A043D"/>
    <w:rsid w:val="005A283D"/>
    <w:rsid w:val="005A2FE2"/>
    <w:rsid w:val="005A3AEE"/>
    <w:rsid w:val="005A3F93"/>
    <w:rsid w:val="005A51D2"/>
    <w:rsid w:val="005A7F1E"/>
    <w:rsid w:val="005B03A6"/>
    <w:rsid w:val="005B2BB8"/>
    <w:rsid w:val="005B2EA7"/>
    <w:rsid w:val="005B3DD7"/>
    <w:rsid w:val="005B41D4"/>
    <w:rsid w:val="005B4C93"/>
    <w:rsid w:val="005B590D"/>
    <w:rsid w:val="005B5CDE"/>
    <w:rsid w:val="005B6890"/>
    <w:rsid w:val="005B70E1"/>
    <w:rsid w:val="005C2B05"/>
    <w:rsid w:val="005C3A9D"/>
    <w:rsid w:val="005C3EA1"/>
    <w:rsid w:val="005C4016"/>
    <w:rsid w:val="005C4586"/>
    <w:rsid w:val="005C4D4B"/>
    <w:rsid w:val="005C57C6"/>
    <w:rsid w:val="005C64A6"/>
    <w:rsid w:val="005C7A4E"/>
    <w:rsid w:val="005D0DA7"/>
    <w:rsid w:val="005D1688"/>
    <w:rsid w:val="005D17C0"/>
    <w:rsid w:val="005D3040"/>
    <w:rsid w:val="005D3309"/>
    <w:rsid w:val="005D351C"/>
    <w:rsid w:val="005D356F"/>
    <w:rsid w:val="005D419D"/>
    <w:rsid w:val="005D4303"/>
    <w:rsid w:val="005D562B"/>
    <w:rsid w:val="005D64BF"/>
    <w:rsid w:val="005D722A"/>
    <w:rsid w:val="005D78B4"/>
    <w:rsid w:val="005E01BF"/>
    <w:rsid w:val="005E04FF"/>
    <w:rsid w:val="005E0D92"/>
    <w:rsid w:val="005E188B"/>
    <w:rsid w:val="005E1A90"/>
    <w:rsid w:val="005E24F3"/>
    <w:rsid w:val="005E2AA3"/>
    <w:rsid w:val="005E52D3"/>
    <w:rsid w:val="005E5F78"/>
    <w:rsid w:val="005E621E"/>
    <w:rsid w:val="005E63E9"/>
    <w:rsid w:val="005E6AF4"/>
    <w:rsid w:val="005E70F9"/>
    <w:rsid w:val="005E7244"/>
    <w:rsid w:val="005F08FC"/>
    <w:rsid w:val="005F120F"/>
    <w:rsid w:val="005F1634"/>
    <w:rsid w:val="005F1AA5"/>
    <w:rsid w:val="005F39CB"/>
    <w:rsid w:val="005F4219"/>
    <w:rsid w:val="005F4DB8"/>
    <w:rsid w:val="005F60A3"/>
    <w:rsid w:val="005F68CD"/>
    <w:rsid w:val="005F7BF5"/>
    <w:rsid w:val="005F7DC6"/>
    <w:rsid w:val="00601D16"/>
    <w:rsid w:val="00602170"/>
    <w:rsid w:val="00604F71"/>
    <w:rsid w:val="00604FE6"/>
    <w:rsid w:val="00606D6B"/>
    <w:rsid w:val="00610944"/>
    <w:rsid w:val="00611901"/>
    <w:rsid w:val="00612D37"/>
    <w:rsid w:val="00613954"/>
    <w:rsid w:val="006145AA"/>
    <w:rsid w:val="00615389"/>
    <w:rsid w:val="00616DCB"/>
    <w:rsid w:val="00617DB5"/>
    <w:rsid w:val="00621CED"/>
    <w:rsid w:val="00623DBE"/>
    <w:rsid w:val="006247F2"/>
    <w:rsid w:val="0062519E"/>
    <w:rsid w:val="006265F9"/>
    <w:rsid w:val="0062711D"/>
    <w:rsid w:val="00627485"/>
    <w:rsid w:val="00627E81"/>
    <w:rsid w:val="00630625"/>
    <w:rsid w:val="00631A0F"/>
    <w:rsid w:val="00631A66"/>
    <w:rsid w:val="00633604"/>
    <w:rsid w:val="00633CC8"/>
    <w:rsid w:val="006352BD"/>
    <w:rsid w:val="00635571"/>
    <w:rsid w:val="00635E3C"/>
    <w:rsid w:val="006364BC"/>
    <w:rsid w:val="00636C4A"/>
    <w:rsid w:val="006372D1"/>
    <w:rsid w:val="006402F1"/>
    <w:rsid w:val="006403D3"/>
    <w:rsid w:val="00640919"/>
    <w:rsid w:val="00642478"/>
    <w:rsid w:val="00642700"/>
    <w:rsid w:val="00642A74"/>
    <w:rsid w:val="00643A3D"/>
    <w:rsid w:val="00643EBA"/>
    <w:rsid w:val="0064412F"/>
    <w:rsid w:val="0064515A"/>
    <w:rsid w:val="00645237"/>
    <w:rsid w:val="006457B5"/>
    <w:rsid w:val="00646B4F"/>
    <w:rsid w:val="00646BEE"/>
    <w:rsid w:val="00646E7F"/>
    <w:rsid w:val="00650977"/>
    <w:rsid w:val="00651F53"/>
    <w:rsid w:val="00652460"/>
    <w:rsid w:val="00652CE1"/>
    <w:rsid w:val="00653832"/>
    <w:rsid w:val="006569F5"/>
    <w:rsid w:val="00656D00"/>
    <w:rsid w:val="00657805"/>
    <w:rsid w:val="006600E9"/>
    <w:rsid w:val="00660BDD"/>
    <w:rsid w:val="00660BE2"/>
    <w:rsid w:val="00661747"/>
    <w:rsid w:val="006626B4"/>
    <w:rsid w:val="00662FF6"/>
    <w:rsid w:val="00663EDF"/>
    <w:rsid w:val="006664BB"/>
    <w:rsid w:val="00666B50"/>
    <w:rsid w:val="0066798E"/>
    <w:rsid w:val="00670E78"/>
    <w:rsid w:val="006719FB"/>
    <w:rsid w:val="00672C37"/>
    <w:rsid w:val="0067346F"/>
    <w:rsid w:val="00673750"/>
    <w:rsid w:val="006742B0"/>
    <w:rsid w:val="0067513E"/>
    <w:rsid w:val="00675E6F"/>
    <w:rsid w:val="006766F7"/>
    <w:rsid w:val="006778D6"/>
    <w:rsid w:val="00677AB4"/>
    <w:rsid w:val="006812E1"/>
    <w:rsid w:val="00681DF2"/>
    <w:rsid w:val="0068279E"/>
    <w:rsid w:val="006829FA"/>
    <w:rsid w:val="00682A6A"/>
    <w:rsid w:val="00684AB2"/>
    <w:rsid w:val="00684D1B"/>
    <w:rsid w:val="00685584"/>
    <w:rsid w:val="00687B27"/>
    <w:rsid w:val="00687DB1"/>
    <w:rsid w:val="00691CA2"/>
    <w:rsid w:val="006929C2"/>
    <w:rsid w:val="006946AD"/>
    <w:rsid w:val="00694777"/>
    <w:rsid w:val="00694928"/>
    <w:rsid w:val="00694D83"/>
    <w:rsid w:val="00695002"/>
    <w:rsid w:val="00695345"/>
    <w:rsid w:val="00695484"/>
    <w:rsid w:val="006971C3"/>
    <w:rsid w:val="00697EC4"/>
    <w:rsid w:val="00697FB2"/>
    <w:rsid w:val="006A1666"/>
    <w:rsid w:val="006A2461"/>
    <w:rsid w:val="006A415D"/>
    <w:rsid w:val="006A4BEC"/>
    <w:rsid w:val="006A4E31"/>
    <w:rsid w:val="006A5260"/>
    <w:rsid w:val="006A5937"/>
    <w:rsid w:val="006A621B"/>
    <w:rsid w:val="006A77C1"/>
    <w:rsid w:val="006B12F2"/>
    <w:rsid w:val="006B18BB"/>
    <w:rsid w:val="006B20D9"/>
    <w:rsid w:val="006B29CE"/>
    <w:rsid w:val="006B326D"/>
    <w:rsid w:val="006B37F5"/>
    <w:rsid w:val="006B428A"/>
    <w:rsid w:val="006B5A62"/>
    <w:rsid w:val="006B6A42"/>
    <w:rsid w:val="006B6FFD"/>
    <w:rsid w:val="006B7195"/>
    <w:rsid w:val="006B71DB"/>
    <w:rsid w:val="006C0371"/>
    <w:rsid w:val="006C1644"/>
    <w:rsid w:val="006C1F3F"/>
    <w:rsid w:val="006C216E"/>
    <w:rsid w:val="006C3411"/>
    <w:rsid w:val="006C42EB"/>
    <w:rsid w:val="006C4EEE"/>
    <w:rsid w:val="006C58E4"/>
    <w:rsid w:val="006C708D"/>
    <w:rsid w:val="006C712B"/>
    <w:rsid w:val="006D026D"/>
    <w:rsid w:val="006D1240"/>
    <w:rsid w:val="006D38BD"/>
    <w:rsid w:val="006D3EA9"/>
    <w:rsid w:val="006D47AA"/>
    <w:rsid w:val="006D4996"/>
    <w:rsid w:val="006D4DC6"/>
    <w:rsid w:val="006D71B7"/>
    <w:rsid w:val="006E0F19"/>
    <w:rsid w:val="006E312F"/>
    <w:rsid w:val="006E3172"/>
    <w:rsid w:val="006E31EB"/>
    <w:rsid w:val="006E38E1"/>
    <w:rsid w:val="006E3E4E"/>
    <w:rsid w:val="006E4938"/>
    <w:rsid w:val="006E55FE"/>
    <w:rsid w:val="006E7233"/>
    <w:rsid w:val="006F04C2"/>
    <w:rsid w:val="006F12C1"/>
    <w:rsid w:val="006F18E4"/>
    <w:rsid w:val="006F314A"/>
    <w:rsid w:val="006F55B4"/>
    <w:rsid w:val="006F7B67"/>
    <w:rsid w:val="006F7FCA"/>
    <w:rsid w:val="00700270"/>
    <w:rsid w:val="007004EA"/>
    <w:rsid w:val="007007CA"/>
    <w:rsid w:val="007025BC"/>
    <w:rsid w:val="00702AA8"/>
    <w:rsid w:val="00704497"/>
    <w:rsid w:val="00704E89"/>
    <w:rsid w:val="00705660"/>
    <w:rsid w:val="00706036"/>
    <w:rsid w:val="007063C1"/>
    <w:rsid w:val="00706760"/>
    <w:rsid w:val="007070F1"/>
    <w:rsid w:val="0071011D"/>
    <w:rsid w:val="00710948"/>
    <w:rsid w:val="00710B83"/>
    <w:rsid w:val="00711D0F"/>
    <w:rsid w:val="00712052"/>
    <w:rsid w:val="0071254F"/>
    <w:rsid w:val="0071312E"/>
    <w:rsid w:val="00713556"/>
    <w:rsid w:val="00713F45"/>
    <w:rsid w:val="007146DD"/>
    <w:rsid w:val="0071484C"/>
    <w:rsid w:val="0071632C"/>
    <w:rsid w:val="00716ECB"/>
    <w:rsid w:val="00716F23"/>
    <w:rsid w:val="0072095F"/>
    <w:rsid w:val="00720D4F"/>
    <w:rsid w:val="00720F85"/>
    <w:rsid w:val="00721640"/>
    <w:rsid w:val="00722864"/>
    <w:rsid w:val="007232C6"/>
    <w:rsid w:val="00723A5F"/>
    <w:rsid w:val="00724676"/>
    <w:rsid w:val="00724810"/>
    <w:rsid w:val="00724F5F"/>
    <w:rsid w:val="007256F9"/>
    <w:rsid w:val="0072627B"/>
    <w:rsid w:val="0072782B"/>
    <w:rsid w:val="00727C8B"/>
    <w:rsid w:val="00730D3E"/>
    <w:rsid w:val="00731D77"/>
    <w:rsid w:val="007321F5"/>
    <w:rsid w:val="0073489D"/>
    <w:rsid w:val="00734A16"/>
    <w:rsid w:val="00735C0A"/>
    <w:rsid w:val="00736632"/>
    <w:rsid w:val="0073752F"/>
    <w:rsid w:val="00737D26"/>
    <w:rsid w:val="007402CE"/>
    <w:rsid w:val="00740BAD"/>
    <w:rsid w:val="00741F84"/>
    <w:rsid w:val="00744402"/>
    <w:rsid w:val="00744441"/>
    <w:rsid w:val="00744658"/>
    <w:rsid w:val="00744EBF"/>
    <w:rsid w:val="00746C42"/>
    <w:rsid w:val="00746EA3"/>
    <w:rsid w:val="00747B3A"/>
    <w:rsid w:val="00751080"/>
    <w:rsid w:val="007516EE"/>
    <w:rsid w:val="00753E3D"/>
    <w:rsid w:val="00753FFD"/>
    <w:rsid w:val="00754AF6"/>
    <w:rsid w:val="007557FA"/>
    <w:rsid w:val="00756780"/>
    <w:rsid w:val="00760281"/>
    <w:rsid w:val="0076081A"/>
    <w:rsid w:val="0076082D"/>
    <w:rsid w:val="007614DA"/>
    <w:rsid w:val="00761D98"/>
    <w:rsid w:val="0076293F"/>
    <w:rsid w:val="00762AA5"/>
    <w:rsid w:val="00764460"/>
    <w:rsid w:val="007644E9"/>
    <w:rsid w:val="00765C3B"/>
    <w:rsid w:val="007665D9"/>
    <w:rsid w:val="00766E7B"/>
    <w:rsid w:val="0076700B"/>
    <w:rsid w:val="0076779A"/>
    <w:rsid w:val="007705BA"/>
    <w:rsid w:val="00770C2E"/>
    <w:rsid w:val="00770D24"/>
    <w:rsid w:val="00770F09"/>
    <w:rsid w:val="00771782"/>
    <w:rsid w:val="00771F0C"/>
    <w:rsid w:val="00773250"/>
    <w:rsid w:val="007732CE"/>
    <w:rsid w:val="00773322"/>
    <w:rsid w:val="0077368A"/>
    <w:rsid w:val="007743D4"/>
    <w:rsid w:val="00774982"/>
    <w:rsid w:val="00775254"/>
    <w:rsid w:val="00775D51"/>
    <w:rsid w:val="00775F95"/>
    <w:rsid w:val="00776FE1"/>
    <w:rsid w:val="007774E5"/>
    <w:rsid w:val="0077761C"/>
    <w:rsid w:val="00777AC7"/>
    <w:rsid w:val="0078024D"/>
    <w:rsid w:val="0078087C"/>
    <w:rsid w:val="007808E8"/>
    <w:rsid w:val="00782343"/>
    <w:rsid w:val="0078252F"/>
    <w:rsid w:val="0078423E"/>
    <w:rsid w:val="007847FA"/>
    <w:rsid w:val="00784B12"/>
    <w:rsid w:val="00785079"/>
    <w:rsid w:val="00790977"/>
    <w:rsid w:val="00791DF1"/>
    <w:rsid w:val="00792777"/>
    <w:rsid w:val="00793409"/>
    <w:rsid w:val="00793B4C"/>
    <w:rsid w:val="00794E3C"/>
    <w:rsid w:val="007955F7"/>
    <w:rsid w:val="00795DD3"/>
    <w:rsid w:val="0079661D"/>
    <w:rsid w:val="00797A9D"/>
    <w:rsid w:val="00797F8E"/>
    <w:rsid w:val="007A344B"/>
    <w:rsid w:val="007A4613"/>
    <w:rsid w:val="007A4D43"/>
    <w:rsid w:val="007A6733"/>
    <w:rsid w:val="007A6A52"/>
    <w:rsid w:val="007A6F60"/>
    <w:rsid w:val="007A74FA"/>
    <w:rsid w:val="007B047D"/>
    <w:rsid w:val="007B13A4"/>
    <w:rsid w:val="007B1488"/>
    <w:rsid w:val="007B20EC"/>
    <w:rsid w:val="007B228B"/>
    <w:rsid w:val="007B3AAF"/>
    <w:rsid w:val="007B5C6D"/>
    <w:rsid w:val="007B607D"/>
    <w:rsid w:val="007B6FA1"/>
    <w:rsid w:val="007C058B"/>
    <w:rsid w:val="007C14DF"/>
    <w:rsid w:val="007C16A5"/>
    <w:rsid w:val="007C1CFC"/>
    <w:rsid w:val="007C22A8"/>
    <w:rsid w:val="007C2BA8"/>
    <w:rsid w:val="007C2C81"/>
    <w:rsid w:val="007C2D49"/>
    <w:rsid w:val="007C32DA"/>
    <w:rsid w:val="007C3ED0"/>
    <w:rsid w:val="007C4B32"/>
    <w:rsid w:val="007C5544"/>
    <w:rsid w:val="007D104C"/>
    <w:rsid w:val="007D1214"/>
    <w:rsid w:val="007D198E"/>
    <w:rsid w:val="007D1E4C"/>
    <w:rsid w:val="007D2F38"/>
    <w:rsid w:val="007D3784"/>
    <w:rsid w:val="007D37A3"/>
    <w:rsid w:val="007D3809"/>
    <w:rsid w:val="007D44A3"/>
    <w:rsid w:val="007D45CA"/>
    <w:rsid w:val="007D4676"/>
    <w:rsid w:val="007D4A7E"/>
    <w:rsid w:val="007D50B8"/>
    <w:rsid w:val="007D541A"/>
    <w:rsid w:val="007D5970"/>
    <w:rsid w:val="007D5D13"/>
    <w:rsid w:val="007D618A"/>
    <w:rsid w:val="007E094E"/>
    <w:rsid w:val="007E144E"/>
    <w:rsid w:val="007E1D3B"/>
    <w:rsid w:val="007E26DE"/>
    <w:rsid w:val="007E297B"/>
    <w:rsid w:val="007E2D8A"/>
    <w:rsid w:val="007E2F1A"/>
    <w:rsid w:val="007E35C8"/>
    <w:rsid w:val="007E4883"/>
    <w:rsid w:val="007E4945"/>
    <w:rsid w:val="007E553F"/>
    <w:rsid w:val="007E6A64"/>
    <w:rsid w:val="007E705C"/>
    <w:rsid w:val="007F052D"/>
    <w:rsid w:val="007F164F"/>
    <w:rsid w:val="007F1794"/>
    <w:rsid w:val="007F1B94"/>
    <w:rsid w:val="007F2357"/>
    <w:rsid w:val="007F25D3"/>
    <w:rsid w:val="007F2673"/>
    <w:rsid w:val="007F2972"/>
    <w:rsid w:val="007F3BB3"/>
    <w:rsid w:val="007F48A1"/>
    <w:rsid w:val="007F5127"/>
    <w:rsid w:val="007F582C"/>
    <w:rsid w:val="007F5FC0"/>
    <w:rsid w:val="007F7374"/>
    <w:rsid w:val="007F77E0"/>
    <w:rsid w:val="00800165"/>
    <w:rsid w:val="00800D30"/>
    <w:rsid w:val="00800ED8"/>
    <w:rsid w:val="008015E6"/>
    <w:rsid w:val="0080181C"/>
    <w:rsid w:val="00801BA9"/>
    <w:rsid w:val="00802C1F"/>
    <w:rsid w:val="0080333E"/>
    <w:rsid w:val="00804558"/>
    <w:rsid w:val="008045A6"/>
    <w:rsid w:val="0080521F"/>
    <w:rsid w:val="00805BFB"/>
    <w:rsid w:val="0080648A"/>
    <w:rsid w:val="00806725"/>
    <w:rsid w:val="00806B17"/>
    <w:rsid w:val="00806E48"/>
    <w:rsid w:val="00807568"/>
    <w:rsid w:val="00807DB8"/>
    <w:rsid w:val="008112C8"/>
    <w:rsid w:val="0081250F"/>
    <w:rsid w:val="00812811"/>
    <w:rsid w:val="00812D4A"/>
    <w:rsid w:val="00813281"/>
    <w:rsid w:val="00813ABE"/>
    <w:rsid w:val="00813DAD"/>
    <w:rsid w:val="00816A09"/>
    <w:rsid w:val="00816F41"/>
    <w:rsid w:val="00820062"/>
    <w:rsid w:val="0082009B"/>
    <w:rsid w:val="008207BD"/>
    <w:rsid w:val="00822AA1"/>
    <w:rsid w:val="00825307"/>
    <w:rsid w:val="00825AD4"/>
    <w:rsid w:val="008262F6"/>
    <w:rsid w:val="008264D3"/>
    <w:rsid w:val="00827A5A"/>
    <w:rsid w:val="00831D41"/>
    <w:rsid w:val="008327AE"/>
    <w:rsid w:val="00834B15"/>
    <w:rsid w:val="00835732"/>
    <w:rsid w:val="0083615A"/>
    <w:rsid w:val="0083647B"/>
    <w:rsid w:val="008365C3"/>
    <w:rsid w:val="00836D87"/>
    <w:rsid w:val="00837152"/>
    <w:rsid w:val="0084179F"/>
    <w:rsid w:val="0084229D"/>
    <w:rsid w:val="00843004"/>
    <w:rsid w:val="00844E2E"/>
    <w:rsid w:val="008457BD"/>
    <w:rsid w:val="00847657"/>
    <w:rsid w:val="008477B9"/>
    <w:rsid w:val="00847C6E"/>
    <w:rsid w:val="00850A21"/>
    <w:rsid w:val="00853FAF"/>
    <w:rsid w:val="00854602"/>
    <w:rsid w:val="008548BD"/>
    <w:rsid w:val="008554B6"/>
    <w:rsid w:val="00857D88"/>
    <w:rsid w:val="0086009F"/>
    <w:rsid w:val="00861A6B"/>
    <w:rsid w:val="00861AFE"/>
    <w:rsid w:val="0086367C"/>
    <w:rsid w:val="008640CE"/>
    <w:rsid w:val="0086410A"/>
    <w:rsid w:val="008648F7"/>
    <w:rsid w:val="00867470"/>
    <w:rsid w:val="00867F24"/>
    <w:rsid w:val="00867F9A"/>
    <w:rsid w:val="0087041F"/>
    <w:rsid w:val="00872363"/>
    <w:rsid w:val="008723C3"/>
    <w:rsid w:val="00874591"/>
    <w:rsid w:val="0087479B"/>
    <w:rsid w:val="0087498E"/>
    <w:rsid w:val="00874F0E"/>
    <w:rsid w:val="008757B0"/>
    <w:rsid w:val="00875C2B"/>
    <w:rsid w:val="008763E8"/>
    <w:rsid w:val="00876812"/>
    <w:rsid w:val="00877C79"/>
    <w:rsid w:val="00880B66"/>
    <w:rsid w:val="00880BBE"/>
    <w:rsid w:val="00881237"/>
    <w:rsid w:val="00881850"/>
    <w:rsid w:val="00881BFE"/>
    <w:rsid w:val="00881E89"/>
    <w:rsid w:val="0088281D"/>
    <w:rsid w:val="00882FAB"/>
    <w:rsid w:val="00884E39"/>
    <w:rsid w:val="00884FDA"/>
    <w:rsid w:val="008854AD"/>
    <w:rsid w:val="00886071"/>
    <w:rsid w:val="00886546"/>
    <w:rsid w:val="00886D9D"/>
    <w:rsid w:val="00887F9E"/>
    <w:rsid w:val="00890025"/>
    <w:rsid w:val="00890AFF"/>
    <w:rsid w:val="008920D1"/>
    <w:rsid w:val="00892DB8"/>
    <w:rsid w:val="00893A93"/>
    <w:rsid w:val="00894428"/>
    <w:rsid w:val="00894A03"/>
    <w:rsid w:val="00897520"/>
    <w:rsid w:val="008A05DF"/>
    <w:rsid w:val="008A07A7"/>
    <w:rsid w:val="008A08D2"/>
    <w:rsid w:val="008A0B45"/>
    <w:rsid w:val="008A4970"/>
    <w:rsid w:val="008A5E16"/>
    <w:rsid w:val="008A642E"/>
    <w:rsid w:val="008A753C"/>
    <w:rsid w:val="008A7B35"/>
    <w:rsid w:val="008A7C6B"/>
    <w:rsid w:val="008B00D8"/>
    <w:rsid w:val="008B1414"/>
    <w:rsid w:val="008B143A"/>
    <w:rsid w:val="008B2534"/>
    <w:rsid w:val="008B4E4F"/>
    <w:rsid w:val="008B62D9"/>
    <w:rsid w:val="008B7843"/>
    <w:rsid w:val="008B7BCE"/>
    <w:rsid w:val="008B7E61"/>
    <w:rsid w:val="008B7FF6"/>
    <w:rsid w:val="008C00C2"/>
    <w:rsid w:val="008C257A"/>
    <w:rsid w:val="008C346A"/>
    <w:rsid w:val="008C3E93"/>
    <w:rsid w:val="008C4342"/>
    <w:rsid w:val="008C623C"/>
    <w:rsid w:val="008D07D6"/>
    <w:rsid w:val="008D1C42"/>
    <w:rsid w:val="008D25D8"/>
    <w:rsid w:val="008D4BDF"/>
    <w:rsid w:val="008D554D"/>
    <w:rsid w:val="008D5D1B"/>
    <w:rsid w:val="008D5D4B"/>
    <w:rsid w:val="008D6C04"/>
    <w:rsid w:val="008D703F"/>
    <w:rsid w:val="008D7E7B"/>
    <w:rsid w:val="008E0633"/>
    <w:rsid w:val="008E070F"/>
    <w:rsid w:val="008E0969"/>
    <w:rsid w:val="008E0B24"/>
    <w:rsid w:val="008E1466"/>
    <w:rsid w:val="008E232D"/>
    <w:rsid w:val="008E34B6"/>
    <w:rsid w:val="008E379F"/>
    <w:rsid w:val="008E468D"/>
    <w:rsid w:val="008E4FC0"/>
    <w:rsid w:val="008E519C"/>
    <w:rsid w:val="008E5B4B"/>
    <w:rsid w:val="008E6234"/>
    <w:rsid w:val="008E74C8"/>
    <w:rsid w:val="008F0675"/>
    <w:rsid w:val="008F0C19"/>
    <w:rsid w:val="008F3ABB"/>
    <w:rsid w:val="008F4B74"/>
    <w:rsid w:val="008F57CC"/>
    <w:rsid w:val="008F5C0D"/>
    <w:rsid w:val="008F5E03"/>
    <w:rsid w:val="008F61D5"/>
    <w:rsid w:val="008F6D65"/>
    <w:rsid w:val="008F7B43"/>
    <w:rsid w:val="00900AA8"/>
    <w:rsid w:val="00902914"/>
    <w:rsid w:val="00902CF5"/>
    <w:rsid w:val="00903C98"/>
    <w:rsid w:val="009041A8"/>
    <w:rsid w:val="00904485"/>
    <w:rsid w:val="00904B83"/>
    <w:rsid w:val="009055C4"/>
    <w:rsid w:val="009058A4"/>
    <w:rsid w:val="0090698E"/>
    <w:rsid w:val="00906E20"/>
    <w:rsid w:val="00907164"/>
    <w:rsid w:val="00907441"/>
    <w:rsid w:val="00907DD6"/>
    <w:rsid w:val="00911B16"/>
    <w:rsid w:val="00911F19"/>
    <w:rsid w:val="00913345"/>
    <w:rsid w:val="00913B6D"/>
    <w:rsid w:val="00913E56"/>
    <w:rsid w:val="009143DB"/>
    <w:rsid w:val="00914809"/>
    <w:rsid w:val="009162A8"/>
    <w:rsid w:val="00916465"/>
    <w:rsid w:val="00917A6A"/>
    <w:rsid w:val="00920BE5"/>
    <w:rsid w:val="00921637"/>
    <w:rsid w:val="00922336"/>
    <w:rsid w:val="009251F9"/>
    <w:rsid w:val="00926475"/>
    <w:rsid w:val="009268DA"/>
    <w:rsid w:val="0092771A"/>
    <w:rsid w:val="00927A8B"/>
    <w:rsid w:val="009310D4"/>
    <w:rsid w:val="00931424"/>
    <w:rsid w:val="009318EE"/>
    <w:rsid w:val="00931E1B"/>
    <w:rsid w:val="009333A2"/>
    <w:rsid w:val="00933F50"/>
    <w:rsid w:val="009341C9"/>
    <w:rsid w:val="009344B9"/>
    <w:rsid w:val="00934D57"/>
    <w:rsid w:val="0093534D"/>
    <w:rsid w:val="00937068"/>
    <w:rsid w:val="0093719D"/>
    <w:rsid w:val="009379E7"/>
    <w:rsid w:val="00941378"/>
    <w:rsid w:val="009424EA"/>
    <w:rsid w:val="00942CF6"/>
    <w:rsid w:val="0094354B"/>
    <w:rsid w:val="00943684"/>
    <w:rsid w:val="00944CD5"/>
    <w:rsid w:val="00944D24"/>
    <w:rsid w:val="0094576E"/>
    <w:rsid w:val="009459FD"/>
    <w:rsid w:val="009460A3"/>
    <w:rsid w:val="00946CC4"/>
    <w:rsid w:val="00950392"/>
    <w:rsid w:val="00950ADA"/>
    <w:rsid w:val="009512F4"/>
    <w:rsid w:val="00951643"/>
    <w:rsid w:val="009519EB"/>
    <w:rsid w:val="00951AC1"/>
    <w:rsid w:val="0095231B"/>
    <w:rsid w:val="00954F6E"/>
    <w:rsid w:val="009551D6"/>
    <w:rsid w:val="0095579B"/>
    <w:rsid w:val="009558DD"/>
    <w:rsid w:val="009559CC"/>
    <w:rsid w:val="00956324"/>
    <w:rsid w:val="00956761"/>
    <w:rsid w:val="0096083F"/>
    <w:rsid w:val="00960865"/>
    <w:rsid w:val="009609F0"/>
    <w:rsid w:val="00960D67"/>
    <w:rsid w:val="00962025"/>
    <w:rsid w:val="0096350D"/>
    <w:rsid w:val="009637F3"/>
    <w:rsid w:val="00963C2A"/>
    <w:rsid w:val="00963F3B"/>
    <w:rsid w:val="0096414E"/>
    <w:rsid w:val="009642EE"/>
    <w:rsid w:val="00964487"/>
    <w:rsid w:val="009644D4"/>
    <w:rsid w:val="009652D0"/>
    <w:rsid w:val="009667AC"/>
    <w:rsid w:val="00967268"/>
    <w:rsid w:val="009673C5"/>
    <w:rsid w:val="0096759F"/>
    <w:rsid w:val="00967935"/>
    <w:rsid w:val="0096797E"/>
    <w:rsid w:val="0097005C"/>
    <w:rsid w:val="00971075"/>
    <w:rsid w:val="00971820"/>
    <w:rsid w:val="00971CEC"/>
    <w:rsid w:val="00973D38"/>
    <w:rsid w:val="00974287"/>
    <w:rsid w:val="00977010"/>
    <w:rsid w:val="00980785"/>
    <w:rsid w:val="009807E6"/>
    <w:rsid w:val="00980EDE"/>
    <w:rsid w:val="0098137D"/>
    <w:rsid w:val="009817BD"/>
    <w:rsid w:val="00982252"/>
    <w:rsid w:val="00982325"/>
    <w:rsid w:val="0098281A"/>
    <w:rsid w:val="0098285C"/>
    <w:rsid w:val="0098285E"/>
    <w:rsid w:val="00982A28"/>
    <w:rsid w:val="00984423"/>
    <w:rsid w:val="00984961"/>
    <w:rsid w:val="009858A0"/>
    <w:rsid w:val="00986ED2"/>
    <w:rsid w:val="009870DB"/>
    <w:rsid w:val="009878CC"/>
    <w:rsid w:val="00990080"/>
    <w:rsid w:val="00990BA7"/>
    <w:rsid w:val="009918F1"/>
    <w:rsid w:val="009926CC"/>
    <w:rsid w:val="00993ACF"/>
    <w:rsid w:val="00995444"/>
    <w:rsid w:val="0099577A"/>
    <w:rsid w:val="009967C0"/>
    <w:rsid w:val="0099779B"/>
    <w:rsid w:val="00997F19"/>
    <w:rsid w:val="009A047F"/>
    <w:rsid w:val="009A0975"/>
    <w:rsid w:val="009A3474"/>
    <w:rsid w:val="009A3B22"/>
    <w:rsid w:val="009A3EDE"/>
    <w:rsid w:val="009A4474"/>
    <w:rsid w:val="009A49AF"/>
    <w:rsid w:val="009A4CBB"/>
    <w:rsid w:val="009A5CE8"/>
    <w:rsid w:val="009A6057"/>
    <w:rsid w:val="009B033F"/>
    <w:rsid w:val="009B0552"/>
    <w:rsid w:val="009B08BA"/>
    <w:rsid w:val="009B1841"/>
    <w:rsid w:val="009B1984"/>
    <w:rsid w:val="009B22C4"/>
    <w:rsid w:val="009B3C26"/>
    <w:rsid w:val="009B43B4"/>
    <w:rsid w:val="009B52EF"/>
    <w:rsid w:val="009B57AE"/>
    <w:rsid w:val="009B6955"/>
    <w:rsid w:val="009B743B"/>
    <w:rsid w:val="009B78B3"/>
    <w:rsid w:val="009B7EEB"/>
    <w:rsid w:val="009C066A"/>
    <w:rsid w:val="009C082C"/>
    <w:rsid w:val="009C102F"/>
    <w:rsid w:val="009C11F9"/>
    <w:rsid w:val="009C2B85"/>
    <w:rsid w:val="009C323B"/>
    <w:rsid w:val="009C3380"/>
    <w:rsid w:val="009C6DA0"/>
    <w:rsid w:val="009C6EB8"/>
    <w:rsid w:val="009D084C"/>
    <w:rsid w:val="009D1F7A"/>
    <w:rsid w:val="009D278A"/>
    <w:rsid w:val="009D3C5E"/>
    <w:rsid w:val="009D5D74"/>
    <w:rsid w:val="009D6826"/>
    <w:rsid w:val="009D69F2"/>
    <w:rsid w:val="009D70A4"/>
    <w:rsid w:val="009D7299"/>
    <w:rsid w:val="009D7652"/>
    <w:rsid w:val="009D7B97"/>
    <w:rsid w:val="009E0849"/>
    <w:rsid w:val="009E12B0"/>
    <w:rsid w:val="009E163B"/>
    <w:rsid w:val="009E1652"/>
    <w:rsid w:val="009E26CB"/>
    <w:rsid w:val="009E2864"/>
    <w:rsid w:val="009E2C0E"/>
    <w:rsid w:val="009E346E"/>
    <w:rsid w:val="009E489B"/>
    <w:rsid w:val="009E4F11"/>
    <w:rsid w:val="009E5347"/>
    <w:rsid w:val="009E5B01"/>
    <w:rsid w:val="009E6B35"/>
    <w:rsid w:val="009F2106"/>
    <w:rsid w:val="009F21B7"/>
    <w:rsid w:val="009F26FD"/>
    <w:rsid w:val="009F4820"/>
    <w:rsid w:val="009F4F1B"/>
    <w:rsid w:val="009F6502"/>
    <w:rsid w:val="009F6F53"/>
    <w:rsid w:val="009F7926"/>
    <w:rsid w:val="00A01495"/>
    <w:rsid w:val="00A0173C"/>
    <w:rsid w:val="00A01CED"/>
    <w:rsid w:val="00A029E2"/>
    <w:rsid w:val="00A05321"/>
    <w:rsid w:val="00A06980"/>
    <w:rsid w:val="00A06D1A"/>
    <w:rsid w:val="00A10E1C"/>
    <w:rsid w:val="00A11580"/>
    <w:rsid w:val="00A119A9"/>
    <w:rsid w:val="00A11DC9"/>
    <w:rsid w:val="00A12FD1"/>
    <w:rsid w:val="00A12FDD"/>
    <w:rsid w:val="00A13DD0"/>
    <w:rsid w:val="00A13E1B"/>
    <w:rsid w:val="00A143B9"/>
    <w:rsid w:val="00A1479C"/>
    <w:rsid w:val="00A1599F"/>
    <w:rsid w:val="00A15C65"/>
    <w:rsid w:val="00A1749C"/>
    <w:rsid w:val="00A17B43"/>
    <w:rsid w:val="00A209A6"/>
    <w:rsid w:val="00A2153F"/>
    <w:rsid w:val="00A21745"/>
    <w:rsid w:val="00A25046"/>
    <w:rsid w:val="00A26D9B"/>
    <w:rsid w:val="00A2719C"/>
    <w:rsid w:val="00A27244"/>
    <w:rsid w:val="00A27F4B"/>
    <w:rsid w:val="00A30031"/>
    <w:rsid w:val="00A32638"/>
    <w:rsid w:val="00A33595"/>
    <w:rsid w:val="00A341A2"/>
    <w:rsid w:val="00A344ED"/>
    <w:rsid w:val="00A366E8"/>
    <w:rsid w:val="00A368DA"/>
    <w:rsid w:val="00A40486"/>
    <w:rsid w:val="00A42263"/>
    <w:rsid w:val="00A42426"/>
    <w:rsid w:val="00A42B5E"/>
    <w:rsid w:val="00A4353B"/>
    <w:rsid w:val="00A44001"/>
    <w:rsid w:val="00A44F4B"/>
    <w:rsid w:val="00A46A52"/>
    <w:rsid w:val="00A46DF6"/>
    <w:rsid w:val="00A470A8"/>
    <w:rsid w:val="00A47707"/>
    <w:rsid w:val="00A50F2B"/>
    <w:rsid w:val="00A52293"/>
    <w:rsid w:val="00A5339A"/>
    <w:rsid w:val="00A5398B"/>
    <w:rsid w:val="00A55C89"/>
    <w:rsid w:val="00A568FF"/>
    <w:rsid w:val="00A57282"/>
    <w:rsid w:val="00A576B1"/>
    <w:rsid w:val="00A57DDE"/>
    <w:rsid w:val="00A60BD2"/>
    <w:rsid w:val="00A618A4"/>
    <w:rsid w:val="00A61FFB"/>
    <w:rsid w:val="00A62F45"/>
    <w:rsid w:val="00A636FF"/>
    <w:rsid w:val="00A63826"/>
    <w:rsid w:val="00A63BF4"/>
    <w:rsid w:val="00A63D79"/>
    <w:rsid w:val="00A6522F"/>
    <w:rsid w:val="00A665C2"/>
    <w:rsid w:val="00A66F93"/>
    <w:rsid w:val="00A678CB"/>
    <w:rsid w:val="00A70CD4"/>
    <w:rsid w:val="00A71D9C"/>
    <w:rsid w:val="00A73DDD"/>
    <w:rsid w:val="00A7426A"/>
    <w:rsid w:val="00A748B2"/>
    <w:rsid w:val="00A803DF"/>
    <w:rsid w:val="00A805C5"/>
    <w:rsid w:val="00A8251A"/>
    <w:rsid w:val="00A82AB7"/>
    <w:rsid w:val="00A831FF"/>
    <w:rsid w:val="00A83306"/>
    <w:rsid w:val="00A836E5"/>
    <w:rsid w:val="00A849B6"/>
    <w:rsid w:val="00A84FC2"/>
    <w:rsid w:val="00A85025"/>
    <w:rsid w:val="00A86281"/>
    <w:rsid w:val="00A86BB3"/>
    <w:rsid w:val="00A870A9"/>
    <w:rsid w:val="00A90FC1"/>
    <w:rsid w:val="00A9242B"/>
    <w:rsid w:val="00A92D21"/>
    <w:rsid w:val="00A92F3B"/>
    <w:rsid w:val="00A93C77"/>
    <w:rsid w:val="00A9453E"/>
    <w:rsid w:val="00A94F0E"/>
    <w:rsid w:val="00A95B1F"/>
    <w:rsid w:val="00A9613F"/>
    <w:rsid w:val="00A974DE"/>
    <w:rsid w:val="00A976B3"/>
    <w:rsid w:val="00A97BD0"/>
    <w:rsid w:val="00AA0BA8"/>
    <w:rsid w:val="00AA1757"/>
    <w:rsid w:val="00AA18B6"/>
    <w:rsid w:val="00AA18C3"/>
    <w:rsid w:val="00AA2655"/>
    <w:rsid w:val="00AA2FBC"/>
    <w:rsid w:val="00AA3096"/>
    <w:rsid w:val="00AA3518"/>
    <w:rsid w:val="00AA37AB"/>
    <w:rsid w:val="00AA3915"/>
    <w:rsid w:val="00AA460A"/>
    <w:rsid w:val="00AA531C"/>
    <w:rsid w:val="00AA54FA"/>
    <w:rsid w:val="00AA5736"/>
    <w:rsid w:val="00AA75AC"/>
    <w:rsid w:val="00AA7D24"/>
    <w:rsid w:val="00AB0EBB"/>
    <w:rsid w:val="00AB19B3"/>
    <w:rsid w:val="00AB3CFA"/>
    <w:rsid w:val="00AB4DC3"/>
    <w:rsid w:val="00AB5B8B"/>
    <w:rsid w:val="00AB6CDE"/>
    <w:rsid w:val="00AB6D13"/>
    <w:rsid w:val="00AB6FEB"/>
    <w:rsid w:val="00AB7432"/>
    <w:rsid w:val="00AB7BD2"/>
    <w:rsid w:val="00AC1238"/>
    <w:rsid w:val="00AC1C2A"/>
    <w:rsid w:val="00AC2478"/>
    <w:rsid w:val="00AC25CE"/>
    <w:rsid w:val="00AC2613"/>
    <w:rsid w:val="00AC2FB0"/>
    <w:rsid w:val="00AC33BD"/>
    <w:rsid w:val="00AC458F"/>
    <w:rsid w:val="00AC459C"/>
    <w:rsid w:val="00AC4E04"/>
    <w:rsid w:val="00AC4E4D"/>
    <w:rsid w:val="00AC5128"/>
    <w:rsid w:val="00AC6FD1"/>
    <w:rsid w:val="00AD03B5"/>
    <w:rsid w:val="00AD18AA"/>
    <w:rsid w:val="00AD30E0"/>
    <w:rsid w:val="00AD3664"/>
    <w:rsid w:val="00AD3920"/>
    <w:rsid w:val="00AD3FC7"/>
    <w:rsid w:val="00AD4877"/>
    <w:rsid w:val="00AD4F30"/>
    <w:rsid w:val="00AD552E"/>
    <w:rsid w:val="00AD5C58"/>
    <w:rsid w:val="00AD62EF"/>
    <w:rsid w:val="00AD65B6"/>
    <w:rsid w:val="00AD76E9"/>
    <w:rsid w:val="00AD79CC"/>
    <w:rsid w:val="00AD7A76"/>
    <w:rsid w:val="00AD7C80"/>
    <w:rsid w:val="00AE0C57"/>
    <w:rsid w:val="00AE1251"/>
    <w:rsid w:val="00AE2F7A"/>
    <w:rsid w:val="00AE3559"/>
    <w:rsid w:val="00AE3D11"/>
    <w:rsid w:val="00AE554B"/>
    <w:rsid w:val="00AE5602"/>
    <w:rsid w:val="00AE59B5"/>
    <w:rsid w:val="00AE6900"/>
    <w:rsid w:val="00AE690B"/>
    <w:rsid w:val="00AE7C28"/>
    <w:rsid w:val="00AF04ED"/>
    <w:rsid w:val="00AF25C0"/>
    <w:rsid w:val="00AF2C7B"/>
    <w:rsid w:val="00AF39EF"/>
    <w:rsid w:val="00AF4DB8"/>
    <w:rsid w:val="00AF582B"/>
    <w:rsid w:val="00AF625B"/>
    <w:rsid w:val="00AF78DE"/>
    <w:rsid w:val="00AF7BDE"/>
    <w:rsid w:val="00B011F3"/>
    <w:rsid w:val="00B013F6"/>
    <w:rsid w:val="00B01B3F"/>
    <w:rsid w:val="00B01C42"/>
    <w:rsid w:val="00B02079"/>
    <w:rsid w:val="00B02CD3"/>
    <w:rsid w:val="00B0312C"/>
    <w:rsid w:val="00B03502"/>
    <w:rsid w:val="00B04BAE"/>
    <w:rsid w:val="00B05D22"/>
    <w:rsid w:val="00B0617D"/>
    <w:rsid w:val="00B06933"/>
    <w:rsid w:val="00B06E9D"/>
    <w:rsid w:val="00B07E2B"/>
    <w:rsid w:val="00B10490"/>
    <w:rsid w:val="00B10D59"/>
    <w:rsid w:val="00B11B01"/>
    <w:rsid w:val="00B12678"/>
    <w:rsid w:val="00B12DF7"/>
    <w:rsid w:val="00B13F51"/>
    <w:rsid w:val="00B13F96"/>
    <w:rsid w:val="00B14C1B"/>
    <w:rsid w:val="00B14DB7"/>
    <w:rsid w:val="00B152A2"/>
    <w:rsid w:val="00B16F42"/>
    <w:rsid w:val="00B20D43"/>
    <w:rsid w:val="00B21034"/>
    <w:rsid w:val="00B2131D"/>
    <w:rsid w:val="00B22169"/>
    <w:rsid w:val="00B23C8D"/>
    <w:rsid w:val="00B24A65"/>
    <w:rsid w:val="00B24CE4"/>
    <w:rsid w:val="00B24FB8"/>
    <w:rsid w:val="00B24FC4"/>
    <w:rsid w:val="00B251E2"/>
    <w:rsid w:val="00B2617B"/>
    <w:rsid w:val="00B26352"/>
    <w:rsid w:val="00B27961"/>
    <w:rsid w:val="00B315FA"/>
    <w:rsid w:val="00B31FA7"/>
    <w:rsid w:val="00B32501"/>
    <w:rsid w:val="00B3492E"/>
    <w:rsid w:val="00B34B07"/>
    <w:rsid w:val="00B35841"/>
    <w:rsid w:val="00B368E1"/>
    <w:rsid w:val="00B37D3C"/>
    <w:rsid w:val="00B4029F"/>
    <w:rsid w:val="00B404AD"/>
    <w:rsid w:val="00B40E7C"/>
    <w:rsid w:val="00B41597"/>
    <w:rsid w:val="00B41CB5"/>
    <w:rsid w:val="00B42E16"/>
    <w:rsid w:val="00B43416"/>
    <w:rsid w:val="00B43808"/>
    <w:rsid w:val="00B442F5"/>
    <w:rsid w:val="00B44469"/>
    <w:rsid w:val="00B44E20"/>
    <w:rsid w:val="00B45203"/>
    <w:rsid w:val="00B462A6"/>
    <w:rsid w:val="00B47C77"/>
    <w:rsid w:val="00B50D9C"/>
    <w:rsid w:val="00B51397"/>
    <w:rsid w:val="00B51518"/>
    <w:rsid w:val="00B51AF6"/>
    <w:rsid w:val="00B51AF8"/>
    <w:rsid w:val="00B51D09"/>
    <w:rsid w:val="00B52627"/>
    <w:rsid w:val="00B52958"/>
    <w:rsid w:val="00B529FC"/>
    <w:rsid w:val="00B54224"/>
    <w:rsid w:val="00B5465E"/>
    <w:rsid w:val="00B57141"/>
    <w:rsid w:val="00B57602"/>
    <w:rsid w:val="00B57F39"/>
    <w:rsid w:val="00B608FD"/>
    <w:rsid w:val="00B60BEE"/>
    <w:rsid w:val="00B636DF"/>
    <w:rsid w:val="00B64C68"/>
    <w:rsid w:val="00B64FDE"/>
    <w:rsid w:val="00B65071"/>
    <w:rsid w:val="00B6522D"/>
    <w:rsid w:val="00B65655"/>
    <w:rsid w:val="00B66D88"/>
    <w:rsid w:val="00B7060A"/>
    <w:rsid w:val="00B7066D"/>
    <w:rsid w:val="00B715AA"/>
    <w:rsid w:val="00B727E2"/>
    <w:rsid w:val="00B73F08"/>
    <w:rsid w:val="00B75249"/>
    <w:rsid w:val="00B765D7"/>
    <w:rsid w:val="00B768C2"/>
    <w:rsid w:val="00B76B69"/>
    <w:rsid w:val="00B76E23"/>
    <w:rsid w:val="00B76F74"/>
    <w:rsid w:val="00B775A0"/>
    <w:rsid w:val="00B77765"/>
    <w:rsid w:val="00B80BA7"/>
    <w:rsid w:val="00B815E1"/>
    <w:rsid w:val="00B825C7"/>
    <w:rsid w:val="00B83478"/>
    <w:rsid w:val="00B84AFB"/>
    <w:rsid w:val="00B861FB"/>
    <w:rsid w:val="00B8695F"/>
    <w:rsid w:val="00B874D2"/>
    <w:rsid w:val="00B87525"/>
    <w:rsid w:val="00B878C3"/>
    <w:rsid w:val="00B87C4F"/>
    <w:rsid w:val="00B90357"/>
    <w:rsid w:val="00B90533"/>
    <w:rsid w:val="00B92EC1"/>
    <w:rsid w:val="00B93A0A"/>
    <w:rsid w:val="00B93C4C"/>
    <w:rsid w:val="00B9558E"/>
    <w:rsid w:val="00B95B47"/>
    <w:rsid w:val="00B95B5B"/>
    <w:rsid w:val="00B969F6"/>
    <w:rsid w:val="00B976F9"/>
    <w:rsid w:val="00B97A79"/>
    <w:rsid w:val="00BA01F0"/>
    <w:rsid w:val="00BA1F81"/>
    <w:rsid w:val="00BA3AA8"/>
    <w:rsid w:val="00BA4F52"/>
    <w:rsid w:val="00BA53D0"/>
    <w:rsid w:val="00BA6836"/>
    <w:rsid w:val="00BA7A4E"/>
    <w:rsid w:val="00BB034E"/>
    <w:rsid w:val="00BB2746"/>
    <w:rsid w:val="00BB3279"/>
    <w:rsid w:val="00BB3577"/>
    <w:rsid w:val="00BB4664"/>
    <w:rsid w:val="00BB4EC7"/>
    <w:rsid w:val="00BB51EE"/>
    <w:rsid w:val="00BB5857"/>
    <w:rsid w:val="00BB5D43"/>
    <w:rsid w:val="00BB62F7"/>
    <w:rsid w:val="00BC0F89"/>
    <w:rsid w:val="00BC16EA"/>
    <w:rsid w:val="00BC1E97"/>
    <w:rsid w:val="00BC3396"/>
    <w:rsid w:val="00BC33F2"/>
    <w:rsid w:val="00BC37D4"/>
    <w:rsid w:val="00BC3AAD"/>
    <w:rsid w:val="00BC41B7"/>
    <w:rsid w:val="00BC4A84"/>
    <w:rsid w:val="00BC5E96"/>
    <w:rsid w:val="00BC6422"/>
    <w:rsid w:val="00BC77D4"/>
    <w:rsid w:val="00BC7DE5"/>
    <w:rsid w:val="00BD11D8"/>
    <w:rsid w:val="00BD5044"/>
    <w:rsid w:val="00BD527C"/>
    <w:rsid w:val="00BD53AF"/>
    <w:rsid w:val="00BD71B8"/>
    <w:rsid w:val="00BD78D5"/>
    <w:rsid w:val="00BD79B5"/>
    <w:rsid w:val="00BD7F4C"/>
    <w:rsid w:val="00BE0A5C"/>
    <w:rsid w:val="00BE36C0"/>
    <w:rsid w:val="00BE3C20"/>
    <w:rsid w:val="00BE4AD5"/>
    <w:rsid w:val="00BE5757"/>
    <w:rsid w:val="00BE5A71"/>
    <w:rsid w:val="00BE7FA1"/>
    <w:rsid w:val="00BF1626"/>
    <w:rsid w:val="00BF1747"/>
    <w:rsid w:val="00BF18B2"/>
    <w:rsid w:val="00BF1BB4"/>
    <w:rsid w:val="00BF393F"/>
    <w:rsid w:val="00BF3A30"/>
    <w:rsid w:val="00BF3B22"/>
    <w:rsid w:val="00BF617E"/>
    <w:rsid w:val="00BF6202"/>
    <w:rsid w:val="00BF7B8C"/>
    <w:rsid w:val="00C00D6D"/>
    <w:rsid w:val="00C019DE"/>
    <w:rsid w:val="00C01C76"/>
    <w:rsid w:val="00C01E57"/>
    <w:rsid w:val="00C02C42"/>
    <w:rsid w:val="00C0316B"/>
    <w:rsid w:val="00C032AC"/>
    <w:rsid w:val="00C03432"/>
    <w:rsid w:val="00C05E87"/>
    <w:rsid w:val="00C076BB"/>
    <w:rsid w:val="00C111F7"/>
    <w:rsid w:val="00C112C8"/>
    <w:rsid w:val="00C11E87"/>
    <w:rsid w:val="00C139A8"/>
    <w:rsid w:val="00C13CD5"/>
    <w:rsid w:val="00C13CE1"/>
    <w:rsid w:val="00C15B3C"/>
    <w:rsid w:val="00C15D94"/>
    <w:rsid w:val="00C16777"/>
    <w:rsid w:val="00C16933"/>
    <w:rsid w:val="00C1723D"/>
    <w:rsid w:val="00C1738F"/>
    <w:rsid w:val="00C20093"/>
    <w:rsid w:val="00C20CA9"/>
    <w:rsid w:val="00C2159C"/>
    <w:rsid w:val="00C219C7"/>
    <w:rsid w:val="00C21B7E"/>
    <w:rsid w:val="00C21D86"/>
    <w:rsid w:val="00C229F8"/>
    <w:rsid w:val="00C22DE4"/>
    <w:rsid w:val="00C2384C"/>
    <w:rsid w:val="00C23ACD"/>
    <w:rsid w:val="00C244E8"/>
    <w:rsid w:val="00C2496D"/>
    <w:rsid w:val="00C249BB"/>
    <w:rsid w:val="00C25E24"/>
    <w:rsid w:val="00C262B9"/>
    <w:rsid w:val="00C26527"/>
    <w:rsid w:val="00C26785"/>
    <w:rsid w:val="00C26A9B"/>
    <w:rsid w:val="00C26C7D"/>
    <w:rsid w:val="00C27A4C"/>
    <w:rsid w:val="00C27FC7"/>
    <w:rsid w:val="00C27FF8"/>
    <w:rsid w:val="00C30392"/>
    <w:rsid w:val="00C30F77"/>
    <w:rsid w:val="00C312BD"/>
    <w:rsid w:val="00C324F5"/>
    <w:rsid w:val="00C32855"/>
    <w:rsid w:val="00C332B2"/>
    <w:rsid w:val="00C33C5E"/>
    <w:rsid w:val="00C34064"/>
    <w:rsid w:val="00C344F2"/>
    <w:rsid w:val="00C34867"/>
    <w:rsid w:val="00C3722F"/>
    <w:rsid w:val="00C379F0"/>
    <w:rsid w:val="00C4007B"/>
    <w:rsid w:val="00C4141C"/>
    <w:rsid w:val="00C41963"/>
    <w:rsid w:val="00C41F44"/>
    <w:rsid w:val="00C43A42"/>
    <w:rsid w:val="00C442EF"/>
    <w:rsid w:val="00C445EA"/>
    <w:rsid w:val="00C44D00"/>
    <w:rsid w:val="00C4505B"/>
    <w:rsid w:val="00C451D6"/>
    <w:rsid w:val="00C45579"/>
    <w:rsid w:val="00C45861"/>
    <w:rsid w:val="00C47242"/>
    <w:rsid w:val="00C50651"/>
    <w:rsid w:val="00C5139B"/>
    <w:rsid w:val="00C51526"/>
    <w:rsid w:val="00C51696"/>
    <w:rsid w:val="00C517C2"/>
    <w:rsid w:val="00C51F9B"/>
    <w:rsid w:val="00C51FAE"/>
    <w:rsid w:val="00C53AE0"/>
    <w:rsid w:val="00C53F12"/>
    <w:rsid w:val="00C540CD"/>
    <w:rsid w:val="00C547E7"/>
    <w:rsid w:val="00C54BFA"/>
    <w:rsid w:val="00C54C69"/>
    <w:rsid w:val="00C55554"/>
    <w:rsid w:val="00C557BA"/>
    <w:rsid w:val="00C566B3"/>
    <w:rsid w:val="00C56860"/>
    <w:rsid w:val="00C5697F"/>
    <w:rsid w:val="00C5755C"/>
    <w:rsid w:val="00C577DA"/>
    <w:rsid w:val="00C60DB8"/>
    <w:rsid w:val="00C6259D"/>
    <w:rsid w:val="00C62691"/>
    <w:rsid w:val="00C63022"/>
    <w:rsid w:val="00C634EB"/>
    <w:rsid w:val="00C645DC"/>
    <w:rsid w:val="00C64760"/>
    <w:rsid w:val="00C6486A"/>
    <w:rsid w:val="00C64DD7"/>
    <w:rsid w:val="00C651A8"/>
    <w:rsid w:val="00C660ED"/>
    <w:rsid w:val="00C66F1F"/>
    <w:rsid w:val="00C66FC9"/>
    <w:rsid w:val="00C67391"/>
    <w:rsid w:val="00C708A4"/>
    <w:rsid w:val="00C708AD"/>
    <w:rsid w:val="00C70C6D"/>
    <w:rsid w:val="00C710F1"/>
    <w:rsid w:val="00C71EB6"/>
    <w:rsid w:val="00C72604"/>
    <w:rsid w:val="00C72B6B"/>
    <w:rsid w:val="00C739F9"/>
    <w:rsid w:val="00C73CE5"/>
    <w:rsid w:val="00C74729"/>
    <w:rsid w:val="00C752BF"/>
    <w:rsid w:val="00C763A7"/>
    <w:rsid w:val="00C768E1"/>
    <w:rsid w:val="00C76D26"/>
    <w:rsid w:val="00C771C2"/>
    <w:rsid w:val="00C80BBD"/>
    <w:rsid w:val="00C814B4"/>
    <w:rsid w:val="00C83DC9"/>
    <w:rsid w:val="00C85991"/>
    <w:rsid w:val="00C85F53"/>
    <w:rsid w:val="00C86525"/>
    <w:rsid w:val="00C8688F"/>
    <w:rsid w:val="00C86D78"/>
    <w:rsid w:val="00C87004"/>
    <w:rsid w:val="00C91BAD"/>
    <w:rsid w:val="00C91C83"/>
    <w:rsid w:val="00C9321B"/>
    <w:rsid w:val="00C93269"/>
    <w:rsid w:val="00C948D2"/>
    <w:rsid w:val="00C96193"/>
    <w:rsid w:val="00C9725D"/>
    <w:rsid w:val="00C97383"/>
    <w:rsid w:val="00C97934"/>
    <w:rsid w:val="00C97D1B"/>
    <w:rsid w:val="00CA2911"/>
    <w:rsid w:val="00CA3393"/>
    <w:rsid w:val="00CA376F"/>
    <w:rsid w:val="00CA387C"/>
    <w:rsid w:val="00CA4DA8"/>
    <w:rsid w:val="00CA4E88"/>
    <w:rsid w:val="00CA53FD"/>
    <w:rsid w:val="00CA5D70"/>
    <w:rsid w:val="00CA6557"/>
    <w:rsid w:val="00CA6A04"/>
    <w:rsid w:val="00CA7BFF"/>
    <w:rsid w:val="00CB1BB7"/>
    <w:rsid w:val="00CB1BD2"/>
    <w:rsid w:val="00CB28DF"/>
    <w:rsid w:val="00CB2DCA"/>
    <w:rsid w:val="00CB33D2"/>
    <w:rsid w:val="00CB3AF8"/>
    <w:rsid w:val="00CB4D9C"/>
    <w:rsid w:val="00CB59D3"/>
    <w:rsid w:val="00CB5B43"/>
    <w:rsid w:val="00CB5CC3"/>
    <w:rsid w:val="00CB684F"/>
    <w:rsid w:val="00CB7768"/>
    <w:rsid w:val="00CB7A0B"/>
    <w:rsid w:val="00CC1292"/>
    <w:rsid w:val="00CC1A31"/>
    <w:rsid w:val="00CC30C6"/>
    <w:rsid w:val="00CC374D"/>
    <w:rsid w:val="00CC3C9C"/>
    <w:rsid w:val="00CC3E9B"/>
    <w:rsid w:val="00CC421B"/>
    <w:rsid w:val="00CC4817"/>
    <w:rsid w:val="00CC4A54"/>
    <w:rsid w:val="00CC56C9"/>
    <w:rsid w:val="00CC5EE6"/>
    <w:rsid w:val="00CC679B"/>
    <w:rsid w:val="00CC6DFF"/>
    <w:rsid w:val="00CD0273"/>
    <w:rsid w:val="00CD0477"/>
    <w:rsid w:val="00CD12A3"/>
    <w:rsid w:val="00CD158E"/>
    <w:rsid w:val="00CD1FFF"/>
    <w:rsid w:val="00CD364E"/>
    <w:rsid w:val="00CD424D"/>
    <w:rsid w:val="00CD469A"/>
    <w:rsid w:val="00CD5593"/>
    <w:rsid w:val="00CD593F"/>
    <w:rsid w:val="00CD5DFA"/>
    <w:rsid w:val="00CD682E"/>
    <w:rsid w:val="00CE22F2"/>
    <w:rsid w:val="00CE2AA1"/>
    <w:rsid w:val="00CE42E6"/>
    <w:rsid w:val="00CE6CF4"/>
    <w:rsid w:val="00CE723C"/>
    <w:rsid w:val="00CE745F"/>
    <w:rsid w:val="00CF078D"/>
    <w:rsid w:val="00CF0C91"/>
    <w:rsid w:val="00CF1074"/>
    <w:rsid w:val="00CF2C4F"/>
    <w:rsid w:val="00CF2D21"/>
    <w:rsid w:val="00CF38D4"/>
    <w:rsid w:val="00CF5713"/>
    <w:rsid w:val="00CF5795"/>
    <w:rsid w:val="00CF6E29"/>
    <w:rsid w:val="00CF71D0"/>
    <w:rsid w:val="00CF74E2"/>
    <w:rsid w:val="00CF7C23"/>
    <w:rsid w:val="00CF7F9C"/>
    <w:rsid w:val="00D006E3"/>
    <w:rsid w:val="00D00C40"/>
    <w:rsid w:val="00D03648"/>
    <w:rsid w:val="00D03CB4"/>
    <w:rsid w:val="00D0472A"/>
    <w:rsid w:val="00D04F25"/>
    <w:rsid w:val="00D061BE"/>
    <w:rsid w:val="00D10294"/>
    <w:rsid w:val="00D102DE"/>
    <w:rsid w:val="00D1083A"/>
    <w:rsid w:val="00D10B3B"/>
    <w:rsid w:val="00D1127C"/>
    <w:rsid w:val="00D12266"/>
    <w:rsid w:val="00D12A85"/>
    <w:rsid w:val="00D13645"/>
    <w:rsid w:val="00D13EF2"/>
    <w:rsid w:val="00D14333"/>
    <w:rsid w:val="00D149EC"/>
    <w:rsid w:val="00D1581F"/>
    <w:rsid w:val="00D15875"/>
    <w:rsid w:val="00D15916"/>
    <w:rsid w:val="00D1597F"/>
    <w:rsid w:val="00D2091D"/>
    <w:rsid w:val="00D21A9E"/>
    <w:rsid w:val="00D220AE"/>
    <w:rsid w:val="00D22214"/>
    <w:rsid w:val="00D2496D"/>
    <w:rsid w:val="00D26AD0"/>
    <w:rsid w:val="00D26CA8"/>
    <w:rsid w:val="00D33533"/>
    <w:rsid w:val="00D33C3E"/>
    <w:rsid w:val="00D33FF6"/>
    <w:rsid w:val="00D35627"/>
    <w:rsid w:val="00D362D2"/>
    <w:rsid w:val="00D3727E"/>
    <w:rsid w:val="00D378D3"/>
    <w:rsid w:val="00D37CBD"/>
    <w:rsid w:val="00D40149"/>
    <w:rsid w:val="00D40853"/>
    <w:rsid w:val="00D416AE"/>
    <w:rsid w:val="00D42199"/>
    <w:rsid w:val="00D4262A"/>
    <w:rsid w:val="00D43AA7"/>
    <w:rsid w:val="00D43D6A"/>
    <w:rsid w:val="00D4632B"/>
    <w:rsid w:val="00D47866"/>
    <w:rsid w:val="00D500AE"/>
    <w:rsid w:val="00D5032A"/>
    <w:rsid w:val="00D50842"/>
    <w:rsid w:val="00D50B01"/>
    <w:rsid w:val="00D51AAC"/>
    <w:rsid w:val="00D520A0"/>
    <w:rsid w:val="00D5325D"/>
    <w:rsid w:val="00D536FE"/>
    <w:rsid w:val="00D54CAA"/>
    <w:rsid w:val="00D55718"/>
    <w:rsid w:val="00D5594F"/>
    <w:rsid w:val="00D56882"/>
    <w:rsid w:val="00D56E21"/>
    <w:rsid w:val="00D60042"/>
    <w:rsid w:val="00D603F3"/>
    <w:rsid w:val="00D62C66"/>
    <w:rsid w:val="00D644D6"/>
    <w:rsid w:val="00D64E6C"/>
    <w:rsid w:val="00D656DC"/>
    <w:rsid w:val="00D66428"/>
    <w:rsid w:val="00D66E8D"/>
    <w:rsid w:val="00D679F5"/>
    <w:rsid w:val="00D7052F"/>
    <w:rsid w:val="00D706B8"/>
    <w:rsid w:val="00D70728"/>
    <w:rsid w:val="00D7074B"/>
    <w:rsid w:val="00D712EA"/>
    <w:rsid w:val="00D713D3"/>
    <w:rsid w:val="00D71A57"/>
    <w:rsid w:val="00D72AE0"/>
    <w:rsid w:val="00D7386C"/>
    <w:rsid w:val="00D73E32"/>
    <w:rsid w:val="00D74087"/>
    <w:rsid w:val="00D74331"/>
    <w:rsid w:val="00D74C1C"/>
    <w:rsid w:val="00D76081"/>
    <w:rsid w:val="00D764E1"/>
    <w:rsid w:val="00D76AD1"/>
    <w:rsid w:val="00D76C35"/>
    <w:rsid w:val="00D803B2"/>
    <w:rsid w:val="00D81F39"/>
    <w:rsid w:val="00D82630"/>
    <w:rsid w:val="00D82E37"/>
    <w:rsid w:val="00D835A4"/>
    <w:rsid w:val="00D847E7"/>
    <w:rsid w:val="00D84811"/>
    <w:rsid w:val="00D868BA"/>
    <w:rsid w:val="00D87763"/>
    <w:rsid w:val="00D90BC0"/>
    <w:rsid w:val="00D9304C"/>
    <w:rsid w:val="00D93B72"/>
    <w:rsid w:val="00D958D2"/>
    <w:rsid w:val="00D95E4B"/>
    <w:rsid w:val="00D97347"/>
    <w:rsid w:val="00D973F1"/>
    <w:rsid w:val="00D97823"/>
    <w:rsid w:val="00DA0053"/>
    <w:rsid w:val="00DA1390"/>
    <w:rsid w:val="00DA1667"/>
    <w:rsid w:val="00DA17B2"/>
    <w:rsid w:val="00DA1FC9"/>
    <w:rsid w:val="00DA21C6"/>
    <w:rsid w:val="00DA3F2F"/>
    <w:rsid w:val="00DA66EC"/>
    <w:rsid w:val="00DA6F97"/>
    <w:rsid w:val="00DB0AD9"/>
    <w:rsid w:val="00DB1D9D"/>
    <w:rsid w:val="00DB1E5A"/>
    <w:rsid w:val="00DB2372"/>
    <w:rsid w:val="00DB352E"/>
    <w:rsid w:val="00DB369A"/>
    <w:rsid w:val="00DB5093"/>
    <w:rsid w:val="00DB5147"/>
    <w:rsid w:val="00DC137C"/>
    <w:rsid w:val="00DC165B"/>
    <w:rsid w:val="00DC1D78"/>
    <w:rsid w:val="00DC1EA4"/>
    <w:rsid w:val="00DC3024"/>
    <w:rsid w:val="00DC48F8"/>
    <w:rsid w:val="00DC4A1D"/>
    <w:rsid w:val="00DC4C3A"/>
    <w:rsid w:val="00DC60DC"/>
    <w:rsid w:val="00DC7801"/>
    <w:rsid w:val="00DD0AFD"/>
    <w:rsid w:val="00DD12B7"/>
    <w:rsid w:val="00DD1B22"/>
    <w:rsid w:val="00DD2091"/>
    <w:rsid w:val="00DD2092"/>
    <w:rsid w:val="00DD273E"/>
    <w:rsid w:val="00DD2A56"/>
    <w:rsid w:val="00DD306E"/>
    <w:rsid w:val="00DD6D57"/>
    <w:rsid w:val="00DD77B4"/>
    <w:rsid w:val="00DD7D7A"/>
    <w:rsid w:val="00DD7E27"/>
    <w:rsid w:val="00DE0873"/>
    <w:rsid w:val="00DE1566"/>
    <w:rsid w:val="00DE305F"/>
    <w:rsid w:val="00DE393F"/>
    <w:rsid w:val="00DE513E"/>
    <w:rsid w:val="00DE5EDC"/>
    <w:rsid w:val="00DE6455"/>
    <w:rsid w:val="00DE7603"/>
    <w:rsid w:val="00DE7837"/>
    <w:rsid w:val="00DE78B3"/>
    <w:rsid w:val="00DE7F5A"/>
    <w:rsid w:val="00DF19A4"/>
    <w:rsid w:val="00DF2105"/>
    <w:rsid w:val="00DF2D7F"/>
    <w:rsid w:val="00DF3046"/>
    <w:rsid w:val="00DF32D7"/>
    <w:rsid w:val="00DF5BC2"/>
    <w:rsid w:val="00DF6728"/>
    <w:rsid w:val="00E0154A"/>
    <w:rsid w:val="00E02B82"/>
    <w:rsid w:val="00E02F96"/>
    <w:rsid w:val="00E036E2"/>
    <w:rsid w:val="00E03E7E"/>
    <w:rsid w:val="00E04C7D"/>
    <w:rsid w:val="00E04E43"/>
    <w:rsid w:val="00E0544D"/>
    <w:rsid w:val="00E07D5D"/>
    <w:rsid w:val="00E1035F"/>
    <w:rsid w:val="00E104A1"/>
    <w:rsid w:val="00E10573"/>
    <w:rsid w:val="00E1139E"/>
    <w:rsid w:val="00E117DB"/>
    <w:rsid w:val="00E1189B"/>
    <w:rsid w:val="00E122FC"/>
    <w:rsid w:val="00E12B4A"/>
    <w:rsid w:val="00E1353F"/>
    <w:rsid w:val="00E13592"/>
    <w:rsid w:val="00E13CB7"/>
    <w:rsid w:val="00E145F1"/>
    <w:rsid w:val="00E148A4"/>
    <w:rsid w:val="00E14E6B"/>
    <w:rsid w:val="00E15957"/>
    <w:rsid w:val="00E166B2"/>
    <w:rsid w:val="00E17455"/>
    <w:rsid w:val="00E179BA"/>
    <w:rsid w:val="00E208A1"/>
    <w:rsid w:val="00E20A8A"/>
    <w:rsid w:val="00E21453"/>
    <w:rsid w:val="00E2406B"/>
    <w:rsid w:val="00E24175"/>
    <w:rsid w:val="00E241CF"/>
    <w:rsid w:val="00E27085"/>
    <w:rsid w:val="00E309E5"/>
    <w:rsid w:val="00E316A0"/>
    <w:rsid w:val="00E31C1F"/>
    <w:rsid w:val="00E33186"/>
    <w:rsid w:val="00E33E68"/>
    <w:rsid w:val="00E34BDE"/>
    <w:rsid w:val="00E34E8D"/>
    <w:rsid w:val="00E3589A"/>
    <w:rsid w:val="00E35F4A"/>
    <w:rsid w:val="00E36A4B"/>
    <w:rsid w:val="00E36B76"/>
    <w:rsid w:val="00E37666"/>
    <w:rsid w:val="00E37698"/>
    <w:rsid w:val="00E37ABB"/>
    <w:rsid w:val="00E416C2"/>
    <w:rsid w:val="00E41CD3"/>
    <w:rsid w:val="00E42237"/>
    <w:rsid w:val="00E42571"/>
    <w:rsid w:val="00E42622"/>
    <w:rsid w:val="00E42B8C"/>
    <w:rsid w:val="00E44BEF"/>
    <w:rsid w:val="00E450DE"/>
    <w:rsid w:val="00E452A2"/>
    <w:rsid w:val="00E46A51"/>
    <w:rsid w:val="00E47B15"/>
    <w:rsid w:val="00E501BA"/>
    <w:rsid w:val="00E50400"/>
    <w:rsid w:val="00E5078E"/>
    <w:rsid w:val="00E50A5C"/>
    <w:rsid w:val="00E5202A"/>
    <w:rsid w:val="00E524E4"/>
    <w:rsid w:val="00E53695"/>
    <w:rsid w:val="00E542CD"/>
    <w:rsid w:val="00E553B8"/>
    <w:rsid w:val="00E566B2"/>
    <w:rsid w:val="00E57CAA"/>
    <w:rsid w:val="00E57F84"/>
    <w:rsid w:val="00E6020C"/>
    <w:rsid w:val="00E60F3B"/>
    <w:rsid w:val="00E61A33"/>
    <w:rsid w:val="00E61EEB"/>
    <w:rsid w:val="00E645E6"/>
    <w:rsid w:val="00E65157"/>
    <w:rsid w:val="00E652C3"/>
    <w:rsid w:val="00E659D2"/>
    <w:rsid w:val="00E6611A"/>
    <w:rsid w:val="00E662B1"/>
    <w:rsid w:val="00E679B7"/>
    <w:rsid w:val="00E67C21"/>
    <w:rsid w:val="00E67D96"/>
    <w:rsid w:val="00E67FC1"/>
    <w:rsid w:val="00E719F5"/>
    <w:rsid w:val="00E71BF7"/>
    <w:rsid w:val="00E73A1B"/>
    <w:rsid w:val="00E74411"/>
    <w:rsid w:val="00E74CA7"/>
    <w:rsid w:val="00E755B9"/>
    <w:rsid w:val="00E75A33"/>
    <w:rsid w:val="00E767C3"/>
    <w:rsid w:val="00E775DA"/>
    <w:rsid w:val="00E805B4"/>
    <w:rsid w:val="00E8064E"/>
    <w:rsid w:val="00E80D78"/>
    <w:rsid w:val="00E81352"/>
    <w:rsid w:val="00E81EA0"/>
    <w:rsid w:val="00E8221B"/>
    <w:rsid w:val="00E82530"/>
    <w:rsid w:val="00E82899"/>
    <w:rsid w:val="00E8299A"/>
    <w:rsid w:val="00E82FB4"/>
    <w:rsid w:val="00E8330E"/>
    <w:rsid w:val="00E83DAD"/>
    <w:rsid w:val="00E8511E"/>
    <w:rsid w:val="00E860A5"/>
    <w:rsid w:val="00E860C5"/>
    <w:rsid w:val="00E9067E"/>
    <w:rsid w:val="00E90745"/>
    <w:rsid w:val="00E92564"/>
    <w:rsid w:val="00E92687"/>
    <w:rsid w:val="00E92AAE"/>
    <w:rsid w:val="00E932B5"/>
    <w:rsid w:val="00E95384"/>
    <w:rsid w:val="00E956AB"/>
    <w:rsid w:val="00E95D0F"/>
    <w:rsid w:val="00E95D9F"/>
    <w:rsid w:val="00E9601D"/>
    <w:rsid w:val="00E964F4"/>
    <w:rsid w:val="00E9654F"/>
    <w:rsid w:val="00E96CA3"/>
    <w:rsid w:val="00E96E24"/>
    <w:rsid w:val="00E97E7F"/>
    <w:rsid w:val="00EA03ED"/>
    <w:rsid w:val="00EA0A26"/>
    <w:rsid w:val="00EA18AB"/>
    <w:rsid w:val="00EA23AF"/>
    <w:rsid w:val="00EA25B9"/>
    <w:rsid w:val="00EA3309"/>
    <w:rsid w:val="00EA4365"/>
    <w:rsid w:val="00EA511A"/>
    <w:rsid w:val="00EA6074"/>
    <w:rsid w:val="00EB0DF1"/>
    <w:rsid w:val="00EB0EA7"/>
    <w:rsid w:val="00EB19F5"/>
    <w:rsid w:val="00EB2DAB"/>
    <w:rsid w:val="00EB5924"/>
    <w:rsid w:val="00EB615D"/>
    <w:rsid w:val="00EB7033"/>
    <w:rsid w:val="00EC0BDB"/>
    <w:rsid w:val="00EC14DB"/>
    <w:rsid w:val="00EC1B8D"/>
    <w:rsid w:val="00EC2126"/>
    <w:rsid w:val="00EC4729"/>
    <w:rsid w:val="00EC5FDF"/>
    <w:rsid w:val="00EC702D"/>
    <w:rsid w:val="00EC73F9"/>
    <w:rsid w:val="00EC79BE"/>
    <w:rsid w:val="00ED0523"/>
    <w:rsid w:val="00ED0DF0"/>
    <w:rsid w:val="00ED0E08"/>
    <w:rsid w:val="00ED0E85"/>
    <w:rsid w:val="00ED173F"/>
    <w:rsid w:val="00ED2D44"/>
    <w:rsid w:val="00ED3D5B"/>
    <w:rsid w:val="00ED4351"/>
    <w:rsid w:val="00ED4C18"/>
    <w:rsid w:val="00ED4EE5"/>
    <w:rsid w:val="00ED6CFA"/>
    <w:rsid w:val="00ED6F73"/>
    <w:rsid w:val="00ED70FD"/>
    <w:rsid w:val="00ED7F10"/>
    <w:rsid w:val="00EE078C"/>
    <w:rsid w:val="00EE13BF"/>
    <w:rsid w:val="00EE2C6A"/>
    <w:rsid w:val="00EE2F28"/>
    <w:rsid w:val="00EE3650"/>
    <w:rsid w:val="00EE3B84"/>
    <w:rsid w:val="00EE491B"/>
    <w:rsid w:val="00EE4971"/>
    <w:rsid w:val="00EE592B"/>
    <w:rsid w:val="00EE768F"/>
    <w:rsid w:val="00EE79B2"/>
    <w:rsid w:val="00EE7BF6"/>
    <w:rsid w:val="00EE7D57"/>
    <w:rsid w:val="00EE7EE0"/>
    <w:rsid w:val="00EF0854"/>
    <w:rsid w:val="00EF13C3"/>
    <w:rsid w:val="00EF142B"/>
    <w:rsid w:val="00EF2F4D"/>
    <w:rsid w:val="00EF43A6"/>
    <w:rsid w:val="00EF5128"/>
    <w:rsid w:val="00EF5FE8"/>
    <w:rsid w:val="00EF68D8"/>
    <w:rsid w:val="00EF6FD9"/>
    <w:rsid w:val="00EF758F"/>
    <w:rsid w:val="00EF78B8"/>
    <w:rsid w:val="00EF7D70"/>
    <w:rsid w:val="00F00724"/>
    <w:rsid w:val="00F00DE5"/>
    <w:rsid w:val="00F0250E"/>
    <w:rsid w:val="00F02D33"/>
    <w:rsid w:val="00F0449B"/>
    <w:rsid w:val="00F044F1"/>
    <w:rsid w:val="00F061B7"/>
    <w:rsid w:val="00F066DD"/>
    <w:rsid w:val="00F114E8"/>
    <w:rsid w:val="00F12149"/>
    <w:rsid w:val="00F1435B"/>
    <w:rsid w:val="00F143B0"/>
    <w:rsid w:val="00F147BB"/>
    <w:rsid w:val="00F14839"/>
    <w:rsid w:val="00F14B5C"/>
    <w:rsid w:val="00F15D56"/>
    <w:rsid w:val="00F16278"/>
    <w:rsid w:val="00F16865"/>
    <w:rsid w:val="00F17C02"/>
    <w:rsid w:val="00F17D71"/>
    <w:rsid w:val="00F17F55"/>
    <w:rsid w:val="00F20873"/>
    <w:rsid w:val="00F20EC8"/>
    <w:rsid w:val="00F2177B"/>
    <w:rsid w:val="00F2493A"/>
    <w:rsid w:val="00F24D05"/>
    <w:rsid w:val="00F25985"/>
    <w:rsid w:val="00F26092"/>
    <w:rsid w:val="00F26652"/>
    <w:rsid w:val="00F26F45"/>
    <w:rsid w:val="00F274A8"/>
    <w:rsid w:val="00F30001"/>
    <w:rsid w:val="00F31A27"/>
    <w:rsid w:val="00F31A2D"/>
    <w:rsid w:val="00F3237E"/>
    <w:rsid w:val="00F32AF5"/>
    <w:rsid w:val="00F32C99"/>
    <w:rsid w:val="00F34F17"/>
    <w:rsid w:val="00F35C4D"/>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55C5"/>
    <w:rsid w:val="00F55E0E"/>
    <w:rsid w:val="00F560EB"/>
    <w:rsid w:val="00F567AA"/>
    <w:rsid w:val="00F56AA2"/>
    <w:rsid w:val="00F57608"/>
    <w:rsid w:val="00F60F1A"/>
    <w:rsid w:val="00F616D7"/>
    <w:rsid w:val="00F61B6D"/>
    <w:rsid w:val="00F61B7B"/>
    <w:rsid w:val="00F626AB"/>
    <w:rsid w:val="00F6389A"/>
    <w:rsid w:val="00F64ADB"/>
    <w:rsid w:val="00F65250"/>
    <w:rsid w:val="00F65C1F"/>
    <w:rsid w:val="00F67100"/>
    <w:rsid w:val="00F67F59"/>
    <w:rsid w:val="00F71953"/>
    <w:rsid w:val="00F71B18"/>
    <w:rsid w:val="00F71F61"/>
    <w:rsid w:val="00F72559"/>
    <w:rsid w:val="00F72885"/>
    <w:rsid w:val="00F7387D"/>
    <w:rsid w:val="00F7484F"/>
    <w:rsid w:val="00F74C38"/>
    <w:rsid w:val="00F75122"/>
    <w:rsid w:val="00F75D23"/>
    <w:rsid w:val="00F7627B"/>
    <w:rsid w:val="00F770AC"/>
    <w:rsid w:val="00F779FD"/>
    <w:rsid w:val="00F77BA4"/>
    <w:rsid w:val="00F80613"/>
    <w:rsid w:val="00F80BEB"/>
    <w:rsid w:val="00F8294C"/>
    <w:rsid w:val="00F83838"/>
    <w:rsid w:val="00F84852"/>
    <w:rsid w:val="00F84E22"/>
    <w:rsid w:val="00F866BC"/>
    <w:rsid w:val="00F871CB"/>
    <w:rsid w:val="00F910F5"/>
    <w:rsid w:val="00F9214D"/>
    <w:rsid w:val="00F921B3"/>
    <w:rsid w:val="00F92558"/>
    <w:rsid w:val="00F92E62"/>
    <w:rsid w:val="00F934A0"/>
    <w:rsid w:val="00F9415F"/>
    <w:rsid w:val="00F94759"/>
    <w:rsid w:val="00F94C7F"/>
    <w:rsid w:val="00F95289"/>
    <w:rsid w:val="00F95474"/>
    <w:rsid w:val="00F957D3"/>
    <w:rsid w:val="00F95C73"/>
    <w:rsid w:val="00F96C9F"/>
    <w:rsid w:val="00F96EAE"/>
    <w:rsid w:val="00FA00D5"/>
    <w:rsid w:val="00FA0342"/>
    <w:rsid w:val="00FA0AF9"/>
    <w:rsid w:val="00FA0FEB"/>
    <w:rsid w:val="00FA1568"/>
    <w:rsid w:val="00FA176A"/>
    <w:rsid w:val="00FA1C80"/>
    <w:rsid w:val="00FA215D"/>
    <w:rsid w:val="00FA21A6"/>
    <w:rsid w:val="00FA2A8E"/>
    <w:rsid w:val="00FA4896"/>
    <w:rsid w:val="00FA51B9"/>
    <w:rsid w:val="00FA63A3"/>
    <w:rsid w:val="00FA7B14"/>
    <w:rsid w:val="00FB0BA3"/>
    <w:rsid w:val="00FB0C26"/>
    <w:rsid w:val="00FB1397"/>
    <w:rsid w:val="00FB419B"/>
    <w:rsid w:val="00FB4D88"/>
    <w:rsid w:val="00FB5B77"/>
    <w:rsid w:val="00FB6121"/>
    <w:rsid w:val="00FB6976"/>
    <w:rsid w:val="00FB6D5E"/>
    <w:rsid w:val="00FB7447"/>
    <w:rsid w:val="00FB7533"/>
    <w:rsid w:val="00FB7609"/>
    <w:rsid w:val="00FC132F"/>
    <w:rsid w:val="00FC1813"/>
    <w:rsid w:val="00FC24D9"/>
    <w:rsid w:val="00FC3AEA"/>
    <w:rsid w:val="00FC4373"/>
    <w:rsid w:val="00FC43C2"/>
    <w:rsid w:val="00FC460B"/>
    <w:rsid w:val="00FC4764"/>
    <w:rsid w:val="00FC779F"/>
    <w:rsid w:val="00FD0156"/>
    <w:rsid w:val="00FD0AE1"/>
    <w:rsid w:val="00FD0C4A"/>
    <w:rsid w:val="00FD18E9"/>
    <w:rsid w:val="00FD1ACE"/>
    <w:rsid w:val="00FD29B3"/>
    <w:rsid w:val="00FD35B3"/>
    <w:rsid w:val="00FD3F5F"/>
    <w:rsid w:val="00FD4050"/>
    <w:rsid w:val="00FD4EFD"/>
    <w:rsid w:val="00FD51BF"/>
    <w:rsid w:val="00FD53A0"/>
    <w:rsid w:val="00FD5CC9"/>
    <w:rsid w:val="00FD6538"/>
    <w:rsid w:val="00FD7846"/>
    <w:rsid w:val="00FD7E43"/>
    <w:rsid w:val="00FE23E6"/>
    <w:rsid w:val="00FE24C6"/>
    <w:rsid w:val="00FE3958"/>
    <w:rsid w:val="00FE3C93"/>
    <w:rsid w:val="00FE3E87"/>
    <w:rsid w:val="00FE3ED5"/>
    <w:rsid w:val="00FE4831"/>
    <w:rsid w:val="00FE4BEB"/>
    <w:rsid w:val="00FE5FB2"/>
    <w:rsid w:val="00FE6474"/>
    <w:rsid w:val="00FE7E70"/>
    <w:rsid w:val="00FF03B9"/>
    <w:rsid w:val="00FF188F"/>
    <w:rsid w:val="00FF21EC"/>
    <w:rsid w:val="00FF2A48"/>
    <w:rsid w:val="00FF3619"/>
    <w:rsid w:val="00FF3DE5"/>
    <w:rsid w:val="00FF42DE"/>
    <w:rsid w:val="00FF4300"/>
    <w:rsid w:val="00FF4732"/>
    <w:rsid w:val="00FF5349"/>
    <w:rsid w:val="00FF544D"/>
    <w:rsid w:val="00FF6469"/>
    <w:rsid w:val="00FF6825"/>
    <w:rsid w:val="00FF72DE"/>
    <w:rsid w:val="00FF7AE0"/>
    <w:rsid w:val="0324B23F"/>
    <w:rsid w:val="03D80F80"/>
    <w:rsid w:val="0471C6B7"/>
    <w:rsid w:val="05C3DC0F"/>
    <w:rsid w:val="05DA582E"/>
    <w:rsid w:val="066706FC"/>
    <w:rsid w:val="068E1AC9"/>
    <w:rsid w:val="06A2F218"/>
    <w:rsid w:val="08ADF005"/>
    <w:rsid w:val="08DC0AF5"/>
    <w:rsid w:val="08EE9968"/>
    <w:rsid w:val="09D2D315"/>
    <w:rsid w:val="0A3DD8EF"/>
    <w:rsid w:val="0AD86890"/>
    <w:rsid w:val="0B80EF48"/>
    <w:rsid w:val="0B921616"/>
    <w:rsid w:val="0BFF2324"/>
    <w:rsid w:val="0BFF7747"/>
    <w:rsid w:val="0C9A014C"/>
    <w:rsid w:val="0D0420EE"/>
    <w:rsid w:val="0DF1DB6B"/>
    <w:rsid w:val="0E43C70A"/>
    <w:rsid w:val="0ECC3BD8"/>
    <w:rsid w:val="0EFA4F63"/>
    <w:rsid w:val="0FC62FF1"/>
    <w:rsid w:val="11305808"/>
    <w:rsid w:val="13169505"/>
    <w:rsid w:val="135A3A15"/>
    <w:rsid w:val="13F10CAC"/>
    <w:rsid w:val="15F3E182"/>
    <w:rsid w:val="16CB858A"/>
    <w:rsid w:val="186EA5DF"/>
    <w:rsid w:val="1923993A"/>
    <w:rsid w:val="19C97B99"/>
    <w:rsid w:val="19E3CF79"/>
    <w:rsid w:val="1CA05492"/>
    <w:rsid w:val="1ED94A1C"/>
    <w:rsid w:val="1F6B66D7"/>
    <w:rsid w:val="2195C2F3"/>
    <w:rsid w:val="21C05DCC"/>
    <w:rsid w:val="235F2308"/>
    <w:rsid w:val="242AC2B2"/>
    <w:rsid w:val="2594EAC9"/>
    <w:rsid w:val="25E0A40B"/>
    <w:rsid w:val="270F2E74"/>
    <w:rsid w:val="2784C446"/>
    <w:rsid w:val="29CE648C"/>
    <w:rsid w:val="2AFB3976"/>
    <w:rsid w:val="2CE66E71"/>
    <w:rsid w:val="2E8CA209"/>
    <w:rsid w:val="2EA6E9D3"/>
    <w:rsid w:val="2F82DBE6"/>
    <w:rsid w:val="2F930C13"/>
    <w:rsid w:val="3081F672"/>
    <w:rsid w:val="32033739"/>
    <w:rsid w:val="33DD839A"/>
    <w:rsid w:val="35469A20"/>
    <w:rsid w:val="3751E56A"/>
    <w:rsid w:val="3799074B"/>
    <w:rsid w:val="38630BD5"/>
    <w:rsid w:val="392C966C"/>
    <w:rsid w:val="3937DB1E"/>
    <w:rsid w:val="3BC2FE09"/>
    <w:rsid w:val="3CBA0EB8"/>
    <w:rsid w:val="3D7A44F7"/>
    <w:rsid w:val="40151265"/>
    <w:rsid w:val="404CAD74"/>
    <w:rsid w:val="405C15FC"/>
    <w:rsid w:val="412E6470"/>
    <w:rsid w:val="426629CE"/>
    <w:rsid w:val="42E35D2E"/>
    <w:rsid w:val="44660532"/>
    <w:rsid w:val="447F2D8F"/>
    <w:rsid w:val="44B93069"/>
    <w:rsid w:val="45C03673"/>
    <w:rsid w:val="45FA571A"/>
    <w:rsid w:val="479DA5F4"/>
    <w:rsid w:val="48E4EFE6"/>
    <w:rsid w:val="493E8A79"/>
    <w:rsid w:val="4A7D69EC"/>
    <w:rsid w:val="4AF6139D"/>
    <w:rsid w:val="4BEB46C4"/>
    <w:rsid w:val="4C7E4637"/>
    <w:rsid w:val="4C924A6B"/>
    <w:rsid w:val="4DF8D33F"/>
    <w:rsid w:val="4E1099DB"/>
    <w:rsid w:val="4E39EB61"/>
    <w:rsid w:val="4E478359"/>
    <w:rsid w:val="4FABCD4B"/>
    <w:rsid w:val="4FD53D39"/>
    <w:rsid w:val="50B956DB"/>
    <w:rsid w:val="51307401"/>
    <w:rsid w:val="51358097"/>
    <w:rsid w:val="520078E8"/>
    <w:rsid w:val="52D155E4"/>
    <w:rsid w:val="53016BDE"/>
    <w:rsid w:val="5374C048"/>
    <w:rsid w:val="537D963C"/>
    <w:rsid w:val="53EBB7B5"/>
    <w:rsid w:val="540B0026"/>
    <w:rsid w:val="547C28FC"/>
    <w:rsid w:val="54841682"/>
    <w:rsid w:val="5617F95D"/>
    <w:rsid w:val="56C7FB52"/>
    <w:rsid w:val="584A59DC"/>
    <w:rsid w:val="5883AAAA"/>
    <w:rsid w:val="58A78CB1"/>
    <w:rsid w:val="5AF35806"/>
    <w:rsid w:val="5D36427C"/>
    <w:rsid w:val="5D9085D5"/>
    <w:rsid w:val="5F83C46D"/>
    <w:rsid w:val="614E8551"/>
    <w:rsid w:val="616FEEA7"/>
    <w:rsid w:val="6195057E"/>
    <w:rsid w:val="63BF66DA"/>
    <w:rsid w:val="64627C1A"/>
    <w:rsid w:val="661DBB8C"/>
    <w:rsid w:val="66C4481D"/>
    <w:rsid w:val="67BB731D"/>
    <w:rsid w:val="68D9C241"/>
    <w:rsid w:val="69C67AE1"/>
    <w:rsid w:val="6BB5042A"/>
    <w:rsid w:val="6CD216E2"/>
    <w:rsid w:val="6CEA56D2"/>
    <w:rsid w:val="6D167F70"/>
    <w:rsid w:val="6F8039AB"/>
    <w:rsid w:val="70078C95"/>
    <w:rsid w:val="7009B7A4"/>
    <w:rsid w:val="738864D8"/>
    <w:rsid w:val="7546771D"/>
    <w:rsid w:val="758658E2"/>
    <w:rsid w:val="76592C5D"/>
    <w:rsid w:val="7664D724"/>
    <w:rsid w:val="776CBC1B"/>
    <w:rsid w:val="77D001FE"/>
    <w:rsid w:val="7817FF71"/>
    <w:rsid w:val="787B1B34"/>
    <w:rsid w:val="7BEC10FF"/>
    <w:rsid w:val="7C07176C"/>
    <w:rsid w:val="7D740451"/>
    <w:rsid w:val="7D81F658"/>
    <w:rsid w:val="7DE895DB"/>
    <w:rsid w:val="7E8F0017"/>
    <w:rsid w:val="7FE05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47588748-05B4-443B-9A43-9C7AA529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D98"/>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b/>
      <w:bCs/>
    </w:rPr>
  </w:style>
  <w:style w:type="paragraph" w:styleId="Heading3">
    <w:name w:val="heading 3"/>
    <w:basedOn w:val="Normal"/>
    <w:qFormat/>
    <w:pPr>
      <w:spacing w:before="120" w:after="120"/>
      <w:outlineLvl w:val="2"/>
    </w:pPr>
    <w:rPr>
      <w:b/>
      <w:bCs/>
    </w:rPr>
  </w:style>
  <w:style w:type="paragraph" w:styleId="Heading4">
    <w:name w:val="heading 4"/>
    <w:basedOn w:val="Normal"/>
    <w:next w:val="Normal"/>
    <w:qFormat/>
    <w:pPr>
      <w:keepNext/>
      <w:adjustRightInd w:val="0"/>
      <w:ind w:right="-360"/>
      <w:jc w:val="center"/>
      <w:outlineLvl w:val="3"/>
    </w:pPr>
    <w:rPr>
      <w:color w:val="000000"/>
      <w:szCs w:val="48"/>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rPr>
  </w:style>
  <w:style w:type="paragraph" w:customStyle="1" w:styleId="a">
    <w:name w:val="&quot;"/>
    <w:basedOn w:val="Normal"/>
    <w:pPr>
      <w:ind w:left="720" w:hanging="720"/>
    </w:pPr>
  </w:style>
  <w:style w:type="paragraph" w:customStyle="1" w:styleId="DefaultText">
    <w:name w:val="Default Text"/>
    <w:basedOn w:val="Normal"/>
    <w:link w:val="DefaultTextChar"/>
  </w:style>
  <w:style w:type="paragraph" w:customStyle="1" w:styleId="Normal1">
    <w:name w:val="Normal:1"/>
    <w:basedOn w:val="Normal"/>
  </w:style>
  <w:style w:type="paragraph" w:customStyle="1" w:styleId="BodySingle">
    <w:name w:val="Body Single"/>
    <w:basedOn w:val="Normal"/>
  </w:style>
  <w:style w:type="paragraph" w:customStyle="1" w:styleId="Bullet1">
    <w:name w:val="Bullet 1"/>
    <w:basedOn w:val="Normal"/>
    <w:pPr>
      <w:ind w:left="360" w:hanging="360"/>
    </w:pPr>
  </w:style>
  <w:style w:type="paragraph" w:customStyle="1" w:styleId="Bullet2">
    <w:name w:val="Bullet 2"/>
    <w:basedOn w:val="Normal"/>
    <w:pPr>
      <w:ind w:left="360" w:hanging="360"/>
    </w:pPr>
  </w:style>
  <w:style w:type="paragraph" w:customStyle="1" w:styleId="FirstLineIndent">
    <w:name w:val="First Line Indent"/>
    <w:basedOn w:val="Normal"/>
    <w:pPr>
      <w:ind w:firstLine="720"/>
    </w:pPr>
  </w:style>
  <w:style w:type="paragraph" w:customStyle="1" w:styleId="NumberList">
    <w:name w:val="Number List"/>
    <w:basedOn w:val="Normal"/>
    <w:pPr>
      <w:ind w:left="360" w:hanging="360"/>
    </w:pPr>
  </w:style>
  <w:style w:type="paragraph" w:customStyle="1" w:styleId="OutlineNumbering">
    <w:name w:val="Outline Numbering"/>
    <w:basedOn w:val="Normal"/>
    <w:pPr>
      <w:ind w:left="360" w:hanging="360"/>
    </w:pPr>
  </w:style>
  <w:style w:type="paragraph" w:customStyle="1" w:styleId="TableText">
    <w:name w:val="Table Text"/>
    <w:basedOn w:val="Normal"/>
    <w:pPr>
      <w:tabs>
        <w:tab w:val="decimal" w:pos="0"/>
      </w:tabs>
    </w:pPr>
  </w:style>
  <w:style w:type="paragraph" w:customStyle="1" w:styleId="DefaultText1">
    <w:name w:val="Default Text:1"/>
    <w:basedOn w:val="Normal"/>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sz w:val="22"/>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pPr>
      <w:widowControl/>
      <w:autoSpaceDE/>
      <w:autoSpaceDN/>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pPr>
      <w:widowControl/>
      <w:autoSpaceDE/>
      <w:autoSpaceDN/>
      <w:spacing w:after="120" w:line="480" w:lineRule="auto"/>
    </w:p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color w:val="000000"/>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Numbered List Paragraph,bullet list,Medium Grid 1 - Accent 21,Use Case List Paragraph,b1,Bullet for no #'s,B1,Heading2,List Paragraph1,Body Bullet,Ref,List Paragraph 1,List bullet,List Bullet1,Figure_name,Colorful List - Accent 11,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FB6D5E"/>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qFormat/>
    <w:rsid w:val="00971075"/>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b/>
      <w:bCs/>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Numbered List Paragraph Char,bullet list Char,Medium Grid 1 - Accent 21 Char,Use Case List Paragraph Char,b1 Char,Bullet for no #'s Char,B1 Char,Heading2 Char,List Paragraph1 Char,Body Bullet Char,Ref Char,List Paragraph 1 Char"/>
    <w:link w:val="ListParagraph"/>
    <w:uiPriority w:val="34"/>
    <w:qFormat/>
    <w:locked/>
    <w:rsid w:val="00F17D71"/>
  </w:style>
  <w:style w:type="character" w:customStyle="1" w:styleId="DefaultTextChar">
    <w:name w:val="Default Text Char"/>
    <w:link w:val="DefaultText"/>
    <w:locked/>
    <w:rsid w:val="000348CF"/>
  </w:style>
  <w:style w:type="character" w:styleId="UnresolvedMention">
    <w:name w:val="Unresolved Mention"/>
    <w:uiPriority w:val="99"/>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paragraph">
    <w:name w:val="paragraph"/>
    <w:basedOn w:val="Normal"/>
    <w:rsid w:val="007C14DF"/>
    <w:pPr>
      <w:widowControl/>
      <w:autoSpaceDE/>
      <w:autoSpaceDN/>
      <w:spacing w:before="100" w:beforeAutospacing="1" w:after="100" w:afterAutospacing="1"/>
    </w:pPr>
  </w:style>
  <w:style w:type="character" w:customStyle="1" w:styleId="normaltextrun">
    <w:name w:val="normaltextrun"/>
    <w:basedOn w:val="DefaultParagraphFont"/>
    <w:rsid w:val="005B5CDE"/>
  </w:style>
  <w:style w:type="character" w:customStyle="1" w:styleId="tabchar">
    <w:name w:val="tabchar"/>
    <w:basedOn w:val="DefaultParagraphFont"/>
    <w:rsid w:val="005B5CDE"/>
  </w:style>
  <w:style w:type="character" w:customStyle="1" w:styleId="eop">
    <w:name w:val="eop"/>
    <w:basedOn w:val="DefaultParagraphFont"/>
    <w:rsid w:val="005B5CDE"/>
  </w:style>
  <w:style w:type="character" w:customStyle="1" w:styleId="FootnoteTextChar">
    <w:name w:val="Footnote Text Char"/>
    <w:basedOn w:val="DefaultParagraphFont"/>
    <w:link w:val="FootnoteText"/>
    <w:uiPriority w:val="99"/>
    <w:semiHidden/>
    <w:rsid w:val="005B5CDE"/>
  </w:style>
  <w:style w:type="character" w:customStyle="1" w:styleId="lrzxr">
    <w:name w:val="lrzxr"/>
    <w:basedOn w:val="DefaultParagraphFont"/>
    <w:rsid w:val="003F5107"/>
  </w:style>
  <w:style w:type="numbering" w:customStyle="1" w:styleId="CurrentList1">
    <w:name w:val="Current List1"/>
    <w:uiPriority w:val="99"/>
    <w:rsid w:val="00CB5CC3"/>
    <w:pPr>
      <w:numPr>
        <w:numId w:val="19"/>
      </w:numPr>
    </w:pPr>
  </w:style>
  <w:style w:type="character" w:styleId="Emphasis">
    <w:name w:val="Emphasis"/>
    <w:basedOn w:val="DefaultParagraphFont"/>
    <w:uiPriority w:val="20"/>
    <w:qFormat/>
    <w:rsid w:val="002E4384"/>
    <w:rPr>
      <w:i/>
      <w:iCs/>
    </w:rPr>
  </w:style>
  <w:style w:type="character" w:customStyle="1" w:styleId="jpfdse">
    <w:name w:val="jpfdse"/>
    <w:basedOn w:val="DefaultParagraphFont"/>
    <w:rsid w:val="00B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76059900">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51906180">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gcc02.safelinks.protection.outlook.com/?url=https%3A%2F%2Fwww.maine.gov%2Foit%2Fsites%2Fmaine.gov.oit%2Ffiles%2Finline-files%2Fgeneral-architecture-principles_1.pdf&amp;data=04%7C01%7CPatrick.J.Williams%40maine.gov%7Ce1dfbce4c21a4865da7e08d9fbaa1d6c%7C413fa8ab207d4b629bcdea1a8f2f864e%7C0%7C0%7C637817530325341336%7CUnknown%7CTWFpbGZsb3d8eyJWIjoiMC4wLjAwMDAiLCJQIjoiV2luMzIiLCJBTiI6Ik1haWwiLCJXVCI6Mn0%3D%7C3000&amp;sdata=ApKImh1cve9O2tVG2cG2BBBP2jMIyxhEiAdllY19CzU%3D&amp;reserved=0" TargetMode="External"/><Relationship Id="rId26" Type="http://schemas.openxmlformats.org/officeDocument/2006/relationships/hyperlink" Target="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 TargetMode="External"/><Relationship Id="rId39"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www.maine.gov%2Foit%2Fsites%2Fmaine.gov.oit%2Ffiles%2Finline-files%2Fdigital-accessibility-policy.pdf&amp;data=04%7C01%7CPatrick.J.Williams%40maine.gov%7Ce1dfbce4c21a4865da7e08d9fbaa1d6c%7C413fa8ab207d4b629bcdea1a8f2f864e%7C0%7C0%7C637817530325341336%7CUnknown%7CTWFpbGZsb3d8eyJWIjoiMC4wLjAwMDAiLCJQIjoiV2luMzIiLCJBTiI6Ik1haWwiLCJXVCI6Mn0%3D%7C3000&amp;sdata=G%2Bg%2FvjB8j0OSSoJTUEB8LvjpKnDixi4oYXUvVm20O3k%3D&amp;reserved=0" TargetMode="External"/><Relationship Id="rId34" Type="http://schemas.openxmlformats.org/officeDocument/2006/relationships/hyperlink" Target="mailto:Proposals@maine.gov" TargetMode="External"/><Relationship Id="rId42"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jim.billings@maine.gov" TargetMode="External"/><Relationship Id="rId17" Type="http://schemas.openxmlformats.org/officeDocument/2006/relationships/hyperlink" Target="https://www.maine.gov/oit/policies-standards." TargetMode="External"/><Relationship Id="rId25" Type="http://schemas.openxmlformats.org/officeDocument/2006/relationships/hyperlink" Target="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 TargetMode="External"/><Relationship Id="rId33" Type="http://schemas.openxmlformats.org/officeDocument/2006/relationships/hyperlink" Target="https://www.maine.gov/dafs/bbm/procurementservices/vendors/rfps" TargetMode="External"/><Relationship Id="rId38" Type="http://schemas.openxmlformats.org/officeDocument/2006/relationships/hyperlink" Target="https://www.maine.gov/dafs/bbm/procurementservices/form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gcc02.safelinks.protection.outlook.com/?url=https%3A%2F%2Fwww.maine.gov%2Foit%2Fsites%2Fmaine.gov.oit%2Ffiles%2Finline-files%2Fapplication-deployment-certification_0.pdf&amp;data=04%7C01%7CPatrick.J.Williams%40maine.gov%7Ce1dfbce4c21a4865da7e08d9fbaa1d6c%7C413fa8ab207d4b629bcdea1a8f2f864e%7C0%7C0%7C637817530325341336%7CUnknown%7CTWFpbGZsb3d8eyJWIjoiMC4wLjAwMDAiLCJQIjoiV2luMzIiLCJBTiI6Ik1haWwiLCJXVCI6Mn0%3D%7C3000&amp;sdata=ImIR9z4lZMAZd3Js5vEgoK3i0Zh63ceVevXV9n0wW3U%3D&amp;reserved=0" TargetMode="External"/><Relationship Id="rId29" Type="http://schemas.openxmlformats.org/officeDocument/2006/relationships/hyperlink" Target="https://gcc02.safelinks.protection.outlook.com/?url=https%3A%2F%2Fwww.maine.gov%2Foit%2Fsites%2Fmaine.gov.oit%2Ffiles%2Finline-files%2Fsystem-information-integrity-policy.pdf&amp;data=04%7C01%7CPatrick.J.Williams%40maine.gov%7Ce1dfbce4c21a4865da7e08d9fbaa1d6c%7C413fa8ab207d4b629bcdea1a8f2f864e%7C0%7C0%7C637817530325341336%7CUnknown%7CTWFpbGZsb3d8eyJWIjoiMC4wLjAwMDAiLCJQIjoiV2luMzIiLCJBTiI6Ik1haWwiLCJXVCI6Mn0%3D%7C3000&amp;sdata=RW15TlAUtBCYsgXU8gMjfpVLCgpSXjwaRN0HPPDRvXU%3D&amp;reserved=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information-security-policy.pdf&amp;data=04%7C01%7CPatrick.J.Williams%40maine.gov%7Ce1dfbce4c21a4865da7e08d9fbaa1d6c%7C413fa8ab207d4b629bcdea1a8f2f864e%7C0%7C0%7C637817530325341336%7CUnknown%7CTWFpbGZsb3d8eyJWIjoiMC4wLjAwMDAiLCJQIjoiV2luMzIiLCJBTiI6Ik1haWwiLCJXVCI6Mn0%3D%7C3000&amp;sdata=Epiij3IPqcHR9cybX6eX7E%2Fq%2B53im5v1OHS1%2BzV4tsU%3D&amp;reserved=0" TargetMode="External"/><Relationship Id="rId32" Type="http://schemas.openxmlformats.org/officeDocument/2006/relationships/hyperlink" Target="https://www.maine.gov/dafs/bbm/procurementservices/vendors/rfps"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gcc02.safelinks.protection.outlook.com/?url=https%3A%2F%2Fwww.maine.gov%2Foit%2Fsites%2Fmaine.gov.oit%2Ffiles%2Finline-files%2Fdata-exchange-policy.pdf&amp;data=04%7C01%7CPatrick.J.Williams%40maine.gov%7Ce1dfbce4c21a4865da7e08d9fbaa1d6c%7C413fa8ab207d4b629bcdea1a8f2f864e%7C0%7C0%7C637817530325341336%7CUnknown%7CTWFpbGZsb3d8eyJWIjoiMC4wLjAwMDAiLCJQIjoiV2luMzIiLCJBTiI6Ik1haWwiLCJXVCI6Mn0%3D%7C3000&amp;sdata=5Q0VRIRCQTj2k9uwNWawLZMm%2BMqa6D739HyIjr24N%2BI%3D&amp;reserved=0" TargetMode="External"/><Relationship Id="rId28" Type="http://schemas.openxmlformats.org/officeDocument/2006/relationships/hyperlink" Target="https://gcc02.safelinks.protection.outlook.com/?url=https%3A%2F%2Fwww.maine.gov%2Foit%2Fsites%2Fmaine.gov.oit%2Ffiles%2Finline-files%2Fvulnerablity-scanning-procedure.pdf&amp;data=04%7C01%7CPatrick.J.Williams%40maine.gov%7Ce1dfbce4c21a4865da7e08d9fbaa1d6c%7C413fa8ab207d4b629bcdea1a8f2f864e%7C0%7C0%7C637817530325341336%7CUnknown%7CTWFpbGZsb3d8eyJWIjoiMC4wLjAwMDAiLCJQIjoiV2luMzIiLCJBTiI6Ik1haWwiLCJXVCI6Mn0%3D%7C3000&amp;sdata=fbqQeerpb%2Fwrufu82AXRFrT8oTu1cli1Ym%2BoDRFIL6k%3D&amp;reserved=0" TargetMode="External"/><Relationship Id="rId36" Type="http://schemas.openxmlformats.org/officeDocument/2006/relationships/hyperlink" Target="http://www.mainelegislature.org/legis/statutes/5/title5sec1825-E.html"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www.maine.gov%2Foit%2Fsites%2Fmaine.gov.oit%2Ffiles%2Finline-files%2Fsystem-services-acquisition-policy.pdf&amp;data=04%7C01%7CPatrick.J.Williams%40maine.gov%7Ce1dfbce4c21a4865da7e08d9fbaa1d6c%7C413fa8ab207d4b629bcdea1a8f2f864e%7C0%7C0%7C637817530325341336%7CUnknown%7CTWFpbGZsb3d8eyJWIjoiMC4wLjAwMDAiLCJQIjoiV2luMzIiLCJBTiI6Ik1haWwiLCJXVCI6Mn0%3D%7C3000&amp;sdata=0kcdNH%2FOaytbcH8FJBMr5WiZ5fPM%2BpYFKB1H0YhHoT4%3D&amp;reserved=0" TargetMode="External"/><Relationship Id="rId31" Type="http://schemas.openxmlformats.org/officeDocument/2006/relationships/hyperlink" Target="https://www.maine.gov/oit/sites/maine.gov.oit/files/inline-files/BusinessContinuityDisasterRecoveryPolicy.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sites%2Fmaine.gov.oit%2Ffiles%2Finline-files%2Fremote-hosting-policy.pdf&amp;data=04%7C01%7CPatrick.J.Williams%40maine.gov%7Ce1dfbce4c21a4865da7e08d9fbaa1d6c%7C413fa8ab207d4b629bcdea1a8f2f864e%7C0%7C0%7C637817530325341336%7CUnknown%7CTWFpbGZsb3d8eyJWIjoiMC4wLjAwMDAiLCJQIjoiV2luMzIiLCJBTiI6Ik1haWwiLCJXVCI6Mn0%3D%7C3000&amp;sdata=s%2Fh4MCdpiCVnh72Pzc%2FRA5U6BK4K%2FUfgucvU6lg%2BQpE%3D&amp;reserved=0" TargetMode="External"/><Relationship Id="rId27" Type="http://schemas.openxmlformats.org/officeDocument/2006/relationships/hyperlink" Target="https://gcc02.safelinks.protection.outlook.com/?url=https%3A%2F%2Fwww.maine.gov%2Foit%2Fsites%2Fmaine.gov.oit%2Ffiles%2Finline-files%2Frisk-assessment-policy-procedure.pdf&amp;data=04%7C01%7CPatrick.J.Williams%40maine.gov%7Ce1dfbce4c21a4865da7e08d9fbaa1d6c%7C413fa8ab207d4b629bcdea1a8f2f864e%7C0%7C0%7C637817530325341336%7CUnknown%7CTWFpbGZsb3d8eyJWIjoiMC4wLjAwMDAiLCJQIjoiV2luMzIiLCJBTiI6Ik1haWwiLCJXVCI6Mn0%3D%7C3000&amp;sdata=mDLvFOmO1nGEzX1uWsFKFiOjLs%2FeeqdEShMAbjCQpQM%3D&amp;reserved=0" TargetMode="External"/><Relationship Id="rId30" Type="http://schemas.openxmlformats.org/officeDocument/2006/relationships/hyperlink" Target="https://gcc02.safelinks.protection.outlook.com/?url=https%3A%2F%2Fwww.maine.gov%2Foit%2Fsites%2Fmaine.gov.oit%2Ffiles%2Finline-files%2Fconfiguration-management-policy.pdf&amp;data=04%7C01%7CPatrick.J.Williams%40maine.gov%7Ce1dfbce4c21a4865da7e08d9fbaa1d6c%7C413fa8ab207d4b629bcdea1a8f2f864e%7C0%7C0%7C637817530325341336%7CUnknown%7CTWFpbGZsb3d8eyJWIjoiMC4wLjAwMDAiLCJQIjoiV2luMzIiLCJBTiI6Ik1haWwiLCJXVCI6Mn0%3D%7C3000&amp;sdata=qoVe5EtUDrz4eyoSwJKDxs5K0Jwi5TC9ablTwXM85kI%3D&amp;reserved=0" TargetMode="External"/><Relationship Id="rId35" Type="http://schemas.openxmlformats.org/officeDocument/2006/relationships/hyperlink" Target="http://www.maine.gov/oit/policies/index.shtml" TargetMode="External"/><Relationship Id="rId43"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documentManagement/types"/>
    <ds:schemaRef ds:uri="41de8388-7aee-41a0-8fb6-a645ed4fca16"/>
    <ds:schemaRef ds:uri="http://purl.org/dc/dcmitype/"/>
    <ds:schemaRef ds:uri="http://purl.org/dc/elements/1.1/"/>
    <ds:schemaRef ds:uri="http://schemas.microsoft.com/office/2006/metadata/properties"/>
    <ds:schemaRef ds:uri="http://purl.org/dc/terms/"/>
    <ds:schemaRef ds:uri="http://schemas.microsoft.com/office/infopath/2007/PartnerControls"/>
    <ds:schemaRef ds:uri="c7067620-3c93-4237-9659-10f06bb47240"/>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9413BFA-7B92-4DB6-8C5E-D45436340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13739</Words>
  <Characters>84536</Characters>
  <Application>Microsoft Office Word</Application>
  <DocSecurity>0</DocSecurity>
  <Lines>704</Lines>
  <Paragraphs>196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98079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2018-03-01T05:44:00Z</cp:lastPrinted>
  <dcterms:created xsi:type="dcterms:W3CDTF">2023-08-10T18:17:00Z</dcterms:created>
  <dcterms:modified xsi:type="dcterms:W3CDTF">2023-08-10T18:17:00Z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