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B5F344" w14:textId="77777777" w:rsidR="00464B43" w:rsidRPr="003E7B83" w:rsidRDefault="00314EB0" w:rsidP="00D92550">
      <w:pPr>
        <w:pStyle w:val="TOC2"/>
      </w:pPr>
      <w:r>
        <w:rPr>
          <w:noProof/>
        </w:rPr>
        <w:drawing>
          <wp:anchor distT="0" distB="0" distL="114300" distR="114300" simplePos="0" relativeHeight="251642368" behindDoc="1" locked="0" layoutInCell="1" allowOverlap="1" wp14:anchorId="33F86A62" wp14:editId="5C15F290">
            <wp:simplePos x="0" y="0"/>
            <wp:positionH relativeFrom="column">
              <wp:align>center</wp:align>
            </wp:positionH>
            <wp:positionV relativeFrom="paragraph">
              <wp:posOffset>0</wp:posOffset>
            </wp:positionV>
            <wp:extent cx="5852160" cy="1097280"/>
            <wp:effectExtent l="0" t="0" r="0" b="7620"/>
            <wp:wrapNone/>
            <wp:docPr id="185" name="Picture 185" descr="acorps_mccsgra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descr="acorps_mccsgrant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52160" cy="1097280"/>
                    </a:xfrm>
                    <a:prstGeom prst="rect">
                      <a:avLst/>
                    </a:prstGeom>
                    <a:noFill/>
                  </pic:spPr>
                </pic:pic>
              </a:graphicData>
            </a:graphic>
            <wp14:sizeRelH relativeFrom="page">
              <wp14:pctWidth>0</wp14:pctWidth>
            </wp14:sizeRelH>
            <wp14:sizeRelV relativeFrom="page">
              <wp14:pctHeight>0</wp14:pctHeight>
            </wp14:sizeRelV>
          </wp:anchor>
        </w:drawing>
      </w:r>
      <w:r w:rsidR="006D2624">
        <w:t xml:space="preserve">  </w:t>
      </w:r>
      <w:r w:rsidR="00464B43" w:rsidRPr="003E7B83">
        <w:t xml:space="preserve"> </w:t>
      </w:r>
    </w:p>
    <w:p w14:paraId="47423D76" w14:textId="77777777" w:rsidR="00F654AE" w:rsidRDefault="00F654AE" w:rsidP="00F654AE">
      <w:pPr>
        <w:rPr>
          <w:rFonts w:ascii="Eras Demi ITC" w:hAnsi="Eras Demi ITC"/>
          <w:color w:val="000080"/>
          <w:sz w:val="32"/>
          <w:szCs w:val="32"/>
        </w:rPr>
      </w:pPr>
    </w:p>
    <w:p w14:paraId="533CB5D4" w14:textId="77777777" w:rsidR="00F654AE" w:rsidRDefault="00F654AE" w:rsidP="00F654AE">
      <w:pPr>
        <w:pStyle w:val="Title1"/>
        <w:rPr>
          <w:sz w:val="28"/>
        </w:rPr>
      </w:pPr>
    </w:p>
    <w:p w14:paraId="5B185750" w14:textId="77777777" w:rsidR="00362963" w:rsidRDefault="00362963" w:rsidP="00F654AE">
      <w:pPr>
        <w:pStyle w:val="Title1"/>
        <w:rPr>
          <w:sz w:val="28"/>
        </w:rPr>
      </w:pPr>
    </w:p>
    <w:p w14:paraId="4FDA74F9" w14:textId="25323B73" w:rsidR="00376EDE" w:rsidRPr="00306423" w:rsidRDefault="00CB0F71" w:rsidP="00F654AE">
      <w:pPr>
        <w:pStyle w:val="Title1"/>
        <w:rPr>
          <w:sz w:val="32"/>
          <w:szCs w:val="32"/>
        </w:rPr>
      </w:pPr>
      <w:r w:rsidRPr="00306423">
        <w:rPr>
          <w:sz w:val="32"/>
          <w:szCs w:val="32"/>
        </w:rPr>
        <w:t>201</w:t>
      </w:r>
      <w:r w:rsidR="001C20C2">
        <w:rPr>
          <w:sz w:val="32"/>
          <w:szCs w:val="32"/>
        </w:rPr>
        <w:t>9</w:t>
      </w:r>
      <w:r w:rsidR="00BD4C08" w:rsidRPr="00306423">
        <w:rPr>
          <w:sz w:val="32"/>
          <w:szCs w:val="32"/>
        </w:rPr>
        <w:t>-</w:t>
      </w:r>
      <w:r w:rsidRPr="00306423">
        <w:rPr>
          <w:sz w:val="32"/>
          <w:szCs w:val="32"/>
        </w:rPr>
        <w:t>20</w:t>
      </w:r>
      <w:r w:rsidR="002B7A9E">
        <w:rPr>
          <w:sz w:val="32"/>
          <w:szCs w:val="32"/>
        </w:rPr>
        <w:t>21</w:t>
      </w:r>
      <w:r w:rsidRPr="00306423">
        <w:rPr>
          <w:sz w:val="32"/>
          <w:szCs w:val="32"/>
        </w:rPr>
        <w:t xml:space="preserve"> </w:t>
      </w:r>
      <w:r w:rsidR="00376EDE" w:rsidRPr="00306423">
        <w:rPr>
          <w:sz w:val="32"/>
          <w:szCs w:val="32"/>
        </w:rPr>
        <w:t>Grant Period</w:t>
      </w:r>
    </w:p>
    <w:p w14:paraId="0AC6574B" w14:textId="77777777" w:rsidR="001751DA" w:rsidRPr="00F654AE" w:rsidRDefault="001751DA" w:rsidP="00024CC6">
      <w:pPr>
        <w:rPr>
          <w:rFonts w:ascii="Eras Demi ITC" w:hAnsi="Eras Demi ITC"/>
          <w:color w:val="000080"/>
          <w:sz w:val="32"/>
          <w:szCs w:val="32"/>
        </w:rPr>
      </w:pPr>
    </w:p>
    <w:p w14:paraId="760F7BC2" w14:textId="038586E1" w:rsidR="00DF0361" w:rsidRDefault="00124DD9" w:rsidP="00DF0361">
      <w:pPr>
        <w:pStyle w:val="Title"/>
        <w:spacing w:after="240" w:line="240" w:lineRule="auto"/>
        <w:rPr>
          <w:rFonts w:cs="SegoeUI"/>
          <w:color w:val="FF0000"/>
          <w:sz w:val="24"/>
          <w:szCs w:val="24"/>
        </w:rPr>
      </w:pPr>
      <w:r w:rsidRPr="00314EB0">
        <w:t xml:space="preserve">State of </w:t>
      </w:r>
      <w:r w:rsidR="00464B43" w:rsidRPr="00314EB0">
        <w:t>M</w:t>
      </w:r>
      <w:r w:rsidRPr="00314EB0">
        <w:t xml:space="preserve">aine RFP </w:t>
      </w:r>
      <w:r w:rsidR="005E246F">
        <w:t>#</w:t>
      </w:r>
      <w:r w:rsidR="000B2A70">
        <w:t xml:space="preserve"> 201905082</w:t>
      </w:r>
    </w:p>
    <w:p w14:paraId="4B0BC56D" w14:textId="77777777" w:rsidR="00B1190D" w:rsidRPr="005469CA" w:rsidRDefault="00124DD9" w:rsidP="00F654AE">
      <w:pPr>
        <w:pStyle w:val="Title"/>
        <w:rPr>
          <w:szCs w:val="48"/>
        </w:rPr>
      </w:pPr>
      <w:r w:rsidRPr="005469CA">
        <w:rPr>
          <w:szCs w:val="48"/>
        </w:rPr>
        <w:t>M</w:t>
      </w:r>
      <w:r w:rsidR="00464B43" w:rsidRPr="005469CA">
        <w:rPr>
          <w:szCs w:val="48"/>
        </w:rPr>
        <w:t xml:space="preserve">aine </w:t>
      </w:r>
      <w:r w:rsidR="005469CA" w:rsidRPr="005469CA">
        <w:rPr>
          <w:szCs w:val="48"/>
        </w:rPr>
        <w:t xml:space="preserve">Rural </w:t>
      </w:r>
      <w:r w:rsidR="002B7A9E" w:rsidRPr="005469CA">
        <w:rPr>
          <w:szCs w:val="48"/>
        </w:rPr>
        <w:t xml:space="preserve">State </w:t>
      </w:r>
      <w:r w:rsidR="00FB518F" w:rsidRPr="005469CA">
        <w:rPr>
          <w:szCs w:val="48"/>
        </w:rPr>
        <w:t xml:space="preserve">AmeriCorps </w:t>
      </w:r>
      <w:r w:rsidR="00E63462" w:rsidRPr="005469CA">
        <w:rPr>
          <w:szCs w:val="48"/>
        </w:rPr>
        <w:t>Grant</w:t>
      </w:r>
      <w:r w:rsidRPr="005469CA">
        <w:rPr>
          <w:szCs w:val="48"/>
        </w:rPr>
        <w:t>s</w:t>
      </w:r>
      <w:r w:rsidR="00E63462" w:rsidRPr="005469CA">
        <w:rPr>
          <w:szCs w:val="48"/>
        </w:rPr>
        <w:t xml:space="preserve"> </w:t>
      </w:r>
      <w:r w:rsidR="005469CA" w:rsidRPr="005469CA">
        <w:rPr>
          <w:szCs w:val="48"/>
        </w:rPr>
        <w:br/>
      </w:r>
      <w:r w:rsidR="00E63462" w:rsidRPr="005469CA">
        <w:rPr>
          <w:szCs w:val="48"/>
        </w:rPr>
        <w:t>Application</w:t>
      </w:r>
      <w:r w:rsidR="00DE79BA" w:rsidRPr="005469CA">
        <w:rPr>
          <w:szCs w:val="48"/>
        </w:rPr>
        <w:t xml:space="preserve"> </w:t>
      </w:r>
      <w:r w:rsidR="00E63462" w:rsidRPr="005469CA">
        <w:rPr>
          <w:szCs w:val="48"/>
        </w:rPr>
        <w:t>Instructions</w:t>
      </w:r>
      <w:r w:rsidRPr="005469CA">
        <w:rPr>
          <w:szCs w:val="48"/>
        </w:rPr>
        <w:t xml:space="preserve"> </w:t>
      </w:r>
      <w:r w:rsidR="00406265" w:rsidRPr="005469CA">
        <w:rPr>
          <w:szCs w:val="48"/>
        </w:rPr>
        <w:t>and Guidelines</w:t>
      </w:r>
    </w:p>
    <w:p w14:paraId="1DA1BB7E" w14:textId="77777777" w:rsidR="005469CA" w:rsidRDefault="005469CA" w:rsidP="00306423">
      <w:pPr>
        <w:rPr>
          <w:rFonts w:ascii="Eras Demi ITC" w:hAnsi="Eras Demi ITC"/>
          <w:color w:val="FF0000"/>
          <w:sz w:val="24"/>
          <w:szCs w:val="24"/>
        </w:rPr>
      </w:pPr>
    </w:p>
    <w:p w14:paraId="60A2A2E5" w14:textId="77777777" w:rsidR="002B7A9E" w:rsidRDefault="002B7A9E" w:rsidP="00306423">
      <w:pPr>
        <w:rPr>
          <w:rFonts w:ascii="Eras Demi ITC" w:hAnsi="Eras Demi ITC"/>
          <w:color w:val="000080"/>
          <w:sz w:val="24"/>
          <w:szCs w:val="24"/>
        </w:rPr>
      </w:pPr>
    </w:p>
    <w:p w14:paraId="5A500807" w14:textId="77777777" w:rsidR="005469CA" w:rsidRDefault="005469CA" w:rsidP="00306423">
      <w:pPr>
        <w:rPr>
          <w:rFonts w:ascii="Eras Demi ITC" w:hAnsi="Eras Demi ITC"/>
          <w:color w:val="000080"/>
          <w:sz w:val="24"/>
          <w:szCs w:val="24"/>
        </w:rPr>
      </w:pPr>
    </w:p>
    <w:p w14:paraId="4B50D068" w14:textId="6828FC78" w:rsidR="00306423" w:rsidRDefault="00306423" w:rsidP="00306423">
      <w:r>
        <w:rPr>
          <w:rFonts w:ascii="Eras Demi ITC" w:hAnsi="Eras Demi ITC"/>
          <w:color w:val="333399"/>
        </w:rPr>
        <w:t xml:space="preserve">Deadline for Submitted Questions:  </w:t>
      </w:r>
      <w:r w:rsidR="00A00C4F">
        <w:t xml:space="preserve"> May 23, 2019</w:t>
      </w:r>
    </w:p>
    <w:p w14:paraId="7657F3C7" w14:textId="77777777" w:rsidR="00306423" w:rsidRDefault="00306423" w:rsidP="00F8332F">
      <w:pPr>
        <w:rPr>
          <w:rFonts w:ascii="Eras Demi ITC" w:hAnsi="Eras Demi ITC"/>
          <w:color w:val="333399"/>
        </w:rPr>
      </w:pPr>
    </w:p>
    <w:p w14:paraId="27301CDE" w14:textId="7C39E183" w:rsidR="00F8653B" w:rsidRDefault="00306423" w:rsidP="00EC6F48">
      <w:pPr>
        <w:tabs>
          <w:tab w:val="left" w:pos="1710"/>
        </w:tabs>
        <w:rPr>
          <w:sz w:val="18"/>
          <w:szCs w:val="18"/>
        </w:rPr>
      </w:pPr>
      <w:r>
        <w:rPr>
          <w:rFonts w:ascii="Eras Demi ITC" w:hAnsi="Eras Demi ITC"/>
          <w:color w:val="333399"/>
        </w:rPr>
        <w:t>Proposals Due</w:t>
      </w:r>
      <w:r w:rsidR="00F8653B">
        <w:rPr>
          <w:rFonts w:ascii="Eras Demi ITC" w:hAnsi="Eras Demi ITC"/>
          <w:color w:val="333399"/>
        </w:rPr>
        <w:t>:</w:t>
      </w:r>
      <w:r w:rsidR="00396D84">
        <w:rPr>
          <w:rFonts w:ascii="Eras Demi ITC" w:hAnsi="Eras Demi ITC"/>
          <w:color w:val="333399"/>
        </w:rPr>
        <w:tab/>
      </w:r>
      <w:r w:rsidR="00D0259D">
        <w:t>4</w:t>
      </w:r>
      <w:r w:rsidR="00F8653B" w:rsidRPr="00306423">
        <w:t xml:space="preserve">:00 p.m. </w:t>
      </w:r>
      <w:r w:rsidR="00FB518F">
        <w:t>local time</w:t>
      </w:r>
      <w:r w:rsidR="00F8653B" w:rsidRPr="00306423">
        <w:t xml:space="preserve"> </w:t>
      </w:r>
      <w:r w:rsidR="00F8653B" w:rsidRPr="00E06CE8">
        <w:rPr>
          <w:szCs w:val="22"/>
        </w:rPr>
        <w:t xml:space="preserve">on </w:t>
      </w:r>
      <w:r w:rsidR="00A00C4F">
        <w:rPr>
          <w:szCs w:val="22"/>
        </w:rPr>
        <w:t>May 31, 2019</w:t>
      </w:r>
    </w:p>
    <w:p w14:paraId="7BD048FC" w14:textId="7128C6BA" w:rsidR="00396D84" w:rsidRPr="00306423" w:rsidRDefault="00396D84" w:rsidP="00EC6F48">
      <w:pPr>
        <w:tabs>
          <w:tab w:val="left" w:pos="1620"/>
        </w:tabs>
        <w:ind w:left="1620" w:hanging="1620"/>
      </w:pPr>
      <w:r w:rsidRPr="00EC6F48">
        <w:rPr>
          <w:rFonts w:ascii="Eras Demi ITC" w:hAnsi="Eras Demi ITC"/>
          <w:color w:val="333399"/>
        </w:rPr>
        <w:t>Delivered to:</w:t>
      </w:r>
      <w:r>
        <w:rPr>
          <w:rFonts w:ascii="Eras Demi ITC" w:hAnsi="Eras Demi ITC"/>
          <w:color w:val="333399"/>
        </w:rPr>
        <w:tab/>
      </w:r>
      <w:r w:rsidRPr="00C7707D">
        <w:rPr>
          <w:szCs w:val="22"/>
        </w:rPr>
        <w:t xml:space="preserve">Division of </w:t>
      </w:r>
      <w:r w:rsidR="00D0259D">
        <w:rPr>
          <w:szCs w:val="22"/>
        </w:rPr>
        <w:t>Procurement Services</w:t>
      </w:r>
      <w:r w:rsidRPr="00C7707D">
        <w:rPr>
          <w:szCs w:val="22"/>
        </w:rPr>
        <w:t xml:space="preserve">, Maine Dept. of Administrative and Financial Services, </w:t>
      </w:r>
      <w:r w:rsidRPr="00C7707D">
        <w:rPr>
          <w:szCs w:val="22"/>
        </w:rPr>
        <w:br/>
        <w:t xml:space="preserve">Burton M. Cross Building, 4th Floor, 111 Sewall St., </w:t>
      </w:r>
      <w:r w:rsidR="00B2728B">
        <w:rPr>
          <w:szCs w:val="22"/>
        </w:rPr>
        <w:t xml:space="preserve">Augusta ME </w:t>
      </w:r>
      <w:r w:rsidR="00D0259D" w:rsidRPr="00C7707D">
        <w:rPr>
          <w:szCs w:val="22"/>
        </w:rPr>
        <w:t>0433</w:t>
      </w:r>
      <w:r w:rsidR="00D0259D">
        <w:rPr>
          <w:szCs w:val="22"/>
        </w:rPr>
        <w:t>0</w:t>
      </w:r>
    </w:p>
    <w:p w14:paraId="008CF1AC" w14:textId="77777777" w:rsidR="00396D84" w:rsidRPr="00EC6F48" w:rsidRDefault="00396D84" w:rsidP="00EC6F48">
      <w:pPr>
        <w:tabs>
          <w:tab w:val="left" w:pos="1800"/>
        </w:tabs>
        <w:rPr>
          <w:rFonts w:ascii="Eras Demi ITC" w:hAnsi="Eras Demi ITC"/>
          <w:color w:val="333399"/>
        </w:rPr>
      </w:pPr>
    </w:p>
    <w:p w14:paraId="3A200C5B" w14:textId="77777777" w:rsidR="00F8653B" w:rsidRDefault="00F8653B" w:rsidP="00F8332F">
      <w:pPr>
        <w:rPr>
          <w:rFonts w:ascii="Eras Demi ITC" w:hAnsi="Eras Demi ITC"/>
          <w:color w:val="333399"/>
        </w:rPr>
      </w:pPr>
    </w:p>
    <w:p w14:paraId="7A86D3BA" w14:textId="77777777" w:rsidR="00F8332F" w:rsidRPr="00F8332F" w:rsidRDefault="00F8332F" w:rsidP="00F8332F">
      <w:pPr>
        <w:rPr>
          <w:rFonts w:ascii="Eras Demi ITC" w:hAnsi="Eras Demi ITC"/>
          <w:color w:val="333399"/>
        </w:rPr>
      </w:pPr>
      <w:r w:rsidRPr="00F8332F">
        <w:rPr>
          <w:rFonts w:ascii="Eras Demi ITC" w:hAnsi="Eras Demi ITC"/>
          <w:color w:val="333399"/>
        </w:rPr>
        <w:t>Issued by:</w:t>
      </w:r>
    </w:p>
    <w:p w14:paraId="2175759E" w14:textId="77777777" w:rsidR="00464B43" w:rsidRPr="00A41C17" w:rsidRDefault="00464B43" w:rsidP="00A41C17">
      <w:pPr>
        <w:rPr>
          <w:b/>
          <w:bCs/>
          <w:szCs w:val="24"/>
        </w:rPr>
      </w:pPr>
      <w:r w:rsidRPr="00A41C17">
        <w:rPr>
          <w:b/>
          <w:bCs/>
          <w:szCs w:val="24"/>
        </w:rPr>
        <w:t>Maine Commission for Community Service</w:t>
      </w:r>
    </w:p>
    <w:p w14:paraId="322DE95E" w14:textId="77777777" w:rsidR="00306423" w:rsidRDefault="002256B3" w:rsidP="00F8653B">
      <w:pPr>
        <w:spacing w:before="60"/>
        <w:rPr>
          <w:bCs/>
          <w:szCs w:val="24"/>
        </w:rPr>
      </w:pPr>
      <w:r>
        <w:rPr>
          <w:bCs/>
          <w:szCs w:val="24"/>
        </w:rPr>
        <w:t xml:space="preserve">Maryalice Crofton, </w:t>
      </w:r>
      <w:r w:rsidR="00306423">
        <w:rPr>
          <w:bCs/>
          <w:szCs w:val="24"/>
        </w:rPr>
        <w:t>Proposal Coordinator</w:t>
      </w:r>
    </w:p>
    <w:p w14:paraId="265E931E" w14:textId="77777777" w:rsidR="00464B43" w:rsidRPr="00A41C17" w:rsidRDefault="004D361F" w:rsidP="00F8653B">
      <w:pPr>
        <w:spacing w:before="60"/>
        <w:rPr>
          <w:bCs/>
          <w:szCs w:val="24"/>
        </w:rPr>
      </w:pPr>
      <w:r>
        <w:rPr>
          <w:bCs/>
          <w:szCs w:val="24"/>
        </w:rPr>
        <w:t>105</w:t>
      </w:r>
      <w:r w:rsidR="00464B43" w:rsidRPr="00A41C17">
        <w:rPr>
          <w:bCs/>
          <w:szCs w:val="24"/>
        </w:rPr>
        <w:t xml:space="preserve"> State House Station</w:t>
      </w:r>
    </w:p>
    <w:p w14:paraId="153EA2D1" w14:textId="550A0E69" w:rsidR="00464B43" w:rsidRPr="00A41C17" w:rsidRDefault="00D91ACF" w:rsidP="00EC6F48">
      <w:pPr>
        <w:spacing w:before="60" w:after="60"/>
        <w:rPr>
          <w:bCs/>
          <w:szCs w:val="24"/>
        </w:rPr>
      </w:pPr>
      <w:r>
        <w:rPr>
          <w:bCs/>
          <w:szCs w:val="24"/>
        </w:rPr>
        <w:t>19 Elkins Lane</w:t>
      </w:r>
      <w:r w:rsidR="004D361F">
        <w:rPr>
          <w:bCs/>
          <w:szCs w:val="24"/>
        </w:rPr>
        <w:t xml:space="preserve"> Rm 105</w:t>
      </w:r>
      <w:r w:rsidR="00464B43" w:rsidRPr="00A41C17">
        <w:rPr>
          <w:bCs/>
          <w:szCs w:val="24"/>
        </w:rPr>
        <w:t>, Augusta, ME  04333-0</w:t>
      </w:r>
      <w:r w:rsidR="004D361F">
        <w:rPr>
          <w:bCs/>
          <w:szCs w:val="24"/>
        </w:rPr>
        <w:t>105</w:t>
      </w:r>
    </w:p>
    <w:p w14:paraId="1EF8F941" w14:textId="03461F87" w:rsidR="00BD4C08" w:rsidRDefault="00464B43" w:rsidP="00EC6F48">
      <w:pPr>
        <w:spacing w:before="0"/>
        <w:rPr>
          <w:bCs/>
          <w:szCs w:val="24"/>
        </w:rPr>
      </w:pPr>
      <w:r w:rsidRPr="00A41C17">
        <w:rPr>
          <w:bCs/>
          <w:szCs w:val="24"/>
        </w:rPr>
        <w:t xml:space="preserve">voice: (207) </w:t>
      </w:r>
      <w:r w:rsidR="00BD4C08">
        <w:rPr>
          <w:bCs/>
          <w:szCs w:val="24"/>
        </w:rPr>
        <w:t>624</w:t>
      </w:r>
      <w:r w:rsidRPr="00A41C17">
        <w:rPr>
          <w:bCs/>
          <w:szCs w:val="24"/>
        </w:rPr>
        <w:t>-</w:t>
      </w:r>
      <w:r w:rsidR="004D361F">
        <w:rPr>
          <w:bCs/>
          <w:szCs w:val="24"/>
        </w:rPr>
        <w:t>7792</w:t>
      </w:r>
      <w:r w:rsidRPr="00A41C17">
        <w:rPr>
          <w:bCs/>
          <w:szCs w:val="24"/>
        </w:rPr>
        <w:t xml:space="preserve">      </w:t>
      </w:r>
    </w:p>
    <w:p w14:paraId="507EF779" w14:textId="77777777" w:rsidR="00464B43" w:rsidRPr="00A41C17" w:rsidRDefault="00464B43" w:rsidP="00EC6F48">
      <w:pPr>
        <w:spacing w:before="0"/>
        <w:rPr>
          <w:bCs/>
          <w:szCs w:val="24"/>
        </w:rPr>
      </w:pPr>
      <w:r w:rsidRPr="00A41C17">
        <w:rPr>
          <w:bCs/>
          <w:szCs w:val="24"/>
        </w:rPr>
        <w:t xml:space="preserve">email:  </w:t>
      </w:r>
      <w:hyperlink r:id="rId9" w:history="1">
        <w:r w:rsidR="00A920E2" w:rsidRPr="0046239C">
          <w:rPr>
            <w:rStyle w:val="Hyperlink"/>
            <w:bCs/>
            <w:szCs w:val="24"/>
          </w:rPr>
          <w:t>Service.Commission@Maine.gov</w:t>
        </w:r>
      </w:hyperlink>
      <w:r w:rsidR="00A920E2">
        <w:rPr>
          <w:bCs/>
          <w:szCs w:val="24"/>
        </w:rPr>
        <w:t xml:space="preserve"> </w:t>
      </w:r>
    </w:p>
    <w:p w14:paraId="31E8B406" w14:textId="77777777" w:rsidR="00464B43" w:rsidRPr="00A41C17" w:rsidRDefault="00464B43" w:rsidP="00EC6F48">
      <w:pPr>
        <w:spacing w:before="0"/>
        <w:rPr>
          <w:bCs/>
          <w:szCs w:val="24"/>
        </w:rPr>
      </w:pPr>
      <w:r w:rsidRPr="00A41C17">
        <w:rPr>
          <w:bCs/>
          <w:szCs w:val="24"/>
        </w:rPr>
        <w:t xml:space="preserve">web site: </w:t>
      </w:r>
      <w:hyperlink r:id="rId10" w:history="1">
        <w:r w:rsidR="00A920E2" w:rsidRPr="0046239C">
          <w:rPr>
            <w:rStyle w:val="Hyperlink"/>
            <w:bCs/>
            <w:szCs w:val="24"/>
          </w:rPr>
          <w:t>www.MaineServiceCommission.gov</w:t>
        </w:r>
      </w:hyperlink>
      <w:r w:rsidR="00A920E2">
        <w:rPr>
          <w:bCs/>
          <w:szCs w:val="24"/>
        </w:rPr>
        <w:t xml:space="preserve"> </w:t>
      </w:r>
    </w:p>
    <w:p w14:paraId="474F2691" w14:textId="77777777" w:rsidR="00306423" w:rsidRDefault="00306423" w:rsidP="001D6903">
      <w:pPr>
        <w:pStyle w:val="Heading61"/>
        <w:pBdr>
          <w:top w:val="none" w:sz="0" w:space="0" w:color="auto"/>
          <w:left w:val="none" w:sz="0" w:space="0" w:color="auto"/>
          <w:bottom w:val="none" w:sz="0" w:space="0" w:color="auto"/>
          <w:right w:val="none" w:sz="0" w:space="0" w:color="auto"/>
        </w:pBdr>
        <w:spacing w:before="60"/>
      </w:pPr>
    </w:p>
    <w:p w14:paraId="42876117" w14:textId="77777777" w:rsidR="00306423" w:rsidRPr="00306423" w:rsidRDefault="00306423" w:rsidP="00306423">
      <w:pPr>
        <w:pStyle w:val="DefaultText"/>
        <w:rPr>
          <w:rStyle w:val="InitialStyle"/>
          <w:b/>
          <w:sz w:val="20"/>
        </w:rPr>
      </w:pPr>
      <w:r w:rsidRPr="00306423">
        <w:rPr>
          <w:rStyle w:val="InitialStyle"/>
          <w:b/>
          <w:sz w:val="20"/>
        </w:rPr>
        <w:t xml:space="preserve">From the time this RFP is issued until </w:t>
      </w:r>
      <w:r w:rsidR="00BE0115">
        <w:rPr>
          <w:rStyle w:val="InitialStyle"/>
          <w:b/>
          <w:sz w:val="20"/>
        </w:rPr>
        <w:t>proposal selection</w:t>
      </w:r>
      <w:r w:rsidRPr="00306423">
        <w:rPr>
          <w:rStyle w:val="InitialStyle"/>
          <w:b/>
          <w:sz w:val="20"/>
        </w:rPr>
        <w:t xml:space="preserve"> is made, all contact with the State regarding this RFP must be made through the aforementioned RFP Coordinator.  No other person/State employee is empowered to make binding statements regarding this RFP.  Violation of this provision may lead to disqualification from the bidding process, at the State’s discretion.</w:t>
      </w:r>
    </w:p>
    <w:p w14:paraId="5EA49615" w14:textId="77777777" w:rsidR="004C4779" w:rsidRPr="00795148" w:rsidRDefault="00C1203F" w:rsidP="001D6903">
      <w:pPr>
        <w:pStyle w:val="Heading61"/>
        <w:pBdr>
          <w:top w:val="none" w:sz="0" w:space="0" w:color="auto"/>
          <w:left w:val="none" w:sz="0" w:space="0" w:color="auto"/>
          <w:bottom w:val="none" w:sz="0" w:space="0" w:color="auto"/>
          <w:right w:val="none" w:sz="0" w:space="0" w:color="auto"/>
        </w:pBdr>
        <w:spacing w:before="60"/>
      </w:pPr>
      <w:r w:rsidRPr="003A1FA7">
        <w:br w:type="page"/>
      </w:r>
      <w:bookmarkStart w:id="0" w:name="_Toc146020753"/>
      <w:bookmarkStart w:id="1" w:name="_Toc208564086"/>
      <w:r w:rsidR="008A4E21">
        <w:lastRenderedPageBreak/>
        <w:t>Highlights</w:t>
      </w:r>
      <w:r w:rsidR="004C4779" w:rsidRPr="00795148">
        <w:t xml:space="preserve"> for Potential Applicants</w:t>
      </w:r>
      <w:bookmarkEnd w:id="0"/>
      <w:bookmarkEnd w:id="1"/>
    </w:p>
    <w:p w14:paraId="6B1E7E97" w14:textId="77777777" w:rsidR="000B0880" w:rsidRDefault="005469CA" w:rsidP="00196729">
      <w:pPr>
        <w:numPr>
          <w:ilvl w:val="0"/>
          <w:numId w:val="12"/>
        </w:numPr>
        <w:tabs>
          <w:tab w:val="num" w:pos="360"/>
        </w:tabs>
        <w:ind w:left="360"/>
        <w:rPr>
          <w:szCs w:val="22"/>
        </w:rPr>
      </w:pPr>
      <w:r w:rsidRPr="000B0880">
        <w:rPr>
          <w:szCs w:val="22"/>
        </w:rPr>
        <w:t xml:space="preserve">This competition has one eligibility criteria that does not apply in other competitions. Only organizations that have </w:t>
      </w:r>
      <w:r w:rsidRPr="005E6D79">
        <w:rPr>
          <w:szCs w:val="22"/>
          <w:u w:val="single"/>
        </w:rPr>
        <w:t>never</w:t>
      </w:r>
      <w:r w:rsidRPr="000B0880">
        <w:rPr>
          <w:szCs w:val="22"/>
        </w:rPr>
        <w:t xml:space="preserve"> had an </w:t>
      </w:r>
      <w:r w:rsidRPr="005E6D79">
        <w:rPr>
          <w:szCs w:val="22"/>
          <w:u w:val="single"/>
        </w:rPr>
        <w:t>AmeriCorps grant</w:t>
      </w:r>
      <w:r w:rsidRPr="000B0880">
        <w:rPr>
          <w:szCs w:val="22"/>
        </w:rPr>
        <w:t xml:space="preserve"> may apply. Local agencies that have hosted AmeriCorps members </w:t>
      </w:r>
      <w:r w:rsidR="005E6D79">
        <w:rPr>
          <w:szCs w:val="22"/>
        </w:rPr>
        <w:t xml:space="preserve">and paid cost share to AmeriCorps grantees or VISTA programs </w:t>
      </w:r>
      <w:r w:rsidRPr="00B44F54">
        <w:rPr>
          <w:szCs w:val="22"/>
          <w:u w:val="single"/>
        </w:rPr>
        <w:t>are eligible</w:t>
      </w:r>
      <w:r w:rsidR="000B0880" w:rsidRPr="000B0880">
        <w:rPr>
          <w:szCs w:val="22"/>
        </w:rPr>
        <w:t xml:space="preserve">. </w:t>
      </w:r>
    </w:p>
    <w:p w14:paraId="0BEB5454" w14:textId="1A90C20F" w:rsidR="00FD49F9" w:rsidRDefault="00FD49F9" w:rsidP="00196729">
      <w:pPr>
        <w:numPr>
          <w:ilvl w:val="0"/>
          <w:numId w:val="12"/>
        </w:numPr>
        <w:tabs>
          <w:tab w:val="num" w:pos="360"/>
        </w:tabs>
        <w:ind w:left="360"/>
        <w:rPr>
          <w:szCs w:val="22"/>
        </w:rPr>
      </w:pPr>
      <w:r>
        <w:rPr>
          <w:szCs w:val="22"/>
        </w:rPr>
        <w:t>Proposals submitted in this competition may only propose full-time terms of service for members (1700 hours</w:t>
      </w:r>
      <w:r w:rsidR="001C20C2">
        <w:rPr>
          <w:szCs w:val="22"/>
        </w:rPr>
        <w:t xml:space="preserve"> over 44 weeks or 1200 hours over 32 weeks</w:t>
      </w:r>
      <w:r>
        <w:rPr>
          <w:szCs w:val="22"/>
        </w:rPr>
        <w:t xml:space="preserve">). The minimum team size is two (2) and the maximum team size is five (5). Members must serve </w:t>
      </w:r>
      <w:r w:rsidR="002F197E">
        <w:rPr>
          <w:szCs w:val="22"/>
        </w:rPr>
        <w:t>with</w:t>
      </w:r>
      <w:r w:rsidR="001C20C2">
        <w:rPr>
          <w:szCs w:val="22"/>
        </w:rPr>
        <w:t>in</w:t>
      </w:r>
      <w:r>
        <w:rPr>
          <w:szCs w:val="22"/>
        </w:rPr>
        <w:t xml:space="preserve"> the applicant agency.</w:t>
      </w:r>
    </w:p>
    <w:p w14:paraId="5E0EDC87" w14:textId="2B244188" w:rsidR="00406265" w:rsidRPr="000B0880" w:rsidRDefault="00182956" w:rsidP="00196729">
      <w:pPr>
        <w:numPr>
          <w:ilvl w:val="0"/>
          <w:numId w:val="12"/>
        </w:numPr>
        <w:tabs>
          <w:tab w:val="num" w:pos="360"/>
        </w:tabs>
        <w:ind w:left="360"/>
        <w:rPr>
          <w:szCs w:val="22"/>
        </w:rPr>
      </w:pPr>
      <w:r w:rsidRPr="000B0880">
        <w:rPr>
          <w:szCs w:val="22"/>
        </w:rPr>
        <w:t>A complete proposal con</w:t>
      </w:r>
      <w:r w:rsidRPr="005870C1">
        <w:rPr>
          <w:szCs w:val="22"/>
        </w:rPr>
        <w:t xml:space="preserve">sists of the application sections in eGrants </w:t>
      </w:r>
      <w:r w:rsidRPr="005870C1">
        <w:rPr>
          <w:b/>
          <w:i/>
          <w:szCs w:val="22"/>
          <w:u w:val="single"/>
        </w:rPr>
        <w:t>plus</w:t>
      </w:r>
      <w:r w:rsidRPr="005870C1">
        <w:rPr>
          <w:szCs w:val="22"/>
        </w:rPr>
        <w:t xml:space="preserve"> the hard copy documents submitted to the Division of </w:t>
      </w:r>
      <w:r w:rsidR="00D0259D">
        <w:rPr>
          <w:szCs w:val="22"/>
        </w:rPr>
        <w:t>Procurement Services</w:t>
      </w:r>
      <w:r w:rsidR="00930872" w:rsidRPr="005870C1">
        <w:rPr>
          <w:szCs w:val="22"/>
        </w:rPr>
        <w:t>.</w:t>
      </w:r>
      <w:r w:rsidR="00D23FDE" w:rsidRPr="005870C1">
        <w:rPr>
          <w:szCs w:val="22"/>
        </w:rPr>
        <w:t xml:space="preserve"> See page </w:t>
      </w:r>
      <w:r w:rsidR="00CC1DB5" w:rsidRPr="005870C1">
        <w:rPr>
          <w:szCs w:val="22"/>
        </w:rPr>
        <w:fldChar w:fldCharType="begin"/>
      </w:r>
      <w:r w:rsidR="00CC1DB5" w:rsidRPr="005870C1">
        <w:rPr>
          <w:szCs w:val="22"/>
        </w:rPr>
        <w:instrText xml:space="preserve"> PAGEREF submitinstructions \h </w:instrText>
      </w:r>
      <w:r w:rsidR="00CC1DB5" w:rsidRPr="005870C1">
        <w:rPr>
          <w:szCs w:val="22"/>
        </w:rPr>
      </w:r>
      <w:r w:rsidR="00CC1DB5" w:rsidRPr="005870C1">
        <w:rPr>
          <w:szCs w:val="22"/>
        </w:rPr>
        <w:fldChar w:fldCharType="separate"/>
      </w:r>
      <w:r w:rsidR="00AA5E89">
        <w:rPr>
          <w:noProof/>
          <w:szCs w:val="22"/>
        </w:rPr>
        <w:t>8</w:t>
      </w:r>
      <w:r w:rsidR="00CC1DB5" w:rsidRPr="005870C1">
        <w:rPr>
          <w:szCs w:val="22"/>
        </w:rPr>
        <w:fldChar w:fldCharType="end"/>
      </w:r>
      <w:r w:rsidR="00D23FDE" w:rsidRPr="005870C1">
        <w:rPr>
          <w:szCs w:val="22"/>
        </w:rPr>
        <w:t xml:space="preserve"> f</w:t>
      </w:r>
      <w:r w:rsidR="00D23FDE" w:rsidRPr="000B0880">
        <w:rPr>
          <w:szCs w:val="22"/>
        </w:rPr>
        <w:t>or submission deadline and delivery address.</w:t>
      </w:r>
    </w:p>
    <w:p w14:paraId="7B2F01DA" w14:textId="77777777" w:rsidR="00971B97" w:rsidRPr="00FB518F" w:rsidRDefault="004C4779" w:rsidP="00196729">
      <w:pPr>
        <w:numPr>
          <w:ilvl w:val="0"/>
          <w:numId w:val="12"/>
        </w:numPr>
        <w:tabs>
          <w:tab w:val="num" w:pos="360"/>
        </w:tabs>
        <w:ind w:left="360"/>
        <w:rPr>
          <w:szCs w:val="22"/>
        </w:rPr>
      </w:pPr>
      <w:r w:rsidRPr="00FB518F">
        <w:rPr>
          <w:szCs w:val="22"/>
        </w:rPr>
        <w:t xml:space="preserve">This document has </w:t>
      </w:r>
      <w:r w:rsidR="00816992" w:rsidRPr="00FB518F">
        <w:rPr>
          <w:szCs w:val="22"/>
        </w:rPr>
        <w:t>three</w:t>
      </w:r>
      <w:r w:rsidRPr="00FB518F">
        <w:rPr>
          <w:szCs w:val="22"/>
        </w:rPr>
        <w:t xml:space="preserve"> types of information: </w:t>
      </w:r>
    </w:p>
    <w:p w14:paraId="55670E17" w14:textId="6A7CE984" w:rsidR="00971B97" w:rsidRPr="00FB518F" w:rsidRDefault="000B2A70" w:rsidP="00196729">
      <w:pPr>
        <w:numPr>
          <w:ilvl w:val="1"/>
          <w:numId w:val="12"/>
        </w:numPr>
        <w:tabs>
          <w:tab w:val="clear" w:pos="1440"/>
          <w:tab w:val="num" w:pos="1080"/>
        </w:tabs>
        <w:spacing w:before="0"/>
        <w:ind w:left="1080"/>
        <w:rPr>
          <w:szCs w:val="22"/>
        </w:rPr>
      </w:pPr>
      <w:r>
        <w:rPr>
          <w:szCs w:val="22"/>
        </w:rPr>
        <w:t>A</w:t>
      </w:r>
      <w:r w:rsidRPr="00FB518F">
        <w:rPr>
          <w:szCs w:val="22"/>
        </w:rPr>
        <w:t xml:space="preserve">n </w:t>
      </w:r>
      <w:r w:rsidR="004C4779" w:rsidRPr="00FB518F">
        <w:rPr>
          <w:szCs w:val="22"/>
        </w:rPr>
        <w:t xml:space="preserve">introduction to AmeriCorps and its service culture; </w:t>
      </w:r>
    </w:p>
    <w:p w14:paraId="6D9478F8" w14:textId="07DAF96E" w:rsidR="00971B97" w:rsidRPr="00FB518F" w:rsidRDefault="000B2A70" w:rsidP="00196729">
      <w:pPr>
        <w:numPr>
          <w:ilvl w:val="1"/>
          <w:numId w:val="12"/>
        </w:numPr>
        <w:tabs>
          <w:tab w:val="clear" w:pos="1440"/>
          <w:tab w:val="num" w:pos="1080"/>
        </w:tabs>
        <w:spacing w:before="0"/>
        <w:ind w:left="1080"/>
        <w:rPr>
          <w:szCs w:val="22"/>
        </w:rPr>
      </w:pPr>
      <w:r>
        <w:rPr>
          <w:szCs w:val="22"/>
        </w:rPr>
        <w:t>G</w:t>
      </w:r>
      <w:r w:rsidRPr="00FB518F">
        <w:rPr>
          <w:szCs w:val="22"/>
        </w:rPr>
        <w:t xml:space="preserve">uidance </w:t>
      </w:r>
      <w:r w:rsidR="004C4779" w:rsidRPr="00FB518F">
        <w:rPr>
          <w:szCs w:val="22"/>
        </w:rPr>
        <w:t xml:space="preserve">on designing an AmeriCorps program; and, </w:t>
      </w:r>
    </w:p>
    <w:p w14:paraId="73F1C285" w14:textId="612A91E2" w:rsidR="00BD4C08" w:rsidRPr="00FB518F" w:rsidRDefault="000B2A70" w:rsidP="00196729">
      <w:pPr>
        <w:numPr>
          <w:ilvl w:val="1"/>
          <w:numId w:val="12"/>
        </w:numPr>
        <w:tabs>
          <w:tab w:val="clear" w:pos="1440"/>
          <w:tab w:val="num" w:pos="1080"/>
        </w:tabs>
        <w:spacing w:before="0"/>
        <w:ind w:left="1080"/>
        <w:rPr>
          <w:szCs w:val="22"/>
        </w:rPr>
      </w:pPr>
      <w:r>
        <w:rPr>
          <w:szCs w:val="22"/>
        </w:rPr>
        <w:t>D</w:t>
      </w:r>
      <w:r w:rsidRPr="00FB518F">
        <w:rPr>
          <w:szCs w:val="22"/>
        </w:rPr>
        <w:t xml:space="preserve">irections </w:t>
      </w:r>
      <w:r w:rsidR="004C4779" w:rsidRPr="00FB518F">
        <w:rPr>
          <w:szCs w:val="22"/>
        </w:rPr>
        <w:t>for writing a grant proposal.</w:t>
      </w:r>
    </w:p>
    <w:p w14:paraId="1CC04F0C" w14:textId="77777777" w:rsidR="002676CA" w:rsidRPr="00FB518F" w:rsidRDefault="002676CA" w:rsidP="00196729">
      <w:pPr>
        <w:numPr>
          <w:ilvl w:val="0"/>
          <w:numId w:val="12"/>
        </w:numPr>
        <w:tabs>
          <w:tab w:val="num" w:pos="360"/>
        </w:tabs>
        <w:ind w:left="360"/>
        <w:rPr>
          <w:szCs w:val="22"/>
        </w:rPr>
      </w:pPr>
      <w:r w:rsidRPr="00FB518F">
        <w:rPr>
          <w:szCs w:val="22"/>
        </w:rPr>
        <w:t xml:space="preserve">Based on over </w:t>
      </w:r>
      <w:r w:rsidR="00F374DC" w:rsidRPr="00FB518F">
        <w:rPr>
          <w:szCs w:val="22"/>
        </w:rPr>
        <w:t>20</w:t>
      </w:r>
      <w:r w:rsidR="00743FBF" w:rsidRPr="00FB518F">
        <w:rPr>
          <w:szCs w:val="22"/>
        </w:rPr>
        <w:t xml:space="preserve"> years</w:t>
      </w:r>
      <w:r w:rsidRPr="00FB518F">
        <w:rPr>
          <w:szCs w:val="22"/>
        </w:rPr>
        <w:t xml:space="preserve"> of grant reviews, the proposals most likely to succeed are those that </w:t>
      </w:r>
    </w:p>
    <w:p w14:paraId="18A53409" w14:textId="51E1FE90" w:rsidR="00EE2808" w:rsidRPr="00FB518F" w:rsidRDefault="002676CA" w:rsidP="00196729">
      <w:pPr>
        <w:numPr>
          <w:ilvl w:val="0"/>
          <w:numId w:val="24"/>
        </w:numPr>
        <w:spacing w:before="0"/>
        <w:rPr>
          <w:szCs w:val="22"/>
        </w:rPr>
      </w:pPr>
      <w:r w:rsidRPr="00FB518F">
        <w:rPr>
          <w:szCs w:val="22"/>
        </w:rPr>
        <w:t>pay close and literal attention to the narrative instructions;</w:t>
      </w:r>
    </w:p>
    <w:p w14:paraId="14CA0B59" w14:textId="7C0D7A98" w:rsidR="00340693" w:rsidRDefault="00340693" w:rsidP="00196729">
      <w:pPr>
        <w:numPr>
          <w:ilvl w:val="0"/>
          <w:numId w:val="24"/>
        </w:numPr>
        <w:spacing w:before="0"/>
        <w:rPr>
          <w:szCs w:val="22"/>
        </w:rPr>
      </w:pPr>
      <w:r>
        <w:rPr>
          <w:szCs w:val="22"/>
        </w:rPr>
        <w:t>pay close attention to page limits and character limits of the fields in eGrants;</w:t>
      </w:r>
      <w:r w:rsidR="00C54858" w:rsidRPr="00C54858">
        <w:rPr>
          <w:szCs w:val="22"/>
        </w:rPr>
        <w:t xml:space="preserve"> </w:t>
      </w:r>
    </w:p>
    <w:p w14:paraId="26221326" w14:textId="44F05ACC" w:rsidR="00EE2808" w:rsidRPr="00FB518F" w:rsidRDefault="002676CA" w:rsidP="00196729">
      <w:pPr>
        <w:numPr>
          <w:ilvl w:val="0"/>
          <w:numId w:val="24"/>
        </w:numPr>
        <w:spacing w:before="0"/>
        <w:rPr>
          <w:szCs w:val="22"/>
        </w:rPr>
      </w:pPr>
      <w:r w:rsidRPr="00FB518F">
        <w:rPr>
          <w:szCs w:val="22"/>
        </w:rPr>
        <w:t>provide relevant data</w:t>
      </w:r>
      <w:r w:rsidR="0059662C" w:rsidRPr="00FB518F">
        <w:rPr>
          <w:szCs w:val="22"/>
        </w:rPr>
        <w:t xml:space="preserve"> and concise </w:t>
      </w:r>
      <w:r w:rsidR="0063202D" w:rsidRPr="00FB518F">
        <w:rPr>
          <w:szCs w:val="22"/>
        </w:rPr>
        <w:t xml:space="preserve">(pithy) </w:t>
      </w:r>
      <w:r w:rsidR="0059662C" w:rsidRPr="00FB518F">
        <w:rPr>
          <w:szCs w:val="22"/>
        </w:rPr>
        <w:t xml:space="preserve">narrative descriptions that </w:t>
      </w:r>
      <w:r w:rsidR="001D6903" w:rsidRPr="00FB518F">
        <w:rPr>
          <w:szCs w:val="22"/>
        </w:rPr>
        <w:t>correspond with the narrative prompts</w:t>
      </w:r>
      <w:r w:rsidRPr="00FB518F">
        <w:rPr>
          <w:szCs w:val="22"/>
        </w:rPr>
        <w:t>;</w:t>
      </w:r>
      <w:r w:rsidR="0027674B" w:rsidRPr="00FB518F">
        <w:rPr>
          <w:szCs w:val="22"/>
        </w:rPr>
        <w:t xml:space="preserve"> </w:t>
      </w:r>
      <w:r w:rsidR="00C54858" w:rsidRPr="00FB518F">
        <w:rPr>
          <w:szCs w:val="22"/>
        </w:rPr>
        <w:t>and</w:t>
      </w:r>
    </w:p>
    <w:p w14:paraId="04456D07" w14:textId="6A7C0E85" w:rsidR="00D23FDE" w:rsidRPr="00C54858" w:rsidRDefault="00EE2808" w:rsidP="00196729">
      <w:pPr>
        <w:numPr>
          <w:ilvl w:val="0"/>
          <w:numId w:val="24"/>
        </w:numPr>
        <w:spacing w:before="0"/>
        <w:rPr>
          <w:szCs w:val="22"/>
        </w:rPr>
      </w:pPr>
      <w:r w:rsidRPr="00FB518F">
        <w:rPr>
          <w:szCs w:val="22"/>
        </w:rPr>
        <w:t xml:space="preserve">present </w:t>
      </w:r>
      <w:r w:rsidR="00743FBF" w:rsidRPr="00FB518F">
        <w:rPr>
          <w:szCs w:val="22"/>
        </w:rPr>
        <w:t xml:space="preserve">a </w:t>
      </w:r>
      <w:r w:rsidR="0027674B" w:rsidRPr="00FB518F">
        <w:rPr>
          <w:szCs w:val="22"/>
        </w:rPr>
        <w:t>complete</w:t>
      </w:r>
      <w:r w:rsidR="00743FBF" w:rsidRPr="00FB518F">
        <w:rPr>
          <w:szCs w:val="22"/>
        </w:rPr>
        <w:t xml:space="preserve"> program </w:t>
      </w:r>
      <w:r w:rsidR="0027674B" w:rsidRPr="00FB518F">
        <w:rPr>
          <w:szCs w:val="22"/>
        </w:rPr>
        <w:t xml:space="preserve">design and </w:t>
      </w:r>
      <w:r w:rsidR="00743FBF" w:rsidRPr="00FB518F">
        <w:rPr>
          <w:szCs w:val="22"/>
        </w:rPr>
        <w:t xml:space="preserve">implementation </w:t>
      </w:r>
      <w:r w:rsidR="0027674B" w:rsidRPr="00FB518F">
        <w:rPr>
          <w:szCs w:val="22"/>
        </w:rPr>
        <w:t xml:space="preserve">process that is ready for immediate </w:t>
      </w:r>
      <w:r w:rsidR="00743FBF" w:rsidRPr="00FB518F">
        <w:rPr>
          <w:szCs w:val="22"/>
        </w:rPr>
        <w:t>launch if funded</w:t>
      </w:r>
      <w:r w:rsidR="00C54858">
        <w:rPr>
          <w:szCs w:val="22"/>
        </w:rPr>
        <w:t>.</w:t>
      </w:r>
    </w:p>
    <w:p w14:paraId="76745F4F" w14:textId="77777777" w:rsidR="00D0259D" w:rsidRDefault="001C38E0" w:rsidP="00196729">
      <w:pPr>
        <w:pStyle w:val="Default"/>
        <w:numPr>
          <w:ilvl w:val="0"/>
          <w:numId w:val="12"/>
        </w:numPr>
        <w:spacing w:before="120"/>
        <w:ind w:left="446"/>
        <w:rPr>
          <w:sz w:val="22"/>
          <w:szCs w:val="22"/>
        </w:rPr>
      </w:pPr>
      <w:bookmarkStart w:id="2" w:name="cncs_focus_areas_described"/>
      <w:bookmarkEnd w:id="2"/>
      <w:r>
        <w:rPr>
          <w:sz w:val="22"/>
          <w:szCs w:val="22"/>
        </w:rPr>
        <w:t xml:space="preserve">Applicants </w:t>
      </w:r>
      <w:r w:rsidR="00FB210E" w:rsidRPr="00FB518F">
        <w:rPr>
          <w:sz w:val="22"/>
          <w:szCs w:val="22"/>
        </w:rPr>
        <w:t xml:space="preserve">must measure performance using one </w:t>
      </w:r>
      <w:r w:rsidR="002548BC" w:rsidRPr="00FB518F">
        <w:rPr>
          <w:sz w:val="22"/>
          <w:szCs w:val="22"/>
        </w:rPr>
        <w:t xml:space="preserve">set of </w:t>
      </w:r>
      <w:r w:rsidR="00FB210E" w:rsidRPr="00FB518F">
        <w:rPr>
          <w:sz w:val="22"/>
          <w:szCs w:val="22"/>
        </w:rPr>
        <w:t xml:space="preserve">national standardized </w:t>
      </w:r>
      <w:r w:rsidR="002548BC" w:rsidRPr="00FB518F">
        <w:rPr>
          <w:sz w:val="22"/>
          <w:szCs w:val="22"/>
        </w:rPr>
        <w:t xml:space="preserve">measures </w:t>
      </w:r>
      <w:r w:rsidR="00D0259D">
        <w:rPr>
          <w:sz w:val="22"/>
          <w:szCs w:val="22"/>
        </w:rPr>
        <w:t>in each of these categories:</w:t>
      </w:r>
    </w:p>
    <w:p w14:paraId="69795B9F" w14:textId="138BAF2E" w:rsidR="00D0259D" w:rsidRDefault="000B2A70" w:rsidP="00B44F54">
      <w:pPr>
        <w:pStyle w:val="Default"/>
        <w:numPr>
          <w:ilvl w:val="1"/>
          <w:numId w:val="12"/>
        </w:numPr>
        <w:rPr>
          <w:sz w:val="22"/>
          <w:szCs w:val="22"/>
        </w:rPr>
      </w:pPr>
      <w:r>
        <w:rPr>
          <w:sz w:val="22"/>
          <w:szCs w:val="22"/>
        </w:rPr>
        <w:t>D</w:t>
      </w:r>
      <w:r w:rsidRPr="00FB518F">
        <w:rPr>
          <w:sz w:val="22"/>
          <w:szCs w:val="22"/>
        </w:rPr>
        <w:t xml:space="preserve">irect </w:t>
      </w:r>
      <w:r w:rsidR="002548BC" w:rsidRPr="00FB518F">
        <w:rPr>
          <w:sz w:val="22"/>
          <w:szCs w:val="22"/>
        </w:rPr>
        <w:t>service activities</w:t>
      </w:r>
      <w:r w:rsidR="00D0259D">
        <w:rPr>
          <w:sz w:val="22"/>
          <w:szCs w:val="22"/>
        </w:rPr>
        <w:t>,</w:t>
      </w:r>
      <w:r w:rsidR="002548BC" w:rsidRPr="00FB518F">
        <w:rPr>
          <w:sz w:val="22"/>
          <w:szCs w:val="22"/>
        </w:rPr>
        <w:t xml:space="preserve"> </w:t>
      </w:r>
    </w:p>
    <w:p w14:paraId="6FBCE1C3" w14:textId="17945D04" w:rsidR="00D0259D" w:rsidRDefault="000B2A70" w:rsidP="00B44F54">
      <w:pPr>
        <w:pStyle w:val="Default"/>
        <w:numPr>
          <w:ilvl w:val="1"/>
          <w:numId w:val="12"/>
        </w:numPr>
        <w:rPr>
          <w:sz w:val="22"/>
          <w:szCs w:val="22"/>
        </w:rPr>
      </w:pPr>
      <w:r>
        <w:rPr>
          <w:sz w:val="22"/>
          <w:szCs w:val="22"/>
        </w:rPr>
        <w:t>C</w:t>
      </w:r>
      <w:r w:rsidRPr="00FB518F">
        <w:rPr>
          <w:sz w:val="22"/>
          <w:szCs w:val="22"/>
        </w:rPr>
        <w:t xml:space="preserve">apacity </w:t>
      </w:r>
      <w:r w:rsidR="002548BC" w:rsidRPr="00FB518F">
        <w:rPr>
          <w:sz w:val="22"/>
          <w:szCs w:val="22"/>
        </w:rPr>
        <w:t>building activities</w:t>
      </w:r>
      <w:r w:rsidR="00D0259D">
        <w:rPr>
          <w:sz w:val="22"/>
          <w:szCs w:val="22"/>
        </w:rPr>
        <w:t>, and</w:t>
      </w:r>
      <w:r w:rsidR="00FB210E" w:rsidRPr="00FB518F">
        <w:rPr>
          <w:sz w:val="22"/>
          <w:szCs w:val="22"/>
        </w:rPr>
        <w:t xml:space="preserve"> </w:t>
      </w:r>
    </w:p>
    <w:p w14:paraId="3C2DF179" w14:textId="56666EC9" w:rsidR="00FB210E" w:rsidRPr="00FB518F" w:rsidRDefault="00D0259D" w:rsidP="00B44F54">
      <w:pPr>
        <w:pStyle w:val="Default"/>
        <w:numPr>
          <w:ilvl w:val="1"/>
          <w:numId w:val="12"/>
        </w:numPr>
        <w:rPr>
          <w:sz w:val="22"/>
          <w:szCs w:val="22"/>
        </w:rPr>
      </w:pPr>
      <w:r>
        <w:rPr>
          <w:sz w:val="22"/>
          <w:szCs w:val="22"/>
        </w:rPr>
        <w:t xml:space="preserve">AmeriCorps </w:t>
      </w:r>
      <w:r w:rsidR="00C54858">
        <w:rPr>
          <w:sz w:val="22"/>
          <w:szCs w:val="22"/>
        </w:rPr>
        <w:t xml:space="preserve">member development. </w:t>
      </w:r>
    </w:p>
    <w:p w14:paraId="49957DB5" w14:textId="01780AC2" w:rsidR="00BE23BF" w:rsidRDefault="00816992" w:rsidP="00196729">
      <w:pPr>
        <w:numPr>
          <w:ilvl w:val="0"/>
          <w:numId w:val="12"/>
        </w:numPr>
        <w:overflowPunct/>
        <w:textAlignment w:val="auto"/>
        <w:rPr>
          <w:szCs w:val="22"/>
        </w:rPr>
      </w:pPr>
      <w:r w:rsidRPr="00A8795F">
        <w:rPr>
          <w:szCs w:val="22"/>
        </w:rPr>
        <w:t xml:space="preserve">CNCS has made it clear it </w:t>
      </w:r>
      <w:r w:rsidR="00B421A8" w:rsidRPr="00A8795F">
        <w:rPr>
          <w:szCs w:val="22"/>
        </w:rPr>
        <w:t>now</w:t>
      </w:r>
      <w:r w:rsidRPr="00A8795F">
        <w:rPr>
          <w:szCs w:val="22"/>
        </w:rPr>
        <w:t xml:space="preserve"> fund</w:t>
      </w:r>
      <w:r w:rsidR="00B421A8" w:rsidRPr="00A8795F">
        <w:rPr>
          <w:szCs w:val="22"/>
        </w:rPr>
        <w:t>s</w:t>
      </w:r>
      <w:r w:rsidRPr="00A8795F">
        <w:rPr>
          <w:szCs w:val="22"/>
        </w:rPr>
        <w:t xml:space="preserve"> proposals that implement evidence-based program models that </w:t>
      </w:r>
      <w:r w:rsidR="00B71498" w:rsidRPr="00A8795F">
        <w:rPr>
          <w:szCs w:val="22"/>
        </w:rPr>
        <w:t>have been proven</w:t>
      </w:r>
      <w:r w:rsidR="0067153C" w:rsidRPr="00A8795F">
        <w:rPr>
          <w:szCs w:val="22"/>
        </w:rPr>
        <w:t xml:space="preserve"> by independent evaluation</w:t>
      </w:r>
      <w:r w:rsidR="00B71498" w:rsidRPr="00A8795F">
        <w:rPr>
          <w:szCs w:val="22"/>
        </w:rPr>
        <w:t xml:space="preserve"> </w:t>
      </w:r>
      <w:r w:rsidR="007877CB" w:rsidRPr="00A8795F">
        <w:rPr>
          <w:szCs w:val="22"/>
        </w:rPr>
        <w:t xml:space="preserve">to </w:t>
      </w:r>
      <w:r w:rsidR="00B71498" w:rsidRPr="00A8795F">
        <w:rPr>
          <w:szCs w:val="22"/>
        </w:rPr>
        <w:t>make</w:t>
      </w:r>
      <w:r w:rsidR="007877CB" w:rsidRPr="00A8795F">
        <w:rPr>
          <w:szCs w:val="22"/>
        </w:rPr>
        <w:t xml:space="preserve"> a strong impact on </w:t>
      </w:r>
      <w:r w:rsidRPr="00A8795F">
        <w:rPr>
          <w:szCs w:val="22"/>
        </w:rPr>
        <w:t xml:space="preserve">community needs and conditions. </w:t>
      </w:r>
      <w:r w:rsidR="007877CB" w:rsidRPr="00A8795F">
        <w:rPr>
          <w:szCs w:val="22"/>
        </w:rPr>
        <w:t xml:space="preserve">Strong impact means </w:t>
      </w:r>
      <w:r w:rsidR="009B62D5" w:rsidRPr="00A8795F">
        <w:rPr>
          <w:szCs w:val="22"/>
        </w:rPr>
        <w:t xml:space="preserve">“an impact with a substantial likelihood of yielding a major change in life outcomes for individuals or improvements in community standards of living.” </w:t>
      </w:r>
      <w:r w:rsidR="009B62D5" w:rsidRPr="00A8795F">
        <w:rPr>
          <w:szCs w:val="22"/>
        </w:rPr>
        <w:br/>
      </w:r>
      <w:r w:rsidR="009B62D5" w:rsidRPr="00A8795F">
        <w:rPr>
          <w:szCs w:val="22"/>
        </w:rPr>
        <w:br/>
      </w:r>
      <w:r w:rsidR="0067153C" w:rsidRPr="00A8795F">
        <w:rPr>
          <w:szCs w:val="22"/>
        </w:rPr>
        <w:t xml:space="preserve">Successful applicants cite evaluations </w:t>
      </w:r>
      <w:r w:rsidR="00340693" w:rsidRPr="00A8795F">
        <w:rPr>
          <w:szCs w:val="22"/>
        </w:rPr>
        <w:t xml:space="preserve">of their proposed program model that were </w:t>
      </w:r>
      <w:r w:rsidR="0067153C" w:rsidRPr="00A8795F">
        <w:rPr>
          <w:szCs w:val="22"/>
        </w:rPr>
        <w:t xml:space="preserve">done by issue experts (e.g., national literacy leaders, US Centers for Disease Control, </w:t>
      </w:r>
      <w:r w:rsidR="00241AAF" w:rsidRPr="00A8795F">
        <w:rPr>
          <w:rStyle w:val="Emphasis"/>
          <w:bCs/>
          <w:i w:val="0"/>
          <w:iCs w:val="0"/>
          <w:shd w:val="clear" w:color="auto" w:fill="FFFFFF"/>
        </w:rPr>
        <w:t>National</w:t>
      </w:r>
      <w:r w:rsidR="00241AAF" w:rsidRPr="00A8795F">
        <w:rPr>
          <w:rStyle w:val="apple-converted-space"/>
          <w:shd w:val="clear" w:color="auto" w:fill="FFFFFF"/>
        </w:rPr>
        <w:t> </w:t>
      </w:r>
      <w:r w:rsidR="00241AAF" w:rsidRPr="00A8795F">
        <w:rPr>
          <w:shd w:val="clear" w:color="auto" w:fill="FFFFFF"/>
        </w:rPr>
        <w:t>Institute of</w:t>
      </w:r>
      <w:r w:rsidR="00241AAF" w:rsidRPr="00A8795F">
        <w:rPr>
          <w:rStyle w:val="apple-converted-space"/>
          <w:shd w:val="clear" w:color="auto" w:fill="FFFFFF"/>
        </w:rPr>
        <w:t> </w:t>
      </w:r>
      <w:r w:rsidR="00241AAF" w:rsidRPr="00A8795F">
        <w:rPr>
          <w:rStyle w:val="Emphasis"/>
          <w:bCs/>
          <w:i w:val="0"/>
          <w:iCs w:val="0"/>
          <w:shd w:val="clear" w:color="auto" w:fill="FFFFFF"/>
        </w:rPr>
        <w:t>Building</w:t>
      </w:r>
      <w:r w:rsidR="00241AAF" w:rsidRPr="00A8795F">
        <w:rPr>
          <w:rStyle w:val="apple-converted-space"/>
          <w:shd w:val="clear" w:color="auto" w:fill="FFFFFF"/>
        </w:rPr>
        <w:t> </w:t>
      </w:r>
      <w:r w:rsidR="00241AAF" w:rsidRPr="00A8795F">
        <w:rPr>
          <w:shd w:val="clear" w:color="auto" w:fill="FFFFFF"/>
        </w:rPr>
        <w:t>Sciences</w:t>
      </w:r>
      <w:r w:rsidR="00241AAF" w:rsidRPr="00A8795F">
        <w:rPr>
          <w:szCs w:val="22"/>
        </w:rPr>
        <w:t>)</w:t>
      </w:r>
      <w:r w:rsidR="00340693" w:rsidRPr="00A8795F">
        <w:rPr>
          <w:szCs w:val="22"/>
        </w:rPr>
        <w:t>. The evaluations cited need to</w:t>
      </w:r>
      <w:r w:rsidR="00241AAF" w:rsidRPr="00A8795F">
        <w:rPr>
          <w:szCs w:val="22"/>
        </w:rPr>
        <w:t xml:space="preserve"> show the program proposed and service to be provided </w:t>
      </w:r>
      <w:r w:rsidR="001C20C2">
        <w:rPr>
          <w:szCs w:val="22"/>
        </w:rPr>
        <w:t>are</w:t>
      </w:r>
      <w:r w:rsidR="00241AAF" w:rsidRPr="00A8795F">
        <w:rPr>
          <w:szCs w:val="22"/>
        </w:rPr>
        <w:t xml:space="preserve"> </w:t>
      </w:r>
      <w:r w:rsidR="005E6D79">
        <w:rPr>
          <w:szCs w:val="22"/>
        </w:rPr>
        <w:t xml:space="preserve">proven to be </w:t>
      </w:r>
      <w:r w:rsidR="00241AAF" w:rsidRPr="00A8795F">
        <w:rPr>
          <w:szCs w:val="22"/>
        </w:rPr>
        <w:t xml:space="preserve">effective and endorsed as a solution for the </w:t>
      </w:r>
      <w:r w:rsidR="005E6D79" w:rsidRPr="00A8795F">
        <w:rPr>
          <w:szCs w:val="22"/>
        </w:rPr>
        <w:t xml:space="preserve">targeted </w:t>
      </w:r>
      <w:r w:rsidR="00340693" w:rsidRPr="00A8795F">
        <w:rPr>
          <w:szCs w:val="22"/>
        </w:rPr>
        <w:t>need</w:t>
      </w:r>
      <w:r w:rsidR="00A8795F">
        <w:rPr>
          <w:szCs w:val="22"/>
        </w:rPr>
        <w:t>.</w:t>
      </w:r>
      <w:r w:rsidR="00527E79">
        <w:rPr>
          <w:szCs w:val="22"/>
        </w:rPr>
        <w:br/>
      </w:r>
    </w:p>
    <w:p w14:paraId="2DC1A802" w14:textId="77777777" w:rsidR="00BE23BF" w:rsidRDefault="00BE23BF">
      <w:pPr>
        <w:overflowPunct/>
        <w:autoSpaceDE/>
        <w:autoSpaceDN/>
        <w:adjustRightInd/>
        <w:spacing w:before="0"/>
        <w:textAlignment w:val="auto"/>
        <w:rPr>
          <w:szCs w:val="22"/>
        </w:rPr>
      </w:pPr>
      <w:r>
        <w:rPr>
          <w:szCs w:val="22"/>
        </w:rPr>
        <w:br w:type="page"/>
      </w:r>
    </w:p>
    <w:p w14:paraId="4DBA593A" w14:textId="3630F5D0" w:rsidR="00160FF8" w:rsidRDefault="00464B43" w:rsidP="00554F41">
      <w:pPr>
        <w:pStyle w:val="Heading1"/>
        <w:spacing w:before="80" w:after="0"/>
      </w:pPr>
      <w:bookmarkStart w:id="3" w:name="_Toc59010037"/>
      <w:bookmarkStart w:id="4" w:name="_Toc116307325"/>
      <w:bookmarkStart w:id="5" w:name="_Toc208564087"/>
      <w:bookmarkStart w:id="6" w:name="_Toc208584129"/>
      <w:bookmarkStart w:id="7" w:name="_Toc208584226"/>
      <w:bookmarkStart w:id="8" w:name="_Toc276648453"/>
      <w:bookmarkStart w:id="9" w:name="_Toc276655951"/>
      <w:bookmarkStart w:id="10" w:name="_Toc305505087"/>
      <w:bookmarkStart w:id="11" w:name="_Toc305523528"/>
      <w:bookmarkStart w:id="12" w:name="_Toc306283203"/>
      <w:bookmarkStart w:id="13" w:name="_Toc334619784"/>
      <w:bookmarkStart w:id="14" w:name="_Toc334621770"/>
      <w:bookmarkStart w:id="15" w:name="_Toc335740124"/>
      <w:bookmarkStart w:id="16" w:name="_Toc339908418"/>
      <w:bookmarkStart w:id="17" w:name="_Toc368947606"/>
      <w:bookmarkStart w:id="18" w:name="_Toc402126715"/>
      <w:bookmarkStart w:id="19" w:name="_Toc464227189"/>
      <w:bookmarkStart w:id="20" w:name="_Toc464465341"/>
      <w:bookmarkStart w:id="21" w:name="_Toc464465709"/>
      <w:bookmarkStart w:id="22" w:name="_Toc477111732"/>
      <w:bookmarkStart w:id="23" w:name="_Toc477112428"/>
      <w:bookmarkStart w:id="24" w:name="_Toc527562054"/>
      <w:r>
        <w:lastRenderedPageBreak/>
        <w:t>Table of Contents</w:t>
      </w:r>
      <w:bookmarkStart w:id="25" w:name="_Toc116307326"/>
      <w:bookmarkStart w:id="26" w:name="_Toc146020755"/>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FB4F69" w:rsidRPr="00F8332F">
        <w:t xml:space="preserve"> </w:t>
      </w:r>
      <w:bookmarkStart w:id="27" w:name="_Toc116307329"/>
      <w:bookmarkStart w:id="28" w:name="_Toc146020758"/>
      <w:bookmarkStart w:id="29" w:name="_Toc208564094"/>
      <w:bookmarkStart w:id="30" w:name="_Toc208584132"/>
      <w:bookmarkStart w:id="31" w:name="_Toc59010039"/>
      <w:bookmarkEnd w:id="25"/>
      <w:bookmarkEnd w:id="26"/>
    </w:p>
    <w:p w14:paraId="2B0D4CA4" w14:textId="3AF17F7B" w:rsidR="006470B0" w:rsidRPr="00316060" w:rsidRDefault="00554F41" w:rsidP="00316060">
      <w:pPr>
        <w:pStyle w:val="TOC1"/>
        <w:spacing w:after="60" w:afterAutospacing="0"/>
        <w:rPr>
          <w:rFonts w:eastAsiaTheme="minorEastAsia"/>
        </w:rPr>
      </w:pPr>
      <w:r w:rsidRPr="00316060">
        <w:fldChar w:fldCharType="begin"/>
      </w:r>
      <w:r w:rsidRPr="00316060">
        <w:instrText xml:space="preserve"> TOC \o "1-3" \h \z \u </w:instrText>
      </w:r>
      <w:r w:rsidRPr="00316060">
        <w:fldChar w:fldCharType="separate"/>
      </w:r>
      <w:hyperlink w:anchor="_Toc527562055" w:history="1">
        <w:r w:rsidR="006470B0" w:rsidRPr="00316060">
          <w:rPr>
            <w:rStyle w:val="Hyperlink"/>
          </w:rPr>
          <w:t>A.  Federal &amp; State Partners in AmeriCorps State Grant-making</w:t>
        </w:r>
        <w:r w:rsidR="006470B0" w:rsidRPr="00316060">
          <w:rPr>
            <w:webHidden/>
          </w:rPr>
          <w:tab/>
        </w:r>
        <w:r w:rsidR="006470B0" w:rsidRPr="00316060">
          <w:rPr>
            <w:webHidden/>
          </w:rPr>
          <w:fldChar w:fldCharType="begin"/>
        </w:r>
        <w:r w:rsidR="006470B0" w:rsidRPr="00316060">
          <w:rPr>
            <w:webHidden/>
          </w:rPr>
          <w:instrText xml:space="preserve"> PAGEREF _Toc527562055 \h </w:instrText>
        </w:r>
        <w:r w:rsidR="006470B0" w:rsidRPr="00316060">
          <w:rPr>
            <w:webHidden/>
          </w:rPr>
        </w:r>
        <w:r w:rsidR="006470B0" w:rsidRPr="00316060">
          <w:rPr>
            <w:webHidden/>
          </w:rPr>
          <w:fldChar w:fldCharType="separate"/>
        </w:r>
        <w:r w:rsidR="007912A0">
          <w:rPr>
            <w:webHidden/>
          </w:rPr>
          <w:t>5</w:t>
        </w:r>
        <w:r w:rsidR="006470B0" w:rsidRPr="00316060">
          <w:rPr>
            <w:webHidden/>
          </w:rPr>
          <w:fldChar w:fldCharType="end"/>
        </w:r>
      </w:hyperlink>
    </w:p>
    <w:p w14:paraId="3842005A" w14:textId="101AF2B0" w:rsidR="006470B0" w:rsidRPr="00316060" w:rsidRDefault="009E4EBF" w:rsidP="00316060">
      <w:pPr>
        <w:pStyle w:val="TOC1"/>
        <w:spacing w:after="60" w:afterAutospacing="0"/>
        <w:rPr>
          <w:rFonts w:eastAsiaTheme="minorEastAsia"/>
        </w:rPr>
      </w:pPr>
      <w:hyperlink w:anchor="_Toc527562058" w:history="1">
        <w:r w:rsidR="006470B0" w:rsidRPr="00316060">
          <w:rPr>
            <w:rStyle w:val="Hyperlink"/>
          </w:rPr>
          <w:t>B.  Maine Rural State AmeriCorps Programs</w:t>
        </w:r>
        <w:r w:rsidR="006470B0" w:rsidRPr="00316060">
          <w:rPr>
            <w:webHidden/>
          </w:rPr>
          <w:tab/>
        </w:r>
        <w:r w:rsidR="006470B0" w:rsidRPr="00316060">
          <w:rPr>
            <w:webHidden/>
          </w:rPr>
          <w:fldChar w:fldCharType="begin"/>
        </w:r>
        <w:r w:rsidR="006470B0" w:rsidRPr="00316060">
          <w:rPr>
            <w:webHidden/>
          </w:rPr>
          <w:instrText xml:space="preserve"> PAGEREF _Toc527562058 \h </w:instrText>
        </w:r>
        <w:r w:rsidR="006470B0" w:rsidRPr="00316060">
          <w:rPr>
            <w:webHidden/>
          </w:rPr>
        </w:r>
        <w:r w:rsidR="006470B0" w:rsidRPr="00316060">
          <w:rPr>
            <w:webHidden/>
          </w:rPr>
          <w:fldChar w:fldCharType="separate"/>
        </w:r>
        <w:r w:rsidR="007912A0">
          <w:rPr>
            <w:webHidden/>
          </w:rPr>
          <w:t>6</w:t>
        </w:r>
        <w:r w:rsidR="006470B0" w:rsidRPr="00316060">
          <w:rPr>
            <w:webHidden/>
          </w:rPr>
          <w:fldChar w:fldCharType="end"/>
        </w:r>
      </w:hyperlink>
    </w:p>
    <w:p w14:paraId="57144F31" w14:textId="119F8612"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059" w:history="1">
        <w:r w:rsidR="006470B0" w:rsidRPr="00316060">
          <w:rPr>
            <w:rStyle w:val="Hyperlink"/>
            <w:rFonts w:ascii="Times New Roman" w:hAnsi="Times New Roman" w:cs="Times New Roman"/>
            <w:noProof/>
          </w:rPr>
          <w:t>I.  What do AmeriCorps State Grants Cover?</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_Toc527562059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7</w:t>
        </w:r>
        <w:r w:rsidR="006470B0" w:rsidRPr="00316060">
          <w:rPr>
            <w:rFonts w:ascii="Times New Roman" w:hAnsi="Times New Roman" w:cs="Times New Roman"/>
            <w:noProof/>
            <w:webHidden/>
          </w:rPr>
          <w:fldChar w:fldCharType="end"/>
        </w:r>
      </w:hyperlink>
    </w:p>
    <w:p w14:paraId="412EE41E" w14:textId="483EFCAF"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060" w:history="1">
        <w:r w:rsidR="006470B0" w:rsidRPr="00316060">
          <w:rPr>
            <w:rStyle w:val="Hyperlink"/>
            <w:rFonts w:ascii="Times New Roman" w:hAnsi="Times New Roman" w:cs="Times New Roman"/>
            <w:noProof/>
          </w:rPr>
          <w:t>II.  Number of Awards, Size, and Grant Types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_Toc527562060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7</w:t>
        </w:r>
        <w:r w:rsidR="006470B0" w:rsidRPr="00316060">
          <w:rPr>
            <w:rFonts w:ascii="Times New Roman" w:hAnsi="Times New Roman" w:cs="Times New Roman"/>
            <w:noProof/>
            <w:webHidden/>
          </w:rPr>
          <w:fldChar w:fldCharType="end"/>
        </w:r>
      </w:hyperlink>
    </w:p>
    <w:p w14:paraId="3EF21A28" w14:textId="47567B6A"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061" w:history="1">
        <w:r w:rsidR="006470B0" w:rsidRPr="00316060">
          <w:rPr>
            <w:rStyle w:val="Hyperlink"/>
            <w:rFonts w:ascii="Times New Roman" w:hAnsi="Times New Roman" w:cs="Times New Roman"/>
            <w:noProof/>
          </w:rPr>
          <w:t>III. Service Activity Priorities for This Competition</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_Toc527562061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8</w:t>
        </w:r>
        <w:r w:rsidR="006470B0" w:rsidRPr="00316060">
          <w:rPr>
            <w:rFonts w:ascii="Times New Roman" w:hAnsi="Times New Roman" w:cs="Times New Roman"/>
            <w:noProof/>
            <w:webHidden/>
          </w:rPr>
          <w:fldChar w:fldCharType="end"/>
        </w:r>
      </w:hyperlink>
    </w:p>
    <w:p w14:paraId="68E24067" w14:textId="2DF57192"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062" w:history="1">
        <w:r w:rsidR="006470B0" w:rsidRPr="00316060">
          <w:rPr>
            <w:rStyle w:val="Hyperlink"/>
            <w:rFonts w:ascii="Times New Roman" w:hAnsi="Times New Roman" w:cs="Times New Roman"/>
            <w:noProof/>
          </w:rPr>
          <w:t>IV.  Submission Deadline and Compliance Requirements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_Toc527562062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8</w:t>
        </w:r>
        <w:r w:rsidR="006470B0" w:rsidRPr="00316060">
          <w:rPr>
            <w:rFonts w:ascii="Times New Roman" w:hAnsi="Times New Roman" w:cs="Times New Roman"/>
            <w:noProof/>
            <w:webHidden/>
          </w:rPr>
          <w:fldChar w:fldCharType="end"/>
        </w:r>
      </w:hyperlink>
    </w:p>
    <w:p w14:paraId="4ACDA162" w14:textId="75FB69DB"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063" w:history="1">
        <w:r w:rsidR="006470B0" w:rsidRPr="00316060">
          <w:rPr>
            <w:rStyle w:val="Hyperlink"/>
            <w:rFonts w:ascii="Times New Roman" w:hAnsi="Times New Roman" w:cs="Times New Roman"/>
            <w:noProof/>
          </w:rPr>
          <w:t>V.  Questions Regarding This RFP</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_Toc527562063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9</w:t>
        </w:r>
        <w:r w:rsidR="006470B0" w:rsidRPr="00316060">
          <w:rPr>
            <w:rFonts w:ascii="Times New Roman" w:hAnsi="Times New Roman" w:cs="Times New Roman"/>
            <w:noProof/>
            <w:webHidden/>
          </w:rPr>
          <w:fldChar w:fldCharType="end"/>
        </w:r>
      </w:hyperlink>
    </w:p>
    <w:p w14:paraId="4DB51101" w14:textId="3524DF6F"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064" w:history="1">
        <w:r w:rsidR="006470B0" w:rsidRPr="00316060">
          <w:rPr>
            <w:rStyle w:val="Hyperlink"/>
            <w:rFonts w:ascii="Times New Roman" w:hAnsi="Times New Roman" w:cs="Times New Roman"/>
            <w:noProof/>
          </w:rPr>
          <w:t>VI. Applicant Resource Page</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_Toc527562064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9</w:t>
        </w:r>
        <w:r w:rsidR="006470B0" w:rsidRPr="00316060">
          <w:rPr>
            <w:rFonts w:ascii="Times New Roman" w:hAnsi="Times New Roman" w:cs="Times New Roman"/>
            <w:noProof/>
            <w:webHidden/>
          </w:rPr>
          <w:fldChar w:fldCharType="end"/>
        </w:r>
      </w:hyperlink>
    </w:p>
    <w:p w14:paraId="365A3C7D" w14:textId="59D090C8" w:rsidR="006470B0" w:rsidRPr="00316060" w:rsidRDefault="009E4EBF" w:rsidP="00316060">
      <w:pPr>
        <w:pStyle w:val="TOC1"/>
        <w:spacing w:after="60" w:afterAutospacing="0"/>
        <w:rPr>
          <w:rFonts w:eastAsiaTheme="minorEastAsia"/>
        </w:rPr>
      </w:pPr>
      <w:hyperlink w:anchor="_Toc527562065" w:history="1">
        <w:r w:rsidR="006470B0" w:rsidRPr="00316060">
          <w:rPr>
            <w:rStyle w:val="Hyperlink"/>
          </w:rPr>
          <w:t>C.  Eligible Applicants and Selection Processes</w:t>
        </w:r>
        <w:r w:rsidR="006470B0" w:rsidRPr="00316060">
          <w:rPr>
            <w:webHidden/>
          </w:rPr>
          <w:tab/>
        </w:r>
        <w:r w:rsidR="006470B0" w:rsidRPr="00316060">
          <w:rPr>
            <w:webHidden/>
          </w:rPr>
          <w:fldChar w:fldCharType="begin"/>
        </w:r>
        <w:r w:rsidR="006470B0" w:rsidRPr="00316060">
          <w:rPr>
            <w:webHidden/>
          </w:rPr>
          <w:instrText xml:space="preserve"> PAGEREF _Toc527562065 \h </w:instrText>
        </w:r>
        <w:r w:rsidR="006470B0" w:rsidRPr="00316060">
          <w:rPr>
            <w:webHidden/>
          </w:rPr>
        </w:r>
        <w:r w:rsidR="006470B0" w:rsidRPr="00316060">
          <w:rPr>
            <w:webHidden/>
          </w:rPr>
          <w:fldChar w:fldCharType="separate"/>
        </w:r>
        <w:r w:rsidR="007912A0">
          <w:rPr>
            <w:webHidden/>
          </w:rPr>
          <w:t>9</w:t>
        </w:r>
        <w:r w:rsidR="006470B0" w:rsidRPr="00316060">
          <w:rPr>
            <w:webHidden/>
          </w:rPr>
          <w:fldChar w:fldCharType="end"/>
        </w:r>
      </w:hyperlink>
    </w:p>
    <w:p w14:paraId="06DF4F10" w14:textId="4CA9AA3B"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066" w:history="1">
        <w:r w:rsidR="006470B0" w:rsidRPr="00316060">
          <w:rPr>
            <w:rStyle w:val="Hyperlink"/>
            <w:rFonts w:ascii="Times New Roman" w:hAnsi="Times New Roman" w:cs="Times New Roman"/>
            <w:noProof/>
          </w:rPr>
          <w:t>I.  Who Is Eligible To Apply?</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_Toc527562066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9</w:t>
        </w:r>
        <w:r w:rsidR="006470B0" w:rsidRPr="00316060">
          <w:rPr>
            <w:rFonts w:ascii="Times New Roman" w:hAnsi="Times New Roman" w:cs="Times New Roman"/>
            <w:noProof/>
            <w:webHidden/>
          </w:rPr>
          <w:fldChar w:fldCharType="end"/>
        </w:r>
      </w:hyperlink>
    </w:p>
    <w:p w14:paraId="200030E3" w14:textId="2DD8F6FF"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071" w:history="1">
        <w:r w:rsidR="006470B0" w:rsidRPr="00316060">
          <w:rPr>
            <w:rStyle w:val="Hyperlink"/>
            <w:rFonts w:ascii="Times New Roman" w:hAnsi="Times New Roman" w:cs="Times New Roman"/>
            <w:noProof/>
          </w:rPr>
          <w:t>II.  Review Process for AmeriCorps Proposals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_Toc527562071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10</w:t>
        </w:r>
        <w:r w:rsidR="006470B0" w:rsidRPr="00316060">
          <w:rPr>
            <w:rFonts w:ascii="Times New Roman" w:hAnsi="Times New Roman" w:cs="Times New Roman"/>
            <w:noProof/>
            <w:webHidden/>
          </w:rPr>
          <w:fldChar w:fldCharType="end"/>
        </w:r>
      </w:hyperlink>
    </w:p>
    <w:p w14:paraId="4260380D" w14:textId="2D20046E"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074" w:history="1">
        <w:r w:rsidR="006470B0" w:rsidRPr="00316060">
          <w:rPr>
            <w:rStyle w:val="Hyperlink"/>
            <w:rFonts w:ascii="Times New Roman" w:hAnsi="Times New Roman" w:cs="Times New Roman"/>
            <w:noProof/>
          </w:rPr>
          <w:t>III.  Unauthorized Applicant Contact with Peer Reviewer or Grants Selection and Performance Task Force Members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_Toc527562074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11</w:t>
        </w:r>
        <w:r w:rsidR="006470B0" w:rsidRPr="00316060">
          <w:rPr>
            <w:rFonts w:ascii="Times New Roman" w:hAnsi="Times New Roman" w:cs="Times New Roman"/>
            <w:noProof/>
            <w:webHidden/>
          </w:rPr>
          <w:fldChar w:fldCharType="end"/>
        </w:r>
      </w:hyperlink>
    </w:p>
    <w:p w14:paraId="00531E6C" w14:textId="39080091"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075" w:history="1">
        <w:r w:rsidR="006470B0" w:rsidRPr="00316060">
          <w:rPr>
            <w:rStyle w:val="Hyperlink"/>
            <w:rFonts w:ascii="Times New Roman" w:eastAsia="ComicSansMS" w:hAnsi="Times New Roman" w:cs="Times New Roman"/>
            <w:noProof/>
          </w:rPr>
          <w:t>IV  Appeal of Grant Decisions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_Toc527562075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11</w:t>
        </w:r>
        <w:r w:rsidR="006470B0" w:rsidRPr="00316060">
          <w:rPr>
            <w:rFonts w:ascii="Times New Roman" w:hAnsi="Times New Roman" w:cs="Times New Roman"/>
            <w:noProof/>
            <w:webHidden/>
          </w:rPr>
          <w:fldChar w:fldCharType="end"/>
        </w:r>
      </w:hyperlink>
    </w:p>
    <w:p w14:paraId="0FC2C498" w14:textId="4E40CB21" w:rsidR="006470B0" w:rsidRPr="00316060" w:rsidRDefault="009E4EBF" w:rsidP="00316060">
      <w:pPr>
        <w:pStyle w:val="TOC1"/>
        <w:spacing w:after="60" w:afterAutospacing="0"/>
        <w:rPr>
          <w:rFonts w:eastAsiaTheme="minorEastAsia"/>
        </w:rPr>
      </w:pPr>
      <w:hyperlink w:anchor="_Toc527562076" w:history="1">
        <w:r w:rsidR="006470B0" w:rsidRPr="00316060">
          <w:rPr>
            <w:rStyle w:val="Hyperlink"/>
          </w:rPr>
          <w:t>D.  Understanding AmeriCorps State Programs</w:t>
        </w:r>
        <w:r w:rsidR="006470B0" w:rsidRPr="00316060">
          <w:rPr>
            <w:webHidden/>
          </w:rPr>
          <w:tab/>
        </w:r>
        <w:r w:rsidR="006470B0" w:rsidRPr="00316060">
          <w:rPr>
            <w:webHidden/>
          </w:rPr>
          <w:fldChar w:fldCharType="begin"/>
        </w:r>
        <w:r w:rsidR="006470B0" w:rsidRPr="00316060">
          <w:rPr>
            <w:webHidden/>
          </w:rPr>
          <w:instrText xml:space="preserve"> PAGEREF _Toc527562076 \h </w:instrText>
        </w:r>
        <w:r w:rsidR="006470B0" w:rsidRPr="00316060">
          <w:rPr>
            <w:webHidden/>
          </w:rPr>
        </w:r>
        <w:r w:rsidR="006470B0" w:rsidRPr="00316060">
          <w:rPr>
            <w:webHidden/>
          </w:rPr>
          <w:fldChar w:fldCharType="separate"/>
        </w:r>
        <w:r w:rsidR="007912A0">
          <w:rPr>
            <w:webHidden/>
          </w:rPr>
          <w:t>11</w:t>
        </w:r>
        <w:r w:rsidR="006470B0" w:rsidRPr="00316060">
          <w:rPr>
            <w:webHidden/>
          </w:rPr>
          <w:fldChar w:fldCharType="end"/>
        </w:r>
      </w:hyperlink>
    </w:p>
    <w:p w14:paraId="3DFCA6E7" w14:textId="778831D6"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077" w:history="1">
        <w:r w:rsidR="006470B0" w:rsidRPr="00316060">
          <w:rPr>
            <w:rStyle w:val="Hyperlink"/>
            <w:rFonts w:ascii="Times New Roman" w:hAnsi="Times New Roman" w:cs="Times New Roman"/>
            <w:noProof/>
          </w:rPr>
          <w:t>I.  National Reference Materials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_Toc527562077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13</w:t>
        </w:r>
        <w:r w:rsidR="006470B0" w:rsidRPr="00316060">
          <w:rPr>
            <w:rFonts w:ascii="Times New Roman" w:hAnsi="Times New Roman" w:cs="Times New Roman"/>
            <w:noProof/>
            <w:webHidden/>
          </w:rPr>
          <w:fldChar w:fldCharType="end"/>
        </w:r>
      </w:hyperlink>
    </w:p>
    <w:p w14:paraId="209BD028" w14:textId="0FEC7054"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078" w:history="1">
        <w:r w:rsidR="006470B0" w:rsidRPr="00316060">
          <w:rPr>
            <w:rStyle w:val="Hyperlink"/>
            <w:rFonts w:ascii="Times New Roman" w:hAnsi="Times New Roman" w:cs="Times New Roman"/>
            <w:noProof/>
          </w:rPr>
          <w:t>II.  Local Share of Program Expenses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_Toc527562078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14</w:t>
        </w:r>
        <w:r w:rsidR="006470B0" w:rsidRPr="00316060">
          <w:rPr>
            <w:rFonts w:ascii="Times New Roman" w:hAnsi="Times New Roman" w:cs="Times New Roman"/>
            <w:noProof/>
            <w:webHidden/>
          </w:rPr>
          <w:fldChar w:fldCharType="end"/>
        </w:r>
      </w:hyperlink>
    </w:p>
    <w:p w14:paraId="148D4B3A" w14:textId="10987988"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079" w:history="1">
        <w:r w:rsidR="006470B0" w:rsidRPr="00316060">
          <w:rPr>
            <w:rStyle w:val="Hyperlink"/>
            <w:rFonts w:ascii="Times New Roman" w:hAnsi="Times New Roman" w:cs="Times New Roman"/>
            <w:noProof/>
          </w:rPr>
          <w:t>III.  Other Program Requirements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_Toc527562079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14</w:t>
        </w:r>
        <w:r w:rsidR="006470B0" w:rsidRPr="00316060">
          <w:rPr>
            <w:rFonts w:ascii="Times New Roman" w:hAnsi="Times New Roman" w:cs="Times New Roman"/>
            <w:noProof/>
            <w:webHidden/>
          </w:rPr>
          <w:fldChar w:fldCharType="end"/>
        </w:r>
      </w:hyperlink>
    </w:p>
    <w:p w14:paraId="0B8BA87F" w14:textId="4A2BDB5D"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080" w:history="1">
        <w:r w:rsidR="006470B0" w:rsidRPr="00316060">
          <w:rPr>
            <w:rStyle w:val="Hyperlink"/>
            <w:rFonts w:ascii="Times New Roman" w:hAnsi="Times New Roman" w:cs="Times New Roman"/>
            <w:noProof/>
          </w:rPr>
          <w:t>IV.  Restrictions on the Use of CNCS/AmeriCorps Funds (CFR § 2540)</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_Toc527562080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16</w:t>
        </w:r>
        <w:r w:rsidR="006470B0" w:rsidRPr="00316060">
          <w:rPr>
            <w:rFonts w:ascii="Times New Roman" w:hAnsi="Times New Roman" w:cs="Times New Roman"/>
            <w:noProof/>
            <w:webHidden/>
          </w:rPr>
          <w:fldChar w:fldCharType="end"/>
        </w:r>
      </w:hyperlink>
    </w:p>
    <w:p w14:paraId="1A7CDE00" w14:textId="415A67B1"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081" w:history="1">
        <w:r w:rsidR="006470B0" w:rsidRPr="00316060">
          <w:rPr>
            <w:rStyle w:val="Hyperlink"/>
            <w:rFonts w:ascii="Times New Roman" w:hAnsi="Times New Roman" w:cs="Times New Roman"/>
            <w:noProof/>
          </w:rPr>
          <w:t>V.  Member Planning, Recruitment, Selection, and Accommodation</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_Toc527562081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17</w:t>
        </w:r>
        <w:r w:rsidR="006470B0" w:rsidRPr="00316060">
          <w:rPr>
            <w:rFonts w:ascii="Times New Roman" w:hAnsi="Times New Roman" w:cs="Times New Roman"/>
            <w:noProof/>
            <w:webHidden/>
          </w:rPr>
          <w:fldChar w:fldCharType="end"/>
        </w:r>
      </w:hyperlink>
    </w:p>
    <w:p w14:paraId="01836EE8" w14:textId="062DDEEF"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089" w:history="1">
        <w:r w:rsidR="006470B0" w:rsidRPr="00316060">
          <w:rPr>
            <w:rStyle w:val="Hyperlink"/>
            <w:rFonts w:ascii="Times New Roman" w:hAnsi="Times New Roman" w:cs="Times New Roman"/>
            <w:noProof/>
          </w:rPr>
          <w:t>VI.  Member Benefits.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_Toc527562089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20</w:t>
        </w:r>
        <w:r w:rsidR="006470B0" w:rsidRPr="00316060">
          <w:rPr>
            <w:rFonts w:ascii="Times New Roman" w:hAnsi="Times New Roman" w:cs="Times New Roman"/>
            <w:noProof/>
            <w:webHidden/>
          </w:rPr>
          <w:fldChar w:fldCharType="end"/>
        </w:r>
      </w:hyperlink>
    </w:p>
    <w:p w14:paraId="2A4266CA" w14:textId="1DE5292F"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095" w:history="1">
        <w:r w:rsidR="006470B0" w:rsidRPr="00316060">
          <w:rPr>
            <w:rStyle w:val="Hyperlink"/>
            <w:rFonts w:ascii="Times New Roman" w:hAnsi="Times New Roman" w:cs="Times New Roman"/>
            <w:noProof/>
          </w:rPr>
          <w:t>VII.  Federal Financial Management &amp; Grant Administration Requirements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_Toc527562095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21</w:t>
        </w:r>
        <w:r w:rsidR="006470B0" w:rsidRPr="00316060">
          <w:rPr>
            <w:rFonts w:ascii="Times New Roman" w:hAnsi="Times New Roman" w:cs="Times New Roman"/>
            <w:noProof/>
            <w:webHidden/>
          </w:rPr>
          <w:fldChar w:fldCharType="end"/>
        </w:r>
      </w:hyperlink>
    </w:p>
    <w:p w14:paraId="506E292D" w14:textId="3D230AFE"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096" w:history="1">
        <w:r w:rsidR="006470B0" w:rsidRPr="00316060">
          <w:rPr>
            <w:rStyle w:val="Hyperlink"/>
            <w:rFonts w:ascii="Times New Roman" w:hAnsi="Times New Roman" w:cs="Times New Roman"/>
            <w:noProof/>
          </w:rPr>
          <w:t>VIII.  Reporting and Compliance Requirements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_Toc527562096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23</w:t>
        </w:r>
        <w:r w:rsidR="006470B0" w:rsidRPr="00316060">
          <w:rPr>
            <w:rFonts w:ascii="Times New Roman" w:hAnsi="Times New Roman" w:cs="Times New Roman"/>
            <w:noProof/>
            <w:webHidden/>
          </w:rPr>
          <w:fldChar w:fldCharType="end"/>
        </w:r>
      </w:hyperlink>
    </w:p>
    <w:p w14:paraId="2D2E87DE" w14:textId="35EA5B83"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097" w:history="1">
        <w:r w:rsidR="006470B0" w:rsidRPr="00316060">
          <w:rPr>
            <w:rStyle w:val="Hyperlink"/>
            <w:rFonts w:ascii="Times New Roman" w:hAnsi="Times New Roman" w:cs="Times New Roman"/>
            <w:noProof/>
          </w:rPr>
          <w:t>IX.  Continuous Improvement</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_Toc527562097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23</w:t>
        </w:r>
        <w:r w:rsidR="006470B0" w:rsidRPr="00316060">
          <w:rPr>
            <w:rFonts w:ascii="Times New Roman" w:hAnsi="Times New Roman" w:cs="Times New Roman"/>
            <w:noProof/>
            <w:webHidden/>
          </w:rPr>
          <w:fldChar w:fldCharType="end"/>
        </w:r>
      </w:hyperlink>
    </w:p>
    <w:p w14:paraId="6D1F09A4" w14:textId="0C95B4A2"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098" w:history="1">
        <w:r w:rsidR="006470B0" w:rsidRPr="00316060">
          <w:rPr>
            <w:rStyle w:val="Hyperlink"/>
            <w:rFonts w:ascii="Times New Roman" w:hAnsi="Times New Roman" w:cs="Times New Roman"/>
            <w:noProof/>
          </w:rPr>
          <w:t>X.  Performance Measures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_Toc527562098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23</w:t>
        </w:r>
        <w:r w:rsidR="006470B0" w:rsidRPr="00316060">
          <w:rPr>
            <w:rFonts w:ascii="Times New Roman" w:hAnsi="Times New Roman" w:cs="Times New Roman"/>
            <w:noProof/>
            <w:webHidden/>
          </w:rPr>
          <w:fldChar w:fldCharType="end"/>
        </w:r>
      </w:hyperlink>
    </w:p>
    <w:p w14:paraId="5AC1C90B" w14:textId="29D311B1"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099" w:history="1">
        <w:r w:rsidR="006470B0" w:rsidRPr="00316060">
          <w:rPr>
            <w:rStyle w:val="Hyperlink"/>
            <w:rFonts w:ascii="Times New Roman" w:hAnsi="Times New Roman" w:cs="Times New Roman"/>
            <w:noProof/>
          </w:rPr>
          <w:t>XI.  Cost-per-Member</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_Toc527562099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25</w:t>
        </w:r>
        <w:r w:rsidR="006470B0" w:rsidRPr="00316060">
          <w:rPr>
            <w:rFonts w:ascii="Times New Roman" w:hAnsi="Times New Roman" w:cs="Times New Roman"/>
            <w:noProof/>
            <w:webHidden/>
          </w:rPr>
          <w:fldChar w:fldCharType="end"/>
        </w:r>
      </w:hyperlink>
    </w:p>
    <w:p w14:paraId="574A9D8F" w14:textId="4B2A415F" w:rsidR="006470B0" w:rsidRPr="00316060" w:rsidRDefault="009E4EBF" w:rsidP="00316060">
      <w:pPr>
        <w:pStyle w:val="TOC1"/>
        <w:spacing w:after="60" w:afterAutospacing="0"/>
        <w:rPr>
          <w:rFonts w:eastAsiaTheme="minorEastAsia"/>
        </w:rPr>
      </w:pPr>
      <w:hyperlink w:anchor="_Toc527562100" w:history="1">
        <w:r w:rsidR="006470B0" w:rsidRPr="00316060">
          <w:rPr>
            <w:rStyle w:val="Hyperlink"/>
          </w:rPr>
          <w:t>E.  PROPOSAL CONTENTS</w:t>
        </w:r>
        <w:r w:rsidR="006470B0" w:rsidRPr="00316060">
          <w:rPr>
            <w:webHidden/>
          </w:rPr>
          <w:tab/>
        </w:r>
        <w:r w:rsidR="006470B0" w:rsidRPr="00316060">
          <w:rPr>
            <w:webHidden/>
          </w:rPr>
          <w:fldChar w:fldCharType="begin"/>
        </w:r>
        <w:r w:rsidR="006470B0" w:rsidRPr="00316060">
          <w:rPr>
            <w:webHidden/>
          </w:rPr>
          <w:instrText xml:space="preserve"> PAGEREF _Toc527562100 \h </w:instrText>
        </w:r>
        <w:r w:rsidR="006470B0" w:rsidRPr="00316060">
          <w:rPr>
            <w:webHidden/>
          </w:rPr>
        </w:r>
        <w:r w:rsidR="006470B0" w:rsidRPr="00316060">
          <w:rPr>
            <w:webHidden/>
          </w:rPr>
          <w:fldChar w:fldCharType="separate"/>
        </w:r>
        <w:r w:rsidR="007912A0">
          <w:rPr>
            <w:webHidden/>
          </w:rPr>
          <w:t>25</w:t>
        </w:r>
        <w:r w:rsidR="006470B0" w:rsidRPr="00316060">
          <w:rPr>
            <w:webHidden/>
          </w:rPr>
          <w:fldChar w:fldCharType="end"/>
        </w:r>
      </w:hyperlink>
    </w:p>
    <w:p w14:paraId="648B6CBC" w14:textId="23BE27C1"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101" w:history="1">
        <w:r w:rsidR="006470B0" w:rsidRPr="00316060">
          <w:rPr>
            <w:rStyle w:val="Hyperlink"/>
            <w:rFonts w:ascii="Times New Roman" w:hAnsi="Times New Roman" w:cs="Times New Roman"/>
            <w:noProof/>
          </w:rPr>
          <w:t>I.  eGrants Application System</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_Toc527562101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25</w:t>
        </w:r>
        <w:r w:rsidR="006470B0" w:rsidRPr="00316060">
          <w:rPr>
            <w:rFonts w:ascii="Times New Roman" w:hAnsi="Times New Roman" w:cs="Times New Roman"/>
            <w:noProof/>
            <w:webHidden/>
          </w:rPr>
          <w:fldChar w:fldCharType="end"/>
        </w:r>
      </w:hyperlink>
    </w:p>
    <w:p w14:paraId="072A66B2" w14:textId="1FD41F68"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102" w:history="1">
        <w:r w:rsidR="006470B0" w:rsidRPr="00316060">
          <w:rPr>
            <w:rStyle w:val="Hyperlink"/>
            <w:rFonts w:ascii="Times New Roman" w:hAnsi="Times New Roman" w:cs="Times New Roman"/>
            <w:noProof/>
          </w:rPr>
          <w:t>II.  Preparations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_Toc527562102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26</w:t>
        </w:r>
        <w:r w:rsidR="006470B0" w:rsidRPr="00316060">
          <w:rPr>
            <w:rFonts w:ascii="Times New Roman" w:hAnsi="Times New Roman" w:cs="Times New Roman"/>
            <w:noProof/>
            <w:webHidden/>
          </w:rPr>
          <w:fldChar w:fldCharType="end"/>
        </w:r>
      </w:hyperlink>
    </w:p>
    <w:p w14:paraId="00B27B2E" w14:textId="265B6C7F"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104" w:history="1">
        <w:r w:rsidR="006470B0" w:rsidRPr="00316060">
          <w:rPr>
            <w:rStyle w:val="Hyperlink"/>
            <w:rFonts w:ascii="Times New Roman" w:hAnsi="Times New Roman" w:cs="Times New Roman"/>
            <w:noProof/>
          </w:rPr>
          <w:t>III.  Starting An Application in eGrants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_Toc527562104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26</w:t>
        </w:r>
        <w:r w:rsidR="006470B0" w:rsidRPr="00316060">
          <w:rPr>
            <w:rFonts w:ascii="Times New Roman" w:hAnsi="Times New Roman" w:cs="Times New Roman"/>
            <w:noProof/>
            <w:webHidden/>
          </w:rPr>
          <w:fldChar w:fldCharType="end"/>
        </w:r>
      </w:hyperlink>
    </w:p>
    <w:p w14:paraId="5A2C563F" w14:textId="0F10E018"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105" w:history="1">
        <w:r w:rsidR="006470B0" w:rsidRPr="00316060">
          <w:rPr>
            <w:rStyle w:val="Hyperlink"/>
            <w:rFonts w:ascii="Times New Roman" w:hAnsi="Times New Roman" w:cs="Times New Roman"/>
            <w:noProof/>
          </w:rPr>
          <w:t>IV.  Contents of a Complete Application (eGrants and Hard Copies)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_Toc527562105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27</w:t>
        </w:r>
        <w:r w:rsidR="006470B0" w:rsidRPr="00316060">
          <w:rPr>
            <w:rFonts w:ascii="Times New Roman" w:hAnsi="Times New Roman" w:cs="Times New Roman"/>
            <w:noProof/>
            <w:webHidden/>
          </w:rPr>
          <w:fldChar w:fldCharType="end"/>
        </w:r>
      </w:hyperlink>
    </w:p>
    <w:p w14:paraId="71F5941D" w14:textId="03C8FCC6"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106" w:history="1">
        <w:r w:rsidR="006470B0" w:rsidRPr="00316060">
          <w:rPr>
            <w:rStyle w:val="Hyperlink"/>
            <w:rFonts w:ascii="Times New Roman" w:hAnsi="Times New Roman" w:cs="Times New Roman"/>
            <w:noProof/>
          </w:rPr>
          <w:t>V.  Instructions for Narratives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_Toc527562106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28</w:t>
        </w:r>
        <w:r w:rsidR="006470B0" w:rsidRPr="00316060">
          <w:rPr>
            <w:rFonts w:ascii="Times New Roman" w:hAnsi="Times New Roman" w:cs="Times New Roman"/>
            <w:noProof/>
            <w:webHidden/>
          </w:rPr>
          <w:fldChar w:fldCharType="end"/>
        </w:r>
      </w:hyperlink>
    </w:p>
    <w:p w14:paraId="7540110C" w14:textId="167A71B0"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107" w:history="1">
        <w:r w:rsidR="006470B0" w:rsidRPr="00316060">
          <w:rPr>
            <w:rStyle w:val="Hyperlink"/>
            <w:rFonts w:ascii="Times New Roman" w:hAnsi="Times New Roman" w:cs="Times New Roman"/>
            <w:noProof/>
          </w:rPr>
          <w:t>VI.  Performance Measures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_Toc527562107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32</w:t>
        </w:r>
        <w:r w:rsidR="006470B0" w:rsidRPr="00316060">
          <w:rPr>
            <w:rFonts w:ascii="Times New Roman" w:hAnsi="Times New Roman" w:cs="Times New Roman"/>
            <w:noProof/>
            <w:webHidden/>
          </w:rPr>
          <w:fldChar w:fldCharType="end"/>
        </w:r>
      </w:hyperlink>
    </w:p>
    <w:p w14:paraId="35DAE495" w14:textId="3A8955EB"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108" w:history="1">
        <w:r w:rsidR="006470B0" w:rsidRPr="00316060">
          <w:rPr>
            <w:rStyle w:val="Hyperlink"/>
            <w:rFonts w:ascii="Times New Roman" w:hAnsi="Times New Roman" w:cs="Times New Roman"/>
            <w:noProof/>
            <w:shd w:val="clear" w:color="auto" w:fill="FFFFFF"/>
          </w:rPr>
          <w:t>VII. Program Information</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_Toc527562108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32</w:t>
        </w:r>
        <w:r w:rsidR="006470B0" w:rsidRPr="00316060">
          <w:rPr>
            <w:rFonts w:ascii="Times New Roman" w:hAnsi="Times New Roman" w:cs="Times New Roman"/>
            <w:noProof/>
            <w:webHidden/>
          </w:rPr>
          <w:fldChar w:fldCharType="end"/>
        </w:r>
      </w:hyperlink>
    </w:p>
    <w:p w14:paraId="297FFF46" w14:textId="6F9DC4B7"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109" w:history="1">
        <w:r w:rsidR="006470B0" w:rsidRPr="00316060">
          <w:rPr>
            <w:rStyle w:val="Hyperlink"/>
            <w:rFonts w:ascii="Times New Roman" w:hAnsi="Times New Roman" w:cs="Times New Roman"/>
            <w:noProof/>
          </w:rPr>
          <w:t>VIII.  Documents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_Toc527562109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33</w:t>
        </w:r>
        <w:r w:rsidR="006470B0" w:rsidRPr="00316060">
          <w:rPr>
            <w:rFonts w:ascii="Times New Roman" w:hAnsi="Times New Roman" w:cs="Times New Roman"/>
            <w:noProof/>
            <w:webHidden/>
          </w:rPr>
          <w:fldChar w:fldCharType="end"/>
        </w:r>
      </w:hyperlink>
    </w:p>
    <w:p w14:paraId="2E70DD6C" w14:textId="376C1F5A"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110" w:history="1">
        <w:r w:rsidR="006470B0" w:rsidRPr="00316060">
          <w:rPr>
            <w:rStyle w:val="Hyperlink"/>
            <w:rFonts w:ascii="Times New Roman" w:hAnsi="Times New Roman" w:cs="Times New Roman"/>
            <w:noProof/>
          </w:rPr>
          <w:t>IX. Funding and Demographics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_Toc527562110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34</w:t>
        </w:r>
        <w:r w:rsidR="006470B0" w:rsidRPr="00316060">
          <w:rPr>
            <w:rFonts w:ascii="Times New Roman" w:hAnsi="Times New Roman" w:cs="Times New Roman"/>
            <w:noProof/>
            <w:webHidden/>
          </w:rPr>
          <w:fldChar w:fldCharType="end"/>
        </w:r>
      </w:hyperlink>
    </w:p>
    <w:p w14:paraId="3AEB4C88" w14:textId="45A33080"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111" w:history="1">
        <w:r w:rsidR="006470B0" w:rsidRPr="00316060">
          <w:rPr>
            <w:rStyle w:val="Hyperlink"/>
            <w:rFonts w:ascii="Times New Roman" w:hAnsi="Times New Roman" w:cs="Times New Roman"/>
            <w:noProof/>
          </w:rPr>
          <w:t>X. Operating Sites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_Toc527562111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34</w:t>
        </w:r>
        <w:r w:rsidR="006470B0" w:rsidRPr="00316060">
          <w:rPr>
            <w:rFonts w:ascii="Times New Roman" w:hAnsi="Times New Roman" w:cs="Times New Roman"/>
            <w:noProof/>
            <w:webHidden/>
          </w:rPr>
          <w:fldChar w:fldCharType="end"/>
        </w:r>
      </w:hyperlink>
    </w:p>
    <w:p w14:paraId="6FE3BE24" w14:textId="3F67A972" w:rsidR="006470B0" w:rsidRPr="00316060" w:rsidRDefault="009E4EBF" w:rsidP="00316060">
      <w:pPr>
        <w:pStyle w:val="TOC1"/>
        <w:spacing w:after="60" w:afterAutospacing="0"/>
        <w:rPr>
          <w:rFonts w:eastAsiaTheme="minorEastAsia"/>
        </w:rPr>
      </w:pPr>
      <w:hyperlink w:anchor="_Toc527562112" w:history="1">
        <w:r w:rsidR="006470B0" w:rsidRPr="00316060">
          <w:rPr>
            <w:rStyle w:val="Hyperlink"/>
          </w:rPr>
          <w:t>F.  Budget Instructions: Cost Reimbursement</w:t>
        </w:r>
        <w:r w:rsidR="006470B0" w:rsidRPr="00316060">
          <w:rPr>
            <w:webHidden/>
          </w:rPr>
          <w:tab/>
        </w:r>
        <w:r w:rsidR="006470B0" w:rsidRPr="00316060">
          <w:rPr>
            <w:webHidden/>
          </w:rPr>
          <w:fldChar w:fldCharType="begin"/>
        </w:r>
        <w:r w:rsidR="006470B0" w:rsidRPr="00316060">
          <w:rPr>
            <w:webHidden/>
          </w:rPr>
          <w:instrText xml:space="preserve"> PAGEREF _Toc527562112 \h </w:instrText>
        </w:r>
        <w:r w:rsidR="006470B0" w:rsidRPr="00316060">
          <w:rPr>
            <w:webHidden/>
          </w:rPr>
        </w:r>
        <w:r w:rsidR="006470B0" w:rsidRPr="00316060">
          <w:rPr>
            <w:webHidden/>
          </w:rPr>
          <w:fldChar w:fldCharType="separate"/>
        </w:r>
        <w:r w:rsidR="007912A0">
          <w:rPr>
            <w:webHidden/>
          </w:rPr>
          <w:t>34</w:t>
        </w:r>
        <w:r w:rsidR="006470B0" w:rsidRPr="00316060">
          <w:rPr>
            <w:webHidden/>
          </w:rPr>
          <w:fldChar w:fldCharType="end"/>
        </w:r>
      </w:hyperlink>
    </w:p>
    <w:p w14:paraId="0F0268E3" w14:textId="7510562E"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113" w:history="1">
        <w:r w:rsidR="006470B0" w:rsidRPr="00316060">
          <w:rPr>
            <w:rStyle w:val="Hyperlink"/>
            <w:rFonts w:ascii="Times New Roman" w:hAnsi="Times New Roman" w:cs="Times New Roman"/>
            <w:noProof/>
          </w:rPr>
          <w:t>Section I. Program Operating Costs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_Toc527562113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35</w:t>
        </w:r>
        <w:r w:rsidR="006470B0" w:rsidRPr="00316060">
          <w:rPr>
            <w:rFonts w:ascii="Times New Roman" w:hAnsi="Times New Roman" w:cs="Times New Roman"/>
            <w:noProof/>
            <w:webHidden/>
          </w:rPr>
          <w:fldChar w:fldCharType="end"/>
        </w:r>
      </w:hyperlink>
    </w:p>
    <w:p w14:paraId="6A7E7F0A" w14:textId="1B4C25B5"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114" w:history="1">
        <w:r w:rsidR="006470B0" w:rsidRPr="00316060">
          <w:rPr>
            <w:rStyle w:val="Hyperlink"/>
            <w:rFonts w:ascii="Times New Roman" w:hAnsi="Times New Roman" w:cs="Times New Roman"/>
            <w:noProof/>
          </w:rPr>
          <w:t>Section II. Member Costs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_Toc527562114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37</w:t>
        </w:r>
        <w:r w:rsidR="006470B0" w:rsidRPr="00316060">
          <w:rPr>
            <w:rFonts w:ascii="Times New Roman" w:hAnsi="Times New Roman" w:cs="Times New Roman"/>
            <w:noProof/>
            <w:webHidden/>
          </w:rPr>
          <w:fldChar w:fldCharType="end"/>
        </w:r>
      </w:hyperlink>
    </w:p>
    <w:p w14:paraId="11DC93C7" w14:textId="533773FC"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115" w:history="1">
        <w:r w:rsidR="006470B0" w:rsidRPr="00316060">
          <w:rPr>
            <w:rStyle w:val="Hyperlink"/>
            <w:rFonts w:ascii="Times New Roman" w:hAnsi="Times New Roman" w:cs="Times New Roman"/>
            <w:noProof/>
          </w:rPr>
          <w:t>Section III. Administrative/Indirect Costs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_Toc527562115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38</w:t>
        </w:r>
        <w:r w:rsidR="006470B0" w:rsidRPr="00316060">
          <w:rPr>
            <w:rFonts w:ascii="Times New Roman" w:hAnsi="Times New Roman" w:cs="Times New Roman"/>
            <w:noProof/>
            <w:webHidden/>
          </w:rPr>
          <w:fldChar w:fldCharType="end"/>
        </w:r>
      </w:hyperlink>
    </w:p>
    <w:p w14:paraId="561DF768" w14:textId="52E16D76"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116" w:history="1">
        <w:r w:rsidR="006470B0" w:rsidRPr="00316060">
          <w:rPr>
            <w:rStyle w:val="Hyperlink"/>
            <w:rFonts w:ascii="Times New Roman" w:hAnsi="Times New Roman" w:cs="Times New Roman"/>
            <w:noProof/>
          </w:rPr>
          <w:t>Section IV. Source of Local Share/Match</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_Toc527562116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39</w:t>
        </w:r>
        <w:r w:rsidR="006470B0" w:rsidRPr="00316060">
          <w:rPr>
            <w:rFonts w:ascii="Times New Roman" w:hAnsi="Times New Roman" w:cs="Times New Roman"/>
            <w:noProof/>
            <w:webHidden/>
          </w:rPr>
          <w:fldChar w:fldCharType="end"/>
        </w:r>
      </w:hyperlink>
    </w:p>
    <w:p w14:paraId="56A940DF" w14:textId="7126273F" w:rsidR="006470B0" w:rsidRPr="00316060" w:rsidRDefault="009E4EBF" w:rsidP="00316060">
      <w:pPr>
        <w:pStyle w:val="TOC2"/>
        <w:tabs>
          <w:tab w:val="right" w:leader="dot" w:pos="10502"/>
        </w:tabs>
        <w:spacing w:before="0" w:after="60"/>
        <w:rPr>
          <w:rFonts w:ascii="Times New Roman" w:eastAsiaTheme="minorEastAsia" w:hAnsi="Times New Roman" w:cs="Times New Roman"/>
          <w:i w:val="0"/>
          <w:iCs w:val="0"/>
          <w:noProof/>
        </w:rPr>
      </w:pPr>
      <w:hyperlink w:anchor="_Toc527562117" w:history="1">
        <w:r w:rsidR="006470B0" w:rsidRPr="00316060">
          <w:rPr>
            <w:rStyle w:val="Hyperlink"/>
            <w:rFonts w:ascii="Times New Roman" w:hAnsi="Times New Roman" w:cs="Times New Roman"/>
            <w:noProof/>
          </w:rPr>
          <w:t>Section V. Grantee Share of Total Budgeted Costs</w:t>
        </w:r>
        <w:r w:rsidR="006470B0" w:rsidRPr="00316060">
          <w:rPr>
            <w:rFonts w:ascii="Times New Roman" w:hAnsi="Times New Roman" w:cs="Times New Roman"/>
            <w:noProof/>
            <w:webHidden/>
          </w:rPr>
          <w:tab/>
        </w:r>
        <w:r w:rsidR="006470B0" w:rsidRPr="00316060">
          <w:rPr>
            <w:rFonts w:ascii="Times New Roman" w:hAnsi="Times New Roman" w:cs="Times New Roman"/>
            <w:noProof/>
            <w:webHidden/>
          </w:rPr>
          <w:fldChar w:fldCharType="begin"/>
        </w:r>
        <w:r w:rsidR="006470B0" w:rsidRPr="00316060">
          <w:rPr>
            <w:rFonts w:ascii="Times New Roman" w:hAnsi="Times New Roman" w:cs="Times New Roman"/>
            <w:noProof/>
            <w:webHidden/>
          </w:rPr>
          <w:instrText xml:space="preserve"> PAGEREF _Toc527562117 \h </w:instrText>
        </w:r>
        <w:r w:rsidR="006470B0" w:rsidRPr="00316060">
          <w:rPr>
            <w:rFonts w:ascii="Times New Roman" w:hAnsi="Times New Roman" w:cs="Times New Roman"/>
            <w:noProof/>
            <w:webHidden/>
          </w:rPr>
        </w:r>
        <w:r w:rsidR="006470B0" w:rsidRPr="00316060">
          <w:rPr>
            <w:rFonts w:ascii="Times New Roman" w:hAnsi="Times New Roman" w:cs="Times New Roman"/>
            <w:noProof/>
            <w:webHidden/>
          </w:rPr>
          <w:fldChar w:fldCharType="separate"/>
        </w:r>
        <w:r w:rsidR="007912A0">
          <w:rPr>
            <w:rFonts w:ascii="Times New Roman" w:hAnsi="Times New Roman" w:cs="Times New Roman"/>
            <w:noProof/>
            <w:webHidden/>
          </w:rPr>
          <w:t>40</w:t>
        </w:r>
        <w:r w:rsidR="006470B0" w:rsidRPr="00316060">
          <w:rPr>
            <w:rFonts w:ascii="Times New Roman" w:hAnsi="Times New Roman" w:cs="Times New Roman"/>
            <w:noProof/>
            <w:webHidden/>
          </w:rPr>
          <w:fldChar w:fldCharType="end"/>
        </w:r>
      </w:hyperlink>
    </w:p>
    <w:p w14:paraId="362AA106" w14:textId="13462C20" w:rsidR="006470B0" w:rsidRPr="00316060" w:rsidRDefault="009E4EBF" w:rsidP="00316060">
      <w:pPr>
        <w:pStyle w:val="TOC1"/>
        <w:spacing w:after="60" w:afterAutospacing="0"/>
        <w:rPr>
          <w:rFonts w:eastAsiaTheme="minorEastAsia"/>
        </w:rPr>
      </w:pPr>
      <w:hyperlink w:anchor="_Toc527562118" w:history="1">
        <w:r w:rsidR="006470B0" w:rsidRPr="00316060">
          <w:rPr>
            <w:rStyle w:val="Hyperlink"/>
          </w:rPr>
          <w:t>G.   Review, Authorize, and Submit</w:t>
        </w:r>
        <w:r w:rsidR="006470B0" w:rsidRPr="00316060">
          <w:rPr>
            <w:webHidden/>
          </w:rPr>
          <w:tab/>
        </w:r>
        <w:r w:rsidR="006470B0" w:rsidRPr="00316060">
          <w:rPr>
            <w:webHidden/>
          </w:rPr>
          <w:fldChar w:fldCharType="begin"/>
        </w:r>
        <w:r w:rsidR="006470B0" w:rsidRPr="00316060">
          <w:rPr>
            <w:webHidden/>
          </w:rPr>
          <w:instrText xml:space="preserve"> PAGEREF _Toc527562118 \h </w:instrText>
        </w:r>
        <w:r w:rsidR="006470B0" w:rsidRPr="00316060">
          <w:rPr>
            <w:webHidden/>
          </w:rPr>
        </w:r>
        <w:r w:rsidR="006470B0" w:rsidRPr="00316060">
          <w:rPr>
            <w:webHidden/>
          </w:rPr>
          <w:fldChar w:fldCharType="separate"/>
        </w:r>
        <w:r w:rsidR="007912A0">
          <w:rPr>
            <w:webHidden/>
          </w:rPr>
          <w:t>40</w:t>
        </w:r>
        <w:r w:rsidR="006470B0" w:rsidRPr="00316060">
          <w:rPr>
            <w:webHidden/>
          </w:rPr>
          <w:fldChar w:fldCharType="end"/>
        </w:r>
      </w:hyperlink>
    </w:p>
    <w:p w14:paraId="1C70403E" w14:textId="5402D844" w:rsidR="006470B0" w:rsidRPr="00316060" w:rsidRDefault="009E4EBF" w:rsidP="00316060">
      <w:pPr>
        <w:pStyle w:val="TOC1"/>
        <w:spacing w:after="60" w:afterAutospacing="0"/>
        <w:rPr>
          <w:rFonts w:eastAsiaTheme="minorEastAsia"/>
        </w:rPr>
      </w:pPr>
      <w:hyperlink w:anchor="_Toc527562119" w:history="1">
        <w:r w:rsidR="006470B0" w:rsidRPr="00316060">
          <w:rPr>
            <w:rStyle w:val="Hyperlink"/>
          </w:rPr>
          <w:t xml:space="preserve">Attachment A:  </w:t>
        </w:r>
        <w:r w:rsidR="00316060" w:rsidRPr="00316060">
          <w:rPr>
            <w:rStyle w:val="Hyperlink"/>
          </w:rPr>
          <w:t xml:space="preserve">SF424 </w:t>
        </w:r>
        <w:r w:rsidR="006470B0" w:rsidRPr="00316060">
          <w:rPr>
            <w:rStyle w:val="Hyperlink"/>
          </w:rPr>
          <w:t>Facesheet Format</w:t>
        </w:r>
        <w:r w:rsidR="006470B0" w:rsidRPr="00316060">
          <w:rPr>
            <w:webHidden/>
          </w:rPr>
          <w:tab/>
        </w:r>
        <w:r w:rsidR="006470B0" w:rsidRPr="00316060">
          <w:rPr>
            <w:webHidden/>
          </w:rPr>
          <w:fldChar w:fldCharType="begin"/>
        </w:r>
        <w:r w:rsidR="006470B0" w:rsidRPr="00316060">
          <w:rPr>
            <w:webHidden/>
          </w:rPr>
          <w:instrText xml:space="preserve"> PAGEREF _Toc527562119 \h </w:instrText>
        </w:r>
        <w:r w:rsidR="006470B0" w:rsidRPr="00316060">
          <w:rPr>
            <w:webHidden/>
          </w:rPr>
        </w:r>
        <w:r w:rsidR="006470B0" w:rsidRPr="00316060">
          <w:rPr>
            <w:webHidden/>
          </w:rPr>
          <w:fldChar w:fldCharType="separate"/>
        </w:r>
        <w:r w:rsidR="007912A0">
          <w:rPr>
            <w:webHidden/>
          </w:rPr>
          <w:t>41</w:t>
        </w:r>
        <w:r w:rsidR="006470B0" w:rsidRPr="00316060">
          <w:rPr>
            <w:webHidden/>
          </w:rPr>
          <w:fldChar w:fldCharType="end"/>
        </w:r>
      </w:hyperlink>
    </w:p>
    <w:p w14:paraId="28FACD6B" w14:textId="543E37CF" w:rsidR="006470B0" w:rsidRPr="00316060" w:rsidRDefault="009E4EBF" w:rsidP="00316060">
      <w:pPr>
        <w:pStyle w:val="TOC1"/>
        <w:spacing w:after="60" w:afterAutospacing="0"/>
        <w:rPr>
          <w:rFonts w:eastAsiaTheme="minorEastAsia"/>
        </w:rPr>
      </w:pPr>
      <w:hyperlink w:anchor="_Toc527562120" w:history="1">
        <w:r w:rsidR="006470B0" w:rsidRPr="00316060">
          <w:rPr>
            <w:rStyle w:val="Hyperlink"/>
          </w:rPr>
          <w:t>Attachment B: Performance Measures Instructions  (eGrants Performance Measures Module)</w:t>
        </w:r>
        <w:r w:rsidR="006470B0" w:rsidRPr="00316060">
          <w:rPr>
            <w:webHidden/>
          </w:rPr>
          <w:tab/>
        </w:r>
        <w:r w:rsidR="006470B0" w:rsidRPr="00316060">
          <w:rPr>
            <w:webHidden/>
          </w:rPr>
          <w:fldChar w:fldCharType="begin"/>
        </w:r>
        <w:r w:rsidR="006470B0" w:rsidRPr="00316060">
          <w:rPr>
            <w:webHidden/>
          </w:rPr>
          <w:instrText xml:space="preserve"> PAGEREF _Toc527562120 \h </w:instrText>
        </w:r>
        <w:r w:rsidR="006470B0" w:rsidRPr="00316060">
          <w:rPr>
            <w:webHidden/>
          </w:rPr>
        </w:r>
        <w:r w:rsidR="006470B0" w:rsidRPr="00316060">
          <w:rPr>
            <w:webHidden/>
          </w:rPr>
          <w:fldChar w:fldCharType="separate"/>
        </w:r>
        <w:r w:rsidR="007912A0">
          <w:rPr>
            <w:webHidden/>
          </w:rPr>
          <w:t>42</w:t>
        </w:r>
        <w:r w:rsidR="006470B0" w:rsidRPr="00316060">
          <w:rPr>
            <w:webHidden/>
          </w:rPr>
          <w:fldChar w:fldCharType="end"/>
        </w:r>
      </w:hyperlink>
    </w:p>
    <w:p w14:paraId="38A74FA6" w14:textId="2B14C3CF" w:rsidR="006470B0" w:rsidRPr="00316060" w:rsidRDefault="009E4EBF" w:rsidP="00316060">
      <w:pPr>
        <w:pStyle w:val="TOC1"/>
        <w:spacing w:after="60" w:afterAutospacing="0"/>
        <w:rPr>
          <w:rFonts w:eastAsiaTheme="minorEastAsia"/>
        </w:rPr>
      </w:pPr>
      <w:hyperlink w:anchor="_Toc527562123" w:history="1">
        <w:r w:rsidR="006470B0" w:rsidRPr="00316060">
          <w:rPr>
            <w:rStyle w:val="Hyperlink"/>
          </w:rPr>
          <w:t>Attachment C:  Cost Reimbursement Budget Worksheet</w:t>
        </w:r>
        <w:r w:rsidR="006470B0" w:rsidRPr="00316060">
          <w:rPr>
            <w:webHidden/>
          </w:rPr>
          <w:tab/>
        </w:r>
        <w:r w:rsidR="006470B0" w:rsidRPr="00316060">
          <w:rPr>
            <w:webHidden/>
          </w:rPr>
          <w:fldChar w:fldCharType="begin"/>
        </w:r>
        <w:r w:rsidR="006470B0" w:rsidRPr="00316060">
          <w:rPr>
            <w:webHidden/>
          </w:rPr>
          <w:instrText xml:space="preserve"> PAGEREF _Toc527562123 \h </w:instrText>
        </w:r>
        <w:r w:rsidR="006470B0" w:rsidRPr="00316060">
          <w:rPr>
            <w:webHidden/>
          </w:rPr>
        </w:r>
        <w:r w:rsidR="006470B0" w:rsidRPr="00316060">
          <w:rPr>
            <w:webHidden/>
          </w:rPr>
          <w:fldChar w:fldCharType="separate"/>
        </w:r>
        <w:r w:rsidR="007912A0">
          <w:rPr>
            <w:webHidden/>
          </w:rPr>
          <w:t>48</w:t>
        </w:r>
        <w:r w:rsidR="006470B0" w:rsidRPr="00316060">
          <w:rPr>
            <w:webHidden/>
          </w:rPr>
          <w:fldChar w:fldCharType="end"/>
        </w:r>
      </w:hyperlink>
    </w:p>
    <w:p w14:paraId="05A75B9D" w14:textId="77FAA605" w:rsidR="006470B0" w:rsidRPr="00316060" w:rsidRDefault="009E4EBF" w:rsidP="00316060">
      <w:pPr>
        <w:pStyle w:val="TOC1"/>
        <w:spacing w:after="60" w:afterAutospacing="0"/>
        <w:rPr>
          <w:rFonts w:eastAsiaTheme="minorEastAsia"/>
        </w:rPr>
      </w:pPr>
      <w:hyperlink w:anchor="_Toc527562124" w:history="1">
        <w:r w:rsidR="006470B0" w:rsidRPr="00316060">
          <w:rPr>
            <w:rStyle w:val="Hyperlink"/>
          </w:rPr>
          <w:t>Attachment D: eGrants Indirect Cost Rate User Instructions</w:t>
        </w:r>
        <w:r w:rsidR="006470B0" w:rsidRPr="00316060">
          <w:rPr>
            <w:webHidden/>
          </w:rPr>
          <w:tab/>
        </w:r>
        <w:r w:rsidR="006470B0" w:rsidRPr="00316060">
          <w:rPr>
            <w:webHidden/>
          </w:rPr>
          <w:fldChar w:fldCharType="begin"/>
        </w:r>
        <w:r w:rsidR="006470B0" w:rsidRPr="00316060">
          <w:rPr>
            <w:webHidden/>
          </w:rPr>
          <w:instrText xml:space="preserve"> PAGEREF _Toc527562124 \h </w:instrText>
        </w:r>
        <w:r w:rsidR="006470B0" w:rsidRPr="00316060">
          <w:rPr>
            <w:webHidden/>
          </w:rPr>
        </w:r>
        <w:r w:rsidR="006470B0" w:rsidRPr="00316060">
          <w:rPr>
            <w:webHidden/>
          </w:rPr>
          <w:fldChar w:fldCharType="separate"/>
        </w:r>
        <w:r w:rsidR="007912A0">
          <w:rPr>
            <w:webHidden/>
          </w:rPr>
          <w:t>52</w:t>
        </w:r>
        <w:r w:rsidR="006470B0" w:rsidRPr="00316060">
          <w:rPr>
            <w:webHidden/>
          </w:rPr>
          <w:fldChar w:fldCharType="end"/>
        </w:r>
      </w:hyperlink>
    </w:p>
    <w:p w14:paraId="00725461" w14:textId="6B37F11C" w:rsidR="006470B0" w:rsidRPr="00316060" w:rsidRDefault="009E4EBF" w:rsidP="00316060">
      <w:pPr>
        <w:pStyle w:val="TOC1"/>
        <w:spacing w:after="60" w:afterAutospacing="0"/>
        <w:rPr>
          <w:rFonts w:eastAsiaTheme="minorEastAsia"/>
        </w:rPr>
      </w:pPr>
      <w:hyperlink w:anchor="_Toc527562125" w:history="1">
        <w:r w:rsidR="006470B0" w:rsidRPr="00316060">
          <w:rPr>
            <w:rStyle w:val="Hyperlink"/>
          </w:rPr>
          <w:t>Attachment E: Financial Management Systems Survey</w:t>
        </w:r>
        <w:r w:rsidR="006470B0" w:rsidRPr="00316060">
          <w:rPr>
            <w:webHidden/>
          </w:rPr>
          <w:tab/>
        </w:r>
        <w:r w:rsidR="006470B0" w:rsidRPr="00316060">
          <w:rPr>
            <w:webHidden/>
          </w:rPr>
          <w:fldChar w:fldCharType="begin"/>
        </w:r>
        <w:r w:rsidR="006470B0" w:rsidRPr="00316060">
          <w:rPr>
            <w:webHidden/>
          </w:rPr>
          <w:instrText xml:space="preserve"> PAGEREF _Toc527562125 \h </w:instrText>
        </w:r>
        <w:r w:rsidR="006470B0" w:rsidRPr="00316060">
          <w:rPr>
            <w:webHidden/>
          </w:rPr>
        </w:r>
        <w:r w:rsidR="006470B0" w:rsidRPr="00316060">
          <w:rPr>
            <w:webHidden/>
          </w:rPr>
          <w:fldChar w:fldCharType="separate"/>
        </w:r>
        <w:r w:rsidR="007912A0">
          <w:rPr>
            <w:webHidden/>
          </w:rPr>
          <w:t>55</w:t>
        </w:r>
        <w:r w:rsidR="006470B0" w:rsidRPr="00316060">
          <w:rPr>
            <w:webHidden/>
          </w:rPr>
          <w:fldChar w:fldCharType="end"/>
        </w:r>
      </w:hyperlink>
    </w:p>
    <w:p w14:paraId="3D1BC583" w14:textId="65760142" w:rsidR="006470B0" w:rsidRPr="00316060" w:rsidRDefault="009E4EBF" w:rsidP="00316060">
      <w:pPr>
        <w:pStyle w:val="TOC1"/>
        <w:spacing w:after="60" w:afterAutospacing="0"/>
        <w:rPr>
          <w:rFonts w:eastAsiaTheme="minorEastAsia"/>
        </w:rPr>
      </w:pPr>
      <w:hyperlink w:anchor="_Toc527562126" w:history="1">
        <w:r w:rsidR="006470B0" w:rsidRPr="00316060">
          <w:rPr>
            <w:rStyle w:val="Hyperlink"/>
          </w:rPr>
          <w:t>Attachment F:  AmeriCorps Readiness Assessment</w:t>
        </w:r>
        <w:r w:rsidR="006470B0" w:rsidRPr="00316060">
          <w:rPr>
            <w:webHidden/>
          </w:rPr>
          <w:tab/>
        </w:r>
        <w:r w:rsidR="006470B0" w:rsidRPr="00316060">
          <w:rPr>
            <w:webHidden/>
          </w:rPr>
          <w:fldChar w:fldCharType="begin"/>
        </w:r>
        <w:r w:rsidR="006470B0" w:rsidRPr="00316060">
          <w:rPr>
            <w:webHidden/>
          </w:rPr>
          <w:instrText xml:space="preserve"> PAGEREF _Toc527562126 \h </w:instrText>
        </w:r>
        <w:r w:rsidR="006470B0" w:rsidRPr="00316060">
          <w:rPr>
            <w:webHidden/>
          </w:rPr>
        </w:r>
        <w:r w:rsidR="006470B0" w:rsidRPr="00316060">
          <w:rPr>
            <w:webHidden/>
          </w:rPr>
          <w:fldChar w:fldCharType="separate"/>
        </w:r>
        <w:r w:rsidR="007912A0">
          <w:rPr>
            <w:webHidden/>
          </w:rPr>
          <w:t>58</w:t>
        </w:r>
        <w:r w:rsidR="006470B0" w:rsidRPr="00316060">
          <w:rPr>
            <w:webHidden/>
          </w:rPr>
          <w:fldChar w:fldCharType="end"/>
        </w:r>
      </w:hyperlink>
    </w:p>
    <w:p w14:paraId="6D74F5E0" w14:textId="79DB2DE1" w:rsidR="006470B0" w:rsidRPr="00316060" w:rsidRDefault="009E4EBF" w:rsidP="00316060">
      <w:pPr>
        <w:pStyle w:val="TOC1"/>
        <w:spacing w:after="60" w:afterAutospacing="0"/>
        <w:rPr>
          <w:rFonts w:eastAsiaTheme="minorEastAsia"/>
        </w:rPr>
      </w:pPr>
      <w:hyperlink w:anchor="_Toc527562127" w:history="1">
        <w:r w:rsidR="006470B0" w:rsidRPr="00316060">
          <w:rPr>
            <w:rStyle w:val="Hyperlink"/>
          </w:rPr>
          <w:t>Attachment G: Text Of Assurances And Certifications (Part Of eG</w:t>
        </w:r>
        <w:r w:rsidR="00316060" w:rsidRPr="00316060">
          <w:rPr>
            <w:rStyle w:val="Hyperlink"/>
          </w:rPr>
          <w:t>rants)</w:t>
        </w:r>
        <w:r w:rsidR="006470B0" w:rsidRPr="00316060">
          <w:rPr>
            <w:webHidden/>
          </w:rPr>
          <w:tab/>
        </w:r>
        <w:r w:rsidR="006470B0" w:rsidRPr="00316060">
          <w:rPr>
            <w:webHidden/>
          </w:rPr>
          <w:fldChar w:fldCharType="begin"/>
        </w:r>
        <w:r w:rsidR="006470B0" w:rsidRPr="00316060">
          <w:rPr>
            <w:webHidden/>
          </w:rPr>
          <w:instrText xml:space="preserve"> PAGEREF _Toc527562127 \h </w:instrText>
        </w:r>
        <w:r w:rsidR="006470B0" w:rsidRPr="00316060">
          <w:rPr>
            <w:webHidden/>
          </w:rPr>
        </w:r>
        <w:r w:rsidR="006470B0" w:rsidRPr="00316060">
          <w:rPr>
            <w:webHidden/>
          </w:rPr>
          <w:fldChar w:fldCharType="separate"/>
        </w:r>
        <w:r w:rsidR="007912A0">
          <w:rPr>
            <w:webHidden/>
          </w:rPr>
          <w:t>61</w:t>
        </w:r>
        <w:r w:rsidR="006470B0" w:rsidRPr="00316060">
          <w:rPr>
            <w:webHidden/>
          </w:rPr>
          <w:fldChar w:fldCharType="end"/>
        </w:r>
      </w:hyperlink>
    </w:p>
    <w:p w14:paraId="3B097C06" w14:textId="6EB05E2F" w:rsidR="006470B0" w:rsidRPr="00316060" w:rsidRDefault="009E4EBF" w:rsidP="00316060">
      <w:pPr>
        <w:pStyle w:val="TOC1"/>
        <w:spacing w:after="60" w:afterAutospacing="0"/>
        <w:rPr>
          <w:rFonts w:eastAsiaTheme="minorEastAsia"/>
        </w:rPr>
      </w:pPr>
      <w:hyperlink w:anchor="_Toc527562128" w:history="1">
        <w:r w:rsidR="006470B0" w:rsidRPr="00316060">
          <w:rPr>
            <w:rStyle w:val="Hyperlink"/>
          </w:rPr>
          <w:t>Attachment H: Glossary</w:t>
        </w:r>
        <w:r w:rsidR="006470B0" w:rsidRPr="00316060">
          <w:rPr>
            <w:webHidden/>
          </w:rPr>
          <w:tab/>
        </w:r>
        <w:r w:rsidR="006470B0" w:rsidRPr="00316060">
          <w:rPr>
            <w:webHidden/>
          </w:rPr>
          <w:fldChar w:fldCharType="begin"/>
        </w:r>
        <w:r w:rsidR="006470B0" w:rsidRPr="00316060">
          <w:rPr>
            <w:webHidden/>
          </w:rPr>
          <w:instrText xml:space="preserve"> PAGEREF _Toc527562128 \h </w:instrText>
        </w:r>
        <w:r w:rsidR="006470B0" w:rsidRPr="00316060">
          <w:rPr>
            <w:webHidden/>
          </w:rPr>
        </w:r>
        <w:r w:rsidR="006470B0" w:rsidRPr="00316060">
          <w:rPr>
            <w:webHidden/>
          </w:rPr>
          <w:fldChar w:fldCharType="separate"/>
        </w:r>
        <w:r w:rsidR="007912A0">
          <w:rPr>
            <w:webHidden/>
          </w:rPr>
          <w:t>67</w:t>
        </w:r>
        <w:r w:rsidR="006470B0" w:rsidRPr="00316060">
          <w:rPr>
            <w:webHidden/>
          </w:rPr>
          <w:fldChar w:fldCharType="end"/>
        </w:r>
      </w:hyperlink>
    </w:p>
    <w:p w14:paraId="75E7D083" w14:textId="11724C1F" w:rsidR="006470B0" w:rsidRDefault="009E4EBF" w:rsidP="00316060">
      <w:pPr>
        <w:pStyle w:val="TOC1"/>
        <w:spacing w:after="60" w:afterAutospacing="0"/>
        <w:rPr>
          <w:rStyle w:val="Hyperlink"/>
        </w:rPr>
      </w:pPr>
      <w:hyperlink w:anchor="_Toc527562129" w:history="1">
        <w:r w:rsidR="006470B0" w:rsidRPr="00316060">
          <w:rPr>
            <w:rStyle w:val="Hyperlink"/>
          </w:rPr>
          <w:t>Attachment I: Compilation of Links in RFP</w:t>
        </w:r>
        <w:r w:rsidR="006470B0" w:rsidRPr="00316060">
          <w:rPr>
            <w:webHidden/>
          </w:rPr>
          <w:tab/>
        </w:r>
        <w:r w:rsidR="006470B0" w:rsidRPr="00316060">
          <w:rPr>
            <w:webHidden/>
          </w:rPr>
          <w:fldChar w:fldCharType="begin"/>
        </w:r>
        <w:r w:rsidR="006470B0" w:rsidRPr="00316060">
          <w:rPr>
            <w:webHidden/>
          </w:rPr>
          <w:instrText xml:space="preserve"> PAGEREF _Toc527562129 \h </w:instrText>
        </w:r>
        <w:r w:rsidR="006470B0" w:rsidRPr="00316060">
          <w:rPr>
            <w:webHidden/>
          </w:rPr>
        </w:r>
        <w:r w:rsidR="006470B0" w:rsidRPr="00316060">
          <w:rPr>
            <w:webHidden/>
          </w:rPr>
          <w:fldChar w:fldCharType="separate"/>
        </w:r>
        <w:r w:rsidR="007912A0">
          <w:rPr>
            <w:webHidden/>
          </w:rPr>
          <w:t>69</w:t>
        </w:r>
        <w:r w:rsidR="006470B0" w:rsidRPr="00316060">
          <w:rPr>
            <w:webHidden/>
          </w:rPr>
          <w:fldChar w:fldCharType="end"/>
        </w:r>
      </w:hyperlink>
    </w:p>
    <w:p w14:paraId="2FBA064F" w14:textId="0E90DB3F" w:rsidR="00316060" w:rsidRDefault="00316060">
      <w:pPr>
        <w:overflowPunct/>
        <w:autoSpaceDE/>
        <w:autoSpaceDN/>
        <w:adjustRightInd/>
        <w:spacing w:before="0"/>
        <w:textAlignment w:val="auto"/>
        <w:rPr>
          <w:rFonts w:eastAsiaTheme="minorEastAsia"/>
          <w:noProof/>
        </w:rPr>
      </w:pPr>
      <w:r>
        <w:rPr>
          <w:rFonts w:eastAsiaTheme="minorEastAsia"/>
          <w:noProof/>
        </w:rPr>
        <w:br w:type="page"/>
      </w:r>
    </w:p>
    <w:p w14:paraId="27C6B46F" w14:textId="7D8B5557" w:rsidR="00C70EA1" w:rsidRPr="00B34112" w:rsidRDefault="00554F41" w:rsidP="00316060">
      <w:pPr>
        <w:pStyle w:val="Heading1"/>
        <w:spacing w:after="60"/>
      </w:pPr>
      <w:r w:rsidRPr="00316060">
        <w:rPr>
          <w:rFonts w:ascii="Times New Roman" w:hAnsi="Times New Roman"/>
          <w:sz w:val="20"/>
        </w:rPr>
        <w:lastRenderedPageBreak/>
        <w:fldChar w:fldCharType="end"/>
      </w:r>
      <w:bookmarkStart w:id="32" w:name="_Toc339908419"/>
      <w:bookmarkStart w:id="33" w:name="_Toc368947607"/>
      <w:bookmarkStart w:id="34" w:name="_Toc527562055"/>
      <w:r w:rsidR="007F2B4B">
        <w:t>A</w:t>
      </w:r>
      <w:r w:rsidR="00C70EA1">
        <w:t>.  Federal &amp; State Partners</w:t>
      </w:r>
      <w:r w:rsidR="00C70EA1" w:rsidRPr="00B34112">
        <w:t xml:space="preserve"> </w:t>
      </w:r>
      <w:r w:rsidR="00C70EA1">
        <w:t xml:space="preserve">in </w:t>
      </w:r>
      <w:r w:rsidR="00FB518F">
        <w:t xml:space="preserve">AmeriCorps </w:t>
      </w:r>
      <w:r w:rsidR="00114819">
        <w:t>State</w:t>
      </w:r>
      <w:r w:rsidR="007F2B4B">
        <w:t xml:space="preserve"> </w:t>
      </w:r>
      <w:r w:rsidR="00C70EA1">
        <w:t>Grant-making</w:t>
      </w:r>
      <w:bookmarkEnd w:id="27"/>
      <w:bookmarkEnd w:id="28"/>
      <w:bookmarkEnd w:id="29"/>
      <w:bookmarkEnd w:id="30"/>
      <w:bookmarkEnd w:id="32"/>
      <w:bookmarkEnd w:id="33"/>
      <w:bookmarkEnd w:id="34"/>
    </w:p>
    <w:p w14:paraId="0D04C485" w14:textId="77777777" w:rsidR="00C70EA1" w:rsidRPr="003A1FA7" w:rsidRDefault="00C70EA1" w:rsidP="00C70EA1">
      <w:pPr>
        <w:pStyle w:val="Heading2"/>
      </w:pPr>
      <w:bookmarkStart w:id="35" w:name="_Toc116307330"/>
      <w:bookmarkStart w:id="36" w:name="_Toc146020759"/>
      <w:bookmarkStart w:id="37" w:name="_Toc208564095"/>
      <w:bookmarkStart w:id="38" w:name="_Toc208584133"/>
      <w:bookmarkStart w:id="39" w:name="_Toc208584230"/>
      <w:bookmarkStart w:id="40" w:name="_Toc276648457"/>
      <w:bookmarkStart w:id="41" w:name="_Toc276655955"/>
      <w:bookmarkStart w:id="42" w:name="_Toc305523530"/>
      <w:bookmarkStart w:id="43" w:name="_Toc306283205"/>
      <w:bookmarkStart w:id="44" w:name="_Toc339908420"/>
      <w:bookmarkStart w:id="45" w:name="_Toc368947608"/>
      <w:bookmarkStart w:id="46" w:name="_Toc464227191"/>
      <w:bookmarkStart w:id="47" w:name="_Toc464465343"/>
      <w:bookmarkStart w:id="48" w:name="_Toc464465711"/>
      <w:bookmarkStart w:id="49" w:name="_Toc477111734"/>
      <w:bookmarkStart w:id="50" w:name="_Toc527562056"/>
      <w:r>
        <w:t xml:space="preserve">I.  </w:t>
      </w:r>
      <w:r w:rsidRPr="003A1FA7">
        <w:t>The Maine Commission for Community Service</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p>
    <w:p w14:paraId="0AF3CCA8" w14:textId="77777777" w:rsidR="00C70EA1" w:rsidRPr="00D241D1" w:rsidRDefault="00314EB0" w:rsidP="00006111">
      <w:pPr>
        <w:pStyle w:val="Body0"/>
        <w:ind w:firstLine="0"/>
        <w:rPr>
          <w:szCs w:val="22"/>
        </w:rPr>
      </w:pPr>
      <w:r>
        <w:rPr>
          <w:noProof/>
        </w:rPr>
        <w:drawing>
          <wp:anchor distT="0" distB="0" distL="114300" distR="114300" simplePos="0" relativeHeight="251643392" behindDoc="1" locked="0" layoutInCell="1" allowOverlap="1" wp14:anchorId="51076AA8" wp14:editId="2493A1E6">
            <wp:simplePos x="0" y="0"/>
            <wp:positionH relativeFrom="column">
              <wp:align>right</wp:align>
            </wp:positionH>
            <wp:positionV relativeFrom="paragraph">
              <wp:posOffset>72390</wp:posOffset>
            </wp:positionV>
            <wp:extent cx="887095" cy="918210"/>
            <wp:effectExtent l="0" t="0" r="8255" b="0"/>
            <wp:wrapTight wrapText="bothSides">
              <wp:wrapPolygon edited="0">
                <wp:start x="0" y="0"/>
                <wp:lineTo x="0" y="21062"/>
                <wp:lineTo x="21337" y="21062"/>
                <wp:lineTo x="21337" y="0"/>
                <wp:lineTo x="0" y="0"/>
              </wp:wrapPolygon>
            </wp:wrapTight>
            <wp:docPr id="186" name="Picture 186" descr="mccs2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descr="mccs200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887095" cy="918210"/>
                    </a:xfrm>
                    <a:prstGeom prst="rect">
                      <a:avLst/>
                    </a:prstGeom>
                    <a:noFill/>
                  </pic:spPr>
                </pic:pic>
              </a:graphicData>
            </a:graphic>
            <wp14:sizeRelH relativeFrom="page">
              <wp14:pctWidth>0</wp14:pctWidth>
            </wp14:sizeRelH>
            <wp14:sizeRelV relativeFrom="page">
              <wp14:pctHeight>0</wp14:pctHeight>
            </wp14:sizeRelV>
          </wp:anchor>
        </w:drawing>
      </w:r>
      <w:r w:rsidR="00C70EA1" w:rsidRPr="00D241D1">
        <w:rPr>
          <w:szCs w:val="22"/>
        </w:rPr>
        <w:t xml:space="preserve">The Maine Commission for Community Service (MCCS) </w:t>
      </w:r>
      <w:r w:rsidR="00C70EA1">
        <w:rPr>
          <w:szCs w:val="22"/>
        </w:rPr>
        <w:t xml:space="preserve">builds capacity and sustainability in Maine’s volunteer </w:t>
      </w:r>
      <w:r w:rsidR="00D47530">
        <w:rPr>
          <w:szCs w:val="22"/>
        </w:rPr>
        <w:t xml:space="preserve">and service communities </w:t>
      </w:r>
      <w:r w:rsidR="00C70EA1">
        <w:rPr>
          <w:szCs w:val="22"/>
        </w:rPr>
        <w:t>by funding programs, developing volunteer managers,</w:t>
      </w:r>
      <w:r w:rsidR="00D47530">
        <w:rPr>
          <w:szCs w:val="22"/>
        </w:rPr>
        <w:t xml:space="preserve"> fostering adoption of high quality volunteer management practices, </w:t>
      </w:r>
      <w:r w:rsidR="00C70EA1">
        <w:rPr>
          <w:szCs w:val="22"/>
        </w:rPr>
        <w:t>raising awareness</w:t>
      </w:r>
      <w:r w:rsidR="00816992">
        <w:rPr>
          <w:szCs w:val="22"/>
        </w:rPr>
        <w:t xml:space="preserve"> of sector issues</w:t>
      </w:r>
      <w:r w:rsidR="00C70EA1">
        <w:rPr>
          <w:szCs w:val="22"/>
        </w:rPr>
        <w:t xml:space="preserve">, and </w:t>
      </w:r>
      <w:r w:rsidR="00D47530">
        <w:rPr>
          <w:szCs w:val="22"/>
        </w:rPr>
        <w:t>promoting service as a strategy</w:t>
      </w:r>
      <w:r w:rsidR="00C70EA1">
        <w:rPr>
          <w:szCs w:val="22"/>
        </w:rPr>
        <w:t>.</w:t>
      </w:r>
    </w:p>
    <w:p w14:paraId="45FEEE32" w14:textId="77777777" w:rsidR="00C70EA1" w:rsidRDefault="00C70EA1" w:rsidP="00006111">
      <w:pPr>
        <w:pStyle w:val="Body0"/>
        <w:ind w:firstLine="0"/>
        <w:rPr>
          <w:szCs w:val="22"/>
        </w:rPr>
      </w:pPr>
      <w:r>
        <w:rPr>
          <w:szCs w:val="22"/>
        </w:rPr>
        <w:t>Established in 1995, t</w:t>
      </w:r>
      <w:r w:rsidRPr="00D241D1">
        <w:rPr>
          <w:szCs w:val="22"/>
        </w:rPr>
        <w:t xml:space="preserve">he </w:t>
      </w:r>
      <w:r w:rsidRPr="00D241D1">
        <w:t xml:space="preserve">mission </w:t>
      </w:r>
      <w:r w:rsidRPr="00D241D1">
        <w:rPr>
          <w:szCs w:val="22"/>
        </w:rPr>
        <w:t xml:space="preserve">of MCCS is </w:t>
      </w:r>
      <w:r w:rsidRPr="00D241D1">
        <w:t>to foster community service and volunteerism to meet human and environmental needs in the State of Maine.</w:t>
      </w:r>
      <w:r w:rsidRPr="00D241D1">
        <w:rPr>
          <w:szCs w:val="22"/>
        </w:rPr>
        <w:t xml:space="preserve">  </w:t>
      </w:r>
    </w:p>
    <w:p w14:paraId="6004D199" w14:textId="77777777" w:rsidR="00F641D3" w:rsidRDefault="00F641D3" w:rsidP="00006111">
      <w:pPr>
        <w:pStyle w:val="Body0"/>
        <w:ind w:firstLine="0"/>
      </w:pPr>
      <w:bookmarkStart w:id="51" w:name="_Toc116307331"/>
      <w:r>
        <w:t>As the State of Maine partner for the federal Corporation for National and Community Service, the Commission has several very specific legal responsibilities related to AmeriCorps and National Service.  These include:</w:t>
      </w:r>
    </w:p>
    <w:p w14:paraId="33E9C7D4" w14:textId="6B71BA37" w:rsidR="00F641D3" w:rsidRDefault="00F641D3" w:rsidP="000F5858">
      <w:pPr>
        <w:numPr>
          <w:ilvl w:val="0"/>
          <w:numId w:val="3"/>
        </w:numPr>
        <w:rPr>
          <w:szCs w:val="22"/>
        </w:rPr>
      </w:pPr>
      <w:r>
        <w:t>provid</w:t>
      </w:r>
      <w:r w:rsidR="0033167D">
        <w:t>ing</w:t>
      </w:r>
      <w:r>
        <w:t xml:space="preserve"> training and technical assistance to local nonprofit organizations and other entities that want to plan and apply for funding to implement national service programs;</w:t>
      </w:r>
    </w:p>
    <w:p w14:paraId="2AA3E36A" w14:textId="152294BD" w:rsidR="00F641D3" w:rsidRDefault="00F641D3" w:rsidP="000F5858">
      <w:pPr>
        <w:numPr>
          <w:ilvl w:val="0"/>
          <w:numId w:val="3"/>
        </w:numPr>
        <w:spacing w:before="0"/>
        <w:rPr>
          <w:szCs w:val="22"/>
        </w:rPr>
      </w:pPr>
      <w:r>
        <w:rPr>
          <w:szCs w:val="22"/>
        </w:rPr>
        <w:t>selecting programs to be funded under the National and Community Service Act;</w:t>
      </w:r>
    </w:p>
    <w:p w14:paraId="6C58135A" w14:textId="76D58EE1" w:rsidR="00F641D3" w:rsidRDefault="00F641D3" w:rsidP="000F5858">
      <w:pPr>
        <w:numPr>
          <w:ilvl w:val="0"/>
          <w:numId w:val="3"/>
        </w:numPr>
        <w:spacing w:before="0"/>
        <w:rPr>
          <w:szCs w:val="22"/>
        </w:rPr>
      </w:pPr>
      <w:r>
        <w:rPr>
          <w:szCs w:val="22"/>
        </w:rPr>
        <w:t xml:space="preserve">pre-selecting programs to compete for funding under </w:t>
      </w:r>
      <w:r w:rsidR="00FB518F">
        <w:rPr>
          <w:szCs w:val="22"/>
        </w:rPr>
        <w:t xml:space="preserve">AmeriCorps </w:t>
      </w:r>
      <w:r>
        <w:rPr>
          <w:szCs w:val="22"/>
        </w:rPr>
        <w:t>State Competitive;</w:t>
      </w:r>
    </w:p>
    <w:p w14:paraId="09EB463B" w14:textId="53FC11E4" w:rsidR="00F641D3" w:rsidRDefault="00F641D3" w:rsidP="000F5858">
      <w:pPr>
        <w:numPr>
          <w:ilvl w:val="0"/>
          <w:numId w:val="3"/>
        </w:numPr>
        <w:spacing w:before="0"/>
        <w:rPr>
          <w:szCs w:val="22"/>
        </w:rPr>
      </w:pPr>
      <w:r>
        <w:rPr>
          <w:szCs w:val="22"/>
        </w:rPr>
        <w:t>providing training and technical assistance to National Service programs in Maine;</w:t>
      </w:r>
    </w:p>
    <w:p w14:paraId="21F1F384" w14:textId="3E4B0482" w:rsidR="00F641D3" w:rsidRDefault="00F641D3" w:rsidP="000F5858">
      <w:pPr>
        <w:numPr>
          <w:ilvl w:val="0"/>
          <w:numId w:val="3"/>
        </w:numPr>
        <w:spacing w:before="0"/>
        <w:rPr>
          <w:szCs w:val="22"/>
        </w:rPr>
      </w:pPr>
      <w:r>
        <w:rPr>
          <w:szCs w:val="22"/>
        </w:rPr>
        <w:t>evaluating, monitoring, and administering grant programs.</w:t>
      </w:r>
    </w:p>
    <w:p w14:paraId="5A17DDA0" w14:textId="77777777" w:rsidR="00C70EA1" w:rsidRDefault="00F641D3" w:rsidP="0094030C">
      <w:pPr>
        <w:pStyle w:val="Body0"/>
        <w:ind w:firstLine="0"/>
      </w:pPr>
      <w:r>
        <w:rPr>
          <w:szCs w:val="22"/>
        </w:rPr>
        <w:t>All the Commission activities -- those related to the wider volunteer sector as well as National Service -- and its funding priorities flow from its Strategic Plan</w:t>
      </w:r>
      <w:r w:rsidRPr="00D241D1">
        <w:rPr>
          <w:szCs w:val="22"/>
        </w:rPr>
        <w:t xml:space="preserve">.  </w:t>
      </w:r>
      <w:r>
        <w:rPr>
          <w:szCs w:val="22"/>
        </w:rPr>
        <w:t xml:space="preserve">To learn more about the business side of Commission work, visit </w:t>
      </w:r>
      <w:hyperlink r:id="rId12" w:history="1">
        <w:r w:rsidR="00556A9D" w:rsidRPr="00AE3612">
          <w:rPr>
            <w:rStyle w:val="Hyperlink"/>
            <w:szCs w:val="22"/>
          </w:rPr>
          <w:t>www.MaineServiceCommission.gov</w:t>
        </w:r>
      </w:hyperlink>
      <w:r w:rsidR="00556A9D">
        <w:rPr>
          <w:szCs w:val="22"/>
        </w:rPr>
        <w:t xml:space="preserve"> </w:t>
      </w:r>
      <w:r w:rsidRPr="00D241D1">
        <w:rPr>
          <w:szCs w:val="22"/>
        </w:rPr>
        <w:t>.</w:t>
      </w:r>
      <w:r w:rsidRPr="00D241D1">
        <w:t xml:space="preserve"> </w:t>
      </w:r>
    </w:p>
    <w:p w14:paraId="609E38B0" w14:textId="77777777" w:rsidR="00C70EA1" w:rsidRDefault="00C70EA1" w:rsidP="00C70EA1">
      <w:pPr>
        <w:pStyle w:val="Heading2"/>
      </w:pPr>
      <w:bookmarkStart w:id="52" w:name="_Toc146020760"/>
      <w:bookmarkStart w:id="53" w:name="_Toc208564096"/>
      <w:bookmarkStart w:id="54" w:name="_Toc208584134"/>
      <w:bookmarkStart w:id="55" w:name="_Toc208584231"/>
      <w:bookmarkStart w:id="56" w:name="_Toc276648458"/>
      <w:bookmarkStart w:id="57" w:name="_Toc276655956"/>
      <w:bookmarkStart w:id="58" w:name="_Toc305523531"/>
      <w:bookmarkStart w:id="59" w:name="_Toc306283206"/>
      <w:bookmarkStart w:id="60" w:name="_Toc339908421"/>
      <w:bookmarkStart w:id="61" w:name="_Toc368947609"/>
      <w:bookmarkStart w:id="62" w:name="_Toc464227192"/>
      <w:bookmarkStart w:id="63" w:name="_Toc464465344"/>
      <w:bookmarkStart w:id="64" w:name="_Toc464465712"/>
      <w:bookmarkStart w:id="65" w:name="_Toc477111735"/>
      <w:bookmarkStart w:id="66" w:name="_Toc527562057"/>
      <w:r>
        <w:t>II.  The Corporation for National and Community Service</w:t>
      </w:r>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30F1918E" w14:textId="77777777" w:rsidR="00C70EA1" w:rsidRDefault="00314EB0" w:rsidP="00C70EA1">
      <w:r>
        <w:rPr>
          <w:noProof/>
        </w:rPr>
        <w:drawing>
          <wp:anchor distT="0" distB="0" distL="114300" distR="114300" simplePos="0" relativeHeight="251644416" behindDoc="1" locked="0" layoutInCell="1" allowOverlap="1" wp14:anchorId="4EB6B97D" wp14:editId="52F6CE72">
            <wp:simplePos x="0" y="0"/>
            <wp:positionH relativeFrom="column">
              <wp:posOffset>-5080</wp:posOffset>
            </wp:positionH>
            <wp:positionV relativeFrom="paragraph">
              <wp:posOffset>110490</wp:posOffset>
            </wp:positionV>
            <wp:extent cx="1528445" cy="676275"/>
            <wp:effectExtent l="0" t="0" r="0" b="9525"/>
            <wp:wrapTight wrapText="bothSides">
              <wp:wrapPolygon edited="0">
                <wp:start x="0" y="0"/>
                <wp:lineTo x="0" y="21296"/>
                <wp:lineTo x="21268" y="21296"/>
                <wp:lineTo x="21268" y="608"/>
                <wp:lineTo x="10230" y="0"/>
                <wp:lineTo x="0" y="0"/>
              </wp:wrapPolygon>
            </wp:wrapTight>
            <wp:docPr id="187" name="Picture 187" descr="cncs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descr="cncs300dpi"/>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528445" cy="676275"/>
                    </a:xfrm>
                    <a:prstGeom prst="rect">
                      <a:avLst/>
                    </a:prstGeom>
                    <a:noFill/>
                  </pic:spPr>
                </pic:pic>
              </a:graphicData>
            </a:graphic>
            <wp14:sizeRelH relativeFrom="page">
              <wp14:pctWidth>0</wp14:pctWidth>
            </wp14:sizeRelH>
            <wp14:sizeRelV relativeFrom="page">
              <wp14:pctHeight>0</wp14:pctHeight>
            </wp14:sizeRelV>
          </wp:anchor>
        </w:drawing>
      </w:r>
      <w:r w:rsidR="00D47530">
        <w:t>T</w:t>
      </w:r>
      <w:r w:rsidR="00C70EA1">
        <w:t xml:space="preserve">he Corporation for National and Community Service </w:t>
      </w:r>
      <w:r w:rsidR="00DF4E4A">
        <w:t xml:space="preserve">(CNCS) </w:t>
      </w:r>
      <w:r w:rsidR="00C70EA1">
        <w:t xml:space="preserve">was established. </w:t>
      </w:r>
      <w:r w:rsidR="00C11E4E">
        <w:t xml:space="preserve">Among the grant programs it manages are </w:t>
      </w:r>
      <w:r w:rsidR="00C70EA1">
        <w:t xml:space="preserve"> </w:t>
      </w:r>
    </w:p>
    <w:p w14:paraId="3E69B15A" w14:textId="6DC3A304" w:rsidR="00C70EA1" w:rsidRDefault="00C70EA1" w:rsidP="000F5858">
      <w:pPr>
        <w:numPr>
          <w:ilvl w:val="0"/>
          <w:numId w:val="4"/>
        </w:numPr>
      </w:pPr>
      <w:r w:rsidRPr="00B20080">
        <w:rPr>
          <w:b/>
        </w:rPr>
        <w:t>Senior Corps</w:t>
      </w:r>
      <w:r>
        <w:rPr>
          <w:b/>
          <w:bCs/>
        </w:rPr>
        <w:t xml:space="preserve">, </w:t>
      </w:r>
      <w:r>
        <w:t xml:space="preserve">which </w:t>
      </w:r>
      <w:r w:rsidR="00D47530">
        <w:t xml:space="preserve">includes </w:t>
      </w:r>
      <w:r>
        <w:t xml:space="preserve">Foster Grandparents, </w:t>
      </w:r>
      <w:r w:rsidR="006F6816">
        <w:t>RSVP, and Senior Companion Program</w:t>
      </w:r>
      <w:r w:rsidR="00C11E4E">
        <w:t>; and</w:t>
      </w:r>
    </w:p>
    <w:p w14:paraId="77C5AF72" w14:textId="77777777" w:rsidR="00C11E4E" w:rsidRPr="00C11E4E" w:rsidRDefault="00C70EA1" w:rsidP="00C11E4E">
      <w:pPr>
        <w:numPr>
          <w:ilvl w:val="0"/>
          <w:numId w:val="4"/>
        </w:numPr>
        <w:rPr>
          <w:szCs w:val="22"/>
        </w:rPr>
      </w:pPr>
      <w:r w:rsidRPr="00B20080">
        <w:rPr>
          <w:b/>
        </w:rPr>
        <w:t>AmeriCorps</w:t>
      </w:r>
      <w:r>
        <w:t xml:space="preserve"> </w:t>
      </w:r>
      <w:r w:rsidR="00CB5C09">
        <w:t>which is comprised of</w:t>
      </w:r>
      <w:r>
        <w:t xml:space="preserve"> VISTA, the National Civilian Community Corps programs, and </w:t>
      </w:r>
      <w:r w:rsidR="00CB5C09">
        <w:t>AmeriCorps State/National (the crew program)</w:t>
      </w:r>
      <w:r w:rsidR="00C11E4E">
        <w:t>.</w:t>
      </w:r>
      <w:r>
        <w:t xml:space="preserve"> </w:t>
      </w:r>
    </w:p>
    <w:p w14:paraId="75E89BE0" w14:textId="77777777" w:rsidR="00C70EA1" w:rsidRPr="0041781B" w:rsidRDefault="00C70EA1" w:rsidP="00C11E4E">
      <w:pPr>
        <w:rPr>
          <w:szCs w:val="22"/>
        </w:rPr>
      </w:pPr>
      <w:r w:rsidRPr="0041781B">
        <w:rPr>
          <w:szCs w:val="22"/>
        </w:rPr>
        <w:t xml:space="preserve">The </w:t>
      </w:r>
      <w:r w:rsidR="00DF4E4A" w:rsidRPr="0041781B">
        <w:rPr>
          <w:szCs w:val="22"/>
        </w:rPr>
        <w:t xml:space="preserve">CNCS </w:t>
      </w:r>
      <w:r w:rsidR="00CB5C09" w:rsidRPr="0041781B">
        <w:rPr>
          <w:szCs w:val="22"/>
        </w:rPr>
        <w:t xml:space="preserve">mission </w:t>
      </w:r>
      <w:r w:rsidRPr="0041781B">
        <w:rPr>
          <w:szCs w:val="22"/>
        </w:rPr>
        <w:t xml:space="preserve">is to </w:t>
      </w:r>
      <w:r w:rsidR="00D47530" w:rsidRPr="0041781B">
        <w:rPr>
          <w:color w:val="222222"/>
          <w:szCs w:val="22"/>
        </w:rPr>
        <w:t>improve lives, strengthen communities and fortify the civic health of our nation.</w:t>
      </w:r>
    </w:p>
    <w:p w14:paraId="77B0DD21" w14:textId="77777777" w:rsidR="00C70EA1" w:rsidRPr="00B20080" w:rsidRDefault="00C70EA1" w:rsidP="00006111">
      <w:pPr>
        <w:pStyle w:val="Body0"/>
        <w:ind w:firstLine="0"/>
      </w:pPr>
      <w:r w:rsidRPr="00B20080">
        <w:t xml:space="preserve">The Corporation for National and Community Service: </w:t>
      </w:r>
    </w:p>
    <w:p w14:paraId="57202576" w14:textId="77777777" w:rsidR="00C70EA1" w:rsidRPr="00B20080" w:rsidRDefault="00C70EA1" w:rsidP="00C27344">
      <w:pPr>
        <w:numPr>
          <w:ilvl w:val="0"/>
          <w:numId w:val="5"/>
        </w:numPr>
        <w:spacing w:before="0"/>
      </w:pPr>
      <w:r w:rsidRPr="00B20080">
        <w:t>Acts as a catalyst by providing strategic critical support to volunteer organizations that, in turn, deliver much-needed services to communities throughout the country.</w:t>
      </w:r>
    </w:p>
    <w:p w14:paraId="0749FE0E" w14:textId="77777777" w:rsidR="00C70EA1" w:rsidRPr="00B20080" w:rsidRDefault="00C70EA1" w:rsidP="00C27344">
      <w:pPr>
        <w:numPr>
          <w:ilvl w:val="0"/>
          <w:numId w:val="5"/>
        </w:numPr>
        <w:spacing w:before="0"/>
      </w:pPr>
      <w:r w:rsidRPr="00B20080">
        <w:t xml:space="preserve">Promotes a healthy, vibrant non-profit volunteer sector that can deliver </w:t>
      </w:r>
      <w:r w:rsidR="00B45E59" w:rsidRPr="00B20080">
        <w:t>effective</w:t>
      </w:r>
      <w:r w:rsidR="00B45E59">
        <w:t xml:space="preserve"> </w:t>
      </w:r>
      <w:r w:rsidRPr="00B20080">
        <w:t>community services efficien</w:t>
      </w:r>
      <w:r w:rsidR="00B45E59">
        <w:t>tly</w:t>
      </w:r>
      <w:r w:rsidRPr="00B20080">
        <w:t>.</w:t>
      </w:r>
    </w:p>
    <w:p w14:paraId="3CA41EED" w14:textId="77777777" w:rsidR="00C70EA1" w:rsidRPr="00B20080" w:rsidRDefault="00C70EA1" w:rsidP="00C27344">
      <w:pPr>
        <w:numPr>
          <w:ilvl w:val="0"/>
          <w:numId w:val="5"/>
        </w:numPr>
        <w:spacing w:before="0"/>
      </w:pPr>
      <w:r w:rsidRPr="00B20080">
        <w:t>Builds character and creates career and educational opportunities through the volunteer experience.</w:t>
      </w:r>
    </w:p>
    <w:p w14:paraId="7F433AA4" w14:textId="77777777" w:rsidR="00C70EA1" w:rsidRPr="00B20080" w:rsidRDefault="00C70EA1" w:rsidP="00C27344">
      <w:pPr>
        <w:numPr>
          <w:ilvl w:val="0"/>
          <w:numId w:val="5"/>
        </w:numPr>
        <w:spacing w:before="0"/>
      </w:pPr>
      <w:r w:rsidRPr="00B20080">
        <w:t>Develops and cultivates knowledge that enhance</w:t>
      </w:r>
      <w:r w:rsidR="00CB5C09">
        <w:t>s</w:t>
      </w:r>
      <w:r w:rsidRPr="00B20080">
        <w:t xml:space="preserve"> the overall success of volunteer and service programs.</w:t>
      </w:r>
    </w:p>
    <w:p w14:paraId="512DAFE5" w14:textId="77777777" w:rsidR="00C70EA1" w:rsidRPr="00B20080" w:rsidRDefault="00C70EA1" w:rsidP="00C27344">
      <w:pPr>
        <w:numPr>
          <w:ilvl w:val="0"/>
          <w:numId w:val="5"/>
        </w:numPr>
        <w:spacing w:before="0"/>
      </w:pPr>
      <w:r w:rsidRPr="00B20080">
        <w:t xml:space="preserve">Cultivates the growth of a culture of citizenship and service to </w:t>
      </w:r>
      <w:r w:rsidR="001613AD" w:rsidRPr="00B20080">
        <w:t>communit</w:t>
      </w:r>
      <w:r w:rsidR="001613AD">
        <w:t>ies</w:t>
      </w:r>
      <w:r w:rsidRPr="00B20080">
        <w:t xml:space="preserve">. </w:t>
      </w:r>
    </w:p>
    <w:p w14:paraId="60C1CA04" w14:textId="77777777" w:rsidR="00CB5C09" w:rsidRDefault="00C70EA1" w:rsidP="00006111">
      <w:pPr>
        <w:pStyle w:val="Body0"/>
        <w:ind w:firstLine="0"/>
      </w:pPr>
      <w:r w:rsidRPr="00B20080">
        <w:t xml:space="preserve">To accomplish these goals, </w:t>
      </w:r>
      <w:r w:rsidR="00DF4E4A">
        <w:t>CNCS</w:t>
      </w:r>
      <w:r w:rsidR="00DF4E4A" w:rsidRPr="00B20080">
        <w:t xml:space="preserve"> </w:t>
      </w:r>
      <w:r w:rsidRPr="00B20080">
        <w:t xml:space="preserve">provides grants </w:t>
      </w:r>
      <w:r w:rsidR="00CA5BB4">
        <w:t>as well as</w:t>
      </w:r>
      <w:r w:rsidRPr="00B20080">
        <w:t xml:space="preserve"> training and technical assistance to volunteer organizations. </w:t>
      </w:r>
      <w:r w:rsidR="00DF4E4A">
        <w:t>It</w:t>
      </w:r>
      <w:r w:rsidR="00DF4E4A" w:rsidRPr="00B20080">
        <w:t xml:space="preserve"> </w:t>
      </w:r>
      <w:r w:rsidRPr="00B20080">
        <w:t>explores, develops, and models effective approaches for using volunteers to meet the nation's human needs and conducts and disseminates research that helps develop and cultivate knowledge that will enhance the overall effectiveness of national and community service programs.</w:t>
      </w:r>
      <w:r w:rsidR="00CB5C09">
        <w:t xml:space="preserve"> </w:t>
      </w:r>
    </w:p>
    <w:p w14:paraId="056FF5E4" w14:textId="77777777" w:rsidR="00C11E4E" w:rsidRDefault="00C70EA1" w:rsidP="00006111">
      <w:pPr>
        <w:pStyle w:val="Body0"/>
        <w:ind w:firstLine="0"/>
        <w:rPr>
          <w:rStyle w:val="Heading3Char"/>
        </w:rPr>
      </w:pPr>
      <w:r>
        <w:t xml:space="preserve">For more information on CNCS, visit </w:t>
      </w:r>
      <w:hyperlink r:id="rId14" w:history="1">
        <w:r w:rsidR="00F641D3" w:rsidRPr="00F042AE">
          <w:rPr>
            <w:rStyle w:val="Hyperlink"/>
            <w:szCs w:val="24"/>
          </w:rPr>
          <w:t>www.nationalservice.gov</w:t>
        </w:r>
      </w:hyperlink>
      <w:r w:rsidR="008A4E21">
        <w:rPr>
          <w:rStyle w:val="Heading3Char"/>
        </w:rPr>
        <w:t xml:space="preserve"> </w:t>
      </w:r>
      <w:r w:rsidR="008A4E21" w:rsidRPr="00CA5BB4">
        <w:rPr>
          <w:rStyle w:val="Heading3Char"/>
          <w:b w:val="0"/>
        </w:rPr>
        <w:t>.</w:t>
      </w:r>
      <w:r w:rsidR="008A4E21">
        <w:rPr>
          <w:rStyle w:val="Heading3Char"/>
        </w:rPr>
        <w:t xml:space="preserve"> </w:t>
      </w:r>
    </w:p>
    <w:p w14:paraId="3338D7AA" w14:textId="77777777" w:rsidR="00C11E4E" w:rsidRDefault="00C11E4E">
      <w:pPr>
        <w:overflowPunct/>
        <w:autoSpaceDE/>
        <w:autoSpaceDN/>
        <w:adjustRightInd/>
        <w:spacing w:before="0"/>
        <w:textAlignment w:val="auto"/>
        <w:rPr>
          <w:rStyle w:val="Heading3Char"/>
        </w:rPr>
      </w:pPr>
      <w:r>
        <w:rPr>
          <w:rStyle w:val="Heading3Char"/>
        </w:rPr>
        <w:br w:type="page"/>
      </w:r>
    </w:p>
    <w:p w14:paraId="26B65233" w14:textId="77777777" w:rsidR="007F2B4B" w:rsidRPr="00F8332F" w:rsidRDefault="007F2B4B" w:rsidP="007F2B4B">
      <w:pPr>
        <w:pStyle w:val="Heading1"/>
      </w:pPr>
      <w:bookmarkStart w:id="67" w:name="_Toc208564088"/>
      <w:bookmarkStart w:id="68" w:name="_Toc208584130"/>
      <w:bookmarkStart w:id="69" w:name="_Toc339908422"/>
      <w:bookmarkStart w:id="70" w:name="_Toc368947610"/>
      <w:bookmarkStart w:id="71" w:name="_Toc527562058"/>
      <w:bookmarkStart w:id="72" w:name="_Toc116307328"/>
      <w:bookmarkStart w:id="73" w:name="_Toc146020757"/>
      <w:bookmarkStart w:id="74" w:name="_Toc208564097"/>
      <w:bookmarkStart w:id="75" w:name="_Toc208584135"/>
      <w:r>
        <w:lastRenderedPageBreak/>
        <w:t>B</w:t>
      </w:r>
      <w:r w:rsidRPr="00F8332F">
        <w:t xml:space="preserve">.  </w:t>
      </w:r>
      <w:bookmarkEnd w:id="67"/>
      <w:bookmarkEnd w:id="68"/>
      <w:r w:rsidR="00C11E4E">
        <w:t xml:space="preserve">Maine Rural </w:t>
      </w:r>
      <w:r w:rsidR="002F2D9F">
        <w:t xml:space="preserve">State </w:t>
      </w:r>
      <w:r w:rsidR="00FB518F">
        <w:t xml:space="preserve">AmeriCorps </w:t>
      </w:r>
      <w:bookmarkEnd w:id="69"/>
      <w:r w:rsidR="00C11E4E">
        <w:t>Program</w:t>
      </w:r>
      <w:r w:rsidR="00FE6B66">
        <w:t>s</w:t>
      </w:r>
      <w:bookmarkEnd w:id="70"/>
      <w:bookmarkEnd w:id="71"/>
    </w:p>
    <w:p w14:paraId="3B7C4645" w14:textId="75416F4B" w:rsidR="007F2B4B" w:rsidRPr="00160FF8" w:rsidRDefault="007F2B4B" w:rsidP="0088355C">
      <w:pPr>
        <w:pStyle w:val="NormalWeb"/>
        <w:rPr>
          <w:sz w:val="22"/>
          <w:szCs w:val="22"/>
        </w:rPr>
      </w:pPr>
      <w:r w:rsidRPr="00160FF8">
        <w:rPr>
          <w:sz w:val="22"/>
          <w:szCs w:val="22"/>
        </w:rPr>
        <w:t xml:space="preserve">AmeriCorps is referred to as the “Domestic Peace Corps.” </w:t>
      </w:r>
      <w:r w:rsidR="001613AD">
        <w:rPr>
          <w:sz w:val="22"/>
          <w:szCs w:val="22"/>
        </w:rPr>
        <w:t>G</w:t>
      </w:r>
      <w:r w:rsidR="0088355C">
        <w:rPr>
          <w:sz w:val="22"/>
          <w:szCs w:val="22"/>
        </w:rPr>
        <w:t xml:space="preserve">rants </w:t>
      </w:r>
      <w:r w:rsidR="00340693">
        <w:rPr>
          <w:sz w:val="22"/>
          <w:szCs w:val="22"/>
        </w:rPr>
        <w:t xml:space="preserve">are </w:t>
      </w:r>
      <w:r w:rsidR="0088355C">
        <w:rPr>
          <w:sz w:val="22"/>
          <w:szCs w:val="22"/>
        </w:rPr>
        <w:t>awarded to eligible organizations</w:t>
      </w:r>
      <w:r w:rsidR="001613AD">
        <w:rPr>
          <w:sz w:val="22"/>
          <w:szCs w:val="22"/>
        </w:rPr>
        <w:t xml:space="preserve"> to implement</w:t>
      </w:r>
      <w:r w:rsidR="0088355C">
        <w:rPr>
          <w:sz w:val="22"/>
          <w:szCs w:val="22"/>
        </w:rPr>
        <w:t xml:space="preserve"> </w:t>
      </w:r>
      <w:r w:rsidR="001613AD">
        <w:rPr>
          <w:sz w:val="22"/>
          <w:szCs w:val="22"/>
        </w:rPr>
        <w:t xml:space="preserve">evidence-based direct service programs in which </w:t>
      </w:r>
      <w:r w:rsidR="0088355C">
        <w:rPr>
          <w:sz w:val="22"/>
          <w:szCs w:val="22"/>
        </w:rPr>
        <w:t>AmeriCorps members</w:t>
      </w:r>
      <w:r w:rsidR="001613AD">
        <w:rPr>
          <w:sz w:val="22"/>
          <w:szCs w:val="22"/>
        </w:rPr>
        <w:t xml:space="preserve"> provide the human resource needed to </w:t>
      </w:r>
      <w:r w:rsidR="00FB5FC3">
        <w:rPr>
          <w:sz w:val="22"/>
          <w:szCs w:val="22"/>
        </w:rPr>
        <w:t xml:space="preserve">accomplish the </w:t>
      </w:r>
      <w:r w:rsidR="00340693">
        <w:rPr>
          <w:sz w:val="22"/>
          <w:szCs w:val="22"/>
        </w:rPr>
        <w:t>change</w:t>
      </w:r>
      <w:r w:rsidR="0088355C">
        <w:rPr>
          <w:sz w:val="22"/>
          <w:szCs w:val="22"/>
        </w:rPr>
        <w:t xml:space="preserve">. The activities target </w:t>
      </w:r>
      <w:r w:rsidRPr="00160FF8">
        <w:rPr>
          <w:sz w:val="22"/>
          <w:szCs w:val="22"/>
        </w:rPr>
        <w:t xml:space="preserve">high priority, critical needs in </w:t>
      </w:r>
      <w:r w:rsidR="00087CBF">
        <w:rPr>
          <w:sz w:val="22"/>
          <w:szCs w:val="22"/>
        </w:rPr>
        <w:t xml:space="preserve">specific </w:t>
      </w:r>
      <w:r w:rsidRPr="00160FF8">
        <w:rPr>
          <w:sz w:val="22"/>
          <w:szCs w:val="22"/>
        </w:rPr>
        <w:t>communities</w:t>
      </w:r>
      <w:r w:rsidR="0088355C">
        <w:rPr>
          <w:sz w:val="22"/>
          <w:szCs w:val="22"/>
        </w:rPr>
        <w:t xml:space="preserve"> with t</w:t>
      </w:r>
      <w:r w:rsidR="00087CBF">
        <w:rPr>
          <w:sz w:val="22"/>
          <w:szCs w:val="22"/>
        </w:rPr>
        <w:t>he goal of measurably improving/changi</w:t>
      </w:r>
      <w:r w:rsidR="00087CBF" w:rsidRPr="00891E59">
        <w:rPr>
          <w:sz w:val="22"/>
          <w:szCs w:val="22"/>
        </w:rPr>
        <w:t xml:space="preserve">ng </w:t>
      </w:r>
      <w:r w:rsidR="00340693" w:rsidRPr="00891E59">
        <w:rPr>
          <w:sz w:val="22"/>
          <w:szCs w:val="22"/>
        </w:rPr>
        <w:t xml:space="preserve">the </w:t>
      </w:r>
      <w:r w:rsidR="007D64FA" w:rsidRPr="00891E59">
        <w:rPr>
          <w:sz w:val="22"/>
          <w:szCs w:val="22"/>
        </w:rPr>
        <w:t>situation</w:t>
      </w:r>
      <w:r w:rsidRPr="00891E59">
        <w:rPr>
          <w:sz w:val="22"/>
          <w:szCs w:val="22"/>
        </w:rPr>
        <w:t xml:space="preserve">. </w:t>
      </w:r>
      <w:r w:rsidR="00B0227F">
        <w:rPr>
          <w:sz w:val="22"/>
          <w:szCs w:val="22"/>
        </w:rPr>
        <w:t xml:space="preserve">AmeriCorps also builds the capacity of the community to meet its own needs by engaging citizens as volunteers who serve with the AmeriCorps members. </w:t>
      </w:r>
      <w:r w:rsidR="00810517" w:rsidRPr="00891E59">
        <w:rPr>
          <w:sz w:val="22"/>
          <w:szCs w:val="22"/>
        </w:rPr>
        <w:t xml:space="preserve">Although agencies serving any rural </w:t>
      </w:r>
      <w:r w:rsidR="009D3F23" w:rsidRPr="00891E59">
        <w:rPr>
          <w:sz w:val="22"/>
          <w:szCs w:val="22"/>
        </w:rPr>
        <w:t>community may propose AmeriCorps programs</w:t>
      </w:r>
      <w:r w:rsidR="00810517" w:rsidRPr="00891E59">
        <w:rPr>
          <w:sz w:val="22"/>
          <w:szCs w:val="22"/>
        </w:rPr>
        <w:t xml:space="preserve"> under this RFP, preference points will be given to applicants with a physical presence </w:t>
      </w:r>
      <w:r w:rsidR="009D3F23" w:rsidRPr="00891E59">
        <w:rPr>
          <w:sz w:val="22"/>
          <w:szCs w:val="22"/>
        </w:rPr>
        <w:t>in counties classified as 6, 7, or 8 on the USDA rural—urban continuum</w:t>
      </w:r>
      <w:r w:rsidR="00BD7F15" w:rsidRPr="00891E59">
        <w:rPr>
          <w:sz w:val="22"/>
          <w:szCs w:val="22"/>
        </w:rPr>
        <w:t xml:space="preserve"> (</w:t>
      </w:r>
      <w:hyperlink r:id="rId15" w:history="1">
        <w:r w:rsidR="00BD7F15" w:rsidRPr="00891E59">
          <w:rPr>
            <w:rStyle w:val="Hyperlink"/>
            <w:sz w:val="22"/>
            <w:szCs w:val="22"/>
          </w:rPr>
          <w:t>https://www.ers.usda.gov/data-products/rural-urban-continuum-codes/</w:t>
        </w:r>
      </w:hyperlink>
      <w:r w:rsidR="00BD7F15" w:rsidRPr="00891E59">
        <w:rPr>
          <w:sz w:val="22"/>
          <w:szCs w:val="22"/>
        </w:rPr>
        <w:t>)</w:t>
      </w:r>
      <w:r w:rsidR="009D3F23" w:rsidRPr="00891E59">
        <w:rPr>
          <w:sz w:val="22"/>
          <w:szCs w:val="22"/>
        </w:rPr>
        <w:t>.</w:t>
      </w:r>
      <w:r w:rsidR="00810517">
        <w:rPr>
          <w:sz w:val="22"/>
          <w:szCs w:val="22"/>
        </w:rPr>
        <w:t xml:space="preserve"> </w:t>
      </w:r>
    </w:p>
    <w:p w14:paraId="29A09371" w14:textId="7726FAC4" w:rsidR="00087CBF" w:rsidRDefault="00087CBF" w:rsidP="006E7A24">
      <w:pPr>
        <w:pStyle w:val="NormalWeb"/>
        <w:spacing w:after="0" w:afterAutospacing="0"/>
        <w:rPr>
          <w:sz w:val="22"/>
          <w:szCs w:val="22"/>
        </w:rPr>
      </w:pPr>
      <w:r w:rsidRPr="00160FF8">
        <w:rPr>
          <w:sz w:val="22"/>
          <w:szCs w:val="22"/>
        </w:rPr>
        <w:t xml:space="preserve">Organizations that operate local </w:t>
      </w:r>
      <w:r w:rsidR="00C11E4E">
        <w:rPr>
          <w:sz w:val="22"/>
          <w:szCs w:val="22"/>
        </w:rPr>
        <w:t xml:space="preserve">Rural </w:t>
      </w:r>
      <w:r w:rsidRPr="00160FF8">
        <w:rPr>
          <w:sz w:val="22"/>
          <w:szCs w:val="22"/>
        </w:rPr>
        <w:t xml:space="preserve">AmeriCorps programs design service activities for </w:t>
      </w:r>
      <w:r w:rsidR="00C11E4E">
        <w:rPr>
          <w:sz w:val="22"/>
          <w:szCs w:val="22"/>
        </w:rPr>
        <w:t xml:space="preserve">a team of </w:t>
      </w:r>
      <w:r w:rsidR="00810517">
        <w:rPr>
          <w:sz w:val="22"/>
          <w:szCs w:val="22"/>
        </w:rPr>
        <w:t xml:space="preserve">between 2 and 5 </w:t>
      </w:r>
      <w:r w:rsidR="00C11E4E">
        <w:rPr>
          <w:sz w:val="22"/>
          <w:szCs w:val="22"/>
        </w:rPr>
        <w:t xml:space="preserve">members serving full-time </w:t>
      </w:r>
      <w:r w:rsidR="00B863FA">
        <w:rPr>
          <w:sz w:val="22"/>
          <w:szCs w:val="22"/>
        </w:rPr>
        <w:t xml:space="preserve">(40 hours/week) </w:t>
      </w:r>
      <w:r w:rsidR="00C11E4E">
        <w:rPr>
          <w:sz w:val="22"/>
          <w:szCs w:val="22"/>
        </w:rPr>
        <w:t xml:space="preserve">for </w:t>
      </w:r>
      <w:r w:rsidR="00B863FA">
        <w:rPr>
          <w:sz w:val="22"/>
          <w:szCs w:val="22"/>
        </w:rPr>
        <w:t xml:space="preserve">up to </w:t>
      </w:r>
      <w:r w:rsidR="00C11E4E">
        <w:rPr>
          <w:sz w:val="22"/>
          <w:szCs w:val="22"/>
        </w:rPr>
        <w:t>one year</w:t>
      </w:r>
      <w:r w:rsidRPr="00160FF8">
        <w:rPr>
          <w:sz w:val="22"/>
          <w:szCs w:val="22"/>
        </w:rPr>
        <w:t xml:space="preserve">. </w:t>
      </w:r>
      <w:r>
        <w:rPr>
          <w:sz w:val="22"/>
          <w:szCs w:val="22"/>
        </w:rPr>
        <w:t xml:space="preserve">The activities </w:t>
      </w:r>
      <w:r w:rsidR="0033167D">
        <w:rPr>
          <w:sz w:val="22"/>
          <w:szCs w:val="22"/>
        </w:rPr>
        <w:t xml:space="preserve">must </w:t>
      </w:r>
      <w:r>
        <w:rPr>
          <w:sz w:val="22"/>
          <w:szCs w:val="22"/>
        </w:rPr>
        <w:t>requi</w:t>
      </w:r>
      <w:r w:rsidR="00C11E4E">
        <w:rPr>
          <w:sz w:val="22"/>
          <w:szCs w:val="22"/>
        </w:rPr>
        <w:t xml:space="preserve">re </w:t>
      </w:r>
      <w:r w:rsidR="00B863FA">
        <w:rPr>
          <w:sz w:val="22"/>
          <w:szCs w:val="22"/>
        </w:rPr>
        <w:t>either1,200 hours or</w:t>
      </w:r>
      <w:r w:rsidR="00C11E4E">
        <w:rPr>
          <w:sz w:val="22"/>
          <w:szCs w:val="22"/>
        </w:rPr>
        <w:t xml:space="preserve"> 1,70</w:t>
      </w:r>
      <w:r>
        <w:rPr>
          <w:sz w:val="22"/>
          <w:szCs w:val="22"/>
        </w:rPr>
        <w:t xml:space="preserve">0 hours of service </w:t>
      </w:r>
      <w:r w:rsidR="00C11E4E">
        <w:rPr>
          <w:sz w:val="22"/>
          <w:szCs w:val="22"/>
        </w:rPr>
        <w:t>by each member during each year of the grant.</w:t>
      </w:r>
      <w:r w:rsidR="002647DD">
        <w:rPr>
          <w:sz w:val="22"/>
          <w:szCs w:val="22"/>
        </w:rPr>
        <w:t xml:space="preserve"> AmeriCorps members </w:t>
      </w:r>
      <w:r w:rsidR="00810517">
        <w:rPr>
          <w:sz w:val="22"/>
          <w:szCs w:val="22"/>
        </w:rPr>
        <w:t xml:space="preserve">serve with a single </w:t>
      </w:r>
      <w:r w:rsidR="002647DD">
        <w:rPr>
          <w:sz w:val="22"/>
          <w:szCs w:val="22"/>
        </w:rPr>
        <w:t>organization</w:t>
      </w:r>
      <w:r w:rsidR="00810517">
        <w:rPr>
          <w:sz w:val="22"/>
          <w:szCs w:val="22"/>
        </w:rPr>
        <w:t xml:space="preserve"> and help</w:t>
      </w:r>
      <w:r w:rsidR="002647DD">
        <w:rPr>
          <w:sz w:val="22"/>
          <w:szCs w:val="22"/>
        </w:rPr>
        <w:t xml:space="preserve"> in one of three ways:</w:t>
      </w:r>
    </w:p>
    <w:p w14:paraId="10452FBE" w14:textId="77777777" w:rsidR="002647DD" w:rsidRDefault="002647DD" w:rsidP="00196729">
      <w:pPr>
        <w:pStyle w:val="NormalWeb"/>
        <w:numPr>
          <w:ilvl w:val="0"/>
          <w:numId w:val="71"/>
        </w:numPr>
        <w:spacing w:before="0" w:beforeAutospacing="0"/>
        <w:rPr>
          <w:sz w:val="22"/>
          <w:szCs w:val="22"/>
        </w:rPr>
      </w:pPr>
      <w:r>
        <w:rPr>
          <w:sz w:val="22"/>
          <w:szCs w:val="22"/>
        </w:rPr>
        <w:t>Increase the amount of service provided through an evidence-based program in order to overcome unusual demand or delay in accessing the service.</w:t>
      </w:r>
    </w:p>
    <w:p w14:paraId="49454FC2" w14:textId="77777777" w:rsidR="002647DD" w:rsidRDefault="002647DD" w:rsidP="00196729">
      <w:pPr>
        <w:pStyle w:val="NormalWeb"/>
        <w:numPr>
          <w:ilvl w:val="0"/>
          <w:numId w:val="71"/>
        </w:numPr>
        <w:rPr>
          <w:sz w:val="22"/>
          <w:szCs w:val="22"/>
        </w:rPr>
      </w:pPr>
      <w:r>
        <w:rPr>
          <w:sz w:val="22"/>
          <w:szCs w:val="22"/>
        </w:rPr>
        <w:t>Provide new services to an organization’s clients/customers through an evidence-based program in order to address an unmet need.</w:t>
      </w:r>
    </w:p>
    <w:p w14:paraId="0311A71D" w14:textId="77777777" w:rsidR="002647DD" w:rsidRDefault="002647DD" w:rsidP="00196729">
      <w:pPr>
        <w:pStyle w:val="NormalWeb"/>
        <w:numPr>
          <w:ilvl w:val="0"/>
          <w:numId w:val="71"/>
        </w:numPr>
        <w:rPr>
          <w:sz w:val="22"/>
          <w:szCs w:val="22"/>
        </w:rPr>
      </w:pPr>
      <w:r>
        <w:rPr>
          <w:sz w:val="22"/>
          <w:szCs w:val="22"/>
        </w:rPr>
        <w:t>Extend to a new population or region a proven program model that addresses a local need.</w:t>
      </w:r>
    </w:p>
    <w:p w14:paraId="5744AAA6" w14:textId="77777777" w:rsidR="00087CBF" w:rsidRDefault="007F2B4B" w:rsidP="00087CBF">
      <w:pPr>
        <w:pStyle w:val="NormalWeb"/>
        <w:rPr>
          <w:sz w:val="22"/>
          <w:szCs w:val="22"/>
        </w:rPr>
      </w:pPr>
      <w:r w:rsidRPr="00160FF8">
        <w:rPr>
          <w:sz w:val="22"/>
          <w:szCs w:val="22"/>
        </w:rPr>
        <w:t xml:space="preserve">An AmeriCorps member is an individual who is enrolled in an approved national service position and engages in community service. Members </w:t>
      </w:r>
      <w:r w:rsidR="00C11E4E">
        <w:rPr>
          <w:sz w:val="22"/>
          <w:szCs w:val="22"/>
        </w:rPr>
        <w:t xml:space="preserve">serving full-time </w:t>
      </w:r>
      <w:r w:rsidRPr="00160FF8">
        <w:rPr>
          <w:sz w:val="22"/>
          <w:szCs w:val="22"/>
        </w:rPr>
        <w:t>receive a living allowance and other benefits.</w:t>
      </w:r>
      <w:r w:rsidR="00087CBF" w:rsidRPr="00087CBF">
        <w:rPr>
          <w:sz w:val="22"/>
          <w:szCs w:val="22"/>
        </w:rPr>
        <w:t xml:space="preserve"> </w:t>
      </w:r>
      <w:r w:rsidR="00087CBF" w:rsidRPr="00160FF8">
        <w:rPr>
          <w:sz w:val="22"/>
          <w:szCs w:val="22"/>
        </w:rPr>
        <w:t>The organizations that receive grants are responsible for recruiting, selecting</w:t>
      </w:r>
      <w:r w:rsidR="0033167D">
        <w:rPr>
          <w:sz w:val="22"/>
          <w:szCs w:val="22"/>
        </w:rPr>
        <w:t>,</w:t>
      </w:r>
      <w:r w:rsidR="00087CBF" w:rsidRPr="00160FF8">
        <w:rPr>
          <w:sz w:val="22"/>
          <w:szCs w:val="22"/>
        </w:rPr>
        <w:t xml:space="preserve"> and supervising AmeriCorps members to serve in their programs. </w:t>
      </w:r>
      <w:r w:rsidR="00087CBF">
        <w:rPr>
          <w:sz w:val="22"/>
          <w:szCs w:val="22"/>
        </w:rPr>
        <w:t>They help members acquire skills, training, education, and experience which they can carry into the workforce and future service to their communities</w:t>
      </w:r>
      <w:r w:rsidR="003E4D14">
        <w:rPr>
          <w:sz w:val="22"/>
          <w:szCs w:val="22"/>
        </w:rPr>
        <w:t>.</w:t>
      </w:r>
    </w:p>
    <w:p w14:paraId="0053751B" w14:textId="1C6A3B26" w:rsidR="002F2D9F" w:rsidRDefault="003E4D14" w:rsidP="00087CBF">
      <w:pPr>
        <w:pStyle w:val="NormalWeb"/>
        <w:rPr>
          <w:sz w:val="22"/>
          <w:szCs w:val="22"/>
        </w:rPr>
      </w:pPr>
      <w:r>
        <w:rPr>
          <w:sz w:val="22"/>
          <w:szCs w:val="22"/>
        </w:rPr>
        <w:t xml:space="preserve">Note that AmeriCorps State </w:t>
      </w:r>
      <w:r w:rsidR="00B863FA">
        <w:rPr>
          <w:sz w:val="22"/>
          <w:szCs w:val="22"/>
        </w:rPr>
        <w:t xml:space="preserve">is </w:t>
      </w:r>
      <w:r w:rsidR="00B863FA">
        <w:rPr>
          <w:i/>
          <w:sz w:val="22"/>
          <w:szCs w:val="22"/>
        </w:rPr>
        <w:t>not the same as</w:t>
      </w:r>
      <w:r>
        <w:rPr>
          <w:sz w:val="22"/>
          <w:szCs w:val="22"/>
        </w:rPr>
        <w:t xml:space="preserve"> AmeriCorps VISTA</w:t>
      </w:r>
      <w:r w:rsidR="00B863FA">
        <w:rPr>
          <w:sz w:val="22"/>
          <w:szCs w:val="22"/>
        </w:rPr>
        <w:t>.</w:t>
      </w:r>
      <w:r>
        <w:rPr>
          <w:sz w:val="22"/>
          <w:szCs w:val="22"/>
        </w:rPr>
        <w:t xml:space="preserve"> </w:t>
      </w:r>
      <w:r w:rsidR="00B863FA">
        <w:rPr>
          <w:sz w:val="22"/>
          <w:szCs w:val="22"/>
        </w:rPr>
        <w:t>AmeriCorps State</w:t>
      </w:r>
      <w:r>
        <w:rPr>
          <w:sz w:val="22"/>
          <w:szCs w:val="22"/>
        </w:rPr>
        <w:t xml:space="preserve"> members </w:t>
      </w:r>
      <w:r w:rsidRPr="00CD2987">
        <w:rPr>
          <w:i/>
          <w:sz w:val="22"/>
          <w:szCs w:val="22"/>
        </w:rPr>
        <w:t>may not</w:t>
      </w:r>
      <w:r>
        <w:rPr>
          <w:sz w:val="22"/>
          <w:szCs w:val="22"/>
        </w:rPr>
        <w:t xml:space="preserve"> do research, strategic planning, grant-writing, or other </w:t>
      </w:r>
      <w:r w:rsidR="00BC580C">
        <w:rPr>
          <w:sz w:val="22"/>
          <w:szCs w:val="22"/>
        </w:rPr>
        <w:t>indirect service</w:t>
      </w:r>
      <w:r>
        <w:rPr>
          <w:sz w:val="22"/>
          <w:szCs w:val="22"/>
        </w:rPr>
        <w:t xml:space="preserve"> activities. At least 80% of a member’s time in AmeriCorps State must be spent on direct service to the public.</w:t>
      </w:r>
      <w:r w:rsidR="00F46484">
        <w:rPr>
          <w:sz w:val="22"/>
          <w:szCs w:val="22"/>
        </w:rPr>
        <w:t xml:space="preserve"> </w:t>
      </w:r>
    </w:p>
    <w:p w14:paraId="6D3765C6" w14:textId="77777777" w:rsidR="00B863FA" w:rsidRDefault="002F2D9F" w:rsidP="00087CBF">
      <w:pPr>
        <w:pStyle w:val="NormalWeb"/>
        <w:rPr>
          <w:sz w:val="22"/>
          <w:szCs w:val="22"/>
        </w:rPr>
      </w:pPr>
      <w:r>
        <w:rPr>
          <w:sz w:val="22"/>
          <w:szCs w:val="22"/>
        </w:rPr>
        <w:t xml:space="preserve">One way to discern indirect from direct service is to ask who is the primary beneficiary? If it is the organization in which the AmeriCorps member serves, then it is </w:t>
      </w:r>
      <w:r w:rsidRPr="00B44F54">
        <w:rPr>
          <w:i/>
          <w:sz w:val="22"/>
          <w:szCs w:val="22"/>
        </w:rPr>
        <w:t>indirect</w:t>
      </w:r>
      <w:r>
        <w:rPr>
          <w:sz w:val="22"/>
          <w:szCs w:val="22"/>
        </w:rPr>
        <w:t xml:space="preserve">. As an example, the organization has a better ability to meet its mission because AmeriCorps developed new resources or a new service or a new partnership. </w:t>
      </w:r>
    </w:p>
    <w:p w14:paraId="1CC04C46" w14:textId="326BD0D6" w:rsidR="002F2D9F" w:rsidRDefault="002F2D9F" w:rsidP="00087CBF">
      <w:pPr>
        <w:pStyle w:val="NormalWeb"/>
        <w:rPr>
          <w:sz w:val="22"/>
          <w:szCs w:val="22"/>
        </w:rPr>
      </w:pPr>
      <w:r>
        <w:rPr>
          <w:sz w:val="22"/>
          <w:szCs w:val="22"/>
        </w:rPr>
        <w:t xml:space="preserve">If the primary beneficiary is a customer/client/community, then the service is </w:t>
      </w:r>
      <w:r w:rsidRPr="00B44F54">
        <w:rPr>
          <w:i/>
          <w:sz w:val="22"/>
          <w:szCs w:val="22"/>
        </w:rPr>
        <w:t>direct.</w:t>
      </w:r>
      <w:r>
        <w:rPr>
          <w:sz w:val="22"/>
          <w:szCs w:val="22"/>
        </w:rPr>
        <w:t xml:space="preserve"> For example, the community or people who come to the organization for assistance receive the help they seek because AmeriCorps is adding human resources to the organization and, therefore, increasing its ability to meet demand for services.</w:t>
      </w:r>
    </w:p>
    <w:p w14:paraId="183AED81" w14:textId="622ABAB7" w:rsidR="003E4D14" w:rsidRPr="00160FF8" w:rsidRDefault="00F46484" w:rsidP="00087CBF">
      <w:pPr>
        <w:pStyle w:val="NormalWeb"/>
        <w:rPr>
          <w:sz w:val="22"/>
          <w:szCs w:val="22"/>
        </w:rPr>
      </w:pPr>
      <w:r>
        <w:rPr>
          <w:sz w:val="22"/>
          <w:szCs w:val="22"/>
        </w:rPr>
        <w:t>The service may occur at the grantee organization’s site or it may occur out in the community. For instance, a program for diabetics that combines meal planning, nutrition education, and exercise may occur at sites where participants can conveniently gather. Still, the members are directed in their work by the grantee and the program is tightly identified as “belonging” to the grantee.</w:t>
      </w:r>
      <w:r w:rsidR="00BC580C">
        <w:rPr>
          <w:sz w:val="22"/>
          <w:szCs w:val="22"/>
        </w:rPr>
        <w:t xml:space="preserve"> In another example, a school district may decide to formalize and strengthen how it brings volunteers into assist. The AmeriCorps members might work with staff in several locations to identify volunteer roles, describe positions, recruit new people, and set up other systems. </w:t>
      </w:r>
      <w:r w:rsidR="00C81868">
        <w:rPr>
          <w:sz w:val="22"/>
          <w:szCs w:val="22"/>
        </w:rPr>
        <w:t>Even though</w:t>
      </w:r>
      <w:r w:rsidR="00BC580C">
        <w:rPr>
          <w:sz w:val="22"/>
          <w:szCs w:val="22"/>
        </w:rPr>
        <w:t xml:space="preserve"> the AmeriCorps members help staff in several school buildings</w:t>
      </w:r>
      <w:r w:rsidR="00C81868">
        <w:rPr>
          <w:sz w:val="22"/>
          <w:szCs w:val="22"/>
        </w:rPr>
        <w:t>, they are still serving in one district, under one supervisor, with one work plan.</w:t>
      </w:r>
      <w:r w:rsidR="00BC580C">
        <w:rPr>
          <w:sz w:val="22"/>
          <w:szCs w:val="22"/>
        </w:rPr>
        <w:t xml:space="preserve"> </w:t>
      </w:r>
    </w:p>
    <w:p w14:paraId="27B62816" w14:textId="77777777" w:rsidR="007F2B4B" w:rsidRDefault="007F2B4B" w:rsidP="007F2B4B">
      <w:pPr>
        <w:pStyle w:val="NormalWeb"/>
        <w:rPr>
          <w:sz w:val="22"/>
          <w:szCs w:val="22"/>
        </w:rPr>
      </w:pPr>
      <w:r w:rsidRPr="00160FF8">
        <w:rPr>
          <w:sz w:val="22"/>
          <w:szCs w:val="22"/>
        </w:rPr>
        <w:t xml:space="preserve">As AmeriCorps members carry out the direct service, they </w:t>
      </w:r>
      <w:r w:rsidR="002647DD">
        <w:rPr>
          <w:sz w:val="22"/>
          <w:szCs w:val="22"/>
        </w:rPr>
        <w:t>also build the capacity of the grant recipient to sustain the work after the start-up and implementation “boost” from AmeriCorps</w:t>
      </w:r>
      <w:r w:rsidR="00430328">
        <w:rPr>
          <w:sz w:val="22"/>
          <w:szCs w:val="22"/>
        </w:rPr>
        <w:t>.</w:t>
      </w:r>
      <w:r w:rsidR="003E4D14">
        <w:rPr>
          <w:sz w:val="22"/>
          <w:szCs w:val="22"/>
        </w:rPr>
        <w:t xml:space="preserve"> During their service, AmeriCorps members recruit community volunteers to serve alongside them and implement volunteer management systems that help the agency document volunteer contributions to service accomplishments.</w:t>
      </w:r>
      <w:r w:rsidR="00087CBF">
        <w:rPr>
          <w:sz w:val="22"/>
          <w:szCs w:val="22"/>
        </w:rPr>
        <w:t xml:space="preserve"> </w:t>
      </w:r>
    </w:p>
    <w:p w14:paraId="122C8CA4" w14:textId="77777777" w:rsidR="00C11E4E" w:rsidRDefault="00C11E4E" w:rsidP="007F2B4B">
      <w:pPr>
        <w:pStyle w:val="NormalWeb"/>
        <w:rPr>
          <w:sz w:val="22"/>
          <w:szCs w:val="22"/>
        </w:rPr>
      </w:pPr>
      <w:r>
        <w:rPr>
          <w:sz w:val="22"/>
          <w:szCs w:val="22"/>
        </w:rPr>
        <w:lastRenderedPageBreak/>
        <w:t xml:space="preserve">Maine Rural </w:t>
      </w:r>
      <w:r w:rsidR="000A71D2">
        <w:rPr>
          <w:sz w:val="22"/>
          <w:szCs w:val="22"/>
        </w:rPr>
        <w:t xml:space="preserve">State </w:t>
      </w:r>
      <w:r>
        <w:rPr>
          <w:sz w:val="22"/>
          <w:szCs w:val="22"/>
        </w:rPr>
        <w:t>AmeriCorps grantees receive training and technical assistance from the Commission in order to build their internal capacity. During the first year, the emphasis is on implementing systems related to volunteer management and the specifics of AmeriCorps reporting, fiscal tracking, and other documentation. In the second year, grantees are required to participate in Service Enterprise, a researched based approach to engaging skilled volunteers and increasing organizational efficiency and effectiveness.</w:t>
      </w:r>
    </w:p>
    <w:p w14:paraId="521C2F57" w14:textId="77777777" w:rsidR="007F2B4B" w:rsidRPr="00160FF8" w:rsidRDefault="00087CBF" w:rsidP="00087CBF">
      <w:pPr>
        <w:pStyle w:val="Default"/>
        <w:rPr>
          <w:sz w:val="22"/>
          <w:szCs w:val="22"/>
        </w:rPr>
      </w:pPr>
      <w:r>
        <w:rPr>
          <w:sz w:val="22"/>
          <w:szCs w:val="22"/>
        </w:rPr>
        <w:t xml:space="preserve">Thus, </w:t>
      </w:r>
      <w:r w:rsidR="005B3027">
        <w:rPr>
          <w:sz w:val="22"/>
          <w:szCs w:val="22"/>
        </w:rPr>
        <w:t xml:space="preserve">Maine Rural </w:t>
      </w:r>
      <w:r>
        <w:rPr>
          <w:sz w:val="22"/>
          <w:szCs w:val="22"/>
        </w:rPr>
        <w:t>AmeriCorps represents a “</w:t>
      </w:r>
      <w:r w:rsidR="005B3027">
        <w:rPr>
          <w:sz w:val="22"/>
          <w:szCs w:val="22"/>
        </w:rPr>
        <w:t>quadruple</w:t>
      </w:r>
      <w:r>
        <w:rPr>
          <w:sz w:val="22"/>
          <w:szCs w:val="22"/>
        </w:rPr>
        <w:t xml:space="preserve"> bottom line” because, done right, those who benefit from the services are changed; the community is changed; AmeriCorps member</w:t>
      </w:r>
      <w:r w:rsidR="005B3027">
        <w:rPr>
          <w:sz w:val="22"/>
          <w:szCs w:val="22"/>
        </w:rPr>
        <w:t>s</w:t>
      </w:r>
      <w:r>
        <w:rPr>
          <w:sz w:val="22"/>
          <w:szCs w:val="22"/>
        </w:rPr>
        <w:t xml:space="preserve"> who serve changed</w:t>
      </w:r>
      <w:r w:rsidR="005B3027">
        <w:rPr>
          <w:sz w:val="22"/>
          <w:szCs w:val="22"/>
        </w:rPr>
        <w:t>;</w:t>
      </w:r>
      <w:r w:rsidR="005B3027" w:rsidRPr="005B3027">
        <w:rPr>
          <w:sz w:val="22"/>
          <w:szCs w:val="22"/>
        </w:rPr>
        <w:t xml:space="preserve"> </w:t>
      </w:r>
      <w:r w:rsidR="005B3027">
        <w:rPr>
          <w:sz w:val="22"/>
          <w:szCs w:val="22"/>
        </w:rPr>
        <w:t>and the grantee organization is changed</w:t>
      </w:r>
      <w:r>
        <w:rPr>
          <w:sz w:val="22"/>
          <w:szCs w:val="22"/>
        </w:rPr>
        <w:t>.</w:t>
      </w:r>
    </w:p>
    <w:p w14:paraId="1E510C8D" w14:textId="77777777" w:rsidR="007F2B4B" w:rsidRPr="00B6312A" w:rsidRDefault="00FE6B66" w:rsidP="007F2B4B">
      <w:pPr>
        <w:pStyle w:val="Heading2"/>
      </w:pPr>
      <w:bookmarkStart w:id="76" w:name="_Toc306283208"/>
      <w:bookmarkStart w:id="77" w:name="_Toc339908423"/>
      <w:bookmarkStart w:id="78" w:name="_Toc368947611"/>
      <w:bookmarkStart w:id="79" w:name="_Toc527562059"/>
      <w:r>
        <w:t xml:space="preserve">I. </w:t>
      </w:r>
      <w:r w:rsidR="00E84AF5">
        <w:t xml:space="preserve"> </w:t>
      </w:r>
      <w:r w:rsidR="007F2B4B">
        <w:t xml:space="preserve">What do </w:t>
      </w:r>
      <w:r w:rsidR="00FB518F">
        <w:t xml:space="preserve">AmeriCorps </w:t>
      </w:r>
      <w:r w:rsidR="00114819">
        <w:t>State</w:t>
      </w:r>
      <w:r w:rsidR="007F2B4B">
        <w:t xml:space="preserve"> </w:t>
      </w:r>
      <w:r w:rsidR="00CA5BB4">
        <w:t>G</w:t>
      </w:r>
      <w:r w:rsidR="007F2B4B">
        <w:t xml:space="preserve">rants </w:t>
      </w:r>
      <w:r w:rsidR="00CA5BB4">
        <w:t>C</w:t>
      </w:r>
      <w:r w:rsidR="007F2B4B">
        <w:t>over?</w:t>
      </w:r>
      <w:bookmarkEnd w:id="76"/>
      <w:bookmarkEnd w:id="77"/>
      <w:bookmarkEnd w:id="78"/>
      <w:bookmarkEnd w:id="79"/>
    </w:p>
    <w:p w14:paraId="265B3EF0" w14:textId="77777777" w:rsidR="00FE6B66" w:rsidRDefault="00731ECE" w:rsidP="006E7A24">
      <w:pPr>
        <w:pStyle w:val="Body0"/>
        <w:ind w:firstLine="0"/>
      </w:pPr>
      <w:r>
        <w:t xml:space="preserve">AmeriCorps grants award two types of resources to address the local need: </w:t>
      </w:r>
      <w:r w:rsidR="00EE1FFC">
        <w:t>m</w:t>
      </w:r>
      <w:r>
        <w:t xml:space="preserve">ember positions (also called slots) and funds to support AmeriCorps </w:t>
      </w:r>
      <w:r w:rsidR="00EE1FFC">
        <w:t>m</w:t>
      </w:r>
      <w:r>
        <w:t>embers during their service terms.</w:t>
      </w:r>
      <w:r w:rsidR="006E7A24">
        <w:t xml:space="preserve"> </w:t>
      </w:r>
      <w:r w:rsidR="007F2B4B">
        <w:t xml:space="preserve">Grantees use the funding to support AmeriCorps members </w:t>
      </w:r>
      <w:r w:rsidR="00087CBF">
        <w:t>performing</w:t>
      </w:r>
      <w:r w:rsidR="007F2B4B">
        <w:t xml:space="preserve"> service. </w:t>
      </w:r>
      <w:r w:rsidR="00087CBF">
        <w:t xml:space="preserve">In other words, </w:t>
      </w:r>
      <w:r w:rsidR="007F2B4B">
        <w:t xml:space="preserve">AmeriCorps grants </w:t>
      </w:r>
      <w:r w:rsidR="007F2B4B" w:rsidRPr="00D91ACF">
        <w:rPr>
          <w:u w:val="single"/>
        </w:rPr>
        <w:t>partially</w:t>
      </w:r>
      <w:r w:rsidR="007F2B4B">
        <w:t xml:space="preserve"> cover the expense of operating an AmeriCorps program and do not cover general organizational expenses. </w:t>
      </w:r>
      <w:r w:rsidR="001613AD">
        <w:t>L</w:t>
      </w:r>
      <w:r w:rsidR="00EE1FFC">
        <w:t>ocal</w:t>
      </w:r>
      <w:r w:rsidR="00EE1FFC" w:rsidRPr="00EE1FFC">
        <w:t xml:space="preserve"> </w:t>
      </w:r>
      <w:r w:rsidR="00EE1FFC">
        <w:t>cash and in-kind resources</w:t>
      </w:r>
      <w:r w:rsidR="001613AD">
        <w:t xml:space="preserve"> are required to cover the full implementation of the program</w:t>
      </w:r>
      <w:r w:rsidR="007F2B4B">
        <w:t>.</w:t>
      </w:r>
    </w:p>
    <w:p w14:paraId="158A3C21" w14:textId="77777777" w:rsidR="00997BDE" w:rsidRDefault="00FE6B66" w:rsidP="00997BDE">
      <w:pPr>
        <w:pStyle w:val="Heading2"/>
      </w:pPr>
      <w:bookmarkStart w:id="80" w:name="_Toc116307337"/>
      <w:bookmarkStart w:id="81" w:name="_Toc146020766"/>
      <w:bookmarkStart w:id="82" w:name="_Toc208564104"/>
      <w:bookmarkStart w:id="83" w:name="_Toc208584142"/>
      <w:bookmarkStart w:id="84" w:name="_Toc339908426"/>
      <w:bookmarkStart w:id="85" w:name="_Toc368947615"/>
      <w:bookmarkStart w:id="86" w:name="_Toc527562060"/>
      <w:r>
        <w:t>I</w:t>
      </w:r>
      <w:r w:rsidR="00997BDE">
        <w:t xml:space="preserve">I. </w:t>
      </w:r>
      <w:r w:rsidR="00E84AF5">
        <w:t xml:space="preserve"> </w:t>
      </w:r>
      <w:r w:rsidR="00262023">
        <w:t xml:space="preserve">Number of Awards, Size, and </w:t>
      </w:r>
      <w:r w:rsidR="00997BDE">
        <w:t xml:space="preserve">Grant </w:t>
      </w:r>
      <w:bookmarkEnd w:id="80"/>
      <w:bookmarkEnd w:id="81"/>
      <w:bookmarkEnd w:id="82"/>
      <w:bookmarkEnd w:id="83"/>
      <w:bookmarkEnd w:id="84"/>
      <w:r w:rsidR="00294EBD">
        <w:t>Types</w:t>
      </w:r>
      <w:bookmarkEnd w:id="85"/>
      <w:bookmarkEnd w:id="86"/>
    </w:p>
    <w:p w14:paraId="733187A4" w14:textId="6307762A" w:rsidR="006E7A24" w:rsidRPr="001C177E" w:rsidRDefault="006E7A24" w:rsidP="006E7A24">
      <w:bookmarkStart w:id="87" w:name="_Toc464227200"/>
      <w:bookmarkStart w:id="88" w:name="_Toc464465352"/>
      <w:bookmarkStart w:id="89" w:name="_Toc464465720"/>
      <w:r>
        <w:rPr>
          <w:b/>
        </w:rPr>
        <w:t xml:space="preserve">A. NUMBER OF AWARDS, SIZE, AND MATCH.   </w:t>
      </w:r>
      <w:r>
        <w:t xml:space="preserve">The Commission intends to fund </w:t>
      </w:r>
      <w:r w:rsidR="00E75D92">
        <w:t xml:space="preserve">1 </w:t>
      </w:r>
      <w:r w:rsidR="000A71D2">
        <w:t xml:space="preserve">to </w:t>
      </w:r>
      <w:r w:rsidR="00E75D92">
        <w:t xml:space="preserve">2 </w:t>
      </w:r>
      <w:r>
        <w:t xml:space="preserve">proposals through this competition but retains the right to fund </w:t>
      </w:r>
      <w:r w:rsidR="00E75D92">
        <w:t xml:space="preserve">none </w:t>
      </w:r>
      <w:r>
        <w:t xml:space="preserve">if the </w:t>
      </w:r>
      <w:r w:rsidRPr="001C177E">
        <w:t xml:space="preserve">quality of proposals does not merit support.  </w:t>
      </w:r>
    </w:p>
    <w:p w14:paraId="4E2D8D9F" w14:textId="4D61AB01" w:rsidR="006E7A24" w:rsidRDefault="006E7A24" w:rsidP="006E7A24">
      <w:r w:rsidRPr="001C177E">
        <w:t xml:space="preserve">Grants will range from </w:t>
      </w:r>
      <w:r w:rsidR="0098032E" w:rsidRPr="001C177E">
        <w:t>$</w:t>
      </w:r>
      <w:r w:rsidR="00102073">
        <w:t>30,384</w:t>
      </w:r>
      <w:r w:rsidR="0098032E" w:rsidRPr="001C177E">
        <w:t xml:space="preserve"> for a team of two AmeriCorps members up to $</w:t>
      </w:r>
      <w:r w:rsidR="00102073">
        <w:t>75,960</w:t>
      </w:r>
      <w:r w:rsidR="0098032E" w:rsidRPr="001C177E">
        <w:t xml:space="preserve"> for a team of five. </w:t>
      </w:r>
      <w:r w:rsidRPr="001C177E">
        <w:t xml:space="preserve"> </w:t>
      </w:r>
      <w:r w:rsidR="0098032E" w:rsidRPr="001C177E">
        <w:t>T</w:t>
      </w:r>
      <w:r w:rsidRPr="001C177E">
        <w:t>he a</w:t>
      </w:r>
      <w:r>
        <w:t xml:space="preserve">mount </w:t>
      </w:r>
      <w:r w:rsidR="0098032E">
        <w:t xml:space="preserve">is determined using the maximum cost per member </w:t>
      </w:r>
      <w:r>
        <w:t xml:space="preserve">set by the Corporation for National and Community Service </w:t>
      </w:r>
      <w:r w:rsidR="0098032E">
        <w:t>($</w:t>
      </w:r>
      <w:r w:rsidR="00A00C4F">
        <w:t>15,192</w:t>
      </w:r>
      <w:r w:rsidR="0098032E">
        <w:t>) multiplied by the number of AmeriCorps members requested</w:t>
      </w:r>
      <w:r>
        <w:t xml:space="preserve">. </w:t>
      </w:r>
    </w:p>
    <w:p w14:paraId="449EEE18" w14:textId="5EC83C11" w:rsidR="006E7A24" w:rsidRDefault="006E7A24" w:rsidP="006E7A24">
      <w:r>
        <w:t xml:space="preserve">As the private partners, applicants will be required to </w:t>
      </w:r>
      <w:r w:rsidR="007F6527">
        <w:t xml:space="preserve">contribute </w:t>
      </w:r>
      <w:r w:rsidR="000A71D2">
        <w:t xml:space="preserve">a minimum </w:t>
      </w:r>
      <w:r w:rsidR="00B60FF8">
        <w:t>30</w:t>
      </w:r>
      <w:r>
        <w:t>%</w:t>
      </w:r>
      <w:r w:rsidR="007F6527">
        <w:t xml:space="preserve"> of the </w:t>
      </w:r>
      <w:r w:rsidR="007F6527" w:rsidRPr="00C81868">
        <w:rPr>
          <w:u w:val="single"/>
        </w:rPr>
        <w:t>total program budget</w:t>
      </w:r>
      <w:r>
        <w:t xml:space="preserve">. </w:t>
      </w:r>
      <w:r w:rsidR="00104E90">
        <w:t xml:space="preserve">Total program budget means AmeriCorps funds </w:t>
      </w:r>
      <w:r w:rsidR="00104E90" w:rsidRPr="00456F96">
        <w:rPr>
          <w:u w:val="single"/>
        </w:rPr>
        <w:t>plus</w:t>
      </w:r>
      <w:r w:rsidR="00104E90">
        <w:t xml:space="preserve"> local share. </w:t>
      </w:r>
      <w:r w:rsidR="007F6527">
        <w:t>T</w:t>
      </w:r>
      <w:r>
        <w:t xml:space="preserve">he </w:t>
      </w:r>
      <w:r w:rsidR="007F6527">
        <w:t>local share</w:t>
      </w:r>
      <w:r>
        <w:t xml:space="preserve"> will need to be </w:t>
      </w:r>
      <w:r w:rsidR="007F6527">
        <w:t xml:space="preserve">a combination of </w:t>
      </w:r>
      <w:r>
        <w:t>cash</w:t>
      </w:r>
      <w:r w:rsidR="007F6527">
        <w:t xml:space="preserve">, </w:t>
      </w:r>
      <w:r>
        <w:t xml:space="preserve">documented local resources (staff supervision time, phone, computer/internet, </w:t>
      </w:r>
      <w:r w:rsidR="0098032E">
        <w:t xml:space="preserve">travel reimbursement, </w:t>
      </w:r>
      <w:r>
        <w:t>etc.)</w:t>
      </w:r>
      <w:r w:rsidR="007F6527">
        <w:t>,</w:t>
      </w:r>
      <w:r>
        <w:t xml:space="preserve"> and third-party in-kind services or supplies needed by AmeriCorps members </w:t>
      </w:r>
      <w:r w:rsidR="0098032E">
        <w:t>during</w:t>
      </w:r>
      <w:r>
        <w:t xml:space="preserve"> service.</w:t>
      </w:r>
    </w:p>
    <w:p w14:paraId="2020E6B0" w14:textId="77777777" w:rsidR="00A7078B" w:rsidRDefault="006E7A24" w:rsidP="006E7A24">
      <w:pPr>
        <w:pStyle w:val="Body0"/>
        <w:ind w:firstLine="0"/>
      </w:pPr>
      <w:r>
        <w:rPr>
          <w:b/>
        </w:rPr>
        <w:t xml:space="preserve">B. </w:t>
      </w:r>
      <w:r w:rsidRPr="006C1EFD">
        <w:rPr>
          <w:b/>
        </w:rPr>
        <w:t xml:space="preserve">GRANT </w:t>
      </w:r>
      <w:r>
        <w:rPr>
          <w:b/>
        </w:rPr>
        <w:t>TYPE, ANNUAL PERFORMANCE PERIOD, AND DURATION</w:t>
      </w:r>
      <w:r w:rsidRPr="006C1EFD">
        <w:rPr>
          <w:b/>
        </w:rPr>
        <w:t xml:space="preserve">:  </w:t>
      </w:r>
      <w:r>
        <w:t xml:space="preserve">These are Cost Reimbursement grants. The AmeriCorps program grantee will expend funds and submit for reimbursement as often as bi-weekly. </w:t>
      </w:r>
    </w:p>
    <w:p w14:paraId="293EAADB" w14:textId="02623760" w:rsidR="006E7A24" w:rsidRDefault="006E7A24" w:rsidP="006E7A24">
      <w:pPr>
        <w:pStyle w:val="Body0"/>
        <w:ind w:firstLine="0"/>
      </w:pPr>
      <w:r>
        <w:t xml:space="preserve">Over the life of the grant, the legal applicant will be required to comply with financial tracking requirements for federal awards and report the amount and source of any federal dollars from other agencies (Interior, HUD, VA, USDOL, etc.) used for match/local share. </w:t>
      </w:r>
      <w:r w:rsidR="007C3B83">
        <w:t xml:space="preserve">This information is not just a </w:t>
      </w:r>
      <w:r w:rsidR="00456F96">
        <w:t>regulation,</w:t>
      </w:r>
      <w:r w:rsidR="007C3B83">
        <w:t xml:space="preserve"> but it helps show how AmeriCorps extends the resources of other agencies. </w:t>
      </w:r>
      <w:r>
        <w:t>Se</w:t>
      </w:r>
      <w:r w:rsidR="004707F1">
        <w:t xml:space="preserve">e page </w:t>
      </w:r>
      <w:r w:rsidR="00D91ACF">
        <w:t xml:space="preserve">13 </w:t>
      </w:r>
      <w:r>
        <w:t>for information concerning use of federal dollars for local share.</w:t>
      </w:r>
    </w:p>
    <w:p w14:paraId="642D60E2" w14:textId="6288B810" w:rsidR="006E7A24" w:rsidRDefault="005F78A8" w:rsidP="006E7A24">
      <w:pPr>
        <w:pStyle w:val="Body0"/>
        <w:ind w:firstLine="0"/>
      </w:pPr>
      <w:r>
        <w:t xml:space="preserve">A typical grant period is three (3) years with 12-month annual budget periods serving as the basis for adding funds. </w:t>
      </w:r>
      <w:r w:rsidR="006E7A24">
        <w:t xml:space="preserve">If a proposal is selected, only the initial </w:t>
      </w:r>
      <w:r w:rsidR="00456F96">
        <w:t>period</w:t>
      </w:r>
      <w:r w:rsidR="006E7A24">
        <w:t xml:space="preserve"> of funding will be awarded.</w:t>
      </w:r>
      <w:r w:rsidR="00A7078B">
        <w:t xml:space="preserve"> Funding and positions for year</w:t>
      </w:r>
      <w:r w:rsidR="00F13DFF">
        <w:t>s</w:t>
      </w:r>
      <w:r w:rsidR="00A7078B">
        <w:t xml:space="preserve"> 2 </w:t>
      </w:r>
      <w:r w:rsidR="00F13DFF">
        <w:t xml:space="preserve">and 3 </w:t>
      </w:r>
      <w:r w:rsidR="00A7078B">
        <w:t xml:space="preserve">will be awarded under a continuation application process. </w:t>
      </w:r>
      <w:r w:rsidR="00F13DFF">
        <w:t>Each</w:t>
      </w:r>
      <w:r w:rsidR="007F6527">
        <w:t xml:space="preserve"> time,</w:t>
      </w:r>
      <w:r w:rsidR="00A7078B">
        <w:t xml:space="preserve"> the Commission reviews program operations and performance to determine whether </w:t>
      </w:r>
      <w:r w:rsidR="00F13DFF">
        <w:t>another</w:t>
      </w:r>
      <w:r w:rsidR="00A7078B">
        <w:t xml:space="preserve"> year</w:t>
      </w:r>
      <w:r w:rsidR="00F13DFF">
        <w:t xml:space="preserve"> of</w:t>
      </w:r>
      <w:r w:rsidR="00A7078B">
        <w:t xml:space="preserve"> </w:t>
      </w:r>
      <w:r w:rsidR="00FB5FC3">
        <w:t xml:space="preserve">resources </w:t>
      </w:r>
      <w:r w:rsidR="00A7078B">
        <w:t xml:space="preserve">is </w:t>
      </w:r>
      <w:r w:rsidR="007F6527">
        <w:t>merited</w:t>
      </w:r>
      <w:r w:rsidR="00A7078B">
        <w:t>.</w:t>
      </w:r>
    </w:p>
    <w:p w14:paraId="3BEAA953" w14:textId="77777777" w:rsidR="006E7A24" w:rsidRDefault="006E7A24" w:rsidP="006E7A24">
      <w:r>
        <w:t>T</w:t>
      </w:r>
      <w:r w:rsidRPr="00014A02">
        <w:t xml:space="preserve">he amount and duration of any grant as well as the final decision to issue a grant </w:t>
      </w:r>
      <w:r w:rsidR="007F6527">
        <w:t>award</w:t>
      </w:r>
      <w:r w:rsidRPr="00014A02">
        <w:t xml:space="preserve"> is subject to the availability of funds as determined by Congressional appropriations</w:t>
      </w:r>
      <w:r>
        <w:t>,</w:t>
      </w:r>
      <w:r w:rsidRPr="00014A02">
        <w:t xml:space="preserve"> grantee compliance with </w:t>
      </w:r>
      <w:r>
        <w:t>program</w:t>
      </w:r>
      <w:r w:rsidRPr="00014A02">
        <w:t xml:space="preserve"> regulations</w:t>
      </w:r>
      <w:r>
        <w:t>, fund management, and grantee performance</w:t>
      </w:r>
      <w:r w:rsidRPr="00014A02">
        <w:t>.</w:t>
      </w:r>
      <w:r>
        <w:t xml:space="preserve"> Generally, CNCS negotiates funding with state service commissions after annual federal appropriations are enacted. Decisions on all grant awards are not final until early summer, after CNCS formally awards AmeriCorps funds to the Commission. Programs are expected to begin soon after.</w:t>
      </w:r>
    </w:p>
    <w:p w14:paraId="346EAC38" w14:textId="112FA546" w:rsidR="006E7A24" w:rsidRDefault="00102073" w:rsidP="006E7A24">
      <w:pPr>
        <w:pStyle w:val="Body0"/>
        <w:ind w:firstLine="0"/>
      </w:pPr>
      <w:r>
        <w:t xml:space="preserve">The start dates for successful applicants may be as early as August 15, 2019. </w:t>
      </w:r>
      <w:r w:rsidR="006E7A24">
        <w:t xml:space="preserve">AmeriCorps members may </w:t>
      </w:r>
      <w:r w:rsidR="006E7A24">
        <w:rPr>
          <w:u w:val="single"/>
        </w:rPr>
        <w:t>not</w:t>
      </w:r>
      <w:r w:rsidR="006E7A24">
        <w:t xml:space="preserve"> start service or be enrolled prior to the start date of the grant award.  Likewise, program funds budgeted </w:t>
      </w:r>
      <w:r w:rsidR="00A7078B">
        <w:t>under grantee share</w:t>
      </w:r>
      <w:r w:rsidR="006E7A24">
        <w:t xml:space="preserve"> may not be expended prior to the grant start date. </w:t>
      </w:r>
      <w:r w:rsidR="00A7078B">
        <w:t>This includes expenses for recruitment of members</w:t>
      </w:r>
      <w:r w:rsidR="00456F96">
        <w:t xml:space="preserve">, </w:t>
      </w:r>
      <w:r w:rsidR="00456F96" w:rsidRPr="00456F96">
        <w:rPr>
          <w:u w:val="single"/>
        </w:rPr>
        <w:t>a task which should start as soon as the applicant learns their proposal has been selected</w:t>
      </w:r>
      <w:r w:rsidR="00A7078B">
        <w:t>.</w:t>
      </w:r>
    </w:p>
    <w:p w14:paraId="14D1BCBC" w14:textId="77777777" w:rsidR="00933FBC" w:rsidRDefault="00933FBC" w:rsidP="00933FBC">
      <w:pPr>
        <w:pStyle w:val="Heading2"/>
      </w:pPr>
      <w:bookmarkStart w:id="90" w:name="_Toc413408543"/>
      <w:bookmarkStart w:id="91" w:name="_Toc527562061"/>
      <w:bookmarkEnd w:id="87"/>
      <w:bookmarkEnd w:id="88"/>
      <w:bookmarkEnd w:id="89"/>
      <w:r>
        <w:lastRenderedPageBreak/>
        <w:t>III. Service Activity Priorities for This Competition</w:t>
      </w:r>
      <w:bookmarkEnd w:id="90"/>
      <w:bookmarkEnd w:id="91"/>
      <w:r>
        <w:t xml:space="preserve"> </w:t>
      </w:r>
    </w:p>
    <w:p w14:paraId="4D422A59" w14:textId="5610FA0A" w:rsidR="00933FBC" w:rsidRDefault="007C3B83" w:rsidP="00933FBC">
      <w:r>
        <w:t xml:space="preserve">As mentioned earlier, the capacity building emphasis </w:t>
      </w:r>
      <w:r w:rsidR="00933FBC">
        <w:t xml:space="preserve">Maine Rural </w:t>
      </w:r>
      <w:r w:rsidR="00F13DFF">
        <w:t xml:space="preserve">State </w:t>
      </w:r>
      <w:r w:rsidR="00933FBC">
        <w:t xml:space="preserve">AmeriCorps </w:t>
      </w:r>
      <w:r>
        <w:t xml:space="preserve">programs is one of three </w:t>
      </w:r>
      <w:r w:rsidR="00B64F67">
        <w:t>required elements</w:t>
      </w:r>
      <w:r>
        <w:t xml:space="preserve"> of these programs. The second is meeting a need through service. In the federal national service language, the service activity is called the intervention. </w:t>
      </w:r>
      <w:r w:rsidR="00021CA4" w:rsidRPr="00C14E88">
        <w:t xml:space="preserve">The Commission is especially interested in proposals that will address high priority </w:t>
      </w:r>
      <w:r w:rsidR="00632670" w:rsidRPr="00C14E88">
        <w:t xml:space="preserve">local needs in rural </w:t>
      </w:r>
      <w:r w:rsidR="00B64F67">
        <w:t>areas</w:t>
      </w:r>
      <w:r w:rsidR="00167A4B">
        <w:t xml:space="preserve">. This Commission </w:t>
      </w:r>
      <w:r w:rsidR="00021CA4" w:rsidRPr="00C14E88">
        <w:t>preference will be considered in selection of proposals.</w:t>
      </w:r>
      <w:r w:rsidR="00167A4B">
        <w:t xml:space="preserve"> </w:t>
      </w:r>
      <w:r w:rsidR="00632670" w:rsidRPr="00C14E88">
        <w:t>Service a</w:t>
      </w:r>
      <w:r w:rsidR="00632670">
        <w:t xml:space="preserve">ctivities </w:t>
      </w:r>
      <w:r w:rsidR="00167A4B">
        <w:t xml:space="preserve">must </w:t>
      </w:r>
      <w:r w:rsidR="00632670">
        <w:t>to fit into the federally allowed activities for AmeriCorps as described below.</w:t>
      </w:r>
    </w:p>
    <w:p w14:paraId="7E5F7F0E" w14:textId="77777777" w:rsidR="00933FBC" w:rsidRDefault="00933FBC" w:rsidP="00933FBC">
      <w:bookmarkStart w:id="92" w:name="CNCS_focus_areas"/>
      <w:bookmarkEnd w:id="92"/>
      <w:r w:rsidRPr="00B44F6C">
        <w:rPr>
          <w:b/>
        </w:rPr>
        <w:t>B.</w:t>
      </w:r>
      <w:r w:rsidRPr="00E31D69">
        <w:rPr>
          <w:b/>
          <w:szCs w:val="22"/>
        </w:rPr>
        <w:t xml:space="preserve"> </w:t>
      </w:r>
      <w:r w:rsidR="00760906">
        <w:rPr>
          <w:b/>
          <w:szCs w:val="22"/>
        </w:rPr>
        <w:t>FOCUS AREAS</w:t>
      </w:r>
      <w:r>
        <w:t xml:space="preserve">. </w:t>
      </w:r>
      <w:r w:rsidR="00760906">
        <w:t xml:space="preserve">Under the Serve America Act of 2009, Congress directed </w:t>
      </w:r>
      <w:r>
        <w:t xml:space="preserve">CNCS </w:t>
      </w:r>
      <w:r w:rsidR="00760906">
        <w:t xml:space="preserve">to focus AmeriCorps efforts on six categories of issues. </w:t>
      </w:r>
      <w:r w:rsidR="00AB7A83">
        <w:t>Proposals submitted in this competition must align with one of these categories:</w:t>
      </w:r>
    </w:p>
    <w:p w14:paraId="309A3D6A" w14:textId="64553B6E" w:rsidR="00933FBC" w:rsidRPr="00FB518F" w:rsidRDefault="00933FBC" w:rsidP="00316060">
      <w:pPr>
        <w:ind w:left="360"/>
        <w:rPr>
          <w:szCs w:val="22"/>
        </w:rPr>
      </w:pPr>
      <w:r w:rsidRPr="00135415">
        <w:rPr>
          <w:bCs/>
          <w:szCs w:val="22"/>
        </w:rPr>
        <w:t>a.</w:t>
      </w:r>
      <w:r>
        <w:rPr>
          <w:b/>
          <w:bCs/>
          <w:szCs w:val="22"/>
        </w:rPr>
        <w:t xml:space="preserve"> </w:t>
      </w:r>
      <w:r w:rsidRPr="00FB518F">
        <w:rPr>
          <w:b/>
          <w:bCs/>
          <w:szCs w:val="22"/>
        </w:rPr>
        <w:t xml:space="preserve">Economic Opportunity Focus Area. </w:t>
      </w:r>
      <w:r w:rsidR="00021CA4">
        <w:rPr>
          <w:szCs w:val="22"/>
        </w:rPr>
        <w:t>Interventions</w:t>
      </w:r>
      <w:r w:rsidRPr="00FB518F">
        <w:rPr>
          <w:szCs w:val="22"/>
        </w:rPr>
        <w:t xml:space="preserve"> support and/or facilitate access to services and resources that contribute to the improved economic well-being and security of economically disadvantaged people; help economically disadvantaged people access to services that enhance financial literacy</w:t>
      </w:r>
      <w:r w:rsidR="00021CA4">
        <w:rPr>
          <w:szCs w:val="22"/>
        </w:rPr>
        <w:t>,</w:t>
      </w:r>
      <w:r w:rsidRPr="00FB518F">
        <w:rPr>
          <w:szCs w:val="22"/>
        </w:rPr>
        <w:t xml:space="preserve"> transition into or remain in safe, healthy, affordable housing</w:t>
      </w:r>
      <w:r w:rsidR="00021CA4">
        <w:rPr>
          <w:szCs w:val="22"/>
        </w:rPr>
        <w:t>, and/or</w:t>
      </w:r>
      <w:r w:rsidRPr="00FB518F">
        <w:rPr>
          <w:szCs w:val="22"/>
        </w:rPr>
        <w:t xml:space="preserve"> improve employability </w:t>
      </w:r>
      <w:r w:rsidR="00021CA4">
        <w:rPr>
          <w:szCs w:val="22"/>
        </w:rPr>
        <w:t>with</w:t>
      </w:r>
      <w:r w:rsidRPr="00FB518F">
        <w:rPr>
          <w:szCs w:val="22"/>
        </w:rPr>
        <w:t xml:space="preserve"> increased success in </w:t>
      </w:r>
      <w:r w:rsidR="00021CA4">
        <w:rPr>
          <w:szCs w:val="22"/>
        </w:rPr>
        <w:t>securing</w:t>
      </w:r>
      <w:r w:rsidRPr="00FB518F">
        <w:rPr>
          <w:szCs w:val="22"/>
        </w:rPr>
        <w:t xml:space="preserve"> </w:t>
      </w:r>
      <w:r w:rsidR="00021CA4">
        <w:rPr>
          <w:szCs w:val="22"/>
        </w:rPr>
        <w:t>jobs</w:t>
      </w:r>
      <w:r w:rsidRPr="00FB518F">
        <w:rPr>
          <w:szCs w:val="22"/>
        </w:rPr>
        <w:t>.</w:t>
      </w:r>
      <w:r w:rsidR="00B64F67">
        <w:rPr>
          <w:szCs w:val="22"/>
        </w:rPr>
        <w:t xml:space="preserve"> This focus area includes engaging disadvantaged people in service as a means of increasing their employability by developing skills, knowledge, abilities, and evidence of these.</w:t>
      </w:r>
    </w:p>
    <w:p w14:paraId="2832D2C4" w14:textId="77777777" w:rsidR="00933FBC" w:rsidRPr="00021CA4" w:rsidRDefault="00933FBC" w:rsidP="00316060">
      <w:pPr>
        <w:pStyle w:val="Default"/>
        <w:spacing w:before="200"/>
        <w:ind w:left="360"/>
        <w:rPr>
          <w:sz w:val="22"/>
          <w:szCs w:val="22"/>
        </w:rPr>
      </w:pPr>
      <w:r w:rsidRPr="00021CA4">
        <w:rPr>
          <w:bCs/>
          <w:sz w:val="22"/>
          <w:szCs w:val="22"/>
        </w:rPr>
        <w:t>b.</w:t>
      </w:r>
      <w:r w:rsidRPr="00021CA4">
        <w:rPr>
          <w:b/>
          <w:bCs/>
          <w:sz w:val="22"/>
          <w:szCs w:val="22"/>
        </w:rPr>
        <w:t xml:space="preserve"> Education Focus Area.  </w:t>
      </w:r>
      <w:r w:rsidR="00021CA4" w:rsidRPr="00021CA4">
        <w:rPr>
          <w:sz w:val="22"/>
          <w:szCs w:val="22"/>
        </w:rPr>
        <w:t xml:space="preserve">Interventions </w:t>
      </w:r>
      <w:r w:rsidRPr="00021CA4">
        <w:rPr>
          <w:color w:val="auto"/>
          <w:sz w:val="22"/>
          <w:szCs w:val="22"/>
        </w:rPr>
        <w:t>support and/or facilitate access to services and resources that contribute to improved educational outcomes for economically disadvantaged children; improved school readiness for economically disadvantaged young children; improved educational and behavioral outcomes of students in low-achieving elementary, middle, and high schools; and/or support economically disadvantaged students prepare for success in post-secondary educational institutions</w:t>
      </w:r>
      <w:r w:rsidRPr="00021CA4">
        <w:rPr>
          <w:sz w:val="22"/>
          <w:szCs w:val="22"/>
        </w:rPr>
        <w:t xml:space="preserve">. </w:t>
      </w:r>
    </w:p>
    <w:p w14:paraId="40CC7914" w14:textId="261DB987" w:rsidR="00933FBC" w:rsidRPr="00021CA4" w:rsidRDefault="00933FBC" w:rsidP="00316060">
      <w:pPr>
        <w:pStyle w:val="Default"/>
        <w:spacing w:before="200"/>
        <w:ind w:left="360"/>
        <w:rPr>
          <w:sz w:val="22"/>
          <w:szCs w:val="22"/>
        </w:rPr>
      </w:pPr>
      <w:r w:rsidRPr="00021CA4">
        <w:rPr>
          <w:sz w:val="22"/>
          <w:szCs w:val="22"/>
        </w:rPr>
        <w:t xml:space="preserve">c. </w:t>
      </w:r>
      <w:r w:rsidRPr="00021CA4">
        <w:rPr>
          <w:b/>
          <w:bCs/>
          <w:sz w:val="22"/>
          <w:szCs w:val="22"/>
        </w:rPr>
        <w:t xml:space="preserve">Environmental Stewardship Focus Area. </w:t>
      </w:r>
      <w:r w:rsidR="00D91ACF">
        <w:rPr>
          <w:sz w:val="22"/>
          <w:szCs w:val="22"/>
        </w:rPr>
        <w:t>Interventions</w:t>
      </w:r>
      <w:r w:rsidR="00D91ACF" w:rsidRPr="00D91ACF">
        <w:rPr>
          <w:sz w:val="22"/>
          <w:szCs w:val="22"/>
        </w:rPr>
        <w:t xml:space="preserve"> support responsible stewardship of the environment, while preparing communities for challenging circumstances and helping Americans respond to and recover from disruptive life events: programs that conserve natural habitats; protect clean air and water; maintain public lands; support wildland fire mitigation; cultivate individual and community self-sufficiency; provide reforestation services after floods or fires; and more. AmeriCorps programs support activities, such as conservation and fire corps, which may also help veterans and others learn new job skills through conservation service. </w:t>
      </w:r>
      <w:r w:rsidRPr="00021CA4">
        <w:rPr>
          <w:sz w:val="22"/>
          <w:szCs w:val="22"/>
        </w:rPr>
        <w:t xml:space="preserve"> </w:t>
      </w:r>
    </w:p>
    <w:p w14:paraId="7F4DBFDD" w14:textId="77777777" w:rsidR="00933FBC" w:rsidRPr="00FB518F" w:rsidRDefault="00933FBC" w:rsidP="00316060">
      <w:pPr>
        <w:pStyle w:val="Default"/>
        <w:spacing w:before="200"/>
        <w:ind w:left="360"/>
        <w:rPr>
          <w:sz w:val="22"/>
          <w:szCs w:val="22"/>
        </w:rPr>
      </w:pPr>
      <w:r w:rsidRPr="00FB518F">
        <w:rPr>
          <w:sz w:val="22"/>
          <w:szCs w:val="22"/>
        </w:rPr>
        <w:t xml:space="preserve">d. </w:t>
      </w:r>
      <w:r w:rsidRPr="00FB518F">
        <w:rPr>
          <w:b/>
          <w:bCs/>
          <w:sz w:val="22"/>
          <w:szCs w:val="22"/>
        </w:rPr>
        <w:t xml:space="preserve">Disaster Services Focus Area. </w:t>
      </w:r>
      <w:r w:rsidR="00021CA4" w:rsidRPr="00021CA4">
        <w:rPr>
          <w:sz w:val="22"/>
          <w:szCs w:val="22"/>
        </w:rPr>
        <w:t xml:space="preserve">Interventions </w:t>
      </w:r>
      <w:r w:rsidRPr="00FB518F">
        <w:rPr>
          <w:color w:val="auto"/>
          <w:sz w:val="22"/>
          <w:szCs w:val="22"/>
        </w:rPr>
        <w:t>increase the preparedness of individuals for disasters, improve individuals’ readiness to respond to disasters, help individuals recover from disasters, and/or help mitigate disasters. Grantees also have the ability to respond to national disasters under CNCS cooperative agreements and FEMA mission assignments</w:t>
      </w:r>
      <w:r w:rsidRPr="00FB518F">
        <w:rPr>
          <w:sz w:val="22"/>
          <w:szCs w:val="22"/>
        </w:rPr>
        <w:t>.</w:t>
      </w:r>
    </w:p>
    <w:p w14:paraId="64C68C0D" w14:textId="5F600A05" w:rsidR="00933FBC" w:rsidRPr="00FB518F" w:rsidRDefault="00933FBC" w:rsidP="00316060">
      <w:pPr>
        <w:pStyle w:val="Default"/>
        <w:spacing w:before="200"/>
        <w:ind w:left="360"/>
        <w:rPr>
          <w:sz w:val="22"/>
          <w:szCs w:val="22"/>
        </w:rPr>
      </w:pPr>
      <w:r w:rsidRPr="00FB518F">
        <w:rPr>
          <w:sz w:val="22"/>
          <w:szCs w:val="22"/>
        </w:rPr>
        <w:t xml:space="preserve">e. </w:t>
      </w:r>
      <w:r w:rsidRPr="00FB518F">
        <w:rPr>
          <w:b/>
          <w:bCs/>
          <w:sz w:val="22"/>
          <w:szCs w:val="22"/>
        </w:rPr>
        <w:t xml:space="preserve">Healthy Futures Focus Area. </w:t>
      </w:r>
      <w:r w:rsidR="00021CA4" w:rsidRPr="00021CA4">
        <w:rPr>
          <w:sz w:val="22"/>
          <w:szCs w:val="22"/>
        </w:rPr>
        <w:t>Interventions</w:t>
      </w:r>
      <w:r w:rsidRPr="00FB518F">
        <w:rPr>
          <w:color w:val="auto"/>
          <w:sz w:val="22"/>
          <w:szCs w:val="22"/>
        </w:rPr>
        <w:t xml:space="preserve"> support for activities that improve access to primary and preventive health care; increase seniors’ ability to remain in their own homes with the same or improved quality of life for as long as possible; increase physical activity and improve nutrition </w:t>
      </w:r>
      <w:r w:rsidR="00495AED">
        <w:rPr>
          <w:color w:val="auto"/>
          <w:sz w:val="22"/>
          <w:szCs w:val="22"/>
        </w:rPr>
        <w:t>with the purpose of reducing</w:t>
      </w:r>
      <w:r w:rsidRPr="00FB518F">
        <w:rPr>
          <w:color w:val="auto"/>
          <w:sz w:val="22"/>
          <w:szCs w:val="22"/>
        </w:rPr>
        <w:t xml:space="preserve"> obesity</w:t>
      </w:r>
      <w:r w:rsidR="00495AED">
        <w:rPr>
          <w:color w:val="auto"/>
          <w:sz w:val="22"/>
          <w:szCs w:val="22"/>
        </w:rPr>
        <w:t xml:space="preserve"> and related diseases; establishing or expanding substance use disorder response or prevention program</w:t>
      </w:r>
      <w:r w:rsidR="00D91ACF">
        <w:rPr>
          <w:color w:val="auto"/>
          <w:sz w:val="22"/>
          <w:szCs w:val="22"/>
        </w:rPr>
        <w:t>m</w:t>
      </w:r>
      <w:r w:rsidR="00495AED">
        <w:rPr>
          <w:color w:val="auto"/>
          <w:sz w:val="22"/>
          <w:szCs w:val="22"/>
        </w:rPr>
        <w:t>ing</w:t>
      </w:r>
      <w:r w:rsidRPr="00FB518F">
        <w:rPr>
          <w:color w:val="auto"/>
          <w:sz w:val="22"/>
          <w:szCs w:val="22"/>
        </w:rPr>
        <w:t>.</w:t>
      </w:r>
    </w:p>
    <w:p w14:paraId="2FF7B7D9" w14:textId="77777777" w:rsidR="00933FBC" w:rsidRDefault="00933FBC" w:rsidP="00316060">
      <w:pPr>
        <w:ind w:left="360"/>
        <w:rPr>
          <w:szCs w:val="22"/>
        </w:rPr>
      </w:pPr>
      <w:r w:rsidRPr="00FB518F">
        <w:rPr>
          <w:bCs/>
          <w:szCs w:val="22"/>
        </w:rPr>
        <w:t xml:space="preserve">f. </w:t>
      </w:r>
      <w:r w:rsidRPr="00FB518F">
        <w:rPr>
          <w:b/>
          <w:bCs/>
          <w:szCs w:val="22"/>
        </w:rPr>
        <w:t xml:space="preserve">Veterans and Military Families Focus Area. </w:t>
      </w:r>
      <w:r w:rsidR="00021CA4" w:rsidRPr="00021CA4">
        <w:rPr>
          <w:szCs w:val="22"/>
        </w:rPr>
        <w:t xml:space="preserve">Interventions </w:t>
      </w:r>
      <w:r w:rsidRPr="00FB518F">
        <w:rPr>
          <w:szCs w:val="22"/>
        </w:rPr>
        <w:t xml:space="preserve">positively impact the quality of life of veterans and improve military family strength; increase the number of veterans, military service members, and their families served by </w:t>
      </w:r>
      <w:r w:rsidR="00021CA4">
        <w:rPr>
          <w:szCs w:val="22"/>
        </w:rPr>
        <w:t>AmeriCorps</w:t>
      </w:r>
      <w:r w:rsidRPr="00FB518F">
        <w:rPr>
          <w:szCs w:val="22"/>
        </w:rPr>
        <w:t xml:space="preserve">; and/or increase the number of veterans and military family members engaged in service through </w:t>
      </w:r>
      <w:r w:rsidR="00021CA4">
        <w:rPr>
          <w:szCs w:val="22"/>
        </w:rPr>
        <w:t>AmeriCorps</w:t>
      </w:r>
      <w:r w:rsidRPr="00FB518F">
        <w:rPr>
          <w:szCs w:val="22"/>
        </w:rPr>
        <w:t xml:space="preserve">. </w:t>
      </w:r>
    </w:p>
    <w:p w14:paraId="4D54D39A" w14:textId="77777777" w:rsidR="00997BDE" w:rsidRDefault="003B72EA" w:rsidP="00997BDE">
      <w:pPr>
        <w:pStyle w:val="Heading2"/>
      </w:pPr>
      <w:bookmarkStart w:id="93" w:name="_Toc116307345"/>
      <w:bookmarkStart w:id="94" w:name="_Toc146020771"/>
      <w:bookmarkStart w:id="95" w:name="_Toc208564112"/>
      <w:bookmarkStart w:id="96" w:name="_Toc208584150"/>
      <w:bookmarkStart w:id="97" w:name="_Toc339908427"/>
      <w:bookmarkStart w:id="98" w:name="_Toc368947617"/>
      <w:bookmarkStart w:id="99" w:name="_Toc527562062"/>
      <w:r>
        <w:t>I</w:t>
      </w:r>
      <w:r w:rsidR="00D877F0">
        <w:t>V</w:t>
      </w:r>
      <w:r w:rsidR="00997BDE">
        <w:t xml:space="preserve">. </w:t>
      </w:r>
      <w:r w:rsidR="00E84AF5">
        <w:t xml:space="preserve"> </w:t>
      </w:r>
      <w:r w:rsidR="008D3DB8">
        <w:t xml:space="preserve">Submission </w:t>
      </w:r>
      <w:r w:rsidR="00997BDE">
        <w:t>Deadline and Compliance Requirements</w:t>
      </w:r>
      <w:bookmarkEnd w:id="93"/>
      <w:bookmarkEnd w:id="94"/>
      <w:bookmarkEnd w:id="95"/>
      <w:bookmarkEnd w:id="96"/>
      <w:bookmarkEnd w:id="97"/>
      <w:bookmarkEnd w:id="98"/>
      <w:bookmarkEnd w:id="99"/>
    </w:p>
    <w:p w14:paraId="4A4697A2" w14:textId="0BD1D97F" w:rsidR="00F5295C" w:rsidRPr="00BE0115" w:rsidRDefault="00997BDE" w:rsidP="00CC1DB5">
      <w:bookmarkStart w:id="100" w:name="submitinstructions"/>
      <w:bookmarkEnd w:id="100"/>
      <w:r>
        <w:t xml:space="preserve">All proposals must be submitted in eGrants </w:t>
      </w:r>
      <w:r w:rsidRPr="00C7707D">
        <w:rPr>
          <w:b/>
        </w:rPr>
        <w:t xml:space="preserve">no later than </w:t>
      </w:r>
      <w:r w:rsidR="00167A4B">
        <w:rPr>
          <w:b/>
        </w:rPr>
        <w:t>4</w:t>
      </w:r>
      <w:r w:rsidRPr="00C7707D">
        <w:rPr>
          <w:b/>
        </w:rPr>
        <w:t xml:space="preserve">:00 p.m. </w:t>
      </w:r>
      <w:r w:rsidR="00900A43">
        <w:rPr>
          <w:b/>
        </w:rPr>
        <w:t>local time</w:t>
      </w:r>
      <w:r w:rsidRPr="00C7707D">
        <w:rPr>
          <w:b/>
        </w:rPr>
        <w:t xml:space="preserve"> </w:t>
      </w:r>
      <w:r w:rsidRPr="00BE0115">
        <w:rPr>
          <w:b/>
        </w:rPr>
        <w:t xml:space="preserve">on </w:t>
      </w:r>
      <w:r w:rsidR="00102073">
        <w:rPr>
          <w:b/>
        </w:rPr>
        <w:t>May 31, 2019</w:t>
      </w:r>
      <w:r w:rsidRPr="00BE0115">
        <w:rPr>
          <w:b/>
        </w:rPr>
        <w:t xml:space="preserve">. </w:t>
      </w:r>
      <w:r w:rsidRPr="00BE0115">
        <w:t xml:space="preserve"> Receipt time will be established by the date/time stamp electronically recorded at the time of submission.  </w:t>
      </w:r>
    </w:p>
    <w:p w14:paraId="1133EFC8" w14:textId="316839BD" w:rsidR="00997BDE" w:rsidRPr="00C7707D" w:rsidRDefault="00997BDE" w:rsidP="00CC1DB5">
      <w:pPr>
        <w:rPr>
          <w:szCs w:val="22"/>
        </w:rPr>
      </w:pPr>
      <w:r w:rsidRPr="00BE0115">
        <w:rPr>
          <w:szCs w:val="22"/>
        </w:rPr>
        <w:t xml:space="preserve">Hard copies of </w:t>
      </w:r>
      <w:bookmarkStart w:id="101" w:name="hardcopysubmit"/>
      <w:r w:rsidRPr="00BE0115">
        <w:rPr>
          <w:szCs w:val="22"/>
        </w:rPr>
        <w:t xml:space="preserve">required </w:t>
      </w:r>
      <w:bookmarkEnd w:id="101"/>
      <w:r w:rsidRPr="00BE0115">
        <w:rPr>
          <w:szCs w:val="22"/>
        </w:rPr>
        <w:t xml:space="preserve">additional documents must be delivered </w:t>
      </w:r>
      <w:r w:rsidRPr="00BE0115">
        <w:rPr>
          <w:b/>
        </w:rPr>
        <w:t xml:space="preserve">no later than </w:t>
      </w:r>
      <w:r w:rsidR="00167A4B">
        <w:rPr>
          <w:b/>
        </w:rPr>
        <w:t>4</w:t>
      </w:r>
      <w:r w:rsidRPr="00BE0115">
        <w:rPr>
          <w:b/>
        </w:rPr>
        <w:t xml:space="preserve">:00 p.m. </w:t>
      </w:r>
      <w:r w:rsidR="009D0853" w:rsidRPr="00BE0115">
        <w:rPr>
          <w:b/>
        </w:rPr>
        <w:t>local time on</w:t>
      </w:r>
      <w:r w:rsidR="008F76FF">
        <w:rPr>
          <w:b/>
        </w:rPr>
        <w:t xml:space="preserve"> </w:t>
      </w:r>
      <w:r w:rsidR="00102073">
        <w:rPr>
          <w:b/>
        </w:rPr>
        <w:t>May 31, 2019</w:t>
      </w:r>
      <w:r w:rsidR="00495AED">
        <w:rPr>
          <w:b/>
        </w:rPr>
        <w:t xml:space="preserve"> with this label information </w:t>
      </w:r>
      <w:r w:rsidRPr="00BE0115">
        <w:rPr>
          <w:szCs w:val="22"/>
        </w:rPr>
        <w:t>to</w:t>
      </w:r>
      <w:r w:rsidR="003A0416" w:rsidRPr="00BE0115">
        <w:rPr>
          <w:szCs w:val="22"/>
        </w:rPr>
        <w:t>:</w:t>
      </w:r>
      <w:r w:rsidRPr="00C7707D">
        <w:rPr>
          <w:szCs w:val="22"/>
        </w:rPr>
        <w:t xml:space="preserve"> </w:t>
      </w:r>
    </w:p>
    <w:p w14:paraId="10827B8A" w14:textId="7D588804" w:rsidR="00CF2119" w:rsidRPr="00CF2119" w:rsidRDefault="00997BDE" w:rsidP="003B72EA">
      <w:pPr>
        <w:pStyle w:val="BodyTextIndent"/>
        <w:numPr>
          <w:ilvl w:val="0"/>
          <w:numId w:val="6"/>
        </w:num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spacing w:before="0"/>
        <w:contextualSpacing/>
        <w:rPr>
          <w:b/>
          <w:sz w:val="22"/>
          <w:szCs w:val="22"/>
        </w:rPr>
      </w:pPr>
      <w:r w:rsidRPr="00C7707D">
        <w:rPr>
          <w:sz w:val="22"/>
          <w:szCs w:val="22"/>
        </w:rPr>
        <w:t xml:space="preserve">Division of </w:t>
      </w:r>
      <w:r w:rsidR="00167A4B">
        <w:rPr>
          <w:sz w:val="22"/>
          <w:szCs w:val="22"/>
        </w:rPr>
        <w:t>Procurement Services</w:t>
      </w:r>
      <w:r w:rsidRPr="00C7707D">
        <w:rPr>
          <w:sz w:val="22"/>
          <w:szCs w:val="22"/>
        </w:rPr>
        <w:t xml:space="preserve">, Maine Dept. of Administrative and Financial Services, </w:t>
      </w:r>
      <w:r w:rsidRPr="00C7707D">
        <w:rPr>
          <w:sz w:val="22"/>
          <w:szCs w:val="22"/>
        </w:rPr>
        <w:br/>
        <w:t>Burton M. Cross Building, 4th Floor, 111 Sewall St.,</w:t>
      </w:r>
      <w:r w:rsidR="00933BA5">
        <w:rPr>
          <w:sz w:val="22"/>
          <w:szCs w:val="22"/>
        </w:rPr>
        <w:t xml:space="preserve"> </w:t>
      </w:r>
      <w:r w:rsidRPr="00C7707D">
        <w:rPr>
          <w:sz w:val="22"/>
          <w:szCs w:val="22"/>
        </w:rPr>
        <w:t>Augusta ME  0433</w:t>
      </w:r>
      <w:r w:rsidR="00C45D0F">
        <w:rPr>
          <w:sz w:val="22"/>
          <w:szCs w:val="22"/>
        </w:rPr>
        <w:t>0</w:t>
      </w:r>
      <w:r>
        <w:rPr>
          <w:sz w:val="22"/>
          <w:szCs w:val="22"/>
        </w:rPr>
        <w:t>.</w:t>
      </w:r>
    </w:p>
    <w:p w14:paraId="78CA133A" w14:textId="1229C75B" w:rsidR="00997BDE" w:rsidRPr="00C7707D" w:rsidRDefault="00CF2119" w:rsidP="00CF2119">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080"/>
        <w:contextualSpacing/>
        <w:rPr>
          <w:b/>
          <w:sz w:val="22"/>
          <w:szCs w:val="22"/>
        </w:rPr>
      </w:pPr>
      <w:r>
        <w:rPr>
          <w:sz w:val="22"/>
          <w:szCs w:val="22"/>
        </w:rPr>
        <w:t>Re: RFP #</w:t>
      </w:r>
      <w:r w:rsidR="00692FFB">
        <w:rPr>
          <w:color w:val="FF0000"/>
          <w:sz w:val="22"/>
          <w:szCs w:val="22"/>
        </w:rPr>
        <w:t xml:space="preserve"> </w:t>
      </w:r>
      <w:r w:rsidR="00CD2987">
        <w:rPr>
          <w:sz w:val="22"/>
          <w:szCs w:val="22"/>
        </w:rPr>
        <w:t xml:space="preserve">201905082 </w:t>
      </w:r>
      <w:r w:rsidR="00495AED">
        <w:rPr>
          <w:sz w:val="22"/>
          <w:szCs w:val="22"/>
        </w:rPr>
        <w:t>Maine Rural State AmeriCorps</w:t>
      </w:r>
    </w:p>
    <w:p w14:paraId="7B509DD0" w14:textId="77777777" w:rsidR="00CC1DB5" w:rsidRPr="00021CA4" w:rsidRDefault="00997BDE" w:rsidP="00EC6F48">
      <w:pPr>
        <w:pStyle w:val="BodyTextIndent"/>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ind w:left="1080"/>
        <w:contextualSpacing/>
        <w:rPr>
          <w:sz w:val="22"/>
          <w:szCs w:val="22"/>
        </w:rPr>
      </w:pPr>
      <w:r w:rsidRPr="00021CA4">
        <w:rPr>
          <w:sz w:val="22"/>
          <w:szCs w:val="22"/>
        </w:rPr>
        <w:t xml:space="preserve">In order for an application to be considered complete, both the eGrants </w:t>
      </w:r>
      <w:r w:rsidRPr="00021CA4">
        <w:rPr>
          <w:sz w:val="22"/>
          <w:szCs w:val="22"/>
          <w:u w:val="single"/>
        </w:rPr>
        <w:t>and</w:t>
      </w:r>
      <w:r w:rsidRPr="00021CA4">
        <w:rPr>
          <w:sz w:val="22"/>
          <w:szCs w:val="22"/>
        </w:rPr>
        <w:t xml:space="preserve"> hard copy documents must meet the specified deadline.  </w:t>
      </w:r>
    </w:p>
    <w:p w14:paraId="5EC33D9B" w14:textId="77777777" w:rsidR="00997BDE" w:rsidRDefault="00997BDE" w:rsidP="00CC1DB5">
      <w:pPr>
        <w:pStyle w:val="Body0"/>
        <w:ind w:firstLine="0"/>
      </w:pPr>
      <w:r w:rsidRPr="00E724C0">
        <w:lastRenderedPageBreak/>
        <w:t xml:space="preserve">Facsimiles or emailed versions of </w:t>
      </w:r>
      <w:r w:rsidR="00625566">
        <w:t>hard copy</w:t>
      </w:r>
      <w:r w:rsidRPr="00E724C0">
        <w:t xml:space="preserve"> documents will not be accepted.</w:t>
      </w:r>
      <w:r>
        <w:t xml:space="preserve">  Applications received after the announced deadline will not be considered.</w:t>
      </w:r>
      <w:r w:rsidRPr="00392647">
        <w:t xml:space="preserve"> </w:t>
      </w:r>
      <w:r w:rsidRPr="003E7B83">
        <w:t xml:space="preserve">Only required </w:t>
      </w:r>
      <w:r>
        <w:t>attachments</w:t>
      </w:r>
      <w:r w:rsidRPr="003E7B83">
        <w:t xml:space="preserve"> may be submitted.  Other </w:t>
      </w:r>
      <w:r>
        <w:t xml:space="preserve">materials will be discarded.  </w:t>
      </w:r>
    </w:p>
    <w:p w14:paraId="031F45B2" w14:textId="77777777" w:rsidR="001668B8" w:rsidRDefault="00997BDE" w:rsidP="00CC1DB5">
      <w:pPr>
        <w:pStyle w:val="Body0"/>
        <w:ind w:firstLine="0"/>
        <w:rPr>
          <w:b/>
        </w:rPr>
      </w:pPr>
      <w:r>
        <w:t>Applications will be reviewed for compliance with the pr</w:t>
      </w:r>
      <w:r w:rsidR="00160FF8">
        <w:t>e</w:t>
      </w:r>
      <w:r>
        <w:t xml:space="preserve">scribed content requirements as outlined in “Grant Application Instructions” found later in this document.  </w:t>
      </w:r>
      <w:r w:rsidRPr="00591319">
        <w:rPr>
          <w:b/>
        </w:rPr>
        <w:t>Incomplete applications will be rejected.</w:t>
      </w:r>
      <w:r w:rsidRPr="00591319">
        <w:rPr>
          <w:b/>
        </w:rPr>
        <w:tab/>
      </w:r>
    </w:p>
    <w:p w14:paraId="61C15DBB" w14:textId="77777777" w:rsidR="0033167D" w:rsidRPr="0033167D" w:rsidRDefault="0033167D" w:rsidP="00CC1DB5">
      <w:pPr>
        <w:pStyle w:val="Body0"/>
        <w:ind w:firstLine="0"/>
        <w:rPr>
          <w:szCs w:val="22"/>
        </w:rPr>
      </w:pPr>
      <w:r>
        <w:t xml:space="preserve">The </w:t>
      </w:r>
      <w:r w:rsidRPr="0049360D">
        <w:rPr>
          <w:szCs w:val="22"/>
        </w:rPr>
        <w:t xml:space="preserve">Commission, </w:t>
      </w:r>
      <w:r w:rsidRPr="0049360D">
        <w:rPr>
          <w:rStyle w:val="InitialStyle"/>
          <w:bCs/>
          <w:sz w:val="22"/>
          <w:szCs w:val="22"/>
        </w:rPr>
        <w:t>at its sole discretion, reserves the right to recognize and waive minor informalities and irregularities found in proposals received in response to this RFP</w:t>
      </w:r>
      <w:r>
        <w:rPr>
          <w:szCs w:val="22"/>
        </w:rPr>
        <w:t>.</w:t>
      </w:r>
    </w:p>
    <w:p w14:paraId="5235C53F" w14:textId="77777777" w:rsidR="001668B8" w:rsidRPr="001668B8" w:rsidRDefault="001668B8" w:rsidP="001668B8">
      <w:pPr>
        <w:pStyle w:val="Heading2"/>
      </w:pPr>
      <w:bookmarkStart w:id="102" w:name="_Toc339908428"/>
      <w:bookmarkStart w:id="103" w:name="_Toc368947618"/>
      <w:bookmarkStart w:id="104" w:name="_Toc527562063"/>
      <w:r w:rsidRPr="001668B8">
        <w:t xml:space="preserve">V. </w:t>
      </w:r>
      <w:r w:rsidR="00E84AF5">
        <w:t xml:space="preserve"> </w:t>
      </w:r>
      <w:r w:rsidRPr="001668B8">
        <w:t>Questions Regarding This RFP</w:t>
      </w:r>
      <w:bookmarkEnd w:id="102"/>
      <w:bookmarkEnd w:id="103"/>
      <w:bookmarkEnd w:id="104"/>
    </w:p>
    <w:p w14:paraId="7D41E515" w14:textId="5CCDBF12" w:rsidR="00167A4B" w:rsidRPr="00D91ACF" w:rsidRDefault="001668B8" w:rsidP="001668B8">
      <w:pPr>
        <w:rPr>
          <w:szCs w:val="22"/>
        </w:rPr>
      </w:pPr>
      <w:r>
        <w:t>Q</w:t>
      </w:r>
      <w:r w:rsidRPr="001668B8">
        <w:t>uestions about this RFP must</w:t>
      </w:r>
      <w:r w:rsidRPr="008C041E">
        <w:t xml:space="preserve"> be submitted </w:t>
      </w:r>
      <w:r w:rsidR="004F53D6" w:rsidRPr="004F53D6">
        <w:rPr>
          <w:lang w:val="en"/>
        </w:rPr>
        <w:t xml:space="preserve">by email to </w:t>
      </w:r>
      <w:hyperlink r:id="rId16" w:history="1">
        <w:r w:rsidR="004F53D6" w:rsidRPr="004F53D6">
          <w:rPr>
            <w:rStyle w:val="Hyperlink"/>
            <w:lang w:val="en"/>
          </w:rPr>
          <w:t>Service.Commission@maine.gov</w:t>
        </w:r>
      </w:hyperlink>
      <w:r w:rsidR="004F53D6" w:rsidRPr="004F53D6">
        <w:rPr>
          <w:lang w:val="en"/>
        </w:rPr>
        <w:t xml:space="preserve"> </w:t>
      </w:r>
      <w:r w:rsidR="004F53D6" w:rsidRPr="004F53D6">
        <w:rPr>
          <w:b/>
          <w:bCs/>
          <w:i/>
          <w:iCs/>
          <w:lang w:val="en"/>
        </w:rPr>
        <w:t>with the subject line</w:t>
      </w:r>
      <w:r w:rsidR="004F53D6" w:rsidRPr="004F53D6">
        <w:rPr>
          <w:lang w:val="en"/>
        </w:rPr>
        <w:t>:</w:t>
      </w:r>
      <w:r w:rsidR="004F53D6" w:rsidRPr="004F53D6">
        <w:t xml:space="preserve"> </w:t>
      </w:r>
      <w:r w:rsidRPr="008C041E">
        <w:t>“</w:t>
      </w:r>
      <w:r w:rsidR="00495AED">
        <w:t>Maine Rural State AmeriCorps</w:t>
      </w:r>
      <w:r w:rsidRPr="008C041E">
        <w:t xml:space="preserve"> RFP #</w:t>
      </w:r>
      <w:r w:rsidR="00CD2987">
        <w:rPr>
          <w:szCs w:val="22"/>
        </w:rPr>
        <w:t>201905082</w:t>
      </w:r>
      <w:r w:rsidRPr="008C041E">
        <w:t xml:space="preserve">”. The deadline for written questions is </w:t>
      </w:r>
      <w:r w:rsidR="00102073">
        <w:t>May 23, 2019</w:t>
      </w:r>
      <w:r w:rsidR="00167A4B">
        <w:t xml:space="preserve"> </w:t>
      </w:r>
      <w:r w:rsidRPr="008B15FA">
        <w:t xml:space="preserve">and responses </w:t>
      </w:r>
      <w:r w:rsidR="00D40E24">
        <w:t xml:space="preserve">to all substantive and relevant questions </w:t>
      </w:r>
      <w:r w:rsidRPr="008B15FA">
        <w:t xml:space="preserve">will be posted </w:t>
      </w:r>
      <w:r w:rsidR="00167A4B" w:rsidRPr="00A36156">
        <w:t>o</w:t>
      </w:r>
      <w:r w:rsidR="00167A4B" w:rsidRPr="004F53D6">
        <w:t>n the same page as the RFP</w:t>
      </w:r>
      <w:r w:rsidR="00167A4B">
        <w:t xml:space="preserve"> </w:t>
      </w:r>
      <w:r w:rsidR="00183255">
        <w:t xml:space="preserve"> </w:t>
      </w:r>
      <w:hyperlink r:id="rId17" w:history="1">
        <w:r w:rsidR="00183255">
          <w:rPr>
            <w:rStyle w:val="Hyperlink"/>
          </w:rPr>
          <w:t>https://www.maine.gov/dafs/bbm/procurementservices/vendors/grants</w:t>
        </w:r>
      </w:hyperlink>
      <w:r w:rsidR="00183255">
        <w:t xml:space="preserve"> </w:t>
      </w:r>
      <w:r w:rsidR="00167A4B">
        <w:t xml:space="preserve">and at </w:t>
      </w:r>
      <w:r w:rsidR="00167A4B" w:rsidRPr="00ED2C87">
        <w:rPr>
          <w:color w:val="0000FF"/>
          <w:u w:val="single"/>
        </w:rPr>
        <w:t>MaineServiceCommission.gov/grants</w:t>
      </w:r>
      <w:r w:rsidR="00167A4B">
        <w:rPr>
          <w:color w:val="0000FF"/>
          <w:u w:val="single"/>
        </w:rPr>
        <w:t xml:space="preserve"> </w:t>
      </w:r>
      <w:r w:rsidR="00167A4B" w:rsidRPr="00BE23BF">
        <w:t>no later than</w:t>
      </w:r>
      <w:r w:rsidR="00102073">
        <w:t xml:space="preserve"> May 24, 2019</w:t>
      </w:r>
      <w:r w:rsidR="00167A4B" w:rsidRPr="00BE23BF">
        <w:t>.</w:t>
      </w:r>
      <w:r w:rsidR="004F53D6">
        <w:t xml:space="preserve"> </w:t>
      </w:r>
      <w:r w:rsidR="00D40E24">
        <w:t xml:space="preserve"> </w:t>
      </w:r>
      <w:r w:rsidR="00D40E24" w:rsidRPr="001F32BD">
        <w:rPr>
          <w:rStyle w:val="InitialStyle"/>
          <w:sz w:val="22"/>
          <w:szCs w:val="22"/>
        </w:rPr>
        <w:t>It is the responsibility of all interested parties to go to this website to obtain a copy of the Question &amp; Answer Summary and all other RFP related notifications.  Only those answers issued in writing on this website will be considered binding.  The Department reserves the right to answer or not answer any question received.</w:t>
      </w:r>
    </w:p>
    <w:p w14:paraId="63FE40F3" w14:textId="77777777" w:rsidR="00167A4B" w:rsidRDefault="00167A4B" w:rsidP="00167A4B">
      <w:pPr>
        <w:pStyle w:val="Heading2"/>
      </w:pPr>
      <w:bookmarkStart w:id="105" w:name="_Toc494383712"/>
      <w:bookmarkStart w:id="106" w:name="_Toc527562064"/>
      <w:r>
        <w:t>VI. Applicant Resource Page</w:t>
      </w:r>
      <w:bookmarkEnd w:id="105"/>
      <w:bookmarkEnd w:id="106"/>
    </w:p>
    <w:p w14:paraId="2C0EA0E4" w14:textId="1A6E1BE8" w:rsidR="00167A4B" w:rsidRDefault="00167A4B" w:rsidP="00167A4B">
      <w:r>
        <w:t xml:space="preserve">Attachment </w:t>
      </w:r>
      <w:r w:rsidR="005F78A8">
        <w:t xml:space="preserve">I </w:t>
      </w:r>
      <w:r>
        <w:t xml:space="preserve">contains a compilation of links to documents referenced in the RFP. </w:t>
      </w:r>
    </w:p>
    <w:p w14:paraId="483F12E9" w14:textId="77777777" w:rsidR="00234F22" w:rsidRDefault="00234F22">
      <w:pPr>
        <w:overflowPunct/>
        <w:autoSpaceDE/>
        <w:autoSpaceDN/>
        <w:adjustRightInd/>
        <w:spacing w:before="0"/>
        <w:textAlignment w:val="auto"/>
      </w:pPr>
      <w:bookmarkStart w:id="107" w:name="_Toc24106469"/>
      <w:bookmarkStart w:id="108" w:name="_Toc116307346"/>
      <w:bookmarkStart w:id="109" w:name="_Toc146020772"/>
      <w:bookmarkStart w:id="110" w:name="_Toc208564113"/>
      <w:bookmarkStart w:id="111" w:name="_Toc208584151"/>
      <w:bookmarkStart w:id="112" w:name="_Toc339908429"/>
      <w:bookmarkStart w:id="113" w:name="_Toc368947619"/>
    </w:p>
    <w:p w14:paraId="36C54472" w14:textId="77777777" w:rsidR="00E84AF5" w:rsidRDefault="00E84AF5">
      <w:pPr>
        <w:overflowPunct/>
        <w:autoSpaceDE/>
        <w:autoSpaceDN/>
        <w:adjustRightInd/>
        <w:spacing w:before="0"/>
        <w:textAlignment w:val="auto"/>
        <w:rPr>
          <w:rFonts w:ascii="Eras Demi ITC" w:hAnsi="Eras Demi ITC"/>
          <w:smallCaps/>
          <w:color w:val="000000"/>
          <w:sz w:val="32"/>
        </w:rPr>
      </w:pPr>
    </w:p>
    <w:p w14:paraId="48DF8E0C" w14:textId="77777777" w:rsidR="00997BDE" w:rsidRDefault="00663FFB" w:rsidP="0081207C">
      <w:pPr>
        <w:pStyle w:val="Heading1"/>
      </w:pPr>
      <w:bookmarkStart w:id="114" w:name="_Toc527562065"/>
      <w:r>
        <w:t>C</w:t>
      </w:r>
      <w:r w:rsidR="00997BDE">
        <w:t>.  Eligible Applicants</w:t>
      </w:r>
      <w:r w:rsidR="00997BDE" w:rsidRPr="00392647">
        <w:t xml:space="preserve"> </w:t>
      </w:r>
      <w:r w:rsidR="00997BDE">
        <w:t>and</w:t>
      </w:r>
      <w:bookmarkEnd w:id="107"/>
      <w:r w:rsidR="00997BDE">
        <w:t xml:space="preserve"> Selection Processes</w:t>
      </w:r>
      <w:bookmarkEnd w:id="108"/>
      <w:bookmarkEnd w:id="109"/>
      <w:bookmarkEnd w:id="110"/>
      <w:bookmarkEnd w:id="111"/>
      <w:bookmarkEnd w:id="112"/>
      <w:bookmarkEnd w:id="113"/>
      <w:bookmarkEnd w:id="114"/>
    </w:p>
    <w:p w14:paraId="43594AE2" w14:textId="77777777" w:rsidR="00997BDE" w:rsidRDefault="00997BDE" w:rsidP="00997BDE">
      <w:pPr>
        <w:pStyle w:val="Heading2"/>
        <w:tabs>
          <w:tab w:val="left" w:pos="1134"/>
          <w:tab w:val="left" w:pos="1701"/>
        </w:tabs>
      </w:pPr>
      <w:bookmarkStart w:id="115" w:name="_Toc116307347"/>
      <w:bookmarkStart w:id="116" w:name="_Toc146020773"/>
      <w:bookmarkStart w:id="117" w:name="_Toc208564114"/>
      <w:bookmarkStart w:id="118" w:name="_Toc208584152"/>
      <w:bookmarkStart w:id="119" w:name="_Toc339908430"/>
      <w:bookmarkStart w:id="120" w:name="_Toc368947620"/>
      <w:bookmarkStart w:id="121" w:name="_Toc477112439"/>
      <w:bookmarkStart w:id="122" w:name="_Toc527562066"/>
      <w:r>
        <w:t>I.  Who Is Eligible To Apply</w:t>
      </w:r>
      <w:r w:rsidRPr="003E7B83">
        <w:t>?</w:t>
      </w:r>
      <w:bookmarkEnd w:id="115"/>
      <w:bookmarkEnd w:id="116"/>
      <w:bookmarkEnd w:id="117"/>
      <w:bookmarkEnd w:id="118"/>
      <w:bookmarkEnd w:id="119"/>
      <w:bookmarkEnd w:id="120"/>
      <w:bookmarkEnd w:id="121"/>
      <w:bookmarkEnd w:id="122"/>
    </w:p>
    <w:p w14:paraId="539AA8DA" w14:textId="77777777" w:rsidR="00AC4454" w:rsidRDefault="00AC4454" w:rsidP="00AC4454">
      <w:pPr>
        <w:pStyle w:val="Body0"/>
        <w:ind w:firstLine="0"/>
      </w:pPr>
      <w:bookmarkStart w:id="123" w:name="_Toc477111744"/>
      <w:bookmarkStart w:id="124" w:name="_Toc477112440"/>
      <w:bookmarkStart w:id="125" w:name="_Toc527562067"/>
      <w:r>
        <w:rPr>
          <w:rStyle w:val="Heading3Char"/>
        </w:rPr>
        <w:t>Organization Types:</w:t>
      </w:r>
      <w:bookmarkEnd w:id="123"/>
      <w:bookmarkEnd w:id="124"/>
      <w:bookmarkEnd w:id="125"/>
      <w:r w:rsidRPr="00A81DE4">
        <w:rPr>
          <w:rStyle w:val="Heading3Char"/>
        </w:rPr>
        <w:t xml:space="preserve"> </w:t>
      </w:r>
      <w:r w:rsidR="00997BDE">
        <w:t xml:space="preserve">Maine </w:t>
      </w:r>
      <w:r w:rsidR="00294EBD">
        <w:t xml:space="preserve">public or private </w:t>
      </w:r>
      <w:r w:rsidR="00997BDE">
        <w:t>non-profits, State</w:t>
      </w:r>
      <w:r w:rsidR="00294EBD">
        <w:t>/county/</w:t>
      </w:r>
      <w:r w:rsidR="00997BDE">
        <w:t xml:space="preserve">local units of government, higher ed institutions, </w:t>
      </w:r>
      <w:r w:rsidR="00E52C8B">
        <w:t xml:space="preserve">faith-based organizations, </w:t>
      </w:r>
      <w:r w:rsidR="00294EBD">
        <w:t xml:space="preserve">labor organizations, </w:t>
      </w:r>
      <w:r w:rsidR="00635F0D">
        <w:t xml:space="preserve">federally recognized </w:t>
      </w:r>
      <w:r w:rsidR="00294EBD">
        <w:t xml:space="preserve">Tribes, </w:t>
      </w:r>
      <w:r w:rsidR="00997BDE">
        <w:t xml:space="preserve">and regional organizations </w:t>
      </w:r>
      <w:r w:rsidR="00632670">
        <w:t>that will</w:t>
      </w:r>
      <w:r w:rsidR="00997BDE">
        <w:t xml:space="preserve"> operate an AmeriCorps program </w:t>
      </w:r>
      <w:r w:rsidR="00635F0D">
        <w:t xml:space="preserve">entirely </w:t>
      </w:r>
      <w:r w:rsidR="00160FF8">
        <w:t>with</w:t>
      </w:r>
      <w:r w:rsidR="00997BDE">
        <w:t>in Maine may apply.</w:t>
      </w:r>
      <w:r>
        <w:t xml:space="preserve"> All applicants must have an existing physical presence in the community where AmeriCorps members will serve. Organizations must have an official IRS employer identification number. </w:t>
      </w:r>
      <w:r w:rsidR="00D91CA2">
        <w:t>Applicants</w:t>
      </w:r>
      <w:r>
        <w:t xml:space="preserve"> will need to obtain a DUNS number and register with the federal System for Award Management. Both can be done online and are discussed later in this document.</w:t>
      </w:r>
    </w:p>
    <w:p w14:paraId="6F4C8A7C" w14:textId="1C6819CD" w:rsidR="00997BDE" w:rsidRDefault="00997BDE" w:rsidP="00CC1DB5">
      <w:pPr>
        <w:rPr>
          <w:rStyle w:val="BodyChar"/>
        </w:rPr>
      </w:pPr>
      <w:bookmarkStart w:id="126" w:name="_Toc116307349"/>
      <w:bookmarkStart w:id="127" w:name="_Toc146020775"/>
      <w:bookmarkStart w:id="128" w:name="_Toc208564116"/>
      <w:bookmarkStart w:id="129" w:name="_Toc208584154"/>
      <w:bookmarkStart w:id="130" w:name="_Toc368947621"/>
      <w:bookmarkStart w:id="131" w:name="_Toc402126730"/>
      <w:bookmarkStart w:id="132" w:name="_Toc464227206"/>
      <w:bookmarkStart w:id="133" w:name="_Toc464465358"/>
      <w:bookmarkStart w:id="134" w:name="_Toc464465726"/>
      <w:bookmarkStart w:id="135" w:name="_Toc477111745"/>
      <w:bookmarkStart w:id="136" w:name="_Toc477112441"/>
      <w:bookmarkStart w:id="137" w:name="_Toc527562068"/>
      <w:r w:rsidRPr="00A81DE4">
        <w:rPr>
          <w:rStyle w:val="Heading3Char"/>
        </w:rPr>
        <w:t>Not Eligible:</w:t>
      </w:r>
      <w:bookmarkEnd w:id="126"/>
      <w:bookmarkEnd w:id="127"/>
      <w:bookmarkEnd w:id="128"/>
      <w:bookmarkEnd w:id="129"/>
      <w:bookmarkEnd w:id="130"/>
      <w:bookmarkEnd w:id="131"/>
      <w:bookmarkEnd w:id="132"/>
      <w:bookmarkEnd w:id="133"/>
      <w:bookmarkEnd w:id="134"/>
      <w:bookmarkEnd w:id="135"/>
      <w:bookmarkEnd w:id="136"/>
      <w:bookmarkEnd w:id="137"/>
      <w:r w:rsidRPr="00A81DE4">
        <w:rPr>
          <w:rStyle w:val="Heading3Char"/>
        </w:rPr>
        <w:t xml:space="preserve"> </w:t>
      </w:r>
      <w:r w:rsidRPr="00024CC6">
        <w:t xml:space="preserve"> </w:t>
      </w:r>
      <w:r w:rsidR="00D877F0">
        <w:t xml:space="preserve">Organizations that have been convicted of a federal crime are disqualified from receiving assistance under an AmeriCorps grant. </w:t>
      </w:r>
      <w:r w:rsidRPr="00BA7667">
        <w:rPr>
          <w:rStyle w:val="BodyChar"/>
        </w:rPr>
        <w:t xml:space="preserve">Pursuant to the Lobbying </w:t>
      </w:r>
      <w:r w:rsidR="00BE23BF">
        <w:rPr>
          <w:rStyle w:val="BodyChar"/>
        </w:rPr>
        <w:t>D</w:t>
      </w:r>
      <w:r w:rsidRPr="00BA7667">
        <w:rPr>
          <w:rStyle w:val="BodyChar"/>
        </w:rPr>
        <w:t>isclosure Act of 1995, an organization described in Sections 501(c)(4) of the Internal Revenue Code of 1986, 26 USC 501(c)(4), which engages in lobbying activities is not eligible to apply.</w:t>
      </w:r>
    </w:p>
    <w:p w14:paraId="6669A856" w14:textId="77777777" w:rsidR="00EE4453" w:rsidRPr="00EE4453" w:rsidRDefault="00EE4453" w:rsidP="00EE4453">
      <w:pPr>
        <w:widowControl w:val="0"/>
        <w:suppressAutoHyphens/>
        <w:rPr>
          <w:kern w:val="1"/>
          <w:szCs w:val="22"/>
        </w:rPr>
      </w:pPr>
      <w:r w:rsidRPr="00EE4453">
        <w:rPr>
          <w:kern w:val="1"/>
          <w:szCs w:val="22"/>
        </w:rPr>
        <w:t xml:space="preserve">Note that under section 745 of Title VII, Division E of the Consolidated Appropriations Act 2016, </w:t>
      </w:r>
      <w:r w:rsidR="00632670">
        <w:rPr>
          <w:kern w:val="1"/>
        </w:rPr>
        <w:t>a</w:t>
      </w:r>
      <w:r w:rsidR="00632670" w:rsidRPr="00EE4453">
        <w:rPr>
          <w:kern w:val="1"/>
        </w:rPr>
        <w:t xml:space="preserve"> similar restriction may be enacted with the appropriation </w:t>
      </w:r>
      <w:r w:rsidR="00632670">
        <w:rPr>
          <w:kern w:val="1"/>
        </w:rPr>
        <w:t>for</w:t>
      </w:r>
      <w:r w:rsidRPr="00EE4453">
        <w:rPr>
          <w:kern w:val="1"/>
          <w:szCs w:val="22"/>
        </w:rPr>
        <w:t xml:space="preserve"> any corporation has any unpaid Federal tax liability which—</w:t>
      </w:r>
    </w:p>
    <w:p w14:paraId="7E6BDDA7" w14:textId="5A461071" w:rsidR="00EE4453" w:rsidRPr="00125633" w:rsidRDefault="00EE4453" w:rsidP="00196729">
      <w:pPr>
        <w:pStyle w:val="ListParagraph"/>
        <w:widowControl w:val="0"/>
        <w:numPr>
          <w:ilvl w:val="0"/>
          <w:numId w:val="58"/>
        </w:numPr>
        <w:suppressAutoHyphens/>
        <w:autoSpaceDE w:val="0"/>
        <w:rPr>
          <w:rFonts w:ascii="Times New Roman" w:eastAsia="Times New Roman" w:hAnsi="Times New Roman" w:cs="Times New Roman"/>
          <w:kern w:val="1"/>
        </w:rPr>
      </w:pPr>
      <w:r w:rsidRPr="00125633">
        <w:rPr>
          <w:rFonts w:ascii="Times New Roman" w:eastAsia="Times New Roman" w:hAnsi="Times New Roman" w:cs="Times New Roman"/>
          <w:kern w:val="1"/>
        </w:rPr>
        <w:t>has been assessed</w:t>
      </w:r>
    </w:p>
    <w:p w14:paraId="0B235DE3" w14:textId="3615229A" w:rsidR="00EE4453" w:rsidRPr="00125633" w:rsidRDefault="00EE4453" w:rsidP="00196729">
      <w:pPr>
        <w:pStyle w:val="ListParagraph"/>
        <w:widowControl w:val="0"/>
        <w:numPr>
          <w:ilvl w:val="0"/>
          <w:numId w:val="58"/>
        </w:numPr>
        <w:suppressAutoHyphens/>
        <w:autoSpaceDE w:val="0"/>
        <w:rPr>
          <w:rFonts w:ascii="Times New Roman" w:eastAsia="Times New Roman" w:hAnsi="Times New Roman" w:cs="Times New Roman"/>
          <w:kern w:val="1"/>
        </w:rPr>
      </w:pPr>
      <w:r w:rsidRPr="00125633">
        <w:rPr>
          <w:rFonts w:ascii="Times New Roman" w:eastAsia="Times New Roman" w:hAnsi="Times New Roman" w:cs="Times New Roman"/>
          <w:kern w:val="1"/>
        </w:rPr>
        <w:t xml:space="preserve">for which all judicial and administrative remedies have been exhausted or have lapsed, and </w:t>
      </w:r>
    </w:p>
    <w:p w14:paraId="66D577A6" w14:textId="0650688F" w:rsidR="00EE4453" w:rsidRPr="00125633" w:rsidRDefault="00EE4453" w:rsidP="00196729">
      <w:pPr>
        <w:pStyle w:val="ListParagraph"/>
        <w:widowControl w:val="0"/>
        <w:numPr>
          <w:ilvl w:val="0"/>
          <w:numId w:val="58"/>
        </w:numPr>
        <w:suppressAutoHyphens/>
        <w:autoSpaceDE w:val="0"/>
        <w:rPr>
          <w:rStyle w:val="BodyChar"/>
          <w:rFonts w:ascii="Times New Roman" w:hAnsi="Times New Roman" w:cs="Times New Roman"/>
        </w:rPr>
      </w:pPr>
      <w:r w:rsidRPr="00EE4453">
        <w:rPr>
          <w:rFonts w:ascii="Times New Roman" w:eastAsia="Times New Roman" w:hAnsi="Times New Roman" w:cs="Times New Roman"/>
          <w:kern w:val="1"/>
        </w:rPr>
        <w:t xml:space="preserve">is not being paid in a timely manner pursuant to an agreement with the authority responsible for collecting the tax liability, that corporation is not eligible for an award under this </w:t>
      </w:r>
      <w:r w:rsidR="001C6144">
        <w:rPr>
          <w:rFonts w:ascii="Times New Roman" w:eastAsia="Times New Roman" w:hAnsi="Times New Roman" w:cs="Times New Roman"/>
          <w:kern w:val="1"/>
        </w:rPr>
        <w:t>RFP/</w:t>
      </w:r>
      <w:r w:rsidRPr="00EE4453">
        <w:rPr>
          <w:rFonts w:ascii="Times New Roman" w:eastAsia="Times New Roman" w:hAnsi="Times New Roman" w:cs="Times New Roman"/>
          <w:kern w:val="1"/>
        </w:rPr>
        <w:t>Notice.</w:t>
      </w:r>
      <w:r w:rsidRPr="00EE4453">
        <w:rPr>
          <w:rStyle w:val="FootnoteReference"/>
          <w:rFonts w:ascii="Times New Roman" w:eastAsia="Times New Roman" w:hAnsi="Times New Roman" w:cs="Times New Roman"/>
        </w:rPr>
        <w:footnoteReference w:id="1"/>
      </w:r>
      <w:r w:rsidRPr="00EE4453">
        <w:rPr>
          <w:rFonts w:ascii="Times New Roman" w:eastAsia="Times New Roman" w:hAnsi="Times New Roman" w:cs="Times New Roman"/>
          <w:kern w:val="1"/>
        </w:rPr>
        <w:t xml:space="preserve"> </w:t>
      </w:r>
    </w:p>
    <w:p w14:paraId="265BFF43" w14:textId="77777777" w:rsidR="00AC4454" w:rsidRPr="00B46CFD" w:rsidRDefault="00AC4454" w:rsidP="00AC4454">
      <w:bookmarkStart w:id="138" w:name="_Toc411208672"/>
      <w:bookmarkStart w:id="139" w:name="_Toc413408550"/>
      <w:bookmarkStart w:id="140" w:name="_Toc477111746"/>
      <w:bookmarkStart w:id="141" w:name="_Toc477112442"/>
      <w:bookmarkStart w:id="142" w:name="_Toc527562069"/>
      <w:bookmarkStart w:id="143" w:name="_Toc116307350"/>
      <w:bookmarkStart w:id="144" w:name="_Toc146020776"/>
      <w:bookmarkStart w:id="145" w:name="_Toc208564117"/>
      <w:bookmarkStart w:id="146" w:name="_Toc208584155"/>
      <w:bookmarkStart w:id="147" w:name="_Toc368947622"/>
      <w:bookmarkStart w:id="148" w:name="_Toc402126731"/>
      <w:bookmarkStart w:id="149" w:name="_Toc409380069"/>
      <w:bookmarkStart w:id="150" w:name="_Toc411168783"/>
      <w:r>
        <w:rPr>
          <w:rStyle w:val="Heading3Char"/>
        </w:rPr>
        <w:t>AmeriCorps Experience:</w:t>
      </w:r>
      <w:bookmarkEnd w:id="138"/>
      <w:bookmarkEnd w:id="139"/>
      <w:bookmarkEnd w:id="140"/>
      <w:bookmarkEnd w:id="141"/>
      <w:bookmarkEnd w:id="142"/>
      <w:r>
        <w:rPr>
          <w:rStyle w:val="Heading3Char"/>
        </w:rPr>
        <w:t xml:space="preserve"> </w:t>
      </w:r>
      <w:r w:rsidRPr="00B46CFD">
        <w:t>On</w:t>
      </w:r>
      <w:r>
        <w:t xml:space="preserve">ly organizations that have </w:t>
      </w:r>
      <w:r w:rsidRPr="00AC4454">
        <w:rPr>
          <w:i/>
          <w:u w:val="single"/>
        </w:rPr>
        <w:t>never</w:t>
      </w:r>
      <w:r>
        <w:t xml:space="preserve"> been awarded an AmeriCorps </w:t>
      </w:r>
      <w:r w:rsidRPr="002601CE">
        <w:rPr>
          <w:i/>
          <w:u w:val="single"/>
        </w:rPr>
        <w:t>grant</w:t>
      </w:r>
      <w:r>
        <w:t xml:space="preserve"> may apply. Agencies that have hosted AmeriCorps members but not had fiscal responsibility for the program are eligible. </w:t>
      </w:r>
    </w:p>
    <w:p w14:paraId="325C6CA8" w14:textId="012BB677" w:rsidR="00AC4454" w:rsidRDefault="00AC4454" w:rsidP="00AC4454">
      <w:pPr>
        <w:pStyle w:val="Body0"/>
        <w:ind w:firstLine="0"/>
      </w:pPr>
      <w:bookmarkStart w:id="151" w:name="_Toc411208673"/>
      <w:bookmarkStart w:id="152" w:name="_Toc413408551"/>
      <w:bookmarkStart w:id="153" w:name="_Toc477111747"/>
      <w:bookmarkStart w:id="154" w:name="_Toc477112443"/>
      <w:bookmarkStart w:id="155" w:name="_Toc527562070"/>
      <w:r>
        <w:rPr>
          <w:rStyle w:val="Heading3Char"/>
        </w:rPr>
        <w:lastRenderedPageBreak/>
        <w:t>Preference</w:t>
      </w:r>
      <w:r w:rsidRPr="00A81DE4">
        <w:rPr>
          <w:rStyle w:val="Heading3Char"/>
        </w:rPr>
        <w:t>:</w:t>
      </w:r>
      <w:bookmarkEnd w:id="143"/>
      <w:bookmarkEnd w:id="144"/>
      <w:bookmarkEnd w:id="145"/>
      <w:bookmarkEnd w:id="146"/>
      <w:bookmarkEnd w:id="147"/>
      <w:bookmarkEnd w:id="148"/>
      <w:bookmarkEnd w:id="149"/>
      <w:bookmarkEnd w:id="150"/>
      <w:bookmarkEnd w:id="151"/>
      <w:bookmarkEnd w:id="152"/>
      <w:bookmarkEnd w:id="153"/>
      <w:bookmarkEnd w:id="154"/>
      <w:bookmarkEnd w:id="155"/>
      <w:r w:rsidRPr="00024CC6">
        <w:t xml:space="preserve">  </w:t>
      </w:r>
      <w:r>
        <w:t>As stated earlier, applicants serving any rural region may submit proposals but preference points will be given to applicants in counties classified as 6, 7, or 8 on the USDA rural-urban continuum.</w:t>
      </w:r>
      <w:r w:rsidR="00632670">
        <w:t xml:space="preserve"> Those counties include Franklin, Hancock, Oxford, Somerset, Waldo, Aroostook, Knox, Washington, Lincoln, and </w:t>
      </w:r>
      <w:r w:rsidR="00495AED">
        <w:t>Piscataquis</w:t>
      </w:r>
      <w:r w:rsidR="00632670">
        <w:t>.</w:t>
      </w:r>
    </w:p>
    <w:p w14:paraId="1EC12F2B" w14:textId="7A66C52C" w:rsidR="00D877F0" w:rsidRPr="00402C9F" w:rsidRDefault="00416BDB" w:rsidP="00402C9F">
      <w:pPr>
        <w:pStyle w:val="Body0"/>
        <w:ind w:firstLine="0"/>
      </w:pPr>
      <w:r w:rsidRPr="00234F22">
        <w:rPr>
          <w:b/>
          <w:smallCaps/>
        </w:rPr>
        <w:t xml:space="preserve">Special Note About Proposals Submitted to Both </w:t>
      </w:r>
      <w:r w:rsidR="00FB518F" w:rsidRPr="00234F22">
        <w:rPr>
          <w:b/>
          <w:smallCaps/>
        </w:rPr>
        <w:t xml:space="preserve">AmeriCorps </w:t>
      </w:r>
      <w:r w:rsidRPr="00234F22">
        <w:rPr>
          <w:b/>
          <w:smallCaps/>
        </w:rPr>
        <w:t xml:space="preserve">National and </w:t>
      </w:r>
      <w:r w:rsidR="00FB518F" w:rsidRPr="00234F22">
        <w:rPr>
          <w:b/>
          <w:smallCaps/>
        </w:rPr>
        <w:t xml:space="preserve">AmeriCorps </w:t>
      </w:r>
      <w:r w:rsidRPr="00234F22">
        <w:rPr>
          <w:b/>
          <w:smallCaps/>
        </w:rPr>
        <w:t>State Competitions</w:t>
      </w:r>
      <w:r>
        <w:rPr>
          <w:b/>
        </w:rPr>
        <w:t>.</w:t>
      </w:r>
      <w:r>
        <w:t xml:space="preserve">  The Maine Commission for Community Service will not </w:t>
      </w:r>
      <w:r w:rsidR="00D91CA2">
        <w:t>consider</w:t>
      </w:r>
      <w:r>
        <w:t xml:space="preserve"> proposals for the same project if an applicant </w:t>
      </w:r>
      <w:r w:rsidR="00AC4454">
        <w:t>is awarded a grant under the</w:t>
      </w:r>
      <w:r>
        <w:t xml:space="preserve"> </w:t>
      </w:r>
      <w:r w:rsidR="00FB518F">
        <w:t xml:space="preserve">AmeriCorps </w:t>
      </w:r>
      <w:r w:rsidR="00D91CA2">
        <w:t xml:space="preserve">State or </w:t>
      </w:r>
      <w:r>
        <w:t xml:space="preserve">National </w:t>
      </w:r>
      <w:r w:rsidR="00AC4454">
        <w:t xml:space="preserve">Competitive grants to be announced in May </w:t>
      </w:r>
      <w:r w:rsidR="005D4388">
        <w:t>201</w:t>
      </w:r>
      <w:r w:rsidR="00495AED">
        <w:t>9</w:t>
      </w:r>
      <w:r w:rsidR="00AC4454">
        <w:t xml:space="preserve">. </w:t>
      </w:r>
      <w:r>
        <w:t xml:space="preserve"> </w:t>
      </w:r>
      <w:r w:rsidR="00AC4454">
        <w:t>Federal regulation specifically states</w:t>
      </w:r>
      <w:r>
        <w:t xml:space="preserve"> a project may not be funded from both sources for concurrent operation.</w:t>
      </w:r>
    </w:p>
    <w:p w14:paraId="743B38B2" w14:textId="77777777" w:rsidR="00416BDB" w:rsidRPr="002C65ED" w:rsidRDefault="00416BDB" w:rsidP="00402C9F">
      <w:pPr>
        <w:pStyle w:val="Default"/>
        <w:spacing w:before="120"/>
        <w:rPr>
          <w:color w:val="auto"/>
          <w:sz w:val="22"/>
          <w:szCs w:val="22"/>
        </w:rPr>
      </w:pPr>
      <w:r w:rsidRPr="001C085A">
        <w:rPr>
          <w:sz w:val="22"/>
          <w:szCs w:val="22"/>
        </w:rPr>
        <w:t xml:space="preserve">Two </w:t>
      </w:r>
      <w:r>
        <w:rPr>
          <w:sz w:val="22"/>
          <w:szCs w:val="22"/>
        </w:rPr>
        <w:t>proposals</w:t>
      </w:r>
      <w:r w:rsidRPr="002C65ED">
        <w:rPr>
          <w:color w:val="auto"/>
          <w:sz w:val="22"/>
          <w:szCs w:val="22"/>
        </w:rPr>
        <w:t xml:space="preserve"> will be considered the same if they: </w:t>
      </w:r>
    </w:p>
    <w:p w14:paraId="1EFAE7B9" w14:textId="77777777" w:rsidR="00416BDB" w:rsidRPr="00632670" w:rsidRDefault="00632670" w:rsidP="00196729">
      <w:pPr>
        <w:pStyle w:val="Default"/>
        <w:numPr>
          <w:ilvl w:val="0"/>
          <w:numId w:val="28"/>
        </w:numPr>
        <w:rPr>
          <w:color w:val="auto"/>
          <w:sz w:val="22"/>
          <w:szCs w:val="22"/>
        </w:rPr>
      </w:pPr>
      <w:r w:rsidRPr="00632670">
        <w:rPr>
          <w:color w:val="auto"/>
          <w:sz w:val="22"/>
          <w:szCs w:val="22"/>
        </w:rPr>
        <w:t>Address the same issue areas</w:t>
      </w:r>
      <w:r w:rsidR="00D91CA2">
        <w:rPr>
          <w:color w:val="auto"/>
          <w:sz w:val="22"/>
          <w:szCs w:val="22"/>
        </w:rPr>
        <w:t>;</w:t>
      </w:r>
      <w:r w:rsidRPr="00632670">
        <w:rPr>
          <w:color w:val="auto"/>
          <w:sz w:val="22"/>
          <w:szCs w:val="22"/>
        </w:rPr>
        <w:t xml:space="preserve"> </w:t>
      </w:r>
      <w:r>
        <w:rPr>
          <w:color w:val="auto"/>
          <w:sz w:val="22"/>
          <w:szCs w:val="22"/>
        </w:rPr>
        <w:t>a</w:t>
      </w:r>
      <w:r w:rsidR="00416BDB" w:rsidRPr="00632670">
        <w:rPr>
          <w:color w:val="auto"/>
          <w:sz w:val="22"/>
          <w:szCs w:val="22"/>
        </w:rPr>
        <w:t xml:space="preserve">ddress the same priorities. </w:t>
      </w:r>
    </w:p>
    <w:p w14:paraId="1A985CC8" w14:textId="77777777" w:rsidR="00416BDB" w:rsidRPr="00632670" w:rsidRDefault="00416BDB" w:rsidP="00196729">
      <w:pPr>
        <w:pStyle w:val="Default"/>
        <w:numPr>
          <w:ilvl w:val="0"/>
          <w:numId w:val="28"/>
        </w:numPr>
        <w:rPr>
          <w:color w:val="auto"/>
          <w:sz w:val="22"/>
          <w:szCs w:val="22"/>
        </w:rPr>
      </w:pPr>
      <w:r w:rsidRPr="00632670">
        <w:rPr>
          <w:color w:val="auto"/>
          <w:sz w:val="22"/>
          <w:szCs w:val="22"/>
        </w:rPr>
        <w:t>Propose the same outcomes</w:t>
      </w:r>
      <w:r w:rsidR="00D91CA2">
        <w:rPr>
          <w:color w:val="auto"/>
          <w:sz w:val="22"/>
          <w:szCs w:val="22"/>
        </w:rPr>
        <w:t>;</w:t>
      </w:r>
      <w:r w:rsidR="00632670" w:rsidRPr="00632670">
        <w:rPr>
          <w:color w:val="auto"/>
          <w:sz w:val="22"/>
          <w:szCs w:val="22"/>
        </w:rPr>
        <w:t xml:space="preserve"> </w:t>
      </w:r>
      <w:r w:rsidR="00632670">
        <w:rPr>
          <w:color w:val="auto"/>
          <w:sz w:val="22"/>
          <w:szCs w:val="22"/>
        </w:rPr>
        <w:t>s</w:t>
      </w:r>
      <w:r w:rsidRPr="00632670">
        <w:rPr>
          <w:color w:val="auto"/>
          <w:sz w:val="22"/>
          <w:szCs w:val="22"/>
        </w:rPr>
        <w:t xml:space="preserve">erve the same target communities and population. </w:t>
      </w:r>
    </w:p>
    <w:p w14:paraId="622C1D73" w14:textId="77777777" w:rsidR="00416BDB" w:rsidRPr="00D91CA2" w:rsidRDefault="00416BDB" w:rsidP="00196729">
      <w:pPr>
        <w:pStyle w:val="Default"/>
        <w:numPr>
          <w:ilvl w:val="0"/>
          <w:numId w:val="28"/>
        </w:numPr>
        <w:rPr>
          <w:color w:val="auto"/>
          <w:sz w:val="22"/>
          <w:szCs w:val="22"/>
        </w:rPr>
      </w:pPr>
      <w:r w:rsidRPr="00D91CA2">
        <w:rPr>
          <w:color w:val="auto"/>
          <w:sz w:val="22"/>
          <w:szCs w:val="22"/>
        </w:rPr>
        <w:t>Utilize the same sites</w:t>
      </w:r>
      <w:r w:rsidR="00D91CA2" w:rsidRPr="00D91CA2">
        <w:rPr>
          <w:color w:val="auto"/>
          <w:sz w:val="22"/>
          <w:szCs w:val="22"/>
        </w:rPr>
        <w:t xml:space="preserve">; </w:t>
      </w:r>
      <w:r w:rsidR="00D91CA2">
        <w:rPr>
          <w:color w:val="auto"/>
          <w:sz w:val="22"/>
          <w:szCs w:val="22"/>
        </w:rPr>
        <w:t>u</w:t>
      </w:r>
      <w:r w:rsidRPr="00D91CA2">
        <w:rPr>
          <w:color w:val="auto"/>
          <w:sz w:val="22"/>
          <w:szCs w:val="22"/>
        </w:rPr>
        <w:t xml:space="preserve">se the same program staff and members. </w:t>
      </w:r>
      <w:r w:rsidR="001668B8" w:rsidRPr="00D91CA2">
        <w:rPr>
          <w:color w:val="auto"/>
          <w:sz w:val="22"/>
          <w:szCs w:val="22"/>
        </w:rPr>
        <w:t xml:space="preserve">  </w:t>
      </w:r>
    </w:p>
    <w:p w14:paraId="5172B8D7" w14:textId="77777777" w:rsidR="00997BDE" w:rsidRDefault="00997BDE" w:rsidP="00997BDE">
      <w:pPr>
        <w:pStyle w:val="Heading2"/>
      </w:pPr>
      <w:bookmarkStart w:id="156" w:name="_Toc116307354"/>
      <w:bookmarkStart w:id="157" w:name="_Toc146020779"/>
      <w:bookmarkStart w:id="158" w:name="_Toc208564118"/>
      <w:bookmarkStart w:id="159" w:name="_Toc208584156"/>
      <w:bookmarkStart w:id="160" w:name="_Toc339908431"/>
      <w:bookmarkStart w:id="161" w:name="_Toc368947623"/>
      <w:bookmarkStart w:id="162" w:name="_Toc477112444"/>
      <w:bookmarkStart w:id="163" w:name="_Toc527562071"/>
      <w:r>
        <w:t>I</w:t>
      </w:r>
      <w:bookmarkStart w:id="164" w:name="_Toc116307355"/>
      <w:bookmarkEnd w:id="156"/>
      <w:r>
        <w:t>I.</w:t>
      </w:r>
      <w:r w:rsidR="00D45281">
        <w:t xml:space="preserve"> </w:t>
      </w:r>
      <w:r w:rsidR="00711F70">
        <w:t xml:space="preserve"> </w:t>
      </w:r>
      <w:r>
        <w:t>Review Process for AmeriCorps</w:t>
      </w:r>
      <w:r w:rsidR="00D45281">
        <w:t xml:space="preserve"> </w:t>
      </w:r>
      <w:r>
        <w:t>Proposals</w:t>
      </w:r>
      <w:bookmarkEnd w:id="157"/>
      <w:bookmarkEnd w:id="158"/>
      <w:bookmarkEnd w:id="159"/>
      <w:bookmarkEnd w:id="160"/>
      <w:bookmarkEnd w:id="161"/>
      <w:bookmarkEnd w:id="162"/>
      <w:bookmarkEnd w:id="163"/>
      <w:bookmarkEnd w:id="164"/>
    </w:p>
    <w:p w14:paraId="3929F7CF" w14:textId="77777777" w:rsidR="00002B57" w:rsidRDefault="00002B57" w:rsidP="008E2FB8">
      <w:pPr>
        <w:pStyle w:val="Heading3"/>
        <w:pBdr>
          <w:bottom w:val="none" w:sz="0" w:space="0" w:color="auto"/>
        </w:pBdr>
        <w:rPr>
          <w:bCs/>
        </w:rPr>
      </w:pPr>
      <w:bookmarkStart w:id="165" w:name="_Toc368947624"/>
      <w:bookmarkStart w:id="166" w:name="_Toc402126733"/>
      <w:bookmarkStart w:id="167" w:name="_Toc464227209"/>
      <w:bookmarkStart w:id="168" w:name="_Toc464465361"/>
      <w:bookmarkStart w:id="169" w:name="_Toc464465729"/>
      <w:bookmarkStart w:id="170" w:name="_Toc477111749"/>
      <w:bookmarkStart w:id="171" w:name="_Toc477112445"/>
      <w:bookmarkStart w:id="172" w:name="_Toc527562072"/>
      <w:r>
        <w:rPr>
          <w:bCs/>
        </w:rPr>
        <w:t>State Review by Maine Commission for Community Service.</w:t>
      </w:r>
      <w:bookmarkEnd w:id="165"/>
      <w:bookmarkEnd w:id="166"/>
      <w:bookmarkEnd w:id="167"/>
      <w:bookmarkEnd w:id="168"/>
      <w:bookmarkEnd w:id="169"/>
      <w:bookmarkEnd w:id="170"/>
      <w:bookmarkEnd w:id="171"/>
      <w:bookmarkEnd w:id="172"/>
      <w:r>
        <w:rPr>
          <w:bCs/>
        </w:rPr>
        <w:t xml:space="preserve">    </w:t>
      </w:r>
    </w:p>
    <w:p w14:paraId="1A1482AA" w14:textId="77777777" w:rsidR="00002B57" w:rsidRDefault="00002B57" w:rsidP="008E2FB8">
      <w:r>
        <w:t>T</w:t>
      </w:r>
      <w:r w:rsidRPr="00BD2C33">
        <w:t xml:space="preserve">he Commission uses selection criteria and a process that incorporates the </w:t>
      </w:r>
      <w:r>
        <w:t xml:space="preserve">mandatory AmeriCorps weighting and scoring of </w:t>
      </w:r>
      <w:r w:rsidRPr="00BD2C33">
        <w:t>various criteria</w:t>
      </w:r>
      <w:r>
        <w:t xml:space="preserve"> published in the Code of Federal Regulations</w:t>
      </w:r>
      <w:r w:rsidR="002601CE">
        <w:t>,</w:t>
      </w:r>
      <w:r>
        <w:t xml:space="preserve"> </w:t>
      </w:r>
      <w:r w:rsidRPr="00BD2C33">
        <w:t>Commission policies on funding and performance</w:t>
      </w:r>
      <w:r w:rsidR="008F02B2">
        <w:t>,</w:t>
      </w:r>
      <w:r w:rsidRPr="00BD2C33">
        <w:t xml:space="preserve"> and the requirements of state </w:t>
      </w:r>
      <w:r>
        <w:t>contract selection</w:t>
      </w:r>
      <w:r w:rsidRPr="00BD2C33">
        <w:t xml:space="preserve"> rules.</w:t>
      </w:r>
    </w:p>
    <w:p w14:paraId="1FE56BA8" w14:textId="77777777" w:rsidR="00002B57" w:rsidRDefault="00002B57" w:rsidP="008E2FB8">
      <w:pPr>
        <w:pStyle w:val="Body0"/>
        <w:ind w:firstLine="0"/>
      </w:pPr>
      <w:r>
        <w:t xml:space="preserve">All </w:t>
      </w:r>
      <w:r w:rsidR="00FB518F">
        <w:t xml:space="preserve">AmeriCorps </w:t>
      </w:r>
      <w:r>
        <w:t>State proposals are assessed by the Commission’s Grant Selection and Performance Task Force using a multi-step review process.</w:t>
      </w:r>
    </w:p>
    <w:p w14:paraId="3F5FD2D7" w14:textId="77777777" w:rsidR="00002B57" w:rsidRDefault="006F45F8" w:rsidP="00196729">
      <w:pPr>
        <w:numPr>
          <w:ilvl w:val="0"/>
          <w:numId w:val="14"/>
        </w:numPr>
        <w:tabs>
          <w:tab w:val="clear" w:pos="1080"/>
        </w:tabs>
        <w:ind w:left="720" w:hanging="270"/>
      </w:pPr>
      <w:r>
        <w:t xml:space="preserve">External </w:t>
      </w:r>
      <w:r w:rsidR="00002B57">
        <w:t xml:space="preserve">Peer </w:t>
      </w:r>
      <w:r>
        <w:t>R</w:t>
      </w:r>
      <w:r w:rsidR="00002B57">
        <w:t>eview of application narrative</w:t>
      </w:r>
      <w:r w:rsidR="00661B88">
        <w:t>, budget, and performance measure</w:t>
      </w:r>
      <w:r>
        <w:t xml:space="preserve"> components</w:t>
      </w:r>
      <w:r w:rsidR="00661B88">
        <w:t xml:space="preserve"> using federally required scoring system. </w:t>
      </w:r>
    </w:p>
    <w:p w14:paraId="5A284E88" w14:textId="77777777" w:rsidR="00002B57" w:rsidRDefault="00002B57" w:rsidP="00196729">
      <w:pPr>
        <w:numPr>
          <w:ilvl w:val="0"/>
          <w:numId w:val="14"/>
        </w:numPr>
        <w:tabs>
          <w:tab w:val="clear" w:pos="1080"/>
        </w:tabs>
        <w:spacing w:before="0"/>
        <w:ind w:left="720" w:hanging="270"/>
      </w:pPr>
      <w:r>
        <w:t>Task Force assessment of applicant’s financial plan, fiscal capacity, alignment of proposed target need with funding priorities</w:t>
      </w:r>
      <w:r w:rsidR="008E2FB8">
        <w:t xml:space="preserve"> as well as</w:t>
      </w:r>
      <w:r>
        <w:t xml:space="preserve"> </w:t>
      </w:r>
      <w:r w:rsidR="008E2FB8">
        <w:t>proposed performance measures,</w:t>
      </w:r>
      <w:r>
        <w:t xml:space="preserve"> </w:t>
      </w:r>
      <w:r w:rsidR="008E2FB8">
        <w:t xml:space="preserve">program model, </w:t>
      </w:r>
      <w:r>
        <w:t>and past performance in other grant programs including those funded by foundations or other government agencies (if applicable).</w:t>
      </w:r>
    </w:p>
    <w:p w14:paraId="57599BBC" w14:textId="77777777" w:rsidR="00002B57" w:rsidRDefault="00262023" w:rsidP="00002B57">
      <w:pPr>
        <w:pStyle w:val="Body0"/>
        <w:ind w:firstLine="0"/>
      </w:pPr>
      <w:bookmarkStart w:id="173" w:name="_Toc252908815"/>
      <w:bookmarkStart w:id="174" w:name="_Toc253001032"/>
      <w:r w:rsidRPr="00262023">
        <w:rPr>
          <w:b/>
        </w:rPr>
        <w:t>Peer Review</w:t>
      </w:r>
      <w:bookmarkEnd w:id="173"/>
      <w:bookmarkEnd w:id="174"/>
      <w:r w:rsidRPr="00262023">
        <w:rPr>
          <w:b/>
        </w:rPr>
        <w:t>.</w:t>
      </w:r>
      <w:r>
        <w:rPr>
          <w:b/>
        </w:rPr>
        <w:t xml:space="preserve">  </w:t>
      </w:r>
      <w:r w:rsidR="00002B57">
        <w:t xml:space="preserve">Reviewers are community service practitioners, educators, administrators, and specialists in the areas of environment, public safety, education, and other human needs who evaluate the quality of the proposals.  </w:t>
      </w:r>
    </w:p>
    <w:p w14:paraId="23B85D74" w14:textId="77777777" w:rsidR="00002B57" w:rsidRDefault="00002B57" w:rsidP="00002B57">
      <w:pPr>
        <w:pStyle w:val="Body0"/>
        <w:ind w:firstLine="0"/>
      </w:pPr>
      <w:r>
        <w:t>The C</w:t>
      </w:r>
      <w:r w:rsidRPr="004062AB">
        <w:t xml:space="preserve">ommission </w:t>
      </w:r>
      <w:r>
        <w:t>uses</w:t>
      </w:r>
      <w:r w:rsidRPr="004062AB">
        <w:t xml:space="preserve"> the </w:t>
      </w:r>
      <w:r>
        <w:t>mandated CNCS</w:t>
      </w:r>
      <w:r w:rsidRPr="004062AB">
        <w:t xml:space="preserve"> weighting </w:t>
      </w:r>
      <w:r>
        <w:t xml:space="preserve">and selection criteria during this phase: 50% for Program Design, </w:t>
      </w:r>
      <w:r w:rsidRPr="004062AB">
        <w:t>25% for Organizational Capability</w:t>
      </w:r>
      <w:r>
        <w:t>,</w:t>
      </w:r>
      <w:r w:rsidRPr="004062AB">
        <w:t xml:space="preserve"> and 25% for </w:t>
      </w:r>
      <w:r>
        <w:t xml:space="preserve">Budget </w:t>
      </w:r>
      <w:r w:rsidR="008E2FB8">
        <w:t xml:space="preserve">Adequacy </w:t>
      </w:r>
      <w:r>
        <w:t xml:space="preserve">and </w:t>
      </w:r>
      <w:r w:rsidRPr="004062AB">
        <w:t>Cost</w:t>
      </w:r>
      <w:r>
        <w:t xml:space="preserve"> Effectiveness for a possible total score of 100 Peer Reviewer points</w:t>
      </w:r>
      <w:r w:rsidRPr="004062AB">
        <w:t>.</w:t>
      </w:r>
    </w:p>
    <w:p w14:paraId="72E60307" w14:textId="77777777" w:rsidR="00002B57" w:rsidRDefault="00002B57" w:rsidP="00002B57">
      <w:pPr>
        <w:pStyle w:val="Body0"/>
        <w:ind w:firstLine="0"/>
      </w:pPr>
      <w:r>
        <w:t>Peer Reviewers express their consensus recommendations to the Commission’s Grant Selection and Performance Task Force by assigning each proposal to one of the following categories:</w:t>
      </w:r>
    </w:p>
    <w:p w14:paraId="7D0F2637" w14:textId="77777777" w:rsidR="00002B57" w:rsidRPr="004062AB" w:rsidRDefault="00002B57" w:rsidP="00196729">
      <w:pPr>
        <w:numPr>
          <w:ilvl w:val="0"/>
          <w:numId w:val="9"/>
        </w:numPr>
        <w:tabs>
          <w:tab w:val="clear" w:pos="1080"/>
        </w:tabs>
        <w:spacing w:before="0"/>
        <w:ind w:left="806"/>
      </w:pPr>
      <w:r>
        <w:t xml:space="preserve">Strongly </w:t>
      </w:r>
      <w:r w:rsidRPr="004062AB">
        <w:t>Recommend for Further Review (A comprehensive and thorough proposal of exceptional merit with numerous strengths; total score between 90 and 100)</w:t>
      </w:r>
    </w:p>
    <w:p w14:paraId="493A03CA" w14:textId="77777777" w:rsidR="00002B57" w:rsidRPr="004062AB" w:rsidRDefault="00002B57" w:rsidP="00196729">
      <w:pPr>
        <w:numPr>
          <w:ilvl w:val="0"/>
          <w:numId w:val="9"/>
        </w:numPr>
        <w:tabs>
          <w:tab w:val="clear" w:pos="1080"/>
        </w:tabs>
        <w:spacing w:before="0"/>
        <w:ind w:left="806"/>
      </w:pPr>
      <w:r w:rsidRPr="004062AB">
        <w:t>Recommend for Further Review (A proposal that demonstrates overall competence and is worthy of support; it has some weaknesses. Total score between 80 and 89)</w:t>
      </w:r>
    </w:p>
    <w:p w14:paraId="51B0474E" w14:textId="566358C7" w:rsidR="00002B57" w:rsidRPr="004062AB" w:rsidRDefault="00002B57" w:rsidP="00196729">
      <w:pPr>
        <w:numPr>
          <w:ilvl w:val="0"/>
          <w:numId w:val="9"/>
        </w:numPr>
        <w:tabs>
          <w:tab w:val="clear" w:pos="1080"/>
        </w:tabs>
        <w:spacing w:before="0"/>
        <w:ind w:left="806"/>
      </w:pPr>
      <w:r w:rsidRPr="004062AB">
        <w:t xml:space="preserve">Recommend for Further Review with Hesitation (A proposal with </w:t>
      </w:r>
      <w:r w:rsidR="0081207C" w:rsidRPr="004062AB">
        <w:t xml:space="preserve">approximately equal </w:t>
      </w:r>
      <w:r w:rsidRPr="004062AB">
        <w:t>strengths and weaknesses.  Total score between 60 and 79.)</w:t>
      </w:r>
    </w:p>
    <w:p w14:paraId="72AC5CE4" w14:textId="77777777" w:rsidR="00002B57" w:rsidRPr="004062AB" w:rsidRDefault="00002B57" w:rsidP="00196729">
      <w:pPr>
        <w:numPr>
          <w:ilvl w:val="0"/>
          <w:numId w:val="9"/>
        </w:numPr>
        <w:tabs>
          <w:tab w:val="clear" w:pos="1080"/>
        </w:tabs>
        <w:spacing w:before="0"/>
        <w:ind w:left="806"/>
      </w:pPr>
      <w:r w:rsidRPr="004062AB">
        <w:t>Do Not Recommend for Further Review (A proposal with serious shortcomings.  There are numerous weaknesses and few strengths. Total score 59 or below)</w:t>
      </w:r>
    </w:p>
    <w:p w14:paraId="597483B3" w14:textId="77777777" w:rsidR="00002B57" w:rsidRPr="004062AB" w:rsidRDefault="00002B57" w:rsidP="00002B57">
      <w:pPr>
        <w:pStyle w:val="Body0"/>
        <w:ind w:firstLine="0"/>
      </w:pPr>
      <w:r>
        <w:t xml:space="preserve">Applications </w:t>
      </w:r>
      <w:r w:rsidRPr="004062AB">
        <w:t>not recommended for further review</w:t>
      </w:r>
      <w:r>
        <w:t xml:space="preserve"> </w:t>
      </w:r>
      <w:r w:rsidRPr="004062AB">
        <w:t xml:space="preserve">will not </w:t>
      </w:r>
      <w:r>
        <w:t>be submitted to</w:t>
      </w:r>
      <w:r w:rsidRPr="004062AB">
        <w:t xml:space="preserve"> the </w:t>
      </w:r>
      <w:r>
        <w:t>Task Force for consideration</w:t>
      </w:r>
      <w:r w:rsidRPr="004062AB">
        <w:t>.</w:t>
      </w:r>
    </w:p>
    <w:p w14:paraId="65ED4104" w14:textId="77777777" w:rsidR="00FC2532" w:rsidRPr="00891E59" w:rsidRDefault="00002B57" w:rsidP="00234F22">
      <w:pPr>
        <w:pStyle w:val="Body0"/>
        <w:ind w:firstLine="0"/>
      </w:pPr>
      <w:bookmarkStart w:id="175" w:name="_Toc252908816"/>
      <w:bookmarkStart w:id="176" w:name="_Toc253001033"/>
      <w:r w:rsidRPr="00262023">
        <w:rPr>
          <w:b/>
        </w:rPr>
        <w:t>Task Force Review.</w:t>
      </w:r>
      <w:bookmarkEnd w:id="175"/>
      <w:bookmarkEnd w:id="176"/>
      <w:r>
        <w:rPr>
          <w:rStyle w:val="Heading3Char"/>
        </w:rPr>
        <w:t xml:space="preserve"> </w:t>
      </w:r>
      <w:r w:rsidRPr="004062AB">
        <w:t xml:space="preserve"> Applications recommended for some level of review </w:t>
      </w:r>
      <w:r>
        <w:t>will undergo further assessment</w:t>
      </w:r>
      <w:r w:rsidRPr="004062AB">
        <w:t xml:space="preserve"> by the Grants Selection an</w:t>
      </w:r>
      <w:r>
        <w:t>d Performance Task Force</w:t>
      </w:r>
      <w:r w:rsidR="009D6554">
        <w:t xml:space="preserve">. The Task Force will include in its review documents submitted as part of </w:t>
      </w:r>
      <w:r w:rsidR="009D6554" w:rsidRPr="00891E59">
        <w:t>this competition</w:t>
      </w:r>
      <w:r w:rsidR="00D91CA2" w:rsidRPr="00891E59">
        <w:t xml:space="preserve"> a</w:t>
      </w:r>
      <w:r w:rsidR="009D6554" w:rsidRPr="00891E59">
        <w:t xml:space="preserve">pplicant organization’s most recent </w:t>
      </w:r>
      <w:r w:rsidR="00FC2532" w:rsidRPr="00891E59">
        <w:t>IRS Form 990 as found on the central internet registry as well as data on other public registries such as the Excluded Parties List (debarment)</w:t>
      </w:r>
      <w:r w:rsidR="008F02B2" w:rsidRPr="00891E59">
        <w:t xml:space="preserve"> and other publicly available materials</w:t>
      </w:r>
      <w:r w:rsidR="00FC2532" w:rsidRPr="00891E59">
        <w:t>.</w:t>
      </w:r>
    </w:p>
    <w:p w14:paraId="59E4323C" w14:textId="77777777" w:rsidR="00002B57" w:rsidRDefault="0088305E" w:rsidP="008E2FB8">
      <w:r w:rsidRPr="00891E59">
        <w:t>The Task Force will use</w:t>
      </w:r>
      <w:r w:rsidR="00002B57" w:rsidRPr="00891E59">
        <w:t xml:space="preserve"> the following weighting and selection criteria during this phase:  10 points Financial Plan, 10 points Fiscal Systems, 15 points Program </w:t>
      </w:r>
      <w:r w:rsidR="008E2FB8" w:rsidRPr="00891E59">
        <w:t xml:space="preserve">Alignment and </w:t>
      </w:r>
      <w:r w:rsidR="00002B57" w:rsidRPr="00891E59">
        <w:t>Model</w:t>
      </w:r>
      <w:r w:rsidR="00B0393C">
        <w:t xml:space="preserve"> (5 of 15 points are rural preference points)</w:t>
      </w:r>
      <w:r w:rsidR="00002B57" w:rsidRPr="00891E59">
        <w:t>, 15 points Past Performance (in other grant programs) for a possible total of 50 points.</w:t>
      </w:r>
    </w:p>
    <w:p w14:paraId="22680456" w14:textId="77777777" w:rsidR="00002B57" w:rsidRPr="004062AB" w:rsidRDefault="00002B57" w:rsidP="008E2FB8">
      <w:pPr>
        <w:pStyle w:val="Body0"/>
        <w:ind w:firstLine="0"/>
      </w:pPr>
      <w:r>
        <w:lastRenderedPageBreak/>
        <w:t>Upon completion of the Task Force review, the Peer Reviewer and Task Force Review scores will be combined to produce a single review score.</w:t>
      </w:r>
    </w:p>
    <w:p w14:paraId="0B7B173C" w14:textId="77777777" w:rsidR="00F749F5" w:rsidRDefault="00002B57" w:rsidP="008E2FB8">
      <w:pPr>
        <w:pStyle w:val="Body0"/>
        <w:ind w:firstLine="0"/>
      </w:pPr>
      <w:r>
        <w:t>The Grant Selection and Performance Task Force will then</w:t>
      </w:r>
      <w:r w:rsidRPr="004062AB">
        <w:t xml:space="preserve"> </w:t>
      </w:r>
      <w:r>
        <w:t xml:space="preserve">make its final recommendations for </w:t>
      </w:r>
      <w:r w:rsidR="00D91CA2">
        <w:t>funding</w:t>
      </w:r>
      <w:r w:rsidR="002B42BE">
        <w:t xml:space="preserve"> </w:t>
      </w:r>
      <w:r>
        <w:t>to the full Comm</w:t>
      </w:r>
      <w:r w:rsidR="002B42BE">
        <w:t>ission</w:t>
      </w:r>
      <w:r w:rsidR="00F749F5">
        <w:t>.</w:t>
      </w:r>
      <w:r w:rsidR="002B42BE">
        <w:t xml:space="preserve"> </w:t>
      </w:r>
      <w:r w:rsidR="009374FB">
        <w:t>The Task Force is not obligated to recommend submission of</w:t>
      </w:r>
      <w:r w:rsidR="00CA4AF5">
        <w:t xml:space="preserve"> any proposals.</w:t>
      </w:r>
    </w:p>
    <w:p w14:paraId="0C3710EC" w14:textId="77777777" w:rsidR="00F749F5" w:rsidRPr="008C041E" w:rsidRDefault="00F749F5" w:rsidP="008E2FB8">
      <w:pPr>
        <w:pStyle w:val="Body0"/>
        <w:ind w:firstLine="0"/>
        <w:rPr>
          <w:b/>
          <w:smallCaps/>
        </w:rPr>
      </w:pPr>
      <w:r w:rsidRPr="008C041E">
        <w:rPr>
          <w:b/>
          <w:smallCaps/>
        </w:rPr>
        <w:t xml:space="preserve">Commission Vote On Applications </w:t>
      </w:r>
    </w:p>
    <w:p w14:paraId="3790E316" w14:textId="37E2901F" w:rsidR="00002B57" w:rsidRPr="0049360D" w:rsidRDefault="00F749F5" w:rsidP="008E2FB8">
      <w:pPr>
        <w:pStyle w:val="Body0"/>
        <w:ind w:firstLine="0"/>
        <w:rPr>
          <w:szCs w:val="22"/>
        </w:rPr>
      </w:pPr>
      <w:r w:rsidRPr="008C041E">
        <w:t>The Commission</w:t>
      </w:r>
      <w:r w:rsidR="002B42BE" w:rsidRPr="008C041E">
        <w:t xml:space="preserve"> will </w:t>
      </w:r>
      <w:r w:rsidR="00820830">
        <w:t xml:space="preserve">vote on funding recommendations </w:t>
      </w:r>
      <w:r w:rsidRPr="008C041E">
        <w:t xml:space="preserve">at </w:t>
      </w:r>
      <w:r w:rsidR="00C709F2">
        <w:t xml:space="preserve">the regular </w:t>
      </w:r>
      <w:r w:rsidR="0079764A">
        <w:t>January</w:t>
      </w:r>
      <w:r w:rsidR="00C709F2">
        <w:t xml:space="preserve"> </w:t>
      </w:r>
      <w:r w:rsidR="005D4388">
        <w:t>201</w:t>
      </w:r>
      <w:r w:rsidR="0079764A">
        <w:t>9</w:t>
      </w:r>
      <w:r w:rsidR="005D4388">
        <w:t xml:space="preserve"> </w:t>
      </w:r>
      <w:r w:rsidR="00C709F2">
        <w:t>business</w:t>
      </w:r>
      <w:r w:rsidRPr="008C041E">
        <w:t xml:space="preserve"> meeting</w:t>
      </w:r>
      <w:r w:rsidR="0049360D">
        <w:t>.</w:t>
      </w:r>
      <w:r w:rsidR="007708FE">
        <w:t xml:space="preserve"> </w:t>
      </w:r>
    </w:p>
    <w:p w14:paraId="4C64830E" w14:textId="77777777" w:rsidR="007708FE" w:rsidRDefault="007708FE" w:rsidP="007708FE">
      <w:pPr>
        <w:pStyle w:val="Heading3"/>
        <w:pBdr>
          <w:bottom w:val="none" w:sz="0" w:space="0" w:color="auto"/>
        </w:pBdr>
      </w:pPr>
      <w:bookmarkStart w:id="177" w:name="_Toc368947626"/>
      <w:bookmarkStart w:id="178" w:name="_Toc402126735"/>
      <w:bookmarkStart w:id="179" w:name="_Toc464227211"/>
      <w:bookmarkStart w:id="180" w:name="_Toc464465363"/>
      <w:bookmarkStart w:id="181" w:name="_Toc464465731"/>
      <w:bookmarkStart w:id="182" w:name="_Toc477111750"/>
      <w:bookmarkStart w:id="183" w:name="_Toc477112446"/>
      <w:bookmarkStart w:id="184" w:name="_Toc527562073"/>
      <w:r>
        <w:t>Proposal Contents Available to the Public</w:t>
      </w:r>
      <w:bookmarkEnd w:id="177"/>
      <w:bookmarkEnd w:id="178"/>
      <w:bookmarkEnd w:id="179"/>
      <w:bookmarkEnd w:id="180"/>
      <w:bookmarkEnd w:id="181"/>
      <w:bookmarkEnd w:id="182"/>
      <w:bookmarkEnd w:id="183"/>
      <w:bookmarkEnd w:id="184"/>
    </w:p>
    <w:p w14:paraId="4704958A" w14:textId="77777777" w:rsidR="00115680" w:rsidRDefault="007708FE" w:rsidP="00115680">
      <w:r w:rsidRPr="003D19BB">
        <w:rPr>
          <w:szCs w:val="22"/>
        </w:rPr>
        <w:t xml:space="preserve">Once the selection process at the Commission level is complete, all submissions in response to this RFP will be considered public records available for public inspection pursuant to the State of Maine Freedom of Access Act (FOAA) (1 M.R.S. §§ 401 </w:t>
      </w:r>
      <w:r w:rsidRPr="003D19BB">
        <w:rPr>
          <w:i/>
          <w:szCs w:val="22"/>
        </w:rPr>
        <w:t>et seq.</w:t>
      </w:r>
      <w:r w:rsidRPr="003D19BB">
        <w:rPr>
          <w:szCs w:val="22"/>
        </w:rPr>
        <w:t xml:space="preserve">). </w:t>
      </w:r>
      <w:r w:rsidR="00D91CA2">
        <w:rPr>
          <w:szCs w:val="22"/>
        </w:rPr>
        <w:t xml:space="preserve"> </w:t>
      </w:r>
      <w:r>
        <w:t xml:space="preserve">At the federal level, all submissions will become public record and available for public inspection pursuant to the Freedom of Information Act once the award decisions are </w:t>
      </w:r>
      <w:r w:rsidR="00234F22">
        <w:t>accepted by CNCS</w:t>
      </w:r>
      <w:r>
        <w:t>. Portions of submissions will be published on the federal website in compliance with its policy on government transparency.</w:t>
      </w:r>
      <w:r w:rsidR="00115680">
        <w:t xml:space="preserve"> </w:t>
      </w:r>
      <w:bookmarkStart w:id="185" w:name="_Toc339908432"/>
    </w:p>
    <w:p w14:paraId="15E9A6BA" w14:textId="77777777" w:rsidR="00997BDE" w:rsidRDefault="00997BDE" w:rsidP="00115680">
      <w:pPr>
        <w:pStyle w:val="Heading2"/>
      </w:pPr>
      <w:bookmarkStart w:id="186" w:name="_Toc368947627"/>
      <w:bookmarkStart w:id="187" w:name="_Toc477112447"/>
      <w:bookmarkStart w:id="188" w:name="_Toc527562074"/>
      <w:r>
        <w:t xml:space="preserve">III. </w:t>
      </w:r>
      <w:r w:rsidR="00711F70">
        <w:t xml:space="preserve"> </w:t>
      </w:r>
      <w:r>
        <w:t>Unauthorized Applicant Contact with Peer Reviewer or Grants Selection and Performance Task Force Members</w:t>
      </w:r>
      <w:bookmarkEnd w:id="185"/>
      <w:bookmarkEnd w:id="186"/>
      <w:bookmarkEnd w:id="187"/>
      <w:bookmarkEnd w:id="188"/>
    </w:p>
    <w:p w14:paraId="3FADEE02" w14:textId="77777777" w:rsidR="0088305E" w:rsidRDefault="0088305E" w:rsidP="008E2FB8">
      <w:pPr>
        <w:overflowPunct/>
        <w:textAlignment w:val="auto"/>
        <w:rPr>
          <w:rFonts w:eastAsia="ComicSansMS"/>
          <w:szCs w:val="22"/>
        </w:rPr>
      </w:pPr>
      <w:r>
        <w:rPr>
          <w:rFonts w:eastAsia="ComicSansMS"/>
          <w:szCs w:val="22"/>
        </w:rPr>
        <w:t>During the review period, a</w:t>
      </w:r>
      <w:r w:rsidRPr="00410429">
        <w:rPr>
          <w:rFonts w:eastAsia="ComicSansMS"/>
          <w:szCs w:val="22"/>
        </w:rPr>
        <w:t>pplicants</w:t>
      </w:r>
      <w:r>
        <w:rPr>
          <w:rFonts w:eastAsia="ComicSansMS"/>
          <w:szCs w:val="22"/>
        </w:rPr>
        <w:t>/bidders</w:t>
      </w:r>
      <w:r w:rsidRPr="00410429">
        <w:rPr>
          <w:rFonts w:eastAsia="ComicSansMS"/>
          <w:szCs w:val="22"/>
        </w:rPr>
        <w:t xml:space="preserve"> may not directly</w:t>
      </w:r>
      <w:r>
        <w:rPr>
          <w:rFonts w:eastAsia="ComicSansMS"/>
          <w:szCs w:val="22"/>
        </w:rPr>
        <w:t xml:space="preserve"> contact either Peer Reviewers or Grants Selection and Performance Task Force Reviewer</w:t>
      </w:r>
      <w:r w:rsidR="00B277AC">
        <w:rPr>
          <w:rFonts w:eastAsia="ComicSansMS"/>
          <w:szCs w:val="22"/>
        </w:rPr>
        <w:t>s</w:t>
      </w:r>
      <w:r>
        <w:rPr>
          <w:rFonts w:eastAsia="ComicSansMS"/>
          <w:szCs w:val="22"/>
        </w:rPr>
        <w:t>, regarding this AmeriCorps Grant competition.  The review period begins at the submission deadline and ends when the Task Force presents it</w:t>
      </w:r>
      <w:r w:rsidR="00B277AC">
        <w:rPr>
          <w:rFonts w:eastAsia="ComicSansMS"/>
          <w:szCs w:val="22"/>
        </w:rPr>
        <w:t>s</w:t>
      </w:r>
      <w:r>
        <w:rPr>
          <w:rFonts w:eastAsia="ComicSansMS"/>
          <w:szCs w:val="22"/>
        </w:rPr>
        <w:t xml:space="preserve"> decision to the Commission.</w:t>
      </w:r>
    </w:p>
    <w:p w14:paraId="0E90A4A9" w14:textId="77777777" w:rsidR="002D6C2C" w:rsidRDefault="0088305E" w:rsidP="008E2FB8">
      <w:pPr>
        <w:overflowPunct/>
        <w:textAlignment w:val="auto"/>
        <w:rPr>
          <w:rFonts w:eastAsia="ComicSansMS"/>
          <w:szCs w:val="22"/>
        </w:rPr>
      </w:pPr>
      <w:r>
        <w:rPr>
          <w:rFonts w:eastAsia="ComicSansMS"/>
          <w:szCs w:val="22"/>
        </w:rPr>
        <w:t xml:space="preserve">Applicants/bidders may only contact the designated </w:t>
      </w:r>
      <w:r w:rsidR="00EE4453">
        <w:rPr>
          <w:rFonts w:eastAsia="ComicSansMS"/>
          <w:szCs w:val="22"/>
        </w:rPr>
        <w:t xml:space="preserve">proposal coordinator </w:t>
      </w:r>
      <w:r>
        <w:rPr>
          <w:rFonts w:eastAsia="ComicSansMS"/>
          <w:szCs w:val="22"/>
        </w:rPr>
        <w:t xml:space="preserve">at the Maine Commission for Community Service with questions or comments regarding this competition.  If an applicant/bidder initiates or attempts direct contact with reviewers, this will result in disqualification of their proposal.  </w:t>
      </w:r>
    </w:p>
    <w:p w14:paraId="5E09AA61" w14:textId="77777777" w:rsidR="002D6C2C" w:rsidRDefault="00616509" w:rsidP="00557AFD">
      <w:pPr>
        <w:pStyle w:val="Heading2"/>
        <w:rPr>
          <w:rFonts w:eastAsia="ComicSansMS"/>
        </w:rPr>
      </w:pPr>
      <w:bookmarkStart w:id="189" w:name="_Toc339908433"/>
      <w:bookmarkStart w:id="190" w:name="_Toc368947628"/>
      <w:bookmarkStart w:id="191" w:name="_Toc477112448"/>
      <w:bookmarkStart w:id="192" w:name="_Toc527562075"/>
      <w:r>
        <w:rPr>
          <w:rFonts w:eastAsia="ComicSansMS"/>
        </w:rPr>
        <w:t xml:space="preserve">IV </w:t>
      </w:r>
      <w:r w:rsidR="00711F70">
        <w:rPr>
          <w:rFonts w:eastAsia="ComicSansMS"/>
        </w:rPr>
        <w:t xml:space="preserve"> </w:t>
      </w:r>
      <w:r>
        <w:rPr>
          <w:rFonts w:eastAsia="ComicSansMS"/>
        </w:rPr>
        <w:t>Appeal of Grant Decisions</w:t>
      </w:r>
      <w:bookmarkEnd w:id="189"/>
      <w:bookmarkEnd w:id="190"/>
      <w:bookmarkEnd w:id="191"/>
      <w:bookmarkEnd w:id="192"/>
    </w:p>
    <w:p w14:paraId="71DD53ED" w14:textId="50317B55" w:rsidR="00820830" w:rsidRDefault="00616509" w:rsidP="00316060">
      <w:pPr>
        <w:overflowPunct/>
        <w:textAlignment w:val="auto"/>
      </w:pPr>
      <w:r>
        <w:rPr>
          <w:rFonts w:eastAsia="ComicSansMS"/>
          <w:szCs w:val="22"/>
        </w:rPr>
        <w:t xml:space="preserve">Any person aggrieved by the Commission’s decisions under this RFP may appeal the decision to the </w:t>
      </w:r>
      <w:r>
        <w:t xml:space="preserve">Director of the Bureau of General Services in the manner prescribed in 5 MRSA § 1825-E and 18-554 Code of Maine Rules, Chapter 120 (found here: </w:t>
      </w:r>
      <w:hyperlink r:id="rId18" w:history="1">
        <w:r w:rsidR="00385C1A" w:rsidRPr="0021366A">
          <w:rPr>
            <w:rStyle w:val="Hyperlink"/>
          </w:rPr>
          <w:t>http://www.maine.gov/dafs/procurementservices/policies-procedures/chapter-120</w:t>
        </w:r>
      </w:hyperlink>
      <w:r w:rsidR="00385C1A">
        <w:t xml:space="preserve"> </w:t>
      </w:r>
      <w:r>
        <w:t>).  The appeal must be in writing and filed with the Director of the Bureau of General Services, 9 State House Station, Augusta, Maine, 04333-0009 within 15 calendar days of receipt of notification of contract award.</w:t>
      </w:r>
      <w:bookmarkStart w:id="193" w:name="_Toc339908434"/>
      <w:bookmarkStart w:id="194" w:name="_Toc368947629"/>
      <w:r w:rsidR="002E5496">
        <w:br/>
      </w:r>
      <w:r w:rsidR="002E5496">
        <w:br/>
      </w:r>
    </w:p>
    <w:p w14:paraId="52E99D23" w14:textId="77777777" w:rsidR="006D4634" w:rsidRPr="00C70EA1" w:rsidRDefault="00014740" w:rsidP="008F02B2">
      <w:pPr>
        <w:pStyle w:val="Heading1"/>
      </w:pPr>
      <w:bookmarkStart w:id="195" w:name="_Toc527562076"/>
      <w:r>
        <w:t>D</w:t>
      </w:r>
      <w:r w:rsidR="00BE7A70" w:rsidRPr="00C70EA1">
        <w:t xml:space="preserve">.  </w:t>
      </w:r>
      <w:r w:rsidR="00234F22">
        <w:t xml:space="preserve">Understanding </w:t>
      </w:r>
      <w:r w:rsidR="006D4634" w:rsidRPr="00C70EA1">
        <w:t xml:space="preserve">AmeriCorps </w:t>
      </w:r>
      <w:r w:rsidR="00234F22">
        <w:t xml:space="preserve">State </w:t>
      </w:r>
      <w:r w:rsidR="006D4634" w:rsidRPr="00C70EA1">
        <w:t>Program</w:t>
      </w:r>
      <w:bookmarkEnd w:id="72"/>
      <w:bookmarkEnd w:id="73"/>
      <w:bookmarkEnd w:id="74"/>
      <w:bookmarkEnd w:id="75"/>
      <w:r w:rsidR="00006111">
        <w:t>s</w:t>
      </w:r>
      <w:bookmarkEnd w:id="193"/>
      <w:bookmarkEnd w:id="194"/>
      <w:bookmarkEnd w:id="195"/>
    </w:p>
    <w:p w14:paraId="673E333C" w14:textId="77777777" w:rsidR="00730140" w:rsidRDefault="00314EB0" w:rsidP="00BC2613">
      <w:pPr>
        <w:tabs>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spacing w:before="100"/>
        <w:ind w:left="1368"/>
      </w:pPr>
      <w:r>
        <w:rPr>
          <w:noProof/>
        </w:rPr>
        <w:drawing>
          <wp:anchor distT="0" distB="0" distL="114300" distR="114300" simplePos="0" relativeHeight="251641344" behindDoc="1" locked="0" layoutInCell="1" allowOverlap="1" wp14:anchorId="615AC3AE" wp14:editId="7211C300">
            <wp:simplePos x="0" y="0"/>
            <wp:positionH relativeFrom="column">
              <wp:posOffset>0</wp:posOffset>
            </wp:positionH>
            <wp:positionV relativeFrom="paragraph">
              <wp:posOffset>124460</wp:posOffset>
            </wp:positionV>
            <wp:extent cx="914400" cy="914400"/>
            <wp:effectExtent l="0" t="0" r="0" b="0"/>
            <wp:wrapTight wrapText="bothSides">
              <wp:wrapPolygon edited="0">
                <wp:start x="7650" y="0"/>
                <wp:lineTo x="4950" y="450"/>
                <wp:lineTo x="0" y="5400"/>
                <wp:lineTo x="0" y="16200"/>
                <wp:lineTo x="5400" y="21150"/>
                <wp:lineTo x="7200" y="21150"/>
                <wp:lineTo x="13500" y="21150"/>
                <wp:lineTo x="16200" y="21150"/>
                <wp:lineTo x="21150" y="16650"/>
                <wp:lineTo x="21150" y="4950"/>
                <wp:lineTo x="17100" y="900"/>
                <wp:lineTo x="13950" y="0"/>
                <wp:lineTo x="7650" y="0"/>
              </wp:wrapPolygon>
            </wp:wrapTight>
            <wp:docPr id="107" name="Picture 107" descr="ac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ac300dpi"/>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pic:spPr>
                </pic:pic>
              </a:graphicData>
            </a:graphic>
            <wp14:sizeRelH relativeFrom="page">
              <wp14:pctWidth>0</wp14:pctWidth>
            </wp14:sizeRelH>
            <wp14:sizeRelV relativeFrom="page">
              <wp14:pctHeight>0</wp14:pctHeight>
            </wp14:sizeRelV>
          </wp:anchor>
        </w:drawing>
      </w:r>
      <w:r w:rsidR="00234406">
        <w:t xml:space="preserve">    </w:t>
      </w:r>
      <w:r w:rsidR="006D4634">
        <w:t xml:space="preserve">AmeriCorps is a national service program with three distinct branches:  </w:t>
      </w:r>
    </w:p>
    <w:p w14:paraId="584077BC" w14:textId="77777777" w:rsidR="002E5496" w:rsidRPr="002E5496" w:rsidRDefault="00FB518F" w:rsidP="002E5496">
      <w:pPr>
        <w:pStyle w:val="ListParagraph"/>
        <w:numPr>
          <w:ilvl w:val="0"/>
          <w:numId w:val="2"/>
        </w:numPr>
        <w:tabs>
          <w:tab w:val="left" w:pos="648"/>
          <w:tab w:val="left" w:pos="1260"/>
          <w:tab w:val="num" w:pos="1530"/>
          <w:tab w:val="left" w:pos="1800"/>
          <w:tab w:val="left" w:pos="2808"/>
          <w:tab w:val="left" w:pos="4248"/>
          <w:tab w:val="left" w:pos="4968"/>
          <w:tab w:val="left" w:pos="5688"/>
          <w:tab w:val="left" w:pos="6408"/>
          <w:tab w:val="left" w:pos="7128"/>
          <w:tab w:val="left" w:pos="7848"/>
          <w:tab w:val="left" w:pos="8568"/>
          <w:tab w:val="left" w:pos="9288"/>
          <w:tab w:val="left" w:pos="10008"/>
        </w:tabs>
        <w:ind w:left="1440" w:hanging="756"/>
        <w:rPr>
          <w:rFonts w:ascii="Times New Roman" w:hAnsi="Times New Roman" w:cs="Times New Roman"/>
        </w:rPr>
      </w:pPr>
      <w:r w:rsidRPr="002E5496">
        <w:rPr>
          <w:rFonts w:ascii="Times New Roman" w:hAnsi="Times New Roman" w:cs="Times New Roman"/>
        </w:rPr>
        <w:t xml:space="preserve">AmeriCorps </w:t>
      </w:r>
      <w:r w:rsidR="00730140" w:rsidRPr="002E5496">
        <w:rPr>
          <w:rFonts w:ascii="Times New Roman" w:hAnsi="Times New Roman" w:cs="Times New Roman"/>
        </w:rPr>
        <w:t>State and National</w:t>
      </w:r>
      <w:r w:rsidR="006D4634" w:rsidRPr="002E5496">
        <w:rPr>
          <w:rFonts w:ascii="Times New Roman" w:hAnsi="Times New Roman" w:cs="Times New Roman"/>
        </w:rPr>
        <w:t xml:space="preserve"> </w:t>
      </w:r>
      <w:r w:rsidR="00730140" w:rsidRPr="002E5496">
        <w:rPr>
          <w:rFonts w:ascii="Times New Roman" w:hAnsi="Times New Roman" w:cs="Times New Roman"/>
        </w:rPr>
        <w:t xml:space="preserve">(team-based </w:t>
      </w:r>
      <w:r w:rsidR="00F55A7C" w:rsidRPr="002E5496">
        <w:rPr>
          <w:rFonts w:ascii="Times New Roman" w:hAnsi="Times New Roman" w:cs="Times New Roman"/>
        </w:rPr>
        <w:t>programs</w:t>
      </w:r>
      <w:r w:rsidR="00730140" w:rsidRPr="002E5496">
        <w:rPr>
          <w:rFonts w:ascii="Times New Roman" w:hAnsi="Times New Roman" w:cs="Times New Roman"/>
        </w:rPr>
        <w:t>)</w:t>
      </w:r>
      <w:r w:rsidR="006D4634" w:rsidRPr="002E5496">
        <w:rPr>
          <w:rFonts w:ascii="Times New Roman" w:hAnsi="Times New Roman" w:cs="Times New Roman"/>
        </w:rPr>
        <w:t>,</w:t>
      </w:r>
    </w:p>
    <w:p w14:paraId="3C3E5990" w14:textId="77777777" w:rsidR="00730140" w:rsidRPr="002E5496" w:rsidRDefault="00FB518F" w:rsidP="002E5496">
      <w:pPr>
        <w:pStyle w:val="ListParagraph"/>
        <w:numPr>
          <w:ilvl w:val="0"/>
          <w:numId w:val="2"/>
        </w:numPr>
        <w:tabs>
          <w:tab w:val="left" w:pos="648"/>
          <w:tab w:val="left" w:pos="1260"/>
          <w:tab w:val="num" w:pos="1530"/>
          <w:tab w:val="left" w:pos="1800"/>
          <w:tab w:val="left" w:pos="2808"/>
          <w:tab w:val="left" w:pos="4248"/>
          <w:tab w:val="left" w:pos="4968"/>
          <w:tab w:val="left" w:pos="5688"/>
          <w:tab w:val="left" w:pos="6408"/>
          <w:tab w:val="left" w:pos="7128"/>
          <w:tab w:val="left" w:pos="7848"/>
          <w:tab w:val="left" w:pos="8568"/>
          <w:tab w:val="left" w:pos="9288"/>
          <w:tab w:val="left" w:pos="10008"/>
        </w:tabs>
        <w:ind w:left="1440" w:hanging="756"/>
        <w:rPr>
          <w:rFonts w:ascii="Times New Roman" w:hAnsi="Times New Roman" w:cs="Times New Roman"/>
        </w:rPr>
      </w:pPr>
      <w:r w:rsidRPr="002E5496">
        <w:rPr>
          <w:rFonts w:ascii="Times New Roman" w:hAnsi="Times New Roman" w:cs="Times New Roman"/>
        </w:rPr>
        <w:t xml:space="preserve">AmeriCorps </w:t>
      </w:r>
      <w:r w:rsidR="006D4634" w:rsidRPr="002E5496">
        <w:rPr>
          <w:rFonts w:ascii="Times New Roman" w:hAnsi="Times New Roman" w:cs="Times New Roman"/>
        </w:rPr>
        <w:t xml:space="preserve">VISTA, and </w:t>
      </w:r>
    </w:p>
    <w:p w14:paraId="3EFEC33A" w14:textId="4A26E194" w:rsidR="006D4634" w:rsidRDefault="00CD2987" w:rsidP="002E5496">
      <w:pPr>
        <w:numPr>
          <w:ilvl w:val="0"/>
          <w:numId w:val="2"/>
        </w:numPr>
        <w:tabs>
          <w:tab w:val="left" w:pos="648"/>
          <w:tab w:val="left" w:pos="1260"/>
          <w:tab w:val="num" w:pos="1530"/>
          <w:tab w:val="left" w:pos="1800"/>
          <w:tab w:val="left" w:pos="2808"/>
          <w:tab w:val="left" w:pos="4248"/>
          <w:tab w:val="left" w:pos="4968"/>
          <w:tab w:val="left" w:pos="5688"/>
          <w:tab w:val="left" w:pos="6408"/>
          <w:tab w:val="left" w:pos="7128"/>
          <w:tab w:val="left" w:pos="7848"/>
          <w:tab w:val="left" w:pos="8568"/>
          <w:tab w:val="left" w:pos="9288"/>
          <w:tab w:val="left" w:pos="10008"/>
        </w:tabs>
        <w:spacing w:before="0"/>
        <w:ind w:left="1440" w:hanging="756"/>
      </w:pPr>
      <w:r>
        <w:t>T</w:t>
      </w:r>
      <w:r w:rsidRPr="002E5496">
        <w:t>he</w:t>
      </w:r>
      <w:r>
        <w:t xml:space="preserve"> </w:t>
      </w:r>
      <w:r w:rsidR="006D4634">
        <w:t xml:space="preserve">National Civilian Community Corps (NCCC).  </w:t>
      </w:r>
    </w:p>
    <w:p w14:paraId="4E9460B6" w14:textId="77777777" w:rsidR="00006111" w:rsidRDefault="00006111" w:rsidP="00006111">
      <w:pPr>
        <w:pStyle w:val="Body0"/>
        <w:ind w:firstLine="0"/>
      </w:pPr>
      <w:r>
        <w:t xml:space="preserve">These instructions focus on the </w:t>
      </w:r>
      <w:r w:rsidR="00FB518F">
        <w:rPr>
          <w:b/>
        </w:rPr>
        <w:t xml:space="preserve">AmeriCorps </w:t>
      </w:r>
      <w:r w:rsidRPr="00BC2613">
        <w:rPr>
          <w:b/>
        </w:rPr>
        <w:t>State</w:t>
      </w:r>
      <w:r>
        <w:t xml:space="preserve"> program since that is the grant program administered through the State Service Commission.  </w:t>
      </w:r>
      <w:r w:rsidR="00FB518F">
        <w:t xml:space="preserve">AmeriCorps </w:t>
      </w:r>
      <w:r>
        <w:t xml:space="preserve">National programs are multi-state or national nonprofit organizations that submit proposals directly to CNCS.  </w:t>
      </w:r>
    </w:p>
    <w:p w14:paraId="2D4EFB63" w14:textId="77777777" w:rsidR="00EE5F75" w:rsidRDefault="00EE5F75">
      <w:pPr>
        <w:overflowPunct/>
        <w:autoSpaceDE/>
        <w:autoSpaceDN/>
        <w:adjustRightInd/>
        <w:spacing w:before="0"/>
        <w:textAlignment w:val="auto"/>
      </w:pPr>
    </w:p>
    <w:p w14:paraId="4A0ED390" w14:textId="77777777" w:rsidR="008F02B2" w:rsidRDefault="00EE5F75">
      <w:pPr>
        <w:overflowPunct/>
        <w:autoSpaceDE/>
        <w:autoSpaceDN/>
        <w:adjustRightInd/>
        <w:spacing w:before="0"/>
        <w:textAlignment w:val="auto"/>
      </w:pPr>
      <w:r>
        <w:t>The chart on the following page shows a comparison of major program traits.</w:t>
      </w:r>
      <w:r w:rsidR="00EE4453">
        <w:t xml:space="preserve"> </w:t>
      </w:r>
      <w:r w:rsidR="008F02B2">
        <w:br w:type="page"/>
      </w:r>
    </w:p>
    <w:p w14:paraId="35D729E8" w14:textId="77777777" w:rsidR="002D6C2C" w:rsidRDefault="002D6C2C" w:rsidP="00006111">
      <w:pPr>
        <w:pStyle w:val="Body0"/>
        <w:ind w:firstLine="0"/>
        <w:rPr>
          <w:rFonts w:ascii="Calibri" w:hAnsi="Calibri"/>
          <w:sz w:val="20"/>
        </w:rPr>
      </w:pP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7"/>
        <w:gridCol w:w="1447"/>
        <w:gridCol w:w="1436"/>
        <w:gridCol w:w="1342"/>
      </w:tblGrid>
      <w:tr w:rsidR="00234F22" w:rsidRPr="00970AE4" w14:paraId="472B9332" w14:textId="77777777" w:rsidTr="00D91ACF">
        <w:trPr>
          <w:tblHeader/>
        </w:trPr>
        <w:tc>
          <w:tcPr>
            <w:tcW w:w="6277" w:type="dxa"/>
            <w:tcBorders>
              <w:right w:val="single" w:sz="6" w:space="0" w:color="333399"/>
            </w:tcBorders>
            <w:shd w:val="clear" w:color="auto" w:fill="auto"/>
          </w:tcPr>
          <w:p w14:paraId="1A6F8705" w14:textId="77777777" w:rsidR="00234F22" w:rsidRPr="00970AE4" w:rsidRDefault="00234F22" w:rsidP="00A6572A">
            <w:pPr>
              <w:spacing w:before="60"/>
              <w:rPr>
                <w:rFonts w:ascii="Calibri" w:hAnsi="Calibri"/>
                <w:b/>
                <w:sz w:val="20"/>
              </w:rPr>
            </w:pPr>
            <w:r w:rsidRPr="00970AE4">
              <w:rPr>
                <w:rFonts w:ascii="Calibri" w:hAnsi="Calibri"/>
                <w:b/>
                <w:sz w:val="20"/>
              </w:rPr>
              <w:t xml:space="preserve">Comparison of AmeriCorps </w:t>
            </w:r>
            <w:r>
              <w:rPr>
                <w:rFonts w:ascii="Calibri" w:hAnsi="Calibri"/>
                <w:b/>
                <w:sz w:val="20"/>
              </w:rPr>
              <w:t>program types and grants</w:t>
            </w:r>
            <w:r w:rsidRPr="00970AE4">
              <w:rPr>
                <w:rFonts w:ascii="Calibri" w:hAnsi="Calibri"/>
                <w:b/>
                <w:sz w:val="20"/>
              </w:rPr>
              <w:t xml:space="preserve"> </w:t>
            </w:r>
            <w:r w:rsidRPr="00970AE4">
              <w:rPr>
                <w:rFonts w:ascii="Calibri" w:hAnsi="Calibri"/>
                <w:b/>
                <w:sz w:val="20"/>
              </w:rPr>
              <w:br/>
              <w:t>(examples; not complete)</w:t>
            </w:r>
          </w:p>
        </w:tc>
        <w:tc>
          <w:tcPr>
            <w:tcW w:w="1447" w:type="dxa"/>
            <w:tcBorders>
              <w:left w:val="single" w:sz="6" w:space="0" w:color="333399"/>
              <w:right w:val="single" w:sz="24" w:space="0" w:color="auto"/>
            </w:tcBorders>
            <w:shd w:val="clear" w:color="auto" w:fill="auto"/>
            <w:vAlign w:val="center"/>
          </w:tcPr>
          <w:p w14:paraId="439B8735" w14:textId="77777777" w:rsidR="00234F22" w:rsidRPr="00970AE4" w:rsidRDefault="00234F22" w:rsidP="008E2FB8">
            <w:pPr>
              <w:jc w:val="center"/>
              <w:rPr>
                <w:rFonts w:ascii="Calibri" w:hAnsi="Calibri"/>
                <w:sz w:val="20"/>
              </w:rPr>
            </w:pPr>
            <w:r w:rsidRPr="00970AE4">
              <w:rPr>
                <w:rFonts w:ascii="Calibri" w:hAnsi="Calibri"/>
                <w:sz w:val="20"/>
              </w:rPr>
              <w:t>AmeriCorps State/National</w:t>
            </w:r>
          </w:p>
        </w:tc>
        <w:tc>
          <w:tcPr>
            <w:tcW w:w="1436" w:type="dxa"/>
            <w:tcBorders>
              <w:left w:val="single" w:sz="24" w:space="0" w:color="auto"/>
              <w:bottom w:val="single" w:sz="4" w:space="0" w:color="auto"/>
            </w:tcBorders>
            <w:shd w:val="clear" w:color="auto" w:fill="auto"/>
          </w:tcPr>
          <w:p w14:paraId="409EE587" w14:textId="77777777" w:rsidR="00234F22" w:rsidRPr="00970AE4" w:rsidRDefault="00234F22" w:rsidP="00970AE4">
            <w:pPr>
              <w:jc w:val="center"/>
              <w:rPr>
                <w:rFonts w:ascii="Calibri" w:hAnsi="Calibri"/>
                <w:sz w:val="20"/>
              </w:rPr>
            </w:pPr>
            <w:r w:rsidRPr="00970AE4">
              <w:rPr>
                <w:rFonts w:ascii="Calibri" w:hAnsi="Calibri"/>
                <w:sz w:val="20"/>
              </w:rPr>
              <w:t>AmeriCorps VISTA</w:t>
            </w:r>
          </w:p>
        </w:tc>
        <w:tc>
          <w:tcPr>
            <w:tcW w:w="1342" w:type="dxa"/>
            <w:tcBorders>
              <w:bottom w:val="single" w:sz="4" w:space="0" w:color="auto"/>
            </w:tcBorders>
            <w:shd w:val="clear" w:color="auto" w:fill="auto"/>
          </w:tcPr>
          <w:p w14:paraId="2AD84DC0" w14:textId="77777777" w:rsidR="00234F22" w:rsidRPr="008F02B2" w:rsidRDefault="00234F22" w:rsidP="00970AE4">
            <w:pPr>
              <w:jc w:val="center"/>
              <w:rPr>
                <w:rFonts w:ascii="Calibri" w:hAnsi="Calibri"/>
                <w:sz w:val="20"/>
              </w:rPr>
            </w:pPr>
            <w:r w:rsidRPr="008F02B2">
              <w:rPr>
                <w:rFonts w:ascii="Calibri" w:hAnsi="Calibri"/>
                <w:sz w:val="20"/>
              </w:rPr>
              <w:t>AmeriCorps NCCC</w:t>
            </w:r>
          </w:p>
        </w:tc>
      </w:tr>
      <w:tr w:rsidR="00234F22" w:rsidRPr="00970AE4" w14:paraId="63ECB56C" w14:textId="77777777" w:rsidTr="00D91ACF">
        <w:trPr>
          <w:trHeight w:val="350"/>
        </w:trPr>
        <w:tc>
          <w:tcPr>
            <w:tcW w:w="6277" w:type="dxa"/>
            <w:shd w:val="clear" w:color="auto" w:fill="auto"/>
            <w:vAlign w:val="center"/>
          </w:tcPr>
          <w:p w14:paraId="6DBAB3D6" w14:textId="77777777" w:rsidR="00234F22" w:rsidRPr="00970AE4" w:rsidRDefault="00234F22" w:rsidP="00A6572A">
            <w:pPr>
              <w:spacing w:before="60"/>
              <w:rPr>
                <w:rFonts w:ascii="Calibri" w:hAnsi="Calibri"/>
                <w:sz w:val="20"/>
              </w:rPr>
            </w:pPr>
            <w:r w:rsidRPr="00970AE4">
              <w:rPr>
                <w:rFonts w:ascii="Calibri" w:hAnsi="Calibri"/>
                <w:sz w:val="20"/>
              </w:rPr>
              <w:t xml:space="preserve">Grant $$ </w:t>
            </w:r>
            <w:r>
              <w:rPr>
                <w:rFonts w:ascii="Calibri" w:hAnsi="Calibri"/>
                <w:sz w:val="20"/>
              </w:rPr>
              <w:t>are awarded to local or national a</w:t>
            </w:r>
            <w:r w:rsidRPr="00970AE4">
              <w:rPr>
                <w:rFonts w:ascii="Calibri" w:hAnsi="Calibri"/>
                <w:sz w:val="20"/>
              </w:rPr>
              <w:t>gencies</w:t>
            </w:r>
          </w:p>
        </w:tc>
        <w:tc>
          <w:tcPr>
            <w:tcW w:w="1447" w:type="dxa"/>
            <w:shd w:val="clear" w:color="auto" w:fill="auto"/>
            <w:vAlign w:val="center"/>
          </w:tcPr>
          <w:p w14:paraId="2E920E4E" w14:textId="77777777" w:rsidR="00234F22" w:rsidRPr="00970AE4" w:rsidRDefault="00234F22" w:rsidP="00383C8E">
            <w:pPr>
              <w:spacing w:beforeLines="50"/>
              <w:ind w:firstLine="72"/>
              <w:jc w:val="center"/>
              <w:rPr>
                <w:rFonts w:ascii="Calibri" w:hAnsi="Calibri"/>
                <w:sz w:val="20"/>
              </w:rPr>
            </w:pPr>
            <w:r w:rsidRPr="00970AE4">
              <w:rPr>
                <w:rFonts w:ascii="Calibri" w:hAnsi="Calibri"/>
                <w:sz w:val="20"/>
              </w:rPr>
              <w:t>X</w:t>
            </w:r>
          </w:p>
        </w:tc>
        <w:tc>
          <w:tcPr>
            <w:tcW w:w="1436" w:type="dxa"/>
            <w:tcBorders>
              <w:left w:val="single" w:sz="24" w:space="0" w:color="auto"/>
            </w:tcBorders>
            <w:shd w:val="clear" w:color="auto" w:fill="auto"/>
            <w:vAlign w:val="center"/>
          </w:tcPr>
          <w:p w14:paraId="343BA007" w14:textId="77777777" w:rsidR="00234F22" w:rsidRPr="00970AE4" w:rsidRDefault="00234F22" w:rsidP="00606704">
            <w:pPr>
              <w:spacing w:beforeLines="50"/>
              <w:ind w:hanging="18"/>
              <w:rPr>
                <w:rFonts w:ascii="Calibri" w:hAnsi="Calibri"/>
                <w:sz w:val="20"/>
              </w:rPr>
            </w:pPr>
          </w:p>
        </w:tc>
        <w:tc>
          <w:tcPr>
            <w:tcW w:w="1342" w:type="dxa"/>
            <w:shd w:val="clear" w:color="auto" w:fill="auto"/>
            <w:vAlign w:val="center"/>
          </w:tcPr>
          <w:p w14:paraId="6E76F047" w14:textId="77777777" w:rsidR="00234F22" w:rsidRPr="00970AE4" w:rsidRDefault="00234F22" w:rsidP="00606704">
            <w:pPr>
              <w:spacing w:beforeLines="50"/>
              <w:ind w:hanging="18"/>
              <w:rPr>
                <w:rFonts w:ascii="Calibri" w:hAnsi="Calibri"/>
                <w:sz w:val="20"/>
              </w:rPr>
            </w:pPr>
          </w:p>
        </w:tc>
      </w:tr>
      <w:tr w:rsidR="00234F22" w:rsidRPr="00970AE4" w14:paraId="4543B19F" w14:textId="77777777" w:rsidTr="00D91ACF">
        <w:tc>
          <w:tcPr>
            <w:tcW w:w="6277" w:type="dxa"/>
            <w:shd w:val="clear" w:color="auto" w:fill="auto"/>
          </w:tcPr>
          <w:p w14:paraId="0AF8E427" w14:textId="77777777" w:rsidR="00234F22" w:rsidRPr="00970AE4" w:rsidRDefault="00234F22" w:rsidP="00B277AC">
            <w:pPr>
              <w:spacing w:beforeLines="20" w:before="48"/>
              <w:rPr>
                <w:rFonts w:ascii="Calibri" w:hAnsi="Calibri"/>
                <w:sz w:val="20"/>
              </w:rPr>
            </w:pPr>
            <w:r w:rsidRPr="00970AE4">
              <w:rPr>
                <w:rFonts w:ascii="Calibri" w:hAnsi="Calibri"/>
                <w:sz w:val="20"/>
              </w:rPr>
              <w:t xml:space="preserve">Grants </w:t>
            </w:r>
            <w:r>
              <w:rPr>
                <w:rFonts w:ascii="Calibri" w:hAnsi="Calibri"/>
                <w:sz w:val="20"/>
              </w:rPr>
              <w:t>consist of</w:t>
            </w:r>
            <w:r w:rsidRPr="00970AE4">
              <w:rPr>
                <w:rFonts w:ascii="Calibri" w:hAnsi="Calibri"/>
                <w:sz w:val="20"/>
              </w:rPr>
              <w:t xml:space="preserve"> </w:t>
            </w:r>
            <w:r>
              <w:rPr>
                <w:rFonts w:ascii="Calibri" w:hAnsi="Calibri"/>
                <w:sz w:val="20"/>
              </w:rPr>
              <w:t xml:space="preserve">1) </w:t>
            </w:r>
            <w:r w:rsidRPr="00970AE4">
              <w:rPr>
                <w:rFonts w:ascii="Calibri" w:hAnsi="Calibri"/>
                <w:sz w:val="20"/>
              </w:rPr>
              <w:t>authorization of AmeriCorps positions at levels needed to achieve targets set in performance measures</w:t>
            </w:r>
            <w:r>
              <w:rPr>
                <w:rFonts w:ascii="Calibri" w:hAnsi="Calibri"/>
                <w:sz w:val="20"/>
              </w:rPr>
              <w:t xml:space="preserve"> and 2) federal funds to support members in the positions </w:t>
            </w:r>
          </w:p>
        </w:tc>
        <w:tc>
          <w:tcPr>
            <w:tcW w:w="1447" w:type="dxa"/>
            <w:shd w:val="clear" w:color="auto" w:fill="auto"/>
          </w:tcPr>
          <w:p w14:paraId="09555F93" w14:textId="77777777" w:rsidR="00234F22" w:rsidRPr="00970AE4" w:rsidRDefault="00234F22" w:rsidP="00B277AC">
            <w:pPr>
              <w:spacing w:beforeLines="20" w:before="48"/>
              <w:ind w:firstLine="72"/>
              <w:jc w:val="center"/>
              <w:rPr>
                <w:rFonts w:ascii="Calibri" w:hAnsi="Calibri"/>
                <w:sz w:val="20"/>
              </w:rPr>
            </w:pPr>
            <w:r w:rsidRPr="00970AE4">
              <w:rPr>
                <w:rFonts w:ascii="Calibri" w:hAnsi="Calibri"/>
                <w:sz w:val="20"/>
              </w:rPr>
              <w:t>X</w:t>
            </w:r>
          </w:p>
        </w:tc>
        <w:tc>
          <w:tcPr>
            <w:tcW w:w="1436" w:type="dxa"/>
            <w:tcBorders>
              <w:left w:val="single" w:sz="24" w:space="0" w:color="auto"/>
            </w:tcBorders>
            <w:shd w:val="clear" w:color="auto" w:fill="auto"/>
          </w:tcPr>
          <w:p w14:paraId="2B402EBF" w14:textId="77777777" w:rsidR="00234F22" w:rsidRPr="00970AE4" w:rsidRDefault="00234F22" w:rsidP="00B277AC">
            <w:pPr>
              <w:spacing w:beforeLines="20" w:before="48"/>
              <w:ind w:hanging="18"/>
              <w:jc w:val="center"/>
              <w:rPr>
                <w:rFonts w:ascii="Calibri" w:hAnsi="Calibri"/>
                <w:sz w:val="20"/>
              </w:rPr>
            </w:pPr>
          </w:p>
        </w:tc>
        <w:tc>
          <w:tcPr>
            <w:tcW w:w="1342" w:type="dxa"/>
            <w:shd w:val="clear" w:color="auto" w:fill="auto"/>
          </w:tcPr>
          <w:p w14:paraId="584E0C88" w14:textId="77777777" w:rsidR="00234F22" w:rsidRPr="00970AE4" w:rsidRDefault="00234F22" w:rsidP="00B277AC">
            <w:pPr>
              <w:spacing w:beforeLines="20" w:before="48"/>
              <w:ind w:hanging="18"/>
              <w:jc w:val="center"/>
              <w:rPr>
                <w:rFonts w:ascii="Calibri" w:hAnsi="Calibri"/>
                <w:sz w:val="20"/>
              </w:rPr>
            </w:pPr>
          </w:p>
        </w:tc>
      </w:tr>
      <w:tr w:rsidR="00234F22" w:rsidRPr="00970AE4" w14:paraId="786F3D65" w14:textId="77777777" w:rsidTr="00D91ACF">
        <w:tc>
          <w:tcPr>
            <w:tcW w:w="6277" w:type="dxa"/>
            <w:shd w:val="clear" w:color="auto" w:fill="auto"/>
          </w:tcPr>
          <w:p w14:paraId="5101F009" w14:textId="77777777" w:rsidR="00234F22" w:rsidRPr="00970AE4" w:rsidRDefault="00234F22" w:rsidP="00383C8E">
            <w:pPr>
              <w:spacing w:beforeLines="20" w:before="48"/>
              <w:rPr>
                <w:rFonts w:ascii="Calibri" w:hAnsi="Calibri"/>
                <w:sz w:val="20"/>
              </w:rPr>
            </w:pPr>
            <w:r w:rsidRPr="00970AE4">
              <w:rPr>
                <w:rFonts w:ascii="Calibri" w:hAnsi="Calibri"/>
                <w:sz w:val="20"/>
              </w:rPr>
              <w:t xml:space="preserve">Grants include only authorization (allocation) of AmeriCorps positions. Grantees may be required to reimburse the federal agency </w:t>
            </w:r>
            <w:r>
              <w:rPr>
                <w:rFonts w:ascii="Calibri" w:hAnsi="Calibri"/>
                <w:sz w:val="20"/>
              </w:rPr>
              <w:t>for</w:t>
            </w:r>
            <w:r w:rsidRPr="00970AE4">
              <w:rPr>
                <w:rFonts w:ascii="Calibri" w:hAnsi="Calibri"/>
                <w:sz w:val="20"/>
              </w:rPr>
              <w:t xml:space="preserve"> living allowance expense </w:t>
            </w:r>
            <w:r>
              <w:rPr>
                <w:rFonts w:ascii="Calibri" w:hAnsi="Calibri"/>
                <w:sz w:val="20"/>
              </w:rPr>
              <w:t>of</w:t>
            </w:r>
            <w:r w:rsidRPr="00970AE4">
              <w:rPr>
                <w:rFonts w:ascii="Calibri" w:hAnsi="Calibri"/>
                <w:sz w:val="20"/>
              </w:rPr>
              <w:t xml:space="preserve"> </w:t>
            </w:r>
            <w:r>
              <w:rPr>
                <w:rFonts w:ascii="Calibri" w:hAnsi="Calibri"/>
                <w:sz w:val="20"/>
              </w:rPr>
              <w:t>several</w:t>
            </w:r>
            <w:r w:rsidRPr="00970AE4">
              <w:rPr>
                <w:rFonts w:ascii="Calibri" w:hAnsi="Calibri"/>
                <w:sz w:val="20"/>
              </w:rPr>
              <w:t xml:space="preserve"> AmeriCorps positions.</w:t>
            </w:r>
          </w:p>
        </w:tc>
        <w:tc>
          <w:tcPr>
            <w:tcW w:w="1447" w:type="dxa"/>
            <w:shd w:val="clear" w:color="auto" w:fill="auto"/>
          </w:tcPr>
          <w:p w14:paraId="526269DA" w14:textId="77777777" w:rsidR="00234F22" w:rsidRPr="00970AE4" w:rsidRDefault="00234F22" w:rsidP="00B277AC">
            <w:pPr>
              <w:spacing w:beforeLines="20" w:before="48"/>
              <w:ind w:firstLine="72"/>
              <w:jc w:val="center"/>
              <w:rPr>
                <w:rFonts w:ascii="Calibri" w:hAnsi="Calibri"/>
                <w:sz w:val="20"/>
              </w:rPr>
            </w:pPr>
          </w:p>
        </w:tc>
        <w:tc>
          <w:tcPr>
            <w:tcW w:w="1436" w:type="dxa"/>
            <w:tcBorders>
              <w:left w:val="single" w:sz="24" w:space="0" w:color="auto"/>
            </w:tcBorders>
            <w:shd w:val="clear" w:color="auto" w:fill="auto"/>
          </w:tcPr>
          <w:p w14:paraId="2483AF35" w14:textId="77777777" w:rsidR="00234F22" w:rsidRPr="00970AE4" w:rsidRDefault="00234F22" w:rsidP="00B277AC">
            <w:pPr>
              <w:spacing w:beforeLines="20" w:before="48"/>
              <w:ind w:hanging="18"/>
              <w:jc w:val="center"/>
              <w:rPr>
                <w:rFonts w:ascii="Calibri" w:hAnsi="Calibri"/>
                <w:sz w:val="20"/>
              </w:rPr>
            </w:pPr>
            <w:r w:rsidRPr="00970AE4">
              <w:rPr>
                <w:rFonts w:ascii="Calibri" w:hAnsi="Calibri"/>
                <w:sz w:val="20"/>
              </w:rPr>
              <w:t>X</w:t>
            </w:r>
          </w:p>
        </w:tc>
        <w:tc>
          <w:tcPr>
            <w:tcW w:w="1342" w:type="dxa"/>
            <w:shd w:val="clear" w:color="auto" w:fill="auto"/>
          </w:tcPr>
          <w:p w14:paraId="6AE54404" w14:textId="77777777" w:rsidR="00234F22" w:rsidRPr="00970AE4" w:rsidRDefault="00234F22" w:rsidP="00B277AC">
            <w:pPr>
              <w:spacing w:beforeLines="20" w:before="48"/>
              <w:ind w:hanging="18"/>
              <w:jc w:val="center"/>
              <w:rPr>
                <w:rFonts w:ascii="Calibri" w:hAnsi="Calibri"/>
                <w:sz w:val="20"/>
              </w:rPr>
            </w:pPr>
          </w:p>
        </w:tc>
      </w:tr>
      <w:tr w:rsidR="00234F22" w:rsidRPr="00970AE4" w14:paraId="3B7D81C8" w14:textId="77777777" w:rsidTr="00D91ACF">
        <w:tc>
          <w:tcPr>
            <w:tcW w:w="6277" w:type="dxa"/>
            <w:shd w:val="clear" w:color="auto" w:fill="auto"/>
          </w:tcPr>
          <w:p w14:paraId="5E9333EA" w14:textId="77777777" w:rsidR="00234F22" w:rsidRPr="00970AE4" w:rsidRDefault="00234F22" w:rsidP="00B277AC">
            <w:pPr>
              <w:spacing w:beforeLines="20" w:before="48"/>
              <w:rPr>
                <w:rFonts w:ascii="Calibri" w:hAnsi="Calibri"/>
                <w:sz w:val="20"/>
              </w:rPr>
            </w:pPr>
            <w:r w:rsidRPr="00970AE4">
              <w:rPr>
                <w:rFonts w:ascii="Calibri" w:hAnsi="Calibri"/>
                <w:sz w:val="20"/>
              </w:rPr>
              <w:t xml:space="preserve">Payment of AmeriCorps member stipends and benefits is handled directly by the federal agency </w:t>
            </w:r>
          </w:p>
        </w:tc>
        <w:tc>
          <w:tcPr>
            <w:tcW w:w="1447" w:type="dxa"/>
            <w:shd w:val="clear" w:color="auto" w:fill="auto"/>
          </w:tcPr>
          <w:p w14:paraId="503B8B52" w14:textId="77777777" w:rsidR="00234F22" w:rsidRPr="00970AE4" w:rsidRDefault="00234F22" w:rsidP="00B277AC">
            <w:pPr>
              <w:spacing w:beforeLines="20" w:before="48"/>
              <w:ind w:firstLine="72"/>
              <w:jc w:val="center"/>
              <w:rPr>
                <w:rFonts w:ascii="Calibri" w:hAnsi="Calibri"/>
                <w:sz w:val="20"/>
              </w:rPr>
            </w:pPr>
          </w:p>
        </w:tc>
        <w:tc>
          <w:tcPr>
            <w:tcW w:w="1436" w:type="dxa"/>
            <w:tcBorders>
              <w:left w:val="single" w:sz="24" w:space="0" w:color="auto"/>
            </w:tcBorders>
            <w:shd w:val="clear" w:color="auto" w:fill="auto"/>
          </w:tcPr>
          <w:p w14:paraId="175CB789" w14:textId="77777777" w:rsidR="00234F22" w:rsidRPr="00970AE4" w:rsidRDefault="00234F22" w:rsidP="00B277AC">
            <w:pPr>
              <w:spacing w:beforeLines="20" w:before="48"/>
              <w:ind w:hanging="18"/>
              <w:jc w:val="center"/>
              <w:rPr>
                <w:rFonts w:ascii="Calibri" w:hAnsi="Calibri"/>
                <w:sz w:val="20"/>
              </w:rPr>
            </w:pPr>
            <w:r w:rsidRPr="00970AE4">
              <w:rPr>
                <w:rFonts w:ascii="Calibri" w:hAnsi="Calibri"/>
                <w:sz w:val="20"/>
              </w:rPr>
              <w:t>X</w:t>
            </w:r>
          </w:p>
        </w:tc>
        <w:tc>
          <w:tcPr>
            <w:tcW w:w="1342" w:type="dxa"/>
            <w:shd w:val="clear" w:color="auto" w:fill="auto"/>
          </w:tcPr>
          <w:p w14:paraId="5AF9C814" w14:textId="77777777" w:rsidR="00234F22" w:rsidRPr="00970AE4" w:rsidRDefault="00234F22" w:rsidP="00B277AC">
            <w:pPr>
              <w:spacing w:beforeLines="20" w:before="48"/>
              <w:ind w:hanging="18"/>
              <w:jc w:val="center"/>
              <w:rPr>
                <w:rFonts w:ascii="Calibri" w:hAnsi="Calibri"/>
                <w:sz w:val="20"/>
              </w:rPr>
            </w:pPr>
            <w:r w:rsidRPr="00970AE4">
              <w:rPr>
                <w:rFonts w:ascii="Calibri" w:hAnsi="Calibri"/>
                <w:sz w:val="20"/>
              </w:rPr>
              <w:t>X</w:t>
            </w:r>
          </w:p>
        </w:tc>
      </w:tr>
      <w:tr w:rsidR="00234F22" w:rsidRPr="00970AE4" w14:paraId="42518908" w14:textId="77777777" w:rsidTr="00D91ACF">
        <w:tc>
          <w:tcPr>
            <w:tcW w:w="6277" w:type="dxa"/>
            <w:shd w:val="clear" w:color="auto" w:fill="auto"/>
          </w:tcPr>
          <w:p w14:paraId="58E89951" w14:textId="77777777" w:rsidR="00234F22" w:rsidRPr="00970AE4" w:rsidRDefault="00234F22" w:rsidP="00B277AC">
            <w:pPr>
              <w:spacing w:beforeLines="20" w:before="48"/>
              <w:rPr>
                <w:rFonts w:ascii="Calibri" w:hAnsi="Calibri"/>
                <w:sz w:val="20"/>
              </w:rPr>
            </w:pPr>
            <w:r w:rsidRPr="00970AE4">
              <w:rPr>
                <w:rFonts w:ascii="Calibri" w:hAnsi="Calibri"/>
                <w:sz w:val="20"/>
              </w:rPr>
              <w:t>Grant requires that local cash and in-kind resources used to carry out program services be reported as match in order to qualify for and receive the funds.</w:t>
            </w:r>
          </w:p>
        </w:tc>
        <w:tc>
          <w:tcPr>
            <w:tcW w:w="1447" w:type="dxa"/>
            <w:shd w:val="clear" w:color="auto" w:fill="auto"/>
          </w:tcPr>
          <w:p w14:paraId="6E4E9316" w14:textId="77777777" w:rsidR="00234F22" w:rsidRPr="00970AE4" w:rsidRDefault="00234F22" w:rsidP="00B277AC">
            <w:pPr>
              <w:spacing w:beforeLines="20" w:before="48"/>
              <w:ind w:firstLine="72"/>
              <w:jc w:val="center"/>
              <w:rPr>
                <w:rFonts w:ascii="Calibri" w:hAnsi="Calibri"/>
                <w:sz w:val="20"/>
              </w:rPr>
            </w:pPr>
            <w:r w:rsidRPr="00970AE4">
              <w:rPr>
                <w:rFonts w:ascii="Calibri" w:hAnsi="Calibri"/>
                <w:sz w:val="20"/>
              </w:rPr>
              <w:t>X</w:t>
            </w:r>
          </w:p>
        </w:tc>
        <w:tc>
          <w:tcPr>
            <w:tcW w:w="1436" w:type="dxa"/>
            <w:tcBorders>
              <w:left w:val="single" w:sz="24" w:space="0" w:color="auto"/>
            </w:tcBorders>
            <w:shd w:val="clear" w:color="auto" w:fill="auto"/>
          </w:tcPr>
          <w:p w14:paraId="576DAAF4" w14:textId="77777777" w:rsidR="00234F22" w:rsidRPr="00970AE4" w:rsidRDefault="00234F22" w:rsidP="00B277AC">
            <w:pPr>
              <w:spacing w:beforeLines="20" w:before="48"/>
              <w:ind w:hanging="18"/>
              <w:jc w:val="center"/>
              <w:rPr>
                <w:rFonts w:ascii="Calibri" w:hAnsi="Calibri"/>
                <w:sz w:val="20"/>
              </w:rPr>
            </w:pPr>
          </w:p>
        </w:tc>
        <w:tc>
          <w:tcPr>
            <w:tcW w:w="1342" w:type="dxa"/>
            <w:shd w:val="clear" w:color="auto" w:fill="auto"/>
          </w:tcPr>
          <w:p w14:paraId="25442523" w14:textId="77777777" w:rsidR="00234F22" w:rsidRPr="00970AE4" w:rsidRDefault="00234F22" w:rsidP="00B277AC">
            <w:pPr>
              <w:spacing w:beforeLines="20" w:before="48"/>
              <w:ind w:hanging="18"/>
              <w:jc w:val="center"/>
              <w:rPr>
                <w:rFonts w:ascii="Calibri" w:hAnsi="Calibri"/>
                <w:sz w:val="20"/>
              </w:rPr>
            </w:pPr>
          </w:p>
        </w:tc>
      </w:tr>
      <w:tr w:rsidR="00234F22" w:rsidRPr="00970AE4" w14:paraId="3597A0FE" w14:textId="77777777" w:rsidTr="00D91ACF">
        <w:tc>
          <w:tcPr>
            <w:tcW w:w="6277" w:type="dxa"/>
            <w:shd w:val="clear" w:color="auto" w:fill="auto"/>
          </w:tcPr>
          <w:p w14:paraId="4D02BF2A" w14:textId="77777777" w:rsidR="00234F22" w:rsidRPr="00970AE4" w:rsidRDefault="00234F22" w:rsidP="00606704">
            <w:pPr>
              <w:spacing w:beforeLines="20" w:before="48"/>
              <w:rPr>
                <w:rFonts w:ascii="Calibri" w:hAnsi="Calibri"/>
                <w:sz w:val="20"/>
              </w:rPr>
            </w:pPr>
            <w:r w:rsidRPr="00970AE4">
              <w:rPr>
                <w:rFonts w:ascii="Calibri" w:hAnsi="Calibri"/>
                <w:sz w:val="20"/>
              </w:rPr>
              <w:t>Categories of community needs addressed include Healthy Futures, Education, Veterans</w:t>
            </w:r>
            <w:r>
              <w:rPr>
                <w:rFonts w:ascii="Calibri" w:hAnsi="Calibri"/>
                <w:sz w:val="20"/>
              </w:rPr>
              <w:t xml:space="preserve"> and Military Families</w:t>
            </w:r>
            <w:r w:rsidRPr="00970AE4">
              <w:rPr>
                <w:rFonts w:ascii="Calibri" w:hAnsi="Calibri"/>
                <w:sz w:val="20"/>
              </w:rPr>
              <w:t xml:space="preserve">, </w:t>
            </w:r>
            <w:r>
              <w:rPr>
                <w:rFonts w:ascii="Calibri" w:hAnsi="Calibri"/>
                <w:sz w:val="20"/>
              </w:rPr>
              <w:t>Economic Opportunity</w:t>
            </w:r>
            <w:r w:rsidRPr="00970AE4">
              <w:rPr>
                <w:rFonts w:ascii="Calibri" w:hAnsi="Calibri"/>
                <w:sz w:val="20"/>
              </w:rPr>
              <w:t>, Disaster Services</w:t>
            </w:r>
            <w:r>
              <w:rPr>
                <w:rFonts w:ascii="Calibri" w:hAnsi="Calibri"/>
                <w:sz w:val="20"/>
              </w:rPr>
              <w:t>, Environmental Stewardship, Capacity Building</w:t>
            </w:r>
          </w:p>
        </w:tc>
        <w:tc>
          <w:tcPr>
            <w:tcW w:w="1447" w:type="dxa"/>
            <w:shd w:val="clear" w:color="auto" w:fill="auto"/>
          </w:tcPr>
          <w:p w14:paraId="7D6C7E21" w14:textId="77777777" w:rsidR="00234F22" w:rsidRPr="00970AE4" w:rsidRDefault="00234F22" w:rsidP="00B277AC">
            <w:pPr>
              <w:spacing w:beforeLines="20" w:before="48"/>
              <w:ind w:firstLine="72"/>
              <w:jc w:val="center"/>
              <w:rPr>
                <w:rFonts w:ascii="Calibri" w:hAnsi="Calibri"/>
                <w:sz w:val="20"/>
              </w:rPr>
            </w:pPr>
            <w:r w:rsidRPr="00970AE4">
              <w:rPr>
                <w:rFonts w:ascii="Calibri" w:hAnsi="Calibri"/>
                <w:sz w:val="20"/>
              </w:rPr>
              <w:t>X</w:t>
            </w:r>
          </w:p>
        </w:tc>
        <w:tc>
          <w:tcPr>
            <w:tcW w:w="1436" w:type="dxa"/>
            <w:tcBorders>
              <w:left w:val="single" w:sz="24" w:space="0" w:color="auto"/>
            </w:tcBorders>
            <w:shd w:val="clear" w:color="auto" w:fill="auto"/>
          </w:tcPr>
          <w:p w14:paraId="462FA9F4" w14:textId="77777777" w:rsidR="00234F22" w:rsidRPr="00970AE4" w:rsidRDefault="00234F22" w:rsidP="00B277AC">
            <w:pPr>
              <w:spacing w:beforeLines="20" w:before="48"/>
              <w:ind w:hanging="18"/>
              <w:jc w:val="center"/>
              <w:rPr>
                <w:rFonts w:ascii="Calibri" w:hAnsi="Calibri"/>
                <w:sz w:val="20"/>
              </w:rPr>
            </w:pPr>
            <w:r>
              <w:rPr>
                <w:rFonts w:ascii="Calibri" w:hAnsi="Calibri"/>
                <w:sz w:val="20"/>
              </w:rPr>
              <w:t>X</w:t>
            </w:r>
          </w:p>
        </w:tc>
        <w:tc>
          <w:tcPr>
            <w:tcW w:w="1342" w:type="dxa"/>
            <w:shd w:val="clear" w:color="auto" w:fill="auto"/>
          </w:tcPr>
          <w:p w14:paraId="2D97DA1F" w14:textId="77777777" w:rsidR="00234F22" w:rsidRPr="00970AE4" w:rsidRDefault="00234F22" w:rsidP="00B277AC">
            <w:pPr>
              <w:spacing w:beforeLines="20" w:before="48"/>
              <w:ind w:hanging="18"/>
              <w:jc w:val="center"/>
              <w:rPr>
                <w:rFonts w:ascii="Calibri" w:hAnsi="Calibri"/>
                <w:sz w:val="20"/>
              </w:rPr>
            </w:pPr>
          </w:p>
        </w:tc>
      </w:tr>
      <w:tr w:rsidR="00234F22" w:rsidRPr="00970AE4" w14:paraId="0CA6B110" w14:textId="77777777" w:rsidTr="00D91ACF">
        <w:tc>
          <w:tcPr>
            <w:tcW w:w="6277" w:type="dxa"/>
            <w:shd w:val="clear" w:color="auto" w:fill="auto"/>
          </w:tcPr>
          <w:p w14:paraId="1507FFED" w14:textId="77777777" w:rsidR="00234F22" w:rsidRPr="00970AE4" w:rsidRDefault="00234F22" w:rsidP="00CF553B">
            <w:pPr>
              <w:spacing w:beforeLines="20" w:before="48"/>
              <w:rPr>
                <w:rFonts w:ascii="Calibri" w:hAnsi="Calibri"/>
                <w:b/>
                <w:sz w:val="16"/>
                <w:szCs w:val="16"/>
              </w:rPr>
            </w:pPr>
            <w:r>
              <w:rPr>
                <w:rFonts w:ascii="Calibri" w:hAnsi="Calibri"/>
                <w:sz w:val="20"/>
              </w:rPr>
              <w:t>Primary mission</w:t>
            </w:r>
            <w:r w:rsidRPr="00970AE4">
              <w:rPr>
                <w:rFonts w:ascii="Calibri" w:hAnsi="Calibri"/>
                <w:sz w:val="20"/>
              </w:rPr>
              <w:t xml:space="preserve"> </w:t>
            </w:r>
            <w:r>
              <w:rPr>
                <w:rFonts w:ascii="Calibri" w:hAnsi="Calibri"/>
                <w:sz w:val="20"/>
              </w:rPr>
              <w:t>is</w:t>
            </w:r>
            <w:r w:rsidRPr="00970AE4">
              <w:rPr>
                <w:rFonts w:ascii="Calibri" w:hAnsi="Calibri"/>
                <w:sz w:val="20"/>
              </w:rPr>
              <w:t xml:space="preserve"> poverty alleviation</w:t>
            </w:r>
          </w:p>
        </w:tc>
        <w:tc>
          <w:tcPr>
            <w:tcW w:w="1447" w:type="dxa"/>
            <w:shd w:val="clear" w:color="auto" w:fill="auto"/>
          </w:tcPr>
          <w:p w14:paraId="6EF1DDCB" w14:textId="77777777" w:rsidR="00234F22" w:rsidRPr="00970AE4" w:rsidRDefault="00234F22" w:rsidP="00B277AC">
            <w:pPr>
              <w:spacing w:beforeLines="20" w:before="48"/>
              <w:ind w:firstLine="72"/>
              <w:jc w:val="center"/>
              <w:rPr>
                <w:rFonts w:ascii="Calibri" w:hAnsi="Calibri"/>
                <w:sz w:val="20"/>
              </w:rPr>
            </w:pPr>
          </w:p>
        </w:tc>
        <w:tc>
          <w:tcPr>
            <w:tcW w:w="1436" w:type="dxa"/>
            <w:tcBorders>
              <w:left w:val="single" w:sz="24" w:space="0" w:color="auto"/>
            </w:tcBorders>
            <w:shd w:val="clear" w:color="auto" w:fill="auto"/>
          </w:tcPr>
          <w:p w14:paraId="4FD6A583" w14:textId="77777777" w:rsidR="00234F22" w:rsidRPr="00970AE4" w:rsidRDefault="00234F22" w:rsidP="00B277AC">
            <w:pPr>
              <w:spacing w:beforeLines="20" w:before="48"/>
              <w:ind w:hanging="18"/>
              <w:jc w:val="center"/>
              <w:rPr>
                <w:rFonts w:ascii="Calibri" w:hAnsi="Calibri"/>
                <w:sz w:val="20"/>
              </w:rPr>
            </w:pPr>
            <w:r w:rsidRPr="00970AE4">
              <w:rPr>
                <w:rFonts w:ascii="Calibri" w:hAnsi="Calibri"/>
                <w:sz w:val="20"/>
              </w:rPr>
              <w:t>X</w:t>
            </w:r>
          </w:p>
        </w:tc>
        <w:tc>
          <w:tcPr>
            <w:tcW w:w="1342" w:type="dxa"/>
            <w:shd w:val="clear" w:color="auto" w:fill="auto"/>
          </w:tcPr>
          <w:p w14:paraId="78987AAA" w14:textId="77777777" w:rsidR="00234F22" w:rsidRPr="00970AE4" w:rsidRDefault="00234F22" w:rsidP="00B277AC">
            <w:pPr>
              <w:spacing w:beforeLines="20" w:before="48"/>
              <w:ind w:hanging="18"/>
              <w:jc w:val="center"/>
              <w:rPr>
                <w:rFonts w:ascii="Calibri" w:hAnsi="Calibri"/>
                <w:sz w:val="20"/>
              </w:rPr>
            </w:pPr>
          </w:p>
        </w:tc>
      </w:tr>
      <w:tr w:rsidR="00234F22" w:rsidRPr="00970AE4" w14:paraId="7DE8701D" w14:textId="77777777" w:rsidTr="00D91ACF">
        <w:tc>
          <w:tcPr>
            <w:tcW w:w="6277" w:type="dxa"/>
            <w:shd w:val="clear" w:color="auto" w:fill="auto"/>
          </w:tcPr>
          <w:p w14:paraId="71E37C77" w14:textId="77777777" w:rsidR="00234F22" w:rsidRPr="00970AE4" w:rsidRDefault="00234F22" w:rsidP="00CF553B">
            <w:pPr>
              <w:spacing w:beforeLines="20" w:before="48"/>
              <w:rPr>
                <w:rFonts w:ascii="Calibri" w:hAnsi="Calibri"/>
                <w:sz w:val="20"/>
              </w:rPr>
            </w:pPr>
            <w:r w:rsidRPr="00970AE4">
              <w:rPr>
                <w:rFonts w:ascii="Calibri" w:hAnsi="Calibri"/>
                <w:sz w:val="20"/>
              </w:rPr>
              <w:t>Primary mission is disaster response</w:t>
            </w:r>
            <w:r>
              <w:rPr>
                <w:rFonts w:ascii="Calibri" w:hAnsi="Calibri"/>
                <w:sz w:val="20"/>
              </w:rPr>
              <w:t xml:space="preserve"> and</w:t>
            </w:r>
            <w:r w:rsidRPr="00970AE4">
              <w:rPr>
                <w:rFonts w:ascii="Calibri" w:hAnsi="Calibri"/>
                <w:sz w:val="20"/>
              </w:rPr>
              <w:t xml:space="preserve"> recovery</w:t>
            </w:r>
          </w:p>
        </w:tc>
        <w:tc>
          <w:tcPr>
            <w:tcW w:w="1447" w:type="dxa"/>
            <w:shd w:val="clear" w:color="auto" w:fill="auto"/>
          </w:tcPr>
          <w:p w14:paraId="3F2AD046" w14:textId="77777777" w:rsidR="00234F22" w:rsidRPr="00970AE4" w:rsidRDefault="00234F22" w:rsidP="00B277AC">
            <w:pPr>
              <w:spacing w:beforeLines="20" w:before="48"/>
              <w:ind w:firstLine="72"/>
              <w:jc w:val="center"/>
              <w:rPr>
                <w:rFonts w:ascii="Calibri" w:hAnsi="Calibri"/>
                <w:sz w:val="20"/>
              </w:rPr>
            </w:pPr>
          </w:p>
        </w:tc>
        <w:tc>
          <w:tcPr>
            <w:tcW w:w="1436" w:type="dxa"/>
            <w:tcBorders>
              <w:left w:val="single" w:sz="24" w:space="0" w:color="auto"/>
            </w:tcBorders>
            <w:shd w:val="clear" w:color="auto" w:fill="auto"/>
          </w:tcPr>
          <w:p w14:paraId="6884EEC2" w14:textId="77777777" w:rsidR="00234F22" w:rsidRPr="00970AE4" w:rsidRDefault="00234F22" w:rsidP="00B277AC">
            <w:pPr>
              <w:spacing w:beforeLines="20" w:before="48"/>
              <w:ind w:hanging="18"/>
              <w:jc w:val="center"/>
              <w:rPr>
                <w:rFonts w:ascii="Calibri" w:hAnsi="Calibri"/>
                <w:sz w:val="20"/>
              </w:rPr>
            </w:pPr>
          </w:p>
        </w:tc>
        <w:tc>
          <w:tcPr>
            <w:tcW w:w="1342" w:type="dxa"/>
            <w:shd w:val="clear" w:color="auto" w:fill="auto"/>
          </w:tcPr>
          <w:p w14:paraId="4EC886CE" w14:textId="77777777" w:rsidR="00234F22" w:rsidRPr="00970AE4" w:rsidRDefault="00234F22" w:rsidP="00B277AC">
            <w:pPr>
              <w:spacing w:beforeLines="20" w:before="48"/>
              <w:ind w:hanging="18"/>
              <w:jc w:val="center"/>
              <w:rPr>
                <w:rFonts w:ascii="Calibri" w:hAnsi="Calibri"/>
                <w:sz w:val="20"/>
              </w:rPr>
            </w:pPr>
            <w:r w:rsidRPr="00970AE4">
              <w:rPr>
                <w:rFonts w:ascii="Calibri" w:hAnsi="Calibri"/>
                <w:sz w:val="20"/>
              </w:rPr>
              <w:t>X</w:t>
            </w:r>
          </w:p>
        </w:tc>
      </w:tr>
      <w:tr w:rsidR="00234F22" w:rsidRPr="00970AE4" w14:paraId="71D4FD60" w14:textId="77777777" w:rsidTr="00D91ACF">
        <w:tc>
          <w:tcPr>
            <w:tcW w:w="6277" w:type="dxa"/>
            <w:shd w:val="clear" w:color="auto" w:fill="auto"/>
          </w:tcPr>
          <w:p w14:paraId="5921FC39" w14:textId="77777777" w:rsidR="00234F22" w:rsidRPr="00970AE4" w:rsidRDefault="00234F22" w:rsidP="00B277AC">
            <w:pPr>
              <w:spacing w:beforeLines="20" w:before="48"/>
              <w:rPr>
                <w:rFonts w:ascii="Calibri" w:hAnsi="Calibri"/>
                <w:sz w:val="20"/>
              </w:rPr>
            </w:pPr>
            <w:r w:rsidRPr="00970AE4">
              <w:rPr>
                <w:rFonts w:ascii="Calibri" w:hAnsi="Calibri"/>
                <w:sz w:val="20"/>
              </w:rPr>
              <w:t>Grantees are required to mobilize local volunteers who become the future providers of the service</w:t>
            </w:r>
          </w:p>
        </w:tc>
        <w:tc>
          <w:tcPr>
            <w:tcW w:w="1447" w:type="dxa"/>
            <w:shd w:val="clear" w:color="auto" w:fill="auto"/>
          </w:tcPr>
          <w:p w14:paraId="07D601EF" w14:textId="77777777" w:rsidR="00234F22" w:rsidRPr="00970AE4" w:rsidRDefault="00234F22" w:rsidP="00B277AC">
            <w:pPr>
              <w:spacing w:beforeLines="20" w:before="48"/>
              <w:ind w:firstLine="72"/>
              <w:jc w:val="center"/>
              <w:rPr>
                <w:rFonts w:ascii="Calibri" w:hAnsi="Calibri"/>
                <w:sz w:val="20"/>
              </w:rPr>
            </w:pPr>
            <w:r w:rsidRPr="00970AE4">
              <w:rPr>
                <w:rFonts w:ascii="Calibri" w:hAnsi="Calibri"/>
                <w:sz w:val="20"/>
              </w:rPr>
              <w:t>X</w:t>
            </w:r>
          </w:p>
        </w:tc>
        <w:tc>
          <w:tcPr>
            <w:tcW w:w="1436" w:type="dxa"/>
            <w:tcBorders>
              <w:left w:val="single" w:sz="24" w:space="0" w:color="auto"/>
            </w:tcBorders>
            <w:shd w:val="clear" w:color="auto" w:fill="auto"/>
          </w:tcPr>
          <w:p w14:paraId="3814DE87" w14:textId="77777777" w:rsidR="00234F22" w:rsidRPr="00970AE4" w:rsidRDefault="00234F22" w:rsidP="00B277AC">
            <w:pPr>
              <w:spacing w:beforeLines="20" w:before="48"/>
              <w:ind w:hanging="18"/>
              <w:jc w:val="center"/>
              <w:rPr>
                <w:rFonts w:ascii="Calibri" w:hAnsi="Calibri"/>
                <w:sz w:val="20"/>
              </w:rPr>
            </w:pPr>
          </w:p>
        </w:tc>
        <w:tc>
          <w:tcPr>
            <w:tcW w:w="1342" w:type="dxa"/>
            <w:shd w:val="clear" w:color="auto" w:fill="auto"/>
          </w:tcPr>
          <w:p w14:paraId="13A9BD6F" w14:textId="77777777" w:rsidR="00234F22" w:rsidRPr="00970AE4" w:rsidRDefault="00234F22" w:rsidP="00B277AC">
            <w:pPr>
              <w:spacing w:beforeLines="20" w:before="48"/>
              <w:ind w:firstLine="720"/>
              <w:jc w:val="center"/>
              <w:rPr>
                <w:rFonts w:ascii="Calibri" w:hAnsi="Calibri"/>
                <w:sz w:val="20"/>
              </w:rPr>
            </w:pPr>
          </w:p>
        </w:tc>
      </w:tr>
      <w:tr w:rsidR="00234F22" w:rsidRPr="00970AE4" w14:paraId="0AB5BDC6" w14:textId="77777777" w:rsidTr="00D91ACF">
        <w:tc>
          <w:tcPr>
            <w:tcW w:w="6277" w:type="dxa"/>
            <w:shd w:val="clear" w:color="auto" w:fill="auto"/>
          </w:tcPr>
          <w:p w14:paraId="1309329B" w14:textId="77777777" w:rsidR="00234F22" w:rsidRPr="00970AE4" w:rsidRDefault="00234F22" w:rsidP="00383C8E">
            <w:pPr>
              <w:spacing w:beforeLines="20" w:before="48"/>
              <w:rPr>
                <w:rFonts w:ascii="Calibri" w:hAnsi="Calibri"/>
                <w:sz w:val="20"/>
              </w:rPr>
            </w:pPr>
            <w:r w:rsidRPr="00970AE4">
              <w:rPr>
                <w:rFonts w:ascii="Calibri" w:hAnsi="Calibri"/>
                <w:sz w:val="20"/>
              </w:rPr>
              <w:t xml:space="preserve">Program is </w:t>
            </w:r>
            <w:r>
              <w:rPr>
                <w:rFonts w:ascii="Calibri" w:hAnsi="Calibri"/>
                <w:sz w:val="20"/>
              </w:rPr>
              <w:t>required</w:t>
            </w:r>
            <w:r w:rsidRPr="00970AE4">
              <w:rPr>
                <w:rFonts w:ascii="Calibri" w:hAnsi="Calibri"/>
                <w:sz w:val="20"/>
              </w:rPr>
              <w:t xml:space="preserve"> to use one </w:t>
            </w:r>
            <w:r w:rsidR="00383C8E">
              <w:rPr>
                <w:rFonts w:ascii="Calibri" w:hAnsi="Calibri"/>
                <w:sz w:val="20"/>
              </w:rPr>
              <w:t xml:space="preserve">set (output, outcome) </w:t>
            </w:r>
            <w:r w:rsidRPr="00970AE4">
              <w:rPr>
                <w:rFonts w:ascii="Calibri" w:hAnsi="Calibri"/>
                <w:sz w:val="20"/>
              </w:rPr>
              <w:t>of the standard</w:t>
            </w:r>
            <w:r>
              <w:rPr>
                <w:rFonts w:ascii="Calibri" w:hAnsi="Calibri"/>
                <w:sz w:val="20"/>
              </w:rPr>
              <w:t xml:space="preserve">ized </w:t>
            </w:r>
            <w:r w:rsidRPr="00970AE4">
              <w:rPr>
                <w:rFonts w:ascii="Calibri" w:hAnsi="Calibri"/>
                <w:sz w:val="20"/>
              </w:rPr>
              <w:t>national performance measures</w:t>
            </w:r>
            <w:r w:rsidR="00383C8E">
              <w:rPr>
                <w:rFonts w:ascii="Calibri" w:hAnsi="Calibri"/>
                <w:sz w:val="20"/>
              </w:rPr>
              <w:t xml:space="preserve"> for intervention and capacity building</w:t>
            </w:r>
            <w:r w:rsidRPr="00970AE4">
              <w:rPr>
                <w:rFonts w:ascii="Calibri" w:hAnsi="Calibri"/>
                <w:sz w:val="20"/>
              </w:rPr>
              <w:t>.</w:t>
            </w:r>
          </w:p>
        </w:tc>
        <w:tc>
          <w:tcPr>
            <w:tcW w:w="1447" w:type="dxa"/>
            <w:shd w:val="clear" w:color="auto" w:fill="auto"/>
          </w:tcPr>
          <w:p w14:paraId="62E718FB" w14:textId="77777777" w:rsidR="00234F22" w:rsidRPr="00970AE4" w:rsidRDefault="00234F22" w:rsidP="00B277AC">
            <w:pPr>
              <w:spacing w:beforeLines="20" w:before="48"/>
              <w:ind w:firstLine="72"/>
              <w:jc w:val="center"/>
              <w:rPr>
                <w:rFonts w:ascii="Calibri" w:hAnsi="Calibri"/>
                <w:sz w:val="20"/>
              </w:rPr>
            </w:pPr>
            <w:r w:rsidRPr="00970AE4">
              <w:rPr>
                <w:rFonts w:ascii="Calibri" w:hAnsi="Calibri"/>
                <w:sz w:val="20"/>
              </w:rPr>
              <w:t>X</w:t>
            </w:r>
          </w:p>
        </w:tc>
        <w:tc>
          <w:tcPr>
            <w:tcW w:w="1436" w:type="dxa"/>
            <w:tcBorders>
              <w:left w:val="single" w:sz="24" w:space="0" w:color="auto"/>
            </w:tcBorders>
            <w:shd w:val="clear" w:color="auto" w:fill="auto"/>
          </w:tcPr>
          <w:p w14:paraId="56B6499F" w14:textId="77777777" w:rsidR="00234F22" w:rsidRPr="00970AE4" w:rsidRDefault="00234F22" w:rsidP="00B277AC">
            <w:pPr>
              <w:spacing w:beforeLines="20" w:before="48"/>
              <w:ind w:hanging="18"/>
              <w:jc w:val="center"/>
              <w:rPr>
                <w:rFonts w:ascii="Calibri" w:hAnsi="Calibri"/>
                <w:sz w:val="20"/>
              </w:rPr>
            </w:pPr>
          </w:p>
        </w:tc>
        <w:tc>
          <w:tcPr>
            <w:tcW w:w="1342" w:type="dxa"/>
            <w:shd w:val="clear" w:color="auto" w:fill="auto"/>
          </w:tcPr>
          <w:p w14:paraId="2A333CF1" w14:textId="77777777" w:rsidR="00234F22" w:rsidRPr="00970AE4" w:rsidRDefault="00234F22" w:rsidP="00B277AC">
            <w:pPr>
              <w:spacing w:beforeLines="20" w:before="48"/>
              <w:ind w:hanging="18"/>
              <w:jc w:val="center"/>
              <w:rPr>
                <w:rFonts w:ascii="Calibri" w:hAnsi="Calibri"/>
                <w:sz w:val="20"/>
              </w:rPr>
            </w:pPr>
          </w:p>
        </w:tc>
      </w:tr>
      <w:tr w:rsidR="00234F22" w:rsidRPr="00970AE4" w14:paraId="1BAE8262" w14:textId="77777777" w:rsidTr="00D91ACF">
        <w:tc>
          <w:tcPr>
            <w:tcW w:w="6277" w:type="dxa"/>
            <w:shd w:val="clear" w:color="auto" w:fill="auto"/>
          </w:tcPr>
          <w:p w14:paraId="793E0EB2" w14:textId="77777777" w:rsidR="00234F22" w:rsidRPr="00970AE4" w:rsidRDefault="00234F22" w:rsidP="00B277AC">
            <w:pPr>
              <w:spacing w:beforeLines="20" w:before="48"/>
              <w:rPr>
                <w:rFonts w:ascii="Calibri" w:hAnsi="Calibri"/>
                <w:sz w:val="20"/>
              </w:rPr>
            </w:pPr>
            <w:r w:rsidRPr="00970AE4">
              <w:rPr>
                <w:rFonts w:ascii="Calibri" w:hAnsi="Calibri"/>
                <w:sz w:val="20"/>
              </w:rPr>
              <w:t>Members serve in teams</w:t>
            </w:r>
          </w:p>
        </w:tc>
        <w:tc>
          <w:tcPr>
            <w:tcW w:w="1447" w:type="dxa"/>
            <w:shd w:val="clear" w:color="auto" w:fill="auto"/>
          </w:tcPr>
          <w:p w14:paraId="5CC6C497" w14:textId="77777777" w:rsidR="00234F22" w:rsidRPr="00970AE4" w:rsidRDefault="00234F22" w:rsidP="00B277AC">
            <w:pPr>
              <w:spacing w:beforeLines="20" w:before="48"/>
              <w:ind w:firstLine="72"/>
              <w:jc w:val="center"/>
              <w:rPr>
                <w:rFonts w:ascii="Calibri" w:hAnsi="Calibri"/>
                <w:sz w:val="20"/>
              </w:rPr>
            </w:pPr>
            <w:r w:rsidRPr="00970AE4">
              <w:rPr>
                <w:rFonts w:ascii="Calibri" w:hAnsi="Calibri"/>
                <w:sz w:val="20"/>
              </w:rPr>
              <w:t>X</w:t>
            </w:r>
          </w:p>
        </w:tc>
        <w:tc>
          <w:tcPr>
            <w:tcW w:w="1436" w:type="dxa"/>
            <w:tcBorders>
              <w:left w:val="single" w:sz="24" w:space="0" w:color="auto"/>
            </w:tcBorders>
            <w:shd w:val="clear" w:color="auto" w:fill="auto"/>
          </w:tcPr>
          <w:p w14:paraId="5070AD7F" w14:textId="77777777" w:rsidR="00234F22" w:rsidRPr="00970AE4" w:rsidRDefault="00234F22" w:rsidP="00B277AC">
            <w:pPr>
              <w:spacing w:beforeLines="20" w:before="48"/>
              <w:ind w:hanging="18"/>
              <w:jc w:val="center"/>
              <w:rPr>
                <w:rFonts w:ascii="Calibri" w:hAnsi="Calibri"/>
                <w:sz w:val="20"/>
              </w:rPr>
            </w:pPr>
          </w:p>
        </w:tc>
        <w:tc>
          <w:tcPr>
            <w:tcW w:w="1342" w:type="dxa"/>
            <w:shd w:val="clear" w:color="auto" w:fill="auto"/>
          </w:tcPr>
          <w:p w14:paraId="0DBCB669" w14:textId="77777777" w:rsidR="00234F22" w:rsidRPr="00970AE4" w:rsidRDefault="00234F22" w:rsidP="00B277AC">
            <w:pPr>
              <w:spacing w:beforeLines="20" w:before="48"/>
              <w:ind w:hanging="18"/>
              <w:jc w:val="center"/>
              <w:rPr>
                <w:rFonts w:ascii="Calibri" w:hAnsi="Calibri"/>
                <w:sz w:val="20"/>
              </w:rPr>
            </w:pPr>
            <w:r w:rsidRPr="00970AE4">
              <w:rPr>
                <w:rFonts w:ascii="Calibri" w:hAnsi="Calibri"/>
                <w:sz w:val="20"/>
              </w:rPr>
              <w:t>X</w:t>
            </w:r>
          </w:p>
        </w:tc>
      </w:tr>
      <w:tr w:rsidR="00234F22" w:rsidRPr="00970AE4" w14:paraId="631CA150" w14:textId="77777777" w:rsidTr="00D91ACF">
        <w:tc>
          <w:tcPr>
            <w:tcW w:w="6277" w:type="dxa"/>
            <w:shd w:val="clear" w:color="auto" w:fill="auto"/>
          </w:tcPr>
          <w:p w14:paraId="10CCB1D6" w14:textId="55F163EB" w:rsidR="00234F22" w:rsidRPr="00970AE4" w:rsidRDefault="00234F22" w:rsidP="00606704">
            <w:pPr>
              <w:spacing w:beforeLines="20" w:before="48"/>
              <w:rPr>
                <w:rFonts w:ascii="Calibri" w:hAnsi="Calibri"/>
                <w:sz w:val="20"/>
              </w:rPr>
            </w:pPr>
            <w:r w:rsidRPr="00970AE4">
              <w:rPr>
                <w:rFonts w:ascii="Calibri" w:hAnsi="Calibri"/>
                <w:sz w:val="20"/>
              </w:rPr>
              <w:t xml:space="preserve">Members can serve terms of less than 1700 hours over a </w:t>
            </w:r>
            <w:r w:rsidR="00CD2987">
              <w:rPr>
                <w:rFonts w:ascii="Calibri" w:hAnsi="Calibri"/>
                <w:sz w:val="20"/>
              </w:rPr>
              <w:t>12-month</w:t>
            </w:r>
            <w:r>
              <w:rPr>
                <w:rFonts w:ascii="Calibri" w:hAnsi="Calibri"/>
                <w:sz w:val="20"/>
              </w:rPr>
              <w:t xml:space="preserve"> period</w:t>
            </w:r>
            <w:r w:rsidR="00383C8E">
              <w:rPr>
                <w:rFonts w:ascii="Calibri" w:hAnsi="Calibri"/>
                <w:sz w:val="20"/>
              </w:rPr>
              <w:t xml:space="preserve"> except in the Rural</w:t>
            </w:r>
            <w:r w:rsidR="005D4388">
              <w:rPr>
                <w:rFonts w:ascii="Calibri" w:hAnsi="Calibri"/>
                <w:sz w:val="20"/>
              </w:rPr>
              <w:t xml:space="preserve"> State</w:t>
            </w:r>
            <w:r w:rsidR="00383C8E">
              <w:rPr>
                <w:rFonts w:ascii="Calibri" w:hAnsi="Calibri"/>
                <w:sz w:val="20"/>
              </w:rPr>
              <w:t xml:space="preserve"> AmeriCorps model.</w:t>
            </w:r>
          </w:p>
        </w:tc>
        <w:tc>
          <w:tcPr>
            <w:tcW w:w="1447" w:type="dxa"/>
            <w:shd w:val="clear" w:color="auto" w:fill="auto"/>
          </w:tcPr>
          <w:p w14:paraId="17CF161E" w14:textId="77777777" w:rsidR="00234F22" w:rsidRPr="00970AE4" w:rsidRDefault="00234F22" w:rsidP="00B277AC">
            <w:pPr>
              <w:spacing w:beforeLines="20" w:before="48"/>
              <w:ind w:firstLine="72"/>
              <w:jc w:val="center"/>
              <w:rPr>
                <w:rFonts w:ascii="Calibri" w:hAnsi="Calibri"/>
                <w:sz w:val="20"/>
              </w:rPr>
            </w:pPr>
            <w:r w:rsidRPr="00970AE4">
              <w:rPr>
                <w:rFonts w:ascii="Calibri" w:hAnsi="Calibri"/>
                <w:sz w:val="20"/>
              </w:rPr>
              <w:t>X</w:t>
            </w:r>
          </w:p>
        </w:tc>
        <w:tc>
          <w:tcPr>
            <w:tcW w:w="1436" w:type="dxa"/>
            <w:tcBorders>
              <w:left w:val="single" w:sz="24" w:space="0" w:color="auto"/>
            </w:tcBorders>
            <w:shd w:val="clear" w:color="auto" w:fill="auto"/>
          </w:tcPr>
          <w:p w14:paraId="7E90394A" w14:textId="77777777" w:rsidR="00234F22" w:rsidRPr="00970AE4" w:rsidRDefault="00234F22" w:rsidP="00B277AC">
            <w:pPr>
              <w:spacing w:beforeLines="20" w:before="48"/>
              <w:ind w:hanging="18"/>
              <w:jc w:val="center"/>
              <w:rPr>
                <w:rFonts w:ascii="Calibri" w:hAnsi="Calibri"/>
                <w:sz w:val="20"/>
              </w:rPr>
            </w:pPr>
          </w:p>
        </w:tc>
        <w:tc>
          <w:tcPr>
            <w:tcW w:w="1342" w:type="dxa"/>
            <w:shd w:val="clear" w:color="auto" w:fill="auto"/>
          </w:tcPr>
          <w:p w14:paraId="7DF2B527" w14:textId="77777777" w:rsidR="00234F22" w:rsidRPr="00970AE4" w:rsidRDefault="00234F22" w:rsidP="00B277AC">
            <w:pPr>
              <w:spacing w:beforeLines="20" w:before="48"/>
              <w:ind w:hanging="18"/>
              <w:jc w:val="center"/>
              <w:rPr>
                <w:rFonts w:ascii="Calibri" w:hAnsi="Calibri"/>
                <w:sz w:val="20"/>
              </w:rPr>
            </w:pPr>
          </w:p>
        </w:tc>
      </w:tr>
      <w:tr w:rsidR="00234F22" w:rsidRPr="00970AE4" w14:paraId="7E024167" w14:textId="77777777" w:rsidTr="00D91ACF">
        <w:tc>
          <w:tcPr>
            <w:tcW w:w="6277" w:type="dxa"/>
            <w:shd w:val="clear" w:color="auto" w:fill="auto"/>
          </w:tcPr>
          <w:p w14:paraId="5C65558C" w14:textId="77777777" w:rsidR="00234F22" w:rsidRPr="00970AE4" w:rsidRDefault="00234F22" w:rsidP="00B277AC">
            <w:pPr>
              <w:spacing w:beforeLines="20" w:before="48"/>
              <w:rPr>
                <w:rFonts w:ascii="Calibri" w:hAnsi="Calibri"/>
                <w:sz w:val="20"/>
              </w:rPr>
            </w:pPr>
            <w:r w:rsidRPr="00970AE4">
              <w:rPr>
                <w:rFonts w:ascii="Calibri" w:hAnsi="Calibri"/>
                <w:sz w:val="20"/>
              </w:rPr>
              <w:t>Members who successfully complete service always qualify for an education award</w:t>
            </w:r>
          </w:p>
        </w:tc>
        <w:tc>
          <w:tcPr>
            <w:tcW w:w="1447" w:type="dxa"/>
            <w:shd w:val="clear" w:color="auto" w:fill="auto"/>
          </w:tcPr>
          <w:p w14:paraId="368FD3BF" w14:textId="77777777" w:rsidR="00234F22" w:rsidRPr="00970AE4" w:rsidRDefault="00234F22" w:rsidP="00B277AC">
            <w:pPr>
              <w:spacing w:beforeLines="20" w:before="48"/>
              <w:ind w:firstLine="72"/>
              <w:jc w:val="center"/>
              <w:rPr>
                <w:rFonts w:ascii="Calibri" w:hAnsi="Calibri"/>
                <w:sz w:val="20"/>
              </w:rPr>
            </w:pPr>
            <w:r w:rsidRPr="00970AE4">
              <w:rPr>
                <w:rFonts w:ascii="Calibri" w:hAnsi="Calibri"/>
                <w:sz w:val="20"/>
              </w:rPr>
              <w:t>X</w:t>
            </w:r>
          </w:p>
        </w:tc>
        <w:tc>
          <w:tcPr>
            <w:tcW w:w="1436" w:type="dxa"/>
            <w:tcBorders>
              <w:left w:val="single" w:sz="24" w:space="0" w:color="auto"/>
            </w:tcBorders>
            <w:shd w:val="clear" w:color="auto" w:fill="auto"/>
          </w:tcPr>
          <w:p w14:paraId="46BB11D7" w14:textId="77777777" w:rsidR="00234F22" w:rsidRPr="00606704" w:rsidRDefault="00234F22" w:rsidP="008F02B2">
            <w:pPr>
              <w:spacing w:beforeLines="20" w:before="48"/>
              <w:jc w:val="center"/>
              <w:rPr>
                <w:rFonts w:ascii="Calibri" w:hAnsi="Calibri"/>
                <w:sz w:val="16"/>
                <w:szCs w:val="16"/>
              </w:rPr>
            </w:pPr>
            <w:r w:rsidRPr="00606704">
              <w:rPr>
                <w:rFonts w:ascii="Calibri" w:hAnsi="Calibri"/>
                <w:sz w:val="16"/>
                <w:szCs w:val="16"/>
              </w:rPr>
              <w:t>may choose end of term cash stipend</w:t>
            </w:r>
          </w:p>
        </w:tc>
        <w:tc>
          <w:tcPr>
            <w:tcW w:w="1342" w:type="dxa"/>
            <w:shd w:val="clear" w:color="auto" w:fill="auto"/>
          </w:tcPr>
          <w:p w14:paraId="11A83B93" w14:textId="77777777" w:rsidR="00234F22" w:rsidRPr="00970AE4" w:rsidRDefault="00234F22" w:rsidP="00B277AC">
            <w:pPr>
              <w:spacing w:beforeLines="20" w:before="48"/>
              <w:jc w:val="center"/>
              <w:rPr>
                <w:rFonts w:ascii="Calibri" w:hAnsi="Calibri"/>
                <w:sz w:val="20"/>
              </w:rPr>
            </w:pPr>
            <w:r w:rsidRPr="00970AE4">
              <w:rPr>
                <w:rFonts w:ascii="Calibri" w:hAnsi="Calibri"/>
                <w:sz w:val="20"/>
              </w:rPr>
              <w:t>X</w:t>
            </w:r>
          </w:p>
        </w:tc>
      </w:tr>
      <w:tr w:rsidR="00234F22" w:rsidRPr="00970AE4" w14:paraId="017A06EF" w14:textId="77777777" w:rsidTr="00D91ACF">
        <w:tc>
          <w:tcPr>
            <w:tcW w:w="6277" w:type="dxa"/>
            <w:shd w:val="clear" w:color="auto" w:fill="auto"/>
          </w:tcPr>
          <w:p w14:paraId="379405CD" w14:textId="77777777" w:rsidR="00234F22" w:rsidRPr="00970AE4" w:rsidRDefault="00234F22" w:rsidP="00B277AC">
            <w:pPr>
              <w:spacing w:beforeLines="20" w:before="48"/>
              <w:rPr>
                <w:rFonts w:ascii="Calibri" w:hAnsi="Calibri"/>
                <w:sz w:val="20"/>
              </w:rPr>
            </w:pPr>
            <w:r w:rsidRPr="00970AE4">
              <w:rPr>
                <w:rFonts w:ascii="Calibri" w:hAnsi="Calibri"/>
                <w:sz w:val="20"/>
              </w:rPr>
              <w:t xml:space="preserve">Members may have other employment or be in college if it does not interfere with their service </w:t>
            </w:r>
            <w:r>
              <w:rPr>
                <w:rFonts w:ascii="Calibri" w:hAnsi="Calibri"/>
                <w:sz w:val="20"/>
              </w:rPr>
              <w:t>term</w:t>
            </w:r>
          </w:p>
        </w:tc>
        <w:tc>
          <w:tcPr>
            <w:tcW w:w="1447" w:type="dxa"/>
            <w:shd w:val="clear" w:color="auto" w:fill="auto"/>
          </w:tcPr>
          <w:p w14:paraId="44AF6D34" w14:textId="77777777" w:rsidR="00234F22" w:rsidRPr="00970AE4" w:rsidRDefault="00234F22" w:rsidP="00B277AC">
            <w:pPr>
              <w:spacing w:beforeLines="20" w:before="48"/>
              <w:ind w:firstLine="72"/>
              <w:jc w:val="center"/>
              <w:rPr>
                <w:rFonts w:ascii="Calibri" w:hAnsi="Calibri"/>
                <w:sz w:val="20"/>
              </w:rPr>
            </w:pPr>
            <w:r w:rsidRPr="00970AE4">
              <w:rPr>
                <w:rFonts w:ascii="Calibri" w:hAnsi="Calibri"/>
                <w:sz w:val="20"/>
              </w:rPr>
              <w:t>X</w:t>
            </w:r>
          </w:p>
        </w:tc>
        <w:tc>
          <w:tcPr>
            <w:tcW w:w="1436" w:type="dxa"/>
            <w:tcBorders>
              <w:left w:val="single" w:sz="24" w:space="0" w:color="auto"/>
            </w:tcBorders>
            <w:shd w:val="clear" w:color="auto" w:fill="auto"/>
          </w:tcPr>
          <w:p w14:paraId="18FD34AB" w14:textId="77777777" w:rsidR="00234F22" w:rsidRPr="00970AE4" w:rsidRDefault="00234F22" w:rsidP="002E5496">
            <w:pPr>
              <w:spacing w:beforeLines="20" w:before="48"/>
              <w:ind w:firstLine="10"/>
              <w:jc w:val="center"/>
              <w:rPr>
                <w:rFonts w:ascii="Calibri" w:hAnsi="Calibri"/>
                <w:sz w:val="20"/>
              </w:rPr>
            </w:pPr>
            <w:r>
              <w:rPr>
                <w:rFonts w:ascii="Calibri" w:hAnsi="Calibri"/>
                <w:sz w:val="20"/>
              </w:rPr>
              <w:t>X</w:t>
            </w:r>
          </w:p>
        </w:tc>
        <w:tc>
          <w:tcPr>
            <w:tcW w:w="1342" w:type="dxa"/>
            <w:shd w:val="clear" w:color="auto" w:fill="auto"/>
          </w:tcPr>
          <w:p w14:paraId="44DA3041" w14:textId="77777777" w:rsidR="00234F22" w:rsidRPr="00970AE4" w:rsidRDefault="00234F22" w:rsidP="00B277AC">
            <w:pPr>
              <w:spacing w:beforeLines="20" w:before="48"/>
              <w:jc w:val="center"/>
              <w:rPr>
                <w:rFonts w:ascii="Calibri" w:hAnsi="Calibri"/>
                <w:sz w:val="20"/>
              </w:rPr>
            </w:pPr>
          </w:p>
        </w:tc>
      </w:tr>
      <w:tr w:rsidR="00234F22" w:rsidRPr="00970AE4" w14:paraId="4AEF8052" w14:textId="77777777" w:rsidTr="00D91ACF">
        <w:tc>
          <w:tcPr>
            <w:tcW w:w="6277" w:type="dxa"/>
            <w:shd w:val="clear" w:color="auto" w:fill="auto"/>
          </w:tcPr>
          <w:p w14:paraId="41689FB8" w14:textId="77777777" w:rsidR="00234F22" w:rsidRPr="00970AE4" w:rsidRDefault="00234F22" w:rsidP="00B277AC">
            <w:pPr>
              <w:spacing w:beforeLines="20" w:before="48"/>
              <w:rPr>
                <w:rFonts w:ascii="Calibri" w:hAnsi="Calibri"/>
                <w:sz w:val="20"/>
              </w:rPr>
            </w:pPr>
            <w:r w:rsidRPr="00970AE4">
              <w:rPr>
                <w:rFonts w:ascii="Calibri" w:hAnsi="Calibri"/>
                <w:sz w:val="20"/>
              </w:rPr>
              <w:t>Members must be between 18 and 24 years of age</w:t>
            </w:r>
          </w:p>
        </w:tc>
        <w:tc>
          <w:tcPr>
            <w:tcW w:w="1447" w:type="dxa"/>
            <w:shd w:val="clear" w:color="auto" w:fill="auto"/>
          </w:tcPr>
          <w:p w14:paraId="65C425B7" w14:textId="77777777" w:rsidR="00234F22" w:rsidRPr="00970AE4" w:rsidRDefault="00234F22" w:rsidP="00B277AC">
            <w:pPr>
              <w:spacing w:beforeLines="20" w:before="48"/>
              <w:ind w:firstLine="72"/>
              <w:jc w:val="center"/>
              <w:rPr>
                <w:rFonts w:ascii="Calibri" w:hAnsi="Calibri"/>
                <w:sz w:val="20"/>
              </w:rPr>
            </w:pPr>
          </w:p>
        </w:tc>
        <w:tc>
          <w:tcPr>
            <w:tcW w:w="1436" w:type="dxa"/>
            <w:tcBorders>
              <w:left w:val="single" w:sz="24" w:space="0" w:color="auto"/>
            </w:tcBorders>
            <w:shd w:val="clear" w:color="auto" w:fill="auto"/>
          </w:tcPr>
          <w:p w14:paraId="30E7DAE9" w14:textId="77777777" w:rsidR="00234F22" w:rsidRPr="00970AE4" w:rsidRDefault="00234F22" w:rsidP="00B277AC">
            <w:pPr>
              <w:spacing w:beforeLines="20" w:before="48"/>
              <w:ind w:firstLine="720"/>
              <w:jc w:val="center"/>
              <w:rPr>
                <w:rFonts w:ascii="Calibri" w:hAnsi="Calibri"/>
                <w:sz w:val="20"/>
              </w:rPr>
            </w:pPr>
          </w:p>
        </w:tc>
        <w:tc>
          <w:tcPr>
            <w:tcW w:w="1342" w:type="dxa"/>
            <w:shd w:val="clear" w:color="auto" w:fill="auto"/>
          </w:tcPr>
          <w:p w14:paraId="49C5F908" w14:textId="77777777" w:rsidR="00234F22" w:rsidRPr="00970AE4" w:rsidRDefault="00234F22" w:rsidP="00B277AC">
            <w:pPr>
              <w:spacing w:beforeLines="20" w:before="48"/>
              <w:jc w:val="center"/>
              <w:rPr>
                <w:rFonts w:ascii="Calibri" w:hAnsi="Calibri"/>
                <w:sz w:val="20"/>
              </w:rPr>
            </w:pPr>
            <w:r w:rsidRPr="00970AE4">
              <w:rPr>
                <w:rFonts w:ascii="Calibri" w:hAnsi="Calibri"/>
                <w:sz w:val="20"/>
              </w:rPr>
              <w:t>X</w:t>
            </w:r>
          </w:p>
        </w:tc>
      </w:tr>
      <w:tr w:rsidR="00234F22" w:rsidRPr="00970AE4" w14:paraId="6F9A5F9B" w14:textId="77777777" w:rsidTr="00D91ACF">
        <w:tc>
          <w:tcPr>
            <w:tcW w:w="6277" w:type="dxa"/>
            <w:shd w:val="clear" w:color="auto" w:fill="auto"/>
          </w:tcPr>
          <w:p w14:paraId="611AB084" w14:textId="77777777" w:rsidR="00234F22" w:rsidRPr="00970AE4" w:rsidRDefault="00234F22" w:rsidP="00B277AC">
            <w:pPr>
              <w:spacing w:beforeLines="20" w:before="48"/>
              <w:rPr>
                <w:rFonts w:ascii="Calibri" w:hAnsi="Calibri"/>
                <w:sz w:val="20"/>
              </w:rPr>
            </w:pPr>
            <w:r w:rsidRPr="00970AE4">
              <w:rPr>
                <w:rFonts w:ascii="Calibri" w:hAnsi="Calibri"/>
                <w:sz w:val="20"/>
              </w:rPr>
              <w:t xml:space="preserve">Members must be at least 17 years of age and out of school. </w:t>
            </w:r>
            <w:r>
              <w:rPr>
                <w:rStyle w:val="FootnoteReference"/>
                <w:rFonts w:ascii="Calibri" w:hAnsi="Calibri"/>
                <w:sz w:val="20"/>
              </w:rPr>
              <w:footnoteReference w:id="2"/>
            </w:r>
            <w:r>
              <w:rPr>
                <w:rFonts w:ascii="Calibri" w:hAnsi="Calibri"/>
                <w:sz w:val="20"/>
              </w:rPr>
              <w:t xml:space="preserve"> </w:t>
            </w:r>
            <w:r w:rsidRPr="00970AE4">
              <w:rPr>
                <w:rFonts w:ascii="Calibri" w:hAnsi="Calibri"/>
                <w:sz w:val="20"/>
              </w:rPr>
              <w:t>There is no upper age limit.</w:t>
            </w:r>
          </w:p>
        </w:tc>
        <w:tc>
          <w:tcPr>
            <w:tcW w:w="1447" w:type="dxa"/>
            <w:shd w:val="clear" w:color="auto" w:fill="auto"/>
          </w:tcPr>
          <w:p w14:paraId="57F292EA" w14:textId="77777777" w:rsidR="00234F22" w:rsidRPr="00970AE4" w:rsidRDefault="00234F22" w:rsidP="00B277AC">
            <w:pPr>
              <w:spacing w:beforeLines="20" w:before="48"/>
              <w:ind w:firstLine="72"/>
              <w:jc w:val="center"/>
              <w:rPr>
                <w:rFonts w:ascii="Calibri" w:hAnsi="Calibri"/>
                <w:sz w:val="20"/>
              </w:rPr>
            </w:pPr>
            <w:r w:rsidRPr="00970AE4">
              <w:rPr>
                <w:rFonts w:ascii="Calibri" w:hAnsi="Calibri"/>
                <w:sz w:val="20"/>
              </w:rPr>
              <w:t>X</w:t>
            </w:r>
          </w:p>
        </w:tc>
        <w:tc>
          <w:tcPr>
            <w:tcW w:w="1436" w:type="dxa"/>
            <w:tcBorders>
              <w:left w:val="single" w:sz="24" w:space="0" w:color="auto"/>
            </w:tcBorders>
            <w:shd w:val="clear" w:color="auto" w:fill="auto"/>
          </w:tcPr>
          <w:p w14:paraId="0FFB087B" w14:textId="77777777" w:rsidR="00234F22" w:rsidRPr="00970AE4" w:rsidRDefault="00234F22" w:rsidP="00B277AC">
            <w:pPr>
              <w:spacing w:beforeLines="20" w:before="48"/>
              <w:ind w:hanging="18"/>
              <w:jc w:val="center"/>
              <w:rPr>
                <w:rFonts w:ascii="Calibri" w:hAnsi="Calibri"/>
                <w:sz w:val="20"/>
              </w:rPr>
            </w:pPr>
          </w:p>
        </w:tc>
        <w:tc>
          <w:tcPr>
            <w:tcW w:w="1342" w:type="dxa"/>
            <w:shd w:val="clear" w:color="auto" w:fill="auto"/>
          </w:tcPr>
          <w:p w14:paraId="2C81189F" w14:textId="77777777" w:rsidR="00234F22" w:rsidRPr="00970AE4" w:rsidRDefault="00234F22" w:rsidP="00B277AC">
            <w:pPr>
              <w:spacing w:beforeLines="20" w:before="48"/>
              <w:ind w:firstLine="720"/>
              <w:jc w:val="center"/>
              <w:rPr>
                <w:rFonts w:ascii="Calibri" w:hAnsi="Calibri"/>
                <w:sz w:val="20"/>
              </w:rPr>
            </w:pPr>
          </w:p>
        </w:tc>
      </w:tr>
      <w:tr w:rsidR="00234F22" w:rsidRPr="00970AE4" w14:paraId="2138D478" w14:textId="77777777" w:rsidTr="00D91ACF">
        <w:tc>
          <w:tcPr>
            <w:tcW w:w="6277" w:type="dxa"/>
            <w:shd w:val="clear" w:color="auto" w:fill="auto"/>
          </w:tcPr>
          <w:p w14:paraId="1052A0F7" w14:textId="77777777" w:rsidR="00234F22" w:rsidRPr="00970AE4" w:rsidRDefault="00234F22" w:rsidP="00B277AC">
            <w:pPr>
              <w:spacing w:beforeLines="20" w:before="48"/>
              <w:rPr>
                <w:rFonts w:ascii="Calibri" w:hAnsi="Calibri"/>
                <w:sz w:val="20"/>
              </w:rPr>
            </w:pPr>
            <w:r w:rsidRPr="00970AE4">
              <w:rPr>
                <w:rFonts w:ascii="Calibri" w:hAnsi="Calibri"/>
                <w:sz w:val="20"/>
              </w:rPr>
              <w:t xml:space="preserve">Members generally need some college or a degree </w:t>
            </w:r>
          </w:p>
        </w:tc>
        <w:tc>
          <w:tcPr>
            <w:tcW w:w="1447" w:type="dxa"/>
            <w:shd w:val="clear" w:color="auto" w:fill="auto"/>
          </w:tcPr>
          <w:p w14:paraId="4CF5EDAF" w14:textId="77777777" w:rsidR="00234F22" w:rsidRPr="00970AE4" w:rsidRDefault="00234F22" w:rsidP="00B277AC">
            <w:pPr>
              <w:spacing w:beforeLines="20" w:before="48"/>
              <w:ind w:firstLine="72"/>
              <w:jc w:val="center"/>
              <w:rPr>
                <w:rFonts w:ascii="Calibri" w:hAnsi="Calibri"/>
                <w:sz w:val="20"/>
              </w:rPr>
            </w:pPr>
          </w:p>
        </w:tc>
        <w:tc>
          <w:tcPr>
            <w:tcW w:w="1436" w:type="dxa"/>
            <w:tcBorders>
              <w:left w:val="single" w:sz="24" w:space="0" w:color="auto"/>
            </w:tcBorders>
            <w:shd w:val="clear" w:color="auto" w:fill="auto"/>
          </w:tcPr>
          <w:p w14:paraId="11AC3722" w14:textId="77777777" w:rsidR="00234F22" w:rsidRPr="00970AE4" w:rsidRDefault="00234F22" w:rsidP="00A6572A">
            <w:pPr>
              <w:spacing w:beforeLines="20" w:before="48"/>
              <w:ind w:hanging="18"/>
              <w:jc w:val="center"/>
              <w:rPr>
                <w:rFonts w:ascii="Calibri" w:hAnsi="Calibri"/>
                <w:sz w:val="20"/>
              </w:rPr>
            </w:pPr>
            <w:r w:rsidRPr="00970AE4">
              <w:rPr>
                <w:rFonts w:ascii="Calibri" w:hAnsi="Calibri"/>
                <w:sz w:val="20"/>
              </w:rPr>
              <w:t>X</w:t>
            </w:r>
          </w:p>
        </w:tc>
        <w:tc>
          <w:tcPr>
            <w:tcW w:w="1342" w:type="dxa"/>
            <w:shd w:val="clear" w:color="auto" w:fill="auto"/>
          </w:tcPr>
          <w:p w14:paraId="16CBBDB0" w14:textId="77777777" w:rsidR="00234F22" w:rsidRPr="00970AE4" w:rsidRDefault="00234F22" w:rsidP="00B277AC">
            <w:pPr>
              <w:spacing w:beforeLines="20" w:before="48"/>
              <w:ind w:firstLine="720"/>
              <w:jc w:val="center"/>
              <w:rPr>
                <w:rFonts w:ascii="Calibri" w:hAnsi="Calibri"/>
                <w:sz w:val="20"/>
              </w:rPr>
            </w:pPr>
          </w:p>
        </w:tc>
      </w:tr>
      <w:tr w:rsidR="00234F22" w:rsidRPr="00970AE4" w14:paraId="0B86201C" w14:textId="77777777" w:rsidTr="00D91ACF">
        <w:tc>
          <w:tcPr>
            <w:tcW w:w="6277" w:type="dxa"/>
            <w:tcBorders>
              <w:bottom w:val="single" w:sz="4" w:space="0" w:color="auto"/>
            </w:tcBorders>
            <w:shd w:val="clear" w:color="auto" w:fill="auto"/>
          </w:tcPr>
          <w:p w14:paraId="1C3BB6AB" w14:textId="77777777" w:rsidR="00234F22" w:rsidRPr="00970AE4" w:rsidRDefault="00234F22" w:rsidP="00B277AC">
            <w:pPr>
              <w:spacing w:beforeLines="20" w:before="48"/>
              <w:rPr>
                <w:rFonts w:ascii="Calibri" w:hAnsi="Calibri"/>
                <w:sz w:val="20"/>
              </w:rPr>
            </w:pPr>
            <w:r w:rsidRPr="00970AE4">
              <w:rPr>
                <w:rFonts w:ascii="Calibri" w:hAnsi="Calibri"/>
                <w:sz w:val="20"/>
              </w:rPr>
              <w:t xml:space="preserve">Members who are 55 years of age or older </w:t>
            </w:r>
            <w:r w:rsidR="00383C8E">
              <w:rPr>
                <w:rFonts w:ascii="Calibri" w:hAnsi="Calibri"/>
                <w:sz w:val="20"/>
              </w:rPr>
              <w:t xml:space="preserve">at the start of service </w:t>
            </w:r>
            <w:r w:rsidRPr="00970AE4">
              <w:rPr>
                <w:rFonts w:ascii="Calibri" w:hAnsi="Calibri"/>
                <w:sz w:val="20"/>
              </w:rPr>
              <w:t>and successfully complete a term of service may transfer the use of the Education Award to a child, grandchild, or foster child.</w:t>
            </w:r>
          </w:p>
        </w:tc>
        <w:tc>
          <w:tcPr>
            <w:tcW w:w="1447" w:type="dxa"/>
            <w:tcBorders>
              <w:bottom w:val="single" w:sz="4" w:space="0" w:color="auto"/>
            </w:tcBorders>
            <w:shd w:val="clear" w:color="auto" w:fill="auto"/>
          </w:tcPr>
          <w:p w14:paraId="39DB8501" w14:textId="77777777" w:rsidR="00234F22" w:rsidRPr="00970AE4" w:rsidRDefault="00234F22" w:rsidP="00B277AC">
            <w:pPr>
              <w:spacing w:beforeLines="20" w:before="48"/>
              <w:ind w:firstLine="72"/>
              <w:jc w:val="center"/>
              <w:rPr>
                <w:rFonts w:ascii="Calibri" w:hAnsi="Calibri"/>
                <w:sz w:val="20"/>
              </w:rPr>
            </w:pPr>
            <w:r w:rsidRPr="00970AE4">
              <w:rPr>
                <w:rFonts w:ascii="Calibri" w:hAnsi="Calibri"/>
                <w:sz w:val="20"/>
              </w:rPr>
              <w:t>X</w:t>
            </w:r>
          </w:p>
        </w:tc>
        <w:tc>
          <w:tcPr>
            <w:tcW w:w="1436" w:type="dxa"/>
            <w:tcBorders>
              <w:left w:val="single" w:sz="24" w:space="0" w:color="auto"/>
              <w:bottom w:val="single" w:sz="4" w:space="0" w:color="auto"/>
            </w:tcBorders>
            <w:shd w:val="clear" w:color="auto" w:fill="auto"/>
          </w:tcPr>
          <w:p w14:paraId="358A4AC2" w14:textId="77777777" w:rsidR="00234F22" w:rsidRPr="00970AE4" w:rsidRDefault="00234F22" w:rsidP="00B277AC">
            <w:pPr>
              <w:spacing w:beforeLines="20" w:before="48"/>
              <w:ind w:hanging="18"/>
              <w:jc w:val="center"/>
              <w:rPr>
                <w:rFonts w:ascii="Calibri" w:hAnsi="Calibri"/>
                <w:sz w:val="20"/>
              </w:rPr>
            </w:pPr>
          </w:p>
        </w:tc>
        <w:tc>
          <w:tcPr>
            <w:tcW w:w="1342" w:type="dxa"/>
            <w:tcBorders>
              <w:bottom w:val="single" w:sz="4" w:space="0" w:color="auto"/>
            </w:tcBorders>
            <w:shd w:val="clear" w:color="auto" w:fill="auto"/>
          </w:tcPr>
          <w:p w14:paraId="1562D4B0" w14:textId="77777777" w:rsidR="00234F22" w:rsidRPr="00970AE4" w:rsidRDefault="00234F22" w:rsidP="00B277AC">
            <w:pPr>
              <w:spacing w:beforeLines="20" w:before="48"/>
              <w:ind w:firstLine="720"/>
              <w:jc w:val="center"/>
              <w:rPr>
                <w:rFonts w:ascii="Calibri" w:hAnsi="Calibri"/>
                <w:sz w:val="20"/>
              </w:rPr>
            </w:pPr>
          </w:p>
        </w:tc>
      </w:tr>
    </w:tbl>
    <w:p w14:paraId="338A802E" w14:textId="77777777" w:rsidR="00383C8E" w:rsidRPr="00970AE4" w:rsidRDefault="00383C8E" w:rsidP="00B277AC">
      <w:pPr>
        <w:tabs>
          <w:tab w:val="left" w:pos="6408"/>
          <w:tab w:val="left" w:pos="7824"/>
          <w:tab w:val="left" w:pos="9240"/>
        </w:tabs>
        <w:spacing w:beforeLines="20" w:before="48"/>
        <w:ind w:left="-72" w:firstLine="720"/>
        <w:rPr>
          <w:rFonts w:ascii="Calibri" w:hAnsi="Calibri"/>
          <w:sz w:val="20"/>
        </w:rPr>
      </w:pPr>
      <w:r w:rsidRPr="00970AE4">
        <w:rPr>
          <w:rFonts w:ascii="Calibri" w:hAnsi="Calibri"/>
          <w:sz w:val="20"/>
        </w:rPr>
        <w:tab/>
      </w:r>
      <w:r w:rsidRPr="00970AE4">
        <w:rPr>
          <w:rFonts w:ascii="Calibri" w:hAnsi="Calibri"/>
          <w:sz w:val="20"/>
        </w:rPr>
        <w:tab/>
      </w:r>
      <w:r w:rsidRPr="00970AE4">
        <w:rPr>
          <w:rFonts w:ascii="Calibri" w:hAnsi="Calibri"/>
          <w:sz w:val="20"/>
        </w:rPr>
        <w:tab/>
      </w:r>
    </w:p>
    <w:p w14:paraId="63642C6A" w14:textId="77777777" w:rsidR="00383C8E" w:rsidRDefault="00383C8E">
      <w:pPr>
        <w:overflowPunct/>
        <w:autoSpaceDE/>
        <w:autoSpaceDN/>
        <w:adjustRightInd/>
        <w:spacing w:before="0"/>
        <w:textAlignment w:val="auto"/>
        <w:rPr>
          <w:rFonts w:ascii="Calibri" w:hAnsi="Calibri"/>
          <w:sz w:val="20"/>
        </w:rPr>
      </w:pPr>
      <w:r>
        <w:rPr>
          <w:rFonts w:ascii="Calibri" w:hAnsi="Calibri"/>
          <w:sz w:val="20"/>
        </w:rPr>
        <w:br w:type="page"/>
      </w:r>
    </w:p>
    <w:p w14:paraId="1508D832" w14:textId="77777777" w:rsidR="00406265" w:rsidRPr="00383C8E" w:rsidRDefault="00406265" w:rsidP="00383C8E">
      <w:pPr>
        <w:pStyle w:val="Heading2"/>
        <w:rPr>
          <w:rFonts w:ascii="Calibri" w:hAnsi="Calibri"/>
          <w:sz w:val="20"/>
        </w:rPr>
      </w:pPr>
      <w:bookmarkStart w:id="196" w:name="_Toc116307333"/>
      <w:bookmarkStart w:id="197" w:name="_Toc146020762"/>
      <w:bookmarkStart w:id="198" w:name="_Toc208564099"/>
      <w:bookmarkStart w:id="199" w:name="_Toc208584137"/>
      <w:bookmarkStart w:id="200" w:name="_Toc339908435"/>
      <w:bookmarkStart w:id="201" w:name="_Toc368947630"/>
      <w:bookmarkStart w:id="202" w:name="_Toc527562077"/>
      <w:r>
        <w:lastRenderedPageBreak/>
        <w:t xml:space="preserve">I. </w:t>
      </w:r>
      <w:r w:rsidR="00711F70">
        <w:t xml:space="preserve"> </w:t>
      </w:r>
      <w:r>
        <w:t>National Reference Materials</w:t>
      </w:r>
      <w:bookmarkStart w:id="203" w:name="rulereferences"/>
      <w:bookmarkEnd w:id="196"/>
      <w:bookmarkEnd w:id="197"/>
      <w:bookmarkEnd w:id="198"/>
      <w:bookmarkEnd w:id="199"/>
      <w:bookmarkEnd w:id="200"/>
      <w:bookmarkEnd w:id="201"/>
      <w:bookmarkEnd w:id="202"/>
      <w:bookmarkEnd w:id="203"/>
    </w:p>
    <w:p w14:paraId="0F5AA90B" w14:textId="77777777" w:rsidR="00C41572" w:rsidRDefault="004474C2" w:rsidP="00A23264">
      <w:r>
        <w:t xml:space="preserve">There </w:t>
      </w:r>
      <w:r w:rsidR="00C41572">
        <w:t xml:space="preserve">are </w:t>
      </w:r>
      <w:r w:rsidR="00820830">
        <w:t>three</w:t>
      </w:r>
      <w:r w:rsidR="00C41572" w:rsidRPr="00C9262F">
        <w:t xml:space="preserve"> sources of critical </w:t>
      </w:r>
      <w:r w:rsidR="00C41572">
        <w:t xml:space="preserve">background </w:t>
      </w:r>
      <w:r w:rsidR="00C41572" w:rsidRPr="00C9262F">
        <w:t>information</w:t>
      </w:r>
      <w:r>
        <w:t xml:space="preserve">. </w:t>
      </w:r>
      <w:r w:rsidR="00820830">
        <w:t>All</w:t>
      </w:r>
      <w:r>
        <w:t xml:space="preserve"> can be found online</w:t>
      </w:r>
      <w:r w:rsidR="00663FFB">
        <w:t>.</w:t>
      </w:r>
    </w:p>
    <w:p w14:paraId="2413CB49" w14:textId="18FF3D1D" w:rsidR="00C41572" w:rsidRDefault="00C41572" w:rsidP="00196729">
      <w:pPr>
        <w:pStyle w:val="Body0"/>
        <w:numPr>
          <w:ilvl w:val="0"/>
          <w:numId w:val="57"/>
        </w:numPr>
        <w:tabs>
          <w:tab w:val="clear" w:pos="720"/>
          <w:tab w:val="clear" w:pos="1440"/>
          <w:tab w:val="left" w:pos="1080"/>
        </w:tabs>
        <w:spacing w:after="120"/>
      </w:pPr>
      <w:r w:rsidRPr="00EC6F48">
        <w:rPr>
          <w:b/>
        </w:rPr>
        <w:t>The Code of Federal Regulations</w:t>
      </w:r>
      <w:r w:rsidRPr="00A6738B">
        <w:t xml:space="preserve"> s</w:t>
      </w:r>
      <w:r w:rsidRPr="00A6738B">
        <w:rPr>
          <w:rStyle w:val="HeaderChar"/>
        </w:rPr>
        <w:t>ections</w:t>
      </w:r>
      <w:r w:rsidRPr="00C9262F">
        <w:t xml:space="preserve"> on AmeriCorp</w:t>
      </w:r>
      <w:r>
        <w:t>s</w:t>
      </w:r>
      <w:r w:rsidR="00663FFB">
        <w:t xml:space="preserve"> (</w:t>
      </w:r>
      <w:hyperlink r:id="rId20" w:anchor="0" w:history="1">
        <w:r w:rsidR="005D4388">
          <w:rPr>
            <w:rStyle w:val="Hyperlink"/>
          </w:rPr>
          <w:t>https://www.ecfr.gov/cgi-bin/text-idx?SID=f7c1bb009ccd5ab35545f1f171016a13&amp;mc=true&amp;tpl=/ecfrbrowse/Title45/45cfrv4_02.tpl#0</w:t>
        </w:r>
      </w:hyperlink>
      <w:r w:rsidR="00EE5F75">
        <w:t xml:space="preserve"> </w:t>
      </w:r>
      <w:r w:rsidR="00663FFB">
        <w:t>)</w:t>
      </w:r>
      <w:r w:rsidR="009A30AA">
        <w:t>.</w:t>
      </w:r>
      <w:r w:rsidR="004474C2">
        <w:t xml:space="preserve"> </w:t>
      </w:r>
      <w:r>
        <w:t>The table below highlights sections that are useful in designing a program; however, applicants are urged to review</w:t>
      </w:r>
      <w:r w:rsidR="00380930">
        <w:t xml:space="preserve"> the full text of</w:t>
      </w:r>
      <w:r>
        <w:t xml:space="preserve"> 45 CFR </w:t>
      </w:r>
      <w:r w:rsidRPr="00E25DF6">
        <w:t>§2520, §252</w:t>
      </w:r>
      <w:r>
        <w:t>1</w:t>
      </w:r>
      <w:r w:rsidRPr="00E25DF6">
        <w:t>, §252</w:t>
      </w:r>
      <w:r>
        <w:t>2 to acquire a full understanding of AmeriCorps regulations.</w:t>
      </w:r>
    </w:p>
    <w:p w14:paraId="266A8384" w14:textId="77777777" w:rsidR="00C41572" w:rsidRPr="00F654AE" w:rsidRDefault="00C41572" w:rsidP="00115680">
      <w:pPr>
        <w:pStyle w:val="Body0"/>
        <w:spacing w:before="0"/>
        <w:jc w:val="center"/>
        <w:rPr>
          <w:b/>
          <w:sz w:val="20"/>
        </w:rPr>
      </w:pPr>
      <w:r w:rsidRPr="008758A0">
        <w:rPr>
          <w:b/>
          <w:sz w:val="18"/>
          <w:szCs w:val="18"/>
        </w:rPr>
        <w:t xml:space="preserve">Key to Selected Program </w:t>
      </w:r>
      <w:r w:rsidR="00AE6187" w:rsidRPr="008758A0">
        <w:rPr>
          <w:b/>
          <w:sz w:val="18"/>
          <w:szCs w:val="18"/>
        </w:rPr>
        <w:t>Elements</w:t>
      </w:r>
      <w:r w:rsidRPr="008758A0">
        <w:rPr>
          <w:b/>
          <w:sz w:val="18"/>
          <w:szCs w:val="18"/>
        </w:rPr>
        <w:t xml:space="preserve"> in the AmeriCorps Regulations</w:t>
      </w:r>
      <w:r w:rsidRPr="00447C3A">
        <w:rPr>
          <w:rStyle w:val="PageNumber"/>
          <w:b/>
          <w:sz w:val="20"/>
          <w:vertAlign w:val="superscript"/>
        </w:rPr>
        <w:footnoteReference w:id="3"/>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8"/>
        <w:gridCol w:w="4068"/>
      </w:tblGrid>
      <w:tr w:rsidR="00C41572" w14:paraId="57255A95" w14:textId="77777777" w:rsidTr="00EC6F48">
        <w:trPr>
          <w:trHeight w:val="233"/>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5F442A2E" w14:textId="77777777" w:rsidR="00C41572" w:rsidRPr="00F8075E" w:rsidRDefault="00C41572" w:rsidP="00E60315">
            <w:pPr>
              <w:jc w:val="center"/>
              <w:rPr>
                <w:rFonts w:ascii="Calibri" w:hAnsi="Calibri" w:cs="Calibri"/>
                <w:i/>
                <w:sz w:val="18"/>
                <w:szCs w:val="18"/>
              </w:rPr>
            </w:pPr>
            <w:r w:rsidRPr="00F8075E">
              <w:rPr>
                <w:rFonts w:ascii="Calibri" w:hAnsi="Calibri" w:cs="Calibri"/>
                <w:i/>
                <w:sz w:val="18"/>
                <w:szCs w:val="18"/>
              </w:rPr>
              <w:t xml:space="preserve">Requirements and Selection </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55130EA3" w14:textId="77777777" w:rsidR="00C41572" w:rsidRPr="00F8075E" w:rsidRDefault="00C41572" w:rsidP="00E60315">
            <w:pPr>
              <w:jc w:val="center"/>
              <w:rPr>
                <w:rFonts w:ascii="Calibri" w:hAnsi="Calibri" w:cs="Calibri"/>
                <w:i/>
                <w:sz w:val="18"/>
                <w:szCs w:val="18"/>
              </w:rPr>
            </w:pPr>
            <w:r w:rsidRPr="00F8075E">
              <w:rPr>
                <w:rFonts w:ascii="Calibri" w:hAnsi="Calibri" w:cs="Calibri"/>
                <w:i/>
                <w:sz w:val="18"/>
                <w:szCs w:val="18"/>
              </w:rPr>
              <w:t>Citation in the AmeriCorps Regulations</w:t>
            </w:r>
          </w:p>
        </w:tc>
      </w:tr>
      <w:tr w:rsidR="00AE6187" w:rsidRPr="00225C4C" w14:paraId="284EA62F"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4F10D806" w14:textId="77777777" w:rsidR="00AE6187" w:rsidRPr="00225C4C" w:rsidRDefault="00AE6187" w:rsidP="008758A0">
            <w:pPr>
              <w:spacing w:before="50"/>
              <w:rPr>
                <w:sz w:val="20"/>
              </w:rPr>
            </w:pPr>
            <w:r w:rsidRPr="00225C4C">
              <w:rPr>
                <w:sz w:val="20"/>
              </w:rPr>
              <w:t>Member Service Activities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543C4C79" w14:textId="77777777" w:rsidR="00AE6187" w:rsidRPr="00225C4C" w:rsidRDefault="00AE6187" w:rsidP="008758A0">
            <w:pPr>
              <w:spacing w:before="50"/>
              <w:rPr>
                <w:sz w:val="20"/>
              </w:rPr>
            </w:pPr>
            <w:r w:rsidRPr="00225C4C">
              <w:rPr>
                <w:sz w:val="20"/>
              </w:rPr>
              <w:t>§2520.20 - §2520.55</w:t>
            </w:r>
          </w:p>
        </w:tc>
      </w:tr>
      <w:tr w:rsidR="00AE6187" w:rsidRPr="00225C4C" w14:paraId="2CADB998"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6C4A25F3" w14:textId="77777777" w:rsidR="00AE6187" w:rsidRPr="00225C4C" w:rsidRDefault="00AE6187" w:rsidP="008758A0">
            <w:pPr>
              <w:spacing w:before="50"/>
              <w:rPr>
                <w:sz w:val="20"/>
              </w:rPr>
            </w:pPr>
            <w:r w:rsidRPr="00225C4C">
              <w:rPr>
                <w:sz w:val="20"/>
              </w:rPr>
              <w:t>Prohibited Activities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739EC30D" w14:textId="77777777" w:rsidR="00AE6187" w:rsidRPr="00225C4C" w:rsidRDefault="00AE6187" w:rsidP="008758A0">
            <w:pPr>
              <w:spacing w:before="50"/>
              <w:rPr>
                <w:sz w:val="20"/>
              </w:rPr>
            </w:pPr>
            <w:r w:rsidRPr="00225C4C">
              <w:rPr>
                <w:sz w:val="20"/>
              </w:rPr>
              <w:t>§2520.65</w:t>
            </w:r>
          </w:p>
        </w:tc>
      </w:tr>
      <w:tr w:rsidR="00AE6187" w:rsidRPr="00225C4C" w14:paraId="24F472EB"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1FB5B70A" w14:textId="77777777" w:rsidR="00AE6187" w:rsidRPr="00225C4C" w:rsidRDefault="00AE6187" w:rsidP="008758A0">
            <w:pPr>
              <w:spacing w:before="50"/>
              <w:rPr>
                <w:sz w:val="20"/>
              </w:rPr>
            </w:pPr>
            <w:r w:rsidRPr="00225C4C">
              <w:rPr>
                <w:sz w:val="20"/>
              </w:rPr>
              <w:t>Minimum Requirements for Every AmeriCorps Program Type</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193BC4AA" w14:textId="77777777" w:rsidR="00AE6187" w:rsidRPr="00225C4C" w:rsidRDefault="00AE6187" w:rsidP="008758A0">
            <w:pPr>
              <w:spacing w:before="50"/>
              <w:rPr>
                <w:sz w:val="20"/>
              </w:rPr>
            </w:pPr>
            <w:r w:rsidRPr="00225C4C">
              <w:rPr>
                <w:sz w:val="20"/>
              </w:rPr>
              <w:t>§2522.100</w:t>
            </w:r>
          </w:p>
        </w:tc>
      </w:tr>
      <w:tr w:rsidR="001012D0" w:rsidRPr="00225C4C" w14:paraId="79B7F19F"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50E96DF2" w14:textId="77777777" w:rsidR="001012D0" w:rsidRPr="00225C4C" w:rsidRDefault="00AE6187" w:rsidP="008758A0">
            <w:pPr>
              <w:spacing w:before="50"/>
              <w:rPr>
                <w:sz w:val="20"/>
              </w:rPr>
            </w:pPr>
            <w:r w:rsidRPr="00225C4C">
              <w:rPr>
                <w:sz w:val="20"/>
              </w:rPr>
              <w:t>Types of AmeriCorps Programs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262BCF2E" w14:textId="77777777" w:rsidR="001012D0" w:rsidRPr="00225C4C" w:rsidRDefault="00AE6187" w:rsidP="008758A0">
            <w:pPr>
              <w:spacing w:before="50"/>
              <w:rPr>
                <w:sz w:val="20"/>
              </w:rPr>
            </w:pPr>
            <w:r w:rsidRPr="00225C4C">
              <w:rPr>
                <w:sz w:val="20"/>
              </w:rPr>
              <w:t>§2522.110</w:t>
            </w:r>
          </w:p>
        </w:tc>
      </w:tr>
      <w:tr w:rsidR="00C41572" w:rsidRPr="00225C4C" w14:paraId="22014B6E"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20BD5FC4" w14:textId="77777777" w:rsidR="00C41572" w:rsidRPr="00225C4C" w:rsidRDefault="00C41572" w:rsidP="008758A0">
            <w:pPr>
              <w:spacing w:before="50"/>
              <w:rPr>
                <w:sz w:val="20"/>
              </w:rPr>
            </w:pPr>
            <w:r w:rsidRPr="00225C4C">
              <w:rPr>
                <w:sz w:val="20"/>
              </w:rPr>
              <w:t>Tutoring Programs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1C0FB78D" w14:textId="77777777" w:rsidR="00C41572" w:rsidRPr="00225C4C" w:rsidRDefault="00C41572" w:rsidP="008758A0">
            <w:pPr>
              <w:spacing w:before="50"/>
              <w:rPr>
                <w:sz w:val="20"/>
              </w:rPr>
            </w:pPr>
            <w:r w:rsidRPr="00225C4C">
              <w:rPr>
                <w:sz w:val="20"/>
              </w:rPr>
              <w:t>§2522.900-2522.950</w:t>
            </w:r>
          </w:p>
        </w:tc>
      </w:tr>
      <w:tr w:rsidR="001E7884" w:rsidRPr="00225C4C" w14:paraId="5F02C689"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26B77F13" w14:textId="77777777" w:rsidR="001E7884" w:rsidRPr="00225C4C" w:rsidRDefault="001E7884" w:rsidP="008758A0">
            <w:pPr>
              <w:spacing w:before="50"/>
              <w:rPr>
                <w:sz w:val="20"/>
              </w:rPr>
            </w:pPr>
            <w:r w:rsidRPr="00225C4C">
              <w:rPr>
                <w:sz w:val="20"/>
              </w:rPr>
              <w:t>Matching Funds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6892B3A6" w14:textId="77777777" w:rsidR="001E7884" w:rsidRPr="00225C4C" w:rsidRDefault="001E7884" w:rsidP="008758A0">
            <w:pPr>
              <w:spacing w:before="50"/>
              <w:rPr>
                <w:sz w:val="20"/>
              </w:rPr>
            </w:pPr>
            <w:r w:rsidRPr="00225C4C">
              <w:rPr>
                <w:sz w:val="20"/>
              </w:rPr>
              <w:t>§</w:t>
            </w:r>
            <w:r w:rsidR="00225C4C" w:rsidRPr="00225C4C">
              <w:rPr>
                <w:sz w:val="20"/>
              </w:rPr>
              <w:t>2521.35-2521.90</w:t>
            </w:r>
          </w:p>
        </w:tc>
      </w:tr>
      <w:tr w:rsidR="00C41572" w:rsidRPr="00225C4C" w14:paraId="331577EC"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088770CE" w14:textId="77777777" w:rsidR="00C41572" w:rsidRPr="00225C4C" w:rsidRDefault="00C41572" w:rsidP="008758A0">
            <w:pPr>
              <w:spacing w:before="50"/>
              <w:rPr>
                <w:sz w:val="20"/>
              </w:rPr>
            </w:pPr>
            <w:r w:rsidRPr="00225C4C">
              <w:rPr>
                <w:sz w:val="20"/>
              </w:rPr>
              <w:t>Member Benefits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4EFF4C0D" w14:textId="77777777" w:rsidR="00C41572" w:rsidRPr="00225C4C" w:rsidRDefault="00C41572" w:rsidP="008758A0">
            <w:pPr>
              <w:spacing w:before="50"/>
              <w:rPr>
                <w:sz w:val="20"/>
              </w:rPr>
            </w:pPr>
            <w:r w:rsidRPr="00225C4C">
              <w:rPr>
                <w:sz w:val="20"/>
              </w:rPr>
              <w:t>§2522.240-2522.250</w:t>
            </w:r>
          </w:p>
        </w:tc>
      </w:tr>
      <w:tr w:rsidR="00C41572" w:rsidRPr="00225C4C" w14:paraId="2214FFFB"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59A67379" w14:textId="77777777" w:rsidR="00C41572" w:rsidRPr="00225C4C" w:rsidRDefault="00C41572" w:rsidP="008758A0">
            <w:pPr>
              <w:spacing w:before="50"/>
              <w:rPr>
                <w:sz w:val="20"/>
              </w:rPr>
            </w:pPr>
            <w:r w:rsidRPr="00225C4C">
              <w:rPr>
                <w:sz w:val="20"/>
              </w:rPr>
              <w:t>Calculating Cost Per Member Service Year (MSY)</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61A8C185" w14:textId="77777777" w:rsidR="00C41572" w:rsidRPr="00225C4C" w:rsidRDefault="00C41572" w:rsidP="008758A0">
            <w:pPr>
              <w:spacing w:before="50"/>
              <w:rPr>
                <w:sz w:val="20"/>
              </w:rPr>
            </w:pPr>
            <w:r w:rsidRPr="00225C4C">
              <w:rPr>
                <w:sz w:val="20"/>
              </w:rPr>
              <w:t>§2522.485</w:t>
            </w:r>
          </w:p>
        </w:tc>
      </w:tr>
      <w:tr w:rsidR="00C41572" w:rsidRPr="00225C4C" w14:paraId="304D1DF9"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1AAD12E8" w14:textId="77777777" w:rsidR="00C41572" w:rsidRPr="00225C4C" w:rsidRDefault="00C41572" w:rsidP="008758A0">
            <w:pPr>
              <w:spacing w:before="50"/>
              <w:rPr>
                <w:sz w:val="20"/>
              </w:rPr>
            </w:pPr>
            <w:r w:rsidRPr="00225C4C">
              <w:rPr>
                <w:sz w:val="20"/>
              </w:rPr>
              <w:t>Performance Measures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7CBB1622" w14:textId="77777777" w:rsidR="00C41572" w:rsidRPr="00225C4C" w:rsidRDefault="00C41572" w:rsidP="008758A0">
            <w:pPr>
              <w:spacing w:before="50"/>
              <w:rPr>
                <w:sz w:val="20"/>
              </w:rPr>
            </w:pPr>
            <w:r w:rsidRPr="00225C4C">
              <w:rPr>
                <w:sz w:val="20"/>
              </w:rPr>
              <w:t>§2522.500-2522.650</w:t>
            </w:r>
          </w:p>
        </w:tc>
      </w:tr>
      <w:tr w:rsidR="00C41572" w:rsidRPr="00225C4C" w14:paraId="6367743A"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1983AA9B" w14:textId="77777777" w:rsidR="00C41572" w:rsidRPr="00225C4C" w:rsidRDefault="00C41572" w:rsidP="008758A0">
            <w:pPr>
              <w:spacing w:before="50"/>
              <w:rPr>
                <w:sz w:val="20"/>
              </w:rPr>
            </w:pPr>
            <w:r w:rsidRPr="00225C4C">
              <w:rPr>
                <w:sz w:val="20"/>
              </w:rPr>
              <w:t>Evaluation</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6B34CB48" w14:textId="77777777" w:rsidR="00C41572" w:rsidRPr="00225C4C" w:rsidRDefault="00C41572" w:rsidP="008758A0">
            <w:pPr>
              <w:spacing w:before="50"/>
              <w:rPr>
                <w:sz w:val="20"/>
              </w:rPr>
            </w:pPr>
            <w:r w:rsidRPr="00225C4C">
              <w:rPr>
                <w:sz w:val="20"/>
              </w:rPr>
              <w:t xml:space="preserve">§2522.500-2522.540 and §2522.700-2522.740  </w:t>
            </w:r>
          </w:p>
        </w:tc>
      </w:tr>
      <w:tr w:rsidR="00C41572" w:rsidRPr="00225C4C" w14:paraId="7D8CDB1B"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12E2C4A4" w14:textId="77777777" w:rsidR="00C41572" w:rsidRPr="00225C4C" w:rsidRDefault="00C41572" w:rsidP="008758A0">
            <w:pPr>
              <w:spacing w:before="50"/>
              <w:rPr>
                <w:sz w:val="20"/>
              </w:rPr>
            </w:pPr>
            <w:r w:rsidRPr="00225C4C">
              <w:rPr>
                <w:sz w:val="20"/>
              </w:rPr>
              <w:t>Selection Criteria and Selection Process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209E8CD0" w14:textId="77777777" w:rsidR="00C41572" w:rsidRPr="00225C4C" w:rsidRDefault="00C41572" w:rsidP="008758A0">
            <w:pPr>
              <w:spacing w:before="50"/>
              <w:rPr>
                <w:sz w:val="20"/>
              </w:rPr>
            </w:pPr>
            <w:r w:rsidRPr="00225C4C">
              <w:rPr>
                <w:sz w:val="20"/>
              </w:rPr>
              <w:t>§2522.400-2522.475</w:t>
            </w:r>
          </w:p>
        </w:tc>
      </w:tr>
      <w:tr w:rsidR="00C41572" w:rsidRPr="00225C4C" w14:paraId="60E68952" w14:textId="77777777" w:rsidTr="00EC6F48">
        <w:trPr>
          <w:trHeight w:val="144"/>
          <w:jc w:val="center"/>
        </w:trPr>
        <w:tc>
          <w:tcPr>
            <w:tcW w:w="5328" w:type="dxa"/>
            <w:tcBorders>
              <w:top w:val="single" w:sz="4" w:space="0" w:color="auto"/>
              <w:left w:val="single" w:sz="4" w:space="0" w:color="auto"/>
              <w:bottom w:val="single" w:sz="4" w:space="0" w:color="auto"/>
              <w:right w:val="single" w:sz="4" w:space="0" w:color="auto"/>
            </w:tcBorders>
            <w:shd w:val="clear" w:color="auto" w:fill="auto"/>
          </w:tcPr>
          <w:p w14:paraId="1FBE88F5" w14:textId="77777777" w:rsidR="00C41572" w:rsidRPr="00225C4C" w:rsidRDefault="00C41572" w:rsidP="00CF553B">
            <w:pPr>
              <w:spacing w:before="50"/>
              <w:rPr>
                <w:sz w:val="20"/>
              </w:rPr>
            </w:pPr>
            <w:r w:rsidRPr="00225C4C">
              <w:rPr>
                <w:sz w:val="20"/>
              </w:rPr>
              <w:t xml:space="preserve">Standards for </w:t>
            </w:r>
            <w:r w:rsidR="00CF553B">
              <w:rPr>
                <w:sz w:val="20"/>
              </w:rPr>
              <w:t>F</w:t>
            </w:r>
            <w:r w:rsidRPr="00225C4C">
              <w:rPr>
                <w:sz w:val="20"/>
              </w:rPr>
              <w:t xml:space="preserve">inancial </w:t>
            </w:r>
            <w:r w:rsidR="00CF553B">
              <w:rPr>
                <w:sz w:val="20"/>
              </w:rPr>
              <w:t>M</w:t>
            </w:r>
            <w:r w:rsidRPr="00225C4C">
              <w:rPr>
                <w:sz w:val="20"/>
              </w:rPr>
              <w:t xml:space="preserve">anagement </w:t>
            </w:r>
            <w:r w:rsidR="00CF553B">
              <w:rPr>
                <w:sz w:val="20"/>
              </w:rPr>
              <w:t>S</w:t>
            </w:r>
            <w:r w:rsidRPr="00225C4C">
              <w:rPr>
                <w:sz w:val="20"/>
              </w:rPr>
              <w:t>ystems.</w:t>
            </w:r>
          </w:p>
        </w:tc>
        <w:tc>
          <w:tcPr>
            <w:tcW w:w="4068" w:type="dxa"/>
            <w:tcBorders>
              <w:top w:val="single" w:sz="4" w:space="0" w:color="auto"/>
              <w:left w:val="single" w:sz="4" w:space="0" w:color="auto"/>
              <w:bottom w:val="single" w:sz="4" w:space="0" w:color="auto"/>
              <w:right w:val="single" w:sz="4" w:space="0" w:color="auto"/>
            </w:tcBorders>
            <w:shd w:val="clear" w:color="auto" w:fill="auto"/>
          </w:tcPr>
          <w:p w14:paraId="6B98D314" w14:textId="77777777" w:rsidR="00C41572" w:rsidRPr="00225C4C" w:rsidRDefault="00C41572" w:rsidP="008758A0">
            <w:pPr>
              <w:spacing w:before="50"/>
              <w:rPr>
                <w:sz w:val="20"/>
              </w:rPr>
            </w:pPr>
            <w:r w:rsidRPr="00225C4C">
              <w:rPr>
                <w:sz w:val="20"/>
              </w:rPr>
              <w:t>§2541.200   </w:t>
            </w:r>
          </w:p>
        </w:tc>
      </w:tr>
    </w:tbl>
    <w:p w14:paraId="072EEDBA" w14:textId="77777777" w:rsidR="00EA24DA" w:rsidRPr="00EA24DA" w:rsidRDefault="00C41572" w:rsidP="00196729">
      <w:pPr>
        <w:pStyle w:val="Body0"/>
        <w:numPr>
          <w:ilvl w:val="0"/>
          <w:numId w:val="25"/>
        </w:numPr>
        <w:tabs>
          <w:tab w:val="clear" w:pos="1440"/>
          <w:tab w:val="left" w:pos="1080"/>
        </w:tabs>
        <w:spacing w:after="120"/>
        <w:rPr>
          <w:rStyle w:val="Hyperlink"/>
          <w:color w:val="auto"/>
          <w:szCs w:val="22"/>
          <w:u w:val="none"/>
        </w:rPr>
      </w:pPr>
      <w:r w:rsidRPr="00EA24DA">
        <w:rPr>
          <w:rStyle w:val="Strong"/>
          <w:szCs w:val="22"/>
        </w:rPr>
        <w:t>Key Concepts of Cash and In-Kind Match</w:t>
      </w:r>
      <w:r w:rsidR="00CA5DEA" w:rsidRPr="009A3892">
        <w:br/>
      </w:r>
      <w:r w:rsidRPr="009A3892">
        <w:t>Learn about the fundamentals of cash and in-kind matching for programs funded by the Corporation for National and Community Service (CNCS). Because match is a requirement for most CNCS-funded grants it is a critical issue to understand. This learning material was created through the cooperation of the Corporation for National and Community Service; Walker &amp; Company, LLP; and ETR Associates.</w:t>
      </w:r>
      <w:r w:rsidR="00EA24DA">
        <w:t xml:space="preserve"> </w:t>
      </w:r>
      <w:hyperlink r:id="rId21" w:history="1">
        <w:r w:rsidR="00696AEF" w:rsidRPr="00CB5458">
          <w:rPr>
            <w:rStyle w:val="Hyperlink"/>
          </w:rPr>
          <w:t>http://www.nationalservice.gov/sites/default/files/olc/moodle/fm_key_concepts_of_cash_and_in_kind_match/view1c03.html?id=3213</w:t>
        </w:r>
      </w:hyperlink>
      <w:r w:rsidR="00696AEF">
        <w:t xml:space="preserve"> </w:t>
      </w:r>
      <w:r w:rsidR="00EA24DA" w:rsidRPr="00EA24DA">
        <w:rPr>
          <w:rStyle w:val="Hyperlink"/>
          <w:sz w:val="20"/>
        </w:rPr>
        <w:t xml:space="preserve">  </w:t>
      </w:r>
    </w:p>
    <w:p w14:paraId="2E62B15E" w14:textId="77777777" w:rsidR="00D51079" w:rsidRDefault="00D46434" w:rsidP="00196729">
      <w:pPr>
        <w:pStyle w:val="Body0"/>
        <w:numPr>
          <w:ilvl w:val="0"/>
          <w:numId w:val="25"/>
        </w:numPr>
        <w:tabs>
          <w:tab w:val="clear" w:pos="1440"/>
          <w:tab w:val="num" w:pos="-1080"/>
          <w:tab w:val="left" w:pos="360"/>
          <w:tab w:val="left" w:pos="1080"/>
        </w:tabs>
        <w:rPr>
          <w:szCs w:val="22"/>
        </w:rPr>
      </w:pPr>
      <w:bookmarkStart w:id="204" w:name="NationalperformanceMeasures"/>
      <w:r w:rsidRPr="00EA24DA">
        <w:rPr>
          <w:b/>
          <w:szCs w:val="22"/>
        </w:rPr>
        <w:t xml:space="preserve">The National Performance Measures </w:t>
      </w:r>
      <w:bookmarkEnd w:id="204"/>
      <w:r w:rsidRPr="00EA24DA">
        <w:rPr>
          <w:b/>
          <w:szCs w:val="22"/>
        </w:rPr>
        <w:br/>
      </w:r>
      <w:r w:rsidR="00225C4C" w:rsidRPr="00EA24DA">
        <w:rPr>
          <w:szCs w:val="22"/>
        </w:rPr>
        <w:t xml:space="preserve">CNCS maintains a website with training and reference materials for the grant programs it administers. </w:t>
      </w:r>
      <w:r w:rsidR="0040400B">
        <w:rPr>
          <w:szCs w:val="22"/>
        </w:rPr>
        <w:t xml:space="preserve">In order to complete a proposal, applicants </w:t>
      </w:r>
      <w:r w:rsidR="0040400B" w:rsidRPr="00125633">
        <w:rPr>
          <w:b/>
          <w:szCs w:val="22"/>
        </w:rPr>
        <w:t>must</w:t>
      </w:r>
      <w:r w:rsidR="0040400B">
        <w:rPr>
          <w:szCs w:val="22"/>
        </w:rPr>
        <w:t xml:space="preserve"> review the materials below.</w:t>
      </w:r>
    </w:p>
    <w:p w14:paraId="1B3B30DA" w14:textId="77777777" w:rsidR="00CF553B" w:rsidRPr="00696AEF" w:rsidRDefault="00CF553B" w:rsidP="00B62B69">
      <w:pPr>
        <w:pStyle w:val="Body0"/>
        <w:tabs>
          <w:tab w:val="clear" w:pos="1440"/>
          <w:tab w:val="left" w:pos="1080"/>
        </w:tabs>
        <w:spacing w:before="0"/>
        <w:ind w:left="360" w:firstLine="0"/>
        <w:rPr>
          <w:sz w:val="12"/>
          <w:szCs w:val="12"/>
        </w:rPr>
      </w:pPr>
    </w:p>
    <w:p w14:paraId="48CDDC88" w14:textId="77777777" w:rsidR="00383C8E" w:rsidRDefault="003F0983" w:rsidP="00383C8E">
      <w:pPr>
        <w:pStyle w:val="Body0"/>
        <w:tabs>
          <w:tab w:val="clear" w:pos="1440"/>
          <w:tab w:val="left" w:pos="360"/>
          <w:tab w:val="left" w:pos="1080"/>
        </w:tabs>
        <w:spacing w:before="0" w:after="120"/>
        <w:ind w:left="360" w:firstLine="0"/>
      </w:pPr>
      <w:r w:rsidRPr="003F0983">
        <w:rPr>
          <w:szCs w:val="22"/>
        </w:rPr>
        <w:t xml:space="preserve">For an overview of how CNCS distinguishes performance measurement from theory of change and continuous improvement, view the </w:t>
      </w:r>
      <w:r w:rsidR="009A3ED7">
        <w:rPr>
          <w:szCs w:val="22"/>
        </w:rPr>
        <w:t xml:space="preserve">core curriculum materials at </w:t>
      </w:r>
      <w:hyperlink r:id="rId22" w:anchor="overview" w:history="1">
        <w:r w:rsidR="00383C8E" w:rsidRPr="005B49AA">
          <w:rPr>
            <w:rStyle w:val="Hyperlink"/>
          </w:rPr>
          <w:t>https://www.nationalservice.gov/resources/performance-measurement/training-resources#overview</w:t>
        </w:r>
      </w:hyperlink>
    </w:p>
    <w:p w14:paraId="1C92363C" w14:textId="77777777" w:rsidR="007567D0" w:rsidRDefault="003F0983" w:rsidP="00383C8E">
      <w:pPr>
        <w:pStyle w:val="Body0"/>
        <w:tabs>
          <w:tab w:val="clear" w:pos="1440"/>
          <w:tab w:val="left" w:pos="360"/>
          <w:tab w:val="left" w:pos="1080"/>
        </w:tabs>
        <w:spacing w:before="0" w:after="120"/>
        <w:ind w:left="360" w:firstLine="0"/>
        <w:rPr>
          <w:szCs w:val="22"/>
        </w:rPr>
      </w:pPr>
      <w:r>
        <w:rPr>
          <w:szCs w:val="22"/>
        </w:rPr>
        <w:t xml:space="preserve">To use an online tool that connects </w:t>
      </w:r>
      <w:r w:rsidR="00EA24DA">
        <w:rPr>
          <w:szCs w:val="22"/>
        </w:rPr>
        <w:t>CNCS</w:t>
      </w:r>
      <w:r>
        <w:rPr>
          <w:szCs w:val="22"/>
        </w:rPr>
        <w:t xml:space="preserve"> performance measures with definitions of terms and data collection guidance, go to</w:t>
      </w:r>
      <w:r w:rsidR="00E14EDF">
        <w:rPr>
          <w:szCs w:val="22"/>
        </w:rPr>
        <w:t xml:space="preserve"> </w:t>
      </w:r>
      <w:hyperlink r:id="rId23" w:history="1">
        <w:r w:rsidR="00383C8E" w:rsidRPr="005B49AA">
          <w:rPr>
            <w:rStyle w:val="Hyperlink"/>
            <w:szCs w:val="22"/>
          </w:rPr>
          <w:t>http://www.nationalservice.gov/resources/performance-measurement/americorps</w:t>
        </w:r>
      </w:hyperlink>
      <w:r w:rsidR="00383C8E">
        <w:rPr>
          <w:szCs w:val="22"/>
        </w:rPr>
        <w:t xml:space="preserve"> </w:t>
      </w:r>
      <w:r>
        <w:rPr>
          <w:szCs w:val="22"/>
        </w:rPr>
        <w:t>.</w:t>
      </w:r>
    </w:p>
    <w:p w14:paraId="303753B2" w14:textId="12D83730" w:rsidR="0040400B" w:rsidRDefault="007567D0" w:rsidP="00B62B69">
      <w:pPr>
        <w:pStyle w:val="Body0"/>
        <w:tabs>
          <w:tab w:val="clear" w:pos="1440"/>
          <w:tab w:val="left" w:pos="360"/>
          <w:tab w:val="left" w:pos="1080"/>
        </w:tabs>
        <w:spacing w:after="120"/>
        <w:ind w:left="360" w:firstLine="0"/>
        <w:rPr>
          <w:rStyle w:val="Hyperlink"/>
          <w:szCs w:val="22"/>
        </w:rPr>
      </w:pPr>
      <w:r>
        <w:rPr>
          <w:szCs w:val="22"/>
        </w:rPr>
        <w:t xml:space="preserve">A text document </w:t>
      </w:r>
      <w:r w:rsidRPr="00B62B69">
        <w:rPr>
          <w:szCs w:val="22"/>
        </w:rPr>
        <w:t>version of the information</w:t>
      </w:r>
      <w:r>
        <w:rPr>
          <w:szCs w:val="22"/>
        </w:rPr>
        <w:t xml:space="preserve"> c</w:t>
      </w:r>
      <w:r w:rsidR="00383C8E">
        <w:rPr>
          <w:szCs w:val="22"/>
        </w:rPr>
        <w:t>an be downloaded using the link below. Because it is the full menu of performance measures</w:t>
      </w:r>
      <w:r w:rsidR="007426C3">
        <w:rPr>
          <w:szCs w:val="22"/>
        </w:rPr>
        <w:t xml:space="preserve"> for all service areas (healthy futures, education, environment, disaster services, etc.)</w:t>
      </w:r>
      <w:r w:rsidR="00383C8E">
        <w:rPr>
          <w:szCs w:val="22"/>
        </w:rPr>
        <w:t xml:space="preserve">, it is very lengthy. </w:t>
      </w:r>
      <w:r w:rsidR="007426C3">
        <w:rPr>
          <w:szCs w:val="22"/>
        </w:rPr>
        <w:t xml:space="preserve">Readers are encouraged to view it digitally and only print the pages that are most relevant to their intervention. </w:t>
      </w:r>
      <w:r>
        <w:rPr>
          <w:szCs w:val="22"/>
        </w:rPr>
        <w:t xml:space="preserve"> </w:t>
      </w:r>
    </w:p>
    <w:p w14:paraId="55929A78" w14:textId="2E29F43E" w:rsidR="00407F25" w:rsidRPr="001669EE" w:rsidRDefault="009E4EBF" w:rsidP="00B62B69">
      <w:pPr>
        <w:pStyle w:val="Body0"/>
        <w:tabs>
          <w:tab w:val="clear" w:pos="1440"/>
          <w:tab w:val="left" w:pos="360"/>
          <w:tab w:val="left" w:pos="1080"/>
        </w:tabs>
        <w:spacing w:after="120"/>
        <w:ind w:left="360" w:firstLine="0"/>
        <w:rPr>
          <w:szCs w:val="22"/>
        </w:rPr>
      </w:pPr>
      <w:hyperlink r:id="rId24" w:history="1">
        <w:r w:rsidR="00CD2987" w:rsidRPr="001669EE">
          <w:rPr>
            <w:rStyle w:val="Hyperlink"/>
            <w:szCs w:val="22"/>
          </w:rPr>
          <w:t>https://www.nationalservice.gov/sites/default/files/documents/2018%20Performance%20Measures%20Instructions%20Final.pdf</w:t>
        </w:r>
      </w:hyperlink>
      <w:r w:rsidR="00CD2987" w:rsidRPr="001669EE">
        <w:rPr>
          <w:szCs w:val="22"/>
        </w:rPr>
        <w:t xml:space="preserve"> </w:t>
      </w:r>
    </w:p>
    <w:p w14:paraId="743CE062" w14:textId="77777777" w:rsidR="0040400B" w:rsidRDefault="00BB315F" w:rsidP="005B08DF">
      <w:pPr>
        <w:pStyle w:val="Body0"/>
        <w:tabs>
          <w:tab w:val="clear" w:pos="1440"/>
          <w:tab w:val="left" w:pos="360"/>
          <w:tab w:val="left" w:pos="1080"/>
        </w:tabs>
        <w:ind w:left="360" w:firstLine="0"/>
      </w:pPr>
      <w:r w:rsidRPr="00B62B69">
        <w:rPr>
          <w:szCs w:val="22"/>
        </w:rPr>
        <w:lastRenderedPageBreak/>
        <w:t xml:space="preserve">To understand how performance measures are entered into the Performance Measurement section of </w:t>
      </w:r>
      <w:r w:rsidR="00FD5F42" w:rsidRPr="00B62B69">
        <w:rPr>
          <w:szCs w:val="22"/>
        </w:rPr>
        <w:t>e</w:t>
      </w:r>
      <w:r w:rsidR="00FD5F42">
        <w:rPr>
          <w:szCs w:val="22"/>
        </w:rPr>
        <w:t>G</w:t>
      </w:r>
      <w:r w:rsidR="005B08DF">
        <w:rPr>
          <w:szCs w:val="22"/>
        </w:rPr>
        <w:t>rants</w:t>
      </w:r>
      <w:r w:rsidR="00B64910" w:rsidRPr="00B62B69">
        <w:rPr>
          <w:szCs w:val="22"/>
        </w:rPr>
        <w:t xml:space="preserve">, go through the </w:t>
      </w:r>
      <w:r w:rsidR="00380930" w:rsidRPr="00B62B69">
        <w:rPr>
          <w:szCs w:val="22"/>
        </w:rPr>
        <w:t xml:space="preserve">online tutorial for </w:t>
      </w:r>
      <w:r w:rsidR="00B64910" w:rsidRPr="00B62B69">
        <w:rPr>
          <w:szCs w:val="22"/>
        </w:rPr>
        <w:t>eGrants Performance Measures Module for AmeriCorps</w:t>
      </w:r>
      <w:r w:rsidR="005B08DF">
        <w:rPr>
          <w:szCs w:val="22"/>
        </w:rPr>
        <w:t xml:space="preserve"> </w:t>
      </w:r>
      <w:r w:rsidR="007567D0">
        <w:t>at</w:t>
      </w:r>
      <w:r w:rsidR="005B08DF">
        <w:t xml:space="preserve"> </w:t>
      </w:r>
      <w:hyperlink r:id="rId25" w:history="1">
        <w:r w:rsidR="007426C3" w:rsidRPr="005B49AA">
          <w:rPr>
            <w:rStyle w:val="Hyperlink"/>
          </w:rPr>
          <w:t>https://www.nationalservice.gov/sites/default/files/olc/captivate/asn_egrants/</w:t>
        </w:r>
      </w:hyperlink>
      <w:r w:rsidR="007426C3">
        <w:t xml:space="preserve"> </w:t>
      </w:r>
      <w:r w:rsidR="00733F12">
        <w:t xml:space="preserve"> </w:t>
      </w:r>
    </w:p>
    <w:p w14:paraId="5E78F3EE" w14:textId="77777777" w:rsidR="00234406" w:rsidRDefault="00234406" w:rsidP="00F759CA">
      <w:pPr>
        <w:pStyle w:val="Heading2"/>
      </w:pPr>
      <w:bookmarkStart w:id="205" w:name="_Toc339908436"/>
      <w:bookmarkStart w:id="206" w:name="_Toc368947631"/>
      <w:bookmarkStart w:id="207" w:name="_Toc527562078"/>
      <w:bookmarkStart w:id="208" w:name="_Toc208564098"/>
      <w:bookmarkStart w:id="209" w:name="_Toc208584136"/>
      <w:r>
        <w:t>I</w:t>
      </w:r>
      <w:r w:rsidR="00406265">
        <w:t>I</w:t>
      </w:r>
      <w:r>
        <w:t xml:space="preserve">. </w:t>
      </w:r>
      <w:r w:rsidR="00711F70">
        <w:t xml:space="preserve"> </w:t>
      </w:r>
      <w:bookmarkEnd w:id="205"/>
      <w:bookmarkEnd w:id="206"/>
      <w:r w:rsidR="009B2F51">
        <w:t>Local Share of Program Expenses</w:t>
      </w:r>
      <w:bookmarkEnd w:id="207"/>
      <w:r w:rsidR="00262023">
        <w:t xml:space="preserve"> </w:t>
      </w:r>
      <w:r>
        <w:t xml:space="preserve"> </w:t>
      </w:r>
      <w:bookmarkEnd w:id="208"/>
      <w:bookmarkEnd w:id="209"/>
    </w:p>
    <w:p w14:paraId="6132D3B1" w14:textId="77777777" w:rsidR="00A5462E" w:rsidRDefault="00A5462E" w:rsidP="00A5462E">
      <w:pPr>
        <w:pStyle w:val="Body0"/>
        <w:ind w:firstLine="0"/>
      </w:pPr>
      <w:r>
        <w:t xml:space="preserve">AmeriCorps grants </w:t>
      </w:r>
      <w:r w:rsidRPr="004F098C">
        <w:rPr>
          <w:i/>
        </w:rPr>
        <w:t>partially</w:t>
      </w:r>
      <w:r>
        <w:t xml:space="preserve"> cover the expense of operating an AmeriCorps program and </w:t>
      </w:r>
      <w:r w:rsidRPr="00085247">
        <w:rPr>
          <w:i/>
        </w:rPr>
        <w:t xml:space="preserve">do not </w:t>
      </w:r>
      <w:r>
        <w:t xml:space="preserve">cover general organizational expenses. Additional cash and in-kind resources are required and, for Cost-Reimbursement grants, need to be reported as local </w:t>
      </w:r>
      <w:r w:rsidR="00820830">
        <w:t xml:space="preserve">grantee </w:t>
      </w:r>
      <w:r>
        <w:t xml:space="preserve">share (aka “match”). Maine Rural </w:t>
      </w:r>
      <w:r w:rsidR="00407F25">
        <w:t xml:space="preserve">State </w:t>
      </w:r>
      <w:r>
        <w:t xml:space="preserve">AmeriCorps grants require </w:t>
      </w:r>
      <w:r w:rsidR="00407F25">
        <w:t xml:space="preserve">a minimum </w:t>
      </w:r>
      <w:r w:rsidR="00B60FF8">
        <w:t>3</w:t>
      </w:r>
      <w:r w:rsidR="00820830">
        <w:t>0</w:t>
      </w:r>
      <w:r>
        <w:t xml:space="preserve">% match that is </w:t>
      </w:r>
      <w:r w:rsidR="00820830">
        <w:t xml:space="preserve">a combination of cash, documented local resources (staff supervision time, phone, computer/internet, travel reimbursement, etc.), and third-party in-kind services or supplies needed by AmeriCorps members during service. </w:t>
      </w:r>
    </w:p>
    <w:p w14:paraId="75F00C28" w14:textId="77777777" w:rsidR="00A5462E" w:rsidRDefault="00A5462E" w:rsidP="00A5462E">
      <w:pPr>
        <w:pStyle w:val="Body0"/>
        <w:ind w:firstLine="0"/>
      </w:pPr>
      <w:bookmarkStart w:id="210" w:name="matchsources"/>
      <w:bookmarkEnd w:id="210"/>
      <w:r>
        <w:t>In AmeriCorps, the term “in-kind” is restricted to non-cash resources provided to the program</w:t>
      </w:r>
      <w:r w:rsidR="00D91CA2">
        <w:t xml:space="preserve"> by third parties</w:t>
      </w:r>
      <w:r>
        <w:t xml:space="preserve">. Resources paid by the applicant organization from unrestricted funds (space, office supplies, etc.) are considered cash support because these can be identified in the agency accounting system. Both in-kind and cash typically make up the local </w:t>
      </w:r>
      <w:r w:rsidR="00820830">
        <w:t xml:space="preserve">grantee </w:t>
      </w:r>
      <w:r>
        <w:t>share (match).</w:t>
      </w:r>
    </w:p>
    <w:p w14:paraId="150F5917" w14:textId="77777777" w:rsidR="00A5462E" w:rsidRDefault="00A5462E" w:rsidP="00A5462E">
      <w:pPr>
        <w:pStyle w:val="Body0"/>
        <w:ind w:firstLine="0"/>
      </w:pPr>
      <w:r>
        <w:t xml:space="preserve">AmeriCorps programs must raise some non-federal cash as part of the local share.  </w:t>
      </w:r>
      <w:r w:rsidR="00D91CA2">
        <w:t>S</w:t>
      </w:r>
      <w:r>
        <w:t xml:space="preserve">tate or municipal public funds as well as private donations from corporate, philanthropic, nonprofit, or individuals can be used as match. </w:t>
      </w:r>
      <w:r w:rsidRPr="001127AA">
        <w:rPr>
          <w:i/>
        </w:rPr>
        <w:t>Under certain conditions</w:t>
      </w:r>
      <w:r>
        <w:t>, AmeriCorps programs may operate on a fee-for-service basis. These fees, called program income, are subject to very specific uses and reporting requirements. See 42 CFR 2541.250 for more information.</w:t>
      </w:r>
    </w:p>
    <w:p w14:paraId="08D972E4" w14:textId="77777777" w:rsidR="00A5462E" w:rsidRDefault="00A5462E" w:rsidP="00A5462E">
      <w:pPr>
        <w:pStyle w:val="Body0"/>
        <w:ind w:firstLine="0"/>
      </w:pPr>
      <w:r>
        <w:t xml:space="preserve">In a recent development, some federal agencies have agreed that their funds may be used as part of </w:t>
      </w:r>
      <w:r w:rsidR="00180574">
        <w:t>the grantee share</w:t>
      </w:r>
      <w:r>
        <w:t xml:space="preserve"> under certain conditions. Because the allowable funds vary by program within each agency (HUD, OJJDP, Interior, Education, FEMA, etc.) please discuss your desire to use other federal funds with the federal agency that awards those funds prior to submitting </w:t>
      </w:r>
      <w:r w:rsidR="00180574">
        <w:t>the</w:t>
      </w:r>
      <w:r>
        <w:t xml:space="preserve"> AmeriCorps application. Have the agency document permission or concurrence in writing. Be sure that funds coming to you from state agencies using federal dollars to award contracts or grants are part of your conversation.</w:t>
      </w:r>
    </w:p>
    <w:p w14:paraId="19195CC3" w14:textId="0DEB6A05" w:rsidR="00A5462E" w:rsidRDefault="00A5462E" w:rsidP="00A5462E">
      <w:pPr>
        <w:pStyle w:val="Body0"/>
        <w:ind w:firstLine="0"/>
      </w:pPr>
      <w:r>
        <w:t>In-kind match is often the most readily available source of match for AmeriCorps programs since the support, training, supervision, and other contributions of effort, space,</w:t>
      </w:r>
      <w:r w:rsidRPr="00525390">
        <w:t xml:space="preserve"> </w:t>
      </w:r>
      <w:r>
        <w:t xml:space="preserve">or materials provided by partners usually qualifies for inclusion in the budget. </w:t>
      </w:r>
      <w:r w:rsidR="002315FB">
        <w:t xml:space="preserve"> StrengtheningNonprofits.org, a site developed by </w:t>
      </w:r>
      <w:r w:rsidR="002315FB" w:rsidRPr="00B44F54">
        <w:t>the National Resource Center to support Compassion Capital Fund</w:t>
      </w:r>
      <w:r w:rsidR="002315FB">
        <w:t xml:space="preserve">, has a very good online guide to in-kind. It can be found at </w:t>
      </w:r>
      <w:r w:rsidR="002315FB" w:rsidRPr="002315FB">
        <w:t>http://www.strengtheningnonprofits.org/resources/e-learning/online/inkinddonations/</w:t>
      </w:r>
      <w:r w:rsidR="002315FB">
        <w:t>.</w:t>
      </w:r>
    </w:p>
    <w:p w14:paraId="7D0866B3" w14:textId="3675AD28" w:rsidR="00A5462E" w:rsidRPr="00E73778" w:rsidRDefault="00A5462E" w:rsidP="00A5462E">
      <w:pPr>
        <w:pStyle w:val="Body0"/>
        <w:ind w:firstLine="0"/>
      </w:pPr>
      <w:r>
        <w:t xml:space="preserve">Under National Service laws, the time of community volunteers may </w:t>
      </w:r>
      <w:r w:rsidRPr="00180574">
        <w:rPr>
          <w:i/>
          <w:u w:val="single"/>
        </w:rPr>
        <w:t>not</w:t>
      </w:r>
      <w:r w:rsidRPr="00180574">
        <w:rPr>
          <w:u w:val="single"/>
        </w:rPr>
        <w:t xml:space="preserve"> </w:t>
      </w:r>
      <w:r>
        <w:t xml:space="preserve">be counted as in-kind match; however, pro-bono professional services contributed to the program (training members, accounting, marketing, evaluation, etc.) may be included. The in-kind value of volunteer time for Maine </w:t>
      </w:r>
      <w:r w:rsidR="00180574">
        <w:t xml:space="preserve">may be used to determine value and </w:t>
      </w:r>
      <w:r>
        <w:t xml:space="preserve">can be found at </w:t>
      </w:r>
      <w:r w:rsidR="00AB71F7">
        <w:t xml:space="preserve"> </w:t>
      </w:r>
      <w:hyperlink r:id="rId26" w:history="1">
        <w:r w:rsidR="009E4EBF" w:rsidRPr="002A0D4B">
          <w:rPr>
            <w:rStyle w:val="Hyperlink"/>
          </w:rPr>
          <w:t>https://independentsector.org/resource/the-value-of-volunteer-time/</w:t>
        </w:r>
      </w:hyperlink>
      <w:r w:rsidR="009E4EBF">
        <w:t xml:space="preserve"> </w:t>
      </w:r>
      <w:r>
        <w:t>.</w:t>
      </w:r>
    </w:p>
    <w:p w14:paraId="4658D444" w14:textId="77777777" w:rsidR="00A5462E" w:rsidRDefault="00A5462E" w:rsidP="006062BA">
      <w:pPr>
        <w:pStyle w:val="Body0"/>
        <w:ind w:firstLine="0"/>
      </w:pPr>
      <w:r>
        <w:t xml:space="preserve">In developing in-kind local share or match, the applicant organization should bear in mind that these resources will have to be documented as they are used, valued at market rate, and recorded in the organization’s accounting system. </w:t>
      </w:r>
    </w:p>
    <w:p w14:paraId="58D41CA1" w14:textId="77777777" w:rsidR="00B16C0B" w:rsidRDefault="00036A18" w:rsidP="00F42D73">
      <w:pPr>
        <w:pStyle w:val="Heading2"/>
      </w:pPr>
      <w:bookmarkStart w:id="211" w:name="_Toc339908437"/>
      <w:bookmarkStart w:id="212" w:name="_Toc368947632"/>
      <w:bookmarkStart w:id="213" w:name="_Toc527562079"/>
      <w:r>
        <w:t>III</w:t>
      </w:r>
      <w:r w:rsidR="00B16C0B">
        <w:t xml:space="preserve">. </w:t>
      </w:r>
      <w:bookmarkEnd w:id="211"/>
      <w:r w:rsidR="00711F70">
        <w:t xml:space="preserve"> </w:t>
      </w:r>
      <w:r w:rsidR="008E11C4">
        <w:t>Other Program Requirements</w:t>
      </w:r>
      <w:bookmarkEnd w:id="212"/>
      <w:bookmarkEnd w:id="213"/>
      <w:r w:rsidR="00B16C0B">
        <w:t xml:space="preserve">  </w:t>
      </w:r>
    </w:p>
    <w:p w14:paraId="5C5B23DA" w14:textId="77777777" w:rsidR="00820102" w:rsidRPr="00CF553B" w:rsidRDefault="002F0BC7" w:rsidP="00196729">
      <w:pPr>
        <w:pStyle w:val="ListParagraph"/>
        <w:numPr>
          <w:ilvl w:val="0"/>
          <w:numId w:val="20"/>
        </w:numPr>
        <w:tabs>
          <w:tab w:val="clear" w:pos="720"/>
          <w:tab w:val="num" w:pos="0"/>
        </w:tabs>
        <w:spacing w:before="120"/>
        <w:ind w:left="360"/>
        <w:rPr>
          <w:rFonts w:ascii="TimesNewRomanPSMT" w:hAnsi="TimesNewRomanPSMT" w:cs="TimesNewRomanPSMT"/>
        </w:rPr>
      </w:pPr>
      <w:r w:rsidRPr="00820102">
        <w:rPr>
          <w:rFonts w:ascii="Times New Roman" w:hAnsi="Times New Roman" w:cs="Times New Roman"/>
        </w:rPr>
        <w:t xml:space="preserve">An </w:t>
      </w:r>
      <w:r w:rsidR="00EA24DA">
        <w:rPr>
          <w:rFonts w:ascii="Times New Roman" w:hAnsi="Times New Roman" w:cs="Times New Roman"/>
        </w:rPr>
        <w:t xml:space="preserve">applicant for an </w:t>
      </w:r>
      <w:r w:rsidRPr="00820102">
        <w:rPr>
          <w:rFonts w:ascii="Times New Roman" w:hAnsi="Times New Roman" w:cs="Times New Roman"/>
        </w:rPr>
        <w:t xml:space="preserve">operating </w:t>
      </w:r>
      <w:r w:rsidR="00EA24DA">
        <w:rPr>
          <w:rFonts w:ascii="Times New Roman" w:hAnsi="Times New Roman" w:cs="Times New Roman"/>
        </w:rPr>
        <w:t xml:space="preserve">grant has done sufficient planning such that all </w:t>
      </w:r>
      <w:r w:rsidR="00B42D61" w:rsidRPr="00820102">
        <w:rPr>
          <w:rFonts w:ascii="Times New Roman" w:hAnsi="Times New Roman" w:cs="Times New Roman"/>
        </w:rPr>
        <w:t xml:space="preserve">is ready to implement </w:t>
      </w:r>
      <w:r w:rsidRPr="00820102">
        <w:rPr>
          <w:rFonts w:ascii="Times New Roman" w:hAnsi="Times New Roman" w:cs="Times New Roman"/>
        </w:rPr>
        <w:t xml:space="preserve">the required program elements for AmeriCorps.  </w:t>
      </w:r>
      <w:r w:rsidR="00EA24DA">
        <w:rPr>
          <w:rFonts w:ascii="Times New Roman" w:hAnsi="Times New Roman" w:cs="Times New Roman"/>
        </w:rPr>
        <w:br/>
      </w:r>
      <w:r w:rsidR="00EA24DA">
        <w:rPr>
          <w:rFonts w:ascii="Times New Roman" w:hAnsi="Times New Roman" w:cs="Times New Roman"/>
        </w:rPr>
        <w:br/>
      </w:r>
      <w:r w:rsidR="00B42D61" w:rsidRPr="00820102">
        <w:rPr>
          <w:rFonts w:ascii="Times New Roman" w:hAnsi="Times New Roman" w:cs="Times New Roman"/>
        </w:rPr>
        <w:t>45 CFR § 2522.100 (“What are the minimum requirements that every AmeriCorps program, regardless of type, must meet?”) has the complete text describing these requirements.</w:t>
      </w:r>
    </w:p>
    <w:p w14:paraId="2F7B5A75" w14:textId="77777777" w:rsidR="00660C5B" w:rsidRDefault="00660C5B" w:rsidP="00196729">
      <w:pPr>
        <w:pStyle w:val="ListParagraph"/>
        <w:numPr>
          <w:ilvl w:val="0"/>
          <w:numId w:val="20"/>
        </w:numPr>
        <w:tabs>
          <w:tab w:val="clear" w:pos="720"/>
          <w:tab w:val="num" w:pos="0"/>
        </w:tabs>
        <w:spacing w:before="120"/>
        <w:ind w:left="360"/>
        <w:contextualSpacing w:val="0"/>
        <w:rPr>
          <w:rFonts w:ascii="TimesNewRomanPSMT" w:hAnsi="TimesNewRomanPSMT" w:cs="TimesNewRomanPSMT"/>
        </w:rPr>
      </w:pPr>
      <w:r w:rsidRPr="0079764A">
        <w:rPr>
          <w:rFonts w:ascii="TimesNewRomanPSMT" w:hAnsi="TimesNewRomanPSMT" w:cs="TimesNewRomanPSMT"/>
          <w:b/>
        </w:rPr>
        <w:t>The program name must include “AmeriCorps”</w:t>
      </w:r>
      <w:r>
        <w:rPr>
          <w:rFonts w:ascii="TimesNewRomanPSMT" w:hAnsi="TimesNewRomanPSMT" w:cs="TimesNewRomanPSMT"/>
        </w:rPr>
        <w:t xml:space="preserve"> and must be spelled out fully so it is evident to the public, members, partners, and beneficiaries of program services.</w:t>
      </w:r>
    </w:p>
    <w:p w14:paraId="2A4A0270" w14:textId="77777777" w:rsidR="002F0BC7" w:rsidRPr="00820102" w:rsidRDefault="002F0BC7" w:rsidP="00196729">
      <w:pPr>
        <w:pStyle w:val="ListParagraph"/>
        <w:numPr>
          <w:ilvl w:val="0"/>
          <w:numId w:val="20"/>
        </w:numPr>
        <w:tabs>
          <w:tab w:val="clear" w:pos="720"/>
          <w:tab w:val="num" w:pos="0"/>
        </w:tabs>
        <w:spacing w:before="120"/>
        <w:ind w:left="360"/>
        <w:contextualSpacing w:val="0"/>
        <w:rPr>
          <w:rFonts w:ascii="TimesNewRomanPSMT" w:hAnsi="TimesNewRomanPSMT" w:cs="TimesNewRomanPSMT"/>
        </w:rPr>
      </w:pPr>
      <w:r w:rsidRPr="00820102">
        <w:rPr>
          <w:rFonts w:ascii="TimesNewRomanPSMT" w:hAnsi="TimesNewRomanPSMT" w:cs="TimesNewRomanPSMT"/>
        </w:rPr>
        <w:t xml:space="preserve">AmeriCorps Members are to perform direct service </w:t>
      </w:r>
      <w:r w:rsidR="00493669" w:rsidRPr="00820102">
        <w:rPr>
          <w:rFonts w:ascii="TimesNewRomanPSMT" w:hAnsi="TimesNewRomanPSMT" w:cs="TimesNewRomanPSMT"/>
        </w:rPr>
        <w:t xml:space="preserve">activities and may perform limited capacity-building </w:t>
      </w:r>
      <w:r w:rsidR="00180574">
        <w:rPr>
          <w:rFonts w:ascii="TimesNewRomanPSMT" w:hAnsi="TimesNewRomanPSMT" w:cs="TimesNewRomanPSMT"/>
        </w:rPr>
        <w:t>activities</w:t>
      </w:r>
      <w:r w:rsidR="00493669" w:rsidRPr="00820102">
        <w:rPr>
          <w:rFonts w:ascii="TimesNewRomanPSMT" w:hAnsi="TimesNewRomanPSMT" w:cs="TimesNewRomanPSMT"/>
        </w:rPr>
        <w:t>.</w:t>
      </w:r>
    </w:p>
    <w:p w14:paraId="744C448C" w14:textId="77777777" w:rsidR="002F0BC7" w:rsidRPr="00B16C0B" w:rsidRDefault="002F0BC7" w:rsidP="00196729">
      <w:pPr>
        <w:numPr>
          <w:ilvl w:val="0"/>
          <w:numId w:val="7"/>
        </w:numPr>
        <w:tabs>
          <w:tab w:val="clear" w:pos="360"/>
          <w:tab w:val="num" w:pos="0"/>
        </w:tabs>
        <w:overflowPunct/>
        <w:textAlignment w:val="auto"/>
        <w:rPr>
          <w:rFonts w:ascii="TimesNewRomanPSMT" w:hAnsi="TimesNewRomanPSMT" w:cs="TimesNewRomanPSMT"/>
          <w:szCs w:val="22"/>
        </w:rPr>
      </w:pPr>
      <w:r w:rsidRPr="00B16C0B">
        <w:rPr>
          <w:rFonts w:ascii="TimesNewRomanPSMT" w:hAnsi="TimesNewRomanPSMT" w:cs="TimesNewRomanPSMT"/>
          <w:szCs w:val="22"/>
        </w:rPr>
        <w:t xml:space="preserve">Members are </w:t>
      </w:r>
      <w:bookmarkStart w:id="214" w:name="prohibited"/>
      <w:r w:rsidRPr="00B16C0B">
        <w:rPr>
          <w:rFonts w:ascii="TimesNewRomanPSMT" w:hAnsi="TimesNewRomanPSMT" w:cs="TimesNewRomanPSMT"/>
          <w:szCs w:val="22"/>
        </w:rPr>
        <w:t>prohibited</w:t>
      </w:r>
      <w:bookmarkEnd w:id="214"/>
      <w:r w:rsidRPr="00B16C0B">
        <w:rPr>
          <w:rFonts w:ascii="TimesNewRomanPSMT" w:hAnsi="TimesNewRomanPSMT" w:cs="TimesNewRomanPSMT"/>
          <w:szCs w:val="22"/>
        </w:rPr>
        <w:t xml:space="preserve"> by </w:t>
      </w:r>
      <w:r w:rsidR="009B0947">
        <w:rPr>
          <w:rFonts w:ascii="TimesNewRomanPSMT" w:hAnsi="TimesNewRomanPSMT" w:cs="TimesNewRomanPSMT"/>
          <w:szCs w:val="22"/>
        </w:rPr>
        <w:t>law</w:t>
      </w:r>
      <w:r w:rsidR="009B0947" w:rsidRPr="00B16C0B">
        <w:rPr>
          <w:rFonts w:ascii="TimesNewRomanPSMT" w:hAnsi="TimesNewRomanPSMT" w:cs="TimesNewRomanPSMT"/>
          <w:szCs w:val="22"/>
        </w:rPr>
        <w:t xml:space="preserve"> </w:t>
      </w:r>
      <w:r w:rsidRPr="00B16C0B">
        <w:rPr>
          <w:rFonts w:ascii="TimesNewRomanPSMT" w:hAnsi="TimesNewRomanPSMT" w:cs="TimesNewRomanPSMT"/>
          <w:szCs w:val="22"/>
        </w:rPr>
        <w:t>from doing any of the following:</w:t>
      </w:r>
    </w:p>
    <w:p w14:paraId="2CEEA21A" w14:textId="77777777" w:rsidR="002F0BC7" w:rsidRDefault="002F0BC7" w:rsidP="00A23264">
      <w:pPr>
        <w:spacing w:before="0"/>
        <w:ind w:left="360"/>
        <w:rPr>
          <w:sz w:val="20"/>
        </w:rPr>
      </w:pPr>
      <w:r>
        <w:rPr>
          <w:sz w:val="20"/>
        </w:rPr>
        <w:lastRenderedPageBreak/>
        <w:t xml:space="preserve">(a) </w:t>
      </w:r>
      <w:r w:rsidR="009C1639">
        <w:rPr>
          <w:sz w:val="20"/>
        </w:rPr>
        <w:t xml:space="preserve"> </w:t>
      </w:r>
      <w:r>
        <w:rPr>
          <w:sz w:val="20"/>
        </w:rPr>
        <w:t>while charging time to the AmeriCorps program, accumulating service or training hours, or otherwise performing activities supported by the AmeriCorps program or the Corporation, staff and members may not engage in the following activities:</w:t>
      </w:r>
    </w:p>
    <w:p w14:paraId="59CD8102" w14:textId="6FCCC0EE" w:rsidR="002F0BC7" w:rsidRDefault="002F0BC7" w:rsidP="00A23264">
      <w:pPr>
        <w:spacing w:before="0"/>
        <w:ind w:left="720"/>
        <w:rPr>
          <w:sz w:val="20"/>
        </w:rPr>
      </w:pPr>
      <w:r>
        <w:rPr>
          <w:sz w:val="20"/>
        </w:rPr>
        <w:t>(1) attempting to influence legislation;</w:t>
      </w:r>
    </w:p>
    <w:p w14:paraId="3BDB0118" w14:textId="68AFA5F9" w:rsidR="002F0BC7" w:rsidRDefault="002F0BC7" w:rsidP="00A23264">
      <w:pPr>
        <w:spacing w:before="0"/>
        <w:ind w:left="720"/>
        <w:rPr>
          <w:sz w:val="20"/>
        </w:rPr>
      </w:pPr>
      <w:r>
        <w:rPr>
          <w:sz w:val="20"/>
        </w:rPr>
        <w:t>(2) organizing or engaging in protests, petitions, boycotts, or strikes;</w:t>
      </w:r>
    </w:p>
    <w:p w14:paraId="5BC5C79D" w14:textId="3F74F854" w:rsidR="002F0BC7" w:rsidRDefault="002F0BC7" w:rsidP="00A23264">
      <w:pPr>
        <w:spacing w:before="0"/>
        <w:ind w:left="720"/>
        <w:rPr>
          <w:sz w:val="20"/>
        </w:rPr>
      </w:pPr>
      <w:r>
        <w:rPr>
          <w:sz w:val="20"/>
        </w:rPr>
        <w:t>(3) assisting, promoting, or deterring union organizing;</w:t>
      </w:r>
    </w:p>
    <w:p w14:paraId="4D87C054" w14:textId="15E8AA8A" w:rsidR="002F0BC7" w:rsidRDefault="002F0BC7" w:rsidP="00A23264">
      <w:pPr>
        <w:spacing w:before="0"/>
        <w:ind w:left="720"/>
        <w:rPr>
          <w:sz w:val="20"/>
        </w:rPr>
      </w:pPr>
      <w:r>
        <w:rPr>
          <w:sz w:val="20"/>
        </w:rPr>
        <w:t>(4) impairing existing contracts for services or collective bargaining agreements;</w:t>
      </w:r>
    </w:p>
    <w:p w14:paraId="6BEA3EBD" w14:textId="647D5FCC" w:rsidR="002F0BC7" w:rsidRDefault="002F0BC7" w:rsidP="00A23264">
      <w:pPr>
        <w:pStyle w:val="Footer"/>
        <w:tabs>
          <w:tab w:val="clear" w:pos="4320"/>
          <w:tab w:val="clear" w:pos="8640"/>
        </w:tabs>
        <w:spacing w:before="0"/>
        <w:ind w:left="720"/>
        <w:rPr>
          <w:sz w:val="20"/>
        </w:rPr>
      </w:pPr>
      <w:r>
        <w:rPr>
          <w:sz w:val="20"/>
        </w:rPr>
        <w:t>(5) engaging in partisan political activities or other activities designed to influence the outcome of an election to any public office;</w:t>
      </w:r>
    </w:p>
    <w:p w14:paraId="1475CBE7" w14:textId="256DDAF4" w:rsidR="002F0BC7" w:rsidRDefault="002F0BC7" w:rsidP="00A23264">
      <w:pPr>
        <w:spacing w:before="0"/>
        <w:ind w:left="720"/>
        <w:rPr>
          <w:sz w:val="20"/>
        </w:rPr>
      </w:pPr>
      <w:r>
        <w:rPr>
          <w:sz w:val="20"/>
        </w:rPr>
        <w:t>(6) participating in, or endorsing, events or activities that is likely to include advocacy for or against political parties, political platforms, political candidates, proposed legislation, or elected officials;</w:t>
      </w:r>
    </w:p>
    <w:p w14:paraId="061C1E7C" w14:textId="126447E1" w:rsidR="002F0BC7" w:rsidRDefault="002F0BC7" w:rsidP="00A23264">
      <w:pPr>
        <w:pStyle w:val="Footer"/>
        <w:tabs>
          <w:tab w:val="clear" w:pos="4320"/>
          <w:tab w:val="clear" w:pos="8640"/>
        </w:tabs>
        <w:spacing w:before="0"/>
        <w:ind w:left="720"/>
        <w:rPr>
          <w:sz w:val="20"/>
        </w:rPr>
      </w:pPr>
      <w:r>
        <w:rPr>
          <w:sz w:val="20"/>
        </w:rPr>
        <w:t xml:space="preserve">(7) engaging in religious instruction, conducting worship services, providing instruction as part of a program that includes mandatory religious instruction or worship, constructing or operating facilities devoted to religious instruction or worship, maintaining facilities primarily or inherently devoted to religious instruction or worship, or engaging in any form of religious </w:t>
      </w:r>
      <w:r w:rsidR="009C1639" w:rsidRPr="009C1639">
        <w:rPr>
          <w:iCs/>
          <w:sz w:val="20"/>
        </w:rPr>
        <w:t>proselytization</w:t>
      </w:r>
      <w:r>
        <w:rPr>
          <w:sz w:val="20"/>
        </w:rPr>
        <w:t>;</w:t>
      </w:r>
    </w:p>
    <w:p w14:paraId="7FCA2C0C" w14:textId="5610AD52" w:rsidR="002F0BC7" w:rsidRDefault="002F0BC7" w:rsidP="00A23264">
      <w:pPr>
        <w:spacing w:before="0"/>
        <w:ind w:left="720"/>
        <w:rPr>
          <w:sz w:val="20"/>
        </w:rPr>
      </w:pPr>
      <w:r>
        <w:rPr>
          <w:sz w:val="20"/>
        </w:rPr>
        <w:t>(8) providing a direct benefit to--</w:t>
      </w:r>
    </w:p>
    <w:p w14:paraId="0A08C09F" w14:textId="5F087F06" w:rsidR="002F0BC7" w:rsidRDefault="002F0BC7" w:rsidP="00A23264">
      <w:pPr>
        <w:spacing w:before="0"/>
        <w:ind w:left="1440"/>
        <w:rPr>
          <w:sz w:val="20"/>
        </w:rPr>
      </w:pPr>
      <w:r>
        <w:rPr>
          <w:sz w:val="20"/>
        </w:rPr>
        <w:t>(i)   a business organized for profit;</w:t>
      </w:r>
    </w:p>
    <w:p w14:paraId="0CD25BC5" w14:textId="3F722F23" w:rsidR="002F0BC7" w:rsidRDefault="002F0BC7" w:rsidP="00A23264">
      <w:pPr>
        <w:spacing w:before="0"/>
        <w:ind w:left="1440"/>
        <w:rPr>
          <w:sz w:val="20"/>
        </w:rPr>
      </w:pPr>
      <w:r>
        <w:rPr>
          <w:sz w:val="20"/>
        </w:rPr>
        <w:t>(ii)  a labor union;</w:t>
      </w:r>
    </w:p>
    <w:p w14:paraId="7D175D65" w14:textId="72A5A076" w:rsidR="002F0BC7" w:rsidRDefault="002F0BC7" w:rsidP="00A23264">
      <w:pPr>
        <w:spacing w:before="0"/>
        <w:ind w:left="1440"/>
        <w:rPr>
          <w:sz w:val="20"/>
        </w:rPr>
      </w:pPr>
      <w:r>
        <w:rPr>
          <w:sz w:val="20"/>
        </w:rPr>
        <w:t>(iii) a partisan political organization;</w:t>
      </w:r>
    </w:p>
    <w:p w14:paraId="0466DAD0" w14:textId="7455FDD1" w:rsidR="002F0BC7" w:rsidRDefault="002F0BC7" w:rsidP="00A23264">
      <w:pPr>
        <w:pStyle w:val="Footer"/>
        <w:tabs>
          <w:tab w:val="clear" w:pos="4320"/>
          <w:tab w:val="clear" w:pos="8640"/>
        </w:tabs>
        <w:spacing w:before="0"/>
        <w:ind w:left="1440"/>
        <w:rPr>
          <w:sz w:val="20"/>
        </w:rPr>
      </w:pPr>
      <w:r>
        <w:rPr>
          <w:sz w:val="20"/>
        </w:rPr>
        <w:t>(iv) a nonprofit organization that fails to comply with the restrictions contained in section 501(c)(3) of the Internal Revenue Code of 1986 except that nothing in this section shall be construed to prevent participants from engaging in advocacy activities undertaken at their own initiative; and</w:t>
      </w:r>
    </w:p>
    <w:p w14:paraId="78E51F6C" w14:textId="7F8737B7" w:rsidR="002F0BC7" w:rsidRDefault="002F0BC7" w:rsidP="00A23264">
      <w:pPr>
        <w:spacing w:before="0"/>
        <w:ind w:left="1440"/>
        <w:rPr>
          <w:sz w:val="20"/>
        </w:rPr>
      </w:pPr>
      <w:r>
        <w:rPr>
          <w:sz w:val="20"/>
        </w:rPr>
        <w:t xml:space="preserve">(v) </w:t>
      </w:r>
      <w:r w:rsidR="009C1639">
        <w:rPr>
          <w:sz w:val="20"/>
        </w:rPr>
        <w:t xml:space="preserve"> </w:t>
      </w:r>
      <w:r>
        <w:rPr>
          <w:sz w:val="20"/>
        </w:rPr>
        <w:t>an organization engaged in the religious activities described in paragraph (g) of this section, unless Corporation assistance is not used to support those religious activities; and</w:t>
      </w:r>
    </w:p>
    <w:p w14:paraId="08F3657A" w14:textId="2E2E12BB" w:rsidR="00820102" w:rsidRDefault="002F0BC7" w:rsidP="00A23264">
      <w:pPr>
        <w:spacing w:before="0"/>
        <w:ind w:left="720"/>
        <w:rPr>
          <w:sz w:val="20"/>
        </w:rPr>
      </w:pPr>
      <w:r>
        <w:rPr>
          <w:sz w:val="20"/>
        </w:rPr>
        <w:t xml:space="preserve">(9) </w:t>
      </w:r>
      <w:r w:rsidR="00820102">
        <w:rPr>
          <w:sz w:val="20"/>
        </w:rPr>
        <w:t>conducting a voter registration drive or using CNCS funds to conduct a voter registration drive;</w:t>
      </w:r>
      <w:r w:rsidR="00820102">
        <w:rPr>
          <w:sz w:val="20"/>
        </w:rPr>
        <w:br/>
        <w:t>(10) providing abortion services or referrals for receipt of such services; and</w:t>
      </w:r>
    </w:p>
    <w:p w14:paraId="7C88BAE1" w14:textId="1D3DAC36" w:rsidR="002F0BC7" w:rsidRDefault="00820102" w:rsidP="00A23264">
      <w:pPr>
        <w:spacing w:before="0"/>
        <w:ind w:left="720"/>
        <w:rPr>
          <w:sz w:val="20"/>
        </w:rPr>
      </w:pPr>
      <w:r>
        <w:rPr>
          <w:sz w:val="20"/>
        </w:rPr>
        <w:t xml:space="preserve">(11) </w:t>
      </w:r>
      <w:r w:rsidR="002F0BC7">
        <w:rPr>
          <w:sz w:val="20"/>
        </w:rPr>
        <w:t>such other activities as the Corporation may prohibit.</w:t>
      </w:r>
    </w:p>
    <w:p w14:paraId="24764778" w14:textId="77777777" w:rsidR="00820102" w:rsidRPr="00AF7483" w:rsidRDefault="002F0BC7" w:rsidP="00AF7483">
      <w:pPr>
        <w:spacing w:before="0"/>
        <w:ind w:left="360"/>
        <w:rPr>
          <w:sz w:val="20"/>
        </w:rPr>
      </w:pPr>
      <w:r>
        <w:rPr>
          <w:sz w:val="20"/>
        </w:rPr>
        <w:t xml:space="preserve">(b)  </w:t>
      </w:r>
      <w:r w:rsidR="00820102" w:rsidRPr="00820102">
        <w:rPr>
          <w:sz w:val="20"/>
        </w:rPr>
        <w:t xml:space="preserve">AmeriCorps members may not engage in the above activities directly or indirectly by recruiting, training, or managing others for the primary purpose of engaging in one of the activities listed above. </w:t>
      </w:r>
      <w:r w:rsidR="00EA24DA">
        <w:rPr>
          <w:sz w:val="20"/>
        </w:rPr>
        <w:br/>
      </w:r>
      <w:r w:rsidR="00EA24DA">
        <w:rPr>
          <w:sz w:val="20"/>
        </w:rPr>
        <w:br/>
      </w:r>
      <w:r w:rsidR="00820102" w:rsidRPr="00820102">
        <w:rPr>
          <w:sz w:val="20"/>
        </w:rPr>
        <w:t>I</w:t>
      </w:r>
      <w:r w:rsidRPr="00820102">
        <w:rPr>
          <w:sz w:val="20"/>
        </w:rPr>
        <w:t>ndividuals</w:t>
      </w:r>
      <w:r>
        <w:rPr>
          <w:sz w:val="20"/>
        </w:rPr>
        <w:t xml:space="preserve"> may exercise their rights as private citizens and may participate in the activities listed above on their initiative, on non-AmeriCorps time, and using non-Corporation funds.  Individuals should not wear the AmeriCorps logo while doing so.</w:t>
      </w:r>
    </w:p>
    <w:p w14:paraId="68A098A3" w14:textId="77777777" w:rsidR="002F0BC7" w:rsidRPr="006124DE" w:rsidRDefault="002F0BC7" w:rsidP="00196729">
      <w:pPr>
        <w:numPr>
          <w:ilvl w:val="0"/>
          <w:numId w:val="7"/>
        </w:numPr>
        <w:overflowPunct/>
        <w:textAlignment w:val="auto"/>
        <w:rPr>
          <w:szCs w:val="22"/>
        </w:rPr>
      </w:pPr>
      <w:r w:rsidRPr="006124DE">
        <w:rPr>
          <w:szCs w:val="22"/>
        </w:rPr>
        <w:t xml:space="preserve">Members may spend up to 10% of their direct service time raising funds in support of </w:t>
      </w:r>
      <w:r>
        <w:rPr>
          <w:szCs w:val="22"/>
        </w:rPr>
        <w:t xml:space="preserve">the AmeriCorps </w:t>
      </w:r>
      <w:r w:rsidRPr="006124DE">
        <w:rPr>
          <w:szCs w:val="22"/>
        </w:rPr>
        <w:t>program activities so long as the funds do not support:</w:t>
      </w:r>
    </w:p>
    <w:p w14:paraId="740CA171" w14:textId="77777777" w:rsidR="002F0BC7" w:rsidRPr="006124DE" w:rsidRDefault="002F0BC7" w:rsidP="00196729">
      <w:pPr>
        <w:numPr>
          <w:ilvl w:val="1"/>
          <w:numId w:val="7"/>
        </w:numPr>
        <w:overflowPunct/>
        <w:spacing w:before="0"/>
        <w:textAlignment w:val="auto"/>
        <w:rPr>
          <w:szCs w:val="22"/>
        </w:rPr>
      </w:pPr>
      <w:r w:rsidRPr="006124DE">
        <w:rPr>
          <w:szCs w:val="22"/>
        </w:rPr>
        <w:t>Any portion of the match for AmeriCorps member living allowances or benefits;</w:t>
      </w:r>
    </w:p>
    <w:p w14:paraId="239A7266" w14:textId="77777777" w:rsidR="002F0BC7" w:rsidRPr="006124DE" w:rsidRDefault="002F0BC7" w:rsidP="00196729">
      <w:pPr>
        <w:numPr>
          <w:ilvl w:val="1"/>
          <w:numId w:val="7"/>
        </w:numPr>
        <w:overflowPunct/>
        <w:spacing w:before="0"/>
        <w:textAlignment w:val="auto"/>
        <w:rPr>
          <w:szCs w:val="22"/>
        </w:rPr>
      </w:pPr>
      <w:r w:rsidRPr="006124DE">
        <w:rPr>
          <w:szCs w:val="22"/>
        </w:rPr>
        <w:t>The sponsor’s general operating expenses or an endowment;</w:t>
      </w:r>
    </w:p>
    <w:p w14:paraId="772380C1" w14:textId="77777777" w:rsidR="002F0BC7" w:rsidRPr="00180574" w:rsidRDefault="002F0BC7" w:rsidP="00196729">
      <w:pPr>
        <w:numPr>
          <w:ilvl w:val="1"/>
          <w:numId w:val="7"/>
        </w:numPr>
        <w:overflowPunct/>
        <w:spacing w:before="0"/>
        <w:textAlignment w:val="auto"/>
        <w:rPr>
          <w:sz w:val="20"/>
        </w:rPr>
      </w:pPr>
      <w:r w:rsidRPr="006124DE">
        <w:rPr>
          <w:szCs w:val="22"/>
        </w:rPr>
        <w:t>Any facet of preparing grant application for funding by CNCS or any other federal agency.</w:t>
      </w:r>
    </w:p>
    <w:p w14:paraId="280F53D1" w14:textId="77777777" w:rsidR="00180574" w:rsidRPr="006124DE" w:rsidRDefault="00180574" w:rsidP="00180574">
      <w:pPr>
        <w:overflowPunct/>
        <w:spacing w:before="0"/>
        <w:ind w:left="360"/>
        <w:textAlignment w:val="auto"/>
        <w:rPr>
          <w:sz w:val="20"/>
        </w:rPr>
      </w:pPr>
      <w:r>
        <w:rPr>
          <w:szCs w:val="22"/>
        </w:rPr>
        <w:t>For example, an AmeriCorps member could canvass gardening centers and local farm supply stores for donations to build raised gardens, seedlings, and soil</w:t>
      </w:r>
      <w:r w:rsidR="00B57519">
        <w:rPr>
          <w:szCs w:val="22"/>
        </w:rPr>
        <w:t xml:space="preserve"> in connection with a community garden project</w:t>
      </w:r>
      <w:r>
        <w:rPr>
          <w:szCs w:val="22"/>
        </w:rPr>
        <w:t>.</w:t>
      </w:r>
    </w:p>
    <w:p w14:paraId="6F0F3B62" w14:textId="77777777" w:rsidR="00B42D61" w:rsidRDefault="00B42D61" w:rsidP="00196729">
      <w:pPr>
        <w:numPr>
          <w:ilvl w:val="0"/>
          <w:numId w:val="7"/>
        </w:numPr>
        <w:overflowPunct/>
        <w:textAlignment w:val="auto"/>
        <w:rPr>
          <w:szCs w:val="22"/>
        </w:rPr>
      </w:pPr>
      <w:r w:rsidRPr="006124DE">
        <w:rPr>
          <w:szCs w:val="22"/>
        </w:rPr>
        <w:t xml:space="preserve">Programs are required to recruit and support community volunteers as an integral part of the program. Note there is a </w:t>
      </w:r>
      <w:r>
        <w:rPr>
          <w:szCs w:val="22"/>
        </w:rPr>
        <w:t xml:space="preserve">clear </w:t>
      </w:r>
      <w:r w:rsidRPr="006124DE">
        <w:rPr>
          <w:szCs w:val="22"/>
        </w:rPr>
        <w:t>prohibition against AmeriCorps members displacing any unpaid volunteers.</w:t>
      </w:r>
      <w:r w:rsidR="00435984">
        <w:rPr>
          <w:rStyle w:val="FootnoteReference"/>
          <w:szCs w:val="22"/>
        </w:rPr>
        <w:footnoteReference w:id="4"/>
      </w:r>
    </w:p>
    <w:p w14:paraId="3666233A" w14:textId="77777777" w:rsidR="00820102" w:rsidRPr="00FC618C" w:rsidRDefault="00B42D61" w:rsidP="00196729">
      <w:pPr>
        <w:numPr>
          <w:ilvl w:val="0"/>
          <w:numId w:val="7"/>
        </w:numPr>
        <w:overflowPunct/>
        <w:textAlignment w:val="auto"/>
        <w:rPr>
          <w:szCs w:val="22"/>
        </w:rPr>
      </w:pPr>
      <w:r w:rsidRPr="00820102">
        <w:rPr>
          <w:rFonts w:cs="Times-New-Roman"/>
          <w:color w:val="000000"/>
          <w:szCs w:val="22"/>
        </w:rPr>
        <w:t xml:space="preserve">Under the Serve America Act (SAA), all grantees must conduct criminal history checks on individuals receiving a living allowance, stipend, national service education award, or </w:t>
      </w:r>
      <w:r w:rsidR="00580D61" w:rsidRPr="00820102">
        <w:rPr>
          <w:rFonts w:cs="Times-New-Roman"/>
          <w:color w:val="000000"/>
          <w:szCs w:val="22"/>
        </w:rPr>
        <w:t xml:space="preserve">all or part of a </w:t>
      </w:r>
      <w:r w:rsidRPr="00820102">
        <w:rPr>
          <w:rFonts w:cs="Times-New-Roman"/>
          <w:color w:val="000000"/>
          <w:szCs w:val="22"/>
        </w:rPr>
        <w:t xml:space="preserve">salary through a program receiving assistance under </w:t>
      </w:r>
      <w:r w:rsidR="00580D61" w:rsidRPr="00820102">
        <w:rPr>
          <w:rFonts w:cs="Times-New-Roman"/>
          <w:color w:val="000000"/>
          <w:szCs w:val="22"/>
        </w:rPr>
        <w:t>national service</w:t>
      </w:r>
      <w:r w:rsidRPr="00820102">
        <w:rPr>
          <w:rFonts w:cs="Times-New-Roman"/>
          <w:color w:val="000000"/>
          <w:szCs w:val="22"/>
        </w:rPr>
        <w:t xml:space="preserve"> grants, even if the activities don’t involve service with vulnerable populations. </w:t>
      </w:r>
      <w:r w:rsidR="00493669" w:rsidRPr="00820102">
        <w:rPr>
          <w:rFonts w:cs="Times-New-Roman"/>
          <w:color w:val="000000"/>
          <w:szCs w:val="22"/>
        </w:rPr>
        <w:t xml:space="preserve">This requirement </w:t>
      </w:r>
      <w:r w:rsidR="00EA24DA" w:rsidRPr="00820102">
        <w:rPr>
          <w:rFonts w:cs="Times-New-Roman"/>
          <w:color w:val="000000"/>
          <w:szCs w:val="22"/>
        </w:rPr>
        <w:t xml:space="preserve">also </w:t>
      </w:r>
      <w:r w:rsidR="00493669" w:rsidRPr="00820102">
        <w:rPr>
          <w:rFonts w:cs="Times-New-Roman"/>
          <w:color w:val="000000"/>
          <w:szCs w:val="22"/>
        </w:rPr>
        <w:t xml:space="preserve">applies to </w:t>
      </w:r>
      <w:r w:rsidR="00EA24DA">
        <w:rPr>
          <w:rFonts w:cs="Times-New-Roman"/>
          <w:color w:val="000000"/>
          <w:szCs w:val="22"/>
        </w:rPr>
        <w:t>positions used as in-kind match</w:t>
      </w:r>
      <w:r w:rsidR="00493669" w:rsidRPr="00820102">
        <w:rPr>
          <w:rFonts w:cs="Times-New-Roman"/>
          <w:color w:val="000000"/>
          <w:szCs w:val="22"/>
        </w:rPr>
        <w:t xml:space="preserve">. </w:t>
      </w:r>
      <w:r w:rsidRPr="00820102">
        <w:rPr>
          <w:rFonts w:cs="Times-New-Roman"/>
          <w:color w:val="000000"/>
          <w:szCs w:val="22"/>
        </w:rPr>
        <w:t xml:space="preserve">The requirements took effect on October 1, 2009. </w:t>
      </w:r>
      <w:r w:rsidR="00A31583" w:rsidRPr="00820102">
        <w:rPr>
          <w:rFonts w:cs="Times-New-Roman"/>
          <w:color w:val="000000"/>
          <w:szCs w:val="22"/>
        </w:rPr>
        <w:t>As of</w:t>
      </w:r>
      <w:r w:rsidRPr="00820102">
        <w:rPr>
          <w:rFonts w:cs="Times-New-Roman"/>
          <w:color w:val="000000"/>
          <w:szCs w:val="22"/>
        </w:rPr>
        <w:t xml:space="preserve"> April 2011, programs </w:t>
      </w:r>
      <w:r w:rsidR="00A31583" w:rsidRPr="00820102">
        <w:rPr>
          <w:rFonts w:cs="Times-New-Roman"/>
          <w:color w:val="000000"/>
          <w:szCs w:val="22"/>
        </w:rPr>
        <w:t>are</w:t>
      </w:r>
      <w:r w:rsidRPr="00820102">
        <w:rPr>
          <w:rFonts w:cs="Times-New-Roman"/>
          <w:color w:val="000000"/>
          <w:szCs w:val="22"/>
        </w:rPr>
        <w:t xml:space="preserve"> required to conduct FBI background checks on covered individuals who will be working with vulnerable populations.</w:t>
      </w:r>
      <w:r w:rsidR="00580D61" w:rsidRPr="00820102">
        <w:rPr>
          <w:rFonts w:cs="Times-New-Roman"/>
          <w:color w:val="000000"/>
          <w:szCs w:val="22"/>
        </w:rPr>
        <w:t xml:space="preserve"> </w:t>
      </w:r>
    </w:p>
    <w:p w14:paraId="07622F08" w14:textId="0897A68A" w:rsidR="00FC618C" w:rsidRPr="005870C1" w:rsidRDefault="00FC618C" w:rsidP="00FC618C">
      <w:pPr>
        <w:overflowPunct/>
        <w:ind w:left="360"/>
        <w:textAlignment w:val="auto"/>
        <w:rPr>
          <w:szCs w:val="22"/>
        </w:rPr>
      </w:pPr>
      <w:r>
        <w:rPr>
          <w:szCs w:val="22"/>
        </w:rPr>
        <w:t xml:space="preserve">See Criminal History </w:t>
      </w:r>
      <w:r w:rsidR="00D91ACF">
        <w:rPr>
          <w:szCs w:val="22"/>
        </w:rPr>
        <w:t>R</w:t>
      </w:r>
      <w:r>
        <w:rPr>
          <w:szCs w:val="22"/>
        </w:rPr>
        <w:t xml:space="preserve">ecord Check requirements </w:t>
      </w:r>
      <w:r w:rsidR="00385C2E" w:rsidRPr="005870C1">
        <w:rPr>
          <w:szCs w:val="22"/>
        </w:rPr>
        <w:t xml:space="preserve">are </w:t>
      </w:r>
      <w:r w:rsidRPr="005870C1">
        <w:rPr>
          <w:szCs w:val="22"/>
        </w:rPr>
        <w:t xml:space="preserve">outlined in </w:t>
      </w:r>
      <w:r w:rsidR="00385C2E" w:rsidRPr="005870C1">
        <w:rPr>
          <w:szCs w:val="22"/>
        </w:rPr>
        <w:t xml:space="preserve">Section </w:t>
      </w:r>
      <w:r w:rsidRPr="005870C1">
        <w:rPr>
          <w:szCs w:val="22"/>
        </w:rPr>
        <w:t>VII</w:t>
      </w:r>
      <w:r w:rsidR="00385C2E" w:rsidRPr="005870C1">
        <w:rPr>
          <w:szCs w:val="22"/>
        </w:rPr>
        <w:t xml:space="preserve">, page </w:t>
      </w:r>
      <w:r w:rsidR="00385C2E" w:rsidRPr="005870C1">
        <w:rPr>
          <w:szCs w:val="22"/>
        </w:rPr>
        <w:fldChar w:fldCharType="begin"/>
      </w:r>
      <w:r w:rsidR="00385C2E" w:rsidRPr="005870C1">
        <w:rPr>
          <w:szCs w:val="22"/>
        </w:rPr>
        <w:instrText xml:space="preserve"> PAGEREF CHRC_Requirements \h </w:instrText>
      </w:r>
      <w:r w:rsidR="00385C2E" w:rsidRPr="005870C1">
        <w:rPr>
          <w:szCs w:val="22"/>
        </w:rPr>
      </w:r>
      <w:r w:rsidR="00385C2E" w:rsidRPr="005870C1">
        <w:rPr>
          <w:szCs w:val="22"/>
        </w:rPr>
        <w:fldChar w:fldCharType="separate"/>
      </w:r>
      <w:r w:rsidR="00AA5E89">
        <w:rPr>
          <w:noProof/>
          <w:szCs w:val="22"/>
        </w:rPr>
        <w:t>22</w:t>
      </w:r>
      <w:r w:rsidR="00385C2E" w:rsidRPr="005870C1">
        <w:rPr>
          <w:szCs w:val="22"/>
        </w:rPr>
        <w:fldChar w:fldCharType="end"/>
      </w:r>
      <w:r w:rsidR="00385C2E" w:rsidRPr="005870C1">
        <w:rPr>
          <w:szCs w:val="22"/>
        </w:rPr>
        <w:t>.</w:t>
      </w:r>
    </w:p>
    <w:p w14:paraId="5CB2F9E8" w14:textId="62045ACC" w:rsidR="008E11C4" w:rsidRDefault="00830C3F" w:rsidP="00196729">
      <w:pPr>
        <w:numPr>
          <w:ilvl w:val="0"/>
          <w:numId w:val="7"/>
        </w:numPr>
        <w:overflowPunct/>
        <w:textAlignment w:val="auto"/>
        <w:rPr>
          <w:szCs w:val="22"/>
        </w:rPr>
      </w:pPr>
      <w:r w:rsidRPr="005870C1">
        <w:rPr>
          <w:szCs w:val="22"/>
        </w:rPr>
        <w:t>Programs are expected to fill (enroll) all the member slots awarded in the grant. Enrollment rate</w:t>
      </w:r>
      <w:r>
        <w:rPr>
          <w:szCs w:val="22"/>
        </w:rPr>
        <w:t xml:space="preserve">s have a direct bearing on the number of slots and the size of awards approved in continuation (budget years 2 and 3) as well as in </w:t>
      </w:r>
      <w:r w:rsidR="00F624CC">
        <w:rPr>
          <w:szCs w:val="22"/>
        </w:rPr>
        <w:t>re-comp</w:t>
      </w:r>
      <w:r>
        <w:rPr>
          <w:szCs w:val="22"/>
        </w:rPr>
        <w:t>etition. Grantees with a history of under-enrollment are likely to receive a funding decrease in subsequent years.</w:t>
      </w:r>
    </w:p>
    <w:p w14:paraId="592A155E" w14:textId="03B87E74" w:rsidR="00FC618C" w:rsidRDefault="00FC618C" w:rsidP="00196729">
      <w:pPr>
        <w:numPr>
          <w:ilvl w:val="0"/>
          <w:numId w:val="7"/>
        </w:numPr>
        <w:overflowPunct/>
        <w:textAlignment w:val="auto"/>
        <w:rPr>
          <w:szCs w:val="22"/>
        </w:rPr>
      </w:pPr>
      <w:r w:rsidRPr="00FC618C">
        <w:rPr>
          <w:szCs w:val="22"/>
        </w:rPr>
        <w:lastRenderedPageBreak/>
        <w:t xml:space="preserve">The project start date is proposed by the applicant. The project start date may not occur prior to the date </w:t>
      </w:r>
      <w:r w:rsidR="00385C2E">
        <w:rPr>
          <w:szCs w:val="22"/>
        </w:rPr>
        <w:t>of</w:t>
      </w:r>
      <w:r w:rsidRPr="00FC618C">
        <w:rPr>
          <w:szCs w:val="22"/>
        </w:rPr>
        <w:t xml:space="preserve"> the grant</w:t>
      </w:r>
      <w:r w:rsidR="00385C2E">
        <w:rPr>
          <w:szCs w:val="22"/>
        </w:rPr>
        <w:t xml:space="preserve"> award</w:t>
      </w:r>
      <w:r w:rsidRPr="00FC618C">
        <w:rPr>
          <w:szCs w:val="22"/>
        </w:rPr>
        <w:t xml:space="preserve">. AmeriCorps members may not enroll prior to the start date of the award. AmeriCorps members may not begin service prior to the beginning of the member enrollment period </w:t>
      </w:r>
      <w:r w:rsidR="00385C2E">
        <w:rPr>
          <w:szCs w:val="22"/>
        </w:rPr>
        <w:t>stated</w:t>
      </w:r>
      <w:r w:rsidRPr="00FC618C">
        <w:rPr>
          <w:szCs w:val="22"/>
        </w:rPr>
        <w:t xml:space="preserve"> in the grant award. A program may not certify any hours a member performs prior to the beginning of the member enrollment </w:t>
      </w:r>
      <w:r w:rsidR="0079764A">
        <w:rPr>
          <w:szCs w:val="22"/>
        </w:rPr>
        <w:t>date</w:t>
      </w:r>
      <w:r w:rsidRPr="00FC618C">
        <w:rPr>
          <w:szCs w:val="22"/>
        </w:rPr>
        <w:t>.</w:t>
      </w:r>
    </w:p>
    <w:p w14:paraId="3E829A0E" w14:textId="5E72E9A4" w:rsidR="00830C3F" w:rsidRDefault="00830C3F" w:rsidP="00196729">
      <w:pPr>
        <w:numPr>
          <w:ilvl w:val="0"/>
          <w:numId w:val="7"/>
        </w:numPr>
        <w:overflowPunct/>
        <w:textAlignment w:val="auto"/>
        <w:rPr>
          <w:szCs w:val="22"/>
        </w:rPr>
      </w:pPr>
      <w:r>
        <w:rPr>
          <w:szCs w:val="22"/>
        </w:rPr>
        <w:t xml:space="preserve">Programs are expected to pursue very high retention rates. These will have a direct bearing on the number of slots and the size of awards approved in the continuation and </w:t>
      </w:r>
      <w:r w:rsidR="00F624CC">
        <w:rPr>
          <w:szCs w:val="22"/>
        </w:rPr>
        <w:t>re-comp</w:t>
      </w:r>
      <w:r>
        <w:rPr>
          <w:szCs w:val="22"/>
        </w:rPr>
        <w:t xml:space="preserve">ete processes. Successful applicants that do not retain their members are likely to receive a decrease in funding in subsequent years. They will also be required to submit an explanation and corrective action plan with continuation or </w:t>
      </w:r>
      <w:r w:rsidR="00F624CC">
        <w:rPr>
          <w:szCs w:val="22"/>
        </w:rPr>
        <w:t>re-comp</w:t>
      </w:r>
      <w:r>
        <w:rPr>
          <w:szCs w:val="22"/>
        </w:rPr>
        <w:t>ete applications.</w:t>
      </w:r>
    </w:p>
    <w:p w14:paraId="335CDBEF" w14:textId="77777777" w:rsidR="002F0BC7" w:rsidRPr="00820102" w:rsidRDefault="002F0BC7" w:rsidP="00196729">
      <w:pPr>
        <w:numPr>
          <w:ilvl w:val="0"/>
          <w:numId w:val="7"/>
        </w:numPr>
        <w:overflowPunct/>
        <w:textAlignment w:val="auto"/>
        <w:rPr>
          <w:szCs w:val="22"/>
        </w:rPr>
      </w:pPr>
      <w:r w:rsidRPr="00820102">
        <w:rPr>
          <w:szCs w:val="22"/>
        </w:rPr>
        <w:t>Programs may institute “fee for service” practices so long as the service activities relate to the program performance measures and the fees collected are used only to finance the match share of the AmeriCorps program costs</w:t>
      </w:r>
      <w:r w:rsidR="00CF553B">
        <w:rPr>
          <w:szCs w:val="22"/>
        </w:rPr>
        <w:t xml:space="preserve"> (See </w:t>
      </w:r>
      <w:r w:rsidR="00CF553B" w:rsidRPr="006124DE">
        <w:rPr>
          <w:szCs w:val="22"/>
        </w:rPr>
        <w:t>45 CFR §2541.250</w:t>
      </w:r>
      <w:r w:rsidR="00CF553B">
        <w:rPr>
          <w:szCs w:val="22"/>
        </w:rPr>
        <w:t>).</w:t>
      </w:r>
    </w:p>
    <w:p w14:paraId="0C6E394B" w14:textId="77777777" w:rsidR="002F0BC7" w:rsidRPr="006124DE" w:rsidRDefault="002F0BC7" w:rsidP="00196729">
      <w:pPr>
        <w:numPr>
          <w:ilvl w:val="0"/>
          <w:numId w:val="7"/>
        </w:numPr>
        <w:overflowPunct/>
        <w:textAlignment w:val="auto"/>
        <w:rPr>
          <w:szCs w:val="22"/>
        </w:rPr>
      </w:pPr>
      <w:r w:rsidRPr="006124DE">
        <w:rPr>
          <w:i/>
          <w:iCs/>
          <w:szCs w:val="22"/>
        </w:rPr>
        <w:t xml:space="preserve">Cost or contributions counted towards other Federal costs-sharing requirements. </w:t>
      </w:r>
      <w:r w:rsidRPr="006124DE">
        <w:rPr>
          <w:szCs w:val="22"/>
        </w:rPr>
        <w:t>Neither costs nor the values of third party in-kind contributions may count towards satisfying a cost sharing or matching requirement of a grant agreement if they have been or will be counted towards satisfying a cost sharing or matching requirement of another Federal grant agreement, a Federal procurement contract, or any other award of Federal funds.</w:t>
      </w:r>
    </w:p>
    <w:p w14:paraId="7B98A113" w14:textId="77777777" w:rsidR="002F0BC7" w:rsidRPr="006124DE" w:rsidRDefault="002F0BC7" w:rsidP="00196729">
      <w:pPr>
        <w:numPr>
          <w:ilvl w:val="0"/>
          <w:numId w:val="7"/>
        </w:numPr>
        <w:overflowPunct/>
        <w:textAlignment w:val="auto"/>
        <w:rPr>
          <w:szCs w:val="22"/>
        </w:rPr>
      </w:pPr>
      <w:r w:rsidRPr="006124DE">
        <w:rPr>
          <w:szCs w:val="22"/>
        </w:rPr>
        <w:t xml:space="preserve">Costs financed by program income, as defined in 45 CFR §2541.250, shall not count towards satisfying a cost sharing or matching requirement unless they are expressly permitted in the terms of the </w:t>
      </w:r>
      <w:r w:rsidR="00BE17E6">
        <w:rPr>
          <w:szCs w:val="22"/>
        </w:rPr>
        <w:t>grant award</w:t>
      </w:r>
      <w:r w:rsidRPr="006124DE">
        <w:rPr>
          <w:szCs w:val="22"/>
        </w:rPr>
        <w:t>. (This use of general program income is described in 45 CFR §2541.250(g).)</w:t>
      </w:r>
    </w:p>
    <w:p w14:paraId="296843E6" w14:textId="77777777" w:rsidR="002F0BC7" w:rsidRDefault="002F0BC7" w:rsidP="00196729">
      <w:pPr>
        <w:numPr>
          <w:ilvl w:val="0"/>
          <w:numId w:val="7"/>
        </w:numPr>
        <w:overflowPunct/>
        <w:textAlignment w:val="auto"/>
        <w:rPr>
          <w:szCs w:val="22"/>
        </w:rPr>
      </w:pPr>
      <w:r w:rsidRPr="006124DE">
        <w:rPr>
          <w:szCs w:val="22"/>
        </w:rPr>
        <w:t xml:space="preserve">Up to 20% of a </w:t>
      </w:r>
      <w:r w:rsidR="00EA24DA">
        <w:rPr>
          <w:szCs w:val="22"/>
        </w:rPr>
        <w:t>program’s aggregate member service hours</w:t>
      </w:r>
      <w:r w:rsidRPr="006124DE">
        <w:rPr>
          <w:szCs w:val="22"/>
        </w:rPr>
        <w:t xml:space="preserve"> may be spent in training related to the skills, knowledge, and abilities essential to their assignment.</w:t>
      </w:r>
    </w:p>
    <w:p w14:paraId="20019AE9" w14:textId="77777777" w:rsidR="00385C2E" w:rsidRPr="006124DE" w:rsidRDefault="00385C2E" w:rsidP="00196729">
      <w:pPr>
        <w:numPr>
          <w:ilvl w:val="0"/>
          <w:numId w:val="7"/>
        </w:numPr>
        <w:overflowPunct/>
        <w:textAlignment w:val="auto"/>
        <w:rPr>
          <w:szCs w:val="22"/>
        </w:rPr>
      </w:pPr>
      <w:r>
        <w:rPr>
          <w:szCs w:val="22"/>
        </w:rPr>
        <w:t xml:space="preserve">If the proposed service activities require specialized member training and/or qualifications (for example, tutoring programs as outlined in 45CFR </w:t>
      </w:r>
      <w:r w:rsidRPr="006124DE">
        <w:rPr>
          <w:szCs w:val="22"/>
        </w:rPr>
        <w:t>§25</w:t>
      </w:r>
      <w:r>
        <w:rPr>
          <w:szCs w:val="22"/>
        </w:rPr>
        <w:t>22.910-940), the applicant must describe how the program will meet those requirements in the “Member training” portion of the narrative.</w:t>
      </w:r>
    </w:p>
    <w:p w14:paraId="78A093A4" w14:textId="77777777" w:rsidR="002F0BC7" w:rsidRPr="006124DE" w:rsidRDefault="002F0BC7" w:rsidP="00196729">
      <w:pPr>
        <w:numPr>
          <w:ilvl w:val="0"/>
          <w:numId w:val="7"/>
        </w:numPr>
        <w:overflowPunct/>
        <w:textAlignment w:val="auto"/>
        <w:rPr>
          <w:szCs w:val="22"/>
        </w:rPr>
      </w:pPr>
      <w:r w:rsidRPr="006124DE">
        <w:rPr>
          <w:szCs w:val="22"/>
        </w:rPr>
        <w:t xml:space="preserve">There are very specific AmeriCorps Rules related to tutoring programs. </w:t>
      </w:r>
      <w:r w:rsidR="00CF553B">
        <w:rPr>
          <w:szCs w:val="22"/>
        </w:rPr>
        <w:t>If you are considering a tutoring program, t</w:t>
      </w:r>
      <w:r w:rsidRPr="006124DE">
        <w:rPr>
          <w:szCs w:val="22"/>
        </w:rPr>
        <w:t xml:space="preserve">hese should be read in full as they address the training of members, curriculum standards, student assessment, and Member supervision.  See 45 CFR §2522.900-2522.950 </w:t>
      </w:r>
    </w:p>
    <w:p w14:paraId="434CE0DB" w14:textId="057128EE" w:rsidR="00BE17E6" w:rsidRDefault="002F0BC7" w:rsidP="00196729">
      <w:pPr>
        <w:numPr>
          <w:ilvl w:val="0"/>
          <w:numId w:val="7"/>
        </w:numPr>
        <w:overflowPunct/>
        <w:textAlignment w:val="auto"/>
        <w:rPr>
          <w:szCs w:val="22"/>
        </w:rPr>
      </w:pPr>
      <w:r w:rsidRPr="006124DE">
        <w:rPr>
          <w:szCs w:val="22"/>
        </w:rPr>
        <w:t xml:space="preserve">Programs </w:t>
      </w:r>
      <w:r>
        <w:rPr>
          <w:szCs w:val="22"/>
        </w:rPr>
        <w:t>must report on three sets of aligned performance measures</w:t>
      </w:r>
      <w:r w:rsidR="00071377">
        <w:rPr>
          <w:szCs w:val="22"/>
        </w:rPr>
        <w:t>. Member Development and Capacity Building measures are part of the proposal submitted through eGrants.</w:t>
      </w:r>
      <w:r w:rsidR="00013F92">
        <w:rPr>
          <w:szCs w:val="22"/>
        </w:rPr>
        <w:t xml:space="preserve"> </w:t>
      </w:r>
    </w:p>
    <w:p w14:paraId="775B0926" w14:textId="1E015C72" w:rsidR="00BE17E6" w:rsidRDefault="00013F92" w:rsidP="00196729">
      <w:pPr>
        <w:numPr>
          <w:ilvl w:val="1"/>
          <w:numId w:val="7"/>
        </w:numPr>
        <w:overflowPunct/>
        <w:textAlignment w:val="auto"/>
        <w:rPr>
          <w:szCs w:val="22"/>
        </w:rPr>
      </w:pPr>
      <w:r>
        <w:rPr>
          <w:szCs w:val="22"/>
        </w:rPr>
        <w:t>Program service activities (outputs and outcomes)</w:t>
      </w:r>
      <w:r w:rsidR="00BE17E6">
        <w:rPr>
          <w:szCs w:val="22"/>
        </w:rPr>
        <w:t xml:space="preserve"> are selected from the National Performance Measures</w:t>
      </w:r>
      <w:r w:rsidR="00F90BB3">
        <w:rPr>
          <w:szCs w:val="22"/>
        </w:rPr>
        <w:t xml:space="preserve"> </w:t>
      </w:r>
      <w:r w:rsidR="005707E9">
        <w:rPr>
          <w:szCs w:val="22"/>
        </w:rPr>
        <w:t>and entered in eGrants</w:t>
      </w:r>
      <w:r w:rsidR="00071377">
        <w:rPr>
          <w:szCs w:val="22"/>
        </w:rPr>
        <w:t xml:space="preserve"> after proposal selection is completed</w:t>
      </w:r>
      <w:r w:rsidR="005707E9">
        <w:rPr>
          <w:szCs w:val="22"/>
        </w:rPr>
        <w:t>.</w:t>
      </w:r>
      <w:r>
        <w:rPr>
          <w:szCs w:val="22"/>
        </w:rPr>
        <w:t xml:space="preserve"> </w:t>
      </w:r>
    </w:p>
    <w:p w14:paraId="7A7ADD9A" w14:textId="3C06B8B3" w:rsidR="00BE17E6" w:rsidRDefault="00013F92" w:rsidP="00196729">
      <w:pPr>
        <w:numPr>
          <w:ilvl w:val="1"/>
          <w:numId w:val="7"/>
        </w:numPr>
        <w:overflowPunct/>
        <w:textAlignment w:val="auto"/>
        <w:rPr>
          <w:szCs w:val="22"/>
        </w:rPr>
      </w:pPr>
      <w:r>
        <w:rPr>
          <w:szCs w:val="22"/>
        </w:rPr>
        <w:t>Member Development (outputs and outcomes)</w:t>
      </w:r>
      <w:r w:rsidR="00BE17E6">
        <w:rPr>
          <w:szCs w:val="22"/>
        </w:rPr>
        <w:t xml:space="preserve"> </w:t>
      </w:r>
      <w:r w:rsidR="00071377">
        <w:rPr>
          <w:szCs w:val="22"/>
        </w:rPr>
        <w:t xml:space="preserve">are state specific and can be found on page </w:t>
      </w:r>
      <w:r w:rsidR="00D91ACF">
        <w:rPr>
          <w:szCs w:val="22"/>
        </w:rPr>
        <w:t>22</w:t>
      </w:r>
      <w:r w:rsidR="005707E9">
        <w:rPr>
          <w:szCs w:val="22"/>
        </w:rPr>
        <w:t>.</w:t>
      </w:r>
      <w:r>
        <w:rPr>
          <w:szCs w:val="22"/>
        </w:rPr>
        <w:t xml:space="preserve"> </w:t>
      </w:r>
    </w:p>
    <w:p w14:paraId="5694653D" w14:textId="131D81A4" w:rsidR="00036A18" w:rsidRPr="00036A18" w:rsidRDefault="00BE17E6" w:rsidP="00196729">
      <w:pPr>
        <w:numPr>
          <w:ilvl w:val="1"/>
          <w:numId w:val="7"/>
        </w:numPr>
        <w:overflowPunct/>
        <w:textAlignment w:val="auto"/>
        <w:rPr>
          <w:szCs w:val="22"/>
        </w:rPr>
      </w:pPr>
      <w:r>
        <w:rPr>
          <w:szCs w:val="22"/>
        </w:rPr>
        <w:t>Capacity Building</w:t>
      </w:r>
      <w:r w:rsidR="00013F92">
        <w:rPr>
          <w:szCs w:val="22"/>
        </w:rPr>
        <w:t xml:space="preserve"> (outputs and outcomes)</w:t>
      </w:r>
      <w:r>
        <w:rPr>
          <w:szCs w:val="22"/>
        </w:rPr>
        <w:t xml:space="preserve"> performance measure</w:t>
      </w:r>
      <w:r w:rsidR="00071377">
        <w:rPr>
          <w:szCs w:val="22"/>
        </w:rPr>
        <w:t>s</w:t>
      </w:r>
      <w:r>
        <w:rPr>
          <w:szCs w:val="22"/>
        </w:rPr>
        <w:t xml:space="preserve"> for all Maine programs </w:t>
      </w:r>
      <w:r w:rsidR="00071377">
        <w:rPr>
          <w:szCs w:val="22"/>
        </w:rPr>
        <w:t>can be found on page</w:t>
      </w:r>
      <w:r w:rsidR="001669EE">
        <w:rPr>
          <w:szCs w:val="22"/>
        </w:rPr>
        <w:t xml:space="preserve"> </w:t>
      </w:r>
      <w:r w:rsidR="001669EE">
        <w:rPr>
          <w:szCs w:val="22"/>
        </w:rPr>
        <w:fldChar w:fldCharType="begin"/>
      </w:r>
      <w:r w:rsidR="001669EE">
        <w:rPr>
          <w:szCs w:val="22"/>
        </w:rPr>
        <w:instrText xml:space="preserve"> REF PM_text_4_CapacityBuilding \h </w:instrText>
      </w:r>
      <w:r w:rsidR="001669EE">
        <w:rPr>
          <w:szCs w:val="22"/>
        </w:rPr>
      </w:r>
      <w:r w:rsidR="001669EE">
        <w:rPr>
          <w:szCs w:val="22"/>
        </w:rPr>
        <w:fldChar w:fldCharType="end"/>
      </w:r>
      <w:r w:rsidR="001669EE">
        <w:rPr>
          <w:szCs w:val="22"/>
        </w:rPr>
        <w:fldChar w:fldCharType="begin"/>
      </w:r>
      <w:r w:rsidR="001669EE">
        <w:rPr>
          <w:szCs w:val="22"/>
        </w:rPr>
        <w:instrText xml:space="preserve"> PAGEREF PM_text_4_CapacityBuilding \h </w:instrText>
      </w:r>
      <w:r w:rsidR="001669EE">
        <w:rPr>
          <w:szCs w:val="22"/>
        </w:rPr>
      </w:r>
      <w:r w:rsidR="001669EE">
        <w:rPr>
          <w:szCs w:val="22"/>
        </w:rPr>
        <w:fldChar w:fldCharType="separate"/>
      </w:r>
      <w:r w:rsidR="001669EE">
        <w:rPr>
          <w:noProof/>
          <w:szCs w:val="22"/>
        </w:rPr>
        <w:t>24</w:t>
      </w:r>
      <w:r w:rsidR="001669EE">
        <w:rPr>
          <w:szCs w:val="22"/>
        </w:rPr>
        <w:fldChar w:fldCharType="end"/>
      </w:r>
      <w:r w:rsidR="001669EE">
        <w:rPr>
          <w:szCs w:val="22"/>
        </w:rPr>
        <w:t>.</w:t>
      </w:r>
      <w:r w:rsidR="002F0BC7">
        <w:rPr>
          <w:szCs w:val="22"/>
        </w:rPr>
        <w:t xml:space="preserve"> </w:t>
      </w:r>
    </w:p>
    <w:p w14:paraId="15FCBE96" w14:textId="77777777" w:rsidR="002F0BC7" w:rsidRPr="006124DE" w:rsidRDefault="002F0BC7" w:rsidP="00196729">
      <w:pPr>
        <w:numPr>
          <w:ilvl w:val="0"/>
          <w:numId w:val="7"/>
        </w:numPr>
        <w:overflowPunct/>
        <w:textAlignment w:val="auto"/>
        <w:rPr>
          <w:szCs w:val="22"/>
        </w:rPr>
      </w:pPr>
      <w:r w:rsidRPr="006124DE">
        <w:t>Operating Grants with annual CNCS funding of $</w:t>
      </w:r>
      <w:r w:rsidR="005707E9">
        <w:t>50</w:t>
      </w:r>
      <w:r w:rsidRPr="006124DE">
        <w:t>0,000 or more are required to arrange for an independent external program evaluation.  Grantees with lesser amounts must perform a program evaluation but may use internal resources.</w:t>
      </w:r>
      <w:r w:rsidR="00CF553B">
        <w:t xml:space="preserve"> Appropriate budgeting for evaluation expense is an expectation.</w:t>
      </w:r>
    </w:p>
    <w:p w14:paraId="1C2849C6" w14:textId="77777777" w:rsidR="002F0BC7" w:rsidRDefault="002F0BC7" w:rsidP="002F0BC7">
      <w:pPr>
        <w:overflowPunct/>
        <w:spacing w:before="0"/>
        <w:textAlignment w:val="auto"/>
        <w:rPr>
          <w:szCs w:val="22"/>
        </w:rPr>
      </w:pPr>
    </w:p>
    <w:p w14:paraId="50A2FD22" w14:textId="77777777" w:rsidR="00580D61" w:rsidRDefault="00036A18" w:rsidP="00580D61">
      <w:pPr>
        <w:pStyle w:val="Heading2"/>
        <w:spacing w:before="0"/>
        <w:rPr>
          <w:szCs w:val="22"/>
        </w:rPr>
      </w:pPr>
      <w:bookmarkStart w:id="215" w:name="_Toc252908832"/>
      <w:bookmarkStart w:id="216" w:name="_Toc253001049"/>
      <w:bookmarkStart w:id="217" w:name="_Toc339908438"/>
      <w:bookmarkStart w:id="218" w:name="_Toc368947633"/>
      <w:bookmarkStart w:id="219" w:name="_Toc527562080"/>
      <w:r>
        <w:rPr>
          <w:szCs w:val="22"/>
        </w:rPr>
        <w:t>IV</w:t>
      </w:r>
      <w:r w:rsidR="00580D61">
        <w:rPr>
          <w:szCs w:val="22"/>
        </w:rPr>
        <w:t xml:space="preserve">. </w:t>
      </w:r>
      <w:r w:rsidR="00711F70">
        <w:rPr>
          <w:szCs w:val="22"/>
        </w:rPr>
        <w:t xml:space="preserve"> </w:t>
      </w:r>
      <w:r w:rsidR="00580D61">
        <w:rPr>
          <w:szCs w:val="22"/>
        </w:rPr>
        <w:t>Restrictions on the Use of CNCS/AmeriCorps Funds</w:t>
      </w:r>
      <w:bookmarkEnd w:id="215"/>
      <w:bookmarkEnd w:id="216"/>
      <w:r w:rsidR="00D74EF8" w:rsidRPr="00D74EF8">
        <w:rPr>
          <w:szCs w:val="22"/>
        </w:rPr>
        <w:t xml:space="preserve"> </w:t>
      </w:r>
      <w:r w:rsidR="00D74EF8">
        <w:rPr>
          <w:szCs w:val="22"/>
        </w:rPr>
        <w:t>(CFR § 2540)</w:t>
      </w:r>
      <w:bookmarkEnd w:id="217"/>
      <w:bookmarkEnd w:id="218"/>
      <w:bookmarkEnd w:id="219"/>
    </w:p>
    <w:p w14:paraId="17D5D0C7" w14:textId="77777777" w:rsidR="00580D61" w:rsidRDefault="00580D61" w:rsidP="00036A18">
      <w:pPr>
        <w:pStyle w:val="Body0"/>
        <w:ind w:firstLine="0"/>
      </w:pPr>
      <w:r>
        <w:t>The following section may be useful to organizations hoping AmeriCorps can assist with local challenges:</w:t>
      </w:r>
    </w:p>
    <w:p w14:paraId="00B72A74" w14:textId="77777777" w:rsidR="00580D61" w:rsidRPr="00626514" w:rsidRDefault="00580D61" w:rsidP="00A31583">
      <w:pPr>
        <w:pStyle w:val="NormalWeb"/>
        <w:spacing w:before="80" w:beforeAutospacing="0" w:after="0" w:afterAutospacing="0"/>
        <w:ind w:left="547"/>
      </w:pPr>
      <w:r w:rsidRPr="00626514">
        <w:rPr>
          <w:sz w:val="22"/>
          <w:szCs w:val="22"/>
        </w:rPr>
        <w:t xml:space="preserve">(a) </w:t>
      </w:r>
      <w:r w:rsidRPr="00626514">
        <w:rPr>
          <w:i/>
          <w:iCs/>
          <w:sz w:val="22"/>
          <w:szCs w:val="22"/>
        </w:rPr>
        <w:t>Sup</w:t>
      </w:r>
      <w:r w:rsidR="00493669">
        <w:rPr>
          <w:i/>
          <w:iCs/>
          <w:sz w:val="22"/>
          <w:szCs w:val="22"/>
        </w:rPr>
        <w:t>p</w:t>
      </w:r>
      <w:r w:rsidRPr="00626514">
        <w:rPr>
          <w:i/>
          <w:iCs/>
          <w:sz w:val="22"/>
          <w:szCs w:val="22"/>
        </w:rPr>
        <w:t>lantation.</w:t>
      </w:r>
      <w:r w:rsidRPr="00626514">
        <w:rPr>
          <w:sz w:val="22"/>
          <w:szCs w:val="22"/>
        </w:rPr>
        <w:t xml:space="preserve"> Corporation assistance may not be used to replace State and local public funds that had been used to support programs of the type eligible to receive Corporation support. For any given program, this condition will be satisfied if the aggregate non-Federal public expenditure for that program in the fiscal year that support is to be provided is not less than the previous fiscal year. </w:t>
      </w:r>
    </w:p>
    <w:p w14:paraId="0DE4548C" w14:textId="77777777" w:rsidR="00580D61" w:rsidRPr="00626514" w:rsidRDefault="00580D61" w:rsidP="00A31583">
      <w:pPr>
        <w:pStyle w:val="NormalWeb"/>
        <w:spacing w:before="80" w:beforeAutospacing="0" w:after="0" w:afterAutospacing="0"/>
        <w:ind w:left="547"/>
      </w:pPr>
      <w:r w:rsidRPr="00626514">
        <w:rPr>
          <w:sz w:val="22"/>
          <w:szCs w:val="22"/>
        </w:rPr>
        <w:t xml:space="preserve">(b) </w:t>
      </w:r>
      <w:r w:rsidRPr="00626514">
        <w:rPr>
          <w:i/>
          <w:iCs/>
          <w:sz w:val="22"/>
          <w:szCs w:val="22"/>
        </w:rPr>
        <w:t>Religious use.</w:t>
      </w:r>
      <w:r w:rsidRPr="00626514">
        <w:rPr>
          <w:sz w:val="22"/>
          <w:szCs w:val="22"/>
        </w:rPr>
        <w:t xml:space="preserve"> Corporation assistance may not be used to provide religious instruction, conduct worship services, or engage in any form of proselytization. </w:t>
      </w:r>
    </w:p>
    <w:p w14:paraId="0B8C3F61" w14:textId="77777777" w:rsidR="00580D61" w:rsidRPr="00626514" w:rsidRDefault="00580D61" w:rsidP="00A31583">
      <w:pPr>
        <w:pStyle w:val="NormalWeb"/>
        <w:spacing w:before="80" w:beforeAutospacing="0" w:after="0" w:afterAutospacing="0"/>
        <w:ind w:left="547"/>
      </w:pPr>
      <w:r w:rsidRPr="00626514">
        <w:rPr>
          <w:sz w:val="22"/>
          <w:szCs w:val="22"/>
        </w:rPr>
        <w:lastRenderedPageBreak/>
        <w:t xml:space="preserve">(c) </w:t>
      </w:r>
      <w:r w:rsidRPr="00626514">
        <w:rPr>
          <w:i/>
          <w:iCs/>
          <w:sz w:val="22"/>
          <w:szCs w:val="22"/>
        </w:rPr>
        <w:t>Political activity.</w:t>
      </w:r>
      <w:r w:rsidRPr="00626514">
        <w:rPr>
          <w:sz w:val="22"/>
          <w:szCs w:val="22"/>
        </w:rPr>
        <w:t xml:space="preserve"> Corporation assistance may not be used by program participants or staff to assist, promote, or deter union organizing; or finance, directly or indirectly, any activity designed to influence the outcome of a Federal, State or local election to public office. </w:t>
      </w:r>
    </w:p>
    <w:p w14:paraId="1E6813EA" w14:textId="77777777" w:rsidR="00580D61" w:rsidRPr="00626514" w:rsidRDefault="00580D61" w:rsidP="00A31583">
      <w:pPr>
        <w:pStyle w:val="NormalWeb"/>
        <w:spacing w:before="80" w:beforeAutospacing="0" w:after="0" w:afterAutospacing="0"/>
        <w:ind w:left="547"/>
      </w:pPr>
      <w:r w:rsidRPr="00626514">
        <w:rPr>
          <w:sz w:val="22"/>
          <w:szCs w:val="22"/>
        </w:rPr>
        <w:t xml:space="preserve">(d) </w:t>
      </w:r>
      <w:r w:rsidRPr="00626514">
        <w:rPr>
          <w:i/>
          <w:iCs/>
          <w:sz w:val="22"/>
          <w:szCs w:val="22"/>
        </w:rPr>
        <w:t>Contracts or collective bargaining agreements.</w:t>
      </w:r>
      <w:r w:rsidRPr="00626514">
        <w:rPr>
          <w:sz w:val="22"/>
          <w:szCs w:val="22"/>
        </w:rPr>
        <w:t xml:space="preserve"> Corporation assistance may not be used to impair existing contracts for services or collective bargaining agreements. </w:t>
      </w:r>
    </w:p>
    <w:p w14:paraId="19D0C586" w14:textId="77777777" w:rsidR="00580D61" w:rsidRPr="00626514" w:rsidRDefault="00580D61" w:rsidP="00A31583">
      <w:pPr>
        <w:pStyle w:val="NormalWeb"/>
        <w:spacing w:before="80" w:beforeAutospacing="0" w:after="0" w:afterAutospacing="0"/>
        <w:ind w:left="547"/>
      </w:pPr>
      <w:r w:rsidRPr="00626514">
        <w:rPr>
          <w:sz w:val="22"/>
          <w:szCs w:val="22"/>
        </w:rPr>
        <w:t xml:space="preserve">(e) </w:t>
      </w:r>
      <w:r w:rsidRPr="00626514">
        <w:rPr>
          <w:i/>
          <w:iCs/>
          <w:sz w:val="22"/>
          <w:szCs w:val="22"/>
        </w:rPr>
        <w:t>Nonduplication.</w:t>
      </w:r>
      <w:r w:rsidRPr="00626514">
        <w:rPr>
          <w:sz w:val="22"/>
          <w:szCs w:val="22"/>
        </w:rPr>
        <w:t xml:space="preserve"> Corporation assistance may not be used to duplicate an activity that is already available in the locality of a program. And, unless the requirements of paragraph (f) of this section are met, Corporation assistance will not be provided to a private nonprofit entity to conduct activities that are the same or substantially equivalent to activities provided by a State or local government agency in which such entity resides. </w:t>
      </w:r>
    </w:p>
    <w:p w14:paraId="793668C6" w14:textId="77777777" w:rsidR="00580D61" w:rsidRDefault="00580D61" w:rsidP="00A31583">
      <w:pPr>
        <w:pStyle w:val="NormalWeb"/>
        <w:spacing w:before="80" w:beforeAutospacing="0" w:after="0" w:afterAutospacing="0"/>
        <w:ind w:left="547"/>
        <w:rPr>
          <w:sz w:val="22"/>
          <w:szCs w:val="22"/>
        </w:rPr>
      </w:pPr>
      <w:r w:rsidRPr="00626514">
        <w:rPr>
          <w:sz w:val="22"/>
          <w:szCs w:val="22"/>
        </w:rPr>
        <w:t xml:space="preserve">(f) </w:t>
      </w:r>
      <w:r w:rsidRPr="00626514">
        <w:rPr>
          <w:i/>
          <w:iCs/>
          <w:sz w:val="22"/>
          <w:szCs w:val="22"/>
        </w:rPr>
        <w:t>Nondisplacement.</w:t>
      </w:r>
      <w:r w:rsidRPr="00626514">
        <w:rPr>
          <w:sz w:val="22"/>
          <w:szCs w:val="22"/>
        </w:rPr>
        <w:t xml:space="preserve"> </w:t>
      </w:r>
    </w:p>
    <w:p w14:paraId="375E7A3D" w14:textId="77777777" w:rsidR="00580D61" w:rsidRPr="00626514" w:rsidRDefault="00580D61" w:rsidP="00A31583">
      <w:pPr>
        <w:pStyle w:val="NormalWeb"/>
        <w:spacing w:before="0" w:beforeAutospacing="0" w:after="0" w:afterAutospacing="0"/>
        <w:ind w:left="994"/>
      </w:pPr>
      <w:r w:rsidRPr="00626514">
        <w:rPr>
          <w:sz w:val="22"/>
          <w:szCs w:val="22"/>
        </w:rPr>
        <w:t xml:space="preserve">(1) An employer may not displace an employee or position, including partial displacement such as reduction in hours, wages, or employment benefits, as a result of the use by such employer of a participant in a program receiving Corporation assistance. </w:t>
      </w:r>
    </w:p>
    <w:p w14:paraId="3E845399" w14:textId="77777777" w:rsidR="00580D61" w:rsidRPr="00626514" w:rsidRDefault="00580D61" w:rsidP="00CA5DEA">
      <w:pPr>
        <w:pStyle w:val="NormalWeb"/>
        <w:spacing w:before="0" w:beforeAutospacing="0" w:after="0" w:afterAutospacing="0"/>
        <w:ind w:left="990"/>
      </w:pPr>
      <w:r w:rsidRPr="00626514">
        <w:rPr>
          <w:sz w:val="22"/>
          <w:szCs w:val="22"/>
        </w:rPr>
        <w:t xml:space="preserve">(2) An organization may not displace a volunteer by using a participant in a program receiving Corporation assistance. </w:t>
      </w:r>
    </w:p>
    <w:p w14:paraId="7587DB76" w14:textId="77777777" w:rsidR="00580D61" w:rsidRPr="00626514" w:rsidRDefault="00580D61" w:rsidP="00CA5DEA">
      <w:pPr>
        <w:pStyle w:val="NormalWeb"/>
        <w:spacing w:before="0" w:beforeAutospacing="0" w:after="0" w:afterAutospacing="0"/>
        <w:ind w:left="990"/>
      </w:pPr>
      <w:r w:rsidRPr="00626514">
        <w:rPr>
          <w:sz w:val="22"/>
          <w:szCs w:val="22"/>
        </w:rPr>
        <w:t xml:space="preserve">(3) A service opportunity will not be created under this chapter that will infringe in any manner on the promotional opportunity of an employed individual. </w:t>
      </w:r>
    </w:p>
    <w:p w14:paraId="77FB379F" w14:textId="77777777" w:rsidR="00580D61" w:rsidRPr="00626514" w:rsidRDefault="00580D61" w:rsidP="00CA5DEA">
      <w:pPr>
        <w:pStyle w:val="NormalWeb"/>
        <w:spacing w:before="0" w:beforeAutospacing="0" w:after="0" w:afterAutospacing="0"/>
        <w:ind w:left="990"/>
      </w:pPr>
      <w:r w:rsidRPr="00626514">
        <w:rPr>
          <w:sz w:val="22"/>
          <w:szCs w:val="22"/>
        </w:rPr>
        <w:t xml:space="preserve">(4) A participant in a program receiving Corporation assistance may not perform any services or duties or engage in activities that would otherwise be performed by an employee as part of the assigned duties of such employee. </w:t>
      </w:r>
    </w:p>
    <w:p w14:paraId="7B91D568" w14:textId="77777777" w:rsidR="00580D61" w:rsidRPr="00626514" w:rsidRDefault="00580D61" w:rsidP="00CA5DEA">
      <w:pPr>
        <w:pStyle w:val="NormalWeb"/>
        <w:spacing w:before="0" w:beforeAutospacing="0" w:after="0" w:afterAutospacing="0"/>
        <w:ind w:left="990"/>
      </w:pPr>
      <w:r w:rsidRPr="00626514">
        <w:rPr>
          <w:sz w:val="22"/>
          <w:szCs w:val="22"/>
        </w:rPr>
        <w:t>(5) A participant in any program receiving assistance under this chapter may not perform any services or duties, or engage in activities, that—</w:t>
      </w:r>
    </w:p>
    <w:p w14:paraId="24B4E05B" w14:textId="77777777" w:rsidR="00580D61" w:rsidRPr="00626514" w:rsidRDefault="00580D61" w:rsidP="00CA5DEA">
      <w:pPr>
        <w:pStyle w:val="NormalWeb"/>
        <w:spacing w:before="0" w:beforeAutospacing="0" w:after="0" w:afterAutospacing="0"/>
        <w:ind w:left="1530"/>
      </w:pPr>
      <w:r w:rsidRPr="00626514">
        <w:rPr>
          <w:sz w:val="22"/>
          <w:szCs w:val="22"/>
        </w:rPr>
        <w:t xml:space="preserve">(i) Will supplant the hiring of employed workers; or </w:t>
      </w:r>
    </w:p>
    <w:p w14:paraId="4A0FDA5A" w14:textId="77777777" w:rsidR="00580D61" w:rsidRPr="00626514" w:rsidRDefault="00580D61" w:rsidP="00CA5DEA">
      <w:pPr>
        <w:pStyle w:val="NormalWeb"/>
        <w:spacing w:before="0" w:beforeAutospacing="0" w:after="0" w:afterAutospacing="0"/>
        <w:ind w:left="1530"/>
      </w:pPr>
      <w:r w:rsidRPr="00626514">
        <w:rPr>
          <w:sz w:val="22"/>
          <w:szCs w:val="22"/>
        </w:rPr>
        <w:t xml:space="preserve">(ii) Are services, duties, or activities with respect to which an individual has recall rights pursuant to a collective bargaining agreement or applicable personnel procedures. </w:t>
      </w:r>
    </w:p>
    <w:p w14:paraId="5D38799F" w14:textId="77777777" w:rsidR="00580D61" w:rsidRPr="00626514" w:rsidRDefault="00580D61" w:rsidP="00CA5DEA">
      <w:pPr>
        <w:pStyle w:val="NormalWeb"/>
        <w:spacing w:before="0" w:beforeAutospacing="0" w:after="0" w:afterAutospacing="0"/>
        <w:ind w:left="990"/>
      </w:pPr>
      <w:r w:rsidRPr="00626514">
        <w:rPr>
          <w:sz w:val="22"/>
          <w:szCs w:val="22"/>
        </w:rPr>
        <w:t xml:space="preserve">(6) A participant in any program receiving assistance under this chapter may not perform services or duties that have been performed by or were assigned to any— </w:t>
      </w:r>
    </w:p>
    <w:p w14:paraId="5A9EBB2D" w14:textId="77777777" w:rsidR="00580D61" w:rsidRPr="00CA5DEA" w:rsidRDefault="00580D61" w:rsidP="00CA5DEA">
      <w:pPr>
        <w:pStyle w:val="NormalWeb"/>
        <w:spacing w:before="0" w:beforeAutospacing="0" w:after="0" w:afterAutospacing="0"/>
        <w:ind w:left="1530"/>
        <w:rPr>
          <w:sz w:val="22"/>
          <w:szCs w:val="22"/>
        </w:rPr>
      </w:pPr>
      <w:r w:rsidRPr="00626514">
        <w:rPr>
          <w:sz w:val="22"/>
          <w:szCs w:val="22"/>
        </w:rPr>
        <w:t xml:space="preserve">(i) Presently employed worker; </w:t>
      </w:r>
    </w:p>
    <w:p w14:paraId="167F9533" w14:textId="77777777" w:rsidR="00580D61" w:rsidRPr="00CA5DEA" w:rsidRDefault="00580D61" w:rsidP="00CA5DEA">
      <w:pPr>
        <w:pStyle w:val="NormalWeb"/>
        <w:spacing w:before="0" w:beforeAutospacing="0" w:after="0" w:afterAutospacing="0"/>
        <w:ind w:left="1530"/>
        <w:rPr>
          <w:sz w:val="22"/>
          <w:szCs w:val="22"/>
        </w:rPr>
      </w:pPr>
      <w:r w:rsidRPr="00626514">
        <w:rPr>
          <w:sz w:val="22"/>
          <w:szCs w:val="22"/>
        </w:rPr>
        <w:t xml:space="preserve">(ii) Employee who recently resigned or was discharged; </w:t>
      </w:r>
    </w:p>
    <w:p w14:paraId="378B95ED" w14:textId="77777777" w:rsidR="00580D61" w:rsidRPr="00CA5DEA" w:rsidRDefault="00580D61" w:rsidP="00CA5DEA">
      <w:pPr>
        <w:pStyle w:val="NormalWeb"/>
        <w:spacing w:before="0" w:beforeAutospacing="0" w:after="0" w:afterAutospacing="0"/>
        <w:ind w:left="1530"/>
        <w:rPr>
          <w:sz w:val="22"/>
          <w:szCs w:val="22"/>
        </w:rPr>
      </w:pPr>
      <w:r w:rsidRPr="00626514">
        <w:rPr>
          <w:sz w:val="22"/>
          <w:szCs w:val="22"/>
        </w:rPr>
        <w:t xml:space="preserve">(iii) Employee who is subject to a reduction in force or who has recall rights pursuant to a collective bargaining agreement or applicable personnel procedures; </w:t>
      </w:r>
    </w:p>
    <w:p w14:paraId="01037B1F" w14:textId="77777777" w:rsidR="00580D61" w:rsidRPr="00CA5DEA" w:rsidRDefault="00580D61" w:rsidP="00CA5DEA">
      <w:pPr>
        <w:pStyle w:val="NormalWeb"/>
        <w:spacing w:before="0" w:beforeAutospacing="0" w:after="0" w:afterAutospacing="0"/>
        <w:ind w:left="1530"/>
        <w:rPr>
          <w:sz w:val="22"/>
          <w:szCs w:val="22"/>
        </w:rPr>
      </w:pPr>
      <w:r w:rsidRPr="00626514">
        <w:rPr>
          <w:sz w:val="22"/>
          <w:szCs w:val="22"/>
        </w:rPr>
        <w:t xml:space="preserve">(iv) Employee who is on leave (terminal, temporary, vacation, emergency, or sick); or </w:t>
      </w:r>
    </w:p>
    <w:p w14:paraId="7D96F574" w14:textId="77777777" w:rsidR="00B702EA" w:rsidRPr="00036A18" w:rsidRDefault="00580D61" w:rsidP="00036A18">
      <w:pPr>
        <w:pStyle w:val="NormalWeb"/>
        <w:spacing w:before="0" w:beforeAutospacing="0" w:after="0" w:afterAutospacing="0"/>
        <w:ind w:left="1530"/>
        <w:rPr>
          <w:sz w:val="22"/>
          <w:szCs w:val="22"/>
        </w:rPr>
      </w:pPr>
      <w:r w:rsidRPr="00626514">
        <w:rPr>
          <w:sz w:val="22"/>
          <w:szCs w:val="22"/>
        </w:rPr>
        <w:t>(v) Employee who is on strike or who is being locked out.</w:t>
      </w:r>
    </w:p>
    <w:p w14:paraId="23534EE4" w14:textId="77777777" w:rsidR="00CA5DEA" w:rsidRPr="006124DE" w:rsidRDefault="00CA5DEA" w:rsidP="00B702EA">
      <w:pPr>
        <w:overflowPunct/>
        <w:spacing w:before="0"/>
        <w:ind w:left="360"/>
        <w:textAlignment w:val="auto"/>
        <w:rPr>
          <w:szCs w:val="22"/>
        </w:rPr>
      </w:pPr>
    </w:p>
    <w:p w14:paraId="4E06477C" w14:textId="77777777" w:rsidR="00E60315" w:rsidRPr="00866994" w:rsidRDefault="00036A18" w:rsidP="00E60315">
      <w:pPr>
        <w:pStyle w:val="Heading2"/>
        <w:spacing w:before="0"/>
      </w:pPr>
      <w:bookmarkStart w:id="220" w:name="_Toc252908833"/>
      <w:bookmarkStart w:id="221" w:name="_Toc253001050"/>
      <w:bookmarkStart w:id="222" w:name="_Toc339908439"/>
      <w:bookmarkStart w:id="223" w:name="_Toc368947634"/>
      <w:bookmarkStart w:id="224" w:name="_Toc527562081"/>
      <w:bookmarkStart w:id="225" w:name="_Toc116307365"/>
      <w:bookmarkStart w:id="226" w:name="_Toc146020788"/>
      <w:bookmarkStart w:id="227" w:name="_Toc208564129"/>
      <w:bookmarkStart w:id="228" w:name="_Toc208584166"/>
      <w:r>
        <w:t>V</w:t>
      </w:r>
      <w:r w:rsidR="00E60315">
        <w:t xml:space="preserve">. </w:t>
      </w:r>
      <w:r w:rsidR="00711F70">
        <w:t xml:space="preserve"> </w:t>
      </w:r>
      <w:r w:rsidR="00E60315" w:rsidRPr="00866994">
        <w:t xml:space="preserve">Member </w:t>
      </w:r>
      <w:r w:rsidR="009B2F51">
        <w:t>Planning, Recruitment</w:t>
      </w:r>
      <w:r w:rsidR="00E60315" w:rsidRPr="00866994">
        <w:t>, Selection, and Accommodation</w:t>
      </w:r>
      <w:bookmarkEnd w:id="220"/>
      <w:bookmarkEnd w:id="221"/>
      <w:bookmarkEnd w:id="222"/>
      <w:bookmarkEnd w:id="223"/>
      <w:bookmarkEnd w:id="224"/>
    </w:p>
    <w:p w14:paraId="61F144E6" w14:textId="77777777" w:rsidR="009B2F51" w:rsidRDefault="009B2F51" w:rsidP="009B2F51">
      <w:pPr>
        <w:pStyle w:val="Body0"/>
        <w:ind w:firstLine="0"/>
      </w:pPr>
      <w:bookmarkStart w:id="229" w:name="_Toc477111759"/>
      <w:bookmarkStart w:id="230" w:name="_Toc477112455"/>
      <w:bookmarkStart w:id="231" w:name="_Toc527562082"/>
      <w:bookmarkStart w:id="232" w:name="_Toc116307368"/>
      <w:bookmarkStart w:id="233" w:name="_Toc146020791"/>
      <w:bookmarkStart w:id="234" w:name="_Toc208564132"/>
      <w:bookmarkStart w:id="235" w:name="_Toc208584169"/>
      <w:bookmarkStart w:id="236" w:name="_Toc252908835"/>
      <w:bookmarkStart w:id="237" w:name="_Toc253001052"/>
      <w:bookmarkStart w:id="238" w:name="_Toc368947636"/>
      <w:bookmarkStart w:id="239" w:name="_Toc464465372"/>
      <w:bookmarkStart w:id="240" w:name="_Toc464465740"/>
      <w:r>
        <w:rPr>
          <w:rStyle w:val="Heading3Char"/>
        </w:rPr>
        <w:t>Planning.</w:t>
      </w:r>
      <w:bookmarkEnd w:id="229"/>
      <w:bookmarkEnd w:id="230"/>
      <w:bookmarkEnd w:id="231"/>
      <w:r>
        <w:rPr>
          <w:rStyle w:val="Heading3Char"/>
        </w:rPr>
        <w:t xml:space="preserve"> </w:t>
      </w:r>
      <w:r>
        <w:t>AmeriCorps strengthens communities by mobilizing local resources to address one or more critical issues in one of the identified focus areas.  Members help nonprofit, public, charitable, faith-based, and community organizations by serving in ways that improve and expand critical services in one of three ways:</w:t>
      </w:r>
    </w:p>
    <w:p w14:paraId="7FED181F" w14:textId="77777777" w:rsidR="009B2F51" w:rsidRDefault="009B2F51" w:rsidP="00196729">
      <w:pPr>
        <w:pStyle w:val="Body0"/>
        <w:numPr>
          <w:ilvl w:val="0"/>
          <w:numId w:val="26"/>
        </w:numPr>
        <w:tabs>
          <w:tab w:val="num" w:pos="360"/>
        </w:tabs>
        <w:ind w:left="360"/>
      </w:pPr>
      <w:r w:rsidRPr="008758A0">
        <w:rPr>
          <w:u w:val="single"/>
        </w:rPr>
        <w:t>Increasing the amount of service</w:t>
      </w:r>
      <w:r>
        <w:t xml:space="preserve"> provided through an evidence-based program in order to overcome unusual demand or delay in accessing the service.</w:t>
      </w:r>
    </w:p>
    <w:p w14:paraId="45C36508" w14:textId="77777777" w:rsidR="009B2F51" w:rsidRDefault="009B2F51" w:rsidP="00196729">
      <w:pPr>
        <w:pStyle w:val="Body0"/>
        <w:numPr>
          <w:ilvl w:val="0"/>
          <w:numId w:val="26"/>
        </w:numPr>
        <w:tabs>
          <w:tab w:val="num" w:pos="360"/>
        </w:tabs>
        <w:ind w:left="360"/>
      </w:pPr>
      <w:r w:rsidRPr="008758A0">
        <w:rPr>
          <w:u w:val="single"/>
        </w:rPr>
        <w:t>Providing new services</w:t>
      </w:r>
      <w:r>
        <w:t xml:space="preserve"> to an organization’s clients/customers through an evidence-based program in order to address a new need or issue.</w:t>
      </w:r>
    </w:p>
    <w:p w14:paraId="7407C2D6" w14:textId="77777777" w:rsidR="009B2F51" w:rsidRDefault="009B2F51" w:rsidP="00196729">
      <w:pPr>
        <w:pStyle w:val="Body0"/>
        <w:numPr>
          <w:ilvl w:val="0"/>
          <w:numId w:val="26"/>
        </w:numPr>
        <w:tabs>
          <w:tab w:val="num" w:pos="360"/>
        </w:tabs>
        <w:ind w:left="360"/>
      </w:pPr>
      <w:r w:rsidRPr="005E55F9">
        <w:t xml:space="preserve"> </w:t>
      </w:r>
      <w:r w:rsidRPr="008758A0">
        <w:rPr>
          <w:u w:val="single"/>
        </w:rPr>
        <w:t>Extending to a new population or region</w:t>
      </w:r>
      <w:r>
        <w:t xml:space="preserve"> a proven program model that addresses a critical need.</w:t>
      </w:r>
    </w:p>
    <w:p w14:paraId="68CA9143" w14:textId="77777777" w:rsidR="009B2F51" w:rsidRPr="009B2F51" w:rsidRDefault="009B2F51" w:rsidP="009B2F51">
      <w:r w:rsidRPr="009B2F51">
        <w:t xml:space="preserve">A critical element to success in AmeriCorps is planning </w:t>
      </w:r>
      <w:r>
        <w:t xml:space="preserve">how the additional human resources will be used: supervision, tasks assigned, orientation, training, what they will do on a daily basis, who they </w:t>
      </w:r>
      <w:r w:rsidR="00F179A1">
        <w:t xml:space="preserve">will </w:t>
      </w:r>
      <w:r>
        <w:t>need access to and when, etc. Because part of their assignment will be engaging community members as volunteers to assist with the program, the organization needs to have a clear assessment of internal support and systems that will permit volunteers to contribute. For that reason, proposals for AmeriCorps must include an assessment of current volunteer practices</w:t>
      </w:r>
      <w:r w:rsidR="00B903F5">
        <w:t xml:space="preserve"> and during the first year, a commitment to address volunteer management practices that need improvement or implementation.</w:t>
      </w:r>
      <w:r w:rsidRPr="009B2F51">
        <w:t xml:space="preserve"> </w:t>
      </w:r>
    </w:p>
    <w:p w14:paraId="3E33AB8E" w14:textId="77777777" w:rsidR="009B2F51" w:rsidRDefault="009B2F51" w:rsidP="009B2F51">
      <w:pPr>
        <w:pStyle w:val="Body0"/>
        <w:tabs>
          <w:tab w:val="clear" w:pos="720"/>
          <w:tab w:val="left" w:pos="450"/>
        </w:tabs>
        <w:ind w:firstLine="0"/>
      </w:pPr>
      <w:bookmarkStart w:id="241" w:name="_Toc477111760"/>
      <w:bookmarkStart w:id="242" w:name="_Toc477112456"/>
      <w:bookmarkStart w:id="243" w:name="_Toc527562083"/>
      <w:r>
        <w:rPr>
          <w:rStyle w:val="Heading3Char"/>
        </w:rPr>
        <w:lastRenderedPageBreak/>
        <w:t>Recruitment</w:t>
      </w:r>
      <w:r w:rsidRPr="009B2F51">
        <w:rPr>
          <w:rStyle w:val="Heading3Char"/>
        </w:rPr>
        <w:t>.</w:t>
      </w:r>
      <w:bookmarkEnd w:id="241"/>
      <w:bookmarkEnd w:id="242"/>
      <w:bookmarkEnd w:id="243"/>
      <w:r w:rsidRPr="009B2F51">
        <w:rPr>
          <w:rStyle w:val="Heading3Char"/>
        </w:rPr>
        <w:t xml:space="preserve">  </w:t>
      </w:r>
      <w:r>
        <w:t xml:space="preserve">Organizations that are awarded AmeriCorps grants are responsible for recruiting the AmeriCorps members to serve in their program. Programs are required to develop separate role descriptions for each service position category in their program design (e.g., tutor, health educator, coach) so applicants understand what their </w:t>
      </w:r>
      <w:r w:rsidR="00F179A1">
        <w:t xml:space="preserve">specific </w:t>
      </w:r>
      <w:r>
        <w:t xml:space="preserve">duties will be, what is expected of </w:t>
      </w:r>
      <w:r w:rsidRPr="00380930">
        <w:t>them, and what training as well as supervision they will receive.</w:t>
      </w:r>
      <w:r>
        <w:t xml:space="preserve"> </w:t>
      </w:r>
    </w:p>
    <w:p w14:paraId="5F4935DC" w14:textId="6F2DAC88" w:rsidR="009B2F51" w:rsidRDefault="009B2F51" w:rsidP="009B2F51">
      <w:pPr>
        <w:pStyle w:val="Body0"/>
        <w:ind w:firstLine="0"/>
      </w:pPr>
      <w:r>
        <w:t xml:space="preserve">The Corporation for National and Community Service has created a central recruiting </w:t>
      </w:r>
      <w:r w:rsidR="0079764A">
        <w:t xml:space="preserve">and intake </w:t>
      </w:r>
      <w:r>
        <w:t xml:space="preserve">site for AmeriCorps (see </w:t>
      </w:r>
      <w:hyperlink r:id="rId27" w:history="1">
        <w:r w:rsidRPr="00EF42E4">
          <w:rPr>
            <w:rStyle w:val="Hyperlink"/>
          </w:rPr>
          <w:t>http://www.americorps.gov/for_individuals/ready/index.asp</w:t>
        </w:r>
      </w:hyperlink>
      <w:r>
        <w:t xml:space="preserve">). Funded grantees </w:t>
      </w:r>
      <w:r w:rsidR="0079764A">
        <w:t>will</w:t>
      </w:r>
      <w:r>
        <w:t xml:space="preserve"> establish accounts and </w:t>
      </w:r>
      <w:r w:rsidR="0079764A">
        <w:t>process</w:t>
      </w:r>
      <w:r>
        <w:t xml:space="preserve"> applications from potential members directly through this portal. </w:t>
      </w:r>
    </w:p>
    <w:p w14:paraId="16A41982" w14:textId="0D64F8B9" w:rsidR="009B2F51" w:rsidRDefault="009B2F51" w:rsidP="009B2F51">
      <w:pPr>
        <w:pStyle w:val="Body0"/>
        <w:ind w:firstLine="0"/>
      </w:pPr>
      <w:r>
        <w:t xml:space="preserve">A more </w:t>
      </w:r>
      <w:r w:rsidR="009E4EBF">
        <w:t>user-friendly</w:t>
      </w:r>
      <w:r>
        <w:t xml:space="preserve"> option is a new nationwide site, </w:t>
      </w:r>
      <w:hyperlink r:id="rId28" w:history="1">
        <w:r w:rsidR="005870C1" w:rsidRPr="00AE3612">
          <w:rPr>
            <w:rStyle w:val="Hyperlink"/>
          </w:rPr>
          <w:t>www.ServiceYear.org</w:t>
        </w:r>
      </w:hyperlink>
      <w:r w:rsidR="005870C1">
        <w:t xml:space="preserve"> </w:t>
      </w:r>
      <w:r w:rsidR="00820830">
        <w:t>, which</w:t>
      </w:r>
      <w:r>
        <w:t xml:space="preserve"> specializes in connecting young adults with extended (full year) service opportunities. To explore that site go to </w:t>
      </w:r>
      <w:hyperlink r:id="rId29" w:history="1">
        <w:r w:rsidRPr="005B49AA">
          <w:rPr>
            <w:rStyle w:val="Hyperlink"/>
          </w:rPr>
          <w:t>https://serviceyear.org/serveinmaine/</w:t>
        </w:r>
      </w:hyperlink>
      <w:r>
        <w:t xml:space="preserve"> .</w:t>
      </w:r>
    </w:p>
    <w:p w14:paraId="307348E0" w14:textId="77777777" w:rsidR="009B2F51" w:rsidRDefault="009B2F51" w:rsidP="009B2F51">
      <w:pPr>
        <w:pStyle w:val="Body0"/>
        <w:ind w:firstLine="0"/>
      </w:pPr>
      <w:r>
        <w:t xml:space="preserve">Maine AmeriCorps programs also have had success on </w:t>
      </w:r>
      <w:hyperlink r:id="rId30" w:history="1">
        <w:r w:rsidR="00556A9D" w:rsidRPr="00AE3612">
          <w:rPr>
            <w:rStyle w:val="Hyperlink"/>
          </w:rPr>
          <w:t>www.Idealist.org</w:t>
        </w:r>
      </w:hyperlink>
      <w:r w:rsidR="00556A9D">
        <w:t xml:space="preserve"> </w:t>
      </w:r>
      <w:r w:rsidRPr="00556A9D">
        <w:t xml:space="preserve">, </w:t>
      </w:r>
      <w:hyperlink r:id="rId31" w:history="1">
        <w:r w:rsidR="00556A9D" w:rsidRPr="00AE3612">
          <w:rPr>
            <w:rStyle w:val="Hyperlink"/>
          </w:rPr>
          <w:t>www.VolunteerMaine.org</w:t>
        </w:r>
      </w:hyperlink>
      <w:r w:rsidR="00556A9D">
        <w:t xml:space="preserve"> </w:t>
      </w:r>
      <w:r w:rsidRPr="00556A9D">
        <w:t>,</w:t>
      </w:r>
      <w:r>
        <w:t xml:space="preserve"> Craigslist, and job sites like MANP’s job board that permit volunteer listings.</w:t>
      </w:r>
    </w:p>
    <w:p w14:paraId="51BF7923" w14:textId="52DB9FFB" w:rsidR="009B2F51" w:rsidRDefault="009B2F51" w:rsidP="009B2F51">
      <w:pPr>
        <w:pStyle w:val="Body0"/>
        <w:spacing w:after="120"/>
        <w:ind w:firstLine="0"/>
      </w:pPr>
      <w:r>
        <w:t xml:space="preserve">AmeriCorps members serve </w:t>
      </w:r>
      <w:r w:rsidR="0079764A">
        <w:t xml:space="preserve">either </w:t>
      </w:r>
      <w:r w:rsidR="009E4EBF">
        <w:t>1700-hour</w:t>
      </w:r>
      <w:r w:rsidR="0079764A">
        <w:t xml:space="preserve"> </w:t>
      </w:r>
      <w:r w:rsidR="005F78A8">
        <w:t xml:space="preserve">(1 MSY) </w:t>
      </w:r>
      <w:r w:rsidR="0079764A">
        <w:t>or 1200 hour</w:t>
      </w:r>
      <w:r>
        <w:t xml:space="preserve"> </w:t>
      </w:r>
      <w:r w:rsidR="005F78A8">
        <w:t xml:space="preserve">(0.7 MSY) </w:t>
      </w:r>
      <w:r>
        <w:t xml:space="preserve">terms of service in Maine Rural </w:t>
      </w:r>
      <w:r w:rsidR="00071377">
        <w:t xml:space="preserve">State </w:t>
      </w:r>
      <w:r>
        <w:t xml:space="preserve">AmeriCorps programs. Their terms must be completed within </w:t>
      </w:r>
      <w:r w:rsidR="0079764A">
        <w:t>the budget period and the intensity of service is 40 hours/week</w:t>
      </w:r>
      <w:r>
        <w:t xml:space="preserve">. The </w:t>
      </w:r>
      <w:r w:rsidR="0079764A">
        <w:t xml:space="preserve">length of service </w:t>
      </w:r>
      <w:r>
        <w:t xml:space="preserve">does accommodate time off for holidays, sick time, and </w:t>
      </w:r>
      <w:r w:rsidRPr="00EA4ADC">
        <w:rPr>
          <w:i/>
        </w:rPr>
        <w:t>very</w:t>
      </w:r>
      <w:r>
        <w:t xml:space="preserve"> </w:t>
      </w:r>
      <w:r w:rsidRPr="00EA4ADC">
        <w:rPr>
          <w:i/>
        </w:rPr>
        <w:t>limited</w:t>
      </w:r>
      <w:r>
        <w:t xml:space="preserve"> personal leave.  </w:t>
      </w:r>
    </w:p>
    <w:p w14:paraId="399723A9" w14:textId="00020D34" w:rsidR="009B2F51" w:rsidRDefault="009B2F51" w:rsidP="009B2F51">
      <w:pPr>
        <w:pStyle w:val="Body0"/>
        <w:ind w:firstLine="0"/>
      </w:pPr>
      <w:r>
        <w:t xml:space="preserve">The degree to which AmeriCorps members are successful is directly related to the </w:t>
      </w:r>
      <w:r w:rsidR="00F179A1">
        <w:t>applicant’s</w:t>
      </w:r>
      <w:r>
        <w:t xml:space="preserve"> plans for recruiting, selecting, training (initial and on-going), supervising, and giving feedback to the members.  Something to keep in mind is that </w:t>
      </w:r>
      <w:r w:rsidRPr="00472CFD">
        <w:rPr>
          <w:u w:val="single"/>
        </w:rPr>
        <w:t>a strong AmeriCorps program design relies on implementation of all the essential practices in volunteer management</w:t>
      </w:r>
      <w:r>
        <w:t xml:space="preserve"> from “day one” of operations. For a list of </w:t>
      </w:r>
      <w:r w:rsidRPr="005B08DF">
        <w:t>these</w:t>
      </w:r>
      <w:r w:rsidRPr="005B08DF">
        <w:rPr>
          <w:rStyle w:val="Hyperlink"/>
          <w:color w:val="auto"/>
          <w:u w:val="none"/>
        </w:rPr>
        <w:t xml:space="preserve"> </w:t>
      </w:r>
      <w:r w:rsidR="00D40E24">
        <w:rPr>
          <w:rStyle w:val="Hyperlink"/>
          <w:color w:val="auto"/>
          <w:u w:val="none"/>
        </w:rPr>
        <w:t xml:space="preserve">practices </w:t>
      </w:r>
      <w:r w:rsidRPr="005B08DF">
        <w:rPr>
          <w:rStyle w:val="Hyperlink"/>
          <w:color w:val="auto"/>
          <w:u w:val="none"/>
        </w:rPr>
        <w:t xml:space="preserve">see the third page </w:t>
      </w:r>
      <w:r w:rsidRPr="005870C1">
        <w:rPr>
          <w:rStyle w:val="Hyperlink"/>
          <w:color w:val="auto"/>
          <w:u w:val="none"/>
        </w:rPr>
        <w:t>of Attachment</w:t>
      </w:r>
      <w:r w:rsidR="005F78A8">
        <w:rPr>
          <w:rStyle w:val="Hyperlink"/>
          <w:color w:val="auto"/>
          <w:u w:val="none"/>
        </w:rPr>
        <w:t xml:space="preserve"> F </w:t>
      </w:r>
      <w:r w:rsidRPr="005870C1">
        <w:rPr>
          <w:rStyle w:val="Hyperlink"/>
          <w:color w:val="auto"/>
          <w:u w:val="none"/>
        </w:rPr>
        <w:t xml:space="preserve">(page </w:t>
      </w:r>
      <w:r w:rsidRPr="005870C1">
        <w:rPr>
          <w:rStyle w:val="Hyperlink"/>
          <w:color w:val="auto"/>
          <w:u w:val="none"/>
        </w:rPr>
        <w:fldChar w:fldCharType="begin"/>
      </w:r>
      <w:r w:rsidRPr="005870C1">
        <w:rPr>
          <w:rStyle w:val="Hyperlink"/>
          <w:color w:val="auto"/>
          <w:u w:val="none"/>
        </w:rPr>
        <w:instrText xml:space="preserve"> PAGEREF F_AmeriCorps_Readiness \h </w:instrText>
      </w:r>
      <w:r w:rsidRPr="005870C1">
        <w:rPr>
          <w:rStyle w:val="Hyperlink"/>
          <w:color w:val="auto"/>
          <w:u w:val="none"/>
        </w:rPr>
      </w:r>
      <w:r w:rsidRPr="005870C1">
        <w:rPr>
          <w:rStyle w:val="Hyperlink"/>
          <w:color w:val="auto"/>
          <w:u w:val="none"/>
        </w:rPr>
        <w:fldChar w:fldCharType="separate"/>
      </w:r>
      <w:r w:rsidR="00AA5E89">
        <w:rPr>
          <w:rStyle w:val="Hyperlink"/>
          <w:noProof/>
          <w:color w:val="auto"/>
          <w:u w:val="none"/>
        </w:rPr>
        <w:t>58</w:t>
      </w:r>
      <w:r w:rsidRPr="005870C1">
        <w:rPr>
          <w:rStyle w:val="Hyperlink"/>
          <w:color w:val="auto"/>
          <w:u w:val="none"/>
        </w:rPr>
        <w:fldChar w:fldCharType="end"/>
      </w:r>
      <w:r w:rsidRPr="005870C1">
        <w:rPr>
          <w:rStyle w:val="Hyperlink"/>
          <w:color w:val="auto"/>
          <w:u w:val="none"/>
        </w:rPr>
        <w:t>).</w:t>
      </w:r>
      <w:r w:rsidRPr="005B08DF">
        <w:t xml:space="preserve"> </w:t>
      </w:r>
    </w:p>
    <w:p w14:paraId="763FCC1B" w14:textId="2558619A" w:rsidR="009B2F51" w:rsidRDefault="009B2F51" w:rsidP="000F48BE">
      <w:pPr>
        <w:overflowPunct/>
        <w:autoSpaceDE/>
        <w:autoSpaceDN/>
        <w:adjustRightInd/>
        <w:spacing w:after="120"/>
        <w:textAlignment w:val="auto"/>
      </w:pPr>
      <w:r>
        <w:t xml:space="preserve">Examples of the essential </w:t>
      </w:r>
      <w:r w:rsidR="0035674E">
        <w:t>volunteer</w:t>
      </w:r>
      <w:r>
        <w:t xml:space="preserve"> program practices that flow into AmeriCorps include</w:t>
      </w:r>
      <w:r w:rsidR="005E3D33">
        <w:t>:</w:t>
      </w:r>
      <w:r>
        <w:t xml:space="preserve"> </w:t>
      </w:r>
    </w:p>
    <w:p w14:paraId="58458660" w14:textId="67FAE980" w:rsidR="0079764A" w:rsidRDefault="005E3D33" w:rsidP="000F48BE">
      <w:pPr>
        <w:pStyle w:val="Body0"/>
        <w:numPr>
          <w:ilvl w:val="0"/>
          <w:numId w:val="27"/>
        </w:numPr>
        <w:tabs>
          <w:tab w:val="clear" w:pos="720"/>
          <w:tab w:val="left" w:pos="360"/>
        </w:tabs>
        <w:spacing w:before="0"/>
        <w:ind w:left="360"/>
        <w:contextualSpacing/>
      </w:pPr>
      <w:r>
        <w:t xml:space="preserve">a </w:t>
      </w:r>
      <w:r w:rsidR="0079764A">
        <w:t xml:space="preserve">position description that identifies </w:t>
      </w:r>
      <w:r w:rsidR="000F48BE">
        <w:t xml:space="preserve">purpose of the role, </w:t>
      </w:r>
      <w:r w:rsidR="0079764A">
        <w:t xml:space="preserve">qualifications, training, duties and responsibilities, </w:t>
      </w:r>
      <w:r w:rsidR="000F48BE">
        <w:t>benefits, etc.</w:t>
      </w:r>
    </w:p>
    <w:p w14:paraId="08860D1E" w14:textId="214D2532" w:rsidR="009B2F51" w:rsidRDefault="005E3D33" w:rsidP="000F48BE">
      <w:pPr>
        <w:pStyle w:val="Body0"/>
        <w:numPr>
          <w:ilvl w:val="0"/>
          <w:numId w:val="27"/>
        </w:numPr>
        <w:tabs>
          <w:tab w:val="clear" w:pos="720"/>
          <w:tab w:val="left" w:pos="360"/>
        </w:tabs>
        <w:spacing w:before="0"/>
        <w:ind w:left="360"/>
        <w:contextualSpacing/>
      </w:pPr>
      <w:r>
        <w:t xml:space="preserve">a </w:t>
      </w:r>
      <w:r w:rsidR="009B2F51">
        <w:t xml:space="preserve">selection process that is consistent with the published role description and includes a </w:t>
      </w:r>
      <w:r w:rsidR="0079764A">
        <w:t xml:space="preserve">thorough </w:t>
      </w:r>
      <w:r w:rsidR="009B2F51">
        <w:t xml:space="preserve">background check; </w:t>
      </w:r>
    </w:p>
    <w:p w14:paraId="19B1DB31" w14:textId="16964BC7" w:rsidR="009B2F51" w:rsidRDefault="005E3D33" w:rsidP="00196729">
      <w:pPr>
        <w:pStyle w:val="Body0"/>
        <w:numPr>
          <w:ilvl w:val="0"/>
          <w:numId w:val="27"/>
        </w:numPr>
        <w:tabs>
          <w:tab w:val="clear" w:pos="720"/>
          <w:tab w:val="left" w:pos="360"/>
        </w:tabs>
        <w:spacing w:before="0"/>
        <w:ind w:left="360"/>
      </w:pPr>
      <w:r>
        <w:t>pre</w:t>
      </w:r>
      <w:r w:rsidR="009B2F51">
        <w:t xml:space="preserve">-service orientation to the program purpose and goals; </w:t>
      </w:r>
    </w:p>
    <w:p w14:paraId="5732AF7B" w14:textId="42F89620" w:rsidR="009B2F51" w:rsidRDefault="005E3D33" w:rsidP="00196729">
      <w:pPr>
        <w:pStyle w:val="Body0"/>
        <w:numPr>
          <w:ilvl w:val="0"/>
          <w:numId w:val="27"/>
        </w:numPr>
        <w:tabs>
          <w:tab w:val="clear" w:pos="720"/>
          <w:tab w:val="left" w:pos="360"/>
        </w:tabs>
        <w:spacing w:before="0"/>
        <w:ind w:left="360"/>
      </w:pPr>
      <w:r>
        <w:t xml:space="preserve">a </w:t>
      </w:r>
      <w:r w:rsidR="009B2F51">
        <w:t xml:space="preserve">service agreement specifying the responsibilities, expectations, length of service, causes for dismissal and so forth; </w:t>
      </w:r>
    </w:p>
    <w:p w14:paraId="4E82E2DD" w14:textId="6BAE38C0" w:rsidR="009B2F51" w:rsidRDefault="005E3D33" w:rsidP="00196729">
      <w:pPr>
        <w:pStyle w:val="Body0"/>
        <w:numPr>
          <w:ilvl w:val="0"/>
          <w:numId w:val="27"/>
        </w:numPr>
        <w:tabs>
          <w:tab w:val="clear" w:pos="720"/>
          <w:tab w:val="left" w:pos="360"/>
        </w:tabs>
        <w:spacing w:before="0"/>
        <w:ind w:left="360"/>
      </w:pPr>
      <w:r>
        <w:t xml:space="preserve">skill </w:t>
      </w:r>
      <w:r w:rsidR="009B2F51">
        <w:t xml:space="preserve">training before and during the term that assures quality service; </w:t>
      </w:r>
    </w:p>
    <w:p w14:paraId="0E4628AE" w14:textId="31C2CC74" w:rsidR="009B2F51" w:rsidRDefault="005E3D33" w:rsidP="00196729">
      <w:pPr>
        <w:pStyle w:val="Body0"/>
        <w:numPr>
          <w:ilvl w:val="0"/>
          <w:numId w:val="27"/>
        </w:numPr>
        <w:tabs>
          <w:tab w:val="clear" w:pos="720"/>
          <w:tab w:val="left" w:pos="360"/>
        </w:tabs>
        <w:spacing w:before="0"/>
        <w:ind w:left="360"/>
      </w:pPr>
      <w:r>
        <w:t xml:space="preserve">documentation </w:t>
      </w:r>
      <w:r w:rsidR="009B2F51">
        <w:t xml:space="preserve">of hours served and the work accomplished; </w:t>
      </w:r>
    </w:p>
    <w:p w14:paraId="3493605F" w14:textId="68566E64" w:rsidR="009B2F51" w:rsidRDefault="005E3D33" w:rsidP="00196729">
      <w:pPr>
        <w:pStyle w:val="Body0"/>
        <w:numPr>
          <w:ilvl w:val="0"/>
          <w:numId w:val="27"/>
        </w:numPr>
        <w:tabs>
          <w:tab w:val="clear" w:pos="720"/>
          <w:tab w:val="left" w:pos="360"/>
        </w:tabs>
        <w:spacing w:before="0"/>
        <w:ind w:left="360"/>
      </w:pPr>
      <w:r>
        <w:t xml:space="preserve">assignment </w:t>
      </w:r>
      <w:r w:rsidR="009B2F51">
        <w:t xml:space="preserve">to a supervisor and orientation of the supervisor to the program goals and expectations. </w:t>
      </w:r>
    </w:p>
    <w:p w14:paraId="14E4E917" w14:textId="77777777" w:rsidR="009B2F51" w:rsidRDefault="009B2F51" w:rsidP="009B2F51">
      <w:pPr>
        <w:pStyle w:val="Body0"/>
        <w:ind w:firstLine="0"/>
      </w:pPr>
      <w:r>
        <w:t>In other words, a well-organized volunteer program plan is a strong foundation for an AmeriCorps proposal.</w:t>
      </w:r>
    </w:p>
    <w:p w14:paraId="2CCEE342" w14:textId="77777777" w:rsidR="00820830" w:rsidRDefault="00820830" w:rsidP="009B2F51">
      <w:pPr>
        <w:pStyle w:val="Body0"/>
        <w:ind w:firstLine="0"/>
      </w:pPr>
      <w:r>
        <w:t xml:space="preserve">Service benefits those who serve, as well.  Research shows AmeriCorps members develop an ethic of service and the leadership skills needed for active, productive citizenship </w:t>
      </w:r>
      <w:r w:rsidRPr="00820830">
        <w:rPr>
          <w:i/>
        </w:rPr>
        <w:t xml:space="preserve">if </w:t>
      </w:r>
      <w:r>
        <w:t xml:space="preserve">the program in which they serve actively cultivates these as part of Member development. Programs are strongly encouraged to include reflection activities (journals, discussion, etc.) in </w:t>
      </w:r>
      <w:r w:rsidR="0058252B">
        <w:t>member training and reporting formats. In addition, organizing projects for days of service (e.g., Martin Luther King Day of Service) that connect members to other issues in the community deepens the ethic of service.</w:t>
      </w:r>
    </w:p>
    <w:p w14:paraId="17F134E5" w14:textId="77777777" w:rsidR="00E60315" w:rsidRPr="006124DE" w:rsidRDefault="00E60315" w:rsidP="00036A18">
      <w:bookmarkStart w:id="244" w:name="_Toc477111761"/>
      <w:bookmarkStart w:id="245" w:name="_Toc477112457"/>
      <w:bookmarkStart w:id="246" w:name="_Toc527562084"/>
      <w:r w:rsidRPr="006124DE">
        <w:rPr>
          <w:rStyle w:val="Heading3Char"/>
        </w:rPr>
        <w:t>Eligibility to Serve in AmeriCorps.</w:t>
      </w:r>
      <w:bookmarkEnd w:id="232"/>
      <w:bookmarkEnd w:id="233"/>
      <w:bookmarkEnd w:id="234"/>
      <w:bookmarkEnd w:id="235"/>
      <w:bookmarkEnd w:id="236"/>
      <w:bookmarkEnd w:id="237"/>
      <w:bookmarkEnd w:id="238"/>
      <w:bookmarkEnd w:id="239"/>
      <w:bookmarkEnd w:id="240"/>
      <w:bookmarkEnd w:id="244"/>
      <w:bookmarkEnd w:id="245"/>
      <w:bookmarkEnd w:id="246"/>
      <w:r w:rsidRPr="006124DE">
        <w:t xml:space="preserve">  The federal law that authorized AmeriCorps defines who may serve</w:t>
      </w:r>
      <w:r w:rsidR="00036A18">
        <w:t xml:space="preserve"> and requires grantees to document that Members selected to participate in a program are eligible to serve</w:t>
      </w:r>
      <w:r w:rsidRPr="006124DE">
        <w:t>.  Accordingly, an eligible</w:t>
      </w:r>
      <w:r w:rsidR="00F64120">
        <w:t xml:space="preserve"> member is an individual who:</w:t>
      </w:r>
    </w:p>
    <w:p w14:paraId="1B86E779" w14:textId="2CC34A85" w:rsidR="00E60315" w:rsidRPr="006124DE" w:rsidRDefault="005E3D33" w:rsidP="00196729">
      <w:pPr>
        <w:numPr>
          <w:ilvl w:val="0"/>
          <w:numId w:val="8"/>
        </w:numPr>
        <w:tabs>
          <w:tab w:val="clear" w:pos="1080"/>
          <w:tab w:val="num" w:pos="720"/>
        </w:tabs>
        <w:ind w:left="720"/>
      </w:pPr>
      <w:r>
        <w:t>is</w:t>
      </w:r>
      <w:r w:rsidRPr="006124DE">
        <w:t xml:space="preserve"> </w:t>
      </w:r>
      <w:r w:rsidR="00E60315" w:rsidRPr="006124DE">
        <w:t>a U.S. citizen, U.S. national or lawful permanent resident alien of the United States. See 45 CFR §2522.2 for documents that are ac</w:t>
      </w:r>
      <w:r w:rsidR="00F64120">
        <w:t>ceptable means of certification;</w:t>
      </w:r>
    </w:p>
    <w:p w14:paraId="216ABBDD" w14:textId="0428AE61" w:rsidR="00F64120" w:rsidRDefault="005E3D33" w:rsidP="00196729">
      <w:pPr>
        <w:numPr>
          <w:ilvl w:val="0"/>
          <w:numId w:val="8"/>
        </w:numPr>
        <w:tabs>
          <w:tab w:val="clear" w:pos="1080"/>
          <w:tab w:val="num" w:pos="720"/>
        </w:tabs>
        <w:spacing w:before="0"/>
        <w:ind w:left="720"/>
      </w:pPr>
      <w:r>
        <w:t>is</w:t>
      </w:r>
      <w:r w:rsidRPr="006124DE">
        <w:t xml:space="preserve"> </w:t>
      </w:r>
      <w:r w:rsidR="00E60315" w:rsidRPr="006124DE">
        <w:t xml:space="preserve">at least 17 years of age at the commencement of service </w:t>
      </w:r>
      <w:bookmarkStart w:id="247" w:name="memberageexception"/>
      <w:bookmarkEnd w:id="247"/>
      <w:r w:rsidR="00E60315" w:rsidRPr="006124DE">
        <w:t>unless the member is out of school a</w:t>
      </w:r>
      <w:r w:rsidR="00F64120">
        <w:t>nd enrolled:</w:t>
      </w:r>
    </w:p>
    <w:p w14:paraId="16B5DBE3" w14:textId="4038D7BB" w:rsidR="00F64120" w:rsidRDefault="005E3D33" w:rsidP="00196729">
      <w:pPr>
        <w:numPr>
          <w:ilvl w:val="1"/>
          <w:numId w:val="23"/>
        </w:numPr>
        <w:spacing w:before="0"/>
      </w:pPr>
      <w:r>
        <w:t>i</w:t>
      </w:r>
      <w:r w:rsidRPr="006124DE">
        <w:t xml:space="preserve">n </w:t>
      </w:r>
      <w:r w:rsidR="00E60315" w:rsidRPr="006124DE">
        <w:t xml:space="preserve">a full-time, year-round </w:t>
      </w:r>
      <w:r w:rsidR="006C3E14">
        <w:t>Y</w:t>
      </w:r>
      <w:r w:rsidR="00E60315" w:rsidRPr="006124DE">
        <w:t xml:space="preserve">outh </w:t>
      </w:r>
      <w:r w:rsidR="006C3E14">
        <w:t>C</w:t>
      </w:r>
      <w:r w:rsidR="00E60315" w:rsidRPr="006124DE">
        <w:t xml:space="preserve">orps Program or full-time summer Program as defined in the Act (42 U.S.C. §12572 (a) (2)), in which case he or she must be between the ages of 16 and 25, inclusive, or </w:t>
      </w:r>
    </w:p>
    <w:p w14:paraId="59C15BB2" w14:textId="5191F9DF" w:rsidR="00E60315" w:rsidRPr="006124DE" w:rsidRDefault="005E3D33" w:rsidP="00196729">
      <w:pPr>
        <w:numPr>
          <w:ilvl w:val="1"/>
          <w:numId w:val="23"/>
        </w:numPr>
        <w:spacing w:before="60"/>
      </w:pPr>
      <w:r>
        <w:t>i</w:t>
      </w:r>
      <w:r w:rsidRPr="006124DE">
        <w:t xml:space="preserve">n </w:t>
      </w:r>
      <w:r w:rsidR="00E60315" w:rsidRPr="006124DE">
        <w:t xml:space="preserve">a Program for economically disadvantaged youth as defined in the Act (42 U.S.C. §12572 (a)(9)), in which case he or she must be between the ages of 16 and 24, inclusive; </w:t>
      </w:r>
    </w:p>
    <w:p w14:paraId="69E79966" w14:textId="58869072" w:rsidR="00E60315" w:rsidRDefault="00E60315" w:rsidP="00196729">
      <w:pPr>
        <w:numPr>
          <w:ilvl w:val="0"/>
          <w:numId w:val="8"/>
        </w:numPr>
        <w:tabs>
          <w:tab w:val="clear" w:pos="1080"/>
          <w:tab w:val="num" w:pos="720"/>
        </w:tabs>
        <w:spacing w:before="0"/>
        <w:ind w:left="720"/>
      </w:pPr>
      <w:r w:rsidRPr="006124DE">
        <w:t xml:space="preserve">has a high school diploma or an equivalency certificate [or agrees to obtain a high school diploma or its equivalent before using an education award] and who has not dropped out of elementary or secondary school </w:t>
      </w:r>
      <w:r w:rsidRPr="006124DE">
        <w:lastRenderedPageBreak/>
        <w:t>in order to enroll as an AmeriCorps member (unless enrolled in an institution of higher education on an ability to benefit basis and is considered eligible for funds under section 484 of the Higher Education</w:t>
      </w:r>
      <w:r w:rsidR="00F64120">
        <w:t xml:space="preserve"> Act of 1965, 20 U.S.C. §1091);</w:t>
      </w:r>
      <w:r w:rsidR="00B91F7D">
        <w:t xml:space="preserve"> </w:t>
      </w:r>
      <w:r w:rsidR="00B91F7D" w:rsidRPr="007220F1">
        <w:rPr>
          <w:b/>
          <w:i/>
          <w:u w:val="single"/>
        </w:rPr>
        <w:t>OR</w:t>
      </w:r>
      <w:r w:rsidR="007220F1" w:rsidRPr="007220F1">
        <w:rPr>
          <w:b/>
          <w:i/>
          <w:u w:val="single"/>
        </w:rPr>
        <w:t xml:space="preserve">  </w:t>
      </w:r>
      <w:r w:rsidR="007220F1">
        <w:rPr>
          <w:b/>
          <w:i/>
          <w:u w:val="single"/>
        </w:rPr>
        <w:br/>
      </w:r>
      <w:r w:rsidRPr="006124DE">
        <w:t xml:space="preserve">has been determined through an independent assessment conducted by the Program to be incapable of obtaining a high school diploma or its equivalent (provided that </w:t>
      </w:r>
      <w:r w:rsidR="007220F1">
        <w:t>CNCS</w:t>
      </w:r>
      <w:r w:rsidRPr="006124DE">
        <w:t xml:space="preserve"> has waived the education attainment requirement for the individual).</w:t>
      </w:r>
    </w:p>
    <w:p w14:paraId="74F4C0CF" w14:textId="6DA4295B" w:rsidR="00590C7B" w:rsidRPr="00B91F7D" w:rsidRDefault="00590C7B" w:rsidP="00196729">
      <w:pPr>
        <w:numPr>
          <w:ilvl w:val="0"/>
          <w:numId w:val="8"/>
        </w:numPr>
        <w:tabs>
          <w:tab w:val="clear" w:pos="1080"/>
          <w:tab w:val="num" w:pos="720"/>
        </w:tabs>
        <w:spacing w:before="0"/>
        <w:ind w:left="720"/>
      </w:pPr>
      <w:r w:rsidRPr="00B91F7D">
        <w:t>has not been convicted of murder</w:t>
      </w:r>
    </w:p>
    <w:p w14:paraId="6C95AE79" w14:textId="01EB8122" w:rsidR="00590C7B" w:rsidRPr="00B91F7D" w:rsidRDefault="00590C7B" w:rsidP="00196729">
      <w:pPr>
        <w:numPr>
          <w:ilvl w:val="0"/>
          <w:numId w:val="8"/>
        </w:numPr>
        <w:tabs>
          <w:tab w:val="clear" w:pos="1080"/>
          <w:tab w:val="num" w:pos="720"/>
        </w:tabs>
        <w:spacing w:before="0"/>
        <w:ind w:left="720"/>
        <w:rPr>
          <w:i/>
        </w:rPr>
      </w:pPr>
      <w:r w:rsidRPr="00B91F7D">
        <w:t xml:space="preserve">does not appear on the National Sex Offender Public Registry Website </w:t>
      </w:r>
      <w:r w:rsidR="009A614F" w:rsidRPr="00B91F7D">
        <w:rPr>
          <w:i/>
        </w:rPr>
        <w:t>(</w:t>
      </w:r>
      <w:hyperlink r:id="rId32" w:history="1">
        <w:r w:rsidR="0095157A" w:rsidRPr="00AE3612">
          <w:rPr>
            <w:rStyle w:val="Hyperlink"/>
          </w:rPr>
          <w:t>www.nsopr.gov/</w:t>
        </w:r>
      </w:hyperlink>
      <w:r w:rsidR="0095157A">
        <w:rPr>
          <w:rStyle w:val="HTMLCite"/>
          <w:i w:val="0"/>
        </w:rPr>
        <w:t xml:space="preserve"> </w:t>
      </w:r>
      <w:r w:rsidR="009A614F" w:rsidRPr="00B91F7D">
        <w:rPr>
          <w:rStyle w:val="HTMLCite"/>
          <w:i w:val="0"/>
        </w:rPr>
        <w:t>)</w:t>
      </w:r>
    </w:p>
    <w:p w14:paraId="455339BD" w14:textId="2F9633AE" w:rsidR="00E60315" w:rsidRPr="006124DE" w:rsidRDefault="00E60315" w:rsidP="00036A18">
      <w:pPr>
        <w:pStyle w:val="Body0"/>
        <w:ind w:firstLine="0"/>
      </w:pPr>
      <w:bookmarkStart w:id="248" w:name="_Toc116307369"/>
      <w:bookmarkStart w:id="249" w:name="_Toc146020792"/>
      <w:bookmarkStart w:id="250" w:name="_Toc208564133"/>
      <w:bookmarkStart w:id="251" w:name="_Toc208584170"/>
      <w:bookmarkStart w:id="252" w:name="_Toc252908836"/>
      <w:bookmarkStart w:id="253" w:name="_Toc253001053"/>
      <w:bookmarkStart w:id="254" w:name="_Toc368947637"/>
      <w:bookmarkStart w:id="255" w:name="_Toc464227221"/>
      <w:bookmarkStart w:id="256" w:name="_Toc464465373"/>
      <w:bookmarkStart w:id="257" w:name="_Toc464465741"/>
      <w:bookmarkStart w:id="258" w:name="_Toc477111762"/>
      <w:bookmarkStart w:id="259" w:name="_Toc477112458"/>
      <w:bookmarkStart w:id="260" w:name="_Toc527562085"/>
      <w:r w:rsidRPr="006124DE">
        <w:rPr>
          <w:rStyle w:val="Heading3Char"/>
        </w:rPr>
        <w:t>Selection.</w:t>
      </w:r>
      <w:bookmarkEnd w:id="248"/>
      <w:bookmarkEnd w:id="249"/>
      <w:bookmarkEnd w:id="250"/>
      <w:bookmarkEnd w:id="251"/>
      <w:bookmarkEnd w:id="252"/>
      <w:bookmarkEnd w:id="253"/>
      <w:bookmarkEnd w:id="254"/>
      <w:bookmarkEnd w:id="255"/>
      <w:bookmarkEnd w:id="256"/>
      <w:bookmarkEnd w:id="257"/>
      <w:bookmarkEnd w:id="258"/>
      <w:bookmarkEnd w:id="259"/>
      <w:bookmarkEnd w:id="260"/>
      <w:r w:rsidRPr="006124DE">
        <w:t xml:space="preserve">  Each AmeriCorps program selects its members at the local level and the selection criteria may vary according to the program service roles and work to be performed.  In all cases, however, selection must be conducted in a fair and non-discriminatory manner that complies with </w:t>
      </w:r>
      <w:r w:rsidR="00314163" w:rsidRPr="006124DE">
        <w:rPr>
          <w:szCs w:val="22"/>
        </w:rPr>
        <w:t>§</w:t>
      </w:r>
      <w:r w:rsidRPr="006124DE">
        <w:t>2540 of the AmeriCorps rules. Under no circumstances may AmeriCorps Members displace any existing paid employees</w:t>
      </w:r>
      <w:r w:rsidR="005F78A8">
        <w:t xml:space="preserve"> or current volunteers</w:t>
      </w:r>
      <w:r w:rsidRPr="006124DE">
        <w:t xml:space="preserve">.  </w:t>
      </w:r>
    </w:p>
    <w:p w14:paraId="24DAE326" w14:textId="77777777" w:rsidR="00E60315" w:rsidRPr="006124DE" w:rsidRDefault="00E60315" w:rsidP="00036A18">
      <w:pPr>
        <w:pStyle w:val="Body0"/>
        <w:ind w:firstLine="0"/>
      </w:pPr>
      <w:r w:rsidRPr="006124DE">
        <w:t xml:space="preserve">Programs must establish minimum qualifications (skills, knowledge, abilities) </w:t>
      </w:r>
      <w:r w:rsidR="00F179A1">
        <w:t xml:space="preserve">for service positions and base the qualifications on the </w:t>
      </w:r>
      <w:r w:rsidRPr="006124DE">
        <w:t xml:space="preserve">service </w:t>
      </w:r>
      <w:r w:rsidR="00F179A1">
        <w:t>activities</w:t>
      </w:r>
      <w:r w:rsidRPr="006124DE">
        <w:t>.  These qualifications along with responsibilities or duties</w:t>
      </w:r>
      <w:r w:rsidR="005707E9">
        <w:t xml:space="preserve"> and essential as well as desired functions</w:t>
      </w:r>
      <w:r w:rsidRPr="006124DE">
        <w:t xml:space="preserve"> must be stated in a </w:t>
      </w:r>
      <w:r w:rsidR="006C3E14">
        <w:t>m</w:t>
      </w:r>
      <w:r w:rsidRPr="006124DE">
        <w:t xml:space="preserve">ember role description (similar to </w:t>
      </w:r>
      <w:r w:rsidR="00D74EF8">
        <w:t>a</w:t>
      </w:r>
      <w:r w:rsidRPr="006124DE">
        <w:t xml:space="preserve"> standard volunteer role description)</w:t>
      </w:r>
      <w:r w:rsidR="005707E9">
        <w:t>.</w:t>
      </w:r>
      <w:r w:rsidRPr="006124DE">
        <w:t xml:space="preserve">  Successful completion of an AmeriCorps orientation period is a mandatory qualification for members.  We encourage you to select members who possess leadership potential as well as a commitment to the goals of the national service program, regardless of educational level, work experience, or economic background. </w:t>
      </w:r>
    </w:p>
    <w:p w14:paraId="7C48FA53" w14:textId="77777777" w:rsidR="00046B28" w:rsidRDefault="00E60315" w:rsidP="00036A18">
      <w:pPr>
        <w:pStyle w:val="Body0"/>
        <w:ind w:firstLine="0"/>
      </w:pPr>
      <w:bookmarkStart w:id="261" w:name="_Toc116307370"/>
      <w:bookmarkStart w:id="262" w:name="_Toc146020793"/>
      <w:bookmarkStart w:id="263" w:name="_Toc208564134"/>
      <w:bookmarkStart w:id="264" w:name="_Toc208584171"/>
      <w:bookmarkStart w:id="265" w:name="_Toc252908837"/>
      <w:bookmarkStart w:id="266" w:name="_Toc253001054"/>
      <w:bookmarkStart w:id="267" w:name="_Toc368947638"/>
      <w:bookmarkStart w:id="268" w:name="_Toc402126747"/>
      <w:bookmarkStart w:id="269" w:name="_Toc464227222"/>
      <w:bookmarkStart w:id="270" w:name="_Toc464465374"/>
      <w:bookmarkStart w:id="271" w:name="_Toc464465742"/>
      <w:bookmarkStart w:id="272" w:name="_Toc477111763"/>
      <w:bookmarkStart w:id="273" w:name="_Toc477112459"/>
      <w:bookmarkStart w:id="274" w:name="_Toc527562086"/>
      <w:r w:rsidRPr="006124DE">
        <w:rPr>
          <w:rStyle w:val="Heading3Char"/>
        </w:rPr>
        <w:t>Eligibility for Additional Terms.</w:t>
      </w:r>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r w:rsidRPr="006124DE">
        <w:t xml:space="preserve">   </w:t>
      </w:r>
      <w:r w:rsidR="006C3E14">
        <w:t>A</w:t>
      </w:r>
      <w:r w:rsidR="00046B28">
        <w:t xml:space="preserve">n </w:t>
      </w:r>
      <w:r w:rsidRPr="006124DE">
        <w:t xml:space="preserve">individual may </w:t>
      </w:r>
      <w:r w:rsidR="00192FAE">
        <w:t xml:space="preserve">serve </w:t>
      </w:r>
      <w:r w:rsidR="00F835BB">
        <w:t xml:space="preserve">up to </w:t>
      </w:r>
      <w:r w:rsidR="00192FAE">
        <w:t xml:space="preserve">four terms </w:t>
      </w:r>
      <w:r w:rsidR="00F835BB">
        <w:t>and m</w:t>
      </w:r>
      <w:r w:rsidR="00F64120">
        <w:t>a</w:t>
      </w:r>
      <w:r w:rsidR="00F835BB">
        <w:t>y earn up to the equivalent value of two full education</w:t>
      </w:r>
      <w:r w:rsidR="00192FAE">
        <w:t xml:space="preserve"> awards. </w:t>
      </w:r>
    </w:p>
    <w:p w14:paraId="16B833F9" w14:textId="77777777" w:rsidR="00046B28" w:rsidRDefault="00192FAE" w:rsidP="00036A18">
      <w:pPr>
        <w:pStyle w:val="Body0"/>
        <w:ind w:firstLine="0"/>
      </w:pPr>
      <w:r>
        <w:t>There are specific guidelines for determining whether</w:t>
      </w:r>
      <w:r w:rsidR="001F1C4F">
        <w:t xml:space="preserve"> someone who has done a term of service in AmeriCorps can serve again and earn an education award. Applicants who are awarded AmeriCorps grants will receive technical assistance on this topic as they implement their recruitment process.</w:t>
      </w:r>
    </w:p>
    <w:p w14:paraId="33AE87A3" w14:textId="77777777" w:rsidR="00E60315" w:rsidRPr="006124DE" w:rsidRDefault="00E60315" w:rsidP="00036A18">
      <w:bookmarkStart w:id="275" w:name="_Toc116307371"/>
      <w:bookmarkStart w:id="276" w:name="_Toc146020794"/>
      <w:bookmarkStart w:id="277" w:name="_Toc208564135"/>
      <w:bookmarkStart w:id="278" w:name="_Toc208584172"/>
      <w:bookmarkStart w:id="279" w:name="_Toc252908838"/>
      <w:bookmarkStart w:id="280" w:name="_Toc253001055"/>
      <w:bookmarkStart w:id="281" w:name="_Toc368947639"/>
      <w:bookmarkStart w:id="282" w:name="_Toc464465375"/>
      <w:bookmarkStart w:id="283" w:name="_Toc464465743"/>
      <w:bookmarkStart w:id="284" w:name="_Toc527562087"/>
      <w:r w:rsidRPr="006124DE">
        <w:rPr>
          <w:rStyle w:val="Heading3Char"/>
        </w:rPr>
        <w:t>Reasonable Accommodation For People with Disabilities.</w:t>
      </w:r>
      <w:bookmarkEnd w:id="275"/>
      <w:bookmarkEnd w:id="276"/>
      <w:bookmarkEnd w:id="277"/>
      <w:bookmarkEnd w:id="278"/>
      <w:bookmarkEnd w:id="279"/>
      <w:bookmarkEnd w:id="280"/>
      <w:bookmarkEnd w:id="281"/>
      <w:bookmarkEnd w:id="282"/>
      <w:bookmarkEnd w:id="283"/>
      <w:bookmarkEnd w:id="284"/>
      <w:r w:rsidRPr="006124DE">
        <w:t xml:space="preserve">  Increasing the participation of people with disabilities in national and community service programs is a key interest of CNCS.  </w:t>
      </w:r>
      <w:r w:rsidR="006C3E14">
        <w:t>In fact, it</w:t>
      </w:r>
      <w:r w:rsidR="00ED0BB0">
        <w:t xml:space="preserve">s commitment to including people with disabilities in service has been expressed in providing programs with additional positions and funding during second and third years of grants. In addition, not only are </w:t>
      </w:r>
      <w:r w:rsidRPr="006124DE">
        <w:t>AmeriCorps programs encouraged to actively reach out to and include people with disabilities</w:t>
      </w:r>
      <w:r w:rsidR="00ED0BB0">
        <w:t xml:space="preserve"> but role descriptions must identify essential and desired functions so that potential AmeriCorps members can identify opportunities for themselves</w:t>
      </w:r>
      <w:r w:rsidRPr="006124DE">
        <w:t>.</w:t>
      </w:r>
    </w:p>
    <w:p w14:paraId="49964A30" w14:textId="77777777" w:rsidR="00E60315" w:rsidRPr="006124DE" w:rsidRDefault="00E60315" w:rsidP="00036A18">
      <w:pPr>
        <w:pStyle w:val="Body0"/>
        <w:ind w:firstLine="0"/>
      </w:pPr>
      <w:r w:rsidRPr="006124DE">
        <w:t xml:space="preserve">Programs and activities must be accessible.  You must provide reasonable accommodation to known mental or physical disabilities of otherwise qualified members, service recipients, applicants, and program staff.  All selections and project assignments must be made without regard to the need to provide reasonable accommodation.  By far, the vast majority of accommodations are inexpensive.  For those limited cases where reasonable accommodations are more costly, there may be money available through state commissions to provide accommodations for members serving in an AmeriCorps program.  </w:t>
      </w:r>
    </w:p>
    <w:p w14:paraId="25A8E257" w14:textId="77777777" w:rsidR="00E60315" w:rsidRPr="009D6E74" w:rsidRDefault="00E60315" w:rsidP="009D6E74">
      <w:bookmarkStart w:id="285" w:name="_Toc464465376"/>
      <w:bookmarkStart w:id="286" w:name="_Toc464465744"/>
      <w:bookmarkStart w:id="287" w:name="_Toc527562088"/>
      <w:bookmarkStart w:id="288" w:name="_Toc208564136"/>
      <w:bookmarkStart w:id="289" w:name="_Toc208584173"/>
      <w:bookmarkStart w:id="290" w:name="_Toc252908839"/>
      <w:bookmarkStart w:id="291" w:name="_Toc253001056"/>
      <w:bookmarkStart w:id="292" w:name="_Toc368947640"/>
      <w:r w:rsidRPr="009D6E74">
        <w:rPr>
          <w:rStyle w:val="Heading3Char"/>
        </w:rPr>
        <w:t>Participation of Individuals Receiving Supplemental Security Income</w:t>
      </w:r>
      <w:bookmarkEnd w:id="285"/>
      <w:bookmarkEnd w:id="286"/>
      <w:bookmarkEnd w:id="287"/>
      <w:r w:rsidRPr="009D6E74">
        <w:t>. On June 17, 2008, H.R. 6081:  the Heroes Earnings Assistance and Relief Tax Act of 2008 (“the HEART Act”) was signed into law, making AmeriCorps more accessible to people with disabilities.</w:t>
      </w:r>
      <w:bookmarkEnd w:id="288"/>
      <w:bookmarkEnd w:id="289"/>
      <w:bookmarkEnd w:id="290"/>
      <w:bookmarkEnd w:id="291"/>
      <w:bookmarkEnd w:id="292"/>
    </w:p>
    <w:p w14:paraId="5AFFE158" w14:textId="77777777" w:rsidR="00F179A1" w:rsidRDefault="00E60315" w:rsidP="00AF7483">
      <w:pPr>
        <w:pStyle w:val="NormalWeb"/>
        <w:spacing w:before="120" w:beforeAutospacing="0" w:after="0" w:afterAutospacing="0"/>
        <w:rPr>
          <w:sz w:val="22"/>
          <w:szCs w:val="22"/>
        </w:rPr>
      </w:pPr>
      <w:r w:rsidRPr="006124DE">
        <w:rPr>
          <w:sz w:val="22"/>
          <w:szCs w:val="22"/>
        </w:rPr>
        <w:t xml:space="preserve">Supplemental Security Income (SSI) is a Federal program that provides a monthly cash benefit to low-income individuals who are aged, blind, or who have a disability. In the past, receiving an AmeriCorps living allowance could disqualify an individual from eligibility. The </w:t>
      </w:r>
      <w:r w:rsidR="00314163">
        <w:rPr>
          <w:sz w:val="22"/>
          <w:szCs w:val="22"/>
        </w:rPr>
        <w:t>H</w:t>
      </w:r>
      <w:r w:rsidR="00F179A1">
        <w:rPr>
          <w:sz w:val="22"/>
          <w:szCs w:val="22"/>
        </w:rPr>
        <w:t>EART</w:t>
      </w:r>
      <w:r w:rsidR="00314163">
        <w:rPr>
          <w:sz w:val="22"/>
          <w:szCs w:val="22"/>
        </w:rPr>
        <w:t xml:space="preserve"> Act </w:t>
      </w:r>
      <w:r w:rsidRPr="006124DE">
        <w:rPr>
          <w:sz w:val="22"/>
          <w:szCs w:val="22"/>
        </w:rPr>
        <w:t>directs the Social Security Administration to ignore an individual's receipt of AmeriCorps benefits for purposes of SSI eligibility. The Act excludes “any benefit (whether cash or in-kind)” and so covers the living allowance, health insurance, child care, and the education award (and related interest payments). This brings all AmeriCorps members under one treatment of benefits rule for SS</w:t>
      </w:r>
      <w:r w:rsidR="00B34076">
        <w:rPr>
          <w:sz w:val="22"/>
          <w:szCs w:val="22"/>
        </w:rPr>
        <w:t xml:space="preserve">I. </w:t>
      </w:r>
      <w:r w:rsidR="00F179A1" w:rsidRPr="006124DE">
        <w:rPr>
          <w:sz w:val="22"/>
          <w:szCs w:val="22"/>
        </w:rPr>
        <w:t>The exclusion of AmeriCorps benefits took effect for benefits payable after August 16, 2008.</w:t>
      </w:r>
      <w:r w:rsidR="00F179A1">
        <w:rPr>
          <w:sz w:val="22"/>
          <w:szCs w:val="22"/>
        </w:rPr>
        <w:t xml:space="preserve"> </w:t>
      </w:r>
    </w:p>
    <w:p w14:paraId="2574E096" w14:textId="77777777" w:rsidR="00E60315" w:rsidRPr="006124DE" w:rsidRDefault="00E60315" w:rsidP="00AF7483">
      <w:pPr>
        <w:pStyle w:val="NormalWeb"/>
        <w:spacing w:before="120" w:beforeAutospacing="0" w:after="0" w:afterAutospacing="0"/>
        <w:rPr>
          <w:sz w:val="22"/>
          <w:szCs w:val="22"/>
        </w:rPr>
      </w:pPr>
      <w:r w:rsidRPr="006124DE">
        <w:rPr>
          <w:bCs/>
          <w:sz w:val="22"/>
          <w:szCs w:val="22"/>
        </w:rPr>
        <w:t>Why doesn't the law cover both SSI and SSDI?</w:t>
      </w:r>
      <w:r w:rsidRPr="006124DE">
        <w:rPr>
          <w:b/>
          <w:bCs/>
          <w:sz w:val="22"/>
          <w:szCs w:val="22"/>
        </w:rPr>
        <w:t xml:space="preserve"> </w:t>
      </w:r>
      <w:r w:rsidRPr="006124DE">
        <w:rPr>
          <w:sz w:val="22"/>
          <w:szCs w:val="22"/>
        </w:rPr>
        <w:t>Social Security Disability Insurance (SSDI) is a Federal program that provides money to individuals with disabilities based on their having paid into the insurance program. There are separate laws and regulations for SSDI eligibility and the HEART Act moved through Congress too quickly to include SSDI.</w:t>
      </w:r>
    </w:p>
    <w:p w14:paraId="0FD89863" w14:textId="77777777" w:rsidR="00E60315" w:rsidRPr="00866994" w:rsidRDefault="00E60315" w:rsidP="00E60315">
      <w:pPr>
        <w:pStyle w:val="Heading2"/>
      </w:pPr>
      <w:bookmarkStart w:id="293" w:name="_Toc116307372"/>
      <w:bookmarkStart w:id="294" w:name="_Toc146020795"/>
      <w:bookmarkStart w:id="295" w:name="_Toc208564137"/>
      <w:bookmarkStart w:id="296" w:name="_Toc208584174"/>
      <w:bookmarkStart w:id="297" w:name="_Toc252908840"/>
      <w:bookmarkStart w:id="298" w:name="_Toc253001057"/>
      <w:bookmarkStart w:id="299" w:name="_Toc339908440"/>
      <w:bookmarkStart w:id="300" w:name="_Toc368947641"/>
      <w:bookmarkStart w:id="301" w:name="_Toc527562089"/>
      <w:r w:rsidRPr="00866994">
        <w:lastRenderedPageBreak/>
        <w:t xml:space="preserve">VI. </w:t>
      </w:r>
      <w:r w:rsidR="00722F00">
        <w:t xml:space="preserve"> </w:t>
      </w:r>
      <w:r w:rsidRPr="00866994">
        <w:t>Member Benefits.</w:t>
      </w:r>
      <w:bookmarkEnd w:id="293"/>
      <w:bookmarkEnd w:id="294"/>
      <w:bookmarkEnd w:id="295"/>
      <w:bookmarkEnd w:id="296"/>
      <w:bookmarkEnd w:id="297"/>
      <w:bookmarkEnd w:id="298"/>
      <w:bookmarkEnd w:id="299"/>
      <w:bookmarkEnd w:id="300"/>
      <w:bookmarkEnd w:id="301"/>
      <w:r w:rsidRPr="00866994">
        <w:t xml:space="preserve">  </w:t>
      </w:r>
    </w:p>
    <w:p w14:paraId="035AC2CB" w14:textId="77777777" w:rsidR="00E60315" w:rsidRPr="006124DE" w:rsidRDefault="00E60315" w:rsidP="00036A18">
      <w:pPr>
        <w:pStyle w:val="Body0"/>
        <w:ind w:firstLine="0"/>
      </w:pPr>
      <w:bookmarkStart w:id="302" w:name="_Toc116307373"/>
      <w:bookmarkStart w:id="303" w:name="_Toc146020796"/>
      <w:bookmarkStart w:id="304" w:name="_Toc208564138"/>
      <w:bookmarkStart w:id="305" w:name="_Toc208584175"/>
      <w:bookmarkStart w:id="306" w:name="_Toc252908841"/>
      <w:bookmarkStart w:id="307" w:name="_Toc253001058"/>
      <w:bookmarkStart w:id="308" w:name="_Toc368947642"/>
      <w:bookmarkStart w:id="309" w:name="_Toc464465378"/>
      <w:bookmarkStart w:id="310" w:name="_Toc464465746"/>
      <w:bookmarkStart w:id="311" w:name="_Toc477111767"/>
      <w:bookmarkStart w:id="312" w:name="_Toc477112463"/>
      <w:bookmarkStart w:id="313" w:name="_Toc527562090"/>
      <w:r w:rsidRPr="006124DE">
        <w:rPr>
          <w:rStyle w:val="Heading3Char"/>
        </w:rPr>
        <w:t>Member Living Allowance.</w:t>
      </w:r>
      <w:bookmarkEnd w:id="302"/>
      <w:bookmarkEnd w:id="303"/>
      <w:bookmarkEnd w:id="304"/>
      <w:bookmarkEnd w:id="305"/>
      <w:bookmarkEnd w:id="306"/>
      <w:bookmarkEnd w:id="307"/>
      <w:bookmarkEnd w:id="308"/>
      <w:bookmarkEnd w:id="309"/>
      <w:bookmarkEnd w:id="310"/>
      <w:bookmarkEnd w:id="311"/>
      <w:bookmarkEnd w:id="312"/>
      <w:bookmarkEnd w:id="313"/>
      <w:r w:rsidRPr="006124DE">
        <w:t xml:space="preserve">  </w:t>
      </w:r>
      <w:r w:rsidRPr="006124DE">
        <w:rPr>
          <w:rStyle w:val="BodyChar"/>
        </w:rPr>
        <w:t xml:space="preserve">AmeriCorps members whose service assignments require an intense concentration of time (i.e., 40 hours or more weekly) receive a living allowance or stipend.  The living allowance is not a wage but, rather, support that allows the member to give nearly all their time to the program’s service activities and have some funds for rent, heat, food, and transportation.  Unlike a wage, the living allowance is the same for all members and does not vary according to the person’s skills, prior experience, service assignment in your program, or prior experience in AmeriCorps. </w:t>
      </w:r>
      <w:r w:rsidRPr="006124DE">
        <w:t xml:space="preserve">In Maine, by law, members are not employees and </w:t>
      </w:r>
      <w:r w:rsidR="00D74EF8">
        <w:t>do</w:t>
      </w:r>
      <w:r w:rsidRPr="006124DE">
        <w:t xml:space="preserve"> not </w:t>
      </w:r>
      <w:r w:rsidR="00D74EF8">
        <w:t>qualify</w:t>
      </w:r>
      <w:r w:rsidRPr="006124DE">
        <w:t xml:space="preserve"> for unemployment insurance.</w:t>
      </w:r>
    </w:p>
    <w:p w14:paraId="4BEF9B65" w14:textId="028BA5DB" w:rsidR="00631AB7" w:rsidRDefault="000B35A4" w:rsidP="00036A18">
      <w:pPr>
        <w:pStyle w:val="Body0"/>
        <w:ind w:firstLine="0"/>
      </w:pPr>
      <w:r w:rsidRPr="0095157A">
        <w:t xml:space="preserve">A Cost Reimbursement </w:t>
      </w:r>
      <w:r w:rsidR="0042079F" w:rsidRPr="0095157A">
        <w:t>budget</w:t>
      </w:r>
      <w:r w:rsidRPr="0095157A">
        <w:t>s</w:t>
      </w:r>
      <w:r w:rsidR="0042079F" w:rsidRPr="0095157A">
        <w:t xml:space="preserve"> must include </w:t>
      </w:r>
      <w:r w:rsidR="00CE6CB8" w:rsidRPr="0095157A">
        <w:t xml:space="preserve">a </w:t>
      </w:r>
      <w:r w:rsidR="0042079F" w:rsidRPr="0095157A">
        <w:t xml:space="preserve">living allowance for full-time members </w:t>
      </w:r>
      <w:r w:rsidR="00FC64EA" w:rsidRPr="0095157A">
        <w:t>that</w:t>
      </w:r>
      <w:r w:rsidR="0042079F" w:rsidRPr="0095157A">
        <w:t xml:space="preserve"> is between the minimum </w:t>
      </w:r>
      <w:r w:rsidR="00B903F5" w:rsidRPr="0095157A">
        <w:rPr>
          <w:sz w:val="20"/>
        </w:rPr>
        <w:t>$</w:t>
      </w:r>
      <w:r w:rsidR="005F78A8">
        <w:rPr>
          <w:sz w:val="20"/>
        </w:rPr>
        <w:t>13,992</w:t>
      </w:r>
      <w:r w:rsidR="00B903F5" w:rsidRPr="0095157A">
        <w:rPr>
          <w:sz w:val="20"/>
        </w:rPr>
        <w:t xml:space="preserve"> </w:t>
      </w:r>
      <w:r w:rsidR="0042079F" w:rsidRPr="0095157A">
        <w:t xml:space="preserve">and maximum </w:t>
      </w:r>
      <w:r w:rsidR="00B903F5" w:rsidRPr="0095157A">
        <w:rPr>
          <w:sz w:val="20"/>
        </w:rPr>
        <w:t>$</w:t>
      </w:r>
      <w:r w:rsidR="00023DF6">
        <w:rPr>
          <w:sz w:val="20"/>
        </w:rPr>
        <w:t>27,</w:t>
      </w:r>
      <w:r w:rsidR="005F78A8">
        <w:rPr>
          <w:sz w:val="20"/>
        </w:rPr>
        <w:t>984</w:t>
      </w:r>
      <w:r w:rsidR="005F78A8" w:rsidRPr="0095157A">
        <w:rPr>
          <w:sz w:val="20"/>
        </w:rPr>
        <w:t xml:space="preserve"> </w:t>
      </w:r>
      <w:r w:rsidR="0042079F" w:rsidRPr="0095157A">
        <w:t xml:space="preserve">per member. </w:t>
      </w:r>
      <w:r w:rsidR="00B903F5" w:rsidRPr="0095157A">
        <w:t>Applicants planning to provide a living allowance that is more than the minimum should note the maximum amount of the living allowance that can be covered by CNCS funds is $</w:t>
      </w:r>
      <w:r w:rsidR="00023DF6">
        <w:t>13,</w:t>
      </w:r>
      <w:r w:rsidR="005F78A8">
        <w:t>992</w:t>
      </w:r>
      <w:r w:rsidR="00B903F5" w:rsidRPr="0095157A">
        <w:t>.</w:t>
      </w:r>
      <w:r w:rsidR="00B903F5" w:rsidRPr="006124DE">
        <w:t xml:space="preserve">  </w:t>
      </w:r>
      <w:r w:rsidR="00B903F5">
        <w:t xml:space="preserve">In the budget, </w:t>
      </w:r>
      <w:r w:rsidR="001109CB">
        <w:t xml:space="preserve">the amount of living allowance </w:t>
      </w:r>
      <w:r w:rsidR="00B903F5">
        <w:t>can be entered</w:t>
      </w:r>
      <w:r w:rsidR="001109CB">
        <w:t xml:space="preserve"> under CNCS </w:t>
      </w:r>
      <w:r w:rsidR="00B903F5">
        <w:t>or</w:t>
      </w:r>
      <w:r>
        <w:t xml:space="preserve"> may be shared between CNCS and the grantee share.</w:t>
      </w:r>
    </w:p>
    <w:p w14:paraId="42294DA1" w14:textId="77777777" w:rsidR="00E60315" w:rsidRPr="006124DE" w:rsidRDefault="00E60315" w:rsidP="00B903F5">
      <w:pPr>
        <w:pStyle w:val="Body0"/>
        <w:ind w:firstLine="0"/>
      </w:pPr>
      <w:r w:rsidRPr="006124DE">
        <w:t xml:space="preserve">Examples of programs that might set stipends at a higher rate include those that recruit graduate students training for medical, legal, public safety, or teaching professions.  </w:t>
      </w:r>
      <w:r w:rsidR="00015F1E">
        <w:t>Programs located in areas where travel, transportation, heating, or other essential costs are high might also provide a higher stipend.</w:t>
      </w:r>
    </w:p>
    <w:p w14:paraId="4593EE75" w14:textId="52913A29" w:rsidR="002F171A" w:rsidRDefault="00E60315" w:rsidP="00036A18">
      <w:pPr>
        <w:pStyle w:val="Body0"/>
        <w:ind w:firstLine="0"/>
      </w:pPr>
      <w:bookmarkStart w:id="314" w:name="MINIMUM_MAXIMUM_LIVING_ALLOWANCE"/>
      <w:bookmarkStart w:id="315" w:name="_Toc116307375"/>
      <w:bookmarkStart w:id="316" w:name="_Toc146020798"/>
      <w:bookmarkStart w:id="317" w:name="_Toc208564140"/>
      <w:bookmarkStart w:id="318" w:name="_Toc208584177"/>
      <w:bookmarkStart w:id="319" w:name="_Toc252908844"/>
      <w:bookmarkStart w:id="320" w:name="_Toc253001061"/>
      <w:bookmarkStart w:id="321" w:name="_Toc368947645"/>
      <w:bookmarkStart w:id="322" w:name="_Toc402126754"/>
      <w:bookmarkStart w:id="323" w:name="_Toc464227229"/>
      <w:bookmarkStart w:id="324" w:name="_Toc464465381"/>
      <w:bookmarkStart w:id="325" w:name="_Toc464465749"/>
      <w:bookmarkStart w:id="326" w:name="_Toc477111768"/>
      <w:bookmarkStart w:id="327" w:name="_Toc477112464"/>
      <w:bookmarkStart w:id="328" w:name="_Toc527562091"/>
      <w:bookmarkEnd w:id="314"/>
      <w:r>
        <w:rPr>
          <w:rStyle w:val="Heading3Char"/>
        </w:rPr>
        <w:t xml:space="preserve">Education </w:t>
      </w:r>
      <w:r w:rsidRPr="006124DE">
        <w:rPr>
          <w:rStyle w:val="Heading3Char"/>
        </w:rPr>
        <w:t>Awards.</w:t>
      </w:r>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sidRPr="006124DE">
        <w:t xml:space="preserve">  </w:t>
      </w:r>
      <w:r w:rsidR="000B35A4">
        <w:t xml:space="preserve">Funds for Education Awards are </w:t>
      </w:r>
      <w:r w:rsidR="000B35A4" w:rsidRPr="00F72375">
        <w:rPr>
          <w:u w:val="single"/>
        </w:rPr>
        <w:t>not part of program budgets</w:t>
      </w:r>
      <w:r w:rsidR="000B35A4">
        <w:t xml:space="preserve">. Congress makes a direct appropriation to the National Service Trust for these. </w:t>
      </w:r>
      <w:r w:rsidR="00023DF6">
        <w:t xml:space="preserve">The value of the education award for </w:t>
      </w:r>
      <w:r w:rsidR="005F78A8">
        <w:t xml:space="preserve">the coming year has been announced but, for reference, the </w:t>
      </w:r>
      <w:r w:rsidR="00023DF6">
        <w:t xml:space="preserve">2018-2019 </w:t>
      </w:r>
      <w:r w:rsidR="005F78A8">
        <w:t xml:space="preserve">education award </w:t>
      </w:r>
      <w:r w:rsidR="00023DF6">
        <w:t xml:space="preserve">is </w:t>
      </w:r>
      <w:r w:rsidR="00023DF6" w:rsidRPr="000F48BE">
        <w:t>$</w:t>
      </w:r>
      <w:r w:rsidR="005F78A8">
        <w:t>6,095</w:t>
      </w:r>
      <w:r w:rsidR="00023DF6" w:rsidRPr="000F48BE">
        <w:t xml:space="preserve"> </w:t>
      </w:r>
      <w:r w:rsidR="00023DF6">
        <w:t>for the service year</w:t>
      </w:r>
      <w:r w:rsidR="006C3E14">
        <w:t>.</w:t>
      </w:r>
      <w:r w:rsidR="00314163">
        <w:t xml:space="preserve"> </w:t>
      </w:r>
      <w:r w:rsidR="002F171A">
        <w:t xml:space="preserve">An individual may enroll to serve again at your program or change locations. </w:t>
      </w:r>
      <w:r w:rsidR="00314163">
        <w:t>Members may serve up to four terms but may not earn more than the equivalent of two full-time education awards.</w:t>
      </w:r>
      <w:r w:rsidRPr="006124DE">
        <w:t xml:space="preserve">  </w:t>
      </w:r>
    </w:p>
    <w:p w14:paraId="572FD798" w14:textId="77777777" w:rsidR="00E60315" w:rsidRDefault="00E60315" w:rsidP="00036A18">
      <w:pPr>
        <w:pStyle w:val="Body0"/>
        <w:ind w:firstLine="0"/>
      </w:pPr>
      <w:r w:rsidRPr="006124DE">
        <w:t xml:space="preserve">Members </w:t>
      </w:r>
      <w:r w:rsidR="006F09BA">
        <w:t xml:space="preserve">who use the awards for their own educational goals </w:t>
      </w:r>
      <w:r w:rsidRPr="006124DE">
        <w:t xml:space="preserve">have up to seven years from completion of service to use their education award.  They may use their awards to pay for any combination of: (1) the costs of attendance at a qualified institution of higher education where the member is pursuing a degree or certificate; (2) the costs of approved school-to-work programs; or (3) the costs of repaying qualified student loans. </w:t>
      </w:r>
    </w:p>
    <w:p w14:paraId="616EBAEF" w14:textId="77777777" w:rsidR="006F09BA" w:rsidRPr="006124DE" w:rsidRDefault="006F09BA" w:rsidP="00036A18">
      <w:pPr>
        <w:pStyle w:val="Body0"/>
        <w:ind w:firstLine="0"/>
      </w:pPr>
      <w:r>
        <w:t xml:space="preserve">Members over age 55 may opt to transfer their education award to a child, grandchild, or foster child. In such cases, the education award is available to the </w:t>
      </w:r>
      <w:r w:rsidR="00015F1E">
        <w:t>designated person</w:t>
      </w:r>
      <w:r>
        <w:t xml:space="preserve"> for 10 years after the AmeriCorps member completes his/her term of service. </w:t>
      </w:r>
    </w:p>
    <w:p w14:paraId="70063F0F" w14:textId="77777777" w:rsidR="00E60315" w:rsidRPr="006124DE" w:rsidRDefault="00E60315" w:rsidP="00036A18">
      <w:pPr>
        <w:pStyle w:val="Body0"/>
        <w:ind w:firstLine="0"/>
      </w:pPr>
      <w:r w:rsidRPr="006124DE">
        <w:t xml:space="preserve">While they serve, members who have outstanding qualified student loans may be eligible for forbearance on their payments.  To qualify, they must contact their loan holders. Upon successful completion of </w:t>
      </w:r>
      <w:r w:rsidR="00EF3413">
        <w:t>a</w:t>
      </w:r>
      <w:r w:rsidR="00EF3413" w:rsidRPr="006124DE">
        <w:t xml:space="preserve"> </w:t>
      </w:r>
      <w:r w:rsidRPr="006124DE">
        <w:t>term of service, the National Service Trust will make payments for interest that accrued during the period of forbearance.</w:t>
      </w:r>
    </w:p>
    <w:p w14:paraId="3AAE134B" w14:textId="77777777" w:rsidR="00E60315" w:rsidRDefault="00E60315" w:rsidP="00036A18">
      <w:pPr>
        <w:pStyle w:val="Body0"/>
        <w:ind w:firstLine="0"/>
        <w:rPr>
          <w:rStyle w:val="BodyChar"/>
        </w:rPr>
      </w:pPr>
      <w:r w:rsidRPr="006124DE">
        <w:t>For additional information on the Education Award, forbearance, and the National Service Trust, visit</w:t>
      </w:r>
      <w:r w:rsidR="008662B2">
        <w:t>:</w:t>
      </w:r>
      <w:r w:rsidRPr="006124DE">
        <w:t xml:space="preserve"> </w:t>
      </w:r>
      <w:hyperlink r:id="rId33" w:history="1">
        <w:r w:rsidR="00631AB7" w:rsidRPr="00665E1C">
          <w:rPr>
            <w:rStyle w:val="Hyperlink"/>
          </w:rPr>
          <w:t>www.nationalservice.gov/programs/americorps/segal-americorps-education-award</w:t>
        </w:r>
      </w:hyperlink>
      <w:r w:rsidR="00631AB7">
        <w:t xml:space="preserve">. </w:t>
      </w:r>
    </w:p>
    <w:p w14:paraId="4326ED00" w14:textId="77777777" w:rsidR="00B9417E" w:rsidRDefault="00E60315" w:rsidP="00B9417E">
      <w:bookmarkStart w:id="329" w:name="_Toc116307376"/>
      <w:bookmarkStart w:id="330" w:name="_Toc146020799"/>
      <w:bookmarkStart w:id="331" w:name="_Toc208564141"/>
      <w:bookmarkStart w:id="332" w:name="_Toc208584178"/>
      <w:bookmarkStart w:id="333" w:name="_Toc252908845"/>
      <w:bookmarkStart w:id="334" w:name="_Toc253001062"/>
      <w:bookmarkStart w:id="335" w:name="_Toc368947646"/>
      <w:bookmarkStart w:id="336" w:name="_Toc464465382"/>
      <w:bookmarkStart w:id="337" w:name="_Toc464465750"/>
      <w:bookmarkStart w:id="338" w:name="_Toc477111769"/>
      <w:bookmarkStart w:id="339" w:name="_Toc477112465"/>
      <w:bookmarkStart w:id="340" w:name="_Toc527562092"/>
      <w:r w:rsidRPr="006124DE">
        <w:rPr>
          <w:rStyle w:val="Heading3Char"/>
        </w:rPr>
        <w:t>Child Care.</w:t>
      </w:r>
      <w:bookmarkEnd w:id="329"/>
      <w:bookmarkEnd w:id="330"/>
      <w:bookmarkEnd w:id="331"/>
      <w:bookmarkEnd w:id="332"/>
      <w:bookmarkEnd w:id="333"/>
      <w:bookmarkEnd w:id="334"/>
      <w:bookmarkEnd w:id="335"/>
      <w:bookmarkEnd w:id="336"/>
      <w:bookmarkEnd w:id="337"/>
      <w:bookmarkEnd w:id="338"/>
      <w:bookmarkEnd w:id="339"/>
      <w:bookmarkEnd w:id="340"/>
      <w:r w:rsidRPr="006124DE">
        <w:t xml:space="preserve">   </w:t>
      </w:r>
      <w:r w:rsidR="00297A5B">
        <w:t xml:space="preserve">For full-time members who need child care in order to participate, grantees </w:t>
      </w:r>
      <w:r w:rsidR="00B9417E">
        <w:t xml:space="preserve">must </w:t>
      </w:r>
      <w:r w:rsidR="00297A5B">
        <w:t xml:space="preserve">assist members </w:t>
      </w:r>
      <w:r w:rsidR="00722F00">
        <w:t>in accessing the CNCS childcare benefit (</w:t>
      </w:r>
      <w:r w:rsidR="00B9417E">
        <w:t xml:space="preserve">either child care through an eligible provider or a child care allowance in an amount determined by the </w:t>
      </w:r>
      <w:r w:rsidR="00634911">
        <w:t>Corporation</w:t>
      </w:r>
      <w:r w:rsidR="00722F00">
        <w:t>)</w:t>
      </w:r>
      <w:r w:rsidR="00B9417E">
        <w:t xml:space="preserve">. CNCS makes direct payments to child care providers.  Therefore, this benefit is </w:t>
      </w:r>
      <w:r w:rsidR="00B9417E" w:rsidRPr="00B9417E">
        <w:rPr>
          <w:b/>
          <w:i/>
        </w:rPr>
        <w:t>not paid</w:t>
      </w:r>
      <w:r w:rsidR="00B9417E">
        <w:t xml:space="preserve"> from the grantee budget and should not be included as an expense.</w:t>
      </w:r>
    </w:p>
    <w:p w14:paraId="475F0126" w14:textId="77777777" w:rsidR="001109CB" w:rsidRPr="001109CB" w:rsidRDefault="00E60315" w:rsidP="001109CB">
      <w:pPr>
        <w:pStyle w:val="Default"/>
        <w:spacing w:before="120"/>
        <w:rPr>
          <w:color w:val="auto"/>
          <w:sz w:val="22"/>
          <w:szCs w:val="22"/>
        </w:rPr>
      </w:pPr>
      <w:bookmarkStart w:id="341" w:name="_Toc116307377"/>
      <w:bookmarkStart w:id="342" w:name="_Toc146020800"/>
      <w:bookmarkStart w:id="343" w:name="_Toc208564142"/>
      <w:bookmarkStart w:id="344" w:name="_Toc252908846"/>
      <w:bookmarkStart w:id="345" w:name="_Toc253001063"/>
      <w:bookmarkStart w:id="346" w:name="_Toc464465383"/>
      <w:bookmarkStart w:id="347" w:name="_Toc464465751"/>
      <w:bookmarkStart w:id="348" w:name="_Toc477111770"/>
      <w:bookmarkStart w:id="349" w:name="_Toc477112466"/>
      <w:bookmarkStart w:id="350" w:name="_Toc527562093"/>
      <w:bookmarkStart w:id="351" w:name="_Toc208584179"/>
      <w:bookmarkStart w:id="352" w:name="_Toc368947647"/>
      <w:r w:rsidRPr="001109CB">
        <w:rPr>
          <w:rStyle w:val="Heading3Char"/>
          <w:szCs w:val="22"/>
        </w:rPr>
        <w:t>Health Insurance.</w:t>
      </w:r>
      <w:bookmarkEnd w:id="341"/>
      <w:bookmarkEnd w:id="342"/>
      <w:bookmarkEnd w:id="343"/>
      <w:bookmarkEnd w:id="344"/>
      <w:bookmarkEnd w:id="345"/>
      <w:bookmarkEnd w:id="346"/>
      <w:bookmarkEnd w:id="347"/>
      <w:bookmarkEnd w:id="348"/>
      <w:bookmarkEnd w:id="349"/>
      <w:bookmarkEnd w:id="350"/>
      <w:r w:rsidRPr="001109CB">
        <w:rPr>
          <w:rStyle w:val="Heading3Char"/>
          <w:szCs w:val="22"/>
        </w:rPr>
        <w:t xml:space="preserve"> </w:t>
      </w:r>
      <w:bookmarkEnd w:id="351"/>
      <w:r w:rsidRPr="001109CB">
        <w:rPr>
          <w:rStyle w:val="Heading3Char"/>
          <w:szCs w:val="22"/>
        </w:rPr>
        <w:t xml:space="preserve"> </w:t>
      </w:r>
      <w:bookmarkStart w:id="353" w:name="_Toc116307380"/>
      <w:bookmarkStart w:id="354" w:name="_Toc146020802"/>
      <w:bookmarkStart w:id="355" w:name="_Toc208564145"/>
      <w:bookmarkStart w:id="356" w:name="_Toc208584182"/>
      <w:bookmarkStart w:id="357" w:name="_Toc252908848"/>
      <w:bookmarkStart w:id="358" w:name="_Toc253001065"/>
      <w:bookmarkStart w:id="359" w:name="_Toc368947648"/>
      <w:bookmarkEnd w:id="352"/>
      <w:r w:rsidR="001109CB">
        <w:rPr>
          <w:color w:val="auto"/>
          <w:sz w:val="22"/>
          <w:szCs w:val="22"/>
        </w:rPr>
        <w:t>T</w:t>
      </w:r>
      <w:r w:rsidR="001109CB" w:rsidRPr="001109CB">
        <w:rPr>
          <w:color w:val="auto"/>
          <w:sz w:val="22"/>
          <w:szCs w:val="22"/>
        </w:rPr>
        <w:t xml:space="preserve">he grantee must provide, or make available, healthcare insurance to those members serving a 1700-hour full-time term who are not otherwise covered by a healthcare policy at the time the member begins his/her term of service. The grantee must also provide, or make available, healthcare insurance to members serving a 1700-hour full-time term who lose coverage during their term of service as a result of service or through no deliberate act of their own. CNCS will not cover healthcare costs for dependent coverage. </w:t>
      </w:r>
    </w:p>
    <w:p w14:paraId="22BBFB14" w14:textId="77777777" w:rsidR="00D81819" w:rsidRDefault="001109CB" w:rsidP="001109CB">
      <w:pPr>
        <w:pStyle w:val="Default"/>
        <w:spacing w:before="120"/>
        <w:rPr>
          <w:color w:val="auto"/>
          <w:sz w:val="22"/>
          <w:szCs w:val="22"/>
        </w:rPr>
      </w:pPr>
      <w:r w:rsidRPr="001109CB">
        <w:rPr>
          <w:color w:val="auto"/>
          <w:sz w:val="22"/>
          <w:szCs w:val="22"/>
        </w:rPr>
        <w:t>Any of the following health insurance options will satisfy the requirement for</w:t>
      </w:r>
      <w:r w:rsidR="00D81819">
        <w:rPr>
          <w:color w:val="auto"/>
          <w:sz w:val="22"/>
          <w:szCs w:val="22"/>
        </w:rPr>
        <w:t xml:space="preserve"> MEC-compliant</w:t>
      </w:r>
      <w:r w:rsidRPr="001109CB">
        <w:rPr>
          <w:color w:val="auto"/>
          <w:sz w:val="22"/>
          <w:szCs w:val="22"/>
        </w:rPr>
        <w:t xml:space="preserve"> health insurance for full-time AmeriCorps members (or less than full-time members serving in a full-time capacity): staying on parents’ or spouse plan; insurance obtained through the Federal Health Insurance Marketplace of at least the Bronze level plan; insurance obtained through private insurance broker</w:t>
      </w:r>
      <w:r w:rsidR="00D81819">
        <w:rPr>
          <w:color w:val="auto"/>
          <w:sz w:val="22"/>
          <w:szCs w:val="22"/>
        </w:rPr>
        <w:t xml:space="preserve"> that is </w:t>
      </w:r>
      <w:r w:rsidR="00D81819" w:rsidRPr="001109CB">
        <w:rPr>
          <w:color w:val="auto"/>
          <w:sz w:val="22"/>
          <w:szCs w:val="22"/>
        </w:rPr>
        <w:t xml:space="preserve">MEC </w:t>
      </w:r>
      <w:r w:rsidR="00D81819">
        <w:rPr>
          <w:color w:val="auto"/>
          <w:sz w:val="22"/>
          <w:szCs w:val="22"/>
        </w:rPr>
        <w:t>compliant</w:t>
      </w:r>
      <w:r w:rsidRPr="001109CB">
        <w:rPr>
          <w:color w:val="auto"/>
          <w:sz w:val="22"/>
          <w:szCs w:val="22"/>
        </w:rPr>
        <w:t>; Medicaid, Medicare or military benefits</w:t>
      </w:r>
      <w:r w:rsidR="00D81819">
        <w:rPr>
          <w:color w:val="auto"/>
          <w:sz w:val="22"/>
          <w:szCs w:val="22"/>
        </w:rPr>
        <w:t>.</w:t>
      </w:r>
      <w:r w:rsidRPr="001109CB">
        <w:rPr>
          <w:color w:val="auto"/>
          <w:sz w:val="22"/>
          <w:szCs w:val="22"/>
        </w:rPr>
        <w:t xml:space="preserve"> </w:t>
      </w:r>
    </w:p>
    <w:p w14:paraId="209BF3CD" w14:textId="77777777" w:rsidR="001109CB" w:rsidRPr="001109CB" w:rsidRDefault="001109CB" w:rsidP="001109CB">
      <w:pPr>
        <w:pStyle w:val="Default"/>
        <w:spacing w:before="120"/>
        <w:rPr>
          <w:rFonts w:ascii="Calibri" w:hAnsi="Calibri"/>
          <w:color w:val="auto"/>
          <w:sz w:val="22"/>
          <w:szCs w:val="22"/>
        </w:rPr>
      </w:pPr>
      <w:r w:rsidRPr="001109CB">
        <w:rPr>
          <w:sz w:val="22"/>
          <w:szCs w:val="22"/>
        </w:rPr>
        <w:lastRenderedPageBreak/>
        <w:t>If coverage is being provided via the Healthcare Marketplace, and thus third party payment is not an option, programs must develop a process to reimburse members for monthly premiums. Reimbursements for health insurance premiums are considered taxable income for the member, and programs must have a way to document such reimbursements.</w:t>
      </w:r>
    </w:p>
    <w:p w14:paraId="19E4C888" w14:textId="77777777" w:rsidR="008662B2" w:rsidRPr="001F0D4D" w:rsidRDefault="001109CB" w:rsidP="001109CB">
      <w:r w:rsidRPr="006124DE">
        <w:rPr>
          <w:rStyle w:val="Heading3Char"/>
        </w:rPr>
        <w:t xml:space="preserve"> </w:t>
      </w:r>
      <w:bookmarkStart w:id="360" w:name="_Toc464465384"/>
      <w:bookmarkStart w:id="361" w:name="_Toc464465752"/>
      <w:bookmarkStart w:id="362" w:name="_Toc477111771"/>
      <w:bookmarkStart w:id="363" w:name="_Toc477112467"/>
      <w:bookmarkStart w:id="364" w:name="_Toc527562094"/>
      <w:r w:rsidR="00E60315" w:rsidRPr="001F0D4D">
        <w:rPr>
          <w:rStyle w:val="Heading3Char"/>
        </w:rPr>
        <w:t xml:space="preserve">Grant </w:t>
      </w:r>
      <w:r w:rsidR="00EF3413">
        <w:rPr>
          <w:rStyle w:val="Heading3Char"/>
        </w:rPr>
        <w:t xml:space="preserve">Terms and Conditions, </w:t>
      </w:r>
      <w:r w:rsidR="00E60315" w:rsidRPr="001F0D4D">
        <w:rPr>
          <w:rStyle w:val="Heading3Char"/>
        </w:rPr>
        <w:t>Policies.</w:t>
      </w:r>
      <w:bookmarkEnd w:id="353"/>
      <w:bookmarkEnd w:id="354"/>
      <w:bookmarkEnd w:id="355"/>
      <w:bookmarkEnd w:id="356"/>
      <w:bookmarkEnd w:id="357"/>
      <w:bookmarkEnd w:id="358"/>
      <w:bookmarkEnd w:id="359"/>
      <w:bookmarkEnd w:id="360"/>
      <w:bookmarkEnd w:id="361"/>
      <w:bookmarkEnd w:id="362"/>
      <w:bookmarkEnd w:id="363"/>
      <w:bookmarkEnd w:id="364"/>
      <w:r w:rsidR="00E60315" w:rsidRPr="001F0D4D">
        <w:t xml:space="preserve">   The AmeriCorps Grant </w:t>
      </w:r>
      <w:r w:rsidR="008662B2" w:rsidRPr="001F0D4D">
        <w:t>Terms &amp; Conditions and the CNCS General Terms and Conditions</w:t>
      </w:r>
      <w:r w:rsidR="00E60315" w:rsidRPr="001F0D4D">
        <w:t xml:space="preserve"> contain post-award details that should be </w:t>
      </w:r>
      <w:r w:rsidR="001F46B8" w:rsidRPr="001F0D4D">
        <w:t>considered</w:t>
      </w:r>
      <w:r w:rsidR="00E60315" w:rsidRPr="001F0D4D">
        <w:t xml:space="preserve"> </w:t>
      </w:r>
      <w:r w:rsidR="001F46B8" w:rsidRPr="001F0D4D">
        <w:t>in</w:t>
      </w:r>
      <w:r w:rsidR="00E60315" w:rsidRPr="001F0D4D">
        <w:t xml:space="preserve"> </w:t>
      </w:r>
      <w:r w:rsidR="001F46B8" w:rsidRPr="001F0D4D">
        <w:t xml:space="preserve">program </w:t>
      </w:r>
      <w:r w:rsidR="008662B2" w:rsidRPr="001F0D4D">
        <w:t>design</w:t>
      </w:r>
      <w:r w:rsidR="00EF3413">
        <w:t>.</w:t>
      </w:r>
      <w:r w:rsidR="008662B2" w:rsidRPr="001F0D4D">
        <w:t xml:space="preserve"> </w:t>
      </w:r>
      <w:r w:rsidR="00EF3413" w:rsidRPr="001F0D4D">
        <w:t xml:space="preserve">Applicants would do well to review these documents in order to gauge the administrative systems that will be required.  </w:t>
      </w:r>
      <w:r w:rsidR="00EF3413">
        <w:t>Be sure to review the documents labeled “State.”</w:t>
      </w:r>
    </w:p>
    <w:p w14:paraId="78EDC0B3" w14:textId="77777777" w:rsidR="00EF3413" w:rsidRPr="00125633" w:rsidRDefault="009E4EBF" w:rsidP="00036A18">
      <w:pPr>
        <w:pStyle w:val="Body0"/>
        <w:ind w:firstLine="0"/>
      </w:pPr>
      <w:hyperlink r:id="rId34" w:history="1">
        <w:r w:rsidR="00EF3413" w:rsidRPr="00125633">
          <w:rPr>
            <w:rStyle w:val="Hyperlink"/>
          </w:rPr>
          <w:t>http://www.nationalservice.gov/resources/terms-and-conditions-cncs-grants</w:t>
        </w:r>
      </w:hyperlink>
    </w:p>
    <w:p w14:paraId="5406952D" w14:textId="0209F3CB" w:rsidR="000F6ECB" w:rsidRPr="00B44F54" w:rsidRDefault="000F6ECB" w:rsidP="00036A18">
      <w:pPr>
        <w:pStyle w:val="Body0"/>
        <w:ind w:firstLine="0"/>
        <w:rPr>
          <w:sz w:val="20"/>
        </w:rPr>
      </w:pPr>
      <w:r w:rsidRPr="002F2327">
        <w:rPr>
          <w:i/>
        </w:rPr>
        <w:t>NOTE</w:t>
      </w:r>
      <w:r w:rsidRPr="001F0D4D">
        <w:t xml:space="preserve">: CNCS policies on AmeriCorps are titled “FAQs” </w:t>
      </w:r>
      <w:r w:rsidR="00015F1E">
        <w:t>and</w:t>
      </w:r>
      <w:r w:rsidRPr="001F0D4D">
        <w:t xml:space="preserve"> are not merely informational questions and answers. </w:t>
      </w:r>
      <w:r w:rsidR="00DD7CBF" w:rsidRPr="001F0D4D">
        <w:t>(</w:t>
      </w:r>
      <w:r w:rsidR="000B5CB4">
        <w:rPr>
          <w:rStyle w:val="Hyperlink"/>
        </w:rPr>
        <w:t xml:space="preserve"> </w:t>
      </w:r>
      <w:r w:rsidR="000B5CB4" w:rsidRPr="009E4EBF">
        <w:rPr>
          <w:rStyle w:val="Hyperlink"/>
          <w:szCs w:val="22"/>
        </w:rPr>
        <w:t>https://www.nationalservice.gov/sites/default/files/upload/policy%20FAQs%207.31.14%20final%20working%20hyperlink.pdf</w:t>
      </w:r>
      <w:r w:rsidR="001F46B8" w:rsidRPr="00B44F54">
        <w:rPr>
          <w:sz w:val="20"/>
        </w:rPr>
        <w:t xml:space="preserve">) </w:t>
      </w:r>
    </w:p>
    <w:p w14:paraId="1B95CCD2" w14:textId="77777777" w:rsidR="00E60315" w:rsidRPr="006124DE" w:rsidRDefault="00E60315" w:rsidP="00036A18">
      <w:pPr>
        <w:pStyle w:val="Body0"/>
        <w:ind w:firstLine="0"/>
      </w:pPr>
      <w:r w:rsidRPr="006124DE">
        <w:t xml:space="preserve">Examples of what will be expected include developing role descriptions, </w:t>
      </w:r>
      <w:r w:rsidR="00634911">
        <w:t>m</w:t>
      </w:r>
      <w:r w:rsidRPr="006124DE">
        <w:t xml:space="preserve">ember service agreements, codes of conduct that state any circumstances that would be grounds for immediate release, and development of a grievance procedure for members who believe that they have been unfairly released and for other grievances filed by members or other interested parties. </w:t>
      </w:r>
    </w:p>
    <w:p w14:paraId="5CDF5639" w14:textId="77777777" w:rsidR="00E60315" w:rsidRPr="006124DE" w:rsidRDefault="00E60315" w:rsidP="00036A18">
      <w:pPr>
        <w:pStyle w:val="Body0"/>
        <w:ind w:firstLine="0"/>
      </w:pPr>
      <w:r w:rsidRPr="006124DE">
        <w:t>Samples of issues with financial implications are listed below; however</w:t>
      </w:r>
      <w:r w:rsidR="00CE6CB8">
        <w:t>,</w:t>
      </w:r>
      <w:r w:rsidRPr="006124DE">
        <w:t xml:space="preserve"> this list is not exhaustive and applicants should review the regulations, provisions and policies directly.</w:t>
      </w:r>
    </w:p>
    <w:p w14:paraId="7EFBC2E9" w14:textId="77777777" w:rsidR="00E60315" w:rsidRPr="00CE6CB8" w:rsidRDefault="00E60315" w:rsidP="00196729">
      <w:pPr>
        <w:pStyle w:val="Body0"/>
        <w:numPr>
          <w:ilvl w:val="0"/>
          <w:numId w:val="11"/>
        </w:numPr>
        <w:spacing w:before="60"/>
        <w:rPr>
          <w:szCs w:val="22"/>
        </w:rPr>
      </w:pPr>
      <w:r w:rsidRPr="00CE6CB8">
        <w:rPr>
          <w:szCs w:val="22"/>
        </w:rPr>
        <w:t xml:space="preserve">The grantee must have adequate general liability coverage for the organization, employees and members, </w:t>
      </w:r>
      <w:r w:rsidRPr="00CE6CB8">
        <w:rPr>
          <w:i/>
          <w:szCs w:val="22"/>
        </w:rPr>
        <w:t>including coverage of members</w:t>
      </w:r>
      <w:r w:rsidRPr="00CE6CB8">
        <w:rPr>
          <w:szCs w:val="22"/>
        </w:rPr>
        <w:t xml:space="preserve"> engaged in on- and off-site project activities.</w:t>
      </w:r>
    </w:p>
    <w:p w14:paraId="1B716EAA" w14:textId="77777777" w:rsidR="00E60315" w:rsidRPr="00CE6CB8" w:rsidRDefault="00E60315" w:rsidP="00196729">
      <w:pPr>
        <w:pStyle w:val="Body0"/>
        <w:numPr>
          <w:ilvl w:val="0"/>
          <w:numId w:val="11"/>
        </w:numPr>
        <w:spacing w:before="60"/>
        <w:rPr>
          <w:szCs w:val="22"/>
        </w:rPr>
      </w:pPr>
      <w:r w:rsidRPr="00CE6CB8">
        <w:rPr>
          <w:szCs w:val="22"/>
        </w:rPr>
        <w:t>The grantee must withhold Federal personal income taxes from member living allowances, requiring each member to complete a W-4 form at the beginning of the term of service and providing a W-2 form at the close of the tax year. The grantee must comply with any applicable state or local tax requirements.</w:t>
      </w:r>
    </w:p>
    <w:p w14:paraId="69AF39B6" w14:textId="77777777" w:rsidR="00E60315" w:rsidRPr="00CE6CB8" w:rsidRDefault="00E60315" w:rsidP="00196729">
      <w:pPr>
        <w:pStyle w:val="Body0"/>
        <w:numPr>
          <w:ilvl w:val="0"/>
          <w:numId w:val="11"/>
        </w:numPr>
        <w:spacing w:before="60"/>
        <w:rPr>
          <w:szCs w:val="22"/>
        </w:rPr>
      </w:pPr>
      <w:r w:rsidRPr="00CE6CB8">
        <w:rPr>
          <w:szCs w:val="22"/>
        </w:rPr>
        <w:t xml:space="preserve">Worker’s Compensation is an allowable cost to the grant. </w:t>
      </w:r>
      <w:r w:rsidR="00EF3413">
        <w:rPr>
          <w:szCs w:val="22"/>
        </w:rPr>
        <w:t>Maine</w:t>
      </w:r>
      <w:r w:rsidRPr="00DA202A">
        <w:rPr>
          <w:szCs w:val="22"/>
        </w:rPr>
        <w:t xml:space="preserve"> law </w:t>
      </w:r>
      <w:r w:rsidR="00EF3413">
        <w:rPr>
          <w:szCs w:val="22"/>
        </w:rPr>
        <w:t>does not require</w:t>
      </w:r>
      <w:r w:rsidR="00EF3413" w:rsidRPr="00DA202A">
        <w:rPr>
          <w:szCs w:val="22"/>
        </w:rPr>
        <w:t xml:space="preserve"> </w:t>
      </w:r>
      <w:r w:rsidRPr="00DA202A">
        <w:rPr>
          <w:szCs w:val="22"/>
        </w:rPr>
        <w:t>provision of worker’s compensation for members</w:t>
      </w:r>
      <w:r w:rsidR="00EF3413">
        <w:rPr>
          <w:szCs w:val="22"/>
        </w:rPr>
        <w:t xml:space="preserve"> although it is encouraged if the applicant’s carrier offers the option</w:t>
      </w:r>
      <w:r w:rsidRPr="00DA202A">
        <w:rPr>
          <w:szCs w:val="22"/>
        </w:rPr>
        <w:t xml:space="preserve">. If a program </w:t>
      </w:r>
      <w:r w:rsidR="00EF3413">
        <w:rPr>
          <w:szCs w:val="22"/>
        </w:rPr>
        <w:t>opts not</w:t>
      </w:r>
      <w:r w:rsidRPr="00DA202A">
        <w:rPr>
          <w:szCs w:val="22"/>
        </w:rPr>
        <w:t xml:space="preserve"> to provide worker’s</w:t>
      </w:r>
      <w:r w:rsidRPr="00CE6CB8">
        <w:rPr>
          <w:szCs w:val="22"/>
        </w:rPr>
        <w:t xml:space="preserve"> compensation, </w:t>
      </w:r>
      <w:r w:rsidR="00EF3413">
        <w:rPr>
          <w:szCs w:val="22"/>
        </w:rPr>
        <w:t>it</w:t>
      </w:r>
      <w:r w:rsidRPr="00CE6CB8">
        <w:rPr>
          <w:szCs w:val="22"/>
        </w:rPr>
        <w:t xml:space="preserve"> must obtain Occupational Accidental Death and Dismemberment insurance coverage for members to cover in-service injury or incidents.</w:t>
      </w:r>
    </w:p>
    <w:p w14:paraId="0245DFAD" w14:textId="77777777" w:rsidR="00CE6CB8" w:rsidRPr="00CE6CB8" w:rsidRDefault="00CE6CB8" w:rsidP="00196729">
      <w:pPr>
        <w:pStyle w:val="Body0"/>
        <w:numPr>
          <w:ilvl w:val="0"/>
          <w:numId w:val="11"/>
        </w:numPr>
        <w:spacing w:before="60"/>
        <w:rPr>
          <w:szCs w:val="22"/>
        </w:rPr>
      </w:pPr>
      <w:r w:rsidRPr="00CE6CB8">
        <w:rPr>
          <w:szCs w:val="22"/>
        </w:rPr>
        <w:t>Unless exempted by the IRS, all AmeriCorps programs must pay FICA for any member receiving a living allowance even when CNCS funds are not funding the living allowance. Participation in FICA helps members earn quarters in the system and is particularly beneficial to individuals who may be older or have spent considerable time out of the workforce.</w:t>
      </w:r>
    </w:p>
    <w:p w14:paraId="4DA29A2E" w14:textId="50B25D71" w:rsidR="00E60315" w:rsidRPr="00CE6CB8" w:rsidRDefault="00E60315" w:rsidP="00196729">
      <w:pPr>
        <w:pStyle w:val="Body0"/>
        <w:numPr>
          <w:ilvl w:val="0"/>
          <w:numId w:val="11"/>
        </w:numPr>
        <w:spacing w:before="60"/>
        <w:rPr>
          <w:szCs w:val="22"/>
        </w:rPr>
      </w:pPr>
      <w:r w:rsidRPr="00CE6CB8">
        <w:rPr>
          <w:szCs w:val="22"/>
        </w:rPr>
        <w:t xml:space="preserve">A living allowance is not a wage. Programs </w:t>
      </w:r>
      <w:r w:rsidR="00036EED" w:rsidRPr="00CE6CB8">
        <w:rPr>
          <w:b/>
          <w:i/>
          <w:szCs w:val="22"/>
        </w:rPr>
        <w:t>may</w:t>
      </w:r>
      <w:r w:rsidRPr="00CE6CB8">
        <w:rPr>
          <w:b/>
          <w:i/>
          <w:szCs w:val="22"/>
        </w:rPr>
        <w:t xml:space="preserve"> not</w:t>
      </w:r>
      <w:r w:rsidRPr="00CE6CB8">
        <w:rPr>
          <w:szCs w:val="22"/>
        </w:rPr>
        <w:t xml:space="preserve"> pay a living allowance on an hourly basis. Programs should pay the living allowance in regular increments, such as weekly or bi-weekly, paying an increased increment only on the basis of increased living expenses such as food, housing, or transportation. Payments should not fluctuate based on the number of hours served in a particular time period and must cease when a member concludes a term of service.</w:t>
      </w:r>
    </w:p>
    <w:p w14:paraId="7201C89A" w14:textId="77777777" w:rsidR="00E60315" w:rsidRPr="00CE6CB8" w:rsidRDefault="00E60315" w:rsidP="00196729">
      <w:pPr>
        <w:pStyle w:val="Body0"/>
        <w:numPr>
          <w:ilvl w:val="0"/>
          <w:numId w:val="11"/>
        </w:numPr>
        <w:spacing w:before="60"/>
        <w:rPr>
          <w:szCs w:val="22"/>
        </w:rPr>
      </w:pPr>
      <w:r w:rsidRPr="00CE6CB8">
        <w:rPr>
          <w:szCs w:val="22"/>
        </w:rPr>
        <w:t>Grantees may enroll Federal Work Study students as AmeriCorps members. Only individuals who enroll in an AmeriCorps position in a program that has been approved by the Corporation are eligible to receive AmeriCorps member benefits. Except as required by Federal Work Study regulations, AmeriCorps members may not be paid on an hourly basis</w:t>
      </w:r>
      <w:r w:rsidRPr="00CE6CB8">
        <w:rPr>
          <w:b/>
          <w:bCs/>
          <w:szCs w:val="22"/>
        </w:rPr>
        <w:t xml:space="preserve">. </w:t>
      </w:r>
      <w:r w:rsidRPr="00CE6CB8">
        <w:rPr>
          <w:szCs w:val="22"/>
        </w:rPr>
        <w:t xml:space="preserve">The Corporation does not consider a wage under the Federal Work Study program to be a living allowance for purposes of the National and Community Service Act. The grantee is not required to report such wages in the AmeriCorps grant. </w:t>
      </w:r>
    </w:p>
    <w:p w14:paraId="4979B062" w14:textId="77777777" w:rsidR="00036A18" w:rsidRDefault="00036A18" w:rsidP="00036A18">
      <w:pPr>
        <w:pStyle w:val="Heading2"/>
        <w:ind w:right="-594"/>
      </w:pPr>
      <w:bookmarkStart w:id="365" w:name="_Toc116307387"/>
      <w:bookmarkStart w:id="366" w:name="_Toc146020812"/>
      <w:bookmarkStart w:id="367" w:name="_Toc208564155"/>
      <w:bookmarkStart w:id="368" w:name="_Toc208584192"/>
      <w:bookmarkStart w:id="369" w:name="_Toc339908441"/>
      <w:bookmarkStart w:id="370" w:name="_Toc368947649"/>
      <w:bookmarkStart w:id="371" w:name="_Toc527562095"/>
      <w:r>
        <w:t>VII.  Federal Financial Management &amp; Grant Administration Requirements</w:t>
      </w:r>
      <w:bookmarkEnd w:id="365"/>
      <w:bookmarkEnd w:id="366"/>
      <w:bookmarkEnd w:id="367"/>
      <w:bookmarkEnd w:id="368"/>
      <w:bookmarkEnd w:id="369"/>
      <w:bookmarkEnd w:id="370"/>
      <w:bookmarkEnd w:id="371"/>
    </w:p>
    <w:p w14:paraId="5C7083EE" w14:textId="77777777" w:rsidR="00036A18" w:rsidRDefault="00036A18" w:rsidP="00314163">
      <w:pPr>
        <w:pStyle w:val="Body0"/>
        <w:ind w:firstLine="0"/>
      </w:pPr>
      <w:r>
        <w:t xml:space="preserve">As with all Federal grant programs, grantees funded by AmeriCorps are responsible for ensuring the appropriate stewardship of Federal funds entrusted to them. Under </w:t>
      </w:r>
      <w:r w:rsidR="00314163">
        <w:t>CNCS</w:t>
      </w:r>
      <w:r>
        <w:t xml:space="preserve"> regulations, each grantee must maintain financial management systems that provide accurate, current, and complete disclosure of the financial results of its program.  </w:t>
      </w:r>
    </w:p>
    <w:p w14:paraId="6382239D" w14:textId="65B7A7D8" w:rsidR="00B74DD4" w:rsidRPr="00253F80" w:rsidRDefault="00B74DD4" w:rsidP="00B74DD4">
      <w:pPr>
        <w:rPr>
          <w:szCs w:val="22"/>
        </w:rPr>
      </w:pPr>
      <w:r w:rsidRPr="00B9180B">
        <w:rPr>
          <w:b/>
          <w:szCs w:val="22"/>
        </w:rPr>
        <w:t>Uniform Administrative Requirements, Cost Principles, and Audit Requirements, Cost Principles, and Audit Requirements for Federal Awards</w:t>
      </w:r>
      <w:r>
        <w:rPr>
          <w:b/>
          <w:szCs w:val="22"/>
        </w:rPr>
        <w:t xml:space="preserve">.  </w:t>
      </w:r>
      <w:r w:rsidRPr="00253F80">
        <w:rPr>
          <w:szCs w:val="22"/>
        </w:rPr>
        <w:t xml:space="preserve">Grants under this program are subject to 2 CFR </w:t>
      </w:r>
      <w:r w:rsidR="00CB5430">
        <w:rPr>
          <w:szCs w:val="22"/>
        </w:rPr>
        <w:t xml:space="preserve">Part </w:t>
      </w:r>
      <w:r w:rsidRPr="00253F80">
        <w:rPr>
          <w:szCs w:val="22"/>
        </w:rPr>
        <w:t>200 and CNCS regul</w:t>
      </w:r>
      <w:r w:rsidR="00CB5430">
        <w:rPr>
          <w:szCs w:val="22"/>
        </w:rPr>
        <w:t>ations issued to implement the P</w:t>
      </w:r>
      <w:r w:rsidRPr="00253F80">
        <w:rPr>
          <w:szCs w:val="22"/>
        </w:rPr>
        <w:t>art</w:t>
      </w:r>
      <w:r w:rsidR="00CB5430">
        <w:rPr>
          <w:szCs w:val="22"/>
        </w:rPr>
        <w:t xml:space="preserve"> 200</w:t>
      </w:r>
      <w:r w:rsidRPr="00253F80">
        <w:rPr>
          <w:szCs w:val="22"/>
        </w:rPr>
        <w:t xml:space="preserve">. </w:t>
      </w:r>
      <w:r w:rsidR="00CB5430">
        <w:rPr>
          <w:szCs w:val="22"/>
        </w:rPr>
        <w:t>These regulations supersede and streamline</w:t>
      </w:r>
      <w:r w:rsidRPr="00253F80">
        <w:rPr>
          <w:szCs w:val="22"/>
        </w:rPr>
        <w:t xml:space="preserve"> requirements from OMB Circulars A-21, </w:t>
      </w:r>
      <w:r w:rsidRPr="00253F80">
        <w:rPr>
          <w:szCs w:val="22"/>
        </w:rPr>
        <w:lastRenderedPageBreak/>
        <w:t>A-87, A-110, and A-122; Circulars A-89, A-102, and A-133; and the guidance in Circular A-50 on Single Audit Act follow-up.</w:t>
      </w:r>
    </w:p>
    <w:p w14:paraId="129D3C4B" w14:textId="77777777" w:rsidR="00B74DD4" w:rsidRDefault="00B74DD4" w:rsidP="007F0468">
      <w:r w:rsidRPr="007F0468">
        <w:rPr>
          <w:szCs w:val="22"/>
        </w:rPr>
        <w:t xml:space="preserve">For an overview of financial management requirements and expectations, visit the online resources at </w:t>
      </w:r>
      <w:hyperlink r:id="rId35" w:history="1">
        <w:r w:rsidR="00D550CC" w:rsidRPr="006735A1">
          <w:rPr>
            <w:rStyle w:val="Hyperlink"/>
          </w:rPr>
          <w:t>http://www.nationalservice.gov/resources/financial-management</w:t>
        </w:r>
      </w:hyperlink>
      <w:r w:rsidR="00D550CC">
        <w:t xml:space="preserve"> </w:t>
      </w:r>
    </w:p>
    <w:p w14:paraId="7658EDA0" w14:textId="1C452EA3" w:rsidR="000F48BE" w:rsidRPr="003B44C9" w:rsidRDefault="000F48BE" w:rsidP="00D96AC8">
      <w:pPr>
        <w:rPr>
          <w:rFonts w:eastAsia="ヒラギノ角ゴ Pro W3"/>
          <w:bCs/>
          <w:i/>
          <w:color w:val="000000"/>
          <w:szCs w:val="22"/>
        </w:rPr>
      </w:pPr>
      <w:bookmarkStart w:id="372" w:name="CHRC_Requirements"/>
      <w:bookmarkEnd w:id="372"/>
      <w:r>
        <w:rPr>
          <w:rFonts w:eastAsia="ヒラギノ角ゴ Pro W3"/>
          <w:b/>
          <w:bCs/>
          <w:color w:val="000000"/>
          <w:szCs w:val="22"/>
        </w:rPr>
        <w:t xml:space="preserve">Timely and Compliant Eligibility Verification. </w:t>
      </w:r>
      <w:r>
        <w:rPr>
          <w:rFonts w:eastAsia="ヒラギノ角ゴ Pro W3"/>
          <w:bCs/>
          <w:color w:val="000000"/>
          <w:szCs w:val="22"/>
        </w:rPr>
        <w:t xml:space="preserve">In June 2018, the Corporation for National and Community Service changed the timeline for completing critical eligibility verifications in the AmeriCorps online system. Programs will still use the system to offer a position to an applicant and the applicant will use the system to respond with an acceptance. Then the system will automatically use other federal databases to confirm identity using social security numbers and birthdates. </w:t>
      </w:r>
      <w:r w:rsidR="003B44C9">
        <w:rPr>
          <w:rFonts w:eastAsia="ヒラギノ角ゴ Pro W3"/>
          <w:bCs/>
          <w:color w:val="000000"/>
          <w:szCs w:val="22"/>
        </w:rPr>
        <w:t xml:space="preserve">If verification cannot be done using the automated system (e.g., applicant uses different surname due to marriage or adoption), documents must be submitted manually and a manual check will be done. This can take up to two weeks. No applicant may be enrolled or start service until eligibility is verified. Recruitment plans </w:t>
      </w:r>
      <w:r w:rsidR="003B44C9">
        <w:rPr>
          <w:rFonts w:eastAsia="ヒラギノ角ゴ Pro W3"/>
          <w:bCs/>
          <w:i/>
          <w:color w:val="000000"/>
          <w:szCs w:val="22"/>
        </w:rPr>
        <w:t>must provide sufficient time for this step to be completed before the member starts service.</w:t>
      </w:r>
    </w:p>
    <w:p w14:paraId="351EBF32" w14:textId="29031568" w:rsidR="00D96AC8" w:rsidRPr="003C590D" w:rsidRDefault="007F0468" w:rsidP="00D96AC8">
      <w:pPr>
        <w:rPr>
          <w:szCs w:val="22"/>
        </w:rPr>
      </w:pPr>
      <w:r w:rsidRPr="007F0468">
        <w:rPr>
          <w:rFonts w:eastAsia="ヒラギノ角ゴ Pro W3"/>
          <w:b/>
          <w:bCs/>
          <w:color w:val="000000"/>
          <w:szCs w:val="22"/>
        </w:rPr>
        <w:t>National Service Criminal History Check Requirements</w:t>
      </w:r>
      <w:r>
        <w:rPr>
          <w:rFonts w:eastAsia="ヒラギノ角ゴ Pro W3"/>
          <w:b/>
          <w:bCs/>
          <w:color w:val="000000"/>
          <w:szCs w:val="22"/>
        </w:rPr>
        <w:t xml:space="preserve">.  </w:t>
      </w:r>
      <w:r w:rsidR="00D96AC8" w:rsidRPr="003C590D">
        <w:rPr>
          <w:szCs w:val="22"/>
        </w:rPr>
        <w:t xml:space="preserve">The National Service Criminal History Check (NSCHC) is a screening procedure established by law to protect the beneficiaries of national service. The law requires recipients to conduct and document NSCHCs on any person (including award-funded staff, national service participant, or volunteer) receiving a salary, living allowance, stipend, or education award through a program receiving CNCS funds.  An individual is </w:t>
      </w:r>
      <w:r w:rsidR="00D96AC8" w:rsidRPr="003C590D">
        <w:rPr>
          <w:szCs w:val="22"/>
          <w:u w:val="single"/>
        </w:rPr>
        <w:t>ineligible</w:t>
      </w:r>
      <w:r w:rsidR="00D96AC8" w:rsidRPr="003C590D">
        <w:rPr>
          <w:szCs w:val="22"/>
        </w:rPr>
        <w:t xml:space="preserve"> to serve in a position that receives such CNCS funding if the individual is registered, or required to be registered, as a sex offender or has been convicted of murder. The cost of conducting NSCHCs is an allowable expense under the award.</w:t>
      </w:r>
    </w:p>
    <w:p w14:paraId="7799B29C" w14:textId="77777777" w:rsidR="00D96AC8" w:rsidRPr="003C590D" w:rsidRDefault="00D96AC8" w:rsidP="00D96AC8">
      <w:pPr>
        <w:rPr>
          <w:kern w:val="2"/>
          <w:szCs w:val="22"/>
        </w:rPr>
      </w:pPr>
      <w:r w:rsidRPr="003C590D">
        <w:rPr>
          <w:szCs w:val="22"/>
        </w:rPr>
        <w:t>Unless CNCS has provided a recipient with a written exemption or written approval of an alternative search procedure, recipients must perform the following checks–</w:t>
      </w:r>
    </w:p>
    <w:p w14:paraId="5E65F585" w14:textId="77777777" w:rsidR="00D96AC8" w:rsidRPr="00D96AC8" w:rsidRDefault="00D96AC8" w:rsidP="00D96AC8">
      <w:pPr>
        <w:rPr>
          <w:szCs w:val="22"/>
        </w:rPr>
      </w:pPr>
      <w:r w:rsidRPr="00D96AC8">
        <w:rPr>
          <w:szCs w:val="22"/>
        </w:rPr>
        <w:t>All award-funded staff, national service participants, and volunteers must undergo NSCHCs that include:</w:t>
      </w:r>
    </w:p>
    <w:p w14:paraId="0888CA0F" w14:textId="77777777" w:rsidR="00D96AC8" w:rsidRPr="00D96AC8" w:rsidRDefault="00D96AC8" w:rsidP="00196729">
      <w:pPr>
        <w:pStyle w:val="ListParagraph"/>
        <w:numPr>
          <w:ilvl w:val="0"/>
          <w:numId w:val="59"/>
        </w:numPr>
        <w:rPr>
          <w:rFonts w:ascii="Times New Roman" w:hAnsi="Times New Roman" w:cs="Times New Roman"/>
        </w:rPr>
      </w:pPr>
      <w:r w:rsidRPr="00D96AC8">
        <w:rPr>
          <w:rFonts w:ascii="Times New Roman" w:hAnsi="Times New Roman" w:cs="Times New Roman"/>
        </w:rPr>
        <w:t xml:space="preserve">A nationwide name-based search of the National Sex Offender Public Website (NSOPW) </w:t>
      </w:r>
    </w:p>
    <w:p w14:paraId="02BC53A8" w14:textId="77777777" w:rsidR="00D96AC8" w:rsidRPr="00D96AC8" w:rsidRDefault="00D96AC8" w:rsidP="00196729">
      <w:pPr>
        <w:pStyle w:val="ListParagraph"/>
        <w:numPr>
          <w:ilvl w:val="0"/>
          <w:numId w:val="59"/>
        </w:numPr>
        <w:contextualSpacing w:val="0"/>
        <w:rPr>
          <w:rFonts w:ascii="Times New Roman" w:hAnsi="Times New Roman" w:cs="Times New Roman"/>
        </w:rPr>
      </w:pPr>
      <w:r w:rsidRPr="00D96AC8">
        <w:rPr>
          <w:rFonts w:ascii="Times New Roman" w:hAnsi="Times New Roman" w:cs="Times New Roman"/>
        </w:rPr>
        <w:t xml:space="preserve">Either </w:t>
      </w:r>
    </w:p>
    <w:p w14:paraId="0DE1FBF9" w14:textId="77777777" w:rsidR="00D96AC8" w:rsidRPr="00D96AC8" w:rsidRDefault="00D96AC8" w:rsidP="00196729">
      <w:pPr>
        <w:pStyle w:val="ListParagraph"/>
        <w:numPr>
          <w:ilvl w:val="0"/>
          <w:numId w:val="61"/>
        </w:numPr>
        <w:contextualSpacing w:val="0"/>
        <w:rPr>
          <w:rFonts w:ascii="Times New Roman" w:hAnsi="Times New Roman" w:cs="Times New Roman"/>
        </w:rPr>
      </w:pPr>
      <w:r w:rsidRPr="00D96AC8">
        <w:rPr>
          <w:rFonts w:ascii="Times New Roman" w:hAnsi="Times New Roman" w:cs="Times New Roman"/>
        </w:rPr>
        <w:t xml:space="preserve">A name- or fingerprint-based search of the statewide criminal history registry in the person’s state of residence </w:t>
      </w:r>
      <w:r w:rsidRPr="00D96AC8">
        <w:rPr>
          <w:rFonts w:ascii="Times New Roman" w:hAnsi="Times New Roman" w:cs="Times New Roman"/>
          <w:u w:val="single"/>
        </w:rPr>
        <w:t>and</w:t>
      </w:r>
      <w:r w:rsidRPr="00D96AC8">
        <w:rPr>
          <w:rFonts w:ascii="Times New Roman" w:hAnsi="Times New Roman" w:cs="Times New Roman"/>
        </w:rPr>
        <w:t xml:space="preserve"> in the state where the person will serve/work; </w:t>
      </w:r>
      <w:r w:rsidRPr="00D96AC8">
        <w:rPr>
          <w:rFonts w:ascii="Times New Roman" w:hAnsi="Times New Roman" w:cs="Times New Roman"/>
          <w:i/>
        </w:rPr>
        <w:t xml:space="preserve">or </w:t>
      </w:r>
    </w:p>
    <w:p w14:paraId="318C2BD1" w14:textId="77777777" w:rsidR="00D96AC8" w:rsidRPr="00D96AC8" w:rsidRDefault="00D96AC8" w:rsidP="00196729">
      <w:pPr>
        <w:pStyle w:val="ListParagraph"/>
        <w:numPr>
          <w:ilvl w:val="0"/>
          <w:numId w:val="61"/>
        </w:numPr>
        <w:contextualSpacing w:val="0"/>
        <w:rPr>
          <w:rFonts w:ascii="Times New Roman" w:hAnsi="Times New Roman" w:cs="Times New Roman"/>
        </w:rPr>
      </w:pPr>
      <w:r w:rsidRPr="00D96AC8">
        <w:rPr>
          <w:rFonts w:ascii="Times New Roman" w:hAnsi="Times New Roman" w:cs="Times New Roman"/>
        </w:rPr>
        <w:t>A fingerprint-based FBI criminal history check.</w:t>
      </w:r>
    </w:p>
    <w:p w14:paraId="6979CFC8" w14:textId="77777777" w:rsidR="00D96AC8" w:rsidRPr="003C590D" w:rsidRDefault="00D96AC8" w:rsidP="00D96AC8">
      <w:pPr>
        <w:rPr>
          <w:szCs w:val="22"/>
        </w:rPr>
      </w:pPr>
      <w:r>
        <w:rPr>
          <w:szCs w:val="22"/>
          <w:u w:val="single"/>
        </w:rPr>
        <w:t>S</w:t>
      </w:r>
      <w:r w:rsidRPr="003C590D">
        <w:rPr>
          <w:szCs w:val="22"/>
          <w:u w:val="single"/>
        </w:rPr>
        <w:t>pecial Rule for Persons Serving Vulnerable Populations</w:t>
      </w:r>
      <w:r w:rsidRPr="003C590D">
        <w:rPr>
          <w:szCs w:val="22"/>
        </w:rPr>
        <w:t xml:space="preserve">. Award-funded staff, national service participants, and volunteers </w:t>
      </w:r>
      <w:r w:rsidRPr="003C590D">
        <w:rPr>
          <w:i/>
          <w:szCs w:val="22"/>
        </w:rPr>
        <w:t>with recurring access to vulnerable populations</w:t>
      </w:r>
      <w:r w:rsidRPr="003C590D">
        <w:rPr>
          <w:szCs w:val="22"/>
        </w:rPr>
        <w:t xml:space="preserve"> (i.e., children age 17 or younger, individuals age 60 or older, or individuals with disabilities) must undergo NSCHCs that include:</w:t>
      </w:r>
    </w:p>
    <w:p w14:paraId="01252A37" w14:textId="77777777" w:rsidR="00D96AC8" w:rsidRPr="007220F1" w:rsidRDefault="00D96AC8" w:rsidP="007C0C93">
      <w:pPr>
        <w:pStyle w:val="ListParagraph"/>
        <w:numPr>
          <w:ilvl w:val="0"/>
          <w:numId w:val="60"/>
        </w:numPr>
        <w:rPr>
          <w:rFonts w:ascii="Times New Roman" w:hAnsi="Times New Roman" w:cs="Times New Roman"/>
        </w:rPr>
      </w:pPr>
      <w:r w:rsidRPr="007220F1">
        <w:rPr>
          <w:rFonts w:ascii="Times New Roman" w:hAnsi="Times New Roman" w:cs="Times New Roman"/>
        </w:rPr>
        <w:t xml:space="preserve">A nationwide name-based check of the </w:t>
      </w:r>
      <w:r w:rsidRPr="00015F1E">
        <w:rPr>
          <w:rFonts w:ascii="Times New Roman" w:hAnsi="Times New Roman" w:cs="Times New Roman"/>
        </w:rPr>
        <w:t>NSOPW</w:t>
      </w:r>
      <w:r w:rsidR="007C0C93">
        <w:rPr>
          <w:rFonts w:ascii="Times New Roman" w:hAnsi="Times New Roman" w:cs="Times New Roman"/>
        </w:rPr>
        <w:t xml:space="preserve"> (</w:t>
      </w:r>
      <w:hyperlink r:id="rId36" w:history="1">
        <w:r w:rsidR="0095157A" w:rsidRPr="00AE3612">
          <w:rPr>
            <w:rStyle w:val="Hyperlink"/>
            <w:rFonts w:ascii="Times New Roman" w:hAnsi="Times New Roman" w:cs="Times New Roman"/>
          </w:rPr>
          <w:t>www.nsopw.gov</w:t>
        </w:r>
      </w:hyperlink>
      <w:r w:rsidR="0095157A">
        <w:rPr>
          <w:rFonts w:ascii="Times New Roman" w:hAnsi="Times New Roman" w:cs="Times New Roman"/>
        </w:rPr>
        <w:t xml:space="preserve"> </w:t>
      </w:r>
      <w:r w:rsidR="007C0C93">
        <w:rPr>
          <w:rFonts w:ascii="Times New Roman" w:hAnsi="Times New Roman" w:cs="Times New Roman"/>
        </w:rPr>
        <w:t>)</w:t>
      </w:r>
      <w:r w:rsidRPr="007C0C93">
        <w:rPr>
          <w:rStyle w:val="Hyperlink"/>
          <w:rFonts w:ascii="Times New Roman" w:hAnsi="Times New Roman" w:cs="Times New Roman"/>
          <w:color w:val="auto"/>
          <w:u w:val="none"/>
        </w:rPr>
        <w:t>; and</w:t>
      </w:r>
    </w:p>
    <w:p w14:paraId="09D12B71" w14:textId="77777777" w:rsidR="00D96AC8" w:rsidRPr="007220F1" w:rsidRDefault="00D96AC8" w:rsidP="00196729">
      <w:pPr>
        <w:pStyle w:val="ListParagraph"/>
        <w:numPr>
          <w:ilvl w:val="0"/>
          <w:numId w:val="60"/>
        </w:numPr>
        <w:contextualSpacing w:val="0"/>
        <w:rPr>
          <w:rFonts w:ascii="Times New Roman" w:hAnsi="Times New Roman" w:cs="Times New Roman"/>
        </w:rPr>
      </w:pPr>
      <w:r w:rsidRPr="007220F1">
        <w:rPr>
          <w:rFonts w:ascii="Times New Roman" w:hAnsi="Times New Roman" w:cs="Times New Roman"/>
        </w:rPr>
        <w:t>Both</w:t>
      </w:r>
    </w:p>
    <w:p w14:paraId="387C4F04" w14:textId="77777777" w:rsidR="00D96AC8" w:rsidRPr="007220F1" w:rsidRDefault="00D96AC8" w:rsidP="00196729">
      <w:pPr>
        <w:pStyle w:val="ListParagraph"/>
        <w:numPr>
          <w:ilvl w:val="0"/>
          <w:numId w:val="62"/>
        </w:numPr>
        <w:rPr>
          <w:rFonts w:ascii="Times New Roman" w:hAnsi="Times New Roman" w:cs="Times New Roman"/>
        </w:rPr>
      </w:pPr>
      <w:r w:rsidRPr="007220F1">
        <w:rPr>
          <w:rFonts w:ascii="Times New Roman" w:hAnsi="Times New Roman" w:cs="Times New Roman"/>
        </w:rPr>
        <w:t xml:space="preserve">A name- or fingerprint-based search of the statewide criminal history registry in the person’s state of residence </w:t>
      </w:r>
      <w:r w:rsidRPr="007220F1">
        <w:rPr>
          <w:rFonts w:ascii="Times New Roman" w:hAnsi="Times New Roman" w:cs="Times New Roman"/>
          <w:u w:val="single"/>
        </w:rPr>
        <w:t>and</w:t>
      </w:r>
      <w:r w:rsidRPr="007220F1">
        <w:rPr>
          <w:rFonts w:ascii="Times New Roman" w:hAnsi="Times New Roman" w:cs="Times New Roman"/>
        </w:rPr>
        <w:t xml:space="preserve"> in the state where the person will serve/work; </w:t>
      </w:r>
      <w:r w:rsidRPr="007220F1">
        <w:rPr>
          <w:rFonts w:ascii="Times New Roman" w:hAnsi="Times New Roman" w:cs="Times New Roman"/>
          <w:i/>
        </w:rPr>
        <w:t>and</w:t>
      </w:r>
    </w:p>
    <w:p w14:paraId="13F01DF1" w14:textId="77777777" w:rsidR="00D96AC8" w:rsidRPr="007220F1" w:rsidRDefault="00D96AC8" w:rsidP="00196729">
      <w:pPr>
        <w:pStyle w:val="ListParagraph"/>
        <w:numPr>
          <w:ilvl w:val="0"/>
          <w:numId w:val="62"/>
        </w:numPr>
        <w:rPr>
          <w:rFonts w:ascii="Times New Roman" w:hAnsi="Times New Roman" w:cs="Times New Roman"/>
        </w:rPr>
      </w:pPr>
      <w:r w:rsidRPr="007220F1">
        <w:rPr>
          <w:rFonts w:ascii="Times New Roman" w:hAnsi="Times New Roman" w:cs="Times New Roman"/>
        </w:rPr>
        <w:t>A fingerprint-based FBI criminal history check.</w:t>
      </w:r>
    </w:p>
    <w:p w14:paraId="7DB95B4C" w14:textId="77777777" w:rsidR="00D96AC8" w:rsidRPr="003C590D" w:rsidRDefault="00D96AC8" w:rsidP="00D96AC8">
      <w:pPr>
        <w:pStyle w:val="Default"/>
        <w:widowControl w:val="0"/>
        <w:ind w:left="720"/>
        <w:rPr>
          <w:bCs/>
          <w:color w:val="auto"/>
          <w:sz w:val="22"/>
          <w:szCs w:val="22"/>
        </w:rPr>
      </w:pPr>
    </w:p>
    <w:p w14:paraId="4AF06E04" w14:textId="251ADCB0" w:rsidR="007F0468" w:rsidRDefault="007F0468" w:rsidP="007F0468">
      <w:pPr>
        <w:widowControl w:val="0"/>
        <w:tabs>
          <w:tab w:val="left" w:pos="0"/>
        </w:tabs>
        <w:overflowPunct/>
        <w:autoSpaceDE/>
        <w:autoSpaceDN/>
        <w:adjustRightInd/>
        <w:spacing w:before="0"/>
        <w:textAlignment w:val="auto"/>
        <w:rPr>
          <w:rFonts w:eastAsia="ヒラギノ角ゴ Pro W3"/>
          <w:bCs/>
          <w:szCs w:val="22"/>
        </w:rPr>
      </w:pPr>
      <w:r w:rsidRPr="007F0468">
        <w:rPr>
          <w:rFonts w:eastAsia="ヒラギノ角ゴ Pro W3"/>
          <w:bCs/>
          <w:i/>
          <w:szCs w:val="22"/>
        </w:rPr>
        <w:t>See</w:t>
      </w:r>
      <w:r w:rsidRPr="007F0468">
        <w:rPr>
          <w:rFonts w:eastAsia="ヒラギノ角ゴ Pro W3"/>
          <w:bCs/>
          <w:szCs w:val="22"/>
        </w:rPr>
        <w:t xml:space="preserve"> </w:t>
      </w:r>
      <w:r w:rsidRPr="007F0468">
        <w:rPr>
          <w:rFonts w:eastAsia="ヒラギノ角ゴ Pro W3"/>
          <w:color w:val="000000"/>
          <w:szCs w:val="22"/>
        </w:rPr>
        <w:t xml:space="preserve">45 C.F.R. § 2540.200–§ 2540.207 and </w:t>
      </w:r>
      <w:hyperlink r:id="rId37" w:history="1">
        <w:r w:rsidRPr="007F0468">
          <w:rPr>
            <w:rFonts w:eastAsia="ヒラギノ角ゴ Pro W3"/>
            <w:bCs/>
            <w:color w:val="0000FF"/>
            <w:szCs w:val="22"/>
            <w:u w:val="single"/>
          </w:rPr>
          <w:t>http://www.nationalservice.gov/resources/criminal-history-check</w:t>
        </w:r>
      </w:hyperlink>
      <w:r w:rsidRPr="007F0468">
        <w:rPr>
          <w:rFonts w:eastAsia="ヒラギノ角ゴ Pro W3"/>
          <w:bCs/>
          <w:szCs w:val="22"/>
        </w:rPr>
        <w:t xml:space="preserve"> for complete information and FAQs. Vendor checks (checks performed by commercial vendors) are often noncompliant with these requirements. Inability of a grantee to demonstrate that they have conducted an NSOPW and other required criminal history checks, as specified in CNCS’s regulations, may result in disallowance of all or part of the costs associated with noncompliance. </w:t>
      </w:r>
    </w:p>
    <w:p w14:paraId="12910BA1" w14:textId="4A23AEC0" w:rsidR="003B44C9" w:rsidRPr="003B44C9" w:rsidRDefault="003B44C9" w:rsidP="003B44C9">
      <w:pPr>
        <w:widowControl w:val="0"/>
        <w:tabs>
          <w:tab w:val="left" w:pos="0"/>
        </w:tabs>
        <w:overflowPunct/>
        <w:autoSpaceDE/>
        <w:autoSpaceDN/>
        <w:adjustRightInd/>
        <w:textAlignment w:val="auto"/>
        <w:rPr>
          <w:rFonts w:eastAsia="ヒラギノ角ゴ Pro W3"/>
          <w:bCs/>
          <w:szCs w:val="22"/>
        </w:rPr>
      </w:pPr>
      <w:r>
        <w:rPr>
          <w:rFonts w:eastAsia="ヒラギノ角ゴ Pro W3"/>
          <w:bCs/>
          <w:szCs w:val="22"/>
        </w:rPr>
        <w:t xml:space="preserve">The NSOPW check must be completed </w:t>
      </w:r>
      <w:r>
        <w:rPr>
          <w:rFonts w:eastAsia="ヒラギノ角ゴ Pro W3"/>
          <w:bCs/>
          <w:i/>
          <w:szCs w:val="22"/>
        </w:rPr>
        <w:t>before a member is enrolled</w:t>
      </w:r>
      <w:r>
        <w:rPr>
          <w:rFonts w:eastAsia="ヒラギノ角ゴ Pro W3"/>
          <w:bCs/>
          <w:szCs w:val="22"/>
        </w:rPr>
        <w:t xml:space="preserve"> and the appropriate criminal history checks must be initiated before a person is enrolled in AmeriCorps.</w:t>
      </w:r>
    </w:p>
    <w:p w14:paraId="04B96F97" w14:textId="77777777" w:rsidR="00B74DD4" w:rsidRPr="00253F80" w:rsidRDefault="00B74DD4" w:rsidP="00B74DD4">
      <w:pPr>
        <w:rPr>
          <w:b/>
          <w:szCs w:val="22"/>
        </w:rPr>
      </w:pPr>
      <w:r w:rsidRPr="00253F80">
        <w:rPr>
          <w:b/>
          <w:szCs w:val="22"/>
        </w:rPr>
        <w:t>Use of Material</w:t>
      </w:r>
      <w:r>
        <w:rPr>
          <w:b/>
          <w:szCs w:val="22"/>
        </w:rPr>
        <w:t xml:space="preserve">. </w:t>
      </w:r>
      <w:r w:rsidRPr="00253F80">
        <w:rPr>
          <w:szCs w:val="22"/>
        </w:rPr>
        <w:t>To ensure that materials generated with CNCS funding are available to the public and readily accessible to grantees and non-grantees, CNCS reserves a royalty-free, nonexclusive, and irrevocable right to obtain, use, modify, reproduce, publish, or disseminate publications and materials produced under the award, including data, and to authorize others to do so.</w:t>
      </w:r>
      <w:r w:rsidRPr="00253F80">
        <w:rPr>
          <w:b/>
          <w:szCs w:val="22"/>
        </w:rPr>
        <w:t xml:space="preserve"> </w:t>
      </w:r>
      <w:r w:rsidRPr="00253F80">
        <w:rPr>
          <w:bCs/>
          <w:szCs w:val="22"/>
        </w:rPr>
        <w:t>45 CFR § 2543.36; 2541.30</w:t>
      </w:r>
    </w:p>
    <w:p w14:paraId="58FAA90E" w14:textId="77777777" w:rsidR="00036A18" w:rsidRDefault="00B74DD4" w:rsidP="00314163">
      <w:pPr>
        <w:pStyle w:val="Body0"/>
        <w:ind w:firstLine="0"/>
      </w:pPr>
      <w:r w:rsidRPr="00B74DD4">
        <w:rPr>
          <w:b/>
        </w:rPr>
        <w:t>Civil Rights and Accessibility Compliance</w:t>
      </w:r>
      <w:r>
        <w:t xml:space="preserve">. </w:t>
      </w:r>
      <w:r w:rsidR="00036A18">
        <w:t xml:space="preserve">As with all Federal grant programs, you must assure that your programs will be conducted, and facilities operated, in compliance with the applicable civil rights statutes and their implementing regulations.  You must obtain assurances of such compliance prior to extending Federal financial </w:t>
      </w:r>
      <w:r w:rsidR="00036A18">
        <w:lastRenderedPageBreak/>
        <w:t xml:space="preserve">assistance to partner organizations that host AmeriCorps members.  For civil rights purposes, all programs and projects funded </w:t>
      </w:r>
      <w:r w:rsidR="00036A18" w:rsidRPr="00D96AC8">
        <w:rPr>
          <w:u w:val="single"/>
        </w:rPr>
        <w:t>or receiving service members</w:t>
      </w:r>
      <w:r w:rsidR="00036A18">
        <w:t xml:space="preserve"> under the National and Community Service Act, as amended, are programs or activities receiving Federal financial assistance.  </w:t>
      </w:r>
    </w:p>
    <w:p w14:paraId="23345694" w14:textId="77777777" w:rsidR="00036A18" w:rsidRDefault="00036A18" w:rsidP="0096286B">
      <w:pPr>
        <w:pStyle w:val="Heading2"/>
      </w:pPr>
      <w:bookmarkStart w:id="373" w:name="_Toc116307388"/>
      <w:bookmarkStart w:id="374" w:name="_Toc146020813"/>
      <w:bookmarkStart w:id="375" w:name="_Toc208564156"/>
      <w:bookmarkStart w:id="376" w:name="_Toc208584193"/>
      <w:bookmarkStart w:id="377" w:name="_Toc339908442"/>
      <w:bookmarkStart w:id="378" w:name="_Toc368947650"/>
      <w:bookmarkStart w:id="379" w:name="_Toc527562096"/>
      <w:r>
        <w:t xml:space="preserve">VIII. </w:t>
      </w:r>
      <w:r w:rsidR="00722F00">
        <w:t xml:space="preserve"> </w:t>
      </w:r>
      <w:r>
        <w:t>Reporting and Compliance Requirements</w:t>
      </w:r>
      <w:bookmarkEnd w:id="373"/>
      <w:bookmarkEnd w:id="374"/>
      <w:bookmarkEnd w:id="375"/>
      <w:bookmarkEnd w:id="376"/>
      <w:bookmarkEnd w:id="377"/>
      <w:bookmarkEnd w:id="378"/>
      <w:bookmarkEnd w:id="379"/>
      <w:r>
        <w:t xml:space="preserve">  </w:t>
      </w:r>
    </w:p>
    <w:p w14:paraId="29EA3319" w14:textId="77777777" w:rsidR="00720741" w:rsidRDefault="00036A18" w:rsidP="00314163">
      <w:pPr>
        <w:pStyle w:val="Body0"/>
        <w:ind w:firstLine="0"/>
      </w:pPr>
      <w:r>
        <w:t xml:space="preserve">Every program must develop </w:t>
      </w:r>
      <w:r w:rsidR="000C3C65">
        <w:t xml:space="preserve">policies and </w:t>
      </w:r>
      <w:r>
        <w:t xml:space="preserve">a system for collecting, organizing, and analyzing data on an ongoing basis.  The categories of data include </w:t>
      </w:r>
      <w:r w:rsidR="00634911">
        <w:t>m</w:t>
      </w:r>
      <w:r>
        <w:t>ember</w:t>
      </w:r>
      <w:r w:rsidR="00D96AC8">
        <w:t xml:space="preserve"> record</w:t>
      </w:r>
      <w:r>
        <w:t>s, service activities and impact, identities of partners, as well as financial (in-kind and cash)</w:t>
      </w:r>
      <w:r w:rsidR="007C0C93">
        <w:t xml:space="preserve"> data</w:t>
      </w:r>
      <w:r>
        <w:t xml:space="preserve">.  </w:t>
      </w:r>
      <w:r w:rsidR="007C0C93">
        <w:t>Typical</w:t>
      </w:r>
      <w:r>
        <w:t xml:space="preserve"> reporting </w:t>
      </w:r>
      <w:r w:rsidR="007C0C93">
        <w:t>requirements</w:t>
      </w:r>
      <w:r>
        <w:t xml:space="preserve"> are fiscal reports, quarterly progress reports, and final reports. </w:t>
      </w:r>
    </w:p>
    <w:p w14:paraId="18B71CED" w14:textId="77777777" w:rsidR="00720741" w:rsidRPr="00720741" w:rsidRDefault="00720741" w:rsidP="00720741">
      <w:pPr>
        <w:pStyle w:val="Body0"/>
        <w:ind w:firstLine="0"/>
      </w:pPr>
      <w:r>
        <w:t>All g</w:t>
      </w:r>
      <w:r w:rsidRPr="00720741">
        <w:t xml:space="preserve">rantees will be expected to have data collection and data management policies and practices that provide reasonable assurance that they are providing </w:t>
      </w:r>
      <w:r>
        <w:t>MCCS</w:t>
      </w:r>
      <w:r w:rsidRPr="00720741">
        <w:t xml:space="preserve"> with high quality programmatic and financial</w:t>
      </w:r>
      <w:r>
        <w:t xml:space="preserve"> data. </w:t>
      </w:r>
      <w:r w:rsidRPr="00720741">
        <w:t>At a minimum, grantees should have policies and practices which address the following five aspects of data quality:</w:t>
      </w:r>
    </w:p>
    <w:p w14:paraId="43DD7794" w14:textId="77777777" w:rsidR="00720741" w:rsidRPr="00720741" w:rsidRDefault="00720741" w:rsidP="00196729">
      <w:pPr>
        <w:pStyle w:val="Body0"/>
        <w:numPr>
          <w:ilvl w:val="0"/>
          <w:numId w:val="48"/>
        </w:numPr>
        <w:spacing w:before="0"/>
      </w:pPr>
      <w:r w:rsidRPr="00720741">
        <w:t>The data measures what it intends to measure;</w:t>
      </w:r>
    </w:p>
    <w:p w14:paraId="22414D8C" w14:textId="77777777" w:rsidR="00720741" w:rsidRPr="00720741" w:rsidRDefault="00720741" w:rsidP="00196729">
      <w:pPr>
        <w:pStyle w:val="Body0"/>
        <w:numPr>
          <w:ilvl w:val="0"/>
          <w:numId w:val="48"/>
        </w:numPr>
        <w:spacing w:before="0"/>
      </w:pPr>
      <w:r w:rsidRPr="00720741">
        <w:t>The grantee collects data in a consistent manner;</w:t>
      </w:r>
    </w:p>
    <w:p w14:paraId="3E48B319" w14:textId="77777777" w:rsidR="00720741" w:rsidRPr="00720741" w:rsidRDefault="00720741" w:rsidP="00196729">
      <w:pPr>
        <w:pStyle w:val="Body0"/>
        <w:numPr>
          <w:ilvl w:val="0"/>
          <w:numId w:val="48"/>
        </w:numPr>
        <w:spacing w:before="0"/>
      </w:pPr>
      <w:r w:rsidRPr="00720741">
        <w:t xml:space="preserve">The grantee takes steps to correct data errors; </w:t>
      </w:r>
    </w:p>
    <w:p w14:paraId="060BAB9D" w14:textId="77777777" w:rsidR="00720741" w:rsidRPr="00720741" w:rsidRDefault="00720741" w:rsidP="00196729">
      <w:pPr>
        <w:pStyle w:val="Body0"/>
        <w:numPr>
          <w:ilvl w:val="0"/>
          <w:numId w:val="48"/>
        </w:numPr>
        <w:spacing w:before="0"/>
      </w:pPr>
      <w:r w:rsidRPr="00720741">
        <w:t>The grantee ensures that the data reported is complete; and</w:t>
      </w:r>
    </w:p>
    <w:p w14:paraId="08C35E3C" w14:textId="77777777" w:rsidR="00720741" w:rsidRPr="00720741" w:rsidRDefault="00720741" w:rsidP="00196729">
      <w:pPr>
        <w:pStyle w:val="Body0"/>
        <w:numPr>
          <w:ilvl w:val="0"/>
          <w:numId w:val="48"/>
        </w:numPr>
        <w:spacing w:before="0"/>
      </w:pPr>
      <w:r w:rsidRPr="00720741">
        <w:t xml:space="preserve">The grantee actively reviews data prior to submission. </w:t>
      </w:r>
    </w:p>
    <w:p w14:paraId="4A02E01D" w14:textId="77777777" w:rsidR="00720741" w:rsidRPr="00036A18" w:rsidRDefault="00036A18" w:rsidP="00314163">
      <w:pPr>
        <w:pStyle w:val="Body0"/>
        <w:ind w:firstLine="0"/>
      </w:pPr>
      <w:r>
        <w:t xml:space="preserve">In addition, </w:t>
      </w:r>
      <w:r w:rsidR="00D96AC8">
        <w:t xml:space="preserve">the </w:t>
      </w:r>
      <w:r>
        <w:t xml:space="preserve">program must cooperate with state or national program evaluation studies </w:t>
      </w:r>
      <w:r w:rsidR="00A31583">
        <w:t>the funders</w:t>
      </w:r>
      <w:r>
        <w:t xml:space="preserve"> may undertake.  These studies do not supplant the evaluation requirements of each grantee.  Also, you must compile data on civil rights compliance, as detailed in the AmeriCorps Grant Provisions that are part of your grant award if selected. </w:t>
      </w:r>
    </w:p>
    <w:p w14:paraId="6B5C9AD7" w14:textId="77777777" w:rsidR="00E60315" w:rsidRPr="00866994" w:rsidRDefault="00E60315" w:rsidP="00E60315">
      <w:pPr>
        <w:pStyle w:val="Heading2"/>
      </w:pPr>
      <w:bookmarkStart w:id="380" w:name="_Toc116307382"/>
      <w:bookmarkStart w:id="381" w:name="_Toc146020804"/>
      <w:bookmarkStart w:id="382" w:name="_Toc208564147"/>
      <w:bookmarkStart w:id="383" w:name="_Toc208584184"/>
      <w:bookmarkStart w:id="384" w:name="_Toc252908849"/>
      <w:bookmarkStart w:id="385" w:name="_Toc253001066"/>
      <w:bookmarkStart w:id="386" w:name="_Toc339908443"/>
      <w:bookmarkStart w:id="387" w:name="_Toc368947651"/>
      <w:bookmarkStart w:id="388" w:name="_Toc527562097"/>
      <w:r w:rsidRPr="00866994">
        <w:t xml:space="preserve">IX. </w:t>
      </w:r>
      <w:r w:rsidR="00722F00">
        <w:t xml:space="preserve"> </w:t>
      </w:r>
      <w:r w:rsidRPr="00866994">
        <w:t>Continuous Improvement</w:t>
      </w:r>
      <w:bookmarkEnd w:id="380"/>
      <w:bookmarkEnd w:id="381"/>
      <w:bookmarkEnd w:id="382"/>
      <w:bookmarkEnd w:id="383"/>
      <w:bookmarkEnd w:id="384"/>
      <w:bookmarkEnd w:id="385"/>
      <w:bookmarkEnd w:id="386"/>
      <w:bookmarkEnd w:id="387"/>
      <w:bookmarkEnd w:id="388"/>
    </w:p>
    <w:p w14:paraId="5AAD0FEF" w14:textId="77777777" w:rsidR="00E60315" w:rsidRPr="006124DE" w:rsidRDefault="00E60315" w:rsidP="00046635">
      <w:pPr>
        <w:pStyle w:val="Body0"/>
        <w:ind w:firstLine="0"/>
      </w:pPr>
      <w:r w:rsidRPr="006124DE">
        <w:t>Every program that receives AmeriCorps funding must design and implement a contin</w:t>
      </w:r>
      <w:r w:rsidR="00046635">
        <w:t>uous quality improvement system</w:t>
      </w:r>
      <w:r w:rsidRPr="006124DE">
        <w:t>.  Such a system assesses management effectiveness, the quality of services provided, and the satisfaction of AmeriCorps members, project volunteers, and persons served. Internal evaluation activities should seek frequent feedback and provide for quick correction of weaknesses. Typical components of internal evaluation are community advisory councils, participant advisory councils, peer reviews, quality control inspections, and customer and participant surveys</w:t>
      </w:r>
      <w:r w:rsidR="007C0C93">
        <w:t xml:space="preserve">. </w:t>
      </w:r>
    </w:p>
    <w:p w14:paraId="3C4917F8" w14:textId="77777777" w:rsidR="00E60315" w:rsidRPr="006124DE" w:rsidRDefault="00E60315" w:rsidP="00046635">
      <w:pPr>
        <w:pStyle w:val="Body0"/>
        <w:ind w:firstLine="0"/>
      </w:pPr>
      <w:r w:rsidRPr="006124DE">
        <w:t>In continuation applications, the results of continuous improvement systems are used to explain changes in program operations, services, or plans.</w:t>
      </w:r>
    </w:p>
    <w:p w14:paraId="5B295E42" w14:textId="77777777" w:rsidR="00E60315" w:rsidRPr="00DA202A" w:rsidRDefault="00E60315" w:rsidP="00E60315">
      <w:pPr>
        <w:pStyle w:val="Heading2"/>
      </w:pPr>
      <w:bookmarkStart w:id="389" w:name="_Toc252908850"/>
      <w:bookmarkStart w:id="390" w:name="_Toc253001067"/>
      <w:bookmarkStart w:id="391" w:name="_Toc339908444"/>
      <w:bookmarkStart w:id="392" w:name="_Toc368947652"/>
      <w:bookmarkStart w:id="393" w:name="_Toc527562098"/>
      <w:bookmarkStart w:id="394" w:name="_Toc116307383"/>
      <w:bookmarkStart w:id="395" w:name="_Toc146020805"/>
      <w:bookmarkStart w:id="396" w:name="_Toc208564148"/>
      <w:bookmarkStart w:id="397" w:name="_Toc208584185"/>
      <w:r w:rsidRPr="00DA202A">
        <w:t xml:space="preserve">X. </w:t>
      </w:r>
      <w:bookmarkStart w:id="398" w:name="performanceMeasures"/>
      <w:r w:rsidR="00722F00">
        <w:t xml:space="preserve"> </w:t>
      </w:r>
      <w:r w:rsidRPr="00DA202A">
        <w:t>Performance Measures</w:t>
      </w:r>
      <w:bookmarkEnd w:id="389"/>
      <w:bookmarkEnd w:id="390"/>
      <w:bookmarkEnd w:id="391"/>
      <w:bookmarkEnd w:id="392"/>
      <w:bookmarkEnd w:id="393"/>
      <w:r w:rsidRPr="00DA202A">
        <w:t xml:space="preserve"> </w:t>
      </w:r>
      <w:bookmarkEnd w:id="394"/>
      <w:bookmarkEnd w:id="395"/>
      <w:bookmarkEnd w:id="396"/>
      <w:bookmarkEnd w:id="397"/>
      <w:bookmarkEnd w:id="398"/>
    </w:p>
    <w:p w14:paraId="5D11E9A9" w14:textId="77777777" w:rsidR="00B95D4E" w:rsidRDefault="00B95D4E" w:rsidP="00B95D4E">
      <w:pPr>
        <w:overflowPunct/>
        <w:textAlignment w:val="auto"/>
        <w:rPr>
          <w:szCs w:val="22"/>
        </w:rPr>
      </w:pPr>
      <w:r w:rsidRPr="006124DE">
        <w:rPr>
          <w:szCs w:val="22"/>
        </w:rPr>
        <w:t xml:space="preserve">Performance measurement is the process of systematically and regularly collecting and monitoring data related to observed changes (positive or negative) in communities, members, or end beneficiaries receiving your program’s services. </w:t>
      </w:r>
      <w:r>
        <w:rPr>
          <w:szCs w:val="22"/>
        </w:rPr>
        <w:t xml:space="preserve">Performance measures track how much is being done (units of service; outputs), how often, for what duration of time, by how many AmeriCorps members, for how many community beneficiaries, and how much change is occurring as a result (outcomes). </w:t>
      </w:r>
    </w:p>
    <w:p w14:paraId="133DD083" w14:textId="6CA210A5" w:rsidR="00015711" w:rsidRDefault="00015711" w:rsidP="00015711">
      <w:pPr>
        <w:pStyle w:val="Body0"/>
        <w:ind w:firstLine="0"/>
      </w:pPr>
      <w:r w:rsidRPr="006A1478">
        <w:t xml:space="preserve">For more information, please refer to the National Performance Measure Instructions </w:t>
      </w:r>
      <w:r w:rsidR="000B5CB4">
        <w:t xml:space="preserve"> </w:t>
      </w:r>
      <w:hyperlink r:id="rId38" w:history="1"/>
      <w:r w:rsidR="00183255">
        <w:rPr>
          <w:rStyle w:val="Hyperlink"/>
          <w:sz w:val="20"/>
        </w:rPr>
        <w:t xml:space="preserve">  (</w:t>
      </w:r>
      <w:hyperlink r:id="rId39" w:history="1">
        <w:r w:rsidR="00183255">
          <w:rPr>
            <w:rStyle w:val="Hyperlink"/>
          </w:rPr>
          <w:t>https://www.nationalservice.gov/sites/default/files/documents/2019%20Performance%20Measures%20Instructions%20FINAL%20CLEAN_Updated.pdf</w:t>
        </w:r>
      </w:hyperlink>
      <w:r w:rsidR="00385C1A">
        <w:rPr>
          <w:sz w:val="20"/>
        </w:rPr>
        <w:t xml:space="preserve"> </w:t>
      </w:r>
      <w:r w:rsidR="001F0D4D" w:rsidRPr="006A1478">
        <w:t>)</w:t>
      </w:r>
      <w:r w:rsidRPr="006A1478">
        <w:t>.</w:t>
      </w:r>
      <w:r>
        <w:t xml:space="preserve"> </w:t>
      </w:r>
    </w:p>
    <w:p w14:paraId="4574FC71" w14:textId="71FFF03B" w:rsidR="006F340F" w:rsidRDefault="00D96AC8" w:rsidP="00015711">
      <w:pPr>
        <w:pStyle w:val="Body0"/>
        <w:ind w:firstLine="0"/>
      </w:pPr>
      <w:r>
        <w:t xml:space="preserve">All applicants </w:t>
      </w:r>
      <w:r w:rsidR="007C0C93">
        <w:t>will be required to</w:t>
      </w:r>
      <w:r>
        <w:t xml:space="preserve"> select </w:t>
      </w:r>
      <w:r w:rsidRPr="002F171A">
        <w:rPr>
          <w:i/>
        </w:rPr>
        <w:t>one</w:t>
      </w:r>
      <w:r>
        <w:t xml:space="preserve"> aligned set of performance measures from the list to track the </w:t>
      </w:r>
      <w:r w:rsidR="002F171A">
        <w:t xml:space="preserve">impact of the </w:t>
      </w:r>
      <w:r w:rsidRPr="002F171A">
        <w:rPr>
          <w:i/>
        </w:rPr>
        <w:t>primary</w:t>
      </w:r>
      <w:r>
        <w:t xml:space="preserve"> </w:t>
      </w:r>
      <w:r w:rsidR="002F171A">
        <w:t>intervention</w:t>
      </w:r>
      <w:r>
        <w:t xml:space="preserve">. </w:t>
      </w:r>
      <w:r w:rsidR="000B5CB4">
        <w:t xml:space="preserve">This </w:t>
      </w:r>
      <w:r w:rsidR="00587E4F">
        <w:t xml:space="preserve">set of performance measures </w:t>
      </w:r>
      <w:r w:rsidR="000B5CB4">
        <w:t>is</w:t>
      </w:r>
      <w:r w:rsidR="00E856E8">
        <w:t xml:space="preserve"> not</w:t>
      </w:r>
      <w:r w:rsidR="000B5CB4">
        <w:t xml:space="preserve"> </w:t>
      </w:r>
      <w:r w:rsidR="00587E4F">
        <w:t xml:space="preserve">required in the proposal although applicants are asked to identify the likely measures and specify targets for accomplishment in part of the narrative. </w:t>
      </w:r>
      <w:r w:rsidR="000B5CB4">
        <w:t xml:space="preserve"> The</w:t>
      </w:r>
      <w:r w:rsidR="00587E4F">
        <w:t xml:space="preserve"> </w:t>
      </w:r>
      <w:r w:rsidR="007C0C93">
        <w:t xml:space="preserve">performance measures will be identified with the help of Commission staff </w:t>
      </w:r>
      <w:r w:rsidR="007C0C93" w:rsidRPr="007C0C93">
        <w:rPr>
          <w:u w:val="single"/>
        </w:rPr>
        <w:t>after</w:t>
      </w:r>
      <w:r w:rsidR="007C0C93">
        <w:t xml:space="preserve"> decisions on awards are complete. Successful applicants should plan to attend a </w:t>
      </w:r>
      <w:r w:rsidR="000B5CB4">
        <w:t>one-</w:t>
      </w:r>
      <w:r w:rsidR="007C0C93">
        <w:t>day training on this task and constructing a program logic model</w:t>
      </w:r>
      <w:r w:rsidR="005A04CC">
        <w:t>.</w:t>
      </w:r>
      <w:r w:rsidR="000B5CB4">
        <w:t xml:space="preserve"> The training will be held </w:t>
      </w:r>
      <w:r w:rsidR="00D07474">
        <w:t>on June 25</w:t>
      </w:r>
      <w:r w:rsidR="000B5CB4">
        <w:t>.</w:t>
      </w:r>
    </w:p>
    <w:p w14:paraId="05B2FA29" w14:textId="5978F2E6" w:rsidR="00BE23BF" w:rsidRDefault="006F340F" w:rsidP="00BE23BF">
      <w:r>
        <w:t xml:space="preserve">All Maine programs </w:t>
      </w:r>
      <w:r w:rsidRPr="006F340F">
        <w:rPr>
          <w:u w:val="single"/>
        </w:rPr>
        <w:t>are required</w:t>
      </w:r>
      <w:r>
        <w:t xml:space="preserve"> to </w:t>
      </w:r>
      <w:r w:rsidR="00587E4F">
        <w:t>track</w:t>
      </w:r>
      <w:r w:rsidR="005A04CC">
        <w:t xml:space="preserve"> aligned set</w:t>
      </w:r>
      <w:r w:rsidR="00587E4F">
        <w:t>s</w:t>
      </w:r>
      <w:r w:rsidR="005A04CC">
        <w:t xml:space="preserve"> of </w:t>
      </w:r>
      <w:r w:rsidR="000B5CB4">
        <w:t>Member Development and C</w:t>
      </w:r>
      <w:r w:rsidR="005A04CC">
        <w:t xml:space="preserve">apacity </w:t>
      </w:r>
      <w:r w:rsidR="000B5CB4">
        <w:t>B</w:t>
      </w:r>
      <w:r w:rsidR="005A04CC">
        <w:t>uilding measures to</w:t>
      </w:r>
      <w:r>
        <w:t xml:space="preserve"> demonstrate the impact the program has on increasing local ability to sustain the service without AmeriCorps.</w:t>
      </w:r>
      <w:r w:rsidR="005A04CC">
        <w:t xml:space="preserve"> </w:t>
      </w:r>
      <w:r w:rsidR="007C0C93">
        <w:t>Applicants in this competition must</w:t>
      </w:r>
      <w:r w:rsidR="00587E4F">
        <w:t xml:space="preserve"> enter these measures in eGrants as part of the application. </w:t>
      </w:r>
    </w:p>
    <w:p w14:paraId="226FBC33" w14:textId="3F785072" w:rsidR="000B5CB4" w:rsidRDefault="000B5CB4" w:rsidP="00BE23BF">
      <w:r>
        <w:lastRenderedPageBreak/>
        <w:t>For AmeriCorps Member Development (training and professional development), use these state-defined performance measures and note the measurement instructions:</w:t>
      </w:r>
    </w:p>
    <w:p w14:paraId="3C0CBF76" w14:textId="7F264711" w:rsidR="00183255" w:rsidRPr="00183255" w:rsidRDefault="000B5CB4">
      <w:pPr>
        <w:pStyle w:val="ListParagraph"/>
        <w:numPr>
          <w:ilvl w:val="0"/>
          <w:numId w:val="75"/>
        </w:numPr>
        <w:rPr>
          <w:rFonts w:ascii="Times New Roman" w:hAnsi="Times New Roman" w:cs="Times New Roman"/>
        </w:rPr>
      </w:pPr>
      <w:r w:rsidRPr="00183255">
        <w:rPr>
          <w:rFonts w:ascii="Times New Roman" w:hAnsi="Times New Roman" w:cs="Times New Roman"/>
          <w:i/>
        </w:rPr>
        <w:t>Output</w:t>
      </w:r>
      <w:r w:rsidRPr="00183255">
        <w:rPr>
          <w:rFonts w:ascii="Times New Roman" w:hAnsi="Times New Roman" w:cs="Times New Roman"/>
        </w:rPr>
        <w:t>: Number of AmeriCorps program training and other formal development activities that result in increased AmeriCorps member skills, knowledge, and abilities related to the service assignment (community, tasks, and sector).</w:t>
      </w:r>
      <w:r w:rsidRPr="00183255">
        <w:rPr>
          <w:rFonts w:ascii="Times New Roman" w:hAnsi="Times New Roman" w:cs="Times New Roman"/>
        </w:rPr>
        <w:br/>
      </w:r>
      <w:r w:rsidRPr="00183255">
        <w:rPr>
          <w:rFonts w:ascii="Times New Roman" w:hAnsi="Times New Roman" w:cs="Times New Roman"/>
          <w:i/>
        </w:rPr>
        <w:t>How to calculate/measure</w:t>
      </w:r>
      <w:r w:rsidRPr="00183255">
        <w:rPr>
          <w:rFonts w:ascii="Times New Roman" w:hAnsi="Times New Roman" w:cs="Times New Roman"/>
        </w:rPr>
        <w:t>: Count of program sponsored/conducted events that resulted in a majority of participants acquiring service-related skills, knowledge, abilities.</w:t>
      </w:r>
      <w:r w:rsidRPr="00183255">
        <w:rPr>
          <w:rFonts w:ascii="Times New Roman" w:hAnsi="Times New Roman" w:cs="Times New Roman"/>
        </w:rPr>
        <w:br/>
      </w:r>
      <w:r w:rsidRPr="00183255">
        <w:rPr>
          <w:rFonts w:ascii="Times New Roman" w:hAnsi="Times New Roman" w:cs="Times New Roman"/>
          <w:i/>
        </w:rPr>
        <w:t>How to collect data</w:t>
      </w:r>
      <w:r w:rsidRPr="00183255">
        <w:rPr>
          <w:rFonts w:ascii="Times New Roman" w:hAnsi="Times New Roman" w:cs="Times New Roman"/>
        </w:rPr>
        <w:t>: Event agenda/curriculum outline with enrollment, date, instructor, duration, and</w:t>
      </w:r>
      <w:r w:rsidR="00183255" w:rsidRPr="00183255">
        <w:rPr>
          <w:rFonts w:ascii="Times New Roman" w:hAnsi="Times New Roman" w:cs="Times New Roman"/>
        </w:rPr>
        <w:t xml:space="preserve"> pre/post test measurement of participant knowledge/skill gain</w:t>
      </w:r>
      <w:r w:rsidR="00D07474">
        <w:rPr>
          <w:rFonts w:ascii="Times New Roman" w:hAnsi="Times New Roman" w:cs="Times New Roman"/>
        </w:rPr>
        <w:t xml:space="preserve"> to confirm effectiveness of training</w:t>
      </w:r>
      <w:r w:rsidR="00183255" w:rsidRPr="00183255">
        <w:rPr>
          <w:rFonts w:ascii="Times New Roman" w:hAnsi="Times New Roman" w:cs="Times New Roman"/>
        </w:rPr>
        <w:t>.</w:t>
      </w:r>
    </w:p>
    <w:p w14:paraId="41FC0C8D" w14:textId="45B28127" w:rsidR="000B5CB4" w:rsidRPr="00183255" w:rsidRDefault="000B5CB4" w:rsidP="005F78A8">
      <w:pPr>
        <w:pStyle w:val="ListParagraph"/>
        <w:numPr>
          <w:ilvl w:val="0"/>
          <w:numId w:val="75"/>
        </w:numPr>
        <w:rPr>
          <w:rFonts w:ascii="Times New Roman" w:hAnsi="Times New Roman" w:cs="Times New Roman"/>
        </w:rPr>
      </w:pPr>
      <w:r w:rsidRPr="00183255">
        <w:rPr>
          <w:rFonts w:ascii="Times New Roman" w:hAnsi="Times New Roman" w:cs="Times New Roman"/>
          <w:i/>
        </w:rPr>
        <w:t>Outcome</w:t>
      </w:r>
      <w:r w:rsidRPr="00183255">
        <w:rPr>
          <w:rFonts w:ascii="Times New Roman" w:hAnsi="Times New Roman" w:cs="Times New Roman"/>
        </w:rPr>
        <w:t>: Number of AmeriCorps members demonstrating increased competency in skills or application of knowledge.</w:t>
      </w:r>
      <w:r w:rsidRPr="00183255">
        <w:rPr>
          <w:rFonts w:ascii="Times New Roman" w:hAnsi="Times New Roman" w:cs="Times New Roman"/>
        </w:rPr>
        <w:br/>
      </w:r>
      <w:r w:rsidRPr="00183255">
        <w:rPr>
          <w:rFonts w:ascii="Times New Roman" w:hAnsi="Times New Roman" w:cs="Times New Roman"/>
          <w:i/>
        </w:rPr>
        <w:t>How to calculate/measure</w:t>
      </w:r>
      <w:r w:rsidRPr="00183255">
        <w:rPr>
          <w:rFonts w:ascii="Times New Roman" w:hAnsi="Times New Roman" w:cs="Times New Roman"/>
        </w:rPr>
        <w:t>: Unduplicated count of members who demonstrate increased competency while carrying out their service assignment.</w:t>
      </w:r>
      <w:r w:rsidRPr="00183255">
        <w:rPr>
          <w:rFonts w:ascii="Times New Roman" w:hAnsi="Times New Roman" w:cs="Times New Roman"/>
        </w:rPr>
        <w:br/>
      </w:r>
      <w:r w:rsidRPr="00183255">
        <w:rPr>
          <w:rFonts w:ascii="Times New Roman" w:hAnsi="Times New Roman" w:cs="Times New Roman"/>
          <w:i/>
        </w:rPr>
        <w:t>How to collect data</w:t>
      </w:r>
      <w:r w:rsidRPr="00183255">
        <w:rPr>
          <w:rFonts w:ascii="Times New Roman" w:hAnsi="Times New Roman" w:cs="Times New Roman"/>
        </w:rPr>
        <w:t xml:space="preserve">: Documented </w:t>
      </w:r>
      <w:r w:rsidR="00183255">
        <w:rPr>
          <w:rFonts w:ascii="Times New Roman" w:hAnsi="Times New Roman" w:cs="Times New Roman"/>
        </w:rPr>
        <w:t>Member mid-term and/or final evaluations assessment of specific competencies by supervisor or program staff showing increased ability to apply skills or knowledge.</w:t>
      </w:r>
    </w:p>
    <w:p w14:paraId="5BD1F6CF" w14:textId="6D5817E6" w:rsidR="00660C5B" w:rsidRDefault="00660C5B" w:rsidP="00660C5B">
      <w:pPr>
        <w:pStyle w:val="Body0"/>
        <w:ind w:firstLine="0"/>
      </w:pPr>
      <w:bookmarkStart w:id="399" w:name="PM_text_4_CapacityBuilding"/>
      <w:bookmarkEnd w:id="399"/>
      <w:r>
        <w:t xml:space="preserve">Capacity-building performance measures are </w:t>
      </w:r>
      <w:r w:rsidR="00183255">
        <w:t xml:space="preserve">also entered as user defined (CNCS removed these from options for applicants) </w:t>
      </w:r>
      <w:r>
        <w:t xml:space="preserve">. </w:t>
      </w:r>
      <w:r w:rsidRPr="003B44C9">
        <w:rPr>
          <w:u w:val="single"/>
        </w:rPr>
        <w:t xml:space="preserve">Applicants should choose </w:t>
      </w:r>
      <w:r w:rsidRPr="003B44C9">
        <w:rPr>
          <w:b/>
          <w:i/>
          <w:u w:val="single"/>
        </w:rPr>
        <w:t>either</w:t>
      </w:r>
      <w:r w:rsidRPr="003B44C9">
        <w:rPr>
          <w:u w:val="single"/>
        </w:rPr>
        <w:t xml:space="preserve"> Set A </w:t>
      </w:r>
      <w:r w:rsidRPr="003B44C9">
        <w:rPr>
          <w:b/>
          <w:i/>
          <w:u w:val="single"/>
        </w:rPr>
        <w:t>or</w:t>
      </w:r>
      <w:r w:rsidRPr="003B44C9">
        <w:rPr>
          <w:u w:val="single"/>
        </w:rPr>
        <w:t xml:space="preserve"> Set B as outlined below</w:t>
      </w:r>
      <w:r>
        <w:t xml:space="preserve">. </w:t>
      </w:r>
    </w:p>
    <w:p w14:paraId="20F63D0A" w14:textId="31471D15" w:rsidR="00660C5B" w:rsidRPr="004A27A8" w:rsidRDefault="00660C5B" w:rsidP="005E3D33">
      <w:pPr>
        <w:pStyle w:val="Body0"/>
        <w:numPr>
          <w:ilvl w:val="0"/>
          <w:numId w:val="77"/>
        </w:numPr>
      </w:pPr>
      <w:r>
        <w:t>SET</w:t>
      </w:r>
      <w:r w:rsidRPr="004A27A8">
        <w:t xml:space="preserve"> A:  </w:t>
      </w:r>
      <w:r w:rsidRPr="004A27A8">
        <w:br/>
        <w:t>OUTPU</w:t>
      </w:r>
      <w:r>
        <w:t>T</w:t>
      </w:r>
      <w:r w:rsidR="005E3D33">
        <w:t xml:space="preserve"> </w:t>
      </w:r>
      <w:r w:rsidRPr="004A27A8">
        <w:t>1</w:t>
      </w:r>
      <w:r w:rsidR="005E3D33">
        <w:t>.</w:t>
      </w:r>
      <w:r w:rsidRPr="004A27A8">
        <w:t xml:space="preserve"> Number of community volunteers </w:t>
      </w:r>
      <w:r w:rsidRPr="004A27A8">
        <w:rPr>
          <w:i/>
        </w:rPr>
        <w:t>recruited</w:t>
      </w:r>
      <w:r w:rsidRPr="004A27A8">
        <w:t xml:space="preserve"> by AmeriCorps members or program </w:t>
      </w:r>
      <w:r w:rsidRPr="004A27A8">
        <w:br/>
      </w:r>
      <w:r w:rsidRPr="004A27A8">
        <w:rPr>
          <w:i/>
        </w:rPr>
        <w:t>AND</w:t>
      </w:r>
      <w:r w:rsidRPr="004A27A8">
        <w:br/>
      </w:r>
      <w:r w:rsidR="00183255">
        <w:t xml:space="preserve">OUTPUT 2. </w:t>
      </w:r>
      <w:r w:rsidRPr="004A27A8">
        <w:t xml:space="preserve"> Hours of service contributed by community volunteers who were </w:t>
      </w:r>
      <w:r w:rsidRPr="004A27A8">
        <w:rPr>
          <w:i/>
        </w:rPr>
        <w:t>recruited</w:t>
      </w:r>
      <w:r w:rsidRPr="004A27A8">
        <w:t xml:space="preserve"> by AmeriCorps members or program </w:t>
      </w:r>
    </w:p>
    <w:p w14:paraId="21907A4F" w14:textId="4D51A54F" w:rsidR="00660C5B" w:rsidRPr="00621AE9" w:rsidRDefault="00660C5B" w:rsidP="00660C5B">
      <w:pPr>
        <w:pStyle w:val="ListParagraph"/>
        <w:numPr>
          <w:ilvl w:val="0"/>
          <w:numId w:val="76"/>
        </w:numPr>
      </w:pPr>
      <w:r w:rsidRPr="004A27A8">
        <w:rPr>
          <w:rFonts w:ascii="Times New Roman" w:hAnsi="Times New Roman" w:cs="Times New Roman"/>
        </w:rPr>
        <w:t xml:space="preserve">OUTCOME </w:t>
      </w:r>
      <w:r w:rsidR="00183255">
        <w:rPr>
          <w:rFonts w:ascii="Times New Roman" w:hAnsi="Times New Roman" w:cs="Times New Roman"/>
        </w:rPr>
        <w:t xml:space="preserve">1. </w:t>
      </w:r>
      <w:r w:rsidRPr="004A27A8">
        <w:rPr>
          <w:rFonts w:ascii="Times New Roman" w:hAnsi="Times New Roman" w:cs="Times New Roman"/>
        </w:rPr>
        <w:t xml:space="preserve">Number of additional </w:t>
      </w:r>
      <w:r>
        <w:rPr>
          <w:rFonts w:ascii="Times New Roman" w:hAnsi="Times New Roman" w:cs="Times New Roman"/>
        </w:rPr>
        <w:t xml:space="preserve">direct </w:t>
      </w:r>
      <w:r w:rsidRPr="004A27A8">
        <w:rPr>
          <w:rFonts w:ascii="Times New Roman" w:hAnsi="Times New Roman" w:cs="Times New Roman"/>
        </w:rPr>
        <w:t>service activities and/or units completed for organizations by volunteers recruited/managed by AmeriCorps members.</w:t>
      </w:r>
      <w:r>
        <w:rPr>
          <w:rFonts w:ascii="Times New Roman" w:hAnsi="Times New Roman" w:cs="Times New Roman"/>
        </w:rPr>
        <w:br/>
      </w:r>
    </w:p>
    <w:p w14:paraId="3EB0DBBA" w14:textId="6E879108" w:rsidR="00660C5B" w:rsidRPr="00621AE9" w:rsidRDefault="00660C5B" w:rsidP="00660C5B">
      <w:pPr>
        <w:pStyle w:val="ListParagraph"/>
        <w:numPr>
          <w:ilvl w:val="0"/>
          <w:numId w:val="76"/>
        </w:numPr>
      </w:pPr>
      <w:r>
        <w:rPr>
          <w:rFonts w:ascii="Times New Roman" w:hAnsi="Times New Roman" w:cs="Times New Roman"/>
        </w:rPr>
        <w:t xml:space="preserve">SET </w:t>
      </w:r>
      <w:r w:rsidRPr="00CC38FE">
        <w:rPr>
          <w:rFonts w:ascii="Times New Roman" w:hAnsi="Times New Roman" w:cs="Times New Roman"/>
        </w:rPr>
        <w:t xml:space="preserve">B: </w:t>
      </w:r>
      <w:r w:rsidRPr="00CC38FE">
        <w:rPr>
          <w:rFonts w:ascii="Times New Roman" w:hAnsi="Times New Roman" w:cs="Times New Roman"/>
        </w:rPr>
        <w:br/>
        <w:t>OUTPUT</w:t>
      </w:r>
      <w:bookmarkStart w:id="400" w:name="_GoBack"/>
      <w:bookmarkEnd w:id="400"/>
      <w:r w:rsidRPr="00CC38FE">
        <w:rPr>
          <w:rFonts w:ascii="Times New Roman" w:hAnsi="Times New Roman" w:cs="Times New Roman"/>
        </w:rPr>
        <w:t xml:space="preserve"> </w:t>
      </w:r>
      <w:r w:rsidR="005D1CC2">
        <w:rPr>
          <w:rFonts w:ascii="Times New Roman" w:hAnsi="Times New Roman" w:cs="Times New Roman"/>
        </w:rPr>
        <w:t>3</w:t>
      </w:r>
      <w:r w:rsidR="005E3D33">
        <w:rPr>
          <w:rFonts w:ascii="Times New Roman" w:hAnsi="Times New Roman" w:cs="Times New Roman"/>
        </w:rPr>
        <w:t xml:space="preserve">. </w:t>
      </w:r>
      <w:r w:rsidRPr="00CC38FE">
        <w:rPr>
          <w:rFonts w:ascii="Times New Roman" w:hAnsi="Times New Roman" w:cs="Times New Roman"/>
        </w:rPr>
        <w:t xml:space="preserve">Number of community volunteers </w:t>
      </w:r>
      <w:r w:rsidRPr="00621AE9">
        <w:rPr>
          <w:rFonts w:ascii="Times New Roman" w:hAnsi="Times New Roman" w:cs="Times New Roman"/>
          <w:i/>
        </w:rPr>
        <w:t>managed</w:t>
      </w:r>
      <w:r w:rsidRPr="00CC38FE">
        <w:rPr>
          <w:rFonts w:ascii="Times New Roman" w:hAnsi="Times New Roman" w:cs="Times New Roman"/>
        </w:rPr>
        <w:t xml:space="preserve"> by AmeriCorps members or program</w:t>
      </w:r>
      <w:r w:rsidRPr="00CC38FE">
        <w:rPr>
          <w:rFonts w:ascii="Times New Roman" w:hAnsi="Times New Roman" w:cs="Times New Roman"/>
        </w:rPr>
        <w:br/>
      </w:r>
      <w:r w:rsidRPr="00621AE9">
        <w:rPr>
          <w:rFonts w:ascii="Times New Roman" w:hAnsi="Times New Roman" w:cs="Times New Roman"/>
          <w:i/>
        </w:rPr>
        <w:t>AND</w:t>
      </w:r>
      <w:r w:rsidRPr="00CC38FE">
        <w:rPr>
          <w:rFonts w:ascii="Times New Roman" w:hAnsi="Times New Roman" w:cs="Times New Roman"/>
        </w:rPr>
        <w:br/>
      </w:r>
      <w:r w:rsidR="005D1CC2">
        <w:rPr>
          <w:rFonts w:ascii="Times New Roman" w:hAnsi="Times New Roman" w:cs="Times New Roman"/>
        </w:rPr>
        <w:t>OUTPUT 4</w:t>
      </w:r>
      <w:r w:rsidR="005E3D33">
        <w:rPr>
          <w:rFonts w:ascii="Times New Roman" w:hAnsi="Times New Roman" w:cs="Times New Roman"/>
        </w:rPr>
        <w:t>.</w:t>
      </w:r>
      <w:r w:rsidR="005D1CC2">
        <w:rPr>
          <w:rFonts w:ascii="Times New Roman" w:hAnsi="Times New Roman" w:cs="Times New Roman"/>
        </w:rPr>
        <w:t xml:space="preserve"> </w:t>
      </w:r>
      <w:r w:rsidRPr="00CC38FE">
        <w:rPr>
          <w:rFonts w:ascii="Times New Roman" w:hAnsi="Times New Roman" w:cs="Times New Roman"/>
        </w:rPr>
        <w:t xml:space="preserve"> Hours of service contributed by community volunteers who were </w:t>
      </w:r>
      <w:r w:rsidRPr="00621AE9">
        <w:rPr>
          <w:rFonts w:ascii="Times New Roman" w:hAnsi="Times New Roman" w:cs="Times New Roman"/>
          <w:i/>
        </w:rPr>
        <w:t>managed</w:t>
      </w:r>
      <w:r w:rsidRPr="00CC38FE">
        <w:rPr>
          <w:rFonts w:ascii="Times New Roman" w:hAnsi="Times New Roman" w:cs="Times New Roman"/>
        </w:rPr>
        <w:t xml:space="preserve"> by AmeriCorps members or program</w:t>
      </w:r>
    </w:p>
    <w:p w14:paraId="21EA3CCC" w14:textId="4B2C845C" w:rsidR="00660C5B" w:rsidRPr="00621AE9" w:rsidRDefault="00660C5B" w:rsidP="00660C5B">
      <w:pPr>
        <w:pStyle w:val="ListParagraph"/>
        <w:numPr>
          <w:ilvl w:val="0"/>
          <w:numId w:val="76"/>
        </w:numPr>
        <w:rPr>
          <w:rFonts w:ascii="Times New Roman" w:hAnsi="Times New Roman" w:cs="Times New Roman"/>
        </w:rPr>
      </w:pPr>
      <w:r w:rsidRPr="00621AE9">
        <w:rPr>
          <w:rFonts w:ascii="Times New Roman" w:hAnsi="Times New Roman" w:cs="Times New Roman"/>
        </w:rPr>
        <w:t xml:space="preserve">OUTCOME </w:t>
      </w:r>
      <w:r w:rsidR="005D1CC2">
        <w:rPr>
          <w:rFonts w:ascii="Times New Roman" w:hAnsi="Times New Roman" w:cs="Times New Roman"/>
        </w:rPr>
        <w:t xml:space="preserve"> 2</w:t>
      </w:r>
      <w:r w:rsidR="005E3D33">
        <w:rPr>
          <w:rFonts w:ascii="Times New Roman" w:hAnsi="Times New Roman" w:cs="Times New Roman"/>
        </w:rPr>
        <w:t xml:space="preserve">. </w:t>
      </w:r>
      <w:r w:rsidRPr="00621AE9">
        <w:rPr>
          <w:rFonts w:ascii="Times New Roman" w:hAnsi="Times New Roman" w:cs="Times New Roman"/>
        </w:rPr>
        <w:t xml:space="preserve">Number of organizations fully </w:t>
      </w:r>
      <w:r w:rsidRPr="00621AE9">
        <w:rPr>
          <w:rFonts w:ascii="Times New Roman" w:hAnsi="Times New Roman" w:cs="Times New Roman"/>
          <w:i/>
        </w:rPr>
        <w:t>implementing three or more new effective volunteer management practices</w:t>
      </w:r>
      <w:r w:rsidRPr="00621AE9">
        <w:rPr>
          <w:rFonts w:ascii="Times New Roman" w:hAnsi="Times New Roman" w:cs="Times New Roman"/>
        </w:rPr>
        <w:t xml:space="preserve"> as a result of capacity building services provided AmeriCorps members</w:t>
      </w:r>
    </w:p>
    <w:p w14:paraId="586C3771" w14:textId="77777777" w:rsidR="005D1CC2" w:rsidRPr="005E3D33" w:rsidRDefault="005D1CC2" w:rsidP="005E3D33">
      <w:pPr>
        <w:pStyle w:val="Body0"/>
        <w:ind w:firstLine="0"/>
        <w:rPr>
          <w:u w:val="single"/>
        </w:rPr>
      </w:pPr>
      <w:r w:rsidRPr="005E3D33">
        <w:rPr>
          <w:u w:val="single"/>
        </w:rPr>
        <w:t>Definition of key terms for these measures:</w:t>
      </w:r>
    </w:p>
    <w:p w14:paraId="4A97CBAF" w14:textId="77777777" w:rsidR="005D1CC2" w:rsidRDefault="005D1CC2" w:rsidP="005D1CC2">
      <w:pPr>
        <w:pStyle w:val="Body0"/>
        <w:numPr>
          <w:ilvl w:val="0"/>
          <w:numId w:val="76"/>
        </w:numPr>
      </w:pPr>
      <w:r w:rsidRPr="005E3D33">
        <w:rPr>
          <w:i/>
        </w:rPr>
        <w:t>Community volunteers</w:t>
      </w:r>
      <w:r>
        <w:t xml:space="preserve">: Citizens or residents in the community who are recruited and/or managed by the AmeriCorps program or member to offer time, knowledge, skills, and expertise for free to support the program or organization. Community volunteers differ from AmeriCorps members in that they are under no formal obligation to provide a specified amount of assistance (e.g., as measured by service hours), and the volunteers are not enrolled in a national service program. CNCS also refers to these citizens as “leveraged volunteers.” </w:t>
      </w:r>
    </w:p>
    <w:p w14:paraId="3C6DC60D" w14:textId="77777777" w:rsidR="005D1CC2" w:rsidRDefault="005D1CC2" w:rsidP="005D1CC2">
      <w:pPr>
        <w:pStyle w:val="Body0"/>
        <w:numPr>
          <w:ilvl w:val="0"/>
          <w:numId w:val="76"/>
        </w:numPr>
      </w:pPr>
      <w:r>
        <w:t>Be advised that AmeriCorps members may not recruit volunteers to do activities that they themselves are prohibited from doing, including but not limited to managing the CNCS-supported projects/grants or community organizing intended to promote advocacy activities.</w:t>
      </w:r>
    </w:p>
    <w:p w14:paraId="5A53B384" w14:textId="77777777" w:rsidR="005D1CC2" w:rsidRDefault="005D1CC2" w:rsidP="005D1CC2">
      <w:pPr>
        <w:pStyle w:val="Body0"/>
        <w:numPr>
          <w:ilvl w:val="0"/>
          <w:numId w:val="76"/>
        </w:numPr>
      </w:pPr>
      <w:r w:rsidRPr="005E3D33">
        <w:rPr>
          <w:i/>
        </w:rPr>
        <w:t>Recruited</w:t>
      </w:r>
      <w:r>
        <w:t>: Enlisted or enrolled as a direct result of an intentional effort to do so.</w:t>
      </w:r>
    </w:p>
    <w:p w14:paraId="581AC424" w14:textId="77777777" w:rsidR="005D1CC2" w:rsidRDefault="005D1CC2" w:rsidP="005D1CC2">
      <w:pPr>
        <w:pStyle w:val="Body0"/>
        <w:numPr>
          <w:ilvl w:val="0"/>
          <w:numId w:val="76"/>
        </w:numPr>
      </w:pPr>
      <w:r w:rsidRPr="005E3D33">
        <w:rPr>
          <w:i/>
        </w:rPr>
        <w:t>Managed</w:t>
      </w:r>
      <w:r>
        <w:t>: Includes training, direction, coordination and supervision of the community volunteer by the CNCS-supported organization or national service participant in tasks, duties and services for the intended purpose of supporting or enhancing the program delivery model.</w:t>
      </w:r>
    </w:p>
    <w:p w14:paraId="15E37638" w14:textId="77777777" w:rsidR="005D1CC2" w:rsidRDefault="005D1CC2" w:rsidP="005D1CC2">
      <w:pPr>
        <w:pStyle w:val="Body0"/>
        <w:numPr>
          <w:ilvl w:val="0"/>
          <w:numId w:val="76"/>
        </w:numPr>
      </w:pPr>
      <w:r w:rsidRPr="005E3D33">
        <w:rPr>
          <w:i/>
        </w:rPr>
        <w:t>Volunteer management</w:t>
      </w:r>
      <w:r>
        <w:t xml:space="preserve">: A series of practices that collectively maximize the capacity of volunteers to have an impact on behalf of the organization or community. Examples of volunteer management practices include but are not limited to: development of a written volunteer generation plan, formal partnerships for volunteer recruitment, establishment of a volunteer unit within the program or organization, creation of volunteer manual/training/curriculum, regular supervision and communication with volunteers, liability coverage or </w:t>
      </w:r>
      <w:r>
        <w:lastRenderedPageBreak/>
        <w:t>insurance protection for volunteers, screening and matching volunteers to jobs*, regular collection of information on volunteer involvement, written policies and job descriptions for volunteer involvement, recognition activities, such as award ceremonies, for volunteers*, annual measurement of volunteer impact, training and professional development for volunteers*, and training for paid staff in working with volunteers. * These practices have the strongest correlation to volunteer retention according to a 2004 study by the Urban Institute, “Volunteer Management Capacity in America's Charities and Congregations: A Briefing Report.”</w:t>
      </w:r>
    </w:p>
    <w:p w14:paraId="523AED5A" w14:textId="77777777" w:rsidR="005D1CC2" w:rsidRPr="005E3D33" w:rsidRDefault="005D1CC2" w:rsidP="005E3D33">
      <w:pPr>
        <w:pStyle w:val="Body0"/>
        <w:ind w:firstLine="0"/>
        <w:rPr>
          <w:u w:val="single"/>
        </w:rPr>
      </w:pPr>
      <w:r w:rsidRPr="005E3D33">
        <w:rPr>
          <w:u w:val="single"/>
        </w:rPr>
        <w:t xml:space="preserve">How to Calculate/ Measure/ Collect Data for Measures based on </w:t>
      </w:r>
      <w:r>
        <w:rPr>
          <w:u w:val="single"/>
        </w:rPr>
        <w:t xml:space="preserve">Volunteer </w:t>
      </w:r>
      <w:r w:rsidRPr="005E3D33">
        <w:rPr>
          <w:u w:val="single"/>
        </w:rPr>
        <w:t>Recruitment and Management:</w:t>
      </w:r>
    </w:p>
    <w:p w14:paraId="39B07993" w14:textId="77777777" w:rsidR="005D1CC2" w:rsidRDefault="005D1CC2" w:rsidP="005D1CC2">
      <w:pPr>
        <w:pStyle w:val="Body0"/>
        <w:numPr>
          <w:ilvl w:val="0"/>
          <w:numId w:val="76"/>
        </w:numPr>
      </w:pPr>
      <w:r>
        <w:t xml:space="preserve">Only count community volunteers that were specifically recruited by the AmeriCorps program or member engaged in the capacity building activity for the intended purpose of supporting or enhancing the program delivery model may be counted. At the outset of the activity, the grantee should indicate a minimum number of days or hours, or other units of service, that must be performed by the individual in order for him or her to be counted as a recruited volunteer. The organization must use some form of volunteer management system, having processes or capabilities that allow them to track information about individual volunteers such as but not limited to: the volunteer’s name, relevant demographic information including location of residence, method of recruitment, participation in orientation and/or training activities, planned and actual role, assignment(s) or activities, start and end dates of service, and hours served related to the program that the capacity building activities were intended to support or enhance. The total number of volunteers recruited and managed should be an unduplicated count of community volunteers engaged during the program year. </w:t>
      </w:r>
    </w:p>
    <w:p w14:paraId="4234DB1D" w14:textId="77777777" w:rsidR="005D1CC2" w:rsidRPr="005E3D33" w:rsidRDefault="005D1CC2" w:rsidP="005E3D33">
      <w:pPr>
        <w:pStyle w:val="Body0"/>
        <w:ind w:firstLine="0"/>
        <w:rPr>
          <w:u w:val="single"/>
        </w:rPr>
      </w:pPr>
      <w:r w:rsidRPr="005E3D33">
        <w:rPr>
          <w:u w:val="single"/>
        </w:rPr>
        <w:t xml:space="preserve">How to </w:t>
      </w:r>
      <w:r w:rsidRPr="00C0039D">
        <w:rPr>
          <w:u w:val="single"/>
        </w:rPr>
        <w:t>Calculate/ Measure/Collect Data for Measure based on</w:t>
      </w:r>
      <w:r w:rsidRPr="005E3D33">
        <w:rPr>
          <w:u w:val="single"/>
        </w:rPr>
        <w:t xml:space="preserve"> Implementation of Volunteer Management Practices:</w:t>
      </w:r>
    </w:p>
    <w:p w14:paraId="00C6B1CB" w14:textId="77777777" w:rsidR="005D1CC2" w:rsidRDefault="005D1CC2" w:rsidP="005D1CC2">
      <w:pPr>
        <w:pStyle w:val="Body0"/>
        <w:numPr>
          <w:ilvl w:val="0"/>
          <w:numId w:val="76"/>
        </w:numPr>
      </w:pPr>
      <w:r>
        <w:t>Only volunteer management practices implemented specifically as a result of capacity building activities provided by the CNCS-supported organization or national service participant(s) intended to support or enhance the program delivery model may be counted.</w:t>
      </w:r>
    </w:p>
    <w:p w14:paraId="518C2FBC" w14:textId="619F6C72" w:rsidR="005D1CC2" w:rsidRDefault="005D1CC2" w:rsidP="005D1CC2">
      <w:pPr>
        <w:pStyle w:val="Body0"/>
        <w:numPr>
          <w:ilvl w:val="0"/>
          <w:numId w:val="76"/>
        </w:numPr>
      </w:pPr>
      <w:r>
        <w:t>Organizations must use a pre-post organizational assessment tool that measures capacity in the area of volunteer management, and that includes questions related to the organization’s volunteer management practices. The pre-assessment should be administered before capacity building services are provided, and the post-assessment should be done at the end of the AmeriCorps member’s term of service. Organizations should follow the guidance of the assessment tool they select with respect to which individual(s) at the organization respond to the assessment.</w:t>
      </w:r>
    </w:p>
    <w:p w14:paraId="322B29DD" w14:textId="5BDD3D79" w:rsidR="00660C5B" w:rsidRDefault="00660C5B" w:rsidP="00660C5B">
      <w:pPr>
        <w:pStyle w:val="Body0"/>
        <w:ind w:firstLine="0"/>
      </w:pPr>
      <w:r>
        <w:t xml:space="preserve">Note that all performance measures must be consistent with the program’s Theory of Change as described in the narrative and reflected in the logic model. CNCS also values thorough data collection plans. These are outlined in the application logic model and performance measurement fields. Instructions for completing the application’s performance measure section can be found in </w:t>
      </w:r>
      <w:r w:rsidRPr="00DA202A">
        <w:t xml:space="preserve">Attachment </w:t>
      </w:r>
      <w:r w:rsidR="00082329">
        <w:t>B</w:t>
      </w:r>
      <w:r>
        <w:t xml:space="preserve">, page </w:t>
      </w:r>
      <w:r w:rsidR="00082329">
        <w:t>41</w:t>
      </w:r>
      <w:r>
        <w:t>.</w:t>
      </w:r>
    </w:p>
    <w:p w14:paraId="12BCC3CD" w14:textId="77777777" w:rsidR="001234EE" w:rsidRPr="00262023" w:rsidRDefault="001234EE" w:rsidP="00262023">
      <w:pPr>
        <w:pStyle w:val="Heading2"/>
      </w:pPr>
      <w:bookmarkStart w:id="401" w:name="_Toc339908448"/>
      <w:bookmarkStart w:id="402" w:name="_Toc368947659"/>
      <w:bookmarkStart w:id="403" w:name="_Toc527562099"/>
      <w:r w:rsidRPr="00262023">
        <w:t xml:space="preserve">XI. </w:t>
      </w:r>
      <w:r w:rsidR="00722F00">
        <w:t xml:space="preserve"> </w:t>
      </w:r>
      <w:r w:rsidR="005868F4" w:rsidRPr="00262023">
        <w:t>Cost-per-Member</w:t>
      </w:r>
      <w:bookmarkEnd w:id="401"/>
      <w:bookmarkEnd w:id="402"/>
      <w:bookmarkEnd w:id="403"/>
    </w:p>
    <w:p w14:paraId="6EB03A41" w14:textId="70843AB7" w:rsidR="005868F4" w:rsidRDefault="001234EE" w:rsidP="00046635">
      <w:pPr>
        <w:pStyle w:val="Body0"/>
        <w:ind w:firstLine="0"/>
      </w:pPr>
      <w:r w:rsidRPr="006124DE">
        <w:t xml:space="preserve">The </w:t>
      </w:r>
      <w:r>
        <w:t xml:space="preserve">Corporation for National and Community Service annually sets a </w:t>
      </w:r>
      <w:r w:rsidRPr="006124DE">
        <w:t xml:space="preserve">maximum </w:t>
      </w:r>
      <w:bookmarkStart w:id="404" w:name="costPerMember"/>
      <w:r w:rsidRPr="006124DE">
        <w:t xml:space="preserve">cost per </w:t>
      </w:r>
      <w:r w:rsidR="005868F4">
        <w:t>Member</w:t>
      </w:r>
      <w:bookmarkEnd w:id="404"/>
      <w:r w:rsidR="005868F4">
        <w:t xml:space="preserve"> Service Year</w:t>
      </w:r>
      <w:r w:rsidR="004B0483">
        <w:t xml:space="preserve"> </w:t>
      </w:r>
      <w:r w:rsidR="004A5B88">
        <w:t>(</w:t>
      </w:r>
      <w:r w:rsidR="004B0483">
        <w:t>MSY</w:t>
      </w:r>
      <w:r w:rsidR="004A5B88">
        <w:t xml:space="preserve"> = </w:t>
      </w:r>
      <w:r w:rsidR="005868F4">
        <w:t>1700 hours)</w:t>
      </w:r>
      <w:r>
        <w:t xml:space="preserve">. </w:t>
      </w:r>
      <w:r w:rsidR="001B4F2B">
        <w:t>As previously stated the maximum cost per membe</w:t>
      </w:r>
      <w:r w:rsidR="001B4F2B" w:rsidRPr="000C447C">
        <w:t xml:space="preserve">r for </w:t>
      </w:r>
      <w:r w:rsidR="00660C5B" w:rsidRPr="000C447C">
        <w:t>201</w:t>
      </w:r>
      <w:r w:rsidR="00660C5B">
        <w:t>8</w:t>
      </w:r>
      <w:r w:rsidR="00660C5B" w:rsidRPr="000C447C">
        <w:t xml:space="preserve"> </w:t>
      </w:r>
      <w:r w:rsidR="001B4F2B" w:rsidRPr="000C447C">
        <w:t>is $</w:t>
      </w:r>
      <w:r w:rsidR="00A00C4F">
        <w:t>15,192</w:t>
      </w:r>
      <w:r w:rsidR="001B4F2B" w:rsidRPr="000C447C">
        <w:t>.</w:t>
      </w:r>
    </w:p>
    <w:p w14:paraId="79B7D073" w14:textId="77777777" w:rsidR="001B4F2B" w:rsidRDefault="001B4F2B" w:rsidP="00F50B94">
      <w:bookmarkStart w:id="405" w:name="_Toc116307356"/>
      <w:bookmarkEnd w:id="31"/>
      <w:bookmarkEnd w:id="225"/>
      <w:bookmarkEnd w:id="226"/>
      <w:bookmarkEnd w:id="227"/>
      <w:bookmarkEnd w:id="228"/>
    </w:p>
    <w:p w14:paraId="1BC4C58A" w14:textId="77777777" w:rsidR="00F50B94" w:rsidRDefault="00F50B94" w:rsidP="00F50B94"/>
    <w:p w14:paraId="66DAF90D" w14:textId="77777777" w:rsidR="00747781" w:rsidRPr="00866994" w:rsidRDefault="00B0393C" w:rsidP="009C7E1E">
      <w:pPr>
        <w:pStyle w:val="Heading1"/>
      </w:pPr>
      <w:bookmarkStart w:id="406" w:name="_Toc339908451"/>
      <w:bookmarkStart w:id="407" w:name="_Toc368947662"/>
      <w:bookmarkStart w:id="408" w:name="_Toc527562100"/>
      <w:r>
        <w:t>E</w:t>
      </w:r>
      <w:r w:rsidR="00747781" w:rsidRPr="00866994">
        <w:t xml:space="preserve">.  PROPOSAL </w:t>
      </w:r>
      <w:r w:rsidR="00671C37">
        <w:t>CONTENTS</w:t>
      </w:r>
      <w:bookmarkEnd w:id="406"/>
      <w:bookmarkEnd w:id="407"/>
      <w:bookmarkEnd w:id="408"/>
    </w:p>
    <w:p w14:paraId="79915138" w14:textId="77777777" w:rsidR="00180399" w:rsidRDefault="00180399" w:rsidP="00180399">
      <w:pPr>
        <w:pStyle w:val="Heading2"/>
      </w:pPr>
      <w:bookmarkStart w:id="409" w:name="_Toc339908452"/>
      <w:bookmarkStart w:id="410" w:name="_Toc368947663"/>
      <w:bookmarkStart w:id="411" w:name="_Toc527562101"/>
      <w:bookmarkStart w:id="412" w:name="_Toc146020769"/>
      <w:bookmarkStart w:id="413" w:name="_Toc116307343"/>
      <w:bookmarkStart w:id="414" w:name="_Toc208564110"/>
      <w:bookmarkStart w:id="415" w:name="_Toc208584148"/>
      <w:bookmarkStart w:id="416" w:name="_Toc116307358"/>
      <w:bookmarkStart w:id="417" w:name="_Toc146020782"/>
      <w:bookmarkStart w:id="418" w:name="_Toc208564121"/>
      <w:bookmarkStart w:id="419" w:name="_Toc208584159"/>
      <w:bookmarkEnd w:id="405"/>
      <w:r>
        <w:t>I</w:t>
      </w:r>
      <w:r w:rsidRPr="003E7B83">
        <w:t xml:space="preserve">.  </w:t>
      </w:r>
      <w:r>
        <w:t>eGrants Application System</w:t>
      </w:r>
      <w:bookmarkEnd w:id="409"/>
      <w:bookmarkEnd w:id="410"/>
      <w:bookmarkEnd w:id="411"/>
      <w:r>
        <w:t xml:space="preserve"> </w:t>
      </w:r>
      <w:bookmarkEnd w:id="412"/>
      <w:bookmarkEnd w:id="413"/>
      <w:bookmarkEnd w:id="414"/>
      <w:bookmarkEnd w:id="415"/>
    </w:p>
    <w:p w14:paraId="56E5C7F4" w14:textId="77777777" w:rsidR="00180399" w:rsidRDefault="00180399" w:rsidP="004379DD">
      <w:pPr>
        <w:pStyle w:val="Body0"/>
        <w:ind w:firstLine="0"/>
      </w:pPr>
      <w:r>
        <w:t xml:space="preserve">Both MCCS and CNCS conduct business </w:t>
      </w:r>
      <w:r w:rsidRPr="002576E6">
        <w:rPr>
          <w:i/>
        </w:rPr>
        <w:t>primarily</w:t>
      </w:r>
      <w:r>
        <w:t xml:space="preserve"> through electronic systems.  These systems use the Internet </w:t>
      </w:r>
      <w:r w:rsidR="004379DD">
        <w:t>for</w:t>
      </w:r>
      <w:r>
        <w:t xml:space="preserve"> grant application, award notification, contract negotiation, progress reporting and fiscal and program administration.  Grant applicants must ensure </w:t>
      </w:r>
      <w:r w:rsidRPr="00C975CF">
        <w:rPr>
          <w:i/>
        </w:rPr>
        <w:t>at least</w:t>
      </w:r>
      <w:r>
        <w:t xml:space="preserve"> one member of their proposed administrative team has the skills to accomplish this.  </w:t>
      </w:r>
    </w:p>
    <w:p w14:paraId="4834CA29" w14:textId="77777777" w:rsidR="00180399" w:rsidRDefault="00180399" w:rsidP="00180399">
      <w:pPr>
        <w:pStyle w:val="Body0"/>
        <w:ind w:firstLine="0"/>
      </w:pPr>
      <w:r>
        <w:lastRenderedPageBreak/>
        <w:t xml:space="preserve">All proposal narratives and budgets must be submitted through eGrants, the on-line grant application and management system developed by CNCS.  The system operates over the internet and can be </w:t>
      </w:r>
      <w:r w:rsidRPr="00532019">
        <w:t xml:space="preserve">accessed at </w:t>
      </w:r>
      <w:hyperlink r:id="rId40" w:history="1">
        <w:r w:rsidRPr="00AA4455">
          <w:rPr>
            <w:rStyle w:val="Hyperlink"/>
          </w:rPr>
          <w:t>www.nationalservice.gov/egrants/</w:t>
        </w:r>
      </w:hyperlink>
      <w:r>
        <w:t xml:space="preserve"> .</w:t>
      </w:r>
    </w:p>
    <w:p w14:paraId="2C3C5DAA" w14:textId="77777777" w:rsidR="00180399" w:rsidRDefault="00180399" w:rsidP="00180399">
      <w:pPr>
        <w:pStyle w:val="Body0"/>
        <w:ind w:firstLine="0"/>
      </w:pPr>
      <w:r>
        <w:t>Proposals received through eGrants will be reviewed, assessed, accepted or rejected by the Maine Commission for Community Service. Although the proposals are submitted on the federal eGrants system, the Corporation for National and Community Service does not have access to</w:t>
      </w:r>
      <w:r w:rsidR="002B0AFC">
        <w:t>,</w:t>
      </w:r>
      <w:r>
        <w:t xml:space="preserve"> nor the ability to view proposals until the Maine selection process has been completed.</w:t>
      </w:r>
    </w:p>
    <w:p w14:paraId="22E20346" w14:textId="035C8CED" w:rsidR="009879F3" w:rsidRPr="0023556D" w:rsidRDefault="00180399" w:rsidP="009879F3">
      <w:pPr>
        <w:pStyle w:val="Body0"/>
        <w:tabs>
          <w:tab w:val="clear" w:pos="720"/>
          <w:tab w:val="left" w:pos="360"/>
        </w:tabs>
        <w:ind w:firstLine="0"/>
        <w:rPr>
          <w:szCs w:val="22"/>
        </w:rPr>
      </w:pPr>
      <w:r>
        <w:t xml:space="preserve">The eGrants Help Desk is limited to the </w:t>
      </w:r>
      <w:r w:rsidR="004379DD">
        <w:t>mechanical</w:t>
      </w:r>
      <w:r>
        <w:t xml:space="preserve"> operation of the system.  The Help Desk staff are not familiar with the various application instructions and cannot answer questions about content or interpret any portion of the instructions. Should you need technical assistance, the Help Desk is available by </w:t>
      </w:r>
      <w:r w:rsidR="00BE0115">
        <w:t xml:space="preserve">webform </w:t>
      </w:r>
      <w:r>
        <w:t>email at all times</w:t>
      </w:r>
      <w:r w:rsidR="00BE0115">
        <w:t xml:space="preserve"> </w:t>
      </w:r>
      <w:r>
        <w:t>and by phon</w:t>
      </w:r>
      <w:r w:rsidR="0023556D">
        <w:rPr>
          <w:rFonts w:eastAsia="ヒラギノ角ゴ Pro W3"/>
          <w:szCs w:val="22"/>
        </w:rPr>
        <w:t xml:space="preserve">e via the </w:t>
      </w:r>
      <w:r w:rsidR="0023556D">
        <w:t>National Service Hotline</w:t>
      </w:r>
      <w:r w:rsidR="00BE0115">
        <w:t xml:space="preserve"> (1-</w:t>
      </w:r>
      <w:r w:rsidR="00BE0115" w:rsidRPr="00BE0115">
        <w:t>800-942-2677</w:t>
      </w:r>
      <w:r w:rsidR="00BE0115">
        <w:t>)</w:t>
      </w:r>
      <w:r w:rsidR="0023556D">
        <w:t xml:space="preserve"> on the following schedule</w:t>
      </w:r>
      <w:r w:rsidR="0023556D" w:rsidRPr="0023556D">
        <w:t xml:space="preserve">: Mon - </w:t>
      </w:r>
      <w:r w:rsidR="00FD4FF3">
        <w:t>Fri</w:t>
      </w:r>
      <w:r w:rsidR="0023556D" w:rsidRPr="0023556D">
        <w:t>, 9 am – 7 pm ET</w:t>
      </w:r>
      <w:r w:rsidR="00F72375">
        <w:t xml:space="preserve"> </w:t>
      </w:r>
      <w:r w:rsidR="00FD4FF3">
        <w:t xml:space="preserve">(Jan, </w:t>
      </w:r>
      <w:r w:rsidR="00F72375">
        <w:t xml:space="preserve">May, June, July, </w:t>
      </w:r>
      <w:r w:rsidR="00FD4FF3">
        <w:t>Aug, Sept) and Mon.-Thu, 9am – 7pm ET</w:t>
      </w:r>
      <w:r w:rsidR="0023556D" w:rsidRPr="0023556D">
        <w:t xml:space="preserve"> (</w:t>
      </w:r>
      <w:r w:rsidR="00F72375">
        <w:t xml:space="preserve">Feb, March, April, </w:t>
      </w:r>
      <w:r w:rsidR="0023556D" w:rsidRPr="0023556D">
        <w:t xml:space="preserve">Oct, Nov, Dec). </w:t>
      </w:r>
      <w:r w:rsidR="004379DD">
        <w:t>Be prepared</w:t>
      </w:r>
      <w:r w:rsidR="0023556D">
        <w:t xml:space="preserve"> to provide your Application ID, your </w:t>
      </w:r>
      <w:r w:rsidR="004379DD">
        <w:t>organization’s name</w:t>
      </w:r>
      <w:r w:rsidR="0023556D">
        <w:t xml:space="preserve"> </w:t>
      </w:r>
      <w:r w:rsidR="0023556D" w:rsidRPr="00253F80">
        <w:rPr>
          <w:szCs w:val="22"/>
        </w:rPr>
        <w:t xml:space="preserve">and the </w:t>
      </w:r>
      <w:r w:rsidR="0023556D" w:rsidRPr="0023556D">
        <w:rPr>
          <w:szCs w:val="22"/>
        </w:rPr>
        <w:t>NOFA</w:t>
      </w:r>
      <w:r w:rsidR="0023556D" w:rsidRPr="00253F80">
        <w:rPr>
          <w:szCs w:val="22"/>
        </w:rPr>
        <w:t xml:space="preserve"> to which your organization is applying</w:t>
      </w:r>
      <w:r w:rsidR="004379DD" w:rsidRPr="0023556D">
        <w:rPr>
          <w:szCs w:val="22"/>
        </w:rPr>
        <w:t>.</w:t>
      </w:r>
    </w:p>
    <w:p w14:paraId="53A456F7" w14:textId="10970B1C" w:rsidR="00180399" w:rsidRPr="00E01BC8" w:rsidRDefault="009879F3" w:rsidP="009879F3">
      <w:pPr>
        <w:pStyle w:val="Body0"/>
        <w:tabs>
          <w:tab w:val="clear" w:pos="720"/>
          <w:tab w:val="left" w:pos="360"/>
        </w:tabs>
        <w:ind w:firstLine="0"/>
      </w:pPr>
      <w:r w:rsidRPr="002F2327">
        <w:rPr>
          <w:b/>
          <w:i/>
        </w:rPr>
        <w:t>NOTE</w:t>
      </w:r>
      <w:r w:rsidRPr="00072C26">
        <w:rPr>
          <w:b/>
        </w:rPr>
        <w:t>:</w:t>
      </w:r>
      <w:r>
        <w:t xml:space="preserve"> If you intend to submit a proposal, visit </w:t>
      </w:r>
      <w:r w:rsidR="0023556D">
        <w:t>eGrants</w:t>
      </w:r>
      <w:r>
        <w:t xml:space="preserve"> </w:t>
      </w:r>
      <w:r w:rsidRPr="00A70751">
        <w:rPr>
          <w:i/>
        </w:rPr>
        <w:t>early</w:t>
      </w:r>
      <w:r>
        <w:t xml:space="preserve"> and set up your organization’s identity, user name, and password. eGrants has a tutorial (</w:t>
      </w:r>
      <w:hyperlink r:id="rId41" w:history="1">
        <w:r w:rsidRPr="00A5185E">
          <w:rPr>
            <w:rStyle w:val="Hyperlink"/>
          </w:rPr>
          <w:t>http://www.nationalservice.gov/build-your-capacity/grants/egrants</w:t>
        </w:r>
      </w:hyperlink>
      <w:r>
        <w:t xml:space="preserve"> ) on how to establish an account. The contact information for the Help Desk is on the same web page.</w:t>
      </w:r>
    </w:p>
    <w:p w14:paraId="62A926F5" w14:textId="77777777" w:rsidR="00DB4F2B" w:rsidRPr="00866994" w:rsidRDefault="00DB4F2B" w:rsidP="00DB4F2B">
      <w:pPr>
        <w:pStyle w:val="Heading2"/>
      </w:pPr>
      <w:bookmarkStart w:id="420" w:name="_Toc339908453"/>
      <w:bookmarkStart w:id="421" w:name="_Toc368947664"/>
      <w:bookmarkStart w:id="422" w:name="_Toc527562102"/>
      <w:r w:rsidRPr="00866994">
        <w:t>I</w:t>
      </w:r>
      <w:r>
        <w:t>I</w:t>
      </w:r>
      <w:r w:rsidRPr="00866994">
        <w:t xml:space="preserve">.  </w:t>
      </w:r>
      <w:r>
        <w:t>Preparations</w:t>
      </w:r>
      <w:bookmarkEnd w:id="420"/>
      <w:bookmarkEnd w:id="421"/>
      <w:bookmarkEnd w:id="422"/>
    </w:p>
    <w:p w14:paraId="0E486E0F" w14:textId="77777777" w:rsidR="005B7263" w:rsidRPr="005B7263" w:rsidRDefault="005B7263" w:rsidP="005B7263">
      <w:pPr>
        <w:pStyle w:val="Heading3"/>
        <w:pBdr>
          <w:bottom w:val="none" w:sz="0" w:space="0" w:color="auto"/>
        </w:pBdr>
        <w:rPr>
          <w:bCs/>
        </w:rPr>
      </w:pPr>
      <w:bookmarkStart w:id="423" w:name="duns_sam_instructions_for_registering"/>
      <w:bookmarkStart w:id="424" w:name="_Toc368947665"/>
      <w:bookmarkStart w:id="425" w:name="_Toc402126773"/>
      <w:bookmarkStart w:id="426" w:name="_Toc464227250"/>
      <w:bookmarkStart w:id="427" w:name="_Toc464465402"/>
      <w:bookmarkStart w:id="428" w:name="_Toc464465770"/>
      <w:bookmarkStart w:id="429" w:name="_Toc477111780"/>
      <w:bookmarkStart w:id="430" w:name="_Toc477112476"/>
      <w:bookmarkStart w:id="431" w:name="_Toc527562103"/>
      <w:bookmarkEnd w:id="423"/>
      <w:r w:rsidRPr="005B7263">
        <w:rPr>
          <w:bCs/>
        </w:rPr>
        <w:t xml:space="preserve">DUNS and </w:t>
      </w:r>
      <w:r w:rsidR="00711782">
        <w:rPr>
          <w:bCs/>
        </w:rPr>
        <w:t>SAM</w:t>
      </w:r>
      <w:r w:rsidRPr="005B7263">
        <w:rPr>
          <w:bCs/>
        </w:rPr>
        <w:t>.</w:t>
      </w:r>
      <w:bookmarkEnd w:id="424"/>
      <w:bookmarkEnd w:id="425"/>
      <w:bookmarkEnd w:id="426"/>
      <w:bookmarkEnd w:id="427"/>
      <w:bookmarkEnd w:id="428"/>
      <w:bookmarkEnd w:id="429"/>
      <w:bookmarkEnd w:id="430"/>
      <w:bookmarkEnd w:id="431"/>
      <w:r w:rsidRPr="005B7263">
        <w:rPr>
          <w:bCs/>
        </w:rPr>
        <w:t xml:space="preserve"> </w:t>
      </w:r>
    </w:p>
    <w:p w14:paraId="0BB2DBE4" w14:textId="77777777" w:rsidR="00BD7473" w:rsidRPr="00BD7473" w:rsidRDefault="00BD7473" w:rsidP="00BD7473">
      <w:pPr>
        <w:pStyle w:val="Default"/>
        <w:rPr>
          <w:sz w:val="22"/>
          <w:szCs w:val="22"/>
        </w:rPr>
      </w:pPr>
      <w:bookmarkStart w:id="432" w:name="_Toc208564173"/>
      <w:bookmarkStart w:id="433" w:name="_Toc208584210"/>
      <w:r w:rsidRPr="00BD7473">
        <w:rPr>
          <w:sz w:val="22"/>
          <w:szCs w:val="22"/>
        </w:rPr>
        <w:t xml:space="preserve">Applications must include a DUNS number and an Employer Identification Number. The DUNS number does not replace an Employer Identification Number. All applicants must be registered with the Systems for Award Management (SAM). </w:t>
      </w:r>
    </w:p>
    <w:p w14:paraId="67AA7445" w14:textId="77777777" w:rsidR="00BD7473" w:rsidRPr="00BD7473" w:rsidRDefault="00BD7473" w:rsidP="005A3CD9">
      <w:pPr>
        <w:pStyle w:val="Default"/>
        <w:spacing w:before="120"/>
        <w:rPr>
          <w:sz w:val="22"/>
          <w:szCs w:val="22"/>
        </w:rPr>
      </w:pPr>
      <w:r w:rsidRPr="00BD7473">
        <w:rPr>
          <w:sz w:val="22"/>
          <w:szCs w:val="22"/>
        </w:rPr>
        <w:t xml:space="preserve">DUNS numbers may be obtained at no cost by calling the DUNS number request line at (866) 705-5711 or by applying online: </w:t>
      </w:r>
      <w:hyperlink r:id="rId42" w:history="1">
        <w:r w:rsidRPr="00731EF6">
          <w:rPr>
            <w:rStyle w:val="Hyperlink"/>
            <w:sz w:val="22"/>
            <w:szCs w:val="22"/>
          </w:rPr>
          <w:t>http://fedgov.dnb.com/webform</w:t>
        </w:r>
      </w:hyperlink>
      <w:r w:rsidRPr="00BD7473">
        <w:rPr>
          <w:sz w:val="22"/>
          <w:szCs w:val="22"/>
        </w:rPr>
        <w:t xml:space="preserve">.The website indicates a 48-hour e-mail turnaround time on requests for DUNS numbers; however, we suggest registering at least 30 days in advance of the application due date. After obtaining a DUNS number register with SAM at </w:t>
      </w:r>
      <w:hyperlink r:id="rId43" w:history="1">
        <w:r w:rsidR="00731EF6" w:rsidRPr="004B406F">
          <w:rPr>
            <w:rStyle w:val="Hyperlink"/>
            <w:sz w:val="22"/>
            <w:szCs w:val="22"/>
          </w:rPr>
          <w:t>https://www.sam.gov/portal/public/SAM/</w:t>
        </w:r>
      </w:hyperlink>
      <w:r w:rsidR="00731EF6">
        <w:rPr>
          <w:color w:val="0000FF"/>
          <w:sz w:val="22"/>
          <w:szCs w:val="22"/>
        </w:rPr>
        <w:t xml:space="preserve"> </w:t>
      </w:r>
      <w:r w:rsidRPr="00BD7473">
        <w:rPr>
          <w:sz w:val="22"/>
          <w:szCs w:val="22"/>
        </w:rPr>
        <w:t xml:space="preserve">. </w:t>
      </w:r>
    </w:p>
    <w:p w14:paraId="113B6EFC" w14:textId="77777777" w:rsidR="008B1882" w:rsidRDefault="00BD7473" w:rsidP="000804F2">
      <w:pPr>
        <w:contextualSpacing/>
        <w:rPr>
          <w:szCs w:val="22"/>
        </w:rPr>
      </w:pPr>
      <w:r w:rsidRPr="00BD7473">
        <w:rPr>
          <w:szCs w:val="22"/>
        </w:rPr>
        <w:t xml:space="preserve">SAM collects, validates, stores, and disseminates data in support of Federal agency contracts, grant awards, cooperative agreements, and other forms of federal assistance. All grant recipients are required to maintain a valid SAM registration, which must be renewed annually. Applicants that are not already registered with SAM are urged to begin the registration process immediately in order to avoid any delays in submitting applications. Applicants must have a DUNS number in order to register with SAM. To register online go to </w:t>
      </w:r>
    </w:p>
    <w:p w14:paraId="301D6CF3" w14:textId="77777777" w:rsidR="00BD7473" w:rsidRPr="000804F2" w:rsidRDefault="009E4EBF" w:rsidP="000804F2">
      <w:pPr>
        <w:contextualSpacing/>
        <w:rPr>
          <w:szCs w:val="22"/>
        </w:rPr>
      </w:pPr>
      <w:hyperlink r:id="rId44" w:history="1">
        <w:r w:rsidR="008B1882" w:rsidRPr="00832EC4">
          <w:rPr>
            <w:rStyle w:val="Hyperlink"/>
            <w:szCs w:val="22"/>
          </w:rPr>
          <w:t>https://www.sam.gov/portal/public/SAM/</w:t>
        </w:r>
      </w:hyperlink>
      <w:r w:rsidR="008B1882">
        <w:rPr>
          <w:color w:val="0000FF"/>
          <w:szCs w:val="22"/>
        </w:rPr>
        <w:t xml:space="preserve"> </w:t>
      </w:r>
      <w:r w:rsidR="00BD7473" w:rsidRPr="00BD7473">
        <w:rPr>
          <w:szCs w:val="22"/>
        </w:rPr>
        <w:t xml:space="preserve">. </w:t>
      </w:r>
    </w:p>
    <w:p w14:paraId="73E970FA" w14:textId="77777777" w:rsidR="00464B43" w:rsidRPr="00866994" w:rsidRDefault="00747781">
      <w:pPr>
        <w:pStyle w:val="Heading2"/>
      </w:pPr>
      <w:bookmarkStart w:id="434" w:name="_Toc339908454"/>
      <w:bookmarkStart w:id="435" w:name="_Toc368947667"/>
      <w:bookmarkStart w:id="436" w:name="_Toc527562104"/>
      <w:bookmarkEnd w:id="432"/>
      <w:bookmarkEnd w:id="433"/>
      <w:r w:rsidRPr="00866994">
        <w:t>I</w:t>
      </w:r>
      <w:r w:rsidR="00180399">
        <w:t>I</w:t>
      </w:r>
      <w:r w:rsidR="00DB4F2B">
        <w:t>I</w:t>
      </w:r>
      <w:r w:rsidR="00464B43" w:rsidRPr="00866994">
        <w:t xml:space="preserve">.  </w:t>
      </w:r>
      <w:bookmarkEnd w:id="416"/>
      <w:bookmarkEnd w:id="417"/>
      <w:bookmarkEnd w:id="418"/>
      <w:bookmarkEnd w:id="419"/>
      <w:r w:rsidR="00180399">
        <w:t>Starting An Application in eGrants</w:t>
      </w:r>
      <w:bookmarkEnd w:id="434"/>
      <w:bookmarkEnd w:id="435"/>
      <w:bookmarkEnd w:id="436"/>
    </w:p>
    <w:p w14:paraId="5DA02AB1" w14:textId="77777777" w:rsidR="00180399" w:rsidRDefault="00180399" w:rsidP="00180399">
      <w:pPr>
        <w:pStyle w:val="Body0"/>
        <w:ind w:firstLine="0"/>
      </w:pPr>
      <w:r>
        <w:t xml:space="preserve">Applicants will need to establish an eGrants account if they have not submitted an application to the Corporation for National and Community Service in another competition. </w:t>
      </w:r>
      <w:r w:rsidR="003676EC">
        <w:br/>
      </w:r>
      <w:r w:rsidR="003676EC">
        <w:br/>
        <w:t>T</w:t>
      </w:r>
      <w:r>
        <w:t>o set up a</w:t>
      </w:r>
      <w:r w:rsidR="00F415BF">
        <w:t xml:space="preserve"> </w:t>
      </w:r>
      <w:r>
        <w:t>n</w:t>
      </w:r>
      <w:r w:rsidR="00F415BF">
        <w:t>ew</w:t>
      </w:r>
      <w:r>
        <w:t xml:space="preserve"> account, </w:t>
      </w:r>
      <w:r w:rsidR="00A73BCC">
        <w:t>an authorized person</w:t>
      </w:r>
    </w:p>
    <w:p w14:paraId="6492BC83" w14:textId="77777777" w:rsidR="00180399" w:rsidRDefault="00180399" w:rsidP="00196729">
      <w:pPr>
        <w:pStyle w:val="Body0"/>
        <w:numPr>
          <w:ilvl w:val="0"/>
          <w:numId w:val="19"/>
        </w:numPr>
        <w:spacing w:before="0"/>
        <w:ind w:left="1440"/>
      </w:pPr>
      <w:r>
        <w:t>go</w:t>
      </w:r>
      <w:r w:rsidR="00A73BCC">
        <w:t>es</w:t>
      </w:r>
      <w:r>
        <w:t xml:space="preserve"> to</w:t>
      </w:r>
      <w:r w:rsidR="009879F3">
        <w:t xml:space="preserve"> </w:t>
      </w:r>
      <w:hyperlink r:id="rId45" w:history="1">
        <w:r w:rsidR="009879F3" w:rsidRPr="00A5185E">
          <w:rPr>
            <w:rStyle w:val="Hyperlink"/>
          </w:rPr>
          <w:t>http://www.nationalservice.gov/build-your-capacity/grants/egrants</w:t>
        </w:r>
      </w:hyperlink>
      <w:r w:rsidR="009879F3">
        <w:t xml:space="preserve"> </w:t>
      </w:r>
    </w:p>
    <w:p w14:paraId="6C56E33A" w14:textId="77777777" w:rsidR="00180399" w:rsidRDefault="00180399" w:rsidP="00196729">
      <w:pPr>
        <w:pStyle w:val="Body0"/>
        <w:numPr>
          <w:ilvl w:val="0"/>
          <w:numId w:val="19"/>
        </w:numPr>
        <w:spacing w:before="0"/>
        <w:ind w:left="1440"/>
      </w:pPr>
      <w:r>
        <w:t>select</w:t>
      </w:r>
      <w:r w:rsidR="00A73BCC">
        <w:t>s</w:t>
      </w:r>
      <w:r>
        <w:t xml:space="preserve"> the </w:t>
      </w:r>
      <w:r w:rsidR="009879F3">
        <w:t>blue button</w:t>
      </w:r>
      <w:r>
        <w:t xml:space="preserve"> </w:t>
      </w:r>
      <w:r w:rsidR="009879F3">
        <w:t>in the middle of the page that says</w:t>
      </w:r>
      <w:r>
        <w:t xml:space="preserve"> “eGrants</w:t>
      </w:r>
      <w:r w:rsidR="009879F3">
        <w:t xml:space="preserve"> login</w:t>
      </w:r>
      <w:r>
        <w:t>”</w:t>
      </w:r>
    </w:p>
    <w:p w14:paraId="5C5808A7" w14:textId="77777777" w:rsidR="00DB4F2B" w:rsidRDefault="00180399" w:rsidP="00196729">
      <w:pPr>
        <w:pStyle w:val="Body0"/>
        <w:numPr>
          <w:ilvl w:val="0"/>
          <w:numId w:val="19"/>
        </w:numPr>
        <w:spacing w:before="0"/>
        <w:ind w:left="1440"/>
      </w:pPr>
      <w:r>
        <w:t>on the next screen, find</w:t>
      </w:r>
      <w:r w:rsidR="00A73BCC">
        <w:t>s</w:t>
      </w:r>
      <w:r>
        <w:t xml:space="preserve"> the gray text (middle of page) “</w:t>
      </w:r>
      <w:r w:rsidRPr="00180399">
        <w:t>Don't have an eGrants account? Create an account</w:t>
      </w:r>
      <w:r>
        <w:t xml:space="preserve">” </w:t>
      </w:r>
    </w:p>
    <w:p w14:paraId="3850CDC1" w14:textId="77777777" w:rsidR="00180399" w:rsidRDefault="00DB4F2B" w:rsidP="00196729">
      <w:pPr>
        <w:pStyle w:val="Body0"/>
        <w:numPr>
          <w:ilvl w:val="0"/>
          <w:numId w:val="19"/>
        </w:numPr>
        <w:spacing w:before="0"/>
        <w:ind w:left="1440"/>
      </w:pPr>
      <w:r>
        <w:t>on the next screen, select</w:t>
      </w:r>
      <w:r w:rsidR="00A73BCC">
        <w:t>s</w:t>
      </w:r>
      <w:r>
        <w:t xml:space="preserve"> “Create a Grantee account” </w:t>
      </w:r>
      <w:r w:rsidR="00180399">
        <w:t xml:space="preserve">and follow the prompts. </w:t>
      </w:r>
    </w:p>
    <w:p w14:paraId="0EF22BD9" w14:textId="77777777" w:rsidR="00180399" w:rsidRDefault="00180399" w:rsidP="00196729">
      <w:pPr>
        <w:pStyle w:val="Body0"/>
        <w:numPr>
          <w:ilvl w:val="0"/>
          <w:numId w:val="19"/>
        </w:numPr>
        <w:spacing w:before="0"/>
        <w:ind w:left="1440"/>
      </w:pPr>
      <w:r>
        <w:t xml:space="preserve">information you will need to complete registration includes your organization’s </w:t>
      </w:r>
      <w:r w:rsidR="00DB4F2B">
        <w:t>Employer Identification Number (EIN) and DUNs number.</w:t>
      </w:r>
    </w:p>
    <w:p w14:paraId="7B88E94A" w14:textId="77777777" w:rsidR="00A73BCC" w:rsidRPr="00A73BCC" w:rsidRDefault="00A73BCC" w:rsidP="00180399">
      <w:pPr>
        <w:pStyle w:val="Body0"/>
        <w:ind w:firstLine="0"/>
      </w:pPr>
      <w:r w:rsidRPr="001872C2">
        <w:rPr>
          <w:b/>
          <w:bCs/>
          <w:i/>
          <w:iCs/>
          <w:szCs w:val="22"/>
        </w:rPr>
        <w:t>Note: Anyone within your organization who will be entering information in the application at any point during application preparation and submission in the eGrants system must have their own eGrants account.</w:t>
      </w:r>
      <w:r>
        <w:rPr>
          <w:bCs/>
          <w:iCs/>
          <w:szCs w:val="22"/>
        </w:rPr>
        <w:t xml:space="preserve"> The individual who first establishes an account and enters organizational information becomes the person who authorizes subsequent accounts and assigns user rights. This person will receive an email indicating someone new is trying to associate </w:t>
      </w:r>
      <w:r>
        <w:rPr>
          <w:bCs/>
          <w:iCs/>
          <w:szCs w:val="22"/>
        </w:rPr>
        <w:lastRenderedPageBreak/>
        <w:t>themselves with the organization’s account. Given this system, applicants should review their agency policies and internal controls.</w:t>
      </w:r>
    </w:p>
    <w:p w14:paraId="4E6AA455" w14:textId="77777777" w:rsidR="00180399" w:rsidRDefault="009879F3" w:rsidP="00180399">
      <w:pPr>
        <w:pStyle w:val="Body0"/>
        <w:ind w:firstLine="0"/>
      </w:pPr>
      <w:r>
        <w:t xml:space="preserve">Once </w:t>
      </w:r>
      <w:r w:rsidR="00A73BCC">
        <w:t>an</w:t>
      </w:r>
      <w:r>
        <w:t xml:space="preserve"> account is established and while you are logged in, use</w:t>
      </w:r>
      <w:r w:rsidR="00180399">
        <w:t xml:space="preserve"> eGrants to complete the following steps in order to access the application sections. The text</w:t>
      </w:r>
      <w:r w:rsidR="00AB4B50">
        <w:t>s</w:t>
      </w:r>
      <w:r w:rsidR="00180399">
        <w:t xml:space="preserve"> in parentheses below are guides for making selections from the menus or lists.</w:t>
      </w:r>
    </w:p>
    <w:p w14:paraId="6C2F32CF" w14:textId="77777777" w:rsidR="00180399" w:rsidRDefault="00180399" w:rsidP="00196729">
      <w:pPr>
        <w:numPr>
          <w:ilvl w:val="0"/>
          <w:numId w:val="13"/>
        </w:numPr>
      </w:pPr>
      <w:r>
        <w:t xml:space="preserve">Under </w:t>
      </w:r>
      <w:r w:rsidR="00182348">
        <w:t xml:space="preserve">the header </w:t>
      </w:r>
      <w:r>
        <w:t xml:space="preserve">“Creating An Application” </w:t>
      </w:r>
      <w:r w:rsidR="00182348">
        <w:t>in the bottom left of your screen</w:t>
      </w:r>
    </w:p>
    <w:p w14:paraId="69BD188C" w14:textId="77777777" w:rsidR="00182348" w:rsidRDefault="00182348" w:rsidP="00196729">
      <w:pPr>
        <w:numPr>
          <w:ilvl w:val="1"/>
          <w:numId w:val="13"/>
        </w:numPr>
        <w:spacing w:before="0"/>
      </w:pPr>
      <w:r>
        <w:t>Select “New”</w:t>
      </w:r>
      <w:r w:rsidR="00731EF6">
        <w:t xml:space="preserve"> (meaning New Application document)</w:t>
      </w:r>
    </w:p>
    <w:p w14:paraId="16639BB0" w14:textId="77777777" w:rsidR="00182348" w:rsidRDefault="00182348" w:rsidP="00196729">
      <w:pPr>
        <w:numPr>
          <w:ilvl w:val="1"/>
          <w:numId w:val="13"/>
        </w:numPr>
        <w:spacing w:before="0"/>
      </w:pPr>
      <w:r>
        <w:t>Select a program area (AmeriCorps)</w:t>
      </w:r>
    </w:p>
    <w:p w14:paraId="065866D6" w14:textId="235F34BD" w:rsidR="00182348" w:rsidRPr="00527E79" w:rsidRDefault="00182348" w:rsidP="00196729">
      <w:pPr>
        <w:numPr>
          <w:ilvl w:val="1"/>
          <w:numId w:val="13"/>
        </w:numPr>
        <w:spacing w:before="0"/>
        <w:rPr>
          <w:u w:val="single"/>
        </w:rPr>
      </w:pPr>
      <w:r w:rsidRPr="00527E79">
        <w:rPr>
          <w:u w:val="single"/>
        </w:rPr>
        <w:t>Select a NOFA (this competition is</w:t>
      </w:r>
      <w:r w:rsidR="001F0D4D" w:rsidRPr="00527E79">
        <w:rPr>
          <w:u w:val="single"/>
        </w:rPr>
        <w:t xml:space="preserve"> </w:t>
      </w:r>
      <w:r w:rsidR="001B4F2B" w:rsidRPr="00527E79">
        <w:rPr>
          <w:u w:val="single"/>
        </w:rPr>
        <w:t xml:space="preserve"> </w:t>
      </w:r>
      <w:r w:rsidR="001F0D4D" w:rsidRPr="00527E79">
        <w:rPr>
          <w:i/>
          <w:u w:val="single"/>
        </w:rPr>
        <w:t xml:space="preserve">FY </w:t>
      </w:r>
      <w:r w:rsidR="00660C5B" w:rsidRPr="00527E79">
        <w:rPr>
          <w:i/>
          <w:u w:val="single"/>
        </w:rPr>
        <w:t>201</w:t>
      </w:r>
      <w:r w:rsidR="00660C5B">
        <w:rPr>
          <w:i/>
          <w:u w:val="single"/>
        </w:rPr>
        <w:t>8</w:t>
      </w:r>
      <w:r w:rsidR="00660C5B" w:rsidRPr="00527E79">
        <w:rPr>
          <w:i/>
          <w:u w:val="single"/>
        </w:rPr>
        <w:t xml:space="preserve"> </w:t>
      </w:r>
      <w:r w:rsidR="001F0D4D" w:rsidRPr="00527E79">
        <w:rPr>
          <w:i/>
          <w:u w:val="single"/>
        </w:rPr>
        <w:t xml:space="preserve">AmeriCorps State </w:t>
      </w:r>
      <w:r w:rsidR="00527E79" w:rsidRPr="00527E79">
        <w:rPr>
          <w:i/>
          <w:u w:val="single"/>
        </w:rPr>
        <w:t xml:space="preserve">and Territory </w:t>
      </w:r>
      <w:r w:rsidR="001F0D4D" w:rsidRPr="00527E79">
        <w:rPr>
          <w:i/>
          <w:u w:val="single"/>
        </w:rPr>
        <w:t>Commission</w:t>
      </w:r>
      <w:r w:rsidR="00527E79" w:rsidRPr="00527E79">
        <w:rPr>
          <w:i/>
          <w:u w:val="single"/>
        </w:rPr>
        <w:t xml:space="preserve">. </w:t>
      </w:r>
      <w:r w:rsidR="00527E79" w:rsidRPr="00527E79">
        <w:rPr>
          <w:u w:val="single"/>
        </w:rPr>
        <w:t>Ignore the due date</w:t>
      </w:r>
      <w:r w:rsidR="00527E79">
        <w:rPr>
          <w:u w:val="single"/>
        </w:rPr>
        <w:t>!</w:t>
      </w:r>
      <w:r w:rsidR="00527E79" w:rsidRPr="00527E79">
        <w:rPr>
          <w:u w:val="single"/>
        </w:rPr>
        <w:t xml:space="preserve"> It was entered by the federal agency for their own purposes and is wrong for Maine’s </w:t>
      </w:r>
      <w:r w:rsidR="00527E79">
        <w:rPr>
          <w:u w:val="single"/>
        </w:rPr>
        <w:t>competition</w:t>
      </w:r>
      <w:r w:rsidR="00527E79" w:rsidRPr="00527E79">
        <w:rPr>
          <w:u w:val="single"/>
        </w:rPr>
        <w:t>.</w:t>
      </w:r>
      <w:r w:rsidR="001B4F2B" w:rsidRPr="00527E79">
        <w:rPr>
          <w:u w:val="single"/>
        </w:rPr>
        <w:t>)</w:t>
      </w:r>
    </w:p>
    <w:p w14:paraId="086DE68E" w14:textId="77777777" w:rsidR="00182348" w:rsidRPr="00527E79" w:rsidRDefault="00182348" w:rsidP="00196729">
      <w:pPr>
        <w:numPr>
          <w:ilvl w:val="1"/>
          <w:numId w:val="13"/>
        </w:numPr>
        <w:spacing w:before="0"/>
      </w:pPr>
      <w:r w:rsidRPr="00527E79">
        <w:t>Select the state (Maine)</w:t>
      </w:r>
    </w:p>
    <w:p w14:paraId="7B327BA5" w14:textId="77777777" w:rsidR="00182348" w:rsidRPr="008749F9" w:rsidRDefault="00182348" w:rsidP="00196729">
      <w:pPr>
        <w:numPr>
          <w:ilvl w:val="1"/>
          <w:numId w:val="13"/>
        </w:numPr>
        <w:spacing w:before="0"/>
      </w:pPr>
      <w:r w:rsidRPr="008749F9">
        <w:t>Select the State Prime ID (</w:t>
      </w:r>
      <w:r w:rsidR="0090463E">
        <w:t>using the pull-down menu; there should be one choice only</w:t>
      </w:r>
      <w:r w:rsidRPr="008749F9">
        <w:t>)</w:t>
      </w:r>
    </w:p>
    <w:p w14:paraId="5ABE73A2" w14:textId="77777777" w:rsidR="00180399" w:rsidRPr="006124DE" w:rsidRDefault="00180399" w:rsidP="00180399">
      <w:pPr>
        <w:ind w:firstLine="360"/>
      </w:pPr>
      <w:r>
        <w:t xml:space="preserve">Once these steps are completed, you </w:t>
      </w:r>
      <w:r w:rsidR="00E11547">
        <w:t>can</w:t>
      </w:r>
      <w:r>
        <w:t xml:space="preserve"> to fill out the Applicant Info and Application Info sections.</w:t>
      </w:r>
    </w:p>
    <w:p w14:paraId="5766F015" w14:textId="77777777" w:rsidR="00504F82" w:rsidRPr="00866994" w:rsidRDefault="00DC71A5" w:rsidP="00504F82">
      <w:pPr>
        <w:pStyle w:val="Heading2"/>
      </w:pPr>
      <w:bookmarkStart w:id="437" w:name="_Toc208564159"/>
      <w:bookmarkStart w:id="438" w:name="_Toc208584196"/>
      <w:bookmarkStart w:id="439" w:name="_Toc339908455"/>
      <w:bookmarkStart w:id="440" w:name="_Toc368947668"/>
      <w:bookmarkStart w:id="441" w:name="_Toc527562105"/>
      <w:r w:rsidRPr="00866994">
        <w:t>I</w:t>
      </w:r>
      <w:r w:rsidR="005E70C6">
        <w:t>V</w:t>
      </w:r>
      <w:r w:rsidRPr="00866994">
        <w:t xml:space="preserve">.  </w:t>
      </w:r>
      <w:r w:rsidR="00504F82" w:rsidRPr="00866994">
        <w:t>Contents of a Complete Application (eGrants and Hard Copies)</w:t>
      </w:r>
      <w:bookmarkEnd w:id="437"/>
      <w:bookmarkEnd w:id="438"/>
      <w:bookmarkEnd w:id="439"/>
      <w:bookmarkEnd w:id="440"/>
      <w:bookmarkEnd w:id="441"/>
    </w:p>
    <w:p w14:paraId="2315347D" w14:textId="77777777" w:rsidR="00897E15" w:rsidRPr="0033167D" w:rsidRDefault="00504F82" w:rsidP="00897E15">
      <w:pPr>
        <w:pStyle w:val="Body0"/>
        <w:ind w:firstLine="0"/>
        <w:rPr>
          <w:szCs w:val="22"/>
        </w:rPr>
      </w:pPr>
      <w:r w:rsidRPr="006124DE">
        <w:t xml:space="preserve">Your application consists of </w:t>
      </w:r>
      <w:r w:rsidR="00DB4F2B">
        <w:t>information submitted through the eGrants system AND hard copy materials that must be delivered to the</w:t>
      </w:r>
      <w:r w:rsidR="00277DC0">
        <w:t xml:space="preserve"> Maine </w:t>
      </w:r>
      <w:r w:rsidR="00DB4F2B">
        <w:t>Bureau of Purchases by the submission deadline.</w:t>
      </w:r>
      <w:r w:rsidR="00546CF5" w:rsidRPr="00DB4F2B">
        <w:t xml:space="preserve"> </w:t>
      </w:r>
      <w:r w:rsidR="00D53958">
        <w:t>I</w:t>
      </w:r>
      <w:r w:rsidR="00546CF5" w:rsidRPr="00DB4F2B">
        <w:t xml:space="preserve">f </w:t>
      </w:r>
      <w:r w:rsidR="00546CF5" w:rsidRPr="00DB4F2B">
        <w:rPr>
          <w:u w:val="single"/>
        </w:rPr>
        <w:t>any</w:t>
      </w:r>
      <w:r w:rsidR="00546CF5" w:rsidRPr="00DB4F2B">
        <w:t xml:space="preserve"> required component is not received at the time applications close – </w:t>
      </w:r>
      <w:r w:rsidR="00546CF5" w:rsidRPr="000913FF">
        <w:rPr>
          <w:u w:val="single"/>
        </w:rPr>
        <w:t>that application will be rejected and not considered</w:t>
      </w:r>
      <w:r w:rsidR="00546CF5" w:rsidRPr="00DB4F2B">
        <w:t>.</w:t>
      </w:r>
      <w:r w:rsidR="00897E15">
        <w:t xml:space="preserve"> The </w:t>
      </w:r>
      <w:r w:rsidR="00897E15" w:rsidRPr="0049360D">
        <w:rPr>
          <w:szCs w:val="22"/>
        </w:rPr>
        <w:t xml:space="preserve">Commission, </w:t>
      </w:r>
      <w:r w:rsidR="00897E15" w:rsidRPr="0049360D">
        <w:rPr>
          <w:rStyle w:val="InitialStyle"/>
          <w:bCs/>
          <w:sz w:val="22"/>
          <w:szCs w:val="22"/>
        </w:rPr>
        <w:t>at its sole discretion, reserves the right to recognize and waive minor informalities and irregularities found in proposals received in response to this RFP</w:t>
      </w:r>
      <w:r w:rsidR="00897E15">
        <w:rPr>
          <w:szCs w:val="22"/>
        </w:rPr>
        <w:t>.</w:t>
      </w:r>
    </w:p>
    <w:p w14:paraId="7F8B7799" w14:textId="77777777" w:rsidR="00027252" w:rsidRPr="00243D98" w:rsidRDefault="00027252" w:rsidP="00027252">
      <w:pPr>
        <w:rPr>
          <w:b/>
          <w:i/>
        </w:rPr>
      </w:pPr>
      <w:r w:rsidRPr="00243D98">
        <w:rPr>
          <w:b/>
          <w:i/>
        </w:rPr>
        <w:t>Items I to VI</w:t>
      </w:r>
      <w:r w:rsidR="00D53CAF" w:rsidRPr="00243D98">
        <w:rPr>
          <w:b/>
          <w:i/>
        </w:rPr>
        <w:t>I</w:t>
      </w:r>
      <w:r w:rsidRPr="00243D98">
        <w:rPr>
          <w:b/>
          <w:i/>
        </w:rPr>
        <w:t>: To be completed in eGrants</w:t>
      </w:r>
    </w:p>
    <w:p w14:paraId="247820C5" w14:textId="77777777" w:rsidR="00425539" w:rsidRPr="00D07474" w:rsidRDefault="00425539" w:rsidP="00425539">
      <w:pPr>
        <w:tabs>
          <w:tab w:val="center" w:pos="720"/>
        </w:tabs>
        <w:overflowPunct/>
        <w:autoSpaceDE/>
        <w:autoSpaceDN/>
        <w:adjustRightInd/>
        <w:spacing w:before="0"/>
        <w:textAlignment w:val="auto"/>
        <w:rPr>
          <w:rFonts w:ascii="Arial" w:hAnsi="Arial" w:cs="Arial"/>
          <w:b/>
          <w:sz w:val="20"/>
        </w:rPr>
      </w:pPr>
    </w:p>
    <w:p w14:paraId="2F8DE688" w14:textId="77777777" w:rsidR="00425539" w:rsidRPr="00E50BE1" w:rsidRDefault="00425539" w:rsidP="005E3D33">
      <w:pPr>
        <w:numPr>
          <w:ilvl w:val="0"/>
          <w:numId w:val="39"/>
        </w:numPr>
        <w:tabs>
          <w:tab w:val="center" w:pos="360"/>
        </w:tabs>
        <w:overflowPunct/>
        <w:autoSpaceDE/>
        <w:autoSpaceDN/>
        <w:adjustRightInd/>
        <w:spacing w:before="0"/>
        <w:ind w:left="360" w:hanging="360"/>
        <w:textAlignment w:val="auto"/>
        <w:rPr>
          <w:szCs w:val="22"/>
        </w:rPr>
      </w:pPr>
      <w:r w:rsidRPr="00D07474">
        <w:rPr>
          <w:b/>
          <w:szCs w:val="22"/>
        </w:rPr>
        <w:t>Applicant Info</w:t>
      </w:r>
      <w:r w:rsidR="00E50BE1" w:rsidRPr="00D07474">
        <w:rPr>
          <w:b/>
          <w:szCs w:val="22"/>
        </w:rPr>
        <w:t xml:space="preserve">  </w:t>
      </w:r>
      <w:r w:rsidR="00E50BE1">
        <w:rPr>
          <w:b/>
          <w:szCs w:val="22"/>
        </w:rPr>
        <w:br/>
      </w:r>
      <w:r w:rsidRPr="00E50BE1">
        <w:rPr>
          <w:szCs w:val="22"/>
        </w:rPr>
        <w:t xml:space="preserve">Information entered in the Applicant Info, Application Info, and Budget sections will populate the SF 424 Facesheet. </w:t>
      </w:r>
    </w:p>
    <w:p w14:paraId="71D1B563" w14:textId="77777777" w:rsidR="00425539" w:rsidRPr="00425539" w:rsidRDefault="00E50BE1" w:rsidP="00196729">
      <w:pPr>
        <w:pStyle w:val="Default"/>
        <w:numPr>
          <w:ilvl w:val="1"/>
          <w:numId w:val="38"/>
        </w:numPr>
        <w:spacing w:after="47"/>
        <w:rPr>
          <w:sz w:val="22"/>
          <w:szCs w:val="22"/>
        </w:rPr>
      </w:pPr>
      <w:r>
        <w:rPr>
          <w:sz w:val="22"/>
          <w:szCs w:val="22"/>
        </w:rPr>
        <w:t>S</w:t>
      </w:r>
      <w:r w:rsidR="00425539" w:rsidRPr="00425539">
        <w:rPr>
          <w:sz w:val="22"/>
          <w:szCs w:val="22"/>
        </w:rPr>
        <w:t xml:space="preserve">elect </w:t>
      </w:r>
      <w:r w:rsidR="00425539" w:rsidRPr="00425539">
        <w:rPr>
          <w:b/>
          <w:bCs/>
          <w:sz w:val="22"/>
          <w:szCs w:val="22"/>
        </w:rPr>
        <w:t xml:space="preserve">New </w:t>
      </w:r>
    </w:p>
    <w:p w14:paraId="152889D5" w14:textId="77777777" w:rsidR="00425539" w:rsidRPr="00425539" w:rsidRDefault="00425539" w:rsidP="00243D98">
      <w:pPr>
        <w:tabs>
          <w:tab w:val="center" w:pos="720"/>
        </w:tabs>
        <w:ind w:left="360"/>
        <w:rPr>
          <w:szCs w:val="22"/>
        </w:rPr>
      </w:pPr>
      <w:r w:rsidRPr="00425539">
        <w:rPr>
          <w:szCs w:val="22"/>
        </w:rPr>
        <w:t xml:space="preserve">Enter the requested information in the fields that appear. The contact person needs to be the person who can answer questions about the </w:t>
      </w:r>
      <w:r w:rsidR="00B42D16">
        <w:rPr>
          <w:szCs w:val="22"/>
        </w:rPr>
        <w:t>proposal</w:t>
      </w:r>
      <w:r w:rsidRPr="00425539">
        <w:rPr>
          <w:szCs w:val="22"/>
        </w:rPr>
        <w:t>.</w:t>
      </w:r>
    </w:p>
    <w:p w14:paraId="4F3C7563" w14:textId="77777777" w:rsidR="00425539" w:rsidRPr="00243D98" w:rsidRDefault="00425539" w:rsidP="00425539">
      <w:pPr>
        <w:rPr>
          <w:b/>
        </w:rPr>
      </w:pPr>
      <w:r w:rsidRPr="00243D98">
        <w:rPr>
          <w:b/>
        </w:rPr>
        <w:t xml:space="preserve">II. </w:t>
      </w:r>
      <w:r w:rsidR="007D0F8F" w:rsidRPr="00243D98">
        <w:rPr>
          <w:b/>
        </w:rPr>
        <w:t xml:space="preserve"> </w:t>
      </w:r>
      <w:r w:rsidRPr="00243D98">
        <w:rPr>
          <w:b/>
        </w:rPr>
        <w:t>Application Info</w:t>
      </w:r>
    </w:p>
    <w:p w14:paraId="5D703BF7" w14:textId="77777777" w:rsidR="00425539" w:rsidRPr="00425539" w:rsidRDefault="00425539" w:rsidP="00425539">
      <w:pPr>
        <w:tabs>
          <w:tab w:val="center" w:pos="720"/>
        </w:tabs>
        <w:ind w:left="360" w:hanging="360"/>
        <w:rPr>
          <w:szCs w:val="22"/>
        </w:rPr>
      </w:pPr>
      <w:r>
        <w:rPr>
          <w:szCs w:val="22"/>
        </w:rPr>
        <w:tab/>
      </w:r>
      <w:r w:rsidRPr="00425539">
        <w:rPr>
          <w:szCs w:val="22"/>
        </w:rPr>
        <w:t>In the Application Info Section enter:</w:t>
      </w:r>
    </w:p>
    <w:p w14:paraId="35B96D3D" w14:textId="77777777" w:rsidR="00425539" w:rsidRPr="00425539" w:rsidRDefault="00425539" w:rsidP="00196729">
      <w:pPr>
        <w:numPr>
          <w:ilvl w:val="0"/>
          <w:numId w:val="40"/>
        </w:numPr>
        <w:tabs>
          <w:tab w:val="clear" w:pos="1440"/>
          <w:tab w:val="num" w:pos="720"/>
        </w:tabs>
        <w:overflowPunct/>
        <w:autoSpaceDE/>
        <w:autoSpaceDN/>
        <w:adjustRightInd/>
        <w:spacing w:before="0"/>
        <w:ind w:left="720"/>
        <w:textAlignment w:val="auto"/>
        <w:rPr>
          <w:szCs w:val="22"/>
        </w:rPr>
      </w:pPr>
      <w:r w:rsidRPr="00425539">
        <w:rPr>
          <w:szCs w:val="22"/>
        </w:rPr>
        <w:t>Areas affected by your proposed program. For city or county information, please follow each one with the two-letter capitalized state abbreviation.</w:t>
      </w:r>
      <w:r w:rsidR="005B7872">
        <w:rPr>
          <w:szCs w:val="22"/>
        </w:rPr>
        <w:t xml:space="preserve"> Use commas as separators. </w:t>
      </w:r>
    </w:p>
    <w:p w14:paraId="25A09654" w14:textId="40CD0505" w:rsidR="00425539" w:rsidRPr="00425539" w:rsidRDefault="00425539" w:rsidP="00196729">
      <w:pPr>
        <w:numPr>
          <w:ilvl w:val="0"/>
          <w:numId w:val="40"/>
        </w:numPr>
        <w:tabs>
          <w:tab w:val="clear" w:pos="1440"/>
          <w:tab w:val="num" w:pos="720"/>
        </w:tabs>
        <w:overflowPunct/>
        <w:autoSpaceDE/>
        <w:autoSpaceDN/>
        <w:adjustRightInd/>
        <w:spacing w:before="0"/>
        <w:ind w:left="720"/>
        <w:textAlignment w:val="auto"/>
        <w:rPr>
          <w:szCs w:val="22"/>
        </w:rPr>
      </w:pPr>
      <w:r w:rsidRPr="00425539">
        <w:rPr>
          <w:szCs w:val="22"/>
        </w:rPr>
        <w:t xml:space="preserve">Requested project period start and end dates. </w:t>
      </w:r>
    </w:p>
    <w:p w14:paraId="1CB3CDD7" w14:textId="77777777" w:rsidR="00425539" w:rsidRPr="00425539" w:rsidRDefault="00425539" w:rsidP="00196729">
      <w:pPr>
        <w:numPr>
          <w:ilvl w:val="0"/>
          <w:numId w:val="40"/>
        </w:numPr>
        <w:tabs>
          <w:tab w:val="clear" w:pos="1440"/>
          <w:tab w:val="num" w:pos="720"/>
        </w:tabs>
        <w:overflowPunct/>
        <w:autoSpaceDE/>
        <w:autoSpaceDN/>
        <w:adjustRightInd/>
        <w:spacing w:before="0"/>
        <w:ind w:hanging="1080"/>
        <w:textAlignment w:val="auto"/>
        <w:rPr>
          <w:szCs w:val="22"/>
        </w:rPr>
      </w:pPr>
      <w:r w:rsidRPr="00425539">
        <w:rPr>
          <w:szCs w:val="22"/>
        </w:rPr>
        <w:t>State Application Identifier:  Enter N/A.</w:t>
      </w:r>
    </w:p>
    <w:p w14:paraId="38EC62DC" w14:textId="77777777" w:rsidR="00425539" w:rsidRPr="00425539" w:rsidRDefault="00425539" w:rsidP="00196729">
      <w:pPr>
        <w:numPr>
          <w:ilvl w:val="0"/>
          <w:numId w:val="16"/>
        </w:numPr>
        <w:overflowPunct/>
        <w:autoSpaceDE/>
        <w:autoSpaceDN/>
        <w:adjustRightInd/>
        <w:spacing w:before="0"/>
        <w:textAlignment w:val="auto"/>
        <w:rPr>
          <w:szCs w:val="22"/>
        </w:rPr>
      </w:pPr>
      <w:r w:rsidRPr="00425539">
        <w:rPr>
          <w:szCs w:val="22"/>
        </w:rPr>
        <w:t xml:space="preserve">The Application is Subject to Review by State Executive Order 12372 Process:  This is pre-filled as “No, this is not applicable.” </w:t>
      </w:r>
    </w:p>
    <w:p w14:paraId="5F995CC6" w14:textId="77777777" w:rsidR="00B42D16" w:rsidRDefault="00425539" w:rsidP="00B42D16">
      <w:pPr>
        <w:numPr>
          <w:ilvl w:val="0"/>
          <w:numId w:val="41"/>
        </w:numPr>
        <w:tabs>
          <w:tab w:val="left" w:pos="0"/>
        </w:tabs>
        <w:overflowPunct/>
        <w:autoSpaceDE/>
        <w:autoSpaceDN/>
        <w:adjustRightInd/>
        <w:spacing w:before="0"/>
        <w:textAlignment w:val="auto"/>
        <w:rPr>
          <w:szCs w:val="22"/>
        </w:rPr>
      </w:pPr>
      <w:r w:rsidRPr="00425539">
        <w:rPr>
          <w:szCs w:val="22"/>
        </w:rPr>
        <w:t xml:space="preserve">Indicate Yes or No if you are delinquent on any federal debt. If yes, send explanation </w:t>
      </w:r>
    </w:p>
    <w:p w14:paraId="19890361" w14:textId="77777777" w:rsidR="00425539" w:rsidRPr="00B42D16" w:rsidRDefault="00A04618" w:rsidP="00B42D16">
      <w:pPr>
        <w:numPr>
          <w:ilvl w:val="0"/>
          <w:numId w:val="41"/>
        </w:numPr>
        <w:tabs>
          <w:tab w:val="left" w:pos="0"/>
        </w:tabs>
        <w:overflowPunct/>
        <w:autoSpaceDE/>
        <w:autoSpaceDN/>
        <w:adjustRightInd/>
        <w:spacing w:before="0"/>
        <w:textAlignment w:val="auto"/>
        <w:rPr>
          <w:szCs w:val="22"/>
        </w:rPr>
      </w:pPr>
      <w:r w:rsidRPr="00B42D16">
        <w:rPr>
          <w:szCs w:val="22"/>
        </w:rPr>
        <w:t xml:space="preserve">Request a waiver: </w:t>
      </w:r>
      <w:r w:rsidR="00E50BE1" w:rsidRPr="00B42D16">
        <w:rPr>
          <w:szCs w:val="22"/>
        </w:rPr>
        <w:t>Not applicable under this grant</w:t>
      </w:r>
      <w:r w:rsidRPr="00B42D16">
        <w:rPr>
          <w:szCs w:val="22"/>
        </w:rPr>
        <w:t>.</w:t>
      </w:r>
    </w:p>
    <w:p w14:paraId="385365D9" w14:textId="4E6F968F" w:rsidR="00027252" w:rsidRDefault="00027252" w:rsidP="000913FF">
      <w:pPr>
        <w:tabs>
          <w:tab w:val="left" w:pos="1080"/>
        </w:tabs>
        <w:spacing w:before="0"/>
        <w:ind w:left="360" w:hanging="360"/>
        <w:rPr>
          <w:b/>
          <w:bCs/>
          <w:szCs w:val="22"/>
        </w:rPr>
      </w:pPr>
      <w:r w:rsidRPr="00243D98">
        <w:rPr>
          <w:b/>
          <w:bCs/>
          <w:szCs w:val="22"/>
        </w:rPr>
        <w:t>III.</w:t>
      </w:r>
      <w:r w:rsidRPr="00243D98">
        <w:rPr>
          <w:b/>
          <w:bCs/>
          <w:szCs w:val="22"/>
        </w:rPr>
        <w:tab/>
        <w:t>Narrative</w:t>
      </w:r>
      <w:r w:rsidR="00AB4B50" w:rsidRPr="00243D98">
        <w:rPr>
          <w:b/>
          <w:bCs/>
          <w:szCs w:val="22"/>
        </w:rPr>
        <w:t>s</w:t>
      </w:r>
      <w:r w:rsidRPr="00243D98">
        <w:rPr>
          <w:b/>
          <w:bCs/>
          <w:szCs w:val="22"/>
        </w:rPr>
        <w:t xml:space="preserve"> </w:t>
      </w:r>
    </w:p>
    <w:p w14:paraId="727705DA" w14:textId="77777777" w:rsidR="00A04618" w:rsidRPr="00243D98" w:rsidRDefault="00A04618" w:rsidP="000913FF">
      <w:pPr>
        <w:tabs>
          <w:tab w:val="left" w:pos="1080"/>
        </w:tabs>
        <w:spacing w:before="0"/>
        <w:ind w:left="360" w:hanging="360"/>
        <w:rPr>
          <w:b/>
          <w:bCs/>
          <w:szCs w:val="22"/>
        </w:rPr>
      </w:pPr>
      <w:r>
        <w:rPr>
          <w:b/>
          <w:bCs/>
          <w:szCs w:val="22"/>
        </w:rPr>
        <w:t>IV. Logic Model</w:t>
      </w:r>
    </w:p>
    <w:p w14:paraId="5B287C19" w14:textId="77777777" w:rsidR="00027252" w:rsidRDefault="00027252" w:rsidP="000913FF">
      <w:pPr>
        <w:tabs>
          <w:tab w:val="left" w:pos="1080"/>
        </w:tabs>
        <w:spacing w:before="0"/>
        <w:ind w:left="360" w:hanging="360"/>
        <w:rPr>
          <w:b/>
          <w:bCs/>
          <w:szCs w:val="22"/>
        </w:rPr>
      </w:pPr>
      <w:r w:rsidRPr="00243D98">
        <w:rPr>
          <w:b/>
          <w:bCs/>
          <w:szCs w:val="22"/>
        </w:rPr>
        <w:t>V.</w:t>
      </w:r>
      <w:r w:rsidRPr="00243D98">
        <w:rPr>
          <w:b/>
          <w:bCs/>
          <w:szCs w:val="22"/>
        </w:rPr>
        <w:tab/>
        <w:t xml:space="preserve">Performance Measures </w:t>
      </w:r>
    </w:p>
    <w:p w14:paraId="3B2DA752" w14:textId="77777777" w:rsidR="00A04618" w:rsidRPr="00243D98" w:rsidRDefault="00A04618" w:rsidP="000913FF">
      <w:pPr>
        <w:tabs>
          <w:tab w:val="left" w:pos="1080"/>
        </w:tabs>
        <w:spacing w:before="0"/>
        <w:ind w:left="360" w:hanging="360"/>
        <w:rPr>
          <w:b/>
          <w:bCs/>
          <w:szCs w:val="22"/>
        </w:rPr>
      </w:pPr>
      <w:r>
        <w:rPr>
          <w:b/>
          <w:bCs/>
          <w:szCs w:val="22"/>
        </w:rPr>
        <w:t>VI. Program Information</w:t>
      </w:r>
    </w:p>
    <w:p w14:paraId="6178BF44" w14:textId="327EB4A6" w:rsidR="00027252" w:rsidRPr="00243D98" w:rsidRDefault="00027252" w:rsidP="000913FF">
      <w:pPr>
        <w:tabs>
          <w:tab w:val="left" w:pos="1080"/>
        </w:tabs>
        <w:spacing w:before="0"/>
        <w:ind w:left="360" w:hanging="360"/>
        <w:rPr>
          <w:b/>
          <w:bCs/>
          <w:i/>
          <w:szCs w:val="22"/>
        </w:rPr>
      </w:pPr>
      <w:r w:rsidRPr="00243D98">
        <w:rPr>
          <w:b/>
          <w:bCs/>
          <w:szCs w:val="22"/>
        </w:rPr>
        <w:t>V</w:t>
      </w:r>
      <w:r w:rsidR="00F72375">
        <w:rPr>
          <w:b/>
          <w:bCs/>
          <w:szCs w:val="22"/>
        </w:rPr>
        <w:t>II</w:t>
      </w:r>
      <w:r w:rsidRPr="00243D98">
        <w:rPr>
          <w:b/>
          <w:bCs/>
          <w:szCs w:val="22"/>
        </w:rPr>
        <w:t>.  Document</w:t>
      </w:r>
      <w:r w:rsidR="00AB4B50" w:rsidRPr="00243D98">
        <w:rPr>
          <w:b/>
          <w:bCs/>
          <w:szCs w:val="22"/>
        </w:rPr>
        <w:t>s</w:t>
      </w:r>
      <w:r w:rsidRPr="00243D98">
        <w:rPr>
          <w:b/>
          <w:bCs/>
          <w:szCs w:val="22"/>
        </w:rPr>
        <w:t xml:space="preserve"> </w:t>
      </w:r>
    </w:p>
    <w:p w14:paraId="704E82AB" w14:textId="636059E2" w:rsidR="00027252" w:rsidRPr="00425539" w:rsidRDefault="00027252" w:rsidP="000913FF">
      <w:pPr>
        <w:tabs>
          <w:tab w:val="left" w:pos="1080"/>
        </w:tabs>
        <w:spacing w:before="0"/>
        <w:ind w:left="360" w:hanging="360"/>
        <w:rPr>
          <w:bCs/>
          <w:szCs w:val="22"/>
        </w:rPr>
      </w:pPr>
      <w:r w:rsidRPr="00243D98">
        <w:rPr>
          <w:b/>
          <w:bCs/>
          <w:szCs w:val="22"/>
        </w:rPr>
        <w:t>VI</w:t>
      </w:r>
      <w:r w:rsidR="00F72375">
        <w:rPr>
          <w:b/>
          <w:bCs/>
          <w:szCs w:val="22"/>
        </w:rPr>
        <w:t xml:space="preserve">II. </w:t>
      </w:r>
      <w:r w:rsidRPr="00243D98">
        <w:rPr>
          <w:b/>
          <w:bCs/>
          <w:szCs w:val="22"/>
        </w:rPr>
        <w:t>Budget Narrative</w:t>
      </w:r>
      <w:r w:rsidRPr="00425539">
        <w:rPr>
          <w:bCs/>
          <w:szCs w:val="22"/>
        </w:rPr>
        <w:t xml:space="preserve"> (Budget </w:t>
      </w:r>
      <w:r w:rsidR="00277DC0">
        <w:rPr>
          <w:bCs/>
          <w:szCs w:val="22"/>
        </w:rPr>
        <w:t xml:space="preserve">Summary </w:t>
      </w:r>
      <w:r w:rsidRPr="00425539">
        <w:rPr>
          <w:bCs/>
          <w:szCs w:val="22"/>
        </w:rPr>
        <w:t>form is automatically created by eGrants from budget narrative)</w:t>
      </w:r>
    </w:p>
    <w:p w14:paraId="0EF7DAB4" w14:textId="51DE4156" w:rsidR="005E05D2" w:rsidRDefault="00F72375" w:rsidP="002C534F">
      <w:pPr>
        <w:tabs>
          <w:tab w:val="left" w:pos="1080"/>
        </w:tabs>
        <w:spacing w:before="0"/>
        <w:ind w:left="360" w:hanging="360"/>
        <w:rPr>
          <w:b/>
          <w:bCs/>
          <w:szCs w:val="22"/>
        </w:rPr>
      </w:pPr>
      <w:r>
        <w:rPr>
          <w:b/>
          <w:bCs/>
          <w:szCs w:val="22"/>
        </w:rPr>
        <w:t>IX</w:t>
      </w:r>
      <w:r w:rsidR="00AB4B50" w:rsidRPr="00243D98">
        <w:rPr>
          <w:b/>
          <w:bCs/>
          <w:szCs w:val="22"/>
        </w:rPr>
        <w:t>. Review, Authorize, Submit</w:t>
      </w:r>
    </w:p>
    <w:p w14:paraId="567D7474" w14:textId="393DAD63" w:rsidR="00316060" w:rsidRDefault="00316060">
      <w:pPr>
        <w:overflowPunct/>
        <w:autoSpaceDE/>
        <w:autoSpaceDN/>
        <w:adjustRightInd/>
        <w:spacing w:before="0"/>
        <w:textAlignment w:val="auto"/>
        <w:rPr>
          <w:b/>
          <w:bCs/>
          <w:szCs w:val="22"/>
        </w:rPr>
      </w:pPr>
      <w:r>
        <w:rPr>
          <w:b/>
          <w:bCs/>
          <w:szCs w:val="22"/>
        </w:rPr>
        <w:br w:type="page"/>
      </w:r>
    </w:p>
    <w:p w14:paraId="558DD32D" w14:textId="77777777" w:rsidR="00B52C94" w:rsidRPr="00866994" w:rsidRDefault="00626AD7" w:rsidP="002D6C2C">
      <w:pPr>
        <w:pStyle w:val="Heading2"/>
      </w:pPr>
      <w:bookmarkStart w:id="442" w:name="_Toc208564163"/>
      <w:bookmarkStart w:id="443" w:name="_Toc208584200"/>
      <w:bookmarkStart w:id="444" w:name="_Toc339908456"/>
      <w:bookmarkStart w:id="445" w:name="_Toc368947669"/>
      <w:bookmarkStart w:id="446" w:name="_Toc527562106"/>
      <w:r w:rsidRPr="00866994">
        <w:lastRenderedPageBreak/>
        <w:t>V</w:t>
      </w:r>
      <w:r w:rsidR="009D6E74">
        <w:t xml:space="preserve">. </w:t>
      </w:r>
      <w:r w:rsidR="0090463E">
        <w:t xml:space="preserve"> </w:t>
      </w:r>
      <w:r w:rsidR="00DC71A5" w:rsidRPr="00866994">
        <w:t xml:space="preserve">Instructions for </w:t>
      </w:r>
      <w:r w:rsidR="00B52C94" w:rsidRPr="00866994">
        <w:t>Narratives</w:t>
      </w:r>
      <w:bookmarkEnd w:id="442"/>
      <w:bookmarkEnd w:id="443"/>
      <w:bookmarkEnd w:id="444"/>
      <w:bookmarkEnd w:id="445"/>
      <w:bookmarkEnd w:id="446"/>
    </w:p>
    <w:p w14:paraId="3CEB507F" w14:textId="77777777" w:rsidR="001712DC" w:rsidRDefault="001712DC" w:rsidP="001712DC">
      <w:r w:rsidRPr="007C37F1">
        <w:t xml:space="preserve">The </w:t>
      </w:r>
      <w:r w:rsidR="00E11547" w:rsidRPr="007C37F1">
        <w:t xml:space="preserve">application </w:t>
      </w:r>
      <w:r w:rsidRPr="007C37F1">
        <w:t>narrative section is your opportunity to convince reviewers your project meets the selection criteria</w:t>
      </w:r>
      <w:r>
        <w:t xml:space="preserve">. </w:t>
      </w:r>
      <w:r w:rsidRPr="007C37F1">
        <w:t xml:space="preserve">Below are some </w:t>
      </w:r>
      <w:r>
        <w:t>recommendation</w:t>
      </w:r>
      <w:r w:rsidRPr="007C37F1">
        <w:t xml:space="preserve">s to help you present your project </w:t>
      </w:r>
      <w:r w:rsidR="00E11547">
        <w:t>to</w:t>
      </w:r>
      <w:r w:rsidRPr="007C37F1">
        <w:t xml:space="preserve"> reviewers.</w:t>
      </w:r>
    </w:p>
    <w:p w14:paraId="2A7BE83D" w14:textId="77777777" w:rsidR="001712DC" w:rsidRPr="00E65393" w:rsidRDefault="001712DC" w:rsidP="001712DC">
      <w:pPr>
        <w:pStyle w:val="Heading4"/>
        <w:spacing w:before="120" w:after="120"/>
        <w:rPr>
          <w:sz w:val="22"/>
          <w:szCs w:val="22"/>
        </w:rPr>
      </w:pPr>
      <w:r w:rsidRPr="00E65393">
        <w:rPr>
          <w:sz w:val="22"/>
          <w:szCs w:val="22"/>
        </w:rPr>
        <w:t xml:space="preserve">General Advice on </w:t>
      </w:r>
      <w:r>
        <w:rPr>
          <w:sz w:val="22"/>
          <w:szCs w:val="22"/>
        </w:rPr>
        <w:t xml:space="preserve">Narrative </w:t>
      </w:r>
      <w:r w:rsidRPr="00E65393">
        <w:rPr>
          <w:sz w:val="22"/>
          <w:szCs w:val="22"/>
        </w:rPr>
        <w:t>Form</w:t>
      </w:r>
    </w:p>
    <w:p w14:paraId="6E89264D" w14:textId="77777777" w:rsidR="001712DC" w:rsidRDefault="001712DC" w:rsidP="00196729">
      <w:pPr>
        <w:numPr>
          <w:ilvl w:val="0"/>
          <w:numId w:val="15"/>
        </w:numPr>
        <w:tabs>
          <w:tab w:val="clear" w:pos="1080"/>
          <w:tab w:val="num" w:pos="360"/>
        </w:tabs>
        <w:overflowPunct/>
        <w:autoSpaceDE/>
        <w:autoSpaceDN/>
        <w:adjustRightInd/>
        <w:spacing w:before="0"/>
        <w:ind w:left="360"/>
        <w:textAlignment w:val="auto"/>
      </w:pPr>
      <w:r w:rsidRPr="00CF0B1F">
        <w:rPr>
          <w:b/>
        </w:rPr>
        <w:t xml:space="preserve">Lead from your </w:t>
      </w:r>
      <w:r>
        <w:rPr>
          <w:b/>
        </w:rPr>
        <w:t>s</w:t>
      </w:r>
      <w:r w:rsidRPr="00CF0B1F">
        <w:rPr>
          <w:b/>
        </w:rPr>
        <w:t>trengths and be explicit</w:t>
      </w:r>
      <w:r>
        <w:rPr>
          <w:b/>
        </w:rPr>
        <w:t xml:space="preserve">. </w:t>
      </w:r>
      <w:r w:rsidRPr="00CF0B1F">
        <w:t xml:space="preserve">Do not make the mistake of trying to stretch your program </w:t>
      </w:r>
      <w:r>
        <w:t>concept</w:t>
      </w:r>
      <w:r w:rsidRPr="00CF0B1F">
        <w:t xml:space="preserve"> to fit </w:t>
      </w:r>
      <w:r>
        <w:t>every</w:t>
      </w:r>
      <w:r w:rsidRPr="00CF0B1F">
        <w:t xml:space="preserve"> special consideration and priority articulated in the regulations or </w:t>
      </w:r>
      <w:r w:rsidR="00B42D16">
        <w:t>RFP</w:t>
      </w:r>
      <w:r>
        <w:rPr>
          <w:i/>
        </w:rPr>
        <w:t xml:space="preserve">. </w:t>
      </w:r>
      <w:r w:rsidRPr="00CF0B1F">
        <w:t xml:space="preserve">Focus on the considerations and priorities that </w:t>
      </w:r>
      <w:r>
        <w:t>apply</w:t>
      </w:r>
      <w:r w:rsidRPr="00CF0B1F">
        <w:t xml:space="preserve"> to your program</w:t>
      </w:r>
      <w:r>
        <w:t xml:space="preserve"> idea. </w:t>
      </w:r>
    </w:p>
    <w:p w14:paraId="1E8F5661" w14:textId="77777777" w:rsidR="00B22EE1" w:rsidRDefault="00B22EE1" w:rsidP="00196729">
      <w:pPr>
        <w:numPr>
          <w:ilvl w:val="0"/>
          <w:numId w:val="16"/>
        </w:numPr>
        <w:tabs>
          <w:tab w:val="num" w:pos="360"/>
        </w:tabs>
        <w:overflowPunct/>
        <w:autoSpaceDE/>
        <w:autoSpaceDN/>
        <w:adjustRightInd/>
        <w:spacing w:before="0"/>
        <w:ind w:left="360"/>
        <w:textAlignment w:val="auto"/>
      </w:pPr>
      <w:r w:rsidRPr="00CF0B1F">
        <w:rPr>
          <w:b/>
        </w:rPr>
        <w:t>Be clear and succinct</w:t>
      </w:r>
      <w:r>
        <w:rPr>
          <w:b/>
        </w:rPr>
        <w:t xml:space="preserve">. Answer the questions – don’t waste space on information that is tangential.  </w:t>
      </w:r>
      <w:r w:rsidRPr="00CF0B1F">
        <w:t>Reviewers are not interested in jargon, boilerplate, rhetoric, or exaggeration</w:t>
      </w:r>
      <w:r>
        <w:t xml:space="preserve">. </w:t>
      </w:r>
      <w:r w:rsidRPr="00CF0B1F">
        <w:t>They are interested in learning precisely what you intend to do, and how your project responds to the selection criteria presented below.</w:t>
      </w:r>
      <w:r>
        <w:t xml:space="preserve"> They want the answers to the questions asked, in the order in which they are asked, and without distracting stories or unrelated data.</w:t>
      </w:r>
      <w:r w:rsidR="00E73202">
        <w:t xml:space="preserve"> They want to understand the severity or prevalence of the need in your target geographic area not a national description of the problem.</w:t>
      </w:r>
      <w:r w:rsidR="00570901">
        <w:t xml:space="preserve"> Therefore, use local not national data.</w:t>
      </w:r>
    </w:p>
    <w:p w14:paraId="7BF18B32" w14:textId="77777777" w:rsidR="00B22EE1" w:rsidRDefault="00B22EE1" w:rsidP="00196729">
      <w:pPr>
        <w:numPr>
          <w:ilvl w:val="0"/>
          <w:numId w:val="16"/>
        </w:numPr>
        <w:tabs>
          <w:tab w:val="num" w:pos="360"/>
        </w:tabs>
        <w:overflowPunct/>
        <w:autoSpaceDE/>
        <w:autoSpaceDN/>
        <w:adjustRightInd/>
        <w:spacing w:before="0"/>
        <w:ind w:left="360"/>
        <w:textAlignment w:val="auto"/>
      </w:pPr>
      <w:r>
        <w:rPr>
          <w:b/>
        </w:rPr>
        <w:t xml:space="preserve">Avoid circular reasoning. </w:t>
      </w:r>
      <w:r>
        <w:t>The problem you are addressing should not be described as the lack of the program you are proposing.</w:t>
      </w:r>
    </w:p>
    <w:p w14:paraId="7C75F3B3" w14:textId="2A574236" w:rsidR="00B22EE1" w:rsidRPr="00CF0B1F" w:rsidRDefault="00B22EE1" w:rsidP="00196729">
      <w:pPr>
        <w:numPr>
          <w:ilvl w:val="0"/>
          <w:numId w:val="16"/>
        </w:numPr>
        <w:tabs>
          <w:tab w:val="num" w:pos="360"/>
        </w:tabs>
        <w:overflowPunct/>
        <w:autoSpaceDE/>
        <w:autoSpaceDN/>
        <w:adjustRightInd/>
        <w:spacing w:before="0"/>
        <w:ind w:left="360"/>
        <w:textAlignment w:val="auto"/>
      </w:pPr>
      <w:r>
        <w:rPr>
          <w:b/>
        </w:rPr>
        <w:t xml:space="preserve">Explain how. </w:t>
      </w:r>
      <w:r w:rsidR="00D50293">
        <w:rPr>
          <w:b/>
        </w:rPr>
        <w:t xml:space="preserve">Provide detail. </w:t>
      </w:r>
      <w:r>
        <w:t xml:space="preserve">Avoid simply stating that the criteria will be met. </w:t>
      </w:r>
      <w:r w:rsidR="00E73202">
        <w:t>Describe what AmeriCorps members will do, how often, for how many</w:t>
      </w:r>
      <w:r w:rsidR="00F72375">
        <w:t xml:space="preserve"> beneficiaries</w:t>
      </w:r>
      <w:r w:rsidR="00E73202">
        <w:t>, for what length of time, with what impact or change or outcome.</w:t>
      </w:r>
    </w:p>
    <w:p w14:paraId="541301A7" w14:textId="77777777" w:rsidR="00B22EE1" w:rsidRPr="00CF0B1F" w:rsidRDefault="00B22EE1" w:rsidP="00196729">
      <w:pPr>
        <w:numPr>
          <w:ilvl w:val="0"/>
          <w:numId w:val="16"/>
        </w:numPr>
        <w:tabs>
          <w:tab w:val="num" w:pos="360"/>
        </w:tabs>
        <w:overflowPunct/>
        <w:autoSpaceDE/>
        <w:autoSpaceDN/>
        <w:adjustRightInd/>
        <w:spacing w:before="0"/>
        <w:ind w:left="360"/>
        <w:textAlignment w:val="auto"/>
      </w:pPr>
      <w:r w:rsidRPr="00CF0B1F">
        <w:rPr>
          <w:b/>
        </w:rPr>
        <w:t>Don’t make assumptions</w:t>
      </w:r>
      <w:r>
        <w:rPr>
          <w:b/>
        </w:rPr>
        <w:t xml:space="preserve">. </w:t>
      </w:r>
      <w:r w:rsidR="00D42A38" w:rsidRPr="000F687F">
        <w:rPr>
          <w:i/>
        </w:rPr>
        <w:t>Most peer reviewers are not from Maine</w:t>
      </w:r>
      <w:r w:rsidR="00D42A38">
        <w:t xml:space="preserve">. </w:t>
      </w:r>
      <w:r>
        <w:t>D</w:t>
      </w:r>
      <w:r w:rsidRPr="00CF0B1F">
        <w:t xml:space="preserve">o not assume </w:t>
      </w:r>
      <w:r>
        <w:t>proposal</w:t>
      </w:r>
      <w:r w:rsidRPr="00CF0B1F">
        <w:t xml:space="preserve"> reviewers know anything about you</w:t>
      </w:r>
      <w:r>
        <w:t>r organization</w:t>
      </w:r>
      <w:r w:rsidRPr="00CF0B1F">
        <w:t xml:space="preserve">, </w:t>
      </w:r>
      <w:r>
        <w:t>its</w:t>
      </w:r>
      <w:r w:rsidRPr="00CF0B1F">
        <w:t xml:space="preserve"> program</w:t>
      </w:r>
      <w:r>
        <w:t>s</w:t>
      </w:r>
      <w:r w:rsidRPr="00CF0B1F">
        <w:t xml:space="preserve">, </w:t>
      </w:r>
      <w:r>
        <w:t xml:space="preserve">the geographic area you intend to serve, the local issues, </w:t>
      </w:r>
      <w:r w:rsidRPr="00CF0B1F">
        <w:t>your partners, or your beneficiaries.</w:t>
      </w:r>
      <w:r>
        <w:t xml:space="preserve"> Avoid overuse of acronyms.</w:t>
      </w:r>
    </w:p>
    <w:p w14:paraId="78334599" w14:textId="77777777" w:rsidR="00B22EE1" w:rsidRPr="00B22EE1" w:rsidRDefault="00B22EE1" w:rsidP="00196729">
      <w:pPr>
        <w:numPr>
          <w:ilvl w:val="0"/>
          <w:numId w:val="16"/>
        </w:numPr>
        <w:tabs>
          <w:tab w:val="num" w:pos="360"/>
        </w:tabs>
        <w:overflowPunct/>
        <w:autoSpaceDE/>
        <w:autoSpaceDN/>
        <w:adjustRightInd/>
        <w:spacing w:before="0"/>
        <w:ind w:left="360"/>
        <w:textAlignment w:val="auto"/>
      </w:pPr>
      <w:r w:rsidRPr="00CF0B1F">
        <w:rPr>
          <w:b/>
        </w:rPr>
        <w:t>Use an impartial proofreader</w:t>
      </w:r>
      <w:r>
        <w:rPr>
          <w:b/>
        </w:rPr>
        <w:t xml:space="preserve">. </w:t>
      </w:r>
      <w:r w:rsidRPr="00CF0B1F">
        <w:t xml:space="preserve">Before you submit your application, let someone who is completely unfamiliar with your project read </w:t>
      </w:r>
      <w:r w:rsidR="0065350D">
        <w:t xml:space="preserve">the selection criteria </w:t>
      </w:r>
      <w:r w:rsidRPr="00CF0B1F">
        <w:t xml:space="preserve">and critique </w:t>
      </w:r>
      <w:r w:rsidR="0065350D">
        <w:t>your</w:t>
      </w:r>
      <w:r w:rsidRPr="00CF0B1F">
        <w:t xml:space="preserve"> project narrative.</w:t>
      </w:r>
      <w:r w:rsidRPr="00B22EE1">
        <w:rPr>
          <w:iCs/>
          <w:color w:val="000000"/>
          <w:sz w:val="24"/>
          <w:szCs w:val="24"/>
        </w:rPr>
        <w:t xml:space="preserve"> </w:t>
      </w:r>
    </w:p>
    <w:p w14:paraId="6201E7EE" w14:textId="77777777" w:rsidR="00E46F48" w:rsidRDefault="00E46F48" w:rsidP="00196729">
      <w:pPr>
        <w:numPr>
          <w:ilvl w:val="0"/>
          <w:numId w:val="16"/>
        </w:numPr>
        <w:tabs>
          <w:tab w:val="num" w:pos="360"/>
        </w:tabs>
        <w:overflowPunct/>
        <w:spacing w:before="0"/>
        <w:ind w:left="360"/>
        <w:textAlignment w:val="auto"/>
        <w:rPr>
          <w:szCs w:val="22"/>
        </w:rPr>
      </w:pPr>
      <w:r w:rsidRPr="00E46F48">
        <w:rPr>
          <w:b/>
          <w:bCs/>
          <w:szCs w:val="22"/>
        </w:rPr>
        <w:t xml:space="preserve">Follow the instructions and discuss each criterion in the order </w:t>
      </w:r>
      <w:r w:rsidR="00B42D16">
        <w:rPr>
          <w:b/>
          <w:bCs/>
          <w:szCs w:val="22"/>
        </w:rPr>
        <w:t>it is</w:t>
      </w:r>
      <w:r w:rsidRPr="00E46F48">
        <w:rPr>
          <w:b/>
          <w:bCs/>
          <w:szCs w:val="22"/>
        </w:rPr>
        <w:t xml:space="preserve"> presented. </w:t>
      </w:r>
      <w:r w:rsidRPr="00E46F48">
        <w:rPr>
          <w:szCs w:val="22"/>
        </w:rPr>
        <w:t>Use headings to differentiate narrative sections according to the</w:t>
      </w:r>
      <w:r>
        <w:rPr>
          <w:szCs w:val="22"/>
        </w:rPr>
        <w:t xml:space="preserve"> </w:t>
      </w:r>
      <w:r w:rsidRPr="00E46F48">
        <w:rPr>
          <w:szCs w:val="22"/>
        </w:rPr>
        <w:t>criteria.</w:t>
      </w:r>
    </w:p>
    <w:p w14:paraId="7E2B7E48" w14:textId="77777777" w:rsidR="00B42D16" w:rsidRPr="00B42D16" w:rsidRDefault="00570901" w:rsidP="00196729">
      <w:pPr>
        <w:pStyle w:val="Body0"/>
        <w:numPr>
          <w:ilvl w:val="0"/>
          <w:numId w:val="16"/>
        </w:numPr>
        <w:tabs>
          <w:tab w:val="clear" w:pos="720"/>
          <w:tab w:val="left" w:pos="360"/>
        </w:tabs>
        <w:spacing w:before="0"/>
        <w:ind w:left="360"/>
        <w:rPr>
          <w:strike/>
        </w:rPr>
      </w:pPr>
      <w:r w:rsidRPr="00570901">
        <w:rPr>
          <w:b/>
        </w:rPr>
        <w:t>Enter narrative text into eGrants at least one week before the submission deadline.</w:t>
      </w:r>
      <w:r>
        <w:t xml:space="preserve"> </w:t>
      </w:r>
      <w:r w:rsidR="00D50293">
        <w:t>All applicants are strongly urged to leave plenty of time for entering narrative and budget into the eGrant system.  Because it is web-based, it does not recognize text formatting</w:t>
      </w:r>
      <w:r w:rsidR="000F687F">
        <w:t>.</w:t>
      </w:r>
      <w:r w:rsidR="00B42D16">
        <w:t xml:space="preserve"> </w:t>
      </w:r>
    </w:p>
    <w:p w14:paraId="659894C7" w14:textId="77777777" w:rsidR="00D50293" w:rsidRPr="00DE79BA" w:rsidRDefault="00B42D16" w:rsidP="00196729">
      <w:pPr>
        <w:pStyle w:val="Body0"/>
        <w:numPr>
          <w:ilvl w:val="0"/>
          <w:numId w:val="16"/>
        </w:numPr>
        <w:tabs>
          <w:tab w:val="clear" w:pos="720"/>
          <w:tab w:val="left" w:pos="360"/>
        </w:tabs>
        <w:spacing w:before="0"/>
        <w:ind w:left="360"/>
        <w:rPr>
          <w:strike/>
        </w:rPr>
      </w:pPr>
      <w:r>
        <w:rPr>
          <w:b/>
        </w:rPr>
        <w:t xml:space="preserve">eGrants does not recognize any text formatting. </w:t>
      </w:r>
      <w:r>
        <w:t>To indicate headings, use CAPS; for lists use dashes rather than bullets. Bulleted lists, bold or emphasized text, indentations (outlines), charts, tables, diagrams, and other formatting WILL NOT translate to eGrants.</w:t>
      </w:r>
    </w:p>
    <w:p w14:paraId="2990839D" w14:textId="77777777" w:rsidR="00D50293" w:rsidRDefault="00277DC0" w:rsidP="00196729">
      <w:pPr>
        <w:pStyle w:val="BodyText"/>
        <w:numPr>
          <w:ilvl w:val="0"/>
          <w:numId w:val="16"/>
        </w:numPr>
        <w:tabs>
          <w:tab w:val="clear" w:pos="720"/>
          <w:tab w:val="left" w:pos="360"/>
          <w:tab w:val="num" w:pos="810"/>
        </w:tabs>
        <w:spacing w:before="0"/>
        <w:ind w:left="360"/>
      </w:pPr>
      <w:r w:rsidRPr="00277DC0">
        <w:rPr>
          <w:b/>
        </w:rPr>
        <w:t>P</w:t>
      </w:r>
      <w:r w:rsidR="00D50293" w:rsidRPr="00277DC0">
        <w:rPr>
          <w:b/>
        </w:rPr>
        <w:t xml:space="preserve">repare and save your application </w:t>
      </w:r>
      <w:r w:rsidRPr="00277DC0">
        <w:rPr>
          <w:b/>
        </w:rPr>
        <w:t xml:space="preserve">first </w:t>
      </w:r>
      <w:r w:rsidR="00D50293" w:rsidRPr="00277DC0">
        <w:rPr>
          <w:b/>
        </w:rPr>
        <w:t>as a word processing document</w:t>
      </w:r>
      <w:r w:rsidR="00D50293" w:rsidRPr="00975819">
        <w:t xml:space="preserve"> prior to </w:t>
      </w:r>
      <w:r w:rsidR="00D50293">
        <w:t>uploading</w:t>
      </w:r>
      <w:r w:rsidR="00D50293" w:rsidRPr="00975819">
        <w:t xml:space="preserve"> it into eGrants</w:t>
      </w:r>
      <w:r w:rsidR="00D50293">
        <w:t>.</w:t>
      </w:r>
      <w:r w:rsidR="00D50293" w:rsidRPr="00975819">
        <w:t xml:space="preserve"> </w:t>
      </w:r>
      <w:r w:rsidR="00D50293">
        <w:t>T</w:t>
      </w:r>
      <w:r w:rsidR="00D50293" w:rsidRPr="00975819">
        <w:t>hen</w:t>
      </w:r>
      <w:r w:rsidR="00D50293">
        <w:t>,</w:t>
      </w:r>
      <w:r w:rsidR="00D50293" w:rsidRPr="00975819">
        <w:t xml:space="preserve"> copy and paste the document into eGrants. </w:t>
      </w:r>
    </w:p>
    <w:p w14:paraId="2815F867" w14:textId="77777777" w:rsidR="00BD6A82" w:rsidRPr="00BD6A82" w:rsidRDefault="00BD6A82" w:rsidP="00BD6A82">
      <w:pPr>
        <w:pStyle w:val="Heading4"/>
        <w:spacing w:before="120" w:after="120"/>
        <w:rPr>
          <w:sz w:val="22"/>
          <w:szCs w:val="22"/>
        </w:rPr>
      </w:pPr>
      <w:r w:rsidRPr="008F1360">
        <w:rPr>
          <w:sz w:val="22"/>
          <w:szCs w:val="22"/>
        </w:rPr>
        <w:t>Application Page Limitations</w:t>
      </w:r>
    </w:p>
    <w:p w14:paraId="6DE73D24" w14:textId="77777777" w:rsidR="00BD6A82" w:rsidRPr="00BD6A82" w:rsidRDefault="00570901" w:rsidP="00196729">
      <w:pPr>
        <w:pStyle w:val="BodyText"/>
        <w:numPr>
          <w:ilvl w:val="0"/>
          <w:numId w:val="16"/>
        </w:numPr>
        <w:tabs>
          <w:tab w:val="clear" w:pos="720"/>
          <w:tab w:val="clear" w:pos="1440"/>
          <w:tab w:val="left" w:pos="450"/>
        </w:tabs>
        <w:spacing w:before="0"/>
        <w:ind w:left="360"/>
        <w:rPr>
          <w:szCs w:val="22"/>
        </w:rPr>
      </w:pPr>
      <w:r w:rsidRPr="00AB4A34">
        <w:rPr>
          <w:b/>
        </w:rPr>
        <w:t xml:space="preserve">Applications are limited </w:t>
      </w:r>
      <w:r w:rsidRPr="004F29A8">
        <w:rPr>
          <w:b/>
        </w:rPr>
        <w:t>to 1</w:t>
      </w:r>
      <w:r w:rsidR="00E50BE1">
        <w:rPr>
          <w:b/>
        </w:rPr>
        <w:t>8</w:t>
      </w:r>
      <w:r w:rsidRPr="004F29A8">
        <w:t xml:space="preserve"> </w:t>
      </w:r>
      <w:r w:rsidRPr="004F29A8">
        <w:rPr>
          <w:b/>
          <w:bCs/>
          <w:szCs w:val="22"/>
        </w:rPr>
        <w:t>pages for the Narratives</w:t>
      </w:r>
      <w:r w:rsidRPr="002C65ED">
        <w:rPr>
          <w:b/>
          <w:bCs/>
          <w:szCs w:val="22"/>
        </w:rPr>
        <w:t xml:space="preserve">, </w:t>
      </w:r>
      <w:r w:rsidRPr="0065350D">
        <w:rPr>
          <w:b/>
          <w:bCs/>
          <w:szCs w:val="22"/>
          <w:u w:val="single"/>
        </w:rPr>
        <w:t>including</w:t>
      </w:r>
      <w:r w:rsidRPr="002C65ED">
        <w:rPr>
          <w:b/>
          <w:bCs/>
          <w:szCs w:val="22"/>
        </w:rPr>
        <w:t xml:space="preserve"> the Executive Summary and </w:t>
      </w:r>
      <w:r>
        <w:rPr>
          <w:b/>
          <w:bCs/>
          <w:szCs w:val="22"/>
        </w:rPr>
        <w:t>SF424 Facesheet</w:t>
      </w:r>
      <w:r w:rsidRPr="002C65ED">
        <w:rPr>
          <w:b/>
          <w:bCs/>
          <w:szCs w:val="22"/>
        </w:rPr>
        <w:t xml:space="preserve">, as the pages print out from eGrants. </w:t>
      </w:r>
      <w:r w:rsidR="00A04618">
        <w:rPr>
          <w:bCs/>
          <w:szCs w:val="22"/>
        </w:rPr>
        <w:t>To check the length, go to Review menu and use “View/Print” option.</w:t>
      </w:r>
      <w:r w:rsidR="00B42D16">
        <w:rPr>
          <w:bCs/>
          <w:szCs w:val="22"/>
        </w:rPr>
        <w:t xml:space="preserve"> The system will generate a PDF version of your application.</w:t>
      </w:r>
    </w:p>
    <w:p w14:paraId="5B2170FB" w14:textId="77777777" w:rsidR="00BD6A82" w:rsidRPr="00E4700A" w:rsidRDefault="00BD6A82" w:rsidP="00196729">
      <w:pPr>
        <w:pStyle w:val="BodyText"/>
        <w:numPr>
          <w:ilvl w:val="0"/>
          <w:numId w:val="16"/>
        </w:numPr>
        <w:tabs>
          <w:tab w:val="clear" w:pos="720"/>
          <w:tab w:val="clear" w:pos="1440"/>
          <w:tab w:val="left" w:pos="450"/>
        </w:tabs>
        <w:spacing w:before="0"/>
        <w:ind w:left="360"/>
        <w:rPr>
          <w:szCs w:val="22"/>
        </w:rPr>
      </w:pPr>
      <w:r w:rsidRPr="002B0AFC">
        <w:rPr>
          <w:bCs/>
          <w:szCs w:val="22"/>
        </w:rPr>
        <w:t xml:space="preserve">This limit </w:t>
      </w:r>
      <w:r w:rsidRPr="0065350D">
        <w:rPr>
          <w:b/>
          <w:bCs/>
          <w:szCs w:val="22"/>
          <w:u w:val="single"/>
        </w:rPr>
        <w:t>does not include</w:t>
      </w:r>
      <w:r w:rsidRPr="002B0AFC">
        <w:rPr>
          <w:bCs/>
          <w:szCs w:val="22"/>
        </w:rPr>
        <w:t xml:space="preserve"> the budget</w:t>
      </w:r>
      <w:r>
        <w:rPr>
          <w:bCs/>
          <w:szCs w:val="22"/>
        </w:rPr>
        <w:t>,</w:t>
      </w:r>
      <w:r w:rsidRPr="002B0AFC">
        <w:rPr>
          <w:bCs/>
          <w:szCs w:val="22"/>
        </w:rPr>
        <w:t xml:space="preserve"> performance measures</w:t>
      </w:r>
      <w:r>
        <w:rPr>
          <w:bCs/>
          <w:szCs w:val="22"/>
        </w:rPr>
        <w:t xml:space="preserve">, nor </w:t>
      </w:r>
      <w:r>
        <w:rPr>
          <w:bCs/>
          <w:szCs w:val="22"/>
          <w:u w:val="single"/>
        </w:rPr>
        <w:t>required</w:t>
      </w:r>
      <w:r>
        <w:rPr>
          <w:bCs/>
          <w:szCs w:val="22"/>
        </w:rPr>
        <w:t xml:space="preserve"> supplementary hard copy materials</w:t>
      </w:r>
      <w:r w:rsidRPr="002B0AFC">
        <w:rPr>
          <w:bCs/>
          <w:szCs w:val="22"/>
        </w:rPr>
        <w:t>.</w:t>
      </w:r>
      <w:r>
        <w:rPr>
          <w:bCs/>
          <w:szCs w:val="22"/>
        </w:rPr>
        <w:t xml:space="preserve"> Do not submit items not required, they will not be considered or returned.</w:t>
      </w:r>
    </w:p>
    <w:p w14:paraId="2CF84465" w14:textId="77777777" w:rsidR="00572178" w:rsidRPr="00572178" w:rsidRDefault="00570901" w:rsidP="00196729">
      <w:pPr>
        <w:pStyle w:val="BodyText"/>
        <w:numPr>
          <w:ilvl w:val="0"/>
          <w:numId w:val="16"/>
        </w:numPr>
        <w:tabs>
          <w:tab w:val="clear" w:pos="720"/>
          <w:tab w:val="clear" w:pos="1440"/>
          <w:tab w:val="left" w:pos="450"/>
        </w:tabs>
        <w:spacing w:before="0"/>
        <w:ind w:left="360"/>
        <w:rPr>
          <w:szCs w:val="22"/>
        </w:rPr>
      </w:pPr>
      <w:r w:rsidRPr="002B0AFC">
        <w:rPr>
          <w:bCs/>
          <w:szCs w:val="22"/>
        </w:rPr>
        <w:t xml:space="preserve">Reviewers </w:t>
      </w:r>
      <w:r w:rsidR="00BD6A82" w:rsidRPr="00BD6A82">
        <w:rPr>
          <w:bCs/>
          <w:szCs w:val="22"/>
        </w:rPr>
        <w:t xml:space="preserve">will consider the number of pages as they print out </w:t>
      </w:r>
      <w:r w:rsidR="00BD6A82">
        <w:rPr>
          <w:bCs/>
          <w:szCs w:val="22"/>
        </w:rPr>
        <w:t>from</w:t>
      </w:r>
      <w:r w:rsidR="00BD6A82" w:rsidRPr="00BD6A82">
        <w:rPr>
          <w:bCs/>
          <w:szCs w:val="22"/>
        </w:rPr>
        <w:t xml:space="preserve"> eGrants when determining compliance with any page limits </w:t>
      </w:r>
      <w:r w:rsidR="00BD6A82">
        <w:rPr>
          <w:bCs/>
          <w:szCs w:val="22"/>
        </w:rPr>
        <w:t xml:space="preserve">and </w:t>
      </w:r>
      <w:r w:rsidRPr="002B0AFC">
        <w:rPr>
          <w:bCs/>
          <w:szCs w:val="22"/>
        </w:rPr>
        <w:t>will not consider material submitted over the page limit</w:t>
      </w:r>
      <w:r w:rsidR="00BD6A82">
        <w:rPr>
          <w:bCs/>
          <w:szCs w:val="22"/>
        </w:rPr>
        <w:t>s</w:t>
      </w:r>
      <w:r w:rsidRPr="002B0AFC">
        <w:rPr>
          <w:bCs/>
          <w:szCs w:val="22"/>
        </w:rPr>
        <w:t>, even if eGrants allows you to enter and submit text over the limit.</w:t>
      </w:r>
    </w:p>
    <w:p w14:paraId="4B64B028" w14:textId="77777777" w:rsidR="004F29A8" w:rsidRPr="00572178" w:rsidRDefault="00572178" w:rsidP="00196729">
      <w:pPr>
        <w:pStyle w:val="BodyText"/>
        <w:numPr>
          <w:ilvl w:val="0"/>
          <w:numId w:val="16"/>
        </w:numPr>
        <w:tabs>
          <w:tab w:val="clear" w:pos="720"/>
          <w:tab w:val="clear" w:pos="1440"/>
          <w:tab w:val="left" w:pos="450"/>
        </w:tabs>
        <w:spacing w:before="0"/>
        <w:ind w:left="360"/>
        <w:rPr>
          <w:szCs w:val="22"/>
        </w:rPr>
      </w:pPr>
      <w:r w:rsidRPr="00572178">
        <w:rPr>
          <w:bCs/>
          <w:i/>
          <w:szCs w:val="22"/>
        </w:rPr>
        <w:t>Note</w:t>
      </w:r>
      <w:r>
        <w:rPr>
          <w:bCs/>
          <w:i/>
          <w:szCs w:val="22"/>
        </w:rPr>
        <w:t>:</w:t>
      </w:r>
      <w:r>
        <w:rPr>
          <w:bCs/>
          <w:szCs w:val="22"/>
        </w:rPr>
        <w:t xml:space="preserve"> </w:t>
      </w:r>
      <w:r w:rsidR="00A04618">
        <w:rPr>
          <w:bCs/>
          <w:szCs w:val="22"/>
        </w:rPr>
        <w:t>eGrants handles text differently than word processing programs so the page lengths may not be comparable.</w:t>
      </w:r>
    </w:p>
    <w:p w14:paraId="70C6C3B9" w14:textId="77777777" w:rsidR="00D50293" w:rsidRDefault="00E46F48" w:rsidP="00D42A38">
      <w:pPr>
        <w:overflowPunct/>
        <w:textAlignment w:val="auto"/>
      </w:pPr>
      <w:r w:rsidRPr="00E46F48">
        <w:rPr>
          <w:szCs w:val="22"/>
        </w:rPr>
        <w:t xml:space="preserve">In eGrants, </w:t>
      </w:r>
      <w:r w:rsidR="00D50293">
        <w:t xml:space="preserve">each of the following </w:t>
      </w:r>
      <w:r w:rsidR="00BD6A82">
        <w:t xml:space="preserve">narrative </w:t>
      </w:r>
      <w:r w:rsidR="00D50293">
        <w:t xml:space="preserve">sections is a text box field in your application’s narrative record. </w:t>
      </w:r>
    </w:p>
    <w:p w14:paraId="144F7E34" w14:textId="77777777" w:rsidR="002C65ED" w:rsidRDefault="00E46F48" w:rsidP="00196729">
      <w:pPr>
        <w:numPr>
          <w:ilvl w:val="0"/>
          <w:numId w:val="29"/>
        </w:numPr>
        <w:overflowPunct/>
        <w:spacing w:before="0"/>
        <w:textAlignment w:val="auto"/>
        <w:rPr>
          <w:szCs w:val="22"/>
        </w:rPr>
      </w:pPr>
      <w:r w:rsidRPr="002C65ED">
        <w:rPr>
          <w:szCs w:val="22"/>
        </w:rPr>
        <w:t>Executive Summary</w:t>
      </w:r>
    </w:p>
    <w:p w14:paraId="48A95D3E" w14:textId="77777777" w:rsidR="00E46F48" w:rsidRPr="002C65ED" w:rsidRDefault="00BD6A82" w:rsidP="00196729">
      <w:pPr>
        <w:numPr>
          <w:ilvl w:val="0"/>
          <w:numId w:val="29"/>
        </w:numPr>
        <w:overflowPunct/>
        <w:spacing w:before="0"/>
        <w:textAlignment w:val="auto"/>
        <w:rPr>
          <w:szCs w:val="22"/>
        </w:rPr>
      </w:pPr>
      <w:r>
        <w:rPr>
          <w:szCs w:val="22"/>
        </w:rPr>
        <w:t>Program Design</w:t>
      </w:r>
    </w:p>
    <w:p w14:paraId="246AF0E3" w14:textId="77777777" w:rsidR="00E46F48" w:rsidRPr="00E46F48" w:rsidRDefault="00BD6A82" w:rsidP="00196729">
      <w:pPr>
        <w:numPr>
          <w:ilvl w:val="0"/>
          <w:numId w:val="29"/>
        </w:numPr>
        <w:overflowPunct/>
        <w:spacing w:before="0"/>
        <w:textAlignment w:val="auto"/>
        <w:rPr>
          <w:szCs w:val="22"/>
        </w:rPr>
      </w:pPr>
      <w:r>
        <w:rPr>
          <w:szCs w:val="22"/>
        </w:rPr>
        <w:t>Organizational Capability</w:t>
      </w:r>
    </w:p>
    <w:p w14:paraId="35A7F461" w14:textId="77777777" w:rsidR="00E46F48" w:rsidRPr="00E46F48" w:rsidRDefault="00E46F48" w:rsidP="00196729">
      <w:pPr>
        <w:numPr>
          <w:ilvl w:val="0"/>
          <w:numId w:val="29"/>
        </w:numPr>
        <w:overflowPunct/>
        <w:spacing w:before="0"/>
        <w:textAlignment w:val="auto"/>
        <w:rPr>
          <w:szCs w:val="22"/>
        </w:rPr>
      </w:pPr>
      <w:r w:rsidRPr="00E46F48">
        <w:rPr>
          <w:szCs w:val="22"/>
        </w:rPr>
        <w:t>Cost Ef</w:t>
      </w:r>
      <w:r w:rsidR="00BD6A82">
        <w:rPr>
          <w:szCs w:val="22"/>
        </w:rPr>
        <w:t>fectiveness and Budget Adequacy</w:t>
      </w:r>
    </w:p>
    <w:p w14:paraId="075704C2" w14:textId="77777777" w:rsidR="00E46F48" w:rsidRDefault="00BD6A82" w:rsidP="00196729">
      <w:pPr>
        <w:numPr>
          <w:ilvl w:val="0"/>
          <w:numId w:val="29"/>
        </w:numPr>
        <w:overflowPunct/>
        <w:spacing w:before="0"/>
        <w:textAlignment w:val="auto"/>
        <w:rPr>
          <w:szCs w:val="22"/>
        </w:rPr>
      </w:pPr>
      <w:r>
        <w:rPr>
          <w:szCs w:val="22"/>
        </w:rPr>
        <w:t xml:space="preserve">Evaluation </w:t>
      </w:r>
      <w:r w:rsidR="00A04618">
        <w:rPr>
          <w:szCs w:val="22"/>
        </w:rPr>
        <w:t xml:space="preserve">Summary and </w:t>
      </w:r>
      <w:r>
        <w:rPr>
          <w:szCs w:val="22"/>
        </w:rPr>
        <w:t>Plan</w:t>
      </w:r>
    </w:p>
    <w:p w14:paraId="305E3FF3" w14:textId="77777777" w:rsidR="006D2525" w:rsidRDefault="00D42A38" w:rsidP="00D42A38">
      <w:pPr>
        <w:overflowPunct/>
        <w:textAlignment w:val="auto"/>
        <w:rPr>
          <w:bCs/>
          <w:szCs w:val="22"/>
        </w:rPr>
      </w:pPr>
      <w:r w:rsidRPr="002F2327">
        <w:rPr>
          <w:i/>
          <w:szCs w:val="22"/>
        </w:rPr>
        <w:lastRenderedPageBreak/>
        <w:t>N</w:t>
      </w:r>
      <w:r w:rsidR="00E46F48" w:rsidRPr="002F2327">
        <w:rPr>
          <w:i/>
          <w:szCs w:val="22"/>
        </w:rPr>
        <w:t>ote</w:t>
      </w:r>
      <w:r>
        <w:rPr>
          <w:szCs w:val="22"/>
        </w:rPr>
        <w:t>: T</w:t>
      </w:r>
      <w:r w:rsidR="00E46F48" w:rsidRPr="00E46F48">
        <w:rPr>
          <w:szCs w:val="22"/>
        </w:rPr>
        <w:t xml:space="preserve">he Narratives Section also includes fields for Clarification </w:t>
      </w:r>
      <w:r w:rsidR="00D44050">
        <w:rPr>
          <w:szCs w:val="22"/>
        </w:rPr>
        <w:t>Summary</w:t>
      </w:r>
      <w:r w:rsidR="00E46F48" w:rsidRPr="00E46F48">
        <w:rPr>
          <w:szCs w:val="22"/>
        </w:rPr>
        <w:t>,</w:t>
      </w:r>
      <w:r w:rsidR="00624D76">
        <w:rPr>
          <w:szCs w:val="22"/>
        </w:rPr>
        <w:t xml:space="preserve"> </w:t>
      </w:r>
      <w:r w:rsidR="00E46F48" w:rsidRPr="00E46F48">
        <w:rPr>
          <w:szCs w:val="22"/>
        </w:rPr>
        <w:t xml:space="preserve">Amendment Justification, and Continuation Changes. </w:t>
      </w:r>
      <w:r w:rsidR="00E46F48" w:rsidRPr="006D2525">
        <w:rPr>
          <w:bCs/>
          <w:szCs w:val="22"/>
        </w:rPr>
        <w:t xml:space="preserve">These are </w:t>
      </w:r>
      <w:r w:rsidR="00E46F48" w:rsidRPr="006D2525">
        <w:rPr>
          <w:bCs/>
          <w:i/>
          <w:szCs w:val="22"/>
        </w:rPr>
        <w:t>not</w:t>
      </w:r>
      <w:r w:rsidR="00E46F48" w:rsidRPr="006D2525">
        <w:rPr>
          <w:bCs/>
          <w:szCs w:val="22"/>
        </w:rPr>
        <w:t xml:space="preserve"> required fields.</w:t>
      </w:r>
      <w:r w:rsidR="00E46F48" w:rsidRPr="00E46F48">
        <w:rPr>
          <w:b/>
          <w:bCs/>
          <w:szCs w:val="22"/>
        </w:rPr>
        <w:t xml:space="preserve"> </w:t>
      </w:r>
      <w:r w:rsidR="00E46F48" w:rsidRPr="00BF4889">
        <w:rPr>
          <w:bCs/>
          <w:szCs w:val="22"/>
        </w:rPr>
        <w:t xml:space="preserve">They </w:t>
      </w:r>
      <w:r w:rsidR="006D2525">
        <w:rPr>
          <w:bCs/>
          <w:szCs w:val="22"/>
        </w:rPr>
        <w:t>are</w:t>
      </w:r>
      <w:r w:rsidR="00624D76">
        <w:rPr>
          <w:bCs/>
          <w:szCs w:val="22"/>
        </w:rPr>
        <w:t xml:space="preserve"> </w:t>
      </w:r>
      <w:r w:rsidR="00E46F48" w:rsidRPr="00BF4889">
        <w:rPr>
          <w:bCs/>
          <w:szCs w:val="22"/>
        </w:rPr>
        <w:t xml:space="preserve">used to enter information </w:t>
      </w:r>
      <w:r w:rsidR="006D2525" w:rsidRPr="006D2525">
        <w:rPr>
          <w:bCs/>
          <w:i/>
          <w:szCs w:val="22"/>
        </w:rPr>
        <w:t>after</w:t>
      </w:r>
      <w:r w:rsidR="006D2525">
        <w:rPr>
          <w:bCs/>
          <w:szCs w:val="22"/>
        </w:rPr>
        <w:t xml:space="preserve"> awards are made</w:t>
      </w:r>
      <w:r w:rsidR="00E46F48" w:rsidRPr="00BF4889">
        <w:rPr>
          <w:bCs/>
          <w:szCs w:val="22"/>
        </w:rPr>
        <w:t xml:space="preserve">. </w:t>
      </w:r>
    </w:p>
    <w:p w14:paraId="2AC80CF8" w14:textId="77777777" w:rsidR="00D50293" w:rsidRDefault="00E46F48" w:rsidP="00D42A38">
      <w:pPr>
        <w:overflowPunct/>
        <w:textAlignment w:val="auto"/>
        <w:rPr>
          <w:szCs w:val="22"/>
        </w:rPr>
      </w:pPr>
      <w:r w:rsidRPr="006D2525">
        <w:rPr>
          <w:bCs/>
          <w:szCs w:val="22"/>
        </w:rPr>
        <w:t>Please enter</w:t>
      </w:r>
      <w:r w:rsidR="00624D76" w:rsidRPr="006D2525">
        <w:rPr>
          <w:bCs/>
          <w:szCs w:val="22"/>
        </w:rPr>
        <w:t xml:space="preserve"> </w:t>
      </w:r>
      <w:r w:rsidRPr="006D2525">
        <w:rPr>
          <w:bCs/>
          <w:szCs w:val="22"/>
        </w:rPr>
        <w:t>N/A in these fields.</w:t>
      </w:r>
      <w:r w:rsidR="002C65ED" w:rsidRPr="006D2525">
        <w:rPr>
          <w:bCs/>
          <w:szCs w:val="22"/>
        </w:rPr>
        <w:t xml:space="preserve"> The verification step in eGrants will not allow you to submit unless this notation (N/A) is entered.</w:t>
      </w:r>
    </w:p>
    <w:p w14:paraId="57A648B4" w14:textId="77777777" w:rsidR="00AC0F54" w:rsidRDefault="00AC0F54" w:rsidP="00AC0F54">
      <w:pPr>
        <w:pStyle w:val="Heading4"/>
      </w:pPr>
      <w:r>
        <w:t>Narrative Content</w:t>
      </w:r>
    </w:p>
    <w:p w14:paraId="21400D97" w14:textId="77777777" w:rsidR="00D42A38" w:rsidRDefault="00A61C52" w:rsidP="00D42A38">
      <w:pPr>
        <w:rPr>
          <w:szCs w:val="22"/>
        </w:rPr>
      </w:pPr>
      <w:r>
        <w:rPr>
          <w:szCs w:val="22"/>
        </w:rPr>
        <w:t xml:space="preserve">The outline below reflects aspects of AmeriCorps program design and operation </w:t>
      </w:r>
      <w:r w:rsidR="00E50BE1">
        <w:rPr>
          <w:szCs w:val="22"/>
        </w:rPr>
        <w:t>that</w:t>
      </w:r>
      <w:r>
        <w:rPr>
          <w:szCs w:val="22"/>
        </w:rPr>
        <w:t xml:space="preserve"> are most indicative of the likely success of a proposal. </w:t>
      </w:r>
      <w:r w:rsidR="00E50BE1">
        <w:rPr>
          <w:szCs w:val="22"/>
        </w:rPr>
        <w:t xml:space="preserve">Peer </w:t>
      </w:r>
      <w:r w:rsidR="00D50293" w:rsidRPr="00D50293">
        <w:rPr>
          <w:szCs w:val="22"/>
        </w:rPr>
        <w:t xml:space="preserve">reviewers will assess </w:t>
      </w:r>
      <w:r w:rsidR="00D50293">
        <w:rPr>
          <w:szCs w:val="22"/>
        </w:rPr>
        <w:t>each</w:t>
      </w:r>
      <w:r w:rsidR="00D50293" w:rsidRPr="00D50293">
        <w:rPr>
          <w:szCs w:val="22"/>
        </w:rPr>
        <w:t xml:space="preserve"> application against the selection criteria</w:t>
      </w:r>
      <w:r w:rsidR="00D50293">
        <w:rPr>
          <w:szCs w:val="22"/>
        </w:rPr>
        <w:t xml:space="preserve"> noted below</w:t>
      </w:r>
      <w:r w:rsidR="00D50293" w:rsidRPr="00D50293">
        <w:rPr>
          <w:szCs w:val="22"/>
        </w:rPr>
        <w:t xml:space="preserve">. </w:t>
      </w:r>
    </w:p>
    <w:p w14:paraId="3156186C" w14:textId="77777777" w:rsidR="00D50293" w:rsidRPr="005E05D2" w:rsidRDefault="00D50293" w:rsidP="00D42A38">
      <w:pPr>
        <w:rPr>
          <w:b/>
          <w:bCs/>
          <w:sz w:val="24"/>
          <w:szCs w:val="24"/>
        </w:rPr>
      </w:pPr>
      <w:r w:rsidRPr="005E05D2">
        <w:rPr>
          <w:b/>
          <w:bCs/>
          <w:sz w:val="24"/>
          <w:szCs w:val="24"/>
        </w:rPr>
        <w:t>A. Executive Summary</w:t>
      </w:r>
      <w:r w:rsidR="0090668C">
        <w:rPr>
          <w:b/>
          <w:bCs/>
          <w:sz w:val="24"/>
          <w:szCs w:val="24"/>
        </w:rPr>
        <w:t xml:space="preserve"> – required (0 percent)</w:t>
      </w:r>
    </w:p>
    <w:p w14:paraId="4EF3B469" w14:textId="77777777" w:rsidR="001460C5" w:rsidRPr="00353EA4" w:rsidRDefault="001460C5" w:rsidP="001460C5">
      <w:pPr>
        <w:rPr>
          <w:u w:val="single"/>
        </w:rPr>
      </w:pPr>
      <w:r w:rsidRPr="001460C5">
        <w:t xml:space="preserve">Please fill in the blanks of these sentences to complete the Executive Summary. </w:t>
      </w:r>
      <w:r w:rsidR="004F29A8" w:rsidRPr="00353EA4">
        <w:rPr>
          <w:u w:val="single"/>
        </w:rPr>
        <w:t>Do not deviate from the template below.</w:t>
      </w:r>
    </w:p>
    <w:p w14:paraId="765CFD6D" w14:textId="77777777" w:rsidR="001460C5" w:rsidRPr="001460C5" w:rsidRDefault="001460C5" w:rsidP="00685C5D">
      <w:pPr>
        <w:ind w:left="720"/>
      </w:pPr>
      <w:r w:rsidRPr="001460C5">
        <w:t>The [Name of the organization] proposes to have [Number of] AmeriCorps members who will [</w:t>
      </w:r>
      <w:r w:rsidR="00D44050">
        <w:t>service activities</w:t>
      </w:r>
      <w:r w:rsidR="00D44050" w:rsidRPr="001460C5">
        <w:t xml:space="preserve"> </w:t>
      </w:r>
      <w:r w:rsidRPr="001460C5">
        <w:t xml:space="preserve">the members will be doing] in [the </w:t>
      </w:r>
      <w:r w:rsidR="00660C5B">
        <w:t xml:space="preserve">geographic </w:t>
      </w:r>
      <w:r w:rsidRPr="001460C5">
        <w:t xml:space="preserve">locations the AmeriCorps members will serve]. At the end of the first program year, the AmeriCorps members will be responsible for [anticipated outcome of project]. In addition, the AmeriCorps members will leverage an additional [number of leveraged volunteers] who will be engaged in [what the leveraged volunteers will be doing.] </w:t>
      </w:r>
      <w:r>
        <w:t xml:space="preserve">  </w:t>
      </w:r>
      <w:r w:rsidRPr="00CE0168">
        <w:rPr>
          <w:i/>
        </w:rPr>
        <w:t xml:space="preserve">This program will </w:t>
      </w:r>
      <w:r w:rsidR="00CE0168" w:rsidRPr="00CE0168">
        <w:rPr>
          <w:i/>
        </w:rPr>
        <w:t>concentrate</w:t>
      </w:r>
      <w:r w:rsidRPr="00CE0168">
        <w:rPr>
          <w:i/>
        </w:rPr>
        <w:t xml:space="preserve"> on the CNCS focus area(s) of [Focus Area(s)].*</w:t>
      </w:r>
      <w:r w:rsidRPr="001460C5">
        <w:t xml:space="preserve"> The CNCS investment of $[amount of request] will be matched with $[amount of projected match], $[amount of local, state, and federal funds] in public funding and $[amount of non-governmental funds] in private funding. </w:t>
      </w:r>
    </w:p>
    <w:p w14:paraId="68734445" w14:textId="54849626" w:rsidR="001460C5" w:rsidRPr="001460C5" w:rsidRDefault="001460C5" w:rsidP="001460C5">
      <w:r w:rsidRPr="001460C5">
        <w:t>*</w:t>
      </w:r>
      <w:r w:rsidR="00B42D16">
        <w:t>The</w:t>
      </w:r>
      <w:r w:rsidRPr="001460C5">
        <w:t xml:space="preserve"> CNCS’ focus area</w:t>
      </w:r>
      <w:r w:rsidR="00B42D16">
        <w:t xml:space="preserve">s are the categories of permitted </w:t>
      </w:r>
      <w:r w:rsidR="00B42D16" w:rsidRPr="000C447C">
        <w:t xml:space="preserve">activity listed on </w:t>
      </w:r>
      <w:r w:rsidR="00AB7A83" w:rsidRPr="000C447C">
        <w:t xml:space="preserve">page </w:t>
      </w:r>
      <w:r w:rsidR="00AB7A83" w:rsidRPr="000C447C">
        <w:fldChar w:fldCharType="begin"/>
      </w:r>
      <w:r w:rsidR="00AB7A83" w:rsidRPr="000C447C">
        <w:instrText xml:space="preserve"> PAGEREF CNCS_focus_areas \h </w:instrText>
      </w:r>
      <w:r w:rsidR="00AB7A83" w:rsidRPr="000C447C">
        <w:fldChar w:fldCharType="separate"/>
      </w:r>
      <w:r w:rsidR="00AA5E89">
        <w:rPr>
          <w:noProof/>
        </w:rPr>
        <w:t>8</w:t>
      </w:r>
      <w:r w:rsidR="00AB7A83" w:rsidRPr="000C447C">
        <w:fldChar w:fldCharType="end"/>
      </w:r>
      <w:r w:rsidR="00AB7A83" w:rsidRPr="000C447C">
        <w:t>.</w:t>
      </w:r>
      <w:r w:rsidRPr="001460C5">
        <w:t xml:space="preserve"> </w:t>
      </w:r>
    </w:p>
    <w:p w14:paraId="290EE6B5" w14:textId="77777777" w:rsidR="001460C5" w:rsidRPr="001460C5" w:rsidRDefault="001460C5" w:rsidP="001460C5">
      <w:r w:rsidRPr="001460C5">
        <w:t xml:space="preserve">CNCS will post all Executive Summaries of awarded grant applications on </w:t>
      </w:r>
      <w:hyperlink r:id="rId46" w:history="1">
        <w:r w:rsidRPr="001460C5">
          <w:rPr>
            <w:rStyle w:val="Hyperlink"/>
          </w:rPr>
          <w:t>www.nationalservice.gov</w:t>
        </w:r>
      </w:hyperlink>
      <w:r w:rsidRPr="001460C5">
        <w:t xml:space="preserve"> in the interest of transparency and Open Government.</w:t>
      </w:r>
    </w:p>
    <w:p w14:paraId="3BB566DA" w14:textId="77777777" w:rsidR="002C65ED" w:rsidRPr="00BE6317" w:rsidRDefault="00572178" w:rsidP="0051697F">
      <w:pPr>
        <w:overflowPunct/>
        <w:autoSpaceDE/>
        <w:autoSpaceDN/>
        <w:adjustRightInd/>
        <w:spacing w:before="0"/>
        <w:textAlignment w:val="auto"/>
        <w:rPr>
          <w:sz w:val="24"/>
          <w:szCs w:val="24"/>
        </w:rPr>
      </w:pPr>
      <w:r>
        <w:rPr>
          <w:b/>
          <w:bCs/>
          <w:sz w:val="24"/>
          <w:szCs w:val="24"/>
        </w:rPr>
        <w:br/>
      </w:r>
      <w:r w:rsidR="002C65ED" w:rsidRPr="00891E59">
        <w:rPr>
          <w:b/>
          <w:bCs/>
          <w:sz w:val="24"/>
          <w:szCs w:val="24"/>
        </w:rPr>
        <w:t xml:space="preserve">B. </w:t>
      </w:r>
      <w:r w:rsidR="00AC0F54" w:rsidRPr="00891E59">
        <w:rPr>
          <w:b/>
          <w:bCs/>
          <w:sz w:val="24"/>
          <w:szCs w:val="24"/>
        </w:rPr>
        <w:t>Program</w:t>
      </w:r>
      <w:r w:rsidR="00685C5D" w:rsidRPr="00891E59">
        <w:rPr>
          <w:b/>
          <w:bCs/>
          <w:sz w:val="24"/>
          <w:szCs w:val="24"/>
        </w:rPr>
        <w:t xml:space="preserve"> Design (50 percent)</w:t>
      </w:r>
    </w:p>
    <w:p w14:paraId="39377C68" w14:textId="77777777" w:rsidR="006509B4" w:rsidRDefault="00685C5D" w:rsidP="00685C5D">
      <w:pPr>
        <w:rPr>
          <w:szCs w:val="22"/>
        </w:rPr>
      </w:pPr>
      <w:r w:rsidRPr="00253F80">
        <w:rPr>
          <w:szCs w:val="22"/>
        </w:rPr>
        <w:t>Reviewers will consider the quality of the application’s response to the criteria</w:t>
      </w:r>
      <w:r>
        <w:rPr>
          <w:szCs w:val="22"/>
        </w:rPr>
        <w:t xml:space="preserve"> below.</w:t>
      </w:r>
      <w:r w:rsidRPr="00CF0B1A">
        <w:rPr>
          <w:szCs w:val="22"/>
        </w:rPr>
        <w:t xml:space="preserve"> </w:t>
      </w:r>
      <w:r w:rsidR="008B71A0">
        <w:rPr>
          <w:szCs w:val="22"/>
        </w:rPr>
        <w:t>Therefore, note the criteria and respond to it</w:t>
      </w:r>
      <w:r w:rsidR="00D006FC" w:rsidRPr="00D006FC">
        <w:rPr>
          <w:szCs w:val="22"/>
        </w:rPr>
        <w:t xml:space="preserve"> </w:t>
      </w:r>
      <w:r w:rsidR="00D006FC">
        <w:rPr>
          <w:szCs w:val="22"/>
        </w:rPr>
        <w:t>literally, in the order listed</w:t>
      </w:r>
      <w:r w:rsidR="008B71A0">
        <w:rPr>
          <w:szCs w:val="22"/>
        </w:rPr>
        <w:t xml:space="preserve">. </w:t>
      </w:r>
      <w:r>
        <w:rPr>
          <w:szCs w:val="22"/>
        </w:rPr>
        <w:t>Do not assume all sub-criteria are of equal value.</w:t>
      </w:r>
      <w:r w:rsidR="005A3196" w:rsidRPr="005A3196">
        <w:rPr>
          <w:szCs w:val="22"/>
        </w:rPr>
        <w:t xml:space="preserve"> </w:t>
      </w:r>
    </w:p>
    <w:p w14:paraId="20AC7900" w14:textId="77777777" w:rsidR="00685C5D" w:rsidRPr="00C64FBF" w:rsidRDefault="00572178" w:rsidP="00685C5D">
      <w:pPr>
        <w:rPr>
          <w:szCs w:val="22"/>
        </w:rPr>
      </w:pPr>
      <w:r>
        <w:rPr>
          <w:b/>
          <w:i/>
          <w:szCs w:val="22"/>
        </w:rPr>
        <w:t xml:space="preserve">1. </w:t>
      </w:r>
      <w:r w:rsidR="00685C5D" w:rsidRPr="00253F80">
        <w:rPr>
          <w:b/>
          <w:i/>
          <w:szCs w:val="22"/>
        </w:rPr>
        <w:t xml:space="preserve">Need </w:t>
      </w:r>
      <w:r w:rsidR="00685C5D" w:rsidRPr="00AF2287">
        <w:rPr>
          <w:b/>
          <w:i/>
          <w:szCs w:val="22"/>
        </w:rPr>
        <w:t>(</w:t>
      </w:r>
      <w:r w:rsidR="00E50BE1">
        <w:rPr>
          <w:b/>
          <w:i/>
          <w:szCs w:val="22"/>
        </w:rPr>
        <w:t>5</w:t>
      </w:r>
      <w:r w:rsidR="00D44050" w:rsidRPr="00AF2287">
        <w:rPr>
          <w:b/>
          <w:i/>
          <w:szCs w:val="22"/>
        </w:rPr>
        <w:t xml:space="preserve"> </w:t>
      </w:r>
      <w:r w:rsidR="00685C5D" w:rsidRPr="00AF2287">
        <w:rPr>
          <w:b/>
          <w:i/>
          <w:szCs w:val="22"/>
        </w:rPr>
        <w:t>points)</w:t>
      </w:r>
      <w:r w:rsidR="00C64FBF">
        <w:rPr>
          <w:b/>
          <w:i/>
          <w:szCs w:val="22"/>
        </w:rPr>
        <w:t xml:space="preserve">. </w:t>
      </w:r>
      <w:r w:rsidR="00C64FBF">
        <w:rPr>
          <w:szCs w:val="22"/>
        </w:rPr>
        <w:t>Describe:</w:t>
      </w:r>
    </w:p>
    <w:p w14:paraId="13AAB8F7" w14:textId="6B94423B" w:rsidR="00D006FC" w:rsidRPr="00D006FC" w:rsidRDefault="00353EA4" w:rsidP="00196729">
      <w:pPr>
        <w:pStyle w:val="ListParagraph"/>
        <w:numPr>
          <w:ilvl w:val="0"/>
          <w:numId w:val="63"/>
        </w:numPr>
        <w:rPr>
          <w:rFonts w:ascii="Times New Roman" w:hAnsi="Times New Roman" w:cs="Times New Roman"/>
        </w:rPr>
      </w:pPr>
      <w:r>
        <w:rPr>
          <w:rFonts w:ascii="Times New Roman" w:hAnsi="Times New Roman" w:cs="Times New Roman"/>
        </w:rPr>
        <w:t>How t</w:t>
      </w:r>
      <w:r w:rsidR="00D006FC" w:rsidRPr="00D006FC">
        <w:rPr>
          <w:rFonts w:ascii="Times New Roman" w:hAnsi="Times New Roman" w:cs="Times New Roman"/>
        </w:rPr>
        <w:t xml:space="preserve">he </w:t>
      </w:r>
      <w:r w:rsidR="00D006FC">
        <w:rPr>
          <w:rFonts w:ascii="Times New Roman" w:hAnsi="Times New Roman" w:cs="Times New Roman"/>
        </w:rPr>
        <w:t>community or communities where the service will occur meets the criteria of “rural.”</w:t>
      </w:r>
    </w:p>
    <w:p w14:paraId="1786858B" w14:textId="77777777" w:rsidR="00AB7A83" w:rsidRPr="00AB7A83" w:rsidRDefault="00895B50" w:rsidP="00196729">
      <w:pPr>
        <w:pStyle w:val="ListParagraph"/>
        <w:numPr>
          <w:ilvl w:val="0"/>
          <w:numId w:val="63"/>
        </w:numPr>
        <w:rPr>
          <w:rFonts w:ascii="Times New Roman" w:hAnsi="Times New Roman" w:cs="Times New Roman"/>
        </w:rPr>
      </w:pPr>
      <w:r>
        <w:rPr>
          <w:rFonts w:ascii="Times New Roman" w:hAnsi="Times New Roman" w:cs="Times New Roman"/>
        </w:rPr>
        <w:t>T</w:t>
      </w:r>
      <w:r w:rsidR="00AB7A83" w:rsidRPr="00AB7A83">
        <w:rPr>
          <w:rFonts w:ascii="Times New Roman" w:hAnsi="Times New Roman" w:cs="Times New Roman"/>
        </w:rPr>
        <w:t xml:space="preserve">he need to be addressed </w:t>
      </w:r>
      <w:r w:rsidR="00AB7A83">
        <w:rPr>
          <w:rFonts w:ascii="Times New Roman" w:hAnsi="Times New Roman" w:cs="Times New Roman"/>
        </w:rPr>
        <w:t>by AmeriCorps</w:t>
      </w:r>
      <w:r w:rsidR="00AB7A83" w:rsidRPr="00AB7A83">
        <w:rPr>
          <w:rFonts w:ascii="Times New Roman" w:hAnsi="Times New Roman" w:cs="Times New Roman"/>
        </w:rPr>
        <w:t xml:space="preserve"> service.</w:t>
      </w:r>
    </w:p>
    <w:p w14:paraId="1EBDE69C" w14:textId="5A374C93" w:rsidR="00D44050" w:rsidRPr="00D006FC" w:rsidRDefault="00E50BE1" w:rsidP="00196729">
      <w:pPr>
        <w:pStyle w:val="ListParagraph"/>
        <w:numPr>
          <w:ilvl w:val="0"/>
          <w:numId w:val="63"/>
        </w:numPr>
      </w:pPr>
      <w:r>
        <w:rPr>
          <w:rFonts w:ascii="Times New Roman" w:hAnsi="Times New Roman" w:cs="Times New Roman"/>
        </w:rPr>
        <w:t>Evidence t</w:t>
      </w:r>
      <w:r w:rsidR="005A3196" w:rsidRPr="000B553A">
        <w:rPr>
          <w:rFonts w:ascii="Times New Roman" w:hAnsi="Times New Roman" w:cs="Times New Roman"/>
        </w:rPr>
        <w:t xml:space="preserve">he community need is prevalent and severe in communities where members will serve and has been well documented with </w:t>
      </w:r>
      <w:r w:rsidR="00AB7A83" w:rsidRPr="00353EA4">
        <w:rPr>
          <w:rFonts w:ascii="Times New Roman" w:hAnsi="Times New Roman" w:cs="Times New Roman"/>
          <w:u w:val="single"/>
        </w:rPr>
        <w:t>locally</w:t>
      </w:r>
      <w:r w:rsidR="00AB7A83">
        <w:rPr>
          <w:rFonts w:ascii="Times New Roman" w:hAnsi="Times New Roman" w:cs="Times New Roman"/>
        </w:rPr>
        <w:t xml:space="preserve"> </w:t>
      </w:r>
      <w:r w:rsidR="005A3196" w:rsidRPr="000B553A">
        <w:rPr>
          <w:rFonts w:ascii="Times New Roman" w:hAnsi="Times New Roman" w:cs="Times New Roman"/>
        </w:rPr>
        <w:t>relevant data.</w:t>
      </w:r>
      <w:r w:rsidR="00685C5D" w:rsidRPr="000B553A">
        <w:rPr>
          <w:rFonts w:ascii="Times New Roman" w:hAnsi="Times New Roman" w:cs="Times New Roman"/>
        </w:rPr>
        <w:t xml:space="preserve"> </w:t>
      </w:r>
      <w:r w:rsidR="00D44050" w:rsidRPr="000B553A">
        <w:rPr>
          <w:rFonts w:ascii="Times New Roman" w:hAnsi="Times New Roman" w:cs="Times New Roman"/>
        </w:rPr>
        <w:t>“Community” can be a geographic region, a specific population of people</w:t>
      </w:r>
      <w:r w:rsidR="00AB7A83">
        <w:rPr>
          <w:rFonts w:ascii="Times New Roman" w:hAnsi="Times New Roman" w:cs="Times New Roman"/>
        </w:rPr>
        <w:t xml:space="preserve"> in a geographic region</w:t>
      </w:r>
      <w:r w:rsidR="00D44050" w:rsidRPr="000B553A">
        <w:rPr>
          <w:rFonts w:ascii="Times New Roman" w:hAnsi="Times New Roman" w:cs="Times New Roman"/>
        </w:rPr>
        <w:t xml:space="preserve">, or a combination of both. </w:t>
      </w:r>
    </w:p>
    <w:p w14:paraId="7644C297" w14:textId="556B3508" w:rsidR="00D006FC" w:rsidRPr="00E4700A" w:rsidRDefault="00353EA4" w:rsidP="00196729">
      <w:pPr>
        <w:pStyle w:val="ListParagraph"/>
        <w:numPr>
          <w:ilvl w:val="0"/>
          <w:numId w:val="63"/>
        </w:numPr>
      </w:pPr>
      <w:r>
        <w:rPr>
          <w:rFonts w:ascii="Times New Roman" w:hAnsi="Times New Roman" w:cs="Times New Roman"/>
        </w:rPr>
        <w:t>How t</w:t>
      </w:r>
      <w:r w:rsidR="00D006FC">
        <w:rPr>
          <w:rFonts w:ascii="Times New Roman" w:hAnsi="Times New Roman" w:cs="Times New Roman"/>
        </w:rPr>
        <w:t xml:space="preserve">he organization engaged community members in designing the proposed program and </w:t>
      </w:r>
      <w:r>
        <w:rPr>
          <w:rFonts w:ascii="Times New Roman" w:hAnsi="Times New Roman" w:cs="Times New Roman"/>
        </w:rPr>
        <w:t xml:space="preserve">how </w:t>
      </w:r>
      <w:r w:rsidR="00D006FC">
        <w:rPr>
          <w:rFonts w:ascii="Times New Roman" w:hAnsi="Times New Roman" w:cs="Times New Roman"/>
        </w:rPr>
        <w:t>the community will be involved in program implementation.</w:t>
      </w:r>
    </w:p>
    <w:p w14:paraId="46EA057A" w14:textId="77777777" w:rsidR="00D44050" w:rsidRDefault="00685C5D" w:rsidP="006F1E25">
      <w:pPr>
        <w:rPr>
          <w:b/>
          <w:i/>
          <w:szCs w:val="22"/>
        </w:rPr>
      </w:pPr>
      <w:r w:rsidRPr="00253F80">
        <w:rPr>
          <w:b/>
          <w:i/>
          <w:szCs w:val="22"/>
        </w:rPr>
        <w:t xml:space="preserve">2. </w:t>
      </w:r>
      <w:r w:rsidR="00D44050">
        <w:rPr>
          <w:b/>
          <w:i/>
          <w:szCs w:val="22"/>
        </w:rPr>
        <w:t>Intervention (</w:t>
      </w:r>
      <w:r w:rsidR="00692DB4">
        <w:rPr>
          <w:b/>
          <w:i/>
          <w:szCs w:val="22"/>
        </w:rPr>
        <w:t>8</w:t>
      </w:r>
      <w:r w:rsidR="0076131D">
        <w:rPr>
          <w:b/>
          <w:i/>
          <w:szCs w:val="22"/>
        </w:rPr>
        <w:t xml:space="preserve"> </w:t>
      </w:r>
      <w:r w:rsidR="00D44050">
        <w:rPr>
          <w:b/>
          <w:i/>
          <w:szCs w:val="22"/>
        </w:rPr>
        <w:t>points)</w:t>
      </w:r>
      <w:r w:rsidR="00895B50">
        <w:rPr>
          <w:b/>
          <w:i/>
          <w:szCs w:val="22"/>
        </w:rPr>
        <w:t xml:space="preserve"> </w:t>
      </w:r>
      <w:r w:rsidR="00895B50">
        <w:rPr>
          <w:szCs w:val="22"/>
        </w:rPr>
        <w:t>Describe</w:t>
      </w:r>
      <w:r w:rsidR="00895B50" w:rsidRPr="00895B50">
        <w:t xml:space="preserve"> </w:t>
      </w:r>
      <w:r w:rsidR="00895B50" w:rsidRPr="000B553A">
        <w:t>clearly</w:t>
      </w:r>
      <w:r w:rsidR="00895B50">
        <w:rPr>
          <w:szCs w:val="22"/>
        </w:rPr>
        <w:t>:</w:t>
      </w:r>
    </w:p>
    <w:p w14:paraId="1AE10572" w14:textId="77777777" w:rsidR="00D44050" w:rsidRPr="000B553A" w:rsidRDefault="00D44050" w:rsidP="00196729">
      <w:pPr>
        <w:pStyle w:val="ListParagraph"/>
        <w:numPr>
          <w:ilvl w:val="0"/>
          <w:numId w:val="44"/>
        </w:numPr>
        <w:ind w:left="360"/>
        <w:rPr>
          <w:rFonts w:ascii="Times New Roman" w:hAnsi="Times New Roman" w:cs="Times New Roman"/>
        </w:rPr>
      </w:pPr>
      <w:r w:rsidRPr="000B553A">
        <w:rPr>
          <w:rFonts w:ascii="Times New Roman" w:hAnsi="Times New Roman" w:cs="Times New Roman"/>
        </w:rPr>
        <w:t xml:space="preserve">The proposed intervention </w:t>
      </w:r>
      <w:r w:rsidR="00895B50">
        <w:rPr>
          <w:rFonts w:ascii="Times New Roman" w:hAnsi="Times New Roman" w:cs="Times New Roman"/>
        </w:rPr>
        <w:t>detailing</w:t>
      </w:r>
      <w:r w:rsidR="008818DE">
        <w:rPr>
          <w:rFonts w:ascii="Times New Roman" w:hAnsi="Times New Roman" w:cs="Times New Roman"/>
        </w:rPr>
        <w:t xml:space="preserve"> </w:t>
      </w:r>
      <w:r w:rsidR="008818DE" w:rsidRPr="005A3196">
        <w:rPr>
          <w:rFonts w:ascii="Times New Roman" w:hAnsi="Times New Roman" w:cs="Times New Roman"/>
        </w:rPr>
        <w:t xml:space="preserve">the </w:t>
      </w:r>
      <w:r w:rsidR="008818DE">
        <w:rPr>
          <w:rFonts w:ascii="Times New Roman" w:hAnsi="Times New Roman" w:cs="Times New Roman"/>
        </w:rPr>
        <w:t xml:space="preserve">program </w:t>
      </w:r>
      <w:r w:rsidR="008818DE" w:rsidRPr="005A3196">
        <w:rPr>
          <w:rFonts w:ascii="Times New Roman" w:hAnsi="Times New Roman" w:cs="Times New Roman"/>
        </w:rPr>
        <w:t xml:space="preserve">design, roles </w:t>
      </w:r>
      <w:r w:rsidR="008818DE">
        <w:rPr>
          <w:rFonts w:ascii="Times New Roman" w:hAnsi="Times New Roman" w:cs="Times New Roman"/>
        </w:rPr>
        <w:t xml:space="preserve">and activities </w:t>
      </w:r>
      <w:r w:rsidR="008818DE" w:rsidRPr="005A3196">
        <w:rPr>
          <w:rFonts w:ascii="Times New Roman" w:hAnsi="Times New Roman" w:cs="Times New Roman"/>
        </w:rPr>
        <w:t>of AmeriCorps members</w:t>
      </w:r>
      <w:r w:rsidR="008818DE">
        <w:rPr>
          <w:rFonts w:ascii="Times New Roman" w:hAnsi="Times New Roman" w:cs="Times New Roman"/>
        </w:rPr>
        <w:t>,</w:t>
      </w:r>
      <w:r w:rsidR="008818DE" w:rsidRPr="005A3196">
        <w:rPr>
          <w:rFonts w:ascii="Times New Roman" w:hAnsi="Times New Roman" w:cs="Times New Roman"/>
        </w:rPr>
        <w:t xml:space="preserve"> </w:t>
      </w:r>
      <w:r w:rsidR="008818DE">
        <w:rPr>
          <w:rFonts w:ascii="Times New Roman" w:hAnsi="Times New Roman" w:cs="Times New Roman"/>
        </w:rPr>
        <w:t>and roles of any partners are well outlined.</w:t>
      </w:r>
    </w:p>
    <w:p w14:paraId="459A9E03" w14:textId="56DF8346" w:rsidR="00D006FC" w:rsidRDefault="00353EA4" w:rsidP="00D006FC">
      <w:pPr>
        <w:pStyle w:val="ListParagraph"/>
        <w:numPr>
          <w:ilvl w:val="0"/>
          <w:numId w:val="43"/>
        </w:numPr>
        <w:ind w:left="360"/>
        <w:rPr>
          <w:rFonts w:ascii="Times New Roman" w:hAnsi="Times New Roman" w:cs="Times New Roman"/>
        </w:rPr>
      </w:pPr>
      <w:r>
        <w:rPr>
          <w:rFonts w:ascii="Times New Roman" w:hAnsi="Times New Roman" w:cs="Times New Roman"/>
        </w:rPr>
        <w:t>How t</w:t>
      </w:r>
      <w:r w:rsidR="00D44050" w:rsidRPr="000B553A">
        <w:rPr>
          <w:rFonts w:ascii="Times New Roman" w:hAnsi="Times New Roman" w:cs="Times New Roman"/>
        </w:rPr>
        <w:t>he proposed intervention aligns with the identified community need.</w:t>
      </w:r>
      <w:r w:rsidR="00D006FC" w:rsidRPr="00D006FC">
        <w:rPr>
          <w:rFonts w:ascii="Times New Roman" w:hAnsi="Times New Roman" w:cs="Times New Roman"/>
        </w:rPr>
        <w:t xml:space="preserve"> </w:t>
      </w:r>
    </w:p>
    <w:p w14:paraId="57ACAA63" w14:textId="57BC0A97" w:rsidR="00D006FC" w:rsidRPr="008B71A0" w:rsidRDefault="00D006FC" w:rsidP="00D006FC">
      <w:pPr>
        <w:pStyle w:val="ListParagraph"/>
        <w:numPr>
          <w:ilvl w:val="0"/>
          <w:numId w:val="43"/>
        </w:numPr>
        <w:ind w:left="360"/>
        <w:rPr>
          <w:rFonts w:ascii="Times New Roman" w:hAnsi="Times New Roman" w:cs="Times New Roman"/>
        </w:rPr>
      </w:pPr>
      <w:r>
        <w:rPr>
          <w:rFonts w:ascii="Times New Roman" w:hAnsi="Times New Roman" w:cs="Times New Roman"/>
        </w:rPr>
        <w:t>T</w:t>
      </w:r>
      <w:r w:rsidRPr="008B71A0">
        <w:rPr>
          <w:rFonts w:ascii="Times New Roman" w:hAnsi="Times New Roman" w:cs="Times New Roman"/>
        </w:rPr>
        <w:t>he core activities that define the intervention or program model that members will implement or deliver</w:t>
      </w:r>
      <w:r>
        <w:rPr>
          <w:rFonts w:ascii="Times New Roman" w:hAnsi="Times New Roman" w:cs="Times New Roman"/>
        </w:rPr>
        <w:t xml:space="preserve"> </w:t>
      </w:r>
      <w:r w:rsidRPr="008B71A0">
        <w:rPr>
          <w:rFonts w:ascii="Times New Roman" w:hAnsi="Times New Roman" w:cs="Times New Roman"/>
        </w:rPr>
        <w:t>including:</w:t>
      </w:r>
    </w:p>
    <w:p w14:paraId="161174E1" w14:textId="77777777" w:rsidR="00D006FC" w:rsidRPr="008B71A0" w:rsidRDefault="00D006FC" w:rsidP="00D006FC">
      <w:pPr>
        <w:pStyle w:val="ListParagraph"/>
        <w:numPr>
          <w:ilvl w:val="1"/>
          <w:numId w:val="43"/>
        </w:numPr>
        <w:ind w:left="900"/>
        <w:rPr>
          <w:rFonts w:ascii="Times New Roman" w:hAnsi="Times New Roman" w:cs="Times New Roman"/>
        </w:rPr>
      </w:pPr>
      <w:r w:rsidRPr="008B71A0">
        <w:rPr>
          <w:rFonts w:ascii="Times New Roman" w:hAnsi="Times New Roman" w:cs="Times New Roman"/>
        </w:rPr>
        <w:t>The duration of the intervention (e.g., the total number of weeks, sessions or months of the intervention).</w:t>
      </w:r>
    </w:p>
    <w:p w14:paraId="36BD9835" w14:textId="77777777" w:rsidR="00D006FC" w:rsidRPr="008B71A0" w:rsidRDefault="00D006FC" w:rsidP="00D006FC">
      <w:pPr>
        <w:pStyle w:val="ListParagraph"/>
        <w:numPr>
          <w:ilvl w:val="1"/>
          <w:numId w:val="43"/>
        </w:numPr>
        <w:ind w:left="900"/>
        <w:rPr>
          <w:rFonts w:ascii="Times New Roman" w:hAnsi="Times New Roman" w:cs="Times New Roman"/>
        </w:rPr>
      </w:pPr>
      <w:r w:rsidRPr="008B71A0">
        <w:rPr>
          <w:rFonts w:ascii="Times New Roman" w:hAnsi="Times New Roman" w:cs="Times New Roman"/>
        </w:rPr>
        <w:t xml:space="preserve">The </w:t>
      </w:r>
      <w:r>
        <w:rPr>
          <w:rFonts w:ascii="Times New Roman" w:hAnsi="Times New Roman" w:cs="Times New Roman"/>
        </w:rPr>
        <w:t>intensity</w:t>
      </w:r>
      <w:r w:rsidRPr="008B71A0">
        <w:rPr>
          <w:rFonts w:ascii="Times New Roman" w:hAnsi="Times New Roman" w:cs="Times New Roman"/>
        </w:rPr>
        <w:t xml:space="preserve"> of the intervention (</w:t>
      </w:r>
      <w:r w:rsidR="00A93FF3">
        <w:rPr>
          <w:rFonts w:ascii="Times New Roman" w:hAnsi="Times New Roman" w:cs="Times New Roman"/>
        </w:rPr>
        <w:t>how often, how much for how long; e.g., hours per session, # of sessions</w:t>
      </w:r>
      <w:r w:rsidRPr="008B71A0">
        <w:rPr>
          <w:rFonts w:ascii="Times New Roman" w:hAnsi="Times New Roman" w:cs="Times New Roman"/>
        </w:rPr>
        <w:t>)</w:t>
      </w:r>
      <w:r>
        <w:rPr>
          <w:rFonts w:ascii="Times New Roman" w:hAnsi="Times New Roman" w:cs="Times New Roman"/>
        </w:rPr>
        <w:t>.</w:t>
      </w:r>
    </w:p>
    <w:p w14:paraId="2284F323" w14:textId="77777777" w:rsidR="00D44050" w:rsidRDefault="00D006FC" w:rsidP="00D006FC">
      <w:pPr>
        <w:pStyle w:val="ListParagraph"/>
        <w:numPr>
          <w:ilvl w:val="1"/>
          <w:numId w:val="44"/>
        </w:numPr>
        <w:ind w:left="900"/>
        <w:rPr>
          <w:rFonts w:ascii="Times New Roman" w:hAnsi="Times New Roman" w:cs="Times New Roman"/>
        </w:rPr>
      </w:pPr>
      <w:r w:rsidRPr="00D006FC">
        <w:rPr>
          <w:rFonts w:ascii="Times New Roman" w:hAnsi="Times New Roman" w:cs="Times New Roman"/>
        </w:rPr>
        <w:t>The target population for the intervention (</w:t>
      </w:r>
      <w:r w:rsidR="00A93FF3">
        <w:rPr>
          <w:rFonts w:ascii="Times New Roman" w:hAnsi="Times New Roman" w:cs="Times New Roman"/>
        </w:rPr>
        <w:t xml:space="preserve">who will participate or benefit; </w:t>
      </w:r>
      <w:r w:rsidRPr="00D006FC">
        <w:rPr>
          <w:rFonts w:ascii="Times New Roman" w:hAnsi="Times New Roman" w:cs="Times New Roman"/>
        </w:rPr>
        <w:t xml:space="preserve">e.g., disconnected youth, </w:t>
      </w:r>
      <w:r>
        <w:rPr>
          <w:rFonts w:ascii="Times New Roman" w:hAnsi="Times New Roman" w:cs="Times New Roman"/>
        </w:rPr>
        <w:t>people who have been unemployed for at least 12 months</w:t>
      </w:r>
      <w:r w:rsidRPr="00D006FC">
        <w:rPr>
          <w:rFonts w:ascii="Times New Roman" w:hAnsi="Times New Roman" w:cs="Times New Roman"/>
        </w:rPr>
        <w:t>).</w:t>
      </w:r>
    </w:p>
    <w:p w14:paraId="61703CEF" w14:textId="77777777" w:rsidR="003D1317" w:rsidRDefault="003D1317" w:rsidP="003D1317">
      <w:pPr>
        <w:pStyle w:val="ListParagraph"/>
        <w:numPr>
          <w:ilvl w:val="0"/>
          <w:numId w:val="44"/>
        </w:numPr>
        <w:ind w:left="360"/>
        <w:rPr>
          <w:rFonts w:ascii="Times New Roman" w:hAnsi="Times New Roman" w:cs="Times New Roman"/>
        </w:rPr>
      </w:pPr>
      <w:r>
        <w:rPr>
          <w:rFonts w:ascii="Times New Roman" w:hAnsi="Times New Roman" w:cs="Times New Roman"/>
        </w:rPr>
        <w:t>The resources (materials, people, sites, curriculum, etc.) needed to carry out the service program.</w:t>
      </w:r>
    </w:p>
    <w:p w14:paraId="29DE9802" w14:textId="77777777" w:rsidR="003D1317" w:rsidRPr="00D006FC" w:rsidRDefault="003D1317" w:rsidP="003D1317">
      <w:pPr>
        <w:pStyle w:val="ListParagraph"/>
        <w:numPr>
          <w:ilvl w:val="0"/>
          <w:numId w:val="44"/>
        </w:numPr>
        <w:ind w:left="360"/>
        <w:rPr>
          <w:rFonts w:ascii="Times New Roman" w:hAnsi="Times New Roman" w:cs="Times New Roman"/>
        </w:rPr>
      </w:pPr>
      <w:r>
        <w:rPr>
          <w:rFonts w:ascii="Times New Roman" w:hAnsi="Times New Roman" w:cs="Times New Roman"/>
        </w:rPr>
        <w:t>The role of community volunteers in the program and what part AmeriCorps members will play in engaging and supporting community volunteer involvement.</w:t>
      </w:r>
    </w:p>
    <w:p w14:paraId="72EB1C77" w14:textId="77777777" w:rsidR="00316060" w:rsidRDefault="00316060">
      <w:pPr>
        <w:overflowPunct/>
        <w:autoSpaceDE/>
        <w:autoSpaceDN/>
        <w:adjustRightInd/>
        <w:spacing w:before="0"/>
        <w:textAlignment w:val="auto"/>
        <w:rPr>
          <w:b/>
          <w:i/>
          <w:szCs w:val="22"/>
        </w:rPr>
      </w:pPr>
      <w:r>
        <w:rPr>
          <w:b/>
          <w:i/>
          <w:szCs w:val="22"/>
        </w:rPr>
        <w:br w:type="page"/>
      </w:r>
    </w:p>
    <w:p w14:paraId="5B7A4FE1" w14:textId="3E12D110" w:rsidR="00685C5D" w:rsidRPr="005A0BCA" w:rsidRDefault="00D44050" w:rsidP="006F1E25">
      <w:pPr>
        <w:rPr>
          <w:szCs w:val="22"/>
        </w:rPr>
      </w:pPr>
      <w:r>
        <w:rPr>
          <w:b/>
          <w:i/>
          <w:szCs w:val="22"/>
        </w:rPr>
        <w:lastRenderedPageBreak/>
        <w:t xml:space="preserve">3. </w:t>
      </w:r>
      <w:r w:rsidR="008818DE">
        <w:rPr>
          <w:b/>
          <w:i/>
          <w:szCs w:val="22"/>
        </w:rPr>
        <w:t>Theory of Change</w:t>
      </w:r>
      <w:r w:rsidR="003D1317">
        <w:rPr>
          <w:b/>
          <w:i/>
          <w:szCs w:val="22"/>
        </w:rPr>
        <w:t>, Evidence of Effectiveness,</w:t>
      </w:r>
      <w:r w:rsidR="008818DE">
        <w:rPr>
          <w:b/>
          <w:i/>
          <w:szCs w:val="22"/>
        </w:rPr>
        <w:t xml:space="preserve"> and </w:t>
      </w:r>
      <w:r w:rsidR="00A556A3">
        <w:rPr>
          <w:b/>
          <w:i/>
          <w:szCs w:val="22"/>
        </w:rPr>
        <w:t>Logic Model</w:t>
      </w:r>
      <w:r w:rsidR="00685C5D" w:rsidRPr="00253F80">
        <w:rPr>
          <w:b/>
          <w:i/>
          <w:szCs w:val="22"/>
        </w:rPr>
        <w:t xml:space="preserve"> (</w:t>
      </w:r>
      <w:r w:rsidR="00692DB4">
        <w:rPr>
          <w:b/>
          <w:i/>
          <w:szCs w:val="22"/>
        </w:rPr>
        <w:t>8</w:t>
      </w:r>
      <w:r w:rsidR="00CC0C3E" w:rsidRPr="00253F80">
        <w:rPr>
          <w:b/>
          <w:i/>
          <w:szCs w:val="22"/>
        </w:rPr>
        <w:t xml:space="preserve"> </w:t>
      </w:r>
      <w:r w:rsidR="00685C5D" w:rsidRPr="00253F80">
        <w:rPr>
          <w:b/>
          <w:i/>
          <w:szCs w:val="22"/>
        </w:rPr>
        <w:t>points)</w:t>
      </w:r>
      <w:r w:rsidR="005A0BCA">
        <w:rPr>
          <w:szCs w:val="22"/>
        </w:rPr>
        <w:t xml:space="preserve"> Describe:</w:t>
      </w:r>
    </w:p>
    <w:p w14:paraId="7E574BB1" w14:textId="1676F77A" w:rsidR="008818DE" w:rsidRDefault="008818DE" w:rsidP="00196729">
      <w:pPr>
        <w:pStyle w:val="ListParagraph"/>
        <w:numPr>
          <w:ilvl w:val="0"/>
          <w:numId w:val="43"/>
        </w:numPr>
        <w:ind w:left="360"/>
        <w:rPr>
          <w:rFonts w:ascii="Times New Roman" w:hAnsi="Times New Roman" w:cs="Times New Roman"/>
        </w:rPr>
      </w:pPr>
      <w:r>
        <w:rPr>
          <w:rFonts w:ascii="Times New Roman" w:hAnsi="Times New Roman" w:cs="Times New Roman"/>
        </w:rPr>
        <w:t xml:space="preserve">The </w:t>
      </w:r>
      <w:r w:rsidR="00A93FF3">
        <w:rPr>
          <w:rFonts w:ascii="Times New Roman" w:hAnsi="Times New Roman" w:cs="Times New Roman"/>
        </w:rPr>
        <w:t xml:space="preserve">quantity of service units Members will accomplish (e.g., how many adults, children will be served) and how much </w:t>
      </w:r>
      <w:r>
        <w:rPr>
          <w:rFonts w:ascii="Times New Roman" w:hAnsi="Times New Roman" w:cs="Times New Roman"/>
        </w:rPr>
        <w:t xml:space="preserve">permanent change or improvement the intervention will </w:t>
      </w:r>
      <w:r w:rsidR="00A93FF3">
        <w:rPr>
          <w:rFonts w:ascii="Times New Roman" w:hAnsi="Times New Roman" w:cs="Times New Roman"/>
        </w:rPr>
        <w:t xml:space="preserve">be </w:t>
      </w:r>
      <w:r>
        <w:rPr>
          <w:rFonts w:ascii="Times New Roman" w:hAnsi="Times New Roman" w:cs="Times New Roman"/>
        </w:rPr>
        <w:t xml:space="preserve">achieve by </w:t>
      </w:r>
      <w:r w:rsidR="00A93FF3">
        <w:rPr>
          <w:rFonts w:ascii="Times New Roman" w:hAnsi="Times New Roman" w:cs="Times New Roman"/>
        </w:rPr>
        <w:t xml:space="preserve">the end of </w:t>
      </w:r>
      <w:r>
        <w:rPr>
          <w:rFonts w:ascii="Times New Roman" w:hAnsi="Times New Roman" w:cs="Times New Roman"/>
        </w:rPr>
        <w:t>the first</w:t>
      </w:r>
      <w:r w:rsidR="00E27F5A">
        <w:rPr>
          <w:rFonts w:ascii="Times New Roman" w:hAnsi="Times New Roman" w:cs="Times New Roman"/>
        </w:rPr>
        <w:t>,</w:t>
      </w:r>
      <w:r>
        <w:rPr>
          <w:rFonts w:ascii="Times New Roman" w:hAnsi="Times New Roman" w:cs="Times New Roman"/>
        </w:rPr>
        <w:t xml:space="preserve"> second</w:t>
      </w:r>
      <w:r w:rsidR="00E27F5A">
        <w:rPr>
          <w:rFonts w:ascii="Times New Roman" w:hAnsi="Times New Roman" w:cs="Times New Roman"/>
        </w:rPr>
        <w:t>, and th</w:t>
      </w:r>
      <w:r w:rsidR="00E6312B">
        <w:rPr>
          <w:rFonts w:ascii="Times New Roman" w:hAnsi="Times New Roman" w:cs="Times New Roman"/>
        </w:rPr>
        <w:t>ir</w:t>
      </w:r>
      <w:r w:rsidR="00E27F5A">
        <w:rPr>
          <w:rFonts w:ascii="Times New Roman" w:hAnsi="Times New Roman" w:cs="Times New Roman"/>
        </w:rPr>
        <w:t>d</w:t>
      </w:r>
      <w:r>
        <w:rPr>
          <w:rFonts w:ascii="Times New Roman" w:hAnsi="Times New Roman" w:cs="Times New Roman"/>
        </w:rPr>
        <w:t xml:space="preserve"> year</w:t>
      </w:r>
      <w:r w:rsidR="00E27F5A">
        <w:rPr>
          <w:rFonts w:ascii="Times New Roman" w:hAnsi="Times New Roman" w:cs="Times New Roman"/>
        </w:rPr>
        <w:t>s</w:t>
      </w:r>
      <w:r w:rsidR="005A3196" w:rsidRPr="005A3196">
        <w:rPr>
          <w:rFonts w:ascii="Times New Roman" w:hAnsi="Times New Roman" w:cs="Times New Roman"/>
        </w:rPr>
        <w:t xml:space="preserve">. </w:t>
      </w:r>
      <w:r w:rsidR="00EB40E7" w:rsidRPr="002C534F">
        <w:rPr>
          <w:rFonts w:ascii="Times New Roman" w:hAnsi="Times New Roman" w:cs="Times New Roman"/>
        </w:rPr>
        <w:t xml:space="preserve">Applicants should provide rationale </w:t>
      </w:r>
      <w:r w:rsidR="00EB40E7">
        <w:rPr>
          <w:rFonts w:ascii="Times New Roman" w:hAnsi="Times New Roman" w:cs="Times New Roman"/>
        </w:rPr>
        <w:t>behind the</w:t>
      </w:r>
      <w:r w:rsidR="00EB40E7" w:rsidRPr="002C534F">
        <w:rPr>
          <w:rFonts w:ascii="Times New Roman" w:hAnsi="Times New Roman" w:cs="Times New Roman"/>
        </w:rPr>
        <w:t xml:space="preserve"> output</w:t>
      </w:r>
      <w:r w:rsidR="00A93FF3">
        <w:rPr>
          <w:rFonts w:ascii="Times New Roman" w:hAnsi="Times New Roman" w:cs="Times New Roman"/>
        </w:rPr>
        <w:t>/quantity</w:t>
      </w:r>
      <w:r w:rsidR="00EB40E7" w:rsidRPr="002C534F">
        <w:rPr>
          <w:rFonts w:ascii="Times New Roman" w:hAnsi="Times New Roman" w:cs="Times New Roman"/>
        </w:rPr>
        <w:t xml:space="preserve"> and outcome</w:t>
      </w:r>
      <w:r w:rsidR="00A93FF3">
        <w:rPr>
          <w:rFonts w:ascii="Times New Roman" w:hAnsi="Times New Roman" w:cs="Times New Roman"/>
        </w:rPr>
        <w:t xml:space="preserve"> (change/improvement)</w:t>
      </w:r>
      <w:r w:rsidR="00EB40E7" w:rsidRPr="002C534F">
        <w:rPr>
          <w:rFonts w:ascii="Times New Roman" w:hAnsi="Times New Roman" w:cs="Times New Roman"/>
        </w:rPr>
        <w:t xml:space="preserve"> targets</w:t>
      </w:r>
      <w:r w:rsidR="00EB40E7">
        <w:rPr>
          <w:rFonts w:ascii="Times New Roman" w:hAnsi="Times New Roman" w:cs="Times New Roman"/>
        </w:rPr>
        <w:t xml:space="preserve"> set</w:t>
      </w:r>
      <w:r w:rsidR="00EB40E7" w:rsidRPr="002C534F">
        <w:rPr>
          <w:rFonts w:ascii="Times New Roman" w:hAnsi="Times New Roman" w:cs="Times New Roman"/>
        </w:rPr>
        <w:t>.</w:t>
      </w:r>
    </w:p>
    <w:p w14:paraId="75FFC726" w14:textId="19430CDA" w:rsidR="00EB40E7" w:rsidRDefault="00A93FF3" w:rsidP="00196729">
      <w:pPr>
        <w:pStyle w:val="ListParagraph"/>
        <w:numPr>
          <w:ilvl w:val="0"/>
          <w:numId w:val="43"/>
        </w:numPr>
        <w:ind w:left="360"/>
        <w:rPr>
          <w:rFonts w:ascii="Times New Roman" w:hAnsi="Times New Roman" w:cs="Times New Roman"/>
        </w:rPr>
      </w:pPr>
      <w:r>
        <w:rPr>
          <w:rFonts w:ascii="Times New Roman" w:hAnsi="Times New Roman" w:cs="Times New Roman"/>
        </w:rPr>
        <w:t xml:space="preserve">Evidence the intervention is proven </w:t>
      </w:r>
      <w:r w:rsidR="00895B50">
        <w:rPr>
          <w:rFonts w:ascii="Times New Roman" w:hAnsi="Times New Roman" w:cs="Times New Roman"/>
        </w:rPr>
        <w:t xml:space="preserve">by evaluation or research </w:t>
      </w:r>
      <w:r>
        <w:rPr>
          <w:rFonts w:ascii="Times New Roman" w:hAnsi="Times New Roman" w:cs="Times New Roman"/>
        </w:rPr>
        <w:t xml:space="preserve">to be </w:t>
      </w:r>
      <w:r w:rsidR="00692DB4">
        <w:rPr>
          <w:rFonts w:ascii="Times New Roman" w:hAnsi="Times New Roman" w:cs="Times New Roman"/>
        </w:rPr>
        <w:t xml:space="preserve">highly </w:t>
      </w:r>
      <w:r>
        <w:rPr>
          <w:rFonts w:ascii="Times New Roman" w:hAnsi="Times New Roman" w:cs="Times New Roman"/>
        </w:rPr>
        <w:t>effective for this particular need/issue. Reviewers will consider t</w:t>
      </w:r>
      <w:r w:rsidR="005A3196" w:rsidRPr="00EB40E7">
        <w:rPr>
          <w:rFonts w:ascii="Times New Roman" w:hAnsi="Times New Roman" w:cs="Times New Roman"/>
        </w:rPr>
        <w:t xml:space="preserve">he </w:t>
      </w:r>
      <w:r w:rsidR="008818DE" w:rsidRPr="00EB40E7">
        <w:rPr>
          <w:rFonts w:ascii="Times New Roman" w:hAnsi="Times New Roman" w:cs="Times New Roman"/>
        </w:rPr>
        <w:t xml:space="preserve">strength </w:t>
      </w:r>
      <w:r>
        <w:rPr>
          <w:rFonts w:ascii="Times New Roman" w:hAnsi="Times New Roman" w:cs="Times New Roman"/>
        </w:rPr>
        <w:t xml:space="preserve">and sources </w:t>
      </w:r>
      <w:r w:rsidR="008818DE" w:rsidRPr="00EB40E7">
        <w:rPr>
          <w:rFonts w:ascii="Times New Roman" w:hAnsi="Times New Roman" w:cs="Times New Roman"/>
        </w:rPr>
        <w:t xml:space="preserve">of </w:t>
      </w:r>
      <w:r>
        <w:rPr>
          <w:rFonts w:ascii="Times New Roman" w:hAnsi="Times New Roman" w:cs="Times New Roman"/>
        </w:rPr>
        <w:t xml:space="preserve">cited </w:t>
      </w:r>
      <w:r w:rsidR="008818DE" w:rsidRPr="00EB40E7">
        <w:rPr>
          <w:rFonts w:ascii="Times New Roman" w:hAnsi="Times New Roman" w:cs="Times New Roman"/>
        </w:rPr>
        <w:t>evaluations</w:t>
      </w:r>
      <w:r w:rsidR="003D1317">
        <w:rPr>
          <w:rFonts w:ascii="Times New Roman" w:hAnsi="Times New Roman" w:cs="Times New Roman"/>
        </w:rPr>
        <w:t xml:space="preserve"> of the model</w:t>
      </w:r>
      <w:r w:rsidR="008818DE" w:rsidRPr="00EB40E7">
        <w:rPr>
          <w:rFonts w:ascii="Times New Roman" w:hAnsi="Times New Roman" w:cs="Times New Roman"/>
        </w:rPr>
        <w:t xml:space="preserve">, research, or </w:t>
      </w:r>
      <w:r w:rsidR="00EB40E7" w:rsidRPr="00EB40E7">
        <w:rPr>
          <w:rFonts w:ascii="Times New Roman" w:hAnsi="Times New Roman" w:cs="Times New Roman"/>
        </w:rPr>
        <w:t>standards promoted by</w:t>
      </w:r>
      <w:r w:rsidR="008818DE" w:rsidRPr="00EB40E7">
        <w:rPr>
          <w:rFonts w:ascii="Times New Roman" w:hAnsi="Times New Roman" w:cs="Times New Roman"/>
        </w:rPr>
        <w:t xml:space="preserve"> </w:t>
      </w:r>
      <w:r w:rsidR="00EB40E7" w:rsidRPr="00EB40E7">
        <w:rPr>
          <w:rFonts w:ascii="Times New Roman" w:hAnsi="Times New Roman" w:cs="Times New Roman"/>
        </w:rPr>
        <w:t xml:space="preserve">subject </w:t>
      </w:r>
      <w:r w:rsidR="008818DE" w:rsidRPr="00EB40E7">
        <w:rPr>
          <w:rFonts w:ascii="Times New Roman" w:hAnsi="Times New Roman" w:cs="Times New Roman"/>
        </w:rPr>
        <w:t xml:space="preserve">experts </w:t>
      </w:r>
      <w:r w:rsidR="00EB40E7" w:rsidRPr="00EB40E7">
        <w:rPr>
          <w:rFonts w:ascii="Times New Roman" w:hAnsi="Times New Roman" w:cs="Times New Roman"/>
        </w:rPr>
        <w:t>(e.g., FEMA</w:t>
      </w:r>
      <w:r w:rsidR="00EB40E7">
        <w:rPr>
          <w:rFonts w:ascii="Times New Roman" w:hAnsi="Times New Roman" w:cs="Times New Roman"/>
        </w:rPr>
        <w:t xml:space="preserve"> or CDC</w:t>
      </w:r>
      <w:r w:rsidR="003D1317">
        <w:rPr>
          <w:rFonts w:ascii="Times New Roman" w:hAnsi="Times New Roman" w:cs="Times New Roman"/>
        </w:rPr>
        <w:t xml:space="preserve"> or SAMHSA</w:t>
      </w:r>
      <w:r w:rsidR="00895B50">
        <w:rPr>
          <w:rFonts w:ascii="Times New Roman" w:hAnsi="Times New Roman" w:cs="Times New Roman"/>
        </w:rPr>
        <w:t xml:space="preserve"> or </w:t>
      </w:r>
      <w:r w:rsidR="00353EA4">
        <w:rPr>
          <w:rFonts w:ascii="Times New Roman" w:hAnsi="Times New Roman" w:cs="Times New Roman"/>
        </w:rPr>
        <w:t>World Health Organization)</w:t>
      </w:r>
      <w:r w:rsidR="00A556A3" w:rsidRPr="00EB40E7">
        <w:rPr>
          <w:rFonts w:ascii="Times New Roman" w:hAnsi="Times New Roman" w:cs="Times New Roman"/>
        </w:rPr>
        <w:t>.</w:t>
      </w:r>
      <w:r w:rsidR="00EB40E7" w:rsidRPr="00EB40E7">
        <w:rPr>
          <w:rFonts w:ascii="Times New Roman" w:hAnsi="Times New Roman" w:cs="Times New Roman"/>
        </w:rPr>
        <w:t xml:space="preserve"> </w:t>
      </w:r>
    </w:p>
    <w:p w14:paraId="2AC5D5B3" w14:textId="497FBB98" w:rsidR="00685C5D" w:rsidRDefault="00353EA4" w:rsidP="00196729">
      <w:pPr>
        <w:pStyle w:val="ListParagraph"/>
        <w:numPr>
          <w:ilvl w:val="0"/>
          <w:numId w:val="43"/>
        </w:numPr>
        <w:ind w:left="360"/>
        <w:rPr>
          <w:rFonts w:ascii="Times New Roman" w:hAnsi="Times New Roman" w:cs="Times New Roman"/>
        </w:rPr>
      </w:pPr>
      <w:r>
        <w:rPr>
          <w:rFonts w:ascii="Times New Roman" w:hAnsi="Times New Roman" w:cs="Times New Roman"/>
        </w:rPr>
        <w:t>How t</w:t>
      </w:r>
      <w:r w:rsidR="005A3196" w:rsidRPr="00A556A3">
        <w:rPr>
          <w:rFonts w:ascii="Times New Roman" w:hAnsi="Times New Roman" w:cs="Times New Roman"/>
        </w:rPr>
        <w:t xml:space="preserve">he applicant’s AmeriCorps members </w:t>
      </w:r>
      <w:r w:rsidR="00E27F5A">
        <w:rPr>
          <w:rFonts w:ascii="Times New Roman" w:hAnsi="Times New Roman" w:cs="Times New Roman"/>
        </w:rPr>
        <w:t>add</w:t>
      </w:r>
      <w:r w:rsidR="00E27F5A" w:rsidRPr="00A556A3">
        <w:rPr>
          <w:rFonts w:ascii="Times New Roman" w:hAnsi="Times New Roman" w:cs="Times New Roman"/>
        </w:rPr>
        <w:t xml:space="preserve"> </w:t>
      </w:r>
      <w:r w:rsidR="005A3196" w:rsidRPr="00A556A3">
        <w:rPr>
          <w:rFonts w:ascii="Times New Roman" w:hAnsi="Times New Roman" w:cs="Times New Roman"/>
        </w:rPr>
        <w:t>significant</w:t>
      </w:r>
      <w:r w:rsidR="00E27F5A">
        <w:rPr>
          <w:rFonts w:ascii="Times New Roman" w:hAnsi="Times New Roman" w:cs="Times New Roman"/>
        </w:rPr>
        <w:t>ly</w:t>
      </w:r>
      <w:r w:rsidR="005A3196" w:rsidRPr="00A556A3">
        <w:rPr>
          <w:rFonts w:ascii="Times New Roman" w:hAnsi="Times New Roman" w:cs="Times New Roman"/>
        </w:rPr>
        <w:t xml:space="preserve"> to </w:t>
      </w:r>
      <w:r w:rsidR="00A556A3">
        <w:rPr>
          <w:rFonts w:ascii="Times New Roman" w:hAnsi="Times New Roman" w:cs="Times New Roman"/>
        </w:rPr>
        <w:t xml:space="preserve">any </w:t>
      </w:r>
      <w:r w:rsidR="005A3196" w:rsidRPr="00A556A3">
        <w:rPr>
          <w:rFonts w:ascii="Times New Roman" w:hAnsi="Times New Roman" w:cs="Times New Roman"/>
        </w:rPr>
        <w:t>existing efforts to address the stated problem.</w:t>
      </w:r>
    </w:p>
    <w:p w14:paraId="02A40D6C" w14:textId="77777777" w:rsidR="003D1317" w:rsidRPr="00A556A3" w:rsidRDefault="003D1317" w:rsidP="00196729">
      <w:pPr>
        <w:pStyle w:val="ListParagraph"/>
        <w:numPr>
          <w:ilvl w:val="0"/>
          <w:numId w:val="43"/>
        </w:numPr>
        <w:ind w:left="360"/>
        <w:rPr>
          <w:rFonts w:ascii="Times New Roman" w:hAnsi="Times New Roman" w:cs="Times New Roman"/>
        </w:rPr>
      </w:pPr>
      <w:r>
        <w:rPr>
          <w:rFonts w:ascii="Times New Roman" w:hAnsi="Times New Roman" w:cs="Times New Roman"/>
        </w:rPr>
        <w:t>The internal capacity building the applicant organization needs to undertake to sustain and support the program. Describe what preparation has been done with agency leadership, board, staff, partners, and stakeholders to gain support for capacity building</w:t>
      </w:r>
      <w:r w:rsidR="00E27F5A">
        <w:rPr>
          <w:rFonts w:ascii="Times New Roman" w:hAnsi="Times New Roman" w:cs="Times New Roman"/>
        </w:rPr>
        <w:t xml:space="preserve"> including any education or awareness related to Service Enterprise</w:t>
      </w:r>
      <w:r>
        <w:rPr>
          <w:rFonts w:ascii="Times New Roman" w:hAnsi="Times New Roman" w:cs="Times New Roman"/>
        </w:rPr>
        <w:t>.</w:t>
      </w:r>
      <w:r w:rsidR="00692DB4">
        <w:rPr>
          <w:rFonts w:ascii="Times New Roman" w:hAnsi="Times New Roman" w:cs="Times New Roman"/>
        </w:rPr>
        <w:t xml:space="preserve"> </w:t>
      </w:r>
    </w:p>
    <w:p w14:paraId="6AA39018" w14:textId="77777777" w:rsidR="00524556" w:rsidRPr="000B553A" w:rsidRDefault="00A556A3" w:rsidP="00524556">
      <w:pPr>
        <w:rPr>
          <w:szCs w:val="22"/>
        </w:rPr>
      </w:pPr>
      <w:r>
        <w:rPr>
          <w:szCs w:val="22"/>
        </w:rPr>
        <w:t xml:space="preserve">Maine Rural </w:t>
      </w:r>
      <w:r w:rsidR="00E27F5A">
        <w:rPr>
          <w:szCs w:val="22"/>
        </w:rPr>
        <w:t xml:space="preserve">State </w:t>
      </w:r>
      <w:r>
        <w:rPr>
          <w:szCs w:val="22"/>
        </w:rPr>
        <w:t xml:space="preserve">AmeriCorps programs will </w:t>
      </w:r>
      <w:r w:rsidR="00895B50">
        <w:rPr>
          <w:szCs w:val="22"/>
        </w:rPr>
        <w:t>submit</w:t>
      </w:r>
      <w:r>
        <w:rPr>
          <w:szCs w:val="22"/>
        </w:rPr>
        <w:t xml:space="preserve"> a logic model </w:t>
      </w:r>
      <w:r w:rsidR="00895B50">
        <w:rPr>
          <w:szCs w:val="22"/>
        </w:rPr>
        <w:t xml:space="preserve">in eGrants </w:t>
      </w:r>
      <w:r>
        <w:rPr>
          <w:szCs w:val="22"/>
        </w:rPr>
        <w:t xml:space="preserve">AFTER grant decisions are made and BEFORE the award is issued. To ensure your application will submit without a completed logic model, </w:t>
      </w:r>
      <w:r w:rsidR="005A21B6">
        <w:rPr>
          <w:szCs w:val="22"/>
        </w:rPr>
        <w:t>use the eGrants</w:t>
      </w:r>
      <w:r w:rsidR="00524556" w:rsidRPr="000B553A">
        <w:rPr>
          <w:szCs w:val="22"/>
        </w:rPr>
        <w:t xml:space="preserve"> link in the left side navigation menu. This takes you to a part of the proposal that is outside the narratives so you are advised to enter it </w:t>
      </w:r>
      <w:r w:rsidR="00524556" w:rsidRPr="000B553A">
        <w:rPr>
          <w:i/>
          <w:szCs w:val="22"/>
        </w:rPr>
        <w:t>after</w:t>
      </w:r>
      <w:r w:rsidR="00524556" w:rsidRPr="000B553A">
        <w:rPr>
          <w:szCs w:val="22"/>
        </w:rPr>
        <w:t xml:space="preserve"> completing all narrative fields and saving those sections.</w:t>
      </w:r>
    </w:p>
    <w:p w14:paraId="1FDBDAD7" w14:textId="77777777" w:rsidR="00524556" w:rsidRPr="000B553A" w:rsidRDefault="00524556" w:rsidP="00524556">
      <w:pPr>
        <w:rPr>
          <w:szCs w:val="22"/>
        </w:rPr>
      </w:pPr>
      <w:r w:rsidRPr="000B553A">
        <w:rPr>
          <w:szCs w:val="22"/>
        </w:rPr>
        <w:t xml:space="preserve">In the first blank row of the logic model, click “edit.”  Clicking this link will open a pop-up screen with fields for each column of the logic model.  </w:t>
      </w:r>
      <w:r w:rsidR="005A21B6">
        <w:rPr>
          <w:szCs w:val="22"/>
        </w:rPr>
        <w:t>Enter “not required” in the visible</w:t>
      </w:r>
      <w:r w:rsidRPr="000B553A">
        <w:rPr>
          <w:szCs w:val="22"/>
        </w:rPr>
        <w:t xml:space="preserve"> fields. When you are finished click “save and close.”</w:t>
      </w:r>
    </w:p>
    <w:p w14:paraId="506726B9" w14:textId="77777777" w:rsidR="00822A79" w:rsidRDefault="00822A79" w:rsidP="00822A79">
      <w:pPr>
        <w:overflowPunct/>
        <w:autoSpaceDE/>
        <w:autoSpaceDN/>
        <w:adjustRightInd/>
        <w:spacing w:before="0"/>
        <w:textAlignment w:val="auto"/>
        <w:rPr>
          <w:b/>
          <w:i/>
          <w:szCs w:val="22"/>
        </w:rPr>
      </w:pPr>
    </w:p>
    <w:p w14:paraId="20455F06" w14:textId="037F268A" w:rsidR="00685C5D" w:rsidRDefault="00685C5D" w:rsidP="00822A79">
      <w:pPr>
        <w:overflowPunct/>
        <w:autoSpaceDE/>
        <w:autoSpaceDN/>
        <w:adjustRightInd/>
        <w:spacing w:before="0"/>
        <w:textAlignment w:val="auto"/>
        <w:rPr>
          <w:b/>
          <w:i/>
          <w:szCs w:val="22"/>
        </w:rPr>
      </w:pPr>
      <w:r w:rsidRPr="003D1317">
        <w:rPr>
          <w:b/>
          <w:i/>
          <w:szCs w:val="22"/>
        </w:rPr>
        <w:t xml:space="preserve">3. </w:t>
      </w:r>
      <w:r w:rsidR="003D1317">
        <w:rPr>
          <w:b/>
          <w:i/>
          <w:szCs w:val="22"/>
        </w:rPr>
        <w:t xml:space="preserve">Work Plan for </w:t>
      </w:r>
      <w:r w:rsidR="00F72375">
        <w:rPr>
          <w:b/>
          <w:i/>
          <w:szCs w:val="22"/>
        </w:rPr>
        <w:t>2019</w:t>
      </w:r>
      <w:r w:rsidR="005D1CC2">
        <w:rPr>
          <w:b/>
          <w:i/>
          <w:szCs w:val="22"/>
        </w:rPr>
        <w:t>-2020 Program Year</w:t>
      </w:r>
      <w:r w:rsidRPr="003D1317">
        <w:rPr>
          <w:b/>
          <w:i/>
          <w:szCs w:val="22"/>
        </w:rPr>
        <w:t xml:space="preserve"> (</w:t>
      </w:r>
      <w:r w:rsidR="00692DB4">
        <w:rPr>
          <w:b/>
          <w:i/>
          <w:szCs w:val="22"/>
        </w:rPr>
        <w:t>8</w:t>
      </w:r>
      <w:r w:rsidRPr="003D1317">
        <w:rPr>
          <w:b/>
          <w:i/>
          <w:szCs w:val="22"/>
        </w:rPr>
        <w:t xml:space="preserve"> points)</w:t>
      </w:r>
    </w:p>
    <w:p w14:paraId="205B3E86" w14:textId="77777777" w:rsidR="0076131D" w:rsidRDefault="0076131D" w:rsidP="0076131D">
      <w:pPr>
        <w:spacing w:before="0"/>
        <w:rPr>
          <w:color w:val="0D0D0D" w:themeColor="text1" w:themeTint="F2"/>
          <w:szCs w:val="22"/>
        </w:rPr>
      </w:pPr>
      <w:r>
        <w:rPr>
          <w:szCs w:val="22"/>
        </w:rPr>
        <w:t>In this narrative section, the applicant clearly outlines</w:t>
      </w:r>
    </w:p>
    <w:p w14:paraId="677A703F" w14:textId="77777777" w:rsidR="0076131D" w:rsidRDefault="0076131D" w:rsidP="0076131D">
      <w:pPr>
        <w:pStyle w:val="ListParagraph"/>
        <w:numPr>
          <w:ilvl w:val="0"/>
          <w:numId w:val="72"/>
        </w:numPr>
        <w:rPr>
          <w:rFonts w:ascii="Times New Roman" w:eastAsiaTheme="minorHAnsi" w:hAnsi="Times New Roman" w:cs="Times New Roman"/>
          <w:color w:val="0D0D0D" w:themeColor="text1" w:themeTint="F2"/>
        </w:rPr>
      </w:pPr>
      <w:r w:rsidRPr="00BD2F43">
        <w:rPr>
          <w:rFonts w:ascii="Times New Roman" w:eastAsiaTheme="minorHAnsi" w:hAnsi="Times New Roman" w:cs="Times New Roman"/>
          <w:color w:val="0D0D0D" w:themeColor="text1" w:themeTint="F2"/>
        </w:rPr>
        <w:t>the key accomplishments for each quarter</w:t>
      </w:r>
      <w:r>
        <w:rPr>
          <w:rFonts w:ascii="Times New Roman" w:eastAsiaTheme="minorHAnsi" w:hAnsi="Times New Roman" w:cs="Times New Roman"/>
          <w:color w:val="0D0D0D" w:themeColor="text1" w:themeTint="F2"/>
        </w:rPr>
        <w:t>.</w:t>
      </w:r>
    </w:p>
    <w:p w14:paraId="5F310B5C" w14:textId="77777777" w:rsidR="0076131D" w:rsidRDefault="0076131D" w:rsidP="0076131D">
      <w:pPr>
        <w:pStyle w:val="ListParagraph"/>
        <w:numPr>
          <w:ilvl w:val="0"/>
          <w:numId w:val="72"/>
        </w:numPr>
        <w:rPr>
          <w:rFonts w:ascii="Times New Roman" w:eastAsiaTheme="minorHAnsi" w:hAnsi="Times New Roman" w:cs="Times New Roman"/>
          <w:color w:val="0D0D0D" w:themeColor="text1" w:themeTint="F2"/>
        </w:rPr>
      </w:pPr>
      <w:r w:rsidRPr="00BD2F43">
        <w:rPr>
          <w:rFonts w:ascii="Times New Roman" w:eastAsiaTheme="minorHAnsi" w:hAnsi="Times New Roman" w:cs="Times New Roman"/>
          <w:color w:val="0D0D0D" w:themeColor="text1" w:themeTint="F2"/>
        </w:rPr>
        <w:t>the tasks or activities that will need to be completed in order to realize those accomplishments</w:t>
      </w:r>
      <w:r>
        <w:rPr>
          <w:rFonts w:ascii="Times New Roman" w:eastAsiaTheme="minorHAnsi" w:hAnsi="Times New Roman" w:cs="Times New Roman"/>
          <w:color w:val="0D0D0D" w:themeColor="text1" w:themeTint="F2"/>
        </w:rPr>
        <w:t>.</w:t>
      </w:r>
    </w:p>
    <w:p w14:paraId="778DA687" w14:textId="77777777" w:rsidR="0076131D" w:rsidRDefault="0076131D" w:rsidP="0076131D">
      <w:pPr>
        <w:pStyle w:val="ListParagraph"/>
        <w:numPr>
          <w:ilvl w:val="0"/>
          <w:numId w:val="72"/>
        </w:numPr>
        <w:rPr>
          <w:rFonts w:ascii="Times New Roman" w:eastAsiaTheme="minorHAnsi" w:hAnsi="Times New Roman" w:cs="Times New Roman"/>
          <w:color w:val="0D0D0D" w:themeColor="text1" w:themeTint="F2"/>
        </w:rPr>
      </w:pPr>
      <w:r w:rsidRPr="00BD2F43">
        <w:rPr>
          <w:rFonts w:ascii="Times New Roman" w:eastAsiaTheme="minorHAnsi" w:hAnsi="Times New Roman" w:cs="Times New Roman"/>
          <w:color w:val="0D0D0D" w:themeColor="text1" w:themeTint="F2"/>
        </w:rPr>
        <w:t>who will be primarily responsible (program supervisor, agency staff, AmeriCorps members)</w:t>
      </w:r>
    </w:p>
    <w:p w14:paraId="103A8EA5" w14:textId="77777777" w:rsidR="0076131D" w:rsidRDefault="0076131D" w:rsidP="0076131D">
      <w:pPr>
        <w:pStyle w:val="ListParagraph"/>
        <w:numPr>
          <w:ilvl w:val="0"/>
          <w:numId w:val="72"/>
        </w:numPr>
        <w:rPr>
          <w:rFonts w:ascii="Times New Roman" w:eastAsiaTheme="minorHAnsi" w:hAnsi="Times New Roman" w:cs="Times New Roman"/>
          <w:color w:val="0D0D0D" w:themeColor="text1" w:themeTint="F2"/>
        </w:rPr>
      </w:pPr>
      <w:r w:rsidRPr="00BD2F43">
        <w:rPr>
          <w:rFonts w:ascii="Times New Roman" w:eastAsiaTheme="minorHAnsi" w:hAnsi="Times New Roman" w:cs="Times New Roman"/>
          <w:color w:val="0D0D0D" w:themeColor="text1" w:themeTint="F2"/>
        </w:rPr>
        <w:t xml:space="preserve">the tangible indicators of progress or completion. </w:t>
      </w:r>
    </w:p>
    <w:p w14:paraId="317EFE53" w14:textId="77777777" w:rsidR="0076131D" w:rsidRDefault="0076131D" w:rsidP="0076131D">
      <w:pPr>
        <w:rPr>
          <w:rFonts w:eastAsiaTheme="minorHAnsi"/>
          <w:color w:val="0D0D0D" w:themeColor="text1" w:themeTint="F2"/>
        </w:rPr>
      </w:pPr>
      <w:r w:rsidRPr="00BD2F43">
        <w:rPr>
          <w:rFonts w:eastAsiaTheme="minorHAnsi"/>
          <w:color w:val="0D0D0D" w:themeColor="text1" w:themeTint="F2"/>
        </w:rPr>
        <w:t xml:space="preserve">Be sure to include </w:t>
      </w:r>
      <w:r w:rsidR="00692DB4">
        <w:rPr>
          <w:rFonts w:eastAsiaTheme="minorHAnsi"/>
          <w:color w:val="0D0D0D" w:themeColor="text1" w:themeTint="F2"/>
        </w:rPr>
        <w:t xml:space="preserve">Member </w:t>
      </w:r>
      <w:r w:rsidR="00E27F5A">
        <w:rPr>
          <w:rFonts w:eastAsiaTheme="minorHAnsi"/>
          <w:color w:val="0D0D0D" w:themeColor="text1" w:themeTint="F2"/>
        </w:rPr>
        <w:t xml:space="preserve">recruitment, role description development, </w:t>
      </w:r>
      <w:r w:rsidR="00692DB4">
        <w:rPr>
          <w:rFonts w:eastAsiaTheme="minorHAnsi"/>
          <w:color w:val="0D0D0D" w:themeColor="text1" w:themeTint="F2"/>
        </w:rPr>
        <w:t xml:space="preserve">onboarding, </w:t>
      </w:r>
      <w:r w:rsidRPr="00BD2F43">
        <w:rPr>
          <w:rFonts w:eastAsiaTheme="minorHAnsi"/>
          <w:color w:val="0D0D0D" w:themeColor="text1" w:themeTint="F2"/>
        </w:rPr>
        <w:t>service activities</w:t>
      </w:r>
      <w:r w:rsidR="00692DB4">
        <w:rPr>
          <w:rFonts w:eastAsiaTheme="minorHAnsi"/>
          <w:color w:val="0D0D0D" w:themeColor="text1" w:themeTint="F2"/>
        </w:rPr>
        <w:t>,</w:t>
      </w:r>
      <w:r w:rsidRPr="00BD2F43">
        <w:rPr>
          <w:rFonts w:eastAsiaTheme="minorHAnsi"/>
          <w:color w:val="0D0D0D" w:themeColor="text1" w:themeTint="F2"/>
        </w:rPr>
        <w:t xml:space="preserve"> and capacity building tasks. The activities and indicators of progress or completion should logically align with the three-year </w:t>
      </w:r>
      <w:r>
        <w:rPr>
          <w:rFonts w:eastAsiaTheme="minorHAnsi"/>
          <w:color w:val="0D0D0D" w:themeColor="text1" w:themeTint="F2"/>
        </w:rPr>
        <w:t>outcome, program implementation, and capacity building described in the previous section</w:t>
      </w:r>
      <w:r w:rsidRPr="00BD2F43">
        <w:rPr>
          <w:rFonts w:eastAsiaTheme="minorHAnsi"/>
          <w:color w:val="0D0D0D" w:themeColor="text1" w:themeTint="F2"/>
        </w:rPr>
        <w:t>.</w:t>
      </w:r>
    </w:p>
    <w:p w14:paraId="6FEF7A56" w14:textId="77777777" w:rsidR="0076131D" w:rsidRDefault="0076131D" w:rsidP="0076131D">
      <w:pPr>
        <w:rPr>
          <w:rFonts w:eastAsiaTheme="minorHAnsi"/>
          <w:i/>
          <w:color w:val="0D0D0D" w:themeColor="text1" w:themeTint="F2"/>
        </w:rPr>
      </w:pPr>
      <w:r>
        <w:rPr>
          <w:rFonts w:eastAsiaTheme="minorHAnsi"/>
          <w:i/>
          <w:color w:val="0D0D0D" w:themeColor="text1" w:themeTint="F2"/>
        </w:rPr>
        <w:t>Note: Because eGrants does not recognize tables or other formatting, the sample below is best for the work plan.</w:t>
      </w:r>
    </w:p>
    <w:p w14:paraId="51351A52" w14:textId="77777777" w:rsidR="0076131D" w:rsidRDefault="0076131D" w:rsidP="0076131D">
      <w:pPr>
        <w:rPr>
          <w:rFonts w:eastAsiaTheme="minorHAnsi"/>
          <w:i/>
          <w:color w:val="0D0D0D" w:themeColor="text1" w:themeTint="F2"/>
        </w:rPr>
      </w:pPr>
      <w:r>
        <w:rPr>
          <w:rFonts w:eastAsiaTheme="minorHAnsi"/>
          <w:i/>
          <w:color w:val="0D0D0D" w:themeColor="text1" w:themeTint="F2"/>
        </w:rPr>
        <w:t xml:space="preserve">By [end date of calendar quarter], </w:t>
      </w:r>
    </w:p>
    <w:p w14:paraId="7D3F96F9" w14:textId="77777777" w:rsidR="0076131D" w:rsidRDefault="0076131D" w:rsidP="0076131D">
      <w:pPr>
        <w:rPr>
          <w:rFonts w:eastAsiaTheme="minorHAnsi"/>
          <w:i/>
          <w:color w:val="0D0D0D" w:themeColor="text1" w:themeTint="F2"/>
        </w:rPr>
      </w:pPr>
      <w:r>
        <w:rPr>
          <w:rFonts w:eastAsiaTheme="minorHAnsi"/>
          <w:i/>
          <w:color w:val="0D0D0D" w:themeColor="text1" w:themeTint="F2"/>
        </w:rPr>
        <w:t xml:space="preserve"> A) …state accomplishment…; </w:t>
      </w:r>
      <w:r>
        <w:rPr>
          <w:rFonts w:eastAsiaTheme="minorHAnsi"/>
          <w:i/>
          <w:color w:val="0D0D0D" w:themeColor="text1" w:themeTint="F2"/>
        </w:rPr>
        <w:br/>
        <w:t>TASKS:</w:t>
      </w:r>
      <w:r>
        <w:rPr>
          <w:rFonts w:eastAsiaTheme="minorHAnsi"/>
          <w:i/>
          <w:color w:val="0D0D0D" w:themeColor="text1" w:themeTint="F2"/>
        </w:rPr>
        <w:br/>
        <w:t>RESPONSIBLE PARTIES:</w:t>
      </w:r>
      <w:r>
        <w:rPr>
          <w:rFonts w:eastAsiaTheme="minorHAnsi"/>
          <w:i/>
          <w:color w:val="0D0D0D" w:themeColor="text1" w:themeTint="F2"/>
        </w:rPr>
        <w:br/>
        <w:t>INDICATORS OF PROGRESS/COMPLETION:</w:t>
      </w:r>
    </w:p>
    <w:p w14:paraId="0B8FD0D6" w14:textId="77777777" w:rsidR="0076131D" w:rsidRDefault="0076131D" w:rsidP="0076131D">
      <w:pPr>
        <w:rPr>
          <w:rFonts w:eastAsiaTheme="minorHAnsi"/>
          <w:i/>
          <w:color w:val="0D0D0D" w:themeColor="text1" w:themeTint="F2"/>
        </w:rPr>
      </w:pPr>
      <w:r>
        <w:rPr>
          <w:rFonts w:eastAsiaTheme="minorHAnsi"/>
          <w:i/>
          <w:color w:val="0D0D0D" w:themeColor="text1" w:themeTint="F2"/>
        </w:rPr>
        <w:t xml:space="preserve">B) …state accomplishment…; </w:t>
      </w:r>
      <w:r>
        <w:rPr>
          <w:rFonts w:eastAsiaTheme="minorHAnsi"/>
          <w:i/>
          <w:color w:val="0D0D0D" w:themeColor="text1" w:themeTint="F2"/>
        </w:rPr>
        <w:br/>
        <w:t>TASKS:</w:t>
      </w:r>
      <w:r>
        <w:rPr>
          <w:rFonts w:eastAsiaTheme="minorHAnsi"/>
          <w:i/>
          <w:color w:val="0D0D0D" w:themeColor="text1" w:themeTint="F2"/>
        </w:rPr>
        <w:br/>
        <w:t>RESPONSIBLE PARTIES:</w:t>
      </w:r>
      <w:r>
        <w:rPr>
          <w:rFonts w:eastAsiaTheme="minorHAnsi"/>
          <w:i/>
          <w:color w:val="0D0D0D" w:themeColor="text1" w:themeTint="F2"/>
        </w:rPr>
        <w:br/>
        <w:t xml:space="preserve">INDICATORS OF PROGRESS/COMPLETION: </w:t>
      </w:r>
    </w:p>
    <w:p w14:paraId="10619366" w14:textId="38A18EC3" w:rsidR="003D1317" w:rsidRPr="00316060" w:rsidRDefault="0076131D" w:rsidP="00316060">
      <w:pPr>
        <w:rPr>
          <w:rFonts w:eastAsiaTheme="minorHAnsi"/>
          <w:i/>
          <w:color w:val="0D0D0D" w:themeColor="text1" w:themeTint="F2"/>
        </w:rPr>
      </w:pPr>
      <w:r>
        <w:rPr>
          <w:rFonts w:eastAsiaTheme="minorHAnsi"/>
          <w:i/>
          <w:color w:val="0D0D0D" w:themeColor="text1" w:themeTint="F2"/>
        </w:rPr>
        <w:t>[Repeat as needed within quarter and then restart format for the next quarter. Account for the full program year.]</w:t>
      </w:r>
    </w:p>
    <w:p w14:paraId="0A6062C9" w14:textId="77777777" w:rsidR="00685C5D" w:rsidRPr="006F1E25" w:rsidRDefault="00685C5D" w:rsidP="006F1E25">
      <w:pPr>
        <w:rPr>
          <w:b/>
          <w:i/>
          <w:szCs w:val="22"/>
        </w:rPr>
      </w:pPr>
      <w:r w:rsidRPr="006F1E25">
        <w:rPr>
          <w:b/>
          <w:i/>
          <w:szCs w:val="22"/>
        </w:rPr>
        <w:t xml:space="preserve">4. </w:t>
      </w:r>
      <w:r w:rsidR="0076131D">
        <w:rPr>
          <w:b/>
          <w:i/>
          <w:szCs w:val="22"/>
        </w:rPr>
        <w:t>Funding</w:t>
      </w:r>
      <w:r w:rsidRPr="006F1E25">
        <w:rPr>
          <w:b/>
          <w:i/>
          <w:szCs w:val="22"/>
        </w:rPr>
        <w:t xml:space="preserve"> Priority (</w:t>
      </w:r>
      <w:r w:rsidR="00692DB4">
        <w:rPr>
          <w:b/>
          <w:i/>
          <w:szCs w:val="22"/>
        </w:rPr>
        <w:t>1</w:t>
      </w:r>
      <w:r w:rsidRPr="006F1E25">
        <w:rPr>
          <w:b/>
          <w:i/>
          <w:szCs w:val="22"/>
        </w:rPr>
        <w:t xml:space="preserve"> points)</w:t>
      </w:r>
      <w:r w:rsidR="005A0BCA">
        <w:rPr>
          <w:b/>
          <w:i/>
          <w:szCs w:val="22"/>
        </w:rPr>
        <w:t xml:space="preserve"> </w:t>
      </w:r>
      <w:r w:rsidR="005A0BCA">
        <w:rPr>
          <w:szCs w:val="22"/>
        </w:rPr>
        <w:t>Describe how:</w:t>
      </w:r>
    </w:p>
    <w:p w14:paraId="2EBA6B5F" w14:textId="4EE45271" w:rsidR="00685C5D" w:rsidRPr="0068554E" w:rsidRDefault="009403F7" w:rsidP="00196729">
      <w:pPr>
        <w:numPr>
          <w:ilvl w:val="0"/>
          <w:numId w:val="37"/>
        </w:numPr>
        <w:overflowPunct/>
        <w:autoSpaceDE/>
        <w:autoSpaceDN/>
        <w:adjustRightInd/>
        <w:spacing w:before="0"/>
        <w:ind w:left="450"/>
        <w:contextualSpacing/>
        <w:textAlignment w:val="auto"/>
        <w:rPr>
          <w:rFonts w:eastAsia="ヒラギノ角ゴ Pro W3"/>
          <w:color w:val="000000"/>
          <w:szCs w:val="22"/>
        </w:rPr>
      </w:pPr>
      <w:r w:rsidRPr="0068554E">
        <w:rPr>
          <w:rFonts w:eastAsia="ヒラギノ角ゴ Pro W3"/>
          <w:color w:val="000000"/>
          <w:szCs w:val="22"/>
        </w:rPr>
        <w:t xml:space="preserve">The applicant’s </w:t>
      </w:r>
      <w:r w:rsidR="00685C5D" w:rsidRPr="0068554E">
        <w:rPr>
          <w:rFonts w:eastAsia="ヒラギノ角ゴ Pro W3"/>
          <w:color w:val="000000"/>
          <w:szCs w:val="22"/>
        </w:rPr>
        <w:t xml:space="preserve">proposed program </w:t>
      </w:r>
      <w:r w:rsidRPr="0068554E">
        <w:rPr>
          <w:rFonts w:eastAsia="ヒラギノ角ゴ Pro W3"/>
          <w:color w:val="000000"/>
          <w:szCs w:val="22"/>
        </w:rPr>
        <w:t>fits</w:t>
      </w:r>
      <w:r w:rsidR="00685C5D" w:rsidRPr="0068554E">
        <w:rPr>
          <w:rFonts w:eastAsia="ヒラギノ角ゴ Pro W3"/>
          <w:color w:val="000000"/>
          <w:szCs w:val="22"/>
        </w:rPr>
        <w:t xml:space="preserve"> within one or more of the AmeriCorps </w:t>
      </w:r>
      <w:r w:rsidR="00692DB4">
        <w:rPr>
          <w:rFonts w:eastAsia="ヒラギノ角ゴ Pro W3"/>
          <w:color w:val="000000"/>
          <w:szCs w:val="22"/>
        </w:rPr>
        <w:t>focus areas</w:t>
      </w:r>
      <w:r w:rsidR="00C01231" w:rsidRPr="0068554E">
        <w:rPr>
          <w:rFonts w:eastAsia="ヒラギノ角ゴ Pro W3"/>
          <w:color w:val="000000"/>
          <w:szCs w:val="22"/>
        </w:rPr>
        <w:t xml:space="preserve"> as outlined o</w:t>
      </w:r>
      <w:r w:rsidR="00C01231" w:rsidRPr="000C447C">
        <w:rPr>
          <w:rFonts w:eastAsia="ヒラギノ角ゴ Pro W3"/>
          <w:color w:val="000000"/>
          <w:szCs w:val="22"/>
        </w:rPr>
        <w:t>n page</w:t>
      </w:r>
      <w:r w:rsidR="00692DB4" w:rsidRPr="000C447C">
        <w:rPr>
          <w:rFonts w:eastAsia="ヒラギノ角ゴ Pro W3"/>
          <w:color w:val="000000"/>
          <w:szCs w:val="22"/>
        </w:rPr>
        <w:t xml:space="preserve"> </w:t>
      </w:r>
      <w:r w:rsidR="00692DB4" w:rsidRPr="000C447C">
        <w:rPr>
          <w:rFonts w:eastAsia="ヒラギノ角ゴ Pro W3"/>
          <w:color w:val="000000"/>
          <w:szCs w:val="22"/>
        </w:rPr>
        <w:fldChar w:fldCharType="begin"/>
      </w:r>
      <w:r w:rsidR="00692DB4" w:rsidRPr="000C447C">
        <w:rPr>
          <w:rFonts w:eastAsia="ヒラギノ角ゴ Pro W3"/>
          <w:color w:val="000000"/>
          <w:szCs w:val="22"/>
        </w:rPr>
        <w:instrText xml:space="preserve"> PAGEREF CNCS_focus_areas \h </w:instrText>
      </w:r>
      <w:r w:rsidR="00692DB4" w:rsidRPr="000C447C">
        <w:rPr>
          <w:rFonts w:eastAsia="ヒラギノ角ゴ Pro W3"/>
          <w:color w:val="000000"/>
          <w:szCs w:val="22"/>
        </w:rPr>
      </w:r>
      <w:r w:rsidR="00692DB4" w:rsidRPr="000C447C">
        <w:rPr>
          <w:rFonts w:eastAsia="ヒラギノ角ゴ Pro W3"/>
          <w:color w:val="000000"/>
          <w:szCs w:val="22"/>
        </w:rPr>
        <w:fldChar w:fldCharType="separate"/>
      </w:r>
      <w:r w:rsidR="00AA5E89">
        <w:rPr>
          <w:rFonts w:eastAsia="ヒラギノ角ゴ Pro W3"/>
          <w:noProof/>
          <w:color w:val="000000"/>
          <w:szCs w:val="22"/>
        </w:rPr>
        <w:t>8</w:t>
      </w:r>
      <w:r w:rsidR="00692DB4" w:rsidRPr="000C447C">
        <w:rPr>
          <w:rFonts w:eastAsia="ヒラギノ角ゴ Pro W3"/>
          <w:color w:val="000000"/>
          <w:szCs w:val="22"/>
        </w:rPr>
        <w:fldChar w:fldCharType="end"/>
      </w:r>
      <w:r w:rsidR="00C01231" w:rsidRPr="000C447C">
        <w:rPr>
          <w:rFonts w:eastAsia="ヒラギノ角ゴ Pro W3"/>
          <w:color w:val="000000"/>
          <w:szCs w:val="22"/>
        </w:rPr>
        <w:t>.</w:t>
      </w:r>
    </w:p>
    <w:p w14:paraId="40B5F7C0" w14:textId="1CDDF877" w:rsidR="00685C5D" w:rsidRDefault="00C01231" w:rsidP="00196729">
      <w:pPr>
        <w:numPr>
          <w:ilvl w:val="0"/>
          <w:numId w:val="37"/>
        </w:numPr>
        <w:overflowPunct/>
        <w:autoSpaceDE/>
        <w:autoSpaceDN/>
        <w:adjustRightInd/>
        <w:spacing w:before="0"/>
        <w:ind w:left="450"/>
        <w:contextualSpacing/>
        <w:textAlignment w:val="auto"/>
      </w:pPr>
      <w:r w:rsidRPr="0068554E">
        <w:rPr>
          <w:rFonts w:eastAsia="ヒラギノ角ゴ Pro W3"/>
          <w:color w:val="000000"/>
          <w:szCs w:val="22"/>
        </w:rPr>
        <w:t>The</w:t>
      </w:r>
      <w:r w:rsidRPr="002F2327">
        <w:rPr>
          <w:rFonts w:eastAsia="ヒラギノ角ゴ Pro W3"/>
          <w:color w:val="000000"/>
          <w:szCs w:val="22"/>
        </w:rPr>
        <w:t xml:space="preserve"> proposed program meets all of the </w:t>
      </w:r>
      <w:r w:rsidR="00056320">
        <w:rPr>
          <w:rFonts w:eastAsia="ヒラギノ角ゴ Pro W3"/>
          <w:color w:val="000000"/>
          <w:szCs w:val="22"/>
        </w:rPr>
        <w:t xml:space="preserve">regulatory </w:t>
      </w:r>
      <w:r w:rsidRPr="002F2327">
        <w:rPr>
          <w:rFonts w:eastAsia="ヒラギノ角ゴ Pro W3"/>
          <w:color w:val="000000"/>
          <w:szCs w:val="22"/>
        </w:rPr>
        <w:t>requirements detaile</w:t>
      </w:r>
      <w:r w:rsidRPr="000C447C">
        <w:rPr>
          <w:rFonts w:eastAsia="ヒラギノ角ゴ Pro W3"/>
          <w:color w:val="000000"/>
          <w:szCs w:val="22"/>
        </w:rPr>
        <w:t xml:space="preserve">d </w:t>
      </w:r>
      <w:r w:rsidR="00056320">
        <w:rPr>
          <w:rFonts w:eastAsia="ヒラギノ角ゴ Pro W3"/>
          <w:color w:val="000000"/>
          <w:szCs w:val="22"/>
        </w:rPr>
        <w:t xml:space="preserve">in the table </w:t>
      </w:r>
      <w:r w:rsidR="002F2327" w:rsidRPr="000C447C">
        <w:rPr>
          <w:rFonts w:eastAsia="ヒラギノ角ゴ Pro W3"/>
          <w:color w:val="000000"/>
          <w:szCs w:val="22"/>
        </w:rPr>
        <w:t xml:space="preserve">on page </w:t>
      </w:r>
      <w:r w:rsidR="00785B14">
        <w:rPr>
          <w:rFonts w:eastAsia="ヒラギノ角ゴ Pro W3"/>
          <w:color w:val="000000"/>
          <w:szCs w:val="22"/>
        </w:rPr>
        <w:t>12</w:t>
      </w:r>
      <w:r w:rsidR="00692DB4" w:rsidRPr="000C447C">
        <w:rPr>
          <w:rFonts w:eastAsia="ヒラギノ角ゴ Pro W3"/>
          <w:color w:val="000000"/>
          <w:szCs w:val="22"/>
        </w:rPr>
        <w:t>.</w:t>
      </w:r>
    </w:p>
    <w:p w14:paraId="1FEE4B3B" w14:textId="77777777" w:rsidR="00685C5D" w:rsidRPr="006F1E25" w:rsidRDefault="00685C5D" w:rsidP="00685C5D">
      <w:pPr>
        <w:rPr>
          <w:b/>
          <w:i/>
          <w:szCs w:val="22"/>
        </w:rPr>
      </w:pPr>
      <w:r w:rsidRPr="006F1E25">
        <w:rPr>
          <w:b/>
          <w:i/>
          <w:szCs w:val="22"/>
        </w:rPr>
        <w:t>5. Member Training (</w:t>
      </w:r>
      <w:r w:rsidR="00692DB4">
        <w:rPr>
          <w:b/>
          <w:i/>
          <w:szCs w:val="22"/>
        </w:rPr>
        <w:t>6</w:t>
      </w:r>
      <w:r w:rsidRPr="006F1E25">
        <w:rPr>
          <w:b/>
          <w:i/>
          <w:szCs w:val="22"/>
        </w:rPr>
        <w:t xml:space="preserve"> points)</w:t>
      </w:r>
      <w:r w:rsidR="005A0BCA">
        <w:rPr>
          <w:b/>
          <w:i/>
          <w:szCs w:val="22"/>
        </w:rPr>
        <w:t xml:space="preserve"> </w:t>
      </w:r>
      <w:r w:rsidR="005A0BCA">
        <w:rPr>
          <w:szCs w:val="22"/>
        </w:rPr>
        <w:t>Describe how:</w:t>
      </w:r>
    </w:p>
    <w:p w14:paraId="13C8DF0B" w14:textId="77777777" w:rsidR="00685C5D" w:rsidRPr="0068554E" w:rsidRDefault="00C01231" w:rsidP="00196729">
      <w:pPr>
        <w:numPr>
          <w:ilvl w:val="0"/>
          <w:numId w:val="37"/>
        </w:numPr>
        <w:overflowPunct/>
        <w:autoSpaceDE/>
        <w:autoSpaceDN/>
        <w:adjustRightInd/>
        <w:spacing w:before="0"/>
        <w:ind w:left="450"/>
        <w:contextualSpacing/>
        <w:textAlignment w:val="auto"/>
        <w:rPr>
          <w:rFonts w:eastAsia="ヒラギノ角ゴ Pro W3"/>
          <w:color w:val="000000"/>
          <w:szCs w:val="22"/>
        </w:rPr>
      </w:pPr>
      <w:r w:rsidRPr="0068554E">
        <w:rPr>
          <w:rFonts w:eastAsia="ヒラギノ角ゴ Pro W3"/>
          <w:color w:val="000000"/>
          <w:szCs w:val="22"/>
        </w:rPr>
        <w:t>AmeriCorps</w:t>
      </w:r>
      <w:r w:rsidR="00685C5D" w:rsidRPr="0068554E">
        <w:rPr>
          <w:rFonts w:eastAsia="ヒラギノ角ゴ Pro W3"/>
          <w:color w:val="000000"/>
          <w:szCs w:val="22"/>
        </w:rPr>
        <w:t xml:space="preserve"> members will receive high quality training to provide effective service.</w:t>
      </w:r>
      <w:r w:rsidR="00E27F5A">
        <w:rPr>
          <w:rFonts w:eastAsia="ヒラギノ角ゴ Pro W3"/>
          <w:color w:val="000000"/>
          <w:szCs w:val="22"/>
        </w:rPr>
        <w:t xml:space="preserve"> The training will cover service-related skills/abilities and knowledge essential to understanding the community as well as the need.</w:t>
      </w:r>
    </w:p>
    <w:p w14:paraId="1C215CD9" w14:textId="444C8531" w:rsidR="00685C5D" w:rsidRPr="000B553A" w:rsidRDefault="00C01231" w:rsidP="00196729">
      <w:pPr>
        <w:numPr>
          <w:ilvl w:val="0"/>
          <w:numId w:val="37"/>
        </w:numPr>
        <w:overflowPunct/>
        <w:autoSpaceDE/>
        <w:autoSpaceDN/>
        <w:adjustRightInd/>
        <w:spacing w:before="0"/>
        <w:ind w:left="450"/>
        <w:contextualSpacing/>
        <w:textAlignment w:val="auto"/>
      </w:pPr>
      <w:r w:rsidRPr="0068554E">
        <w:rPr>
          <w:rFonts w:eastAsia="ヒラギノ角ゴ Pro W3"/>
          <w:color w:val="000000"/>
          <w:szCs w:val="22"/>
        </w:rPr>
        <w:t xml:space="preserve">AmeriCorps </w:t>
      </w:r>
      <w:r w:rsidR="00685C5D" w:rsidRPr="0068554E">
        <w:rPr>
          <w:rFonts w:eastAsia="ヒラギノ角ゴ Pro W3"/>
          <w:color w:val="000000"/>
          <w:szCs w:val="22"/>
        </w:rPr>
        <w:t xml:space="preserve">members and volunteers will be aware of, and will adhere </w:t>
      </w:r>
      <w:r w:rsidRPr="0068554E">
        <w:rPr>
          <w:rFonts w:eastAsia="ヒラギノ角ゴ Pro W3"/>
          <w:color w:val="000000"/>
          <w:szCs w:val="22"/>
        </w:rPr>
        <w:t>to</w:t>
      </w:r>
      <w:r w:rsidR="00353EA4">
        <w:rPr>
          <w:rFonts w:eastAsia="ヒラギノ角ゴ Pro W3"/>
          <w:color w:val="000000"/>
          <w:szCs w:val="22"/>
        </w:rPr>
        <w:t>,</w:t>
      </w:r>
      <w:r w:rsidRPr="0068554E">
        <w:rPr>
          <w:rFonts w:eastAsia="ヒラギノ角ゴ Pro W3"/>
          <w:color w:val="000000"/>
          <w:szCs w:val="22"/>
        </w:rPr>
        <w:t xml:space="preserve"> AmeriCorps requirements including the</w:t>
      </w:r>
      <w:r>
        <w:t xml:space="preserve"> rules regarding</w:t>
      </w:r>
      <w:r w:rsidRPr="00C01231">
        <w:t xml:space="preserve"> prohibited a</w:t>
      </w:r>
      <w:r w:rsidRPr="000C447C">
        <w:t>ctivities (</w:t>
      </w:r>
      <w:r w:rsidRPr="000C447C">
        <w:rPr>
          <w:rFonts w:eastAsia="ヒラギノ角ゴ Pro W3"/>
          <w:color w:val="000000"/>
          <w:szCs w:val="22"/>
        </w:rPr>
        <w:t xml:space="preserve">see page </w:t>
      </w:r>
      <w:hyperlink w:anchor="prohibited" w:history="1">
        <w:r w:rsidR="00594E77" w:rsidRPr="000C447C">
          <w:rPr>
            <w:rFonts w:eastAsia="ヒラギノ角ゴ Pro W3"/>
            <w:color w:val="000000"/>
            <w:szCs w:val="22"/>
          </w:rPr>
          <w:t>1</w:t>
        </w:r>
        <w:r w:rsidR="00692DB4" w:rsidRPr="000C447C">
          <w:rPr>
            <w:rFonts w:eastAsia="ヒラギノ角ゴ Pro W3"/>
            <w:color w:val="000000"/>
            <w:szCs w:val="22"/>
          </w:rPr>
          <w:t>3</w:t>
        </w:r>
      </w:hyperlink>
      <w:r w:rsidRPr="000C447C">
        <w:rPr>
          <w:rFonts w:eastAsia="ヒラギノ角ゴ Pro W3"/>
          <w:color w:val="000000"/>
          <w:szCs w:val="22"/>
        </w:rPr>
        <w:t>).</w:t>
      </w:r>
    </w:p>
    <w:p w14:paraId="111102F2" w14:textId="7DB23B16" w:rsidR="00785B14" w:rsidRPr="00316060" w:rsidRDefault="00E903AB" w:rsidP="00B607E9">
      <w:pPr>
        <w:numPr>
          <w:ilvl w:val="0"/>
          <w:numId w:val="37"/>
        </w:numPr>
        <w:overflowPunct/>
        <w:autoSpaceDE/>
        <w:autoSpaceDN/>
        <w:adjustRightInd/>
        <w:spacing w:before="0"/>
        <w:ind w:left="450"/>
        <w:contextualSpacing/>
        <w:textAlignment w:val="auto"/>
        <w:rPr>
          <w:b/>
          <w:i/>
          <w:szCs w:val="22"/>
        </w:rPr>
      </w:pPr>
      <w:r w:rsidRPr="00316060">
        <w:rPr>
          <w:rFonts w:eastAsia="ヒラギノ角ゴ Pro W3"/>
          <w:color w:val="000000"/>
          <w:szCs w:val="22"/>
        </w:rPr>
        <w:t>If the proposed service activities require specialized member qualifications and/or training (for example tutoring programs – 45CFR §2522.910-940), the applicant must describe how the program will meet these requirements.</w:t>
      </w:r>
      <w:r w:rsidR="00785B14" w:rsidRPr="00316060">
        <w:rPr>
          <w:b/>
          <w:i/>
          <w:szCs w:val="22"/>
        </w:rPr>
        <w:br w:type="page"/>
      </w:r>
    </w:p>
    <w:p w14:paraId="0FF28E56" w14:textId="0A91A91A" w:rsidR="00685C5D" w:rsidRPr="006F1E25" w:rsidRDefault="00685C5D" w:rsidP="00685C5D">
      <w:pPr>
        <w:rPr>
          <w:b/>
          <w:i/>
          <w:szCs w:val="22"/>
        </w:rPr>
      </w:pPr>
      <w:r w:rsidRPr="006F1E25">
        <w:rPr>
          <w:b/>
          <w:i/>
          <w:szCs w:val="22"/>
        </w:rPr>
        <w:lastRenderedPageBreak/>
        <w:t>6. Member Supervision (</w:t>
      </w:r>
      <w:r w:rsidR="00692DB4">
        <w:rPr>
          <w:b/>
          <w:i/>
          <w:szCs w:val="22"/>
        </w:rPr>
        <w:t>6</w:t>
      </w:r>
      <w:r w:rsidR="00E903AB" w:rsidRPr="006F1E25">
        <w:rPr>
          <w:b/>
          <w:i/>
          <w:szCs w:val="22"/>
        </w:rPr>
        <w:t xml:space="preserve"> </w:t>
      </w:r>
      <w:r w:rsidRPr="006F1E25">
        <w:rPr>
          <w:b/>
          <w:i/>
          <w:szCs w:val="22"/>
        </w:rPr>
        <w:t>points)</w:t>
      </w:r>
      <w:r w:rsidR="005A0BCA" w:rsidRPr="005A0BCA">
        <w:rPr>
          <w:szCs w:val="22"/>
        </w:rPr>
        <w:t xml:space="preserve"> </w:t>
      </w:r>
      <w:r w:rsidR="005A0BCA">
        <w:rPr>
          <w:szCs w:val="22"/>
        </w:rPr>
        <w:t>Describe how:</w:t>
      </w:r>
    </w:p>
    <w:p w14:paraId="674B22FA" w14:textId="45FB8685" w:rsidR="00685C5D" w:rsidRPr="0068554E" w:rsidRDefault="00353EA4" w:rsidP="00196729">
      <w:pPr>
        <w:numPr>
          <w:ilvl w:val="0"/>
          <w:numId w:val="37"/>
        </w:numPr>
        <w:overflowPunct/>
        <w:autoSpaceDE/>
        <w:autoSpaceDN/>
        <w:adjustRightInd/>
        <w:spacing w:before="0"/>
        <w:ind w:left="450"/>
        <w:contextualSpacing/>
        <w:textAlignment w:val="auto"/>
        <w:rPr>
          <w:rFonts w:eastAsia="ヒラギノ角ゴ Pro W3"/>
          <w:color w:val="000000"/>
          <w:szCs w:val="22"/>
        </w:rPr>
      </w:pPr>
      <w:r>
        <w:rPr>
          <w:rFonts w:eastAsia="ヒラギノ角ゴ Pro W3"/>
          <w:color w:val="000000"/>
          <w:szCs w:val="22"/>
        </w:rPr>
        <w:t xml:space="preserve">Identify the </w:t>
      </w:r>
      <w:r w:rsidR="00C01231" w:rsidRPr="0068554E">
        <w:rPr>
          <w:rFonts w:eastAsia="ヒラギノ角ゴ Pro W3"/>
          <w:color w:val="000000"/>
          <w:szCs w:val="22"/>
        </w:rPr>
        <w:t xml:space="preserve">AmeriCorps </w:t>
      </w:r>
      <w:r w:rsidR="00685C5D" w:rsidRPr="0068554E">
        <w:rPr>
          <w:rFonts w:eastAsia="ヒラギノ角ゴ Pro W3"/>
          <w:color w:val="000000"/>
          <w:szCs w:val="22"/>
        </w:rPr>
        <w:t>members</w:t>
      </w:r>
      <w:r>
        <w:rPr>
          <w:rFonts w:eastAsia="ヒラギノ角ゴ Pro W3"/>
          <w:color w:val="000000"/>
          <w:szCs w:val="22"/>
        </w:rPr>
        <w:t>’ supervisor and how the members</w:t>
      </w:r>
      <w:r w:rsidR="00685C5D" w:rsidRPr="0068554E">
        <w:rPr>
          <w:rFonts w:eastAsia="ヒラギノ角ゴ Pro W3"/>
          <w:color w:val="000000"/>
          <w:szCs w:val="22"/>
        </w:rPr>
        <w:t xml:space="preserve"> will receive </w:t>
      </w:r>
      <w:r w:rsidR="00E903AB">
        <w:rPr>
          <w:rFonts w:eastAsia="ヒラギノ角ゴ Pro W3"/>
          <w:color w:val="000000"/>
          <w:szCs w:val="22"/>
        </w:rPr>
        <w:t>strong</w:t>
      </w:r>
      <w:r w:rsidR="00685C5D" w:rsidRPr="0068554E">
        <w:rPr>
          <w:rFonts w:eastAsia="ヒラギノ角ゴ Pro W3"/>
          <w:color w:val="000000"/>
          <w:szCs w:val="22"/>
        </w:rPr>
        <w:t xml:space="preserve"> guidance and support from </w:t>
      </w:r>
      <w:r>
        <w:rPr>
          <w:rFonts w:eastAsia="ヒラギノ角ゴ Pro W3"/>
          <w:color w:val="000000"/>
          <w:szCs w:val="22"/>
        </w:rPr>
        <w:t>the person so they can</w:t>
      </w:r>
      <w:r w:rsidR="00685C5D" w:rsidRPr="0068554E">
        <w:rPr>
          <w:rFonts w:eastAsia="ヒラギノ角ゴ Pro W3"/>
          <w:color w:val="000000"/>
          <w:szCs w:val="22"/>
        </w:rPr>
        <w:t xml:space="preserve"> provide effective service.</w:t>
      </w:r>
    </w:p>
    <w:p w14:paraId="4889B154" w14:textId="77777777" w:rsidR="00685C5D" w:rsidRPr="006F1E25" w:rsidRDefault="00C01231" w:rsidP="00196729">
      <w:pPr>
        <w:numPr>
          <w:ilvl w:val="0"/>
          <w:numId w:val="37"/>
        </w:numPr>
        <w:overflowPunct/>
        <w:autoSpaceDE/>
        <w:autoSpaceDN/>
        <w:adjustRightInd/>
        <w:spacing w:before="0"/>
        <w:ind w:left="450"/>
        <w:contextualSpacing/>
        <w:textAlignment w:val="auto"/>
      </w:pPr>
      <w:r w:rsidRPr="0068554E">
        <w:rPr>
          <w:rFonts w:eastAsia="ヒラギノ角ゴ Pro W3"/>
          <w:color w:val="000000"/>
          <w:szCs w:val="22"/>
        </w:rPr>
        <w:t xml:space="preserve">AmeriCorps </w:t>
      </w:r>
      <w:r w:rsidR="00685C5D" w:rsidRPr="0068554E">
        <w:rPr>
          <w:rFonts w:eastAsia="ヒラギノ角ゴ Pro W3"/>
          <w:color w:val="000000"/>
          <w:szCs w:val="22"/>
        </w:rPr>
        <w:t>supervisors will be adequately trained/prepared to follow AmeriCorps and program regulations, priorities</w:t>
      </w:r>
      <w:r w:rsidR="00685C5D" w:rsidRPr="006F1E25">
        <w:t>, and expectations.</w:t>
      </w:r>
    </w:p>
    <w:p w14:paraId="6564BB8E" w14:textId="77777777" w:rsidR="00685C5D" w:rsidRPr="006F1E25" w:rsidRDefault="00685C5D" w:rsidP="00685C5D">
      <w:pPr>
        <w:rPr>
          <w:b/>
          <w:i/>
          <w:szCs w:val="22"/>
        </w:rPr>
      </w:pPr>
      <w:r w:rsidRPr="006F1E25">
        <w:rPr>
          <w:b/>
          <w:i/>
          <w:szCs w:val="22"/>
        </w:rPr>
        <w:t>7. Member Experience (</w:t>
      </w:r>
      <w:r w:rsidR="0076131D">
        <w:rPr>
          <w:b/>
          <w:i/>
          <w:szCs w:val="22"/>
        </w:rPr>
        <w:t>5</w:t>
      </w:r>
      <w:r w:rsidRPr="006F1E25">
        <w:rPr>
          <w:b/>
          <w:i/>
          <w:szCs w:val="22"/>
        </w:rPr>
        <w:t xml:space="preserve"> points)</w:t>
      </w:r>
      <w:r w:rsidR="005A0BCA">
        <w:rPr>
          <w:b/>
          <w:i/>
          <w:szCs w:val="22"/>
        </w:rPr>
        <w:t xml:space="preserve"> </w:t>
      </w:r>
      <w:r w:rsidR="005A0BCA">
        <w:rPr>
          <w:szCs w:val="22"/>
        </w:rPr>
        <w:t>Describe:</w:t>
      </w:r>
    </w:p>
    <w:p w14:paraId="647C20D5" w14:textId="1753EA74" w:rsidR="00685C5D" w:rsidRPr="0068554E" w:rsidRDefault="00E27F5A" w:rsidP="00196729">
      <w:pPr>
        <w:numPr>
          <w:ilvl w:val="0"/>
          <w:numId w:val="37"/>
        </w:numPr>
        <w:overflowPunct/>
        <w:autoSpaceDE/>
        <w:autoSpaceDN/>
        <w:adjustRightInd/>
        <w:spacing w:before="0"/>
        <w:ind w:left="450"/>
        <w:contextualSpacing/>
        <w:textAlignment w:val="auto"/>
        <w:rPr>
          <w:rFonts w:eastAsia="ヒラギノ角ゴ Pro W3"/>
          <w:color w:val="000000"/>
          <w:szCs w:val="22"/>
        </w:rPr>
      </w:pPr>
      <w:r>
        <w:rPr>
          <w:rFonts w:eastAsia="ヒラギノ角ゴ Pro W3"/>
          <w:color w:val="000000"/>
          <w:szCs w:val="22"/>
        </w:rPr>
        <w:t xml:space="preserve">The skills, abilities, knowledge, and experience </w:t>
      </w:r>
      <w:r w:rsidR="00685C5D" w:rsidRPr="0068554E">
        <w:rPr>
          <w:rFonts w:eastAsia="ヒラギノ角ゴ Pro W3"/>
          <w:color w:val="000000"/>
          <w:szCs w:val="22"/>
        </w:rPr>
        <w:t xml:space="preserve">AmeriCorps members gain will be valued by future employers </w:t>
      </w:r>
      <w:r>
        <w:rPr>
          <w:rFonts w:eastAsia="ヒラギノ角ゴ Pro W3"/>
          <w:color w:val="000000"/>
          <w:szCs w:val="22"/>
        </w:rPr>
        <w:t>and can be used to obtain employment after service</w:t>
      </w:r>
      <w:r w:rsidR="00685C5D" w:rsidRPr="0068554E">
        <w:rPr>
          <w:rFonts w:eastAsia="ヒラギノ角ゴ Pro W3"/>
          <w:color w:val="000000"/>
          <w:szCs w:val="22"/>
        </w:rPr>
        <w:t>.</w:t>
      </w:r>
    </w:p>
    <w:p w14:paraId="09047AF3" w14:textId="3EBE6092" w:rsidR="00E903AB" w:rsidRDefault="00685C5D" w:rsidP="00196729">
      <w:pPr>
        <w:numPr>
          <w:ilvl w:val="0"/>
          <w:numId w:val="37"/>
        </w:numPr>
        <w:overflowPunct/>
        <w:autoSpaceDE/>
        <w:autoSpaceDN/>
        <w:adjustRightInd/>
        <w:spacing w:before="0"/>
        <w:ind w:left="450"/>
        <w:contextualSpacing/>
        <w:textAlignment w:val="auto"/>
        <w:rPr>
          <w:rFonts w:eastAsia="ヒラギノ角ゴ Pro W3"/>
          <w:color w:val="000000"/>
          <w:szCs w:val="22"/>
        </w:rPr>
      </w:pPr>
      <w:r w:rsidRPr="0068554E">
        <w:rPr>
          <w:rFonts w:eastAsia="ヒラギノ角ゴ Pro W3"/>
          <w:color w:val="000000"/>
          <w:szCs w:val="22"/>
        </w:rPr>
        <w:t>AmeriCorps members will have access to meaningful service experiences</w:t>
      </w:r>
      <w:r w:rsidR="00353EA4">
        <w:rPr>
          <w:rFonts w:eastAsia="ヒラギノ角ゴ Pro W3"/>
          <w:color w:val="000000"/>
          <w:szCs w:val="22"/>
        </w:rPr>
        <w:t xml:space="preserve"> outside their AmeriCorps assignment</w:t>
      </w:r>
      <w:r w:rsidR="00E903AB">
        <w:rPr>
          <w:rFonts w:eastAsia="ヒラギノ角ゴ Pro W3"/>
          <w:color w:val="000000"/>
          <w:szCs w:val="22"/>
        </w:rPr>
        <w:t>.</w:t>
      </w:r>
    </w:p>
    <w:p w14:paraId="0BED8184" w14:textId="77777777" w:rsidR="008C7F37" w:rsidRDefault="00E903AB" w:rsidP="00196729">
      <w:pPr>
        <w:numPr>
          <w:ilvl w:val="0"/>
          <w:numId w:val="37"/>
        </w:numPr>
        <w:overflowPunct/>
        <w:autoSpaceDE/>
        <w:autoSpaceDN/>
        <w:adjustRightInd/>
        <w:spacing w:before="0"/>
        <w:ind w:left="450"/>
        <w:contextualSpacing/>
        <w:textAlignment w:val="auto"/>
        <w:rPr>
          <w:rFonts w:eastAsia="ヒラギノ角ゴ Pro W3"/>
          <w:color w:val="000000"/>
          <w:szCs w:val="22"/>
        </w:rPr>
      </w:pPr>
      <w:r>
        <w:rPr>
          <w:rFonts w:eastAsia="ヒラギノ角ゴ Pro W3"/>
          <w:color w:val="000000"/>
          <w:szCs w:val="22"/>
        </w:rPr>
        <w:t xml:space="preserve">AmeriCorps members will have </w:t>
      </w:r>
      <w:r w:rsidR="00685C5D" w:rsidRPr="0068554E">
        <w:rPr>
          <w:rFonts w:eastAsia="ヒラギノ角ゴ Pro W3"/>
          <w:color w:val="000000"/>
          <w:szCs w:val="22"/>
        </w:rPr>
        <w:t>opportunities for reflection</w:t>
      </w:r>
      <w:r w:rsidR="00C01231" w:rsidRPr="0068554E">
        <w:rPr>
          <w:rFonts w:eastAsia="ヒラギノ角ゴ Pro W3"/>
          <w:color w:val="000000"/>
          <w:szCs w:val="22"/>
        </w:rPr>
        <w:t xml:space="preserve"> </w:t>
      </w:r>
      <w:r w:rsidR="007C65D3">
        <w:rPr>
          <w:rFonts w:eastAsia="ヒラギノ角ゴ Pro W3"/>
          <w:color w:val="000000"/>
          <w:szCs w:val="22"/>
        </w:rPr>
        <w:t xml:space="preserve">that </w:t>
      </w:r>
      <w:r w:rsidR="008C7F37">
        <w:rPr>
          <w:rFonts w:eastAsia="ヒラギノ角ゴ Pro W3"/>
          <w:color w:val="000000"/>
          <w:szCs w:val="22"/>
        </w:rPr>
        <w:t>uses the service experience as the opportunity to learn.</w:t>
      </w:r>
    </w:p>
    <w:p w14:paraId="318E5223" w14:textId="498F5AA5" w:rsidR="00685C5D" w:rsidRPr="0068554E" w:rsidRDefault="00C01231" w:rsidP="00196729">
      <w:pPr>
        <w:numPr>
          <w:ilvl w:val="0"/>
          <w:numId w:val="37"/>
        </w:numPr>
        <w:overflowPunct/>
        <w:autoSpaceDE/>
        <w:autoSpaceDN/>
        <w:adjustRightInd/>
        <w:spacing w:before="0"/>
        <w:ind w:left="450"/>
        <w:contextualSpacing/>
        <w:textAlignment w:val="auto"/>
        <w:rPr>
          <w:rFonts w:eastAsia="ヒラギノ角ゴ Pro W3"/>
          <w:color w:val="000000"/>
          <w:szCs w:val="22"/>
        </w:rPr>
      </w:pPr>
      <w:r w:rsidRPr="0068554E">
        <w:rPr>
          <w:rFonts w:eastAsia="ヒラギノ角ゴ Pro W3"/>
          <w:color w:val="000000"/>
          <w:szCs w:val="22"/>
        </w:rPr>
        <w:t xml:space="preserve"> </w:t>
      </w:r>
      <w:r w:rsidR="008C7F37">
        <w:rPr>
          <w:rFonts w:eastAsia="ヒラギノ角ゴ Pro W3"/>
          <w:color w:val="000000"/>
          <w:szCs w:val="22"/>
        </w:rPr>
        <w:t xml:space="preserve">AmeriCorps members will be connected </w:t>
      </w:r>
      <w:r w:rsidRPr="0068554E">
        <w:rPr>
          <w:rFonts w:eastAsia="ヒラギノ角ゴ Pro W3"/>
          <w:color w:val="000000"/>
          <w:szCs w:val="22"/>
        </w:rPr>
        <w:t>to the broader National Service network</w:t>
      </w:r>
      <w:r w:rsidR="00685C5D" w:rsidRPr="0068554E">
        <w:rPr>
          <w:rFonts w:eastAsia="ヒラギノ角ゴ Pro W3"/>
          <w:color w:val="000000"/>
          <w:szCs w:val="22"/>
        </w:rPr>
        <w:t>.</w:t>
      </w:r>
    </w:p>
    <w:p w14:paraId="3BF1D07F" w14:textId="63320DCC" w:rsidR="00685C5D" w:rsidRPr="006F1E25" w:rsidRDefault="00C01231" w:rsidP="00196729">
      <w:pPr>
        <w:numPr>
          <w:ilvl w:val="0"/>
          <w:numId w:val="37"/>
        </w:numPr>
        <w:overflowPunct/>
        <w:autoSpaceDE/>
        <w:autoSpaceDN/>
        <w:adjustRightInd/>
        <w:spacing w:before="0"/>
        <w:ind w:left="450"/>
        <w:contextualSpacing/>
        <w:textAlignment w:val="auto"/>
      </w:pPr>
      <w:r w:rsidRPr="0068554E">
        <w:rPr>
          <w:rFonts w:eastAsia="ヒラギノ角ゴ Pro W3"/>
          <w:color w:val="000000"/>
          <w:szCs w:val="22"/>
        </w:rPr>
        <w:t>T</w:t>
      </w:r>
      <w:r w:rsidR="00685C5D" w:rsidRPr="0068554E">
        <w:rPr>
          <w:rFonts w:eastAsia="ヒラギノ角ゴ Pro W3"/>
          <w:color w:val="000000"/>
          <w:szCs w:val="22"/>
        </w:rPr>
        <w:t xml:space="preserve">he program will </w:t>
      </w:r>
      <w:r w:rsidR="008C7F37">
        <w:rPr>
          <w:rFonts w:eastAsia="ヒラギノ角ゴ Pro W3"/>
          <w:color w:val="000000"/>
          <w:szCs w:val="22"/>
        </w:rPr>
        <w:t xml:space="preserve">balance </w:t>
      </w:r>
      <w:r w:rsidR="008C7F37" w:rsidRPr="0068554E">
        <w:rPr>
          <w:rFonts w:eastAsia="ヒラギノ角ゴ Pro W3"/>
          <w:color w:val="000000"/>
          <w:szCs w:val="22"/>
        </w:rPr>
        <w:t>AmeriCorps member</w:t>
      </w:r>
      <w:r w:rsidR="008C7F37">
        <w:rPr>
          <w:rFonts w:eastAsia="ヒラギノ角ゴ Pro W3"/>
          <w:color w:val="000000"/>
          <w:szCs w:val="22"/>
        </w:rPr>
        <w:t xml:space="preserve"> </w:t>
      </w:r>
      <w:r w:rsidR="00685C5D" w:rsidRPr="0068554E">
        <w:rPr>
          <w:rFonts w:eastAsia="ヒラギノ角ゴ Pro W3"/>
          <w:color w:val="000000"/>
          <w:szCs w:val="22"/>
        </w:rPr>
        <w:t>recruit</w:t>
      </w:r>
      <w:r w:rsidR="008C7F37">
        <w:rPr>
          <w:rFonts w:eastAsia="ヒラギノ角ゴ Pro W3"/>
          <w:color w:val="000000"/>
          <w:szCs w:val="22"/>
        </w:rPr>
        <w:t xml:space="preserve">ment so members are from within and outside of the </w:t>
      </w:r>
      <w:r w:rsidRPr="0068554E">
        <w:rPr>
          <w:rFonts w:eastAsia="ヒラギノ角ゴ Pro W3"/>
          <w:color w:val="000000"/>
          <w:szCs w:val="22"/>
        </w:rPr>
        <w:t xml:space="preserve">geographic or demographic </w:t>
      </w:r>
      <w:r w:rsidR="00685C5D" w:rsidRPr="0068554E">
        <w:rPr>
          <w:rFonts w:eastAsia="ヒラギノ角ゴ Pro W3"/>
          <w:color w:val="000000"/>
          <w:szCs w:val="22"/>
        </w:rPr>
        <w:t>communities</w:t>
      </w:r>
      <w:r w:rsidR="008C7F37">
        <w:t xml:space="preserve"> served</w:t>
      </w:r>
      <w:r w:rsidR="00685C5D" w:rsidRPr="006F1E25">
        <w:t>.</w:t>
      </w:r>
    </w:p>
    <w:p w14:paraId="46D8726D" w14:textId="77777777" w:rsidR="00685C5D" w:rsidRPr="00253F80" w:rsidRDefault="00685C5D" w:rsidP="00685C5D">
      <w:pPr>
        <w:tabs>
          <w:tab w:val="right" w:pos="-1080"/>
        </w:tabs>
        <w:rPr>
          <w:b/>
          <w:i/>
          <w:szCs w:val="22"/>
        </w:rPr>
      </w:pPr>
      <w:r>
        <w:rPr>
          <w:b/>
          <w:i/>
          <w:szCs w:val="22"/>
        </w:rPr>
        <w:t>8</w:t>
      </w:r>
      <w:r w:rsidRPr="00253F80">
        <w:rPr>
          <w:b/>
          <w:i/>
          <w:szCs w:val="22"/>
        </w:rPr>
        <w:t>. Commitment to AmeriCorps Identification (</w:t>
      </w:r>
      <w:r w:rsidR="0076131D">
        <w:rPr>
          <w:b/>
          <w:i/>
          <w:szCs w:val="22"/>
        </w:rPr>
        <w:t>3</w:t>
      </w:r>
      <w:r w:rsidR="00E903AB" w:rsidRPr="00253F80">
        <w:rPr>
          <w:b/>
          <w:i/>
          <w:szCs w:val="22"/>
        </w:rPr>
        <w:t xml:space="preserve"> </w:t>
      </w:r>
      <w:r w:rsidRPr="00253F80">
        <w:rPr>
          <w:b/>
          <w:i/>
          <w:szCs w:val="22"/>
        </w:rPr>
        <w:t>points)</w:t>
      </w:r>
    </w:p>
    <w:p w14:paraId="78AA94B7" w14:textId="77777777" w:rsidR="00685C5D" w:rsidRPr="0068554E" w:rsidRDefault="00C01231" w:rsidP="00196729">
      <w:pPr>
        <w:numPr>
          <w:ilvl w:val="0"/>
          <w:numId w:val="37"/>
        </w:numPr>
        <w:overflowPunct/>
        <w:autoSpaceDE/>
        <w:autoSpaceDN/>
        <w:adjustRightInd/>
        <w:spacing w:before="0"/>
        <w:ind w:left="450"/>
        <w:contextualSpacing/>
        <w:textAlignment w:val="auto"/>
        <w:rPr>
          <w:rFonts w:eastAsia="ヒラギノ角ゴ Pro W3"/>
          <w:color w:val="000000"/>
          <w:szCs w:val="22"/>
        </w:rPr>
      </w:pPr>
      <w:r w:rsidRPr="0068554E">
        <w:rPr>
          <w:rFonts w:eastAsia="ヒラギノ角ゴ Pro W3"/>
          <w:color w:val="000000"/>
          <w:szCs w:val="22"/>
        </w:rPr>
        <w:t>Members</w:t>
      </w:r>
      <w:r w:rsidR="00685C5D" w:rsidRPr="0068554E">
        <w:rPr>
          <w:rFonts w:eastAsia="ヒラギノ角ゴ Pro W3"/>
          <w:color w:val="000000"/>
          <w:szCs w:val="22"/>
        </w:rPr>
        <w:t xml:space="preserve"> will know they are AmeriCorps members.</w:t>
      </w:r>
    </w:p>
    <w:p w14:paraId="43181782" w14:textId="77777777" w:rsidR="008C7F37" w:rsidRDefault="00C01231" w:rsidP="00196729">
      <w:pPr>
        <w:numPr>
          <w:ilvl w:val="0"/>
          <w:numId w:val="37"/>
        </w:numPr>
        <w:overflowPunct/>
        <w:autoSpaceDE/>
        <w:autoSpaceDN/>
        <w:adjustRightInd/>
        <w:spacing w:before="0"/>
        <w:ind w:left="450"/>
        <w:contextualSpacing/>
        <w:textAlignment w:val="auto"/>
        <w:rPr>
          <w:rFonts w:eastAsia="ヒラギノ角ゴ Pro W3"/>
          <w:color w:val="000000"/>
          <w:szCs w:val="22"/>
        </w:rPr>
      </w:pPr>
      <w:r w:rsidRPr="0068554E">
        <w:rPr>
          <w:rFonts w:eastAsia="ヒラギノ角ゴ Pro W3"/>
          <w:color w:val="000000"/>
          <w:szCs w:val="22"/>
        </w:rPr>
        <w:t>Staff</w:t>
      </w:r>
      <w:r w:rsidR="00685C5D" w:rsidRPr="0068554E">
        <w:rPr>
          <w:rFonts w:eastAsia="ヒラギノ角ゴ Pro W3"/>
          <w:color w:val="000000"/>
          <w:szCs w:val="22"/>
        </w:rPr>
        <w:t xml:space="preserve"> and community members where the members are serving will know they are AmeriCorps members.</w:t>
      </w:r>
    </w:p>
    <w:p w14:paraId="0E4AA6C7" w14:textId="77777777" w:rsidR="006F1E25" w:rsidRPr="0068554E" w:rsidRDefault="008C7F37" w:rsidP="00196729">
      <w:pPr>
        <w:numPr>
          <w:ilvl w:val="0"/>
          <w:numId w:val="37"/>
        </w:numPr>
        <w:overflowPunct/>
        <w:autoSpaceDE/>
        <w:autoSpaceDN/>
        <w:adjustRightInd/>
        <w:spacing w:before="0"/>
        <w:ind w:left="450"/>
        <w:contextualSpacing/>
        <w:textAlignment w:val="auto"/>
        <w:rPr>
          <w:rFonts w:eastAsia="ヒラギノ角ゴ Pro W3"/>
          <w:color w:val="000000"/>
          <w:szCs w:val="22"/>
        </w:rPr>
      </w:pPr>
      <w:r>
        <w:rPr>
          <w:rFonts w:eastAsia="ヒラギノ角ゴ Pro W3"/>
          <w:color w:val="000000"/>
          <w:szCs w:val="22"/>
        </w:rPr>
        <w:t>The program name clearly identifies itself as AmeriCorps.</w:t>
      </w:r>
      <w:r w:rsidR="00685C5D" w:rsidRPr="0068554E">
        <w:rPr>
          <w:rFonts w:eastAsia="ヒラギノ角ゴ Pro W3"/>
          <w:color w:val="000000"/>
          <w:szCs w:val="22"/>
        </w:rPr>
        <w:t xml:space="preserve"> </w:t>
      </w:r>
      <w:r w:rsidR="006F1E25" w:rsidRPr="0068554E">
        <w:rPr>
          <w:rFonts w:eastAsia="ヒラギノ角ゴ Pro W3"/>
          <w:color w:val="000000"/>
          <w:szCs w:val="22"/>
        </w:rPr>
        <w:t xml:space="preserve"> </w:t>
      </w:r>
    </w:p>
    <w:p w14:paraId="60ECDDE2" w14:textId="77777777" w:rsidR="00685C5D" w:rsidRDefault="00685C5D" w:rsidP="002C65ED">
      <w:pPr>
        <w:pStyle w:val="Default"/>
        <w:rPr>
          <w:b/>
          <w:bCs/>
          <w:i/>
          <w:iCs/>
          <w:color w:val="auto"/>
          <w:sz w:val="22"/>
          <w:szCs w:val="22"/>
        </w:rPr>
      </w:pPr>
    </w:p>
    <w:p w14:paraId="483C1ACA" w14:textId="77777777" w:rsidR="002C65ED" w:rsidRPr="00BE6317" w:rsidRDefault="00BE6317" w:rsidP="002C65ED">
      <w:pPr>
        <w:pStyle w:val="Default"/>
        <w:rPr>
          <w:color w:val="auto"/>
        </w:rPr>
      </w:pPr>
      <w:r w:rsidRPr="00BE6317">
        <w:rPr>
          <w:b/>
          <w:bCs/>
          <w:iCs/>
          <w:color w:val="auto"/>
        </w:rPr>
        <w:t>C</w:t>
      </w:r>
      <w:r w:rsidR="002C65ED" w:rsidRPr="00BE6317">
        <w:rPr>
          <w:b/>
          <w:bCs/>
          <w:iCs/>
          <w:color w:val="auto"/>
        </w:rPr>
        <w:t xml:space="preserve">. Organizational Capability (25 percent) </w:t>
      </w:r>
    </w:p>
    <w:p w14:paraId="44DC91D2" w14:textId="77777777" w:rsidR="00BE6317" w:rsidRPr="00253F80" w:rsidRDefault="00BE6317" w:rsidP="00BE6317">
      <w:pPr>
        <w:rPr>
          <w:szCs w:val="22"/>
        </w:rPr>
      </w:pPr>
      <w:r w:rsidRPr="00253F80">
        <w:rPr>
          <w:szCs w:val="22"/>
        </w:rPr>
        <w:t>Reviewers will consider the quality of the application’s response to the following criteria</w:t>
      </w:r>
      <w:r>
        <w:rPr>
          <w:szCs w:val="22"/>
        </w:rPr>
        <w:t xml:space="preserve"> below. Do not assume all sub-criteria are of equal value.</w:t>
      </w:r>
    </w:p>
    <w:p w14:paraId="5CD30858" w14:textId="77777777" w:rsidR="00BE6317" w:rsidRPr="00253F80" w:rsidRDefault="00BE6317" w:rsidP="00BE6317">
      <w:pPr>
        <w:rPr>
          <w:b/>
          <w:i/>
          <w:szCs w:val="22"/>
        </w:rPr>
      </w:pPr>
      <w:r w:rsidRPr="00253F80">
        <w:rPr>
          <w:b/>
          <w:i/>
          <w:szCs w:val="22"/>
        </w:rPr>
        <w:t xml:space="preserve">1. Organizational Background and Staffing </w:t>
      </w:r>
      <w:r w:rsidRPr="00AF2287">
        <w:rPr>
          <w:b/>
          <w:i/>
          <w:szCs w:val="22"/>
        </w:rPr>
        <w:t>(</w:t>
      </w:r>
      <w:r w:rsidR="00C01231">
        <w:rPr>
          <w:b/>
          <w:i/>
          <w:szCs w:val="22"/>
        </w:rPr>
        <w:t>10 points</w:t>
      </w:r>
      <w:r w:rsidRPr="00AF2287">
        <w:rPr>
          <w:b/>
          <w:i/>
          <w:szCs w:val="22"/>
        </w:rPr>
        <w:t>)</w:t>
      </w:r>
    </w:p>
    <w:p w14:paraId="26F3F6C1" w14:textId="4C5C7D53" w:rsidR="00BE6317" w:rsidRDefault="00C01231" w:rsidP="00196729">
      <w:pPr>
        <w:numPr>
          <w:ilvl w:val="0"/>
          <w:numId w:val="37"/>
        </w:numPr>
        <w:overflowPunct/>
        <w:autoSpaceDE/>
        <w:autoSpaceDN/>
        <w:adjustRightInd/>
        <w:spacing w:before="0"/>
        <w:ind w:left="450"/>
        <w:contextualSpacing/>
        <w:textAlignment w:val="auto"/>
        <w:rPr>
          <w:rFonts w:eastAsia="ヒラギノ角ゴ Pro W3"/>
          <w:color w:val="000000"/>
          <w:szCs w:val="22"/>
        </w:rPr>
      </w:pPr>
      <w:r w:rsidRPr="0068554E">
        <w:rPr>
          <w:rFonts w:eastAsia="ヒラギノ角ゴ Pro W3"/>
          <w:color w:val="000000"/>
          <w:szCs w:val="22"/>
        </w:rPr>
        <w:t>The</w:t>
      </w:r>
      <w:r w:rsidR="00BE6317" w:rsidRPr="0068554E">
        <w:rPr>
          <w:rFonts w:eastAsia="ヒラギノ角ゴ Pro W3"/>
          <w:color w:val="000000"/>
          <w:szCs w:val="22"/>
        </w:rPr>
        <w:t xml:space="preserve"> organization has the experience, staffing, and management structure to plan and implement the proposed program.</w:t>
      </w:r>
    </w:p>
    <w:p w14:paraId="1340BE29" w14:textId="4DD24468" w:rsidR="00EC2C37" w:rsidRDefault="00EC2C37" w:rsidP="00196729">
      <w:pPr>
        <w:numPr>
          <w:ilvl w:val="0"/>
          <w:numId w:val="37"/>
        </w:numPr>
        <w:overflowPunct/>
        <w:autoSpaceDE/>
        <w:autoSpaceDN/>
        <w:adjustRightInd/>
        <w:spacing w:before="0"/>
        <w:ind w:left="450"/>
        <w:contextualSpacing/>
        <w:textAlignment w:val="auto"/>
        <w:rPr>
          <w:rFonts w:eastAsia="ヒラギノ角ゴ Pro W3"/>
          <w:color w:val="000000"/>
          <w:szCs w:val="22"/>
        </w:rPr>
      </w:pPr>
      <w:r>
        <w:rPr>
          <w:rFonts w:eastAsia="ヒラギノ角ゴ Pro W3"/>
          <w:color w:val="000000"/>
          <w:szCs w:val="22"/>
        </w:rPr>
        <w:t>Identify the program staff by name and describe their credentials and experience relative to the responsibilities of managing an AmeriCorps program. If specific individuals have not been selected, describe the qualification criteria that will be applied to selecting the program leadership.</w:t>
      </w:r>
    </w:p>
    <w:p w14:paraId="784E1B55" w14:textId="77777777" w:rsidR="009D1A8C" w:rsidRDefault="009D1A8C" w:rsidP="00196729">
      <w:pPr>
        <w:numPr>
          <w:ilvl w:val="0"/>
          <w:numId w:val="37"/>
        </w:numPr>
        <w:overflowPunct/>
        <w:autoSpaceDE/>
        <w:autoSpaceDN/>
        <w:adjustRightInd/>
        <w:spacing w:before="0"/>
        <w:ind w:left="450"/>
        <w:contextualSpacing/>
        <w:textAlignment w:val="auto"/>
        <w:rPr>
          <w:rFonts w:eastAsia="ヒラギノ角ゴ Pro W3"/>
          <w:color w:val="000000"/>
          <w:szCs w:val="22"/>
        </w:rPr>
      </w:pPr>
      <w:r>
        <w:rPr>
          <w:rFonts w:eastAsia="ヒラギノ角ゴ Pro W3"/>
          <w:color w:val="000000"/>
          <w:szCs w:val="22"/>
        </w:rPr>
        <w:t>The organization has experience in engaging volunteers in its mission-related services or has a plan to do so.</w:t>
      </w:r>
    </w:p>
    <w:p w14:paraId="677B882F" w14:textId="77777777" w:rsidR="0076131D" w:rsidRPr="0076131D" w:rsidRDefault="0076131D" w:rsidP="009D1A8C">
      <w:pPr>
        <w:pStyle w:val="ListParagraph"/>
        <w:numPr>
          <w:ilvl w:val="0"/>
          <w:numId w:val="37"/>
        </w:numPr>
        <w:ind w:left="450"/>
        <w:rPr>
          <w:rFonts w:ascii="Times New Roman" w:hAnsi="Times New Roman" w:cs="Times New Roman"/>
        </w:rPr>
      </w:pPr>
      <w:r>
        <w:rPr>
          <w:rFonts w:ascii="Times New Roman" w:hAnsi="Times New Roman" w:cs="Times New Roman"/>
        </w:rPr>
        <w:t>The applicant clearly describes its current organizational capacity (strengths, opportunities, challenges) and the status of its planning or development activities.</w:t>
      </w:r>
    </w:p>
    <w:p w14:paraId="09245A1B" w14:textId="77777777" w:rsidR="00BE6317" w:rsidRPr="00253F80" w:rsidRDefault="00BE6317" w:rsidP="00BE6317">
      <w:pPr>
        <w:rPr>
          <w:b/>
          <w:bCs/>
          <w:i/>
          <w:szCs w:val="22"/>
        </w:rPr>
      </w:pPr>
      <w:r w:rsidRPr="00253F80">
        <w:rPr>
          <w:b/>
          <w:bCs/>
          <w:i/>
          <w:szCs w:val="22"/>
        </w:rPr>
        <w:t>2. Compliance and Accountability (</w:t>
      </w:r>
      <w:r w:rsidR="00C01231">
        <w:rPr>
          <w:b/>
          <w:bCs/>
          <w:i/>
          <w:szCs w:val="22"/>
        </w:rPr>
        <w:t>15 points</w:t>
      </w:r>
      <w:r w:rsidRPr="00253F80">
        <w:rPr>
          <w:b/>
          <w:bCs/>
          <w:i/>
          <w:szCs w:val="22"/>
        </w:rPr>
        <w:t>)</w:t>
      </w:r>
    </w:p>
    <w:p w14:paraId="52A167EB" w14:textId="77777777" w:rsidR="00CD1277" w:rsidRPr="00BE6317" w:rsidRDefault="00CD1277" w:rsidP="009D1A8C">
      <w:pPr>
        <w:pStyle w:val="ListParagraph"/>
        <w:numPr>
          <w:ilvl w:val="0"/>
          <w:numId w:val="37"/>
        </w:numPr>
        <w:ind w:left="450"/>
        <w:rPr>
          <w:rFonts w:ascii="Times New Roman" w:hAnsi="Times New Roman" w:cs="Times New Roman"/>
        </w:rPr>
      </w:pPr>
      <w:r w:rsidRPr="00BE6317">
        <w:rPr>
          <w:rFonts w:ascii="Times New Roman" w:hAnsi="Times New Roman" w:cs="Times New Roman"/>
        </w:rPr>
        <w:t xml:space="preserve">The applicant clearly describes how </w:t>
      </w:r>
      <w:r>
        <w:rPr>
          <w:rFonts w:ascii="Times New Roman" w:hAnsi="Times New Roman" w:cs="Times New Roman"/>
          <w:bCs/>
        </w:rPr>
        <w:t>its organizational policies, practices, and procedures</w:t>
      </w:r>
      <w:r w:rsidRPr="00BE6317">
        <w:rPr>
          <w:rFonts w:ascii="Times New Roman" w:hAnsi="Times New Roman" w:cs="Times New Roman"/>
          <w:bCs/>
        </w:rPr>
        <w:t xml:space="preserve"> prevent and detect </w:t>
      </w:r>
      <w:r>
        <w:rPr>
          <w:rFonts w:ascii="Times New Roman" w:hAnsi="Times New Roman" w:cs="Times New Roman"/>
          <w:bCs/>
        </w:rPr>
        <w:t>waste, fraud, or abuse</w:t>
      </w:r>
      <w:r w:rsidRPr="00BE6317">
        <w:rPr>
          <w:rFonts w:ascii="Times New Roman" w:hAnsi="Times New Roman" w:cs="Times New Roman"/>
          <w:bCs/>
        </w:rPr>
        <w:t xml:space="preserve"> </w:t>
      </w:r>
      <w:r>
        <w:rPr>
          <w:rFonts w:ascii="Times New Roman" w:hAnsi="Times New Roman" w:cs="Times New Roman"/>
          <w:bCs/>
        </w:rPr>
        <w:t>of public or donor funds. What internal controls are in place to guard against such events?</w:t>
      </w:r>
    </w:p>
    <w:p w14:paraId="151C7F5C" w14:textId="77777777" w:rsidR="00BE6317" w:rsidRPr="0068554E" w:rsidRDefault="00BE6317" w:rsidP="00196729">
      <w:pPr>
        <w:numPr>
          <w:ilvl w:val="0"/>
          <w:numId w:val="37"/>
        </w:numPr>
        <w:overflowPunct/>
        <w:autoSpaceDE/>
        <w:autoSpaceDN/>
        <w:adjustRightInd/>
        <w:spacing w:before="0"/>
        <w:ind w:left="450"/>
        <w:contextualSpacing/>
        <w:textAlignment w:val="auto"/>
        <w:rPr>
          <w:rFonts w:eastAsia="ヒラギノ角ゴ Pro W3"/>
          <w:color w:val="000000"/>
          <w:szCs w:val="22"/>
        </w:rPr>
      </w:pPr>
      <w:r w:rsidRPr="0068554E">
        <w:rPr>
          <w:rFonts w:eastAsia="ヒラギノ角ゴ Pro W3"/>
          <w:color w:val="000000"/>
          <w:szCs w:val="22"/>
        </w:rPr>
        <w:t>The applicant will hold itself and service site locations (if applicable) accountable if instances of risk or noncompliance are identified.</w:t>
      </w:r>
    </w:p>
    <w:p w14:paraId="014EAFDD" w14:textId="77777777" w:rsidR="00BE6317" w:rsidRPr="0068554E" w:rsidRDefault="00BE6317" w:rsidP="00196729">
      <w:pPr>
        <w:numPr>
          <w:ilvl w:val="0"/>
          <w:numId w:val="37"/>
        </w:numPr>
        <w:overflowPunct/>
        <w:autoSpaceDE/>
        <w:autoSpaceDN/>
        <w:adjustRightInd/>
        <w:spacing w:before="0"/>
        <w:ind w:left="450"/>
        <w:contextualSpacing/>
        <w:textAlignment w:val="auto"/>
        <w:rPr>
          <w:rFonts w:eastAsia="ヒラギノ角ゴ Pro W3"/>
          <w:color w:val="000000"/>
          <w:szCs w:val="22"/>
        </w:rPr>
      </w:pPr>
      <w:r w:rsidRPr="0068554E">
        <w:rPr>
          <w:rFonts w:eastAsia="ヒラギノ角ゴ Pro W3"/>
          <w:color w:val="000000"/>
          <w:szCs w:val="22"/>
        </w:rPr>
        <w:t>The organization will comply with AmeriCorps rules and regulations including those related to prohibited and unallowable activities at the gra</w:t>
      </w:r>
      <w:r w:rsidR="000B553A">
        <w:rPr>
          <w:rFonts w:eastAsia="ヒラギノ角ゴ Pro W3"/>
          <w:color w:val="000000"/>
          <w:szCs w:val="22"/>
        </w:rPr>
        <w:t>ntee and service site locations</w:t>
      </w:r>
      <w:r w:rsidR="00E903AB">
        <w:rPr>
          <w:rFonts w:eastAsia="ヒラギノ角ゴ Pro W3"/>
          <w:color w:val="000000"/>
          <w:szCs w:val="22"/>
        </w:rPr>
        <w:t>.</w:t>
      </w:r>
    </w:p>
    <w:p w14:paraId="42BD50AE" w14:textId="77777777" w:rsidR="005E3544" w:rsidRDefault="005E3544" w:rsidP="002C65ED">
      <w:pPr>
        <w:pStyle w:val="Default"/>
        <w:rPr>
          <w:b/>
          <w:bCs/>
          <w:color w:val="auto"/>
          <w:sz w:val="22"/>
          <w:szCs w:val="22"/>
        </w:rPr>
      </w:pPr>
    </w:p>
    <w:p w14:paraId="1AB2D1C0" w14:textId="77777777" w:rsidR="002C65ED" w:rsidRPr="00BE6317" w:rsidRDefault="00BE6317" w:rsidP="002C65ED">
      <w:pPr>
        <w:pStyle w:val="Default"/>
      </w:pPr>
      <w:r w:rsidRPr="00BE6317">
        <w:rPr>
          <w:b/>
          <w:bCs/>
          <w:iCs/>
        </w:rPr>
        <w:t>D</w:t>
      </w:r>
      <w:r w:rsidR="002C65ED" w:rsidRPr="00BE6317">
        <w:rPr>
          <w:b/>
          <w:bCs/>
          <w:iCs/>
        </w:rPr>
        <w:t xml:space="preserve">. Cost Effectiveness and Budget Adequacy (25 percent) </w:t>
      </w:r>
    </w:p>
    <w:p w14:paraId="5925616E" w14:textId="6CD6505A" w:rsidR="00BE6317" w:rsidRPr="00785B14" w:rsidRDefault="00BE6317" w:rsidP="00BE6317">
      <w:pPr>
        <w:rPr>
          <w:b/>
          <w:szCs w:val="22"/>
        </w:rPr>
      </w:pPr>
      <w:r w:rsidRPr="00253F80">
        <w:rPr>
          <w:szCs w:val="22"/>
        </w:rPr>
        <w:t>Reviewers will consider the quality of the application’s response to the following criteria</w:t>
      </w:r>
      <w:r>
        <w:rPr>
          <w:szCs w:val="22"/>
        </w:rPr>
        <w:t xml:space="preserve"> below. Do not assume all sub-criteria are of equal value.</w:t>
      </w:r>
      <w:r w:rsidR="00785B14">
        <w:rPr>
          <w:szCs w:val="22"/>
        </w:rPr>
        <w:t xml:space="preserve"> Criteria will be assessed based on the budget submitted. </w:t>
      </w:r>
      <w:r w:rsidR="00785B14">
        <w:rPr>
          <w:b/>
          <w:szCs w:val="22"/>
        </w:rPr>
        <w:t>No narrative should be entered in the narrative box except for “See Budget.”</w:t>
      </w:r>
    </w:p>
    <w:p w14:paraId="0A179906" w14:textId="3C2CCC1A" w:rsidR="00BE6317" w:rsidRPr="00253F80" w:rsidRDefault="00BE6317" w:rsidP="00BE6317">
      <w:pPr>
        <w:rPr>
          <w:b/>
          <w:i/>
          <w:szCs w:val="22"/>
        </w:rPr>
      </w:pPr>
      <w:r w:rsidRPr="00253F80">
        <w:rPr>
          <w:b/>
          <w:i/>
          <w:szCs w:val="22"/>
        </w:rPr>
        <w:t>1. Cost Effectiveness</w:t>
      </w:r>
      <w:r w:rsidR="00785B14">
        <w:rPr>
          <w:b/>
          <w:i/>
          <w:szCs w:val="22"/>
        </w:rPr>
        <w:t xml:space="preserve"> and</w:t>
      </w:r>
      <w:r w:rsidR="00785B14" w:rsidRPr="00785B14">
        <w:rPr>
          <w:b/>
          <w:i/>
          <w:szCs w:val="22"/>
        </w:rPr>
        <w:t xml:space="preserve"> </w:t>
      </w:r>
      <w:r w:rsidR="00785B14" w:rsidRPr="00253F80">
        <w:rPr>
          <w:b/>
          <w:i/>
          <w:szCs w:val="22"/>
        </w:rPr>
        <w:t>Budget Adequacy</w:t>
      </w:r>
      <w:r w:rsidRPr="00253F80">
        <w:rPr>
          <w:b/>
          <w:i/>
          <w:szCs w:val="22"/>
        </w:rPr>
        <w:t xml:space="preserve"> (</w:t>
      </w:r>
      <w:r w:rsidR="00CD1277">
        <w:rPr>
          <w:b/>
          <w:i/>
          <w:szCs w:val="22"/>
        </w:rPr>
        <w:t>2</w:t>
      </w:r>
      <w:r w:rsidR="00785B14">
        <w:rPr>
          <w:b/>
          <w:i/>
          <w:szCs w:val="22"/>
        </w:rPr>
        <w:t>5</w:t>
      </w:r>
      <w:r w:rsidRPr="00253F80">
        <w:rPr>
          <w:b/>
          <w:i/>
          <w:szCs w:val="22"/>
        </w:rPr>
        <w:t xml:space="preserve"> points)</w:t>
      </w:r>
    </w:p>
    <w:p w14:paraId="50921DCF" w14:textId="77777777" w:rsidR="00785B14" w:rsidRPr="0068554E" w:rsidRDefault="00785B14" w:rsidP="00785B14">
      <w:pPr>
        <w:numPr>
          <w:ilvl w:val="0"/>
          <w:numId w:val="37"/>
        </w:numPr>
        <w:overflowPunct/>
        <w:autoSpaceDE/>
        <w:autoSpaceDN/>
        <w:adjustRightInd/>
        <w:spacing w:before="0"/>
        <w:ind w:left="450"/>
        <w:contextualSpacing/>
        <w:textAlignment w:val="auto"/>
        <w:rPr>
          <w:rFonts w:eastAsia="ヒラギノ角ゴ Pro W3"/>
          <w:color w:val="000000"/>
          <w:szCs w:val="22"/>
        </w:rPr>
      </w:pPr>
      <w:r w:rsidRPr="0068554E">
        <w:rPr>
          <w:rFonts w:eastAsia="ヒラギノ角ゴ Pro W3"/>
          <w:color w:val="000000"/>
          <w:szCs w:val="22"/>
        </w:rPr>
        <w:t>Budget is submitted without mathematical errors and proposed costs are allowable, reasonable, and allocable to the award.</w:t>
      </w:r>
    </w:p>
    <w:p w14:paraId="535AC7C5" w14:textId="77777777" w:rsidR="00785B14" w:rsidRPr="0068554E" w:rsidRDefault="00785B14" w:rsidP="00785B14">
      <w:pPr>
        <w:numPr>
          <w:ilvl w:val="0"/>
          <w:numId w:val="37"/>
        </w:numPr>
        <w:overflowPunct/>
        <w:autoSpaceDE/>
        <w:autoSpaceDN/>
        <w:adjustRightInd/>
        <w:spacing w:before="0"/>
        <w:ind w:left="450"/>
        <w:contextualSpacing/>
        <w:textAlignment w:val="auto"/>
        <w:rPr>
          <w:rFonts w:eastAsia="ヒラギノ角ゴ Pro W3"/>
          <w:color w:val="000000"/>
          <w:szCs w:val="22"/>
        </w:rPr>
      </w:pPr>
      <w:r w:rsidRPr="0068554E">
        <w:rPr>
          <w:rFonts w:eastAsia="ヒラギノ角ゴ Pro W3"/>
          <w:color w:val="000000"/>
          <w:szCs w:val="22"/>
        </w:rPr>
        <w:t xml:space="preserve">Budget is submitted with adequate information </w:t>
      </w:r>
      <w:r>
        <w:rPr>
          <w:rFonts w:eastAsia="ヒラギノ角ゴ Pro W3"/>
          <w:color w:val="000000"/>
          <w:szCs w:val="22"/>
        </w:rPr>
        <w:t xml:space="preserve">(equations) </w:t>
      </w:r>
      <w:r w:rsidRPr="0068554E">
        <w:rPr>
          <w:rFonts w:eastAsia="ヒラギノ角ゴ Pro W3"/>
          <w:color w:val="000000"/>
          <w:szCs w:val="22"/>
        </w:rPr>
        <w:t>to assess how each line item is calculated.</w:t>
      </w:r>
    </w:p>
    <w:p w14:paraId="5CAEA276" w14:textId="77777777" w:rsidR="00785B14" w:rsidRPr="0068554E" w:rsidRDefault="00785B14" w:rsidP="00785B14">
      <w:pPr>
        <w:numPr>
          <w:ilvl w:val="0"/>
          <w:numId w:val="37"/>
        </w:numPr>
        <w:overflowPunct/>
        <w:autoSpaceDE/>
        <w:autoSpaceDN/>
        <w:adjustRightInd/>
        <w:spacing w:before="0"/>
        <w:ind w:left="450"/>
        <w:contextualSpacing/>
        <w:textAlignment w:val="auto"/>
        <w:rPr>
          <w:rFonts w:eastAsia="ヒラギノ角ゴ Pro W3"/>
          <w:color w:val="000000"/>
          <w:szCs w:val="22"/>
        </w:rPr>
      </w:pPr>
      <w:r w:rsidRPr="0068554E">
        <w:rPr>
          <w:rFonts w:eastAsia="ヒラギノ角ゴ Pro W3"/>
          <w:color w:val="000000"/>
          <w:szCs w:val="22"/>
        </w:rPr>
        <w:t>Budget is in compliance with the budget instructions.</w:t>
      </w:r>
    </w:p>
    <w:p w14:paraId="329B772A" w14:textId="613B2C9C" w:rsidR="00785B14" w:rsidRPr="0068554E" w:rsidRDefault="00785B14" w:rsidP="00785B14">
      <w:pPr>
        <w:numPr>
          <w:ilvl w:val="0"/>
          <w:numId w:val="37"/>
        </w:numPr>
        <w:overflowPunct/>
        <w:autoSpaceDE/>
        <w:autoSpaceDN/>
        <w:adjustRightInd/>
        <w:spacing w:before="0"/>
        <w:ind w:left="450"/>
        <w:contextualSpacing/>
        <w:textAlignment w:val="auto"/>
      </w:pPr>
      <w:r>
        <w:rPr>
          <w:rFonts w:eastAsia="ヒラギノ角ゴ Pro W3"/>
          <w:color w:val="000000"/>
          <w:szCs w:val="22"/>
        </w:rPr>
        <w:t>Local share/m</w:t>
      </w:r>
      <w:r w:rsidRPr="0068554E">
        <w:rPr>
          <w:rFonts w:eastAsia="ヒラギノ角ゴ Pro W3"/>
          <w:color w:val="000000"/>
          <w:szCs w:val="22"/>
        </w:rPr>
        <w:t>atch</w:t>
      </w:r>
      <w:r w:rsidRPr="0068554E">
        <w:t xml:space="preserve"> is submitted with adequate information to support the</w:t>
      </w:r>
      <w:r>
        <w:t xml:space="preserve"> entire</w:t>
      </w:r>
      <w:r w:rsidRPr="0068554E">
        <w:t xml:space="preserve"> amount written in the budget.</w:t>
      </w:r>
    </w:p>
    <w:p w14:paraId="20084270" w14:textId="13F162D2" w:rsidR="00BE6317" w:rsidRPr="0068554E" w:rsidRDefault="00785B14" w:rsidP="00196729">
      <w:pPr>
        <w:numPr>
          <w:ilvl w:val="0"/>
          <w:numId w:val="37"/>
        </w:numPr>
        <w:overflowPunct/>
        <w:autoSpaceDE/>
        <w:autoSpaceDN/>
        <w:adjustRightInd/>
        <w:spacing w:before="0"/>
        <w:ind w:left="450"/>
        <w:contextualSpacing/>
        <w:textAlignment w:val="auto"/>
        <w:rPr>
          <w:rFonts w:eastAsia="ヒラギノ角ゴ Pro W3"/>
          <w:color w:val="000000"/>
          <w:szCs w:val="22"/>
        </w:rPr>
      </w:pPr>
      <w:r>
        <w:rPr>
          <w:rFonts w:eastAsia="ヒラギノ角ゴ Pro W3"/>
          <w:color w:val="000000"/>
          <w:szCs w:val="22"/>
        </w:rPr>
        <w:t>Cost per MSY is equal to or less than maximum Cost per MSY</w:t>
      </w:r>
    </w:p>
    <w:p w14:paraId="535B6252" w14:textId="0B2F6533" w:rsidR="00BE6317" w:rsidRPr="00EB2371" w:rsidRDefault="00066E27" w:rsidP="00D57B04">
      <w:r>
        <w:rPr>
          <w:szCs w:val="22"/>
        </w:rPr>
        <w:lastRenderedPageBreak/>
        <w:t>All a</w:t>
      </w:r>
      <w:r w:rsidRPr="00253F80">
        <w:rPr>
          <w:szCs w:val="22"/>
        </w:rPr>
        <w:t>pplicants</w:t>
      </w:r>
      <w:r>
        <w:rPr>
          <w:szCs w:val="22"/>
        </w:rPr>
        <w:t xml:space="preserve"> </w:t>
      </w:r>
      <w:r w:rsidR="00BE6317" w:rsidRPr="00253F80">
        <w:rPr>
          <w:szCs w:val="22"/>
        </w:rPr>
        <w:t xml:space="preserve">must </w:t>
      </w:r>
      <w:r w:rsidR="0068554E">
        <w:rPr>
          <w:szCs w:val="22"/>
        </w:rPr>
        <w:t>complete</w:t>
      </w:r>
      <w:r w:rsidR="00BE6317" w:rsidRPr="00253F80">
        <w:rPr>
          <w:szCs w:val="22"/>
        </w:rPr>
        <w:t xml:space="preserve"> the </w:t>
      </w:r>
      <w:r w:rsidR="00785B14">
        <w:rPr>
          <w:szCs w:val="22"/>
        </w:rPr>
        <w:t xml:space="preserve">Source of Funds section in the </w:t>
      </w:r>
      <w:r w:rsidR="00BE6317" w:rsidRPr="00253F80">
        <w:rPr>
          <w:szCs w:val="22"/>
        </w:rPr>
        <w:t>budget narrative</w:t>
      </w:r>
      <w:r>
        <w:rPr>
          <w:szCs w:val="22"/>
        </w:rPr>
        <w:t xml:space="preserve"> </w:t>
      </w:r>
      <w:r w:rsidR="00785B14">
        <w:rPr>
          <w:szCs w:val="22"/>
        </w:rPr>
        <w:t>of eGrants</w:t>
      </w:r>
      <w:r>
        <w:rPr>
          <w:szCs w:val="22"/>
        </w:rPr>
        <w:t xml:space="preserve">. </w:t>
      </w:r>
      <w:r w:rsidR="00D57B04">
        <w:rPr>
          <w:szCs w:val="22"/>
        </w:rPr>
        <w:t>See Budget Instructions for directions.</w:t>
      </w:r>
    </w:p>
    <w:p w14:paraId="73D7C20C" w14:textId="77777777" w:rsidR="002D6C2C" w:rsidRDefault="002D6C2C" w:rsidP="002C65ED">
      <w:pPr>
        <w:pStyle w:val="Default"/>
        <w:rPr>
          <w:b/>
          <w:bCs/>
          <w:color w:val="auto"/>
          <w:sz w:val="22"/>
          <w:szCs w:val="22"/>
        </w:rPr>
      </w:pPr>
    </w:p>
    <w:p w14:paraId="373C3388" w14:textId="77777777" w:rsidR="00F47E6D" w:rsidRPr="009D1A8C" w:rsidRDefault="00F47E6D" w:rsidP="00F47E6D">
      <w:pPr>
        <w:pStyle w:val="Default"/>
        <w:spacing w:after="120"/>
        <w:rPr>
          <w:b/>
          <w:bCs/>
          <w:color w:val="auto"/>
          <w:sz w:val="22"/>
          <w:szCs w:val="22"/>
        </w:rPr>
      </w:pPr>
      <w:r w:rsidRPr="009D1A8C">
        <w:rPr>
          <w:b/>
          <w:bCs/>
          <w:color w:val="auto"/>
          <w:sz w:val="22"/>
          <w:szCs w:val="22"/>
          <w:u w:val="single"/>
        </w:rPr>
        <w:t>Remaining eGrants Fields</w:t>
      </w:r>
    </w:p>
    <w:p w14:paraId="1B91B4E9" w14:textId="77777777" w:rsidR="002C65ED" w:rsidRPr="009D1A8C" w:rsidRDefault="002C65ED" w:rsidP="002C65ED">
      <w:pPr>
        <w:pStyle w:val="Default"/>
        <w:rPr>
          <w:color w:val="auto"/>
          <w:sz w:val="22"/>
          <w:szCs w:val="22"/>
        </w:rPr>
      </w:pPr>
      <w:r w:rsidRPr="009D1A8C">
        <w:rPr>
          <w:b/>
          <w:bCs/>
          <w:color w:val="auto"/>
          <w:sz w:val="22"/>
          <w:szCs w:val="22"/>
        </w:rPr>
        <w:t xml:space="preserve">Evaluation Summary or Plan </w:t>
      </w:r>
    </w:p>
    <w:p w14:paraId="3FD61394" w14:textId="77777777" w:rsidR="008B2651" w:rsidRPr="009D1A8C" w:rsidRDefault="00CD1277" w:rsidP="008B2651">
      <w:pPr>
        <w:pStyle w:val="Default"/>
        <w:rPr>
          <w:color w:val="auto"/>
          <w:sz w:val="22"/>
          <w:szCs w:val="22"/>
        </w:rPr>
      </w:pPr>
      <w:r w:rsidRPr="009D1A8C">
        <w:rPr>
          <w:color w:val="auto"/>
          <w:sz w:val="22"/>
          <w:szCs w:val="22"/>
        </w:rPr>
        <w:t>Enter “not required.”</w:t>
      </w:r>
    </w:p>
    <w:p w14:paraId="12B9F2CE" w14:textId="77777777" w:rsidR="002C65ED" w:rsidRPr="009D1A8C" w:rsidRDefault="002C65ED" w:rsidP="00560C35">
      <w:pPr>
        <w:pStyle w:val="Default"/>
        <w:spacing w:before="120"/>
        <w:rPr>
          <w:color w:val="auto"/>
          <w:sz w:val="22"/>
          <w:szCs w:val="22"/>
        </w:rPr>
      </w:pPr>
      <w:r w:rsidRPr="009D1A8C">
        <w:rPr>
          <w:b/>
          <w:bCs/>
          <w:color w:val="auto"/>
          <w:sz w:val="22"/>
          <w:szCs w:val="22"/>
        </w:rPr>
        <w:t xml:space="preserve">Amendment Justification </w:t>
      </w:r>
    </w:p>
    <w:p w14:paraId="02A47ABE" w14:textId="77777777" w:rsidR="002C65ED" w:rsidRPr="009D1A8C" w:rsidRDefault="002C65ED" w:rsidP="002C65ED">
      <w:pPr>
        <w:pStyle w:val="Default"/>
        <w:rPr>
          <w:color w:val="auto"/>
          <w:sz w:val="22"/>
          <w:szCs w:val="22"/>
        </w:rPr>
      </w:pPr>
      <w:r w:rsidRPr="009D1A8C">
        <w:rPr>
          <w:color w:val="auto"/>
          <w:sz w:val="22"/>
          <w:szCs w:val="22"/>
        </w:rPr>
        <w:t xml:space="preserve">Enter N/A. This field will be used if you are awarded a grant and need to amend it. </w:t>
      </w:r>
    </w:p>
    <w:p w14:paraId="7B057D72" w14:textId="77777777" w:rsidR="002C65ED" w:rsidRPr="009D1A8C" w:rsidRDefault="002C65ED" w:rsidP="00560C35">
      <w:pPr>
        <w:pStyle w:val="Default"/>
        <w:spacing w:before="120"/>
        <w:rPr>
          <w:color w:val="auto"/>
          <w:sz w:val="22"/>
          <w:szCs w:val="22"/>
        </w:rPr>
      </w:pPr>
      <w:r w:rsidRPr="009D1A8C">
        <w:rPr>
          <w:b/>
          <w:bCs/>
          <w:color w:val="auto"/>
          <w:sz w:val="22"/>
          <w:szCs w:val="22"/>
        </w:rPr>
        <w:t xml:space="preserve">Clarification Information </w:t>
      </w:r>
    </w:p>
    <w:p w14:paraId="1CAA87FD" w14:textId="77777777" w:rsidR="003D7237" w:rsidRPr="009D1A8C" w:rsidRDefault="002C65ED" w:rsidP="002C65ED">
      <w:pPr>
        <w:pStyle w:val="Default"/>
        <w:rPr>
          <w:color w:val="auto"/>
          <w:sz w:val="22"/>
          <w:szCs w:val="22"/>
        </w:rPr>
      </w:pPr>
      <w:r w:rsidRPr="009D1A8C">
        <w:rPr>
          <w:color w:val="auto"/>
          <w:sz w:val="22"/>
          <w:szCs w:val="22"/>
        </w:rPr>
        <w:t xml:space="preserve">Enter N/A. This field will be used to enter information that requires clarification in the post-review period. Please clearly label new information added during clarification with the date. </w:t>
      </w:r>
    </w:p>
    <w:p w14:paraId="552FABFB" w14:textId="77777777" w:rsidR="002C65ED" w:rsidRPr="009D1A8C" w:rsidRDefault="002C65ED" w:rsidP="00F7421C">
      <w:pPr>
        <w:pStyle w:val="Default"/>
        <w:spacing w:before="120"/>
        <w:rPr>
          <w:color w:val="auto"/>
          <w:sz w:val="22"/>
          <w:szCs w:val="22"/>
        </w:rPr>
      </w:pPr>
      <w:r w:rsidRPr="009D1A8C">
        <w:rPr>
          <w:b/>
          <w:bCs/>
          <w:color w:val="auto"/>
          <w:sz w:val="22"/>
          <w:szCs w:val="22"/>
        </w:rPr>
        <w:t xml:space="preserve">Continuation Changes </w:t>
      </w:r>
    </w:p>
    <w:p w14:paraId="20E5A96E" w14:textId="77777777" w:rsidR="00822A79" w:rsidRPr="009D1A8C" w:rsidRDefault="002C65ED" w:rsidP="00822A79">
      <w:pPr>
        <w:pStyle w:val="Default"/>
        <w:rPr>
          <w:color w:val="auto"/>
          <w:sz w:val="22"/>
          <w:szCs w:val="22"/>
        </w:rPr>
      </w:pPr>
      <w:r w:rsidRPr="009D1A8C">
        <w:rPr>
          <w:color w:val="auto"/>
          <w:sz w:val="22"/>
          <w:szCs w:val="22"/>
        </w:rPr>
        <w:t xml:space="preserve">Enter N/A. This field will be used to enter changes in your narratives in your continuation requests. </w:t>
      </w:r>
      <w:bookmarkStart w:id="447" w:name="_Toc208564169"/>
      <w:bookmarkStart w:id="448" w:name="_Toc208584206"/>
      <w:bookmarkStart w:id="449" w:name="_Toc339908457"/>
      <w:bookmarkStart w:id="450" w:name="_Toc368947670"/>
    </w:p>
    <w:p w14:paraId="25A1B45C" w14:textId="77777777" w:rsidR="00D30732" w:rsidRPr="00E84020" w:rsidRDefault="004E56C6" w:rsidP="00822A79">
      <w:pPr>
        <w:pStyle w:val="Heading2"/>
      </w:pPr>
      <w:bookmarkStart w:id="451" w:name="_Toc527562107"/>
      <w:r>
        <w:t>V</w:t>
      </w:r>
      <w:r w:rsidR="00D11260">
        <w:t>I</w:t>
      </w:r>
      <w:r w:rsidR="00D30732" w:rsidRPr="00E84020">
        <w:t>.  Performance Measures</w:t>
      </w:r>
      <w:bookmarkEnd w:id="447"/>
      <w:bookmarkEnd w:id="448"/>
      <w:bookmarkEnd w:id="449"/>
      <w:bookmarkEnd w:id="450"/>
      <w:bookmarkEnd w:id="451"/>
    </w:p>
    <w:p w14:paraId="4790E744" w14:textId="3BEB021B" w:rsidR="00F7421C" w:rsidRDefault="003D7237" w:rsidP="00F7421C">
      <w:bookmarkStart w:id="452" w:name="_Toc208564170"/>
      <w:bookmarkStart w:id="453" w:name="_Toc208584207"/>
      <w:r>
        <w:t>All applicants must submit performance measures with their applicat</w:t>
      </w:r>
      <w:r w:rsidRPr="000C447C">
        <w:t xml:space="preserve">ion. See </w:t>
      </w:r>
      <w:r w:rsidRPr="000C447C">
        <w:rPr>
          <w:b/>
        </w:rPr>
        <w:t xml:space="preserve">Attachment </w:t>
      </w:r>
      <w:r w:rsidR="00056320">
        <w:rPr>
          <w:b/>
        </w:rPr>
        <w:t>B</w:t>
      </w:r>
      <w:r w:rsidR="00D86AB0" w:rsidRPr="000C447C">
        <w:rPr>
          <w:b/>
        </w:rPr>
        <w:t>, page</w:t>
      </w:r>
      <w:r w:rsidR="00933BA5">
        <w:rPr>
          <w:b/>
        </w:rPr>
        <w:t xml:space="preserve"> </w:t>
      </w:r>
      <w:r w:rsidR="00785B14">
        <w:rPr>
          <w:b/>
        </w:rPr>
        <w:t>41</w:t>
      </w:r>
      <w:r w:rsidR="00D86AB0" w:rsidRPr="000C447C">
        <w:t>,</w:t>
      </w:r>
      <w:r w:rsidRPr="000C447C">
        <w:t xml:space="preserve"> for i</w:t>
      </w:r>
      <w:r>
        <w:t>nstructions for entering performance measures</w:t>
      </w:r>
      <w:r w:rsidR="008C7F37">
        <w:t xml:space="preserve"> in eGrants</w:t>
      </w:r>
      <w:r>
        <w:t xml:space="preserve">. </w:t>
      </w:r>
      <w:bookmarkStart w:id="454" w:name="_Toc208564172"/>
      <w:bookmarkStart w:id="455" w:name="_Toc208584209"/>
      <w:bookmarkStart w:id="456" w:name="_Toc339908458"/>
      <w:bookmarkEnd w:id="452"/>
      <w:bookmarkEnd w:id="453"/>
    </w:p>
    <w:p w14:paraId="1D04FE3C" w14:textId="12483D01" w:rsidR="00EB784A" w:rsidRDefault="00EB784A" w:rsidP="00EB784A">
      <w:pPr>
        <w:rPr>
          <w:szCs w:val="22"/>
        </w:rPr>
      </w:pPr>
      <w:r w:rsidRPr="00EB784A">
        <w:rPr>
          <w:szCs w:val="22"/>
        </w:rPr>
        <w:t>The performance measures may be used after grant making separate from the grant narrative. Thus</w:t>
      </w:r>
      <w:r w:rsidR="00F3691D">
        <w:rPr>
          <w:szCs w:val="22"/>
        </w:rPr>
        <w:t>,</w:t>
      </w:r>
      <w:r w:rsidRPr="00EB784A">
        <w:rPr>
          <w:szCs w:val="22"/>
        </w:rPr>
        <w:t xml:space="preserve"> all information requested in the National Performance Measure Instructions </w:t>
      </w:r>
      <w:r w:rsidRPr="00EB784A">
        <w:rPr>
          <w:b/>
          <w:szCs w:val="22"/>
        </w:rPr>
        <w:t>must</w:t>
      </w:r>
      <w:r w:rsidRPr="00EB784A">
        <w:rPr>
          <w:szCs w:val="22"/>
        </w:rPr>
        <w:t xml:space="preserve"> be included in the text of the performance measures themselves, and it must be evident in the performance measure text that all definitions and requirements outlined in the National Performance Measures Instructions and </w:t>
      </w:r>
      <w:r>
        <w:rPr>
          <w:szCs w:val="22"/>
        </w:rPr>
        <w:t>this RFP</w:t>
      </w:r>
      <w:r w:rsidRPr="00EB784A">
        <w:rPr>
          <w:szCs w:val="22"/>
        </w:rPr>
        <w:t xml:space="preserve"> are met.  </w:t>
      </w:r>
      <w:r w:rsidR="008F1360" w:rsidRPr="008F1360">
        <w:rPr>
          <w:szCs w:val="22"/>
        </w:rPr>
        <w:t>Providing performance measures information in the narrative</w:t>
      </w:r>
      <w:r w:rsidR="00CD1277">
        <w:rPr>
          <w:szCs w:val="22"/>
        </w:rPr>
        <w:t>s</w:t>
      </w:r>
      <w:r w:rsidR="008F1360" w:rsidRPr="008F1360">
        <w:rPr>
          <w:szCs w:val="22"/>
        </w:rPr>
        <w:t xml:space="preserve"> cannot be in lieu of providing full information in the Performance Measures </w:t>
      </w:r>
      <w:r w:rsidR="00CD1277">
        <w:rPr>
          <w:szCs w:val="22"/>
        </w:rPr>
        <w:t>module</w:t>
      </w:r>
      <w:r w:rsidR="008F1360" w:rsidRPr="008F1360">
        <w:rPr>
          <w:szCs w:val="22"/>
        </w:rPr>
        <w:t xml:space="preserve"> of the application in eGrants.  </w:t>
      </w:r>
    </w:p>
    <w:p w14:paraId="299DF154" w14:textId="41BC9AB4" w:rsidR="008431DD" w:rsidRDefault="008431DD" w:rsidP="00F47E6D">
      <w:pPr>
        <w:rPr>
          <w:szCs w:val="22"/>
        </w:rPr>
      </w:pPr>
      <w:r>
        <w:rPr>
          <w:szCs w:val="22"/>
        </w:rPr>
        <w:t xml:space="preserve">For performance measures related to </w:t>
      </w:r>
      <w:r w:rsidR="008C7F37">
        <w:rPr>
          <w:szCs w:val="22"/>
        </w:rPr>
        <w:t>Capacity Building and Member Development</w:t>
      </w:r>
      <w:r>
        <w:rPr>
          <w:szCs w:val="22"/>
        </w:rPr>
        <w:t>, select from the o</w:t>
      </w:r>
      <w:r w:rsidRPr="000C447C">
        <w:rPr>
          <w:szCs w:val="22"/>
        </w:rPr>
        <w:t>ptions listed on page</w:t>
      </w:r>
      <w:r w:rsidR="00785B14">
        <w:rPr>
          <w:szCs w:val="22"/>
        </w:rPr>
        <w:t xml:space="preserve"> </w:t>
      </w:r>
      <w:r w:rsidR="00E6312B">
        <w:rPr>
          <w:szCs w:val="22"/>
        </w:rPr>
        <w:t>23</w:t>
      </w:r>
      <w:r w:rsidRPr="000C447C">
        <w:rPr>
          <w:szCs w:val="22"/>
        </w:rPr>
        <w:t>.</w:t>
      </w:r>
      <w:r w:rsidR="009D1A8C" w:rsidRPr="000C447C">
        <w:rPr>
          <w:szCs w:val="22"/>
        </w:rPr>
        <w:t xml:space="preserve"> The</w:t>
      </w:r>
      <w:r w:rsidR="009D1A8C">
        <w:rPr>
          <w:szCs w:val="22"/>
        </w:rPr>
        <w:t>se must be entered as part of the application.</w:t>
      </w:r>
    </w:p>
    <w:p w14:paraId="2B3FF6D6" w14:textId="77777777" w:rsidR="00560BDB" w:rsidRDefault="009D1A8C" w:rsidP="000B553A">
      <w:pPr>
        <w:pStyle w:val="Heading2"/>
        <w:rPr>
          <w:shd w:val="clear" w:color="auto" w:fill="FFFFFF"/>
        </w:rPr>
      </w:pPr>
      <w:r>
        <w:rPr>
          <w:shd w:val="clear" w:color="auto" w:fill="FFFFFF"/>
        </w:rPr>
        <w:t xml:space="preserve"> </w:t>
      </w:r>
      <w:bookmarkStart w:id="457" w:name="_Toc527562108"/>
      <w:r w:rsidR="00560BDB">
        <w:rPr>
          <w:shd w:val="clear" w:color="auto" w:fill="FFFFFF"/>
        </w:rPr>
        <w:t>VII. Program Information</w:t>
      </w:r>
      <w:bookmarkEnd w:id="457"/>
    </w:p>
    <w:p w14:paraId="4FED48FB" w14:textId="77777777" w:rsidR="00560BDB" w:rsidRPr="000B553A" w:rsidRDefault="00560BDB" w:rsidP="000B553A">
      <w:pPr>
        <w:tabs>
          <w:tab w:val="left" w:pos="7305"/>
        </w:tabs>
        <w:rPr>
          <w:szCs w:val="22"/>
        </w:rPr>
      </w:pPr>
      <w:r w:rsidRPr="000B553A">
        <w:rPr>
          <w:szCs w:val="22"/>
        </w:rPr>
        <w:t xml:space="preserve">In the Program Information Section, applicants should only check the boxes for those characteristics that represent a </w:t>
      </w:r>
      <w:r w:rsidRPr="00B44F54">
        <w:rPr>
          <w:b/>
          <w:i/>
          <w:szCs w:val="22"/>
        </w:rPr>
        <w:t>significant</w:t>
      </w:r>
      <w:r w:rsidRPr="000B553A">
        <w:rPr>
          <w:szCs w:val="22"/>
        </w:rPr>
        <w:t xml:space="preserve"> part of the program. </w:t>
      </w:r>
      <w:r w:rsidR="008C7F37">
        <w:rPr>
          <w:szCs w:val="22"/>
        </w:rPr>
        <w:t xml:space="preserve">There are no points for selecting more traits than those your program truly </w:t>
      </w:r>
      <w:r w:rsidR="008D3603">
        <w:rPr>
          <w:szCs w:val="22"/>
        </w:rPr>
        <w:t>has</w:t>
      </w:r>
      <w:r w:rsidR="008C7F37">
        <w:rPr>
          <w:szCs w:val="22"/>
        </w:rPr>
        <w:t>.</w:t>
      </w:r>
    </w:p>
    <w:p w14:paraId="5D15ABD5" w14:textId="18F86C48" w:rsidR="00560BDB" w:rsidRPr="000B553A" w:rsidRDefault="00560BDB" w:rsidP="00560BDB">
      <w:pPr>
        <w:rPr>
          <w:szCs w:val="22"/>
        </w:rPr>
      </w:pPr>
      <w:r w:rsidRPr="000B553A">
        <w:rPr>
          <w:b/>
          <w:szCs w:val="22"/>
        </w:rPr>
        <w:t>General Information:</w:t>
      </w:r>
      <w:r w:rsidRPr="000B553A">
        <w:rPr>
          <w:szCs w:val="22"/>
        </w:rPr>
        <w:t xml:space="preserve"> select either Yes or No from the </w:t>
      </w:r>
      <w:r w:rsidR="00E6312B" w:rsidRPr="000B553A">
        <w:rPr>
          <w:szCs w:val="22"/>
        </w:rPr>
        <w:t>drop</w:t>
      </w:r>
      <w:r w:rsidR="00E6312B">
        <w:rPr>
          <w:szCs w:val="22"/>
        </w:rPr>
        <w:t>-</w:t>
      </w:r>
      <w:r w:rsidRPr="000B553A">
        <w:rPr>
          <w:szCs w:val="22"/>
        </w:rPr>
        <w:t>down menu</w:t>
      </w:r>
    </w:p>
    <w:p w14:paraId="236E04BD" w14:textId="77777777" w:rsidR="00560BDB" w:rsidRPr="000B553A" w:rsidRDefault="00560BDB" w:rsidP="00196729">
      <w:pPr>
        <w:pStyle w:val="ListParagraph"/>
        <w:numPr>
          <w:ilvl w:val="0"/>
          <w:numId w:val="16"/>
        </w:numPr>
        <w:tabs>
          <w:tab w:val="num" w:pos="1080"/>
        </w:tabs>
        <w:ind w:left="360"/>
        <w:rPr>
          <w:rFonts w:ascii="Times New Roman" w:hAnsi="Times New Roman" w:cs="Times New Roman"/>
        </w:rPr>
      </w:pPr>
      <w:r w:rsidRPr="000B553A">
        <w:rPr>
          <w:rFonts w:ascii="Times New Roman" w:hAnsi="Times New Roman" w:cs="Times New Roman"/>
        </w:rPr>
        <w:t xml:space="preserve">My organization has received an AmeriCorps State and National Grant. </w:t>
      </w:r>
    </w:p>
    <w:p w14:paraId="4EB891E3" w14:textId="77777777" w:rsidR="00560BDB" w:rsidRPr="000B553A" w:rsidRDefault="00560BDB" w:rsidP="00560BDB">
      <w:pPr>
        <w:pStyle w:val="ListParagraph"/>
        <w:ind w:left="360"/>
        <w:rPr>
          <w:rFonts w:ascii="Times New Roman" w:hAnsi="Times New Roman" w:cs="Times New Roman"/>
        </w:rPr>
      </w:pPr>
      <w:r w:rsidRPr="000B553A">
        <w:rPr>
          <w:rFonts w:ascii="Times New Roman" w:hAnsi="Times New Roman" w:cs="Times New Roman"/>
        </w:rPr>
        <w:t>Organizations that have been a host site for AmeriCorps members but never had a direct grant relationship with either a State Commission or CNCS should answer No.</w:t>
      </w:r>
    </w:p>
    <w:p w14:paraId="19C19965" w14:textId="77777777" w:rsidR="00560BDB" w:rsidRPr="000B553A" w:rsidRDefault="00560BDB" w:rsidP="00196729">
      <w:pPr>
        <w:pStyle w:val="ListParagraph"/>
        <w:numPr>
          <w:ilvl w:val="0"/>
          <w:numId w:val="16"/>
        </w:numPr>
        <w:tabs>
          <w:tab w:val="num" w:pos="1080"/>
        </w:tabs>
        <w:ind w:left="360"/>
        <w:rPr>
          <w:rFonts w:ascii="Times New Roman" w:hAnsi="Times New Roman" w:cs="Times New Roman"/>
        </w:rPr>
      </w:pPr>
      <w:r w:rsidRPr="000B553A">
        <w:rPr>
          <w:rFonts w:ascii="Times New Roman" w:hAnsi="Times New Roman" w:cs="Times New Roman"/>
        </w:rPr>
        <w:t xml:space="preserve">The organization has sufficiently engaged community members and partner organizations in planning and implementing its intervention. </w:t>
      </w:r>
    </w:p>
    <w:p w14:paraId="332668B2" w14:textId="77777777" w:rsidR="00560BDB" w:rsidRPr="000B553A" w:rsidRDefault="00560BDB" w:rsidP="00560BDB">
      <w:pPr>
        <w:rPr>
          <w:b/>
          <w:szCs w:val="22"/>
        </w:rPr>
      </w:pPr>
      <w:r w:rsidRPr="000B553A">
        <w:rPr>
          <w:b/>
          <w:szCs w:val="22"/>
        </w:rPr>
        <w:t>AmeriCorps Funding Priorities</w:t>
      </w:r>
    </w:p>
    <w:p w14:paraId="638B468F" w14:textId="0D5EB4D7" w:rsidR="00560BDB" w:rsidRPr="00033A4A" w:rsidRDefault="00477E93" w:rsidP="00196729">
      <w:pPr>
        <w:pStyle w:val="ListParagraph"/>
        <w:numPr>
          <w:ilvl w:val="0"/>
          <w:numId w:val="67"/>
        </w:numPr>
        <w:ind w:left="274" w:hanging="274"/>
      </w:pPr>
      <w:r w:rsidRPr="00477E93">
        <w:rPr>
          <w:rFonts w:ascii="Times New Roman" w:hAnsi="Times New Roman" w:cs="Times New Roman"/>
        </w:rPr>
        <w:t xml:space="preserve">Because this list is </w:t>
      </w:r>
      <w:r>
        <w:rPr>
          <w:rFonts w:ascii="Times New Roman" w:hAnsi="Times New Roman" w:cs="Times New Roman"/>
        </w:rPr>
        <w:t xml:space="preserve">very </w:t>
      </w:r>
      <w:r w:rsidRPr="00477E93">
        <w:rPr>
          <w:rFonts w:ascii="Times New Roman" w:hAnsi="Times New Roman" w:cs="Times New Roman"/>
        </w:rPr>
        <w:t xml:space="preserve">specific to a limited number of </w:t>
      </w:r>
      <w:r w:rsidR="008D3603">
        <w:rPr>
          <w:rFonts w:ascii="Times New Roman" w:hAnsi="Times New Roman" w:cs="Times New Roman"/>
        </w:rPr>
        <w:t xml:space="preserve">2018 </w:t>
      </w:r>
      <w:r w:rsidRPr="00477E93">
        <w:rPr>
          <w:rFonts w:ascii="Times New Roman" w:hAnsi="Times New Roman" w:cs="Times New Roman"/>
        </w:rPr>
        <w:t>federal funding priorities, please check “</w:t>
      </w:r>
      <w:r w:rsidR="00560BDB" w:rsidRPr="00477E93">
        <w:rPr>
          <w:rFonts w:ascii="Times New Roman" w:hAnsi="Times New Roman" w:cs="Times New Roman"/>
        </w:rPr>
        <w:t>No NOFO priority area</w:t>
      </w:r>
      <w:r>
        <w:rPr>
          <w:rFonts w:ascii="Times New Roman" w:hAnsi="Times New Roman" w:cs="Times New Roman"/>
        </w:rPr>
        <w:t>”. This state competition is not limited to these areas.</w:t>
      </w:r>
    </w:p>
    <w:p w14:paraId="711ECA3E" w14:textId="77777777" w:rsidR="00560BDB" w:rsidRPr="000B553A" w:rsidRDefault="00560BDB" w:rsidP="00560BDB">
      <w:pPr>
        <w:rPr>
          <w:b/>
          <w:szCs w:val="22"/>
        </w:rPr>
      </w:pPr>
      <w:r w:rsidRPr="000B553A">
        <w:rPr>
          <w:b/>
          <w:szCs w:val="22"/>
        </w:rPr>
        <w:t>Populations Served</w:t>
      </w:r>
    </w:p>
    <w:p w14:paraId="454194C0" w14:textId="77777777" w:rsidR="00560BDB" w:rsidRDefault="00560BDB" w:rsidP="00560BDB">
      <w:pPr>
        <w:rPr>
          <w:szCs w:val="22"/>
        </w:rPr>
      </w:pPr>
      <w:r w:rsidRPr="000B553A">
        <w:rPr>
          <w:szCs w:val="22"/>
        </w:rPr>
        <w:t xml:space="preserve">Check the appropriate box (es) to identify the populations the proposed program will serve. If you do not plan to serve any of the listed populations, select "None of the above." </w:t>
      </w:r>
    </w:p>
    <w:tbl>
      <w:tblPr>
        <w:tblStyle w:val="TableGrid"/>
        <w:tblW w:w="0" w:type="auto"/>
        <w:tblLook w:val="04A0" w:firstRow="1" w:lastRow="0" w:firstColumn="1" w:lastColumn="0" w:noHBand="0" w:noVBand="1"/>
      </w:tblPr>
      <w:tblGrid>
        <w:gridCol w:w="5251"/>
        <w:gridCol w:w="5261"/>
      </w:tblGrid>
      <w:tr w:rsidR="009319C1" w14:paraId="713B5C7F" w14:textId="77777777" w:rsidTr="009319C1">
        <w:tc>
          <w:tcPr>
            <w:tcW w:w="5364" w:type="dxa"/>
            <w:tcBorders>
              <w:top w:val="nil"/>
              <w:left w:val="nil"/>
              <w:bottom w:val="nil"/>
              <w:right w:val="nil"/>
            </w:tcBorders>
          </w:tcPr>
          <w:p w14:paraId="7FF456B3" w14:textId="77777777" w:rsidR="009319C1" w:rsidRPr="000B553A" w:rsidRDefault="009319C1" w:rsidP="009319C1">
            <w:pPr>
              <w:pStyle w:val="ListParagraph"/>
              <w:numPr>
                <w:ilvl w:val="0"/>
                <w:numId w:val="16"/>
              </w:numPr>
              <w:tabs>
                <w:tab w:val="num" w:pos="630"/>
              </w:tabs>
              <w:ind w:left="274" w:hanging="274"/>
              <w:rPr>
                <w:rFonts w:ascii="Times New Roman" w:hAnsi="Times New Roman" w:cs="Times New Roman"/>
              </w:rPr>
            </w:pPr>
            <w:r w:rsidRPr="000B553A">
              <w:rPr>
                <w:rFonts w:ascii="Times New Roman" w:hAnsi="Times New Roman" w:cs="Times New Roman"/>
              </w:rPr>
              <w:t xml:space="preserve">Individuals who are homeless.  </w:t>
            </w:r>
          </w:p>
          <w:p w14:paraId="5BAEFFC5" w14:textId="77777777" w:rsidR="009319C1" w:rsidRPr="000B553A" w:rsidRDefault="009319C1" w:rsidP="009319C1">
            <w:pPr>
              <w:pStyle w:val="ListParagraph"/>
              <w:numPr>
                <w:ilvl w:val="0"/>
                <w:numId w:val="16"/>
              </w:numPr>
              <w:tabs>
                <w:tab w:val="num" w:pos="630"/>
              </w:tabs>
              <w:ind w:left="274" w:hanging="274"/>
              <w:rPr>
                <w:rFonts w:ascii="Times New Roman" w:hAnsi="Times New Roman" w:cs="Times New Roman"/>
              </w:rPr>
            </w:pPr>
            <w:r w:rsidRPr="000B553A">
              <w:rPr>
                <w:rFonts w:ascii="Times New Roman" w:hAnsi="Times New Roman" w:cs="Times New Roman"/>
              </w:rPr>
              <w:t xml:space="preserve">Adult ESL participants.  </w:t>
            </w:r>
          </w:p>
          <w:p w14:paraId="63971463" w14:textId="77777777" w:rsidR="009319C1" w:rsidRPr="000B553A" w:rsidRDefault="009319C1" w:rsidP="009319C1">
            <w:pPr>
              <w:pStyle w:val="ListParagraph"/>
              <w:numPr>
                <w:ilvl w:val="0"/>
                <w:numId w:val="16"/>
              </w:numPr>
              <w:tabs>
                <w:tab w:val="num" w:pos="630"/>
              </w:tabs>
              <w:ind w:left="274" w:hanging="274"/>
              <w:rPr>
                <w:rFonts w:ascii="Times New Roman" w:hAnsi="Times New Roman" w:cs="Times New Roman"/>
              </w:rPr>
            </w:pPr>
            <w:r w:rsidRPr="000B553A">
              <w:rPr>
                <w:rFonts w:ascii="Times New Roman" w:hAnsi="Times New Roman" w:cs="Times New Roman"/>
              </w:rPr>
              <w:t xml:space="preserve">Youth ESL participants.  </w:t>
            </w:r>
          </w:p>
          <w:p w14:paraId="35F6026A" w14:textId="77777777" w:rsidR="009319C1" w:rsidRPr="000B553A" w:rsidRDefault="009319C1" w:rsidP="009319C1">
            <w:pPr>
              <w:pStyle w:val="ListParagraph"/>
              <w:numPr>
                <w:ilvl w:val="0"/>
                <w:numId w:val="16"/>
              </w:numPr>
              <w:tabs>
                <w:tab w:val="num" w:pos="630"/>
              </w:tabs>
              <w:ind w:left="274" w:hanging="274"/>
              <w:rPr>
                <w:rFonts w:ascii="Times New Roman" w:hAnsi="Times New Roman" w:cs="Times New Roman"/>
              </w:rPr>
            </w:pPr>
            <w:r w:rsidRPr="000B553A">
              <w:rPr>
                <w:rFonts w:ascii="Times New Roman" w:hAnsi="Times New Roman" w:cs="Times New Roman"/>
              </w:rPr>
              <w:t>Disadvantaged youth (K-12).</w:t>
            </w:r>
          </w:p>
          <w:p w14:paraId="39C77E4A" w14:textId="77777777" w:rsidR="009319C1" w:rsidRPr="000B553A" w:rsidRDefault="009319C1" w:rsidP="009319C1">
            <w:pPr>
              <w:pStyle w:val="ListParagraph"/>
              <w:numPr>
                <w:ilvl w:val="0"/>
                <w:numId w:val="16"/>
              </w:numPr>
              <w:tabs>
                <w:tab w:val="num" w:pos="630"/>
              </w:tabs>
              <w:ind w:left="274" w:hanging="274"/>
              <w:rPr>
                <w:rFonts w:ascii="Times New Roman" w:hAnsi="Times New Roman" w:cs="Times New Roman"/>
              </w:rPr>
            </w:pPr>
            <w:r w:rsidRPr="000B553A">
              <w:rPr>
                <w:rFonts w:ascii="Times New Roman" w:hAnsi="Times New Roman" w:cs="Times New Roman"/>
              </w:rPr>
              <w:t>Head Start participants.</w:t>
            </w:r>
          </w:p>
          <w:p w14:paraId="3544B84C" w14:textId="77777777" w:rsidR="009319C1" w:rsidRPr="000B553A" w:rsidRDefault="009319C1" w:rsidP="009319C1">
            <w:pPr>
              <w:pStyle w:val="ListParagraph"/>
              <w:numPr>
                <w:ilvl w:val="0"/>
                <w:numId w:val="16"/>
              </w:numPr>
              <w:tabs>
                <w:tab w:val="num" w:pos="630"/>
              </w:tabs>
              <w:ind w:left="274" w:hanging="274"/>
              <w:rPr>
                <w:rFonts w:ascii="Times New Roman" w:hAnsi="Times New Roman" w:cs="Times New Roman"/>
              </w:rPr>
            </w:pPr>
            <w:r w:rsidRPr="000B553A">
              <w:rPr>
                <w:rFonts w:ascii="Times New Roman" w:hAnsi="Times New Roman" w:cs="Times New Roman"/>
              </w:rPr>
              <w:t>Immigrants and refugees.</w:t>
            </w:r>
          </w:p>
          <w:p w14:paraId="285F062A" w14:textId="77777777" w:rsidR="009319C1" w:rsidRPr="000B553A" w:rsidRDefault="009319C1" w:rsidP="009319C1">
            <w:pPr>
              <w:pStyle w:val="ListParagraph"/>
              <w:numPr>
                <w:ilvl w:val="0"/>
                <w:numId w:val="16"/>
              </w:numPr>
              <w:tabs>
                <w:tab w:val="num" w:pos="630"/>
              </w:tabs>
              <w:ind w:left="274" w:hanging="274"/>
              <w:rPr>
                <w:rFonts w:ascii="Times New Roman" w:hAnsi="Times New Roman" w:cs="Times New Roman"/>
              </w:rPr>
            </w:pPr>
            <w:r w:rsidRPr="000B553A">
              <w:rPr>
                <w:rFonts w:ascii="Times New Roman" w:hAnsi="Times New Roman" w:cs="Times New Roman"/>
              </w:rPr>
              <w:lastRenderedPageBreak/>
              <w:t>Individuals receiving hospice or other care for terminal illness.</w:t>
            </w:r>
          </w:p>
          <w:p w14:paraId="607C48D4" w14:textId="77777777" w:rsidR="009319C1" w:rsidRPr="000B553A" w:rsidRDefault="009319C1" w:rsidP="009319C1">
            <w:pPr>
              <w:pStyle w:val="ListParagraph"/>
              <w:numPr>
                <w:ilvl w:val="0"/>
                <w:numId w:val="16"/>
              </w:numPr>
              <w:tabs>
                <w:tab w:val="num" w:pos="630"/>
              </w:tabs>
              <w:ind w:left="274" w:hanging="274"/>
              <w:rPr>
                <w:rFonts w:ascii="Times New Roman" w:hAnsi="Times New Roman" w:cs="Times New Roman"/>
              </w:rPr>
            </w:pPr>
            <w:r w:rsidRPr="000B553A">
              <w:rPr>
                <w:rFonts w:ascii="Times New Roman" w:hAnsi="Times New Roman" w:cs="Times New Roman"/>
              </w:rPr>
              <w:t>Individuals receiving mental health services.</w:t>
            </w:r>
          </w:p>
          <w:p w14:paraId="1B02E979" w14:textId="77777777" w:rsidR="009319C1" w:rsidRPr="009319C1" w:rsidRDefault="009319C1" w:rsidP="009319C1">
            <w:pPr>
              <w:pStyle w:val="ListParagraph"/>
              <w:numPr>
                <w:ilvl w:val="0"/>
                <w:numId w:val="16"/>
              </w:numPr>
              <w:tabs>
                <w:tab w:val="num" w:pos="630"/>
              </w:tabs>
              <w:ind w:left="274" w:hanging="274"/>
              <w:rPr>
                <w:rFonts w:ascii="Times New Roman" w:hAnsi="Times New Roman" w:cs="Times New Roman"/>
              </w:rPr>
            </w:pPr>
            <w:r w:rsidRPr="000B553A">
              <w:rPr>
                <w:rFonts w:ascii="Times New Roman" w:hAnsi="Times New Roman" w:cs="Times New Roman"/>
              </w:rPr>
              <w:t>Individuals receiving substance abuse services.</w:t>
            </w:r>
          </w:p>
        </w:tc>
        <w:tc>
          <w:tcPr>
            <w:tcW w:w="5364" w:type="dxa"/>
            <w:tcBorders>
              <w:top w:val="nil"/>
              <w:left w:val="nil"/>
              <w:bottom w:val="nil"/>
              <w:right w:val="nil"/>
            </w:tcBorders>
          </w:tcPr>
          <w:p w14:paraId="59C3957B" w14:textId="77777777" w:rsidR="009319C1" w:rsidRPr="000B553A" w:rsidRDefault="009319C1" w:rsidP="009319C1">
            <w:pPr>
              <w:pStyle w:val="ListParagraph"/>
              <w:numPr>
                <w:ilvl w:val="0"/>
                <w:numId w:val="16"/>
              </w:numPr>
              <w:tabs>
                <w:tab w:val="num" w:pos="630"/>
              </w:tabs>
              <w:ind w:left="274" w:hanging="274"/>
              <w:rPr>
                <w:rFonts w:ascii="Times New Roman" w:hAnsi="Times New Roman" w:cs="Times New Roman"/>
              </w:rPr>
            </w:pPr>
            <w:r w:rsidRPr="000B553A">
              <w:rPr>
                <w:rFonts w:ascii="Times New Roman" w:hAnsi="Times New Roman" w:cs="Times New Roman"/>
              </w:rPr>
              <w:lastRenderedPageBreak/>
              <w:t>Individuals with HIV/AIDS.</w:t>
            </w:r>
          </w:p>
          <w:p w14:paraId="3F4A774F" w14:textId="77777777" w:rsidR="009319C1" w:rsidRPr="000B553A" w:rsidRDefault="009319C1" w:rsidP="009319C1">
            <w:pPr>
              <w:pStyle w:val="ListParagraph"/>
              <w:numPr>
                <w:ilvl w:val="0"/>
                <w:numId w:val="16"/>
              </w:numPr>
              <w:tabs>
                <w:tab w:val="num" w:pos="630"/>
              </w:tabs>
              <w:ind w:left="274" w:hanging="274"/>
              <w:rPr>
                <w:rFonts w:ascii="Times New Roman" w:hAnsi="Times New Roman" w:cs="Times New Roman"/>
              </w:rPr>
            </w:pPr>
            <w:r w:rsidRPr="000B553A">
              <w:rPr>
                <w:rFonts w:ascii="Times New Roman" w:hAnsi="Times New Roman" w:cs="Times New Roman"/>
              </w:rPr>
              <w:t>Individuals with physical or developmental disabilities.</w:t>
            </w:r>
          </w:p>
          <w:p w14:paraId="26CFF38F" w14:textId="77777777" w:rsidR="009319C1" w:rsidRPr="000B553A" w:rsidRDefault="009319C1" w:rsidP="009319C1">
            <w:pPr>
              <w:pStyle w:val="ListParagraph"/>
              <w:numPr>
                <w:ilvl w:val="0"/>
                <w:numId w:val="16"/>
              </w:numPr>
              <w:tabs>
                <w:tab w:val="num" w:pos="630"/>
              </w:tabs>
              <w:ind w:left="274" w:hanging="274"/>
              <w:rPr>
                <w:rFonts w:ascii="Times New Roman" w:hAnsi="Times New Roman" w:cs="Times New Roman"/>
              </w:rPr>
            </w:pPr>
            <w:r w:rsidRPr="000B553A">
              <w:rPr>
                <w:rFonts w:ascii="Times New Roman" w:hAnsi="Times New Roman" w:cs="Times New Roman"/>
              </w:rPr>
              <w:t>Senior Citizens</w:t>
            </w:r>
          </w:p>
          <w:p w14:paraId="12BF70F8" w14:textId="77777777" w:rsidR="009319C1" w:rsidRPr="000B553A" w:rsidRDefault="009319C1" w:rsidP="009319C1">
            <w:pPr>
              <w:pStyle w:val="ListParagraph"/>
              <w:numPr>
                <w:ilvl w:val="0"/>
                <w:numId w:val="16"/>
              </w:numPr>
              <w:tabs>
                <w:tab w:val="num" w:pos="630"/>
              </w:tabs>
              <w:ind w:left="274" w:hanging="274"/>
              <w:rPr>
                <w:rFonts w:ascii="Times New Roman" w:hAnsi="Times New Roman" w:cs="Times New Roman"/>
              </w:rPr>
            </w:pPr>
            <w:r w:rsidRPr="000B553A">
              <w:rPr>
                <w:rFonts w:ascii="Times New Roman" w:hAnsi="Times New Roman" w:cs="Times New Roman"/>
              </w:rPr>
              <w:t>Victims/Survivors of violence and abuse.</w:t>
            </w:r>
          </w:p>
          <w:p w14:paraId="555DA086" w14:textId="77777777" w:rsidR="009319C1" w:rsidRPr="000B553A" w:rsidRDefault="009319C1" w:rsidP="009319C1">
            <w:pPr>
              <w:pStyle w:val="ListParagraph"/>
              <w:numPr>
                <w:ilvl w:val="0"/>
                <w:numId w:val="16"/>
              </w:numPr>
              <w:tabs>
                <w:tab w:val="num" w:pos="630"/>
              </w:tabs>
              <w:ind w:left="274" w:hanging="274"/>
              <w:rPr>
                <w:rFonts w:ascii="Times New Roman" w:hAnsi="Times New Roman" w:cs="Times New Roman"/>
              </w:rPr>
            </w:pPr>
            <w:r w:rsidRPr="000B553A">
              <w:rPr>
                <w:rFonts w:ascii="Times New Roman" w:hAnsi="Times New Roman" w:cs="Times New Roman"/>
              </w:rPr>
              <w:t>Veterans.</w:t>
            </w:r>
          </w:p>
          <w:p w14:paraId="03E42AFF" w14:textId="77777777" w:rsidR="009319C1" w:rsidRPr="000B553A" w:rsidRDefault="009319C1" w:rsidP="009319C1">
            <w:pPr>
              <w:pStyle w:val="ListParagraph"/>
              <w:numPr>
                <w:ilvl w:val="0"/>
                <w:numId w:val="16"/>
              </w:numPr>
              <w:tabs>
                <w:tab w:val="num" w:pos="630"/>
              </w:tabs>
              <w:ind w:left="274" w:hanging="274"/>
              <w:rPr>
                <w:rFonts w:ascii="Times New Roman" w:hAnsi="Times New Roman" w:cs="Times New Roman"/>
              </w:rPr>
            </w:pPr>
            <w:r w:rsidRPr="000B553A">
              <w:rPr>
                <w:rFonts w:ascii="Times New Roman" w:hAnsi="Times New Roman" w:cs="Times New Roman"/>
              </w:rPr>
              <w:lastRenderedPageBreak/>
              <w:t xml:space="preserve">Veteran family members </w:t>
            </w:r>
          </w:p>
          <w:p w14:paraId="635224D8" w14:textId="77777777" w:rsidR="009319C1" w:rsidRPr="000B553A" w:rsidRDefault="009319C1" w:rsidP="009319C1">
            <w:pPr>
              <w:pStyle w:val="ListParagraph"/>
              <w:numPr>
                <w:ilvl w:val="0"/>
                <w:numId w:val="16"/>
              </w:numPr>
              <w:tabs>
                <w:tab w:val="num" w:pos="630"/>
              </w:tabs>
              <w:ind w:left="274" w:hanging="274"/>
              <w:rPr>
                <w:rFonts w:ascii="Times New Roman" w:hAnsi="Times New Roman" w:cs="Times New Roman"/>
              </w:rPr>
            </w:pPr>
            <w:r w:rsidRPr="000B553A">
              <w:rPr>
                <w:rFonts w:ascii="Times New Roman" w:hAnsi="Times New Roman" w:cs="Times New Roman"/>
              </w:rPr>
              <w:t>Caregivers.</w:t>
            </w:r>
          </w:p>
          <w:p w14:paraId="615C52C0" w14:textId="77777777" w:rsidR="009319C1" w:rsidRPr="000B553A" w:rsidRDefault="009319C1" w:rsidP="009319C1">
            <w:pPr>
              <w:pStyle w:val="ListParagraph"/>
              <w:numPr>
                <w:ilvl w:val="0"/>
                <w:numId w:val="16"/>
              </w:numPr>
              <w:tabs>
                <w:tab w:val="center" w:pos="0"/>
                <w:tab w:val="num" w:pos="630"/>
              </w:tabs>
              <w:ind w:left="274" w:hanging="274"/>
            </w:pPr>
            <w:r w:rsidRPr="000B553A">
              <w:rPr>
                <w:rFonts w:ascii="Times New Roman" w:hAnsi="Times New Roman" w:cs="Times New Roman"/>
              </w:rPr>
              <w:t>None of the Above</w:t>
            </w:r>
          </w:p>
          <w:p w14:paraId="2DDF7940" w14:textId="77777777" w:rsidR="009319C1" w:rsidRDefault="009319C1" w:rsidP="00560BDB">
            <w:pPr>
              <w:rPr>
                <w:szCs w:val="22"/>
              </w:rPr>
            </w:pPr>
          </w:p>
        </w:tc>
      </w:tr>
    </w:tbl>
    <w:p w14:paraId="0D586296" w14:textId="77777777" w:rsidR="00560BDB" w:rsidRPr="000B553A" w:rsidRDefault="00560BDB" w:rsidP="00560BDB">
      <w:pPr>
        <w:rPr>
          <w:b/>
          <w:szCs w:val="22"/>
        </w:rPr>
      </w:pPr>
      <w:r w:rsidRPr="000B553A">
        <w:rPr>
          <w:b/>
          <w:szCs w:val="22"/>
        </w:rPr>
        <w:lastRenderedPageBreak/>
        <w:t>Grant Characteristics</w:t>
      </w:r>
    </w:p>
    <w:p w14:paraId="12CABE15" w14:textId="77777777" w:rsidR="00560BDB" w:rsidRDefault="00560BDB" w:rsidP="00560BDB">
      <w:pPr>
        <w:rPr>
          <w:szCs w:val="22"/>
        </w:rPr>
      </w:pPr>
      <w:r w:rsidRPr="000B553A">
        <w:rPr>
          <w:szCs w:val="22"/>
        </w:rPr>
        <w:t>Check any grant characteristics that are a significant part of the proposed program:</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55"/>
        <w:gridCol w:w="5257"/>
      </w:tblGrid>
      <w:tr w:rsidR="009319C1" w14:paraId="0E2FCA18" w14:textId="77777777" w:rsidTr="009319C1">
        <w:tc>
          <w:tcPr>
            <w:tcW w:w="5364" w:type="dxa"/>
          </w:tcPr>
          <w:p w14:paraId="06EAD7D7" w14:textId="77777777" w:rsidR="009319C1" w:rsidRPr="000B553A" w:rsidRDefault="009319C1" w:rsidP="009319C1">
            <w:pPr>
              <w:pStyle w:val="ListParagraph"/>
              <w:numPr>
                <w:ilvl w:val="0"/>
                <w:numId w:val="66"/>
              </w:numPr>
              <w:tabs>
                <w:tab w:val="left" w:pos="630"/>
              </w:tabs>
              <w:rPr>
                <w:rFonts w:ascii="Times New Roman" w:hAnsi="Times New Roman" w:cs="Times New Roman"/>
              </w:rPr>
            </w:pPr>
            <w:r w:rsidRPr="000B553A">
              <w:rPr>
                <w:rFonts w:ascii="Times New Roman" w:hAnsi="Times New Roman" w:cs="Times New Roman"/>
              </w:rPr>
              <w:t>Faith-based organizations</w:t>
            </w:r>
          </w:p>
          <w:p w14:paraId="7A670D06" w14:textId="77777777" w:rsidR="009319C1" w:rsidRPr="000B553A" w:rsidRDefault="009319C1" w:rsidP="009319C1">
            <w:pPr>
              <w:pStyle w:val="ListParagraph"/>
              <w:numPr>
                <w:ilvl w:val="0"/>
                <w:numId w:val="66"/>
              </w:numPr>
              <w:tabs>
                <w:tab w:val="left" w:pos="630"/>
              </w:tabs>
              <w:rPr>
                <w:rFonts w:ascii="Times New Roman" w:hAnsi="Times New Roman" w:cs="Times New Roman"/>
              </w:rPr>
            </w:pPr>
            <w:r w:rsidRPr="000B553A">
              <w:rPr>
                <w:rFonts w:ascii="Times New Roman" w:hAnsi="Times New Roman" w:cs="Times New Roman"/>
              </w:rPr>
              <w:t>Community-based organizations</w:t>
            </w:r>
          </w:p>
          <w:p w14:paraId="5E6B88AD" w14:textId="77777777" w:rsidR="009319C1" w:rsidRPr="000B553A" w:rsidRDefault="009319C1" w:rsidP="009319C1">
            <w:pPr>
              <w:pStyle w:val="ListParagraph"/>
              <w:numPr>
                <w:ilvl w:val="0"/>
                <w:numId w:val="66"/>
              </w:numPr>
              <w:tabs>
                <w:tab w:val="left" w:pos="630"/>
              </w:tabs>
              <w:rPr>
                <w:rFonts w:ascii="Times New Roman" w:hAnsi="Times New Roman" w:cs="Times New Roman"/>
              </w:rPr>
            </w:pPr>
            <w:r w:rsidRPr="000B553A">
              <w:rPr>
                <w:rFonts w:ascii="Times New Roman" w:hAnsi="Times New Roman" w:cs="Times New Roman"/>
              </w:rPr>
              <w:t>SIG/Priority Schools</w:t>
            </w:r>
          </w:p>
          <w:p w14:paraId="5E674B75" w14:textId="77777777" w:rsidR="009319C1" w:rsidRPr="009319C1" w:rsidRDefault="009319C1" w:rsidP="009319C1">
            <w:pPr>
              <w:pStyle w:val="ListParagraph"/>
              <w:numPr>
                <w:ilvl w:val="0"/>
                <w:numId w:val="66"/>
              </w:numPr>
              <w:tabs>
                <w:tab w:val="left" w:pos="630"/>
              </w:tabs>
              <w:rPr>
                <w:rFonts w:ascii="Times New Roman" w:hAnsi="Times New Roman" w:cs="Times New Roman"/>
              </w:rPr>
            </w:pPr>
            <w:r w:rsidRPr="000B553A">
              <w:rPr>
                <w:rFonts w:ascii="Times New Roman" w:hAnsi="Times New Roman" w:cs="Times New Roman"/>
              </w:rPr>
              <w:t>Professional Corps</w:t>
            </w:r>
          </w:p>
        </w:tc>
        <w:tc>
          <w:tcPr>
            <w:tcW w:w="5364" w:type="dxa"/>
          </w:tcPr>
          <w:p w14:paraId="3BC6B5F3" w14:textId="77777777" w:rsidR="009319C1" w:rsidRPr="000B553A" w:rsidRDefault="009319C1" w:rsidP="009319C1">
            <w:pPr>
              <w:pStyle w:val="ListParagraph"/>
              <w:numPr>
                <w:ilvl w:val="0"/>
                <w:numId w:val="66"/>
              </w:numPr>
              <w:tabs>
                <w:tab w:val="left" w:pos="630"/>
              </w:tabs>
              <w:rPr>
                <w:rFonts w:ascii="Times New Roman" w:hAnsi="Times New Roman" w:cs="Times New Roman"/>
              </w:rPr>
            </w:pPr>
            <w:r w:rsidRPr="000B553A">
              <w:rPr>
                <w:rFonts w:ascii="Times New Roman" w:hAnsi="Times New Roman" w:cs="Times New Roman"/>
              </w:rPr>
              <w:t>STEM Program</w:t>
            </w:r>
          </w:p>
          <w:p w14:paraId="513EFB13" w14:textId="77777777" w:rsidR="009319C1" w:rsidRPr="000B553A" w:rsidRDefault="009319C1" w:rsidP="009319C1">
            <w:pPr>
              <w:pStyle w:val="ListParagraph"/>
              <w:numPr>
                <w:ilvl w:val="0"/>
                <w:numId w:val="66"/>
              </w:numPr>
              <w:tabs>
                <w:tab w:val="left" w:pos="630"/>
              </w:tabs>
              <w:rPr>
                <w:rFonts w:ascii="Times New Roman" w:hAnsi="Times New Roman" w:cs="Times New Roman"/>
              </w:rPr>
            </w:pPr>
            <w:r w:rsidRPr="000B553A">
              <w:rPr>
                <w:rFonts w:ascii="Times New Roman" w:hAnsi="Times New Roman" w:cs="Times New Roman"/>
              </w:rPr>
              <w:t>Geographic Focus – Urban</w:t>
            </w:r>
          </w:p>
          <w:p w14:paraId="7832F2E6" w14:textId="77777777" w:rsidR="009319C1" w:rsidRPr="000B553A" w:rsidRDefault="009319C1" w:rsidP="009319C1">
            <w:pPr>
              <w:pStyle w:val="ListParagraph"/>
              <w:numPr>
                <w:ilvl w:val="0"/>
                <w:numId w:val="66"/>
              </w:numPr>
              <w:tabs>
                <w:tab w:val="left" w:pos="630"/>
              </w:tabs>
              <w:rPr>
                <w:rFonts w:ascii="Times New Roman" w:hAnsi="Times New Roman" w:cs="Times New Roman"/>
              </w:rPr>
            </w:pPr>
            <w:r w:rsidRPr="000B553A">
              <w:rPr>
                <w:rFonts w:ascii="Times New Roman" w:hAnsi="Times New Roman" w:cs="Times New Roman"/>
              </w:rPr>
              <w:t>Geographic Focus – Rural</w:t>
            </w:r>
          </w:p>
          <w:p w14:paraId="559D4A14" w14:textId="77777777" w:rsidR="009319C1" w:rsidRPr="009319C1" w:rsidRDefault="009319C1" w:rsidP="009319C1">
            <w:pPr>
              <w:pStyle w:val="ListParagraph"/>
              <w:numPr>
                <w:ilvl w:val="0"/>
                <w:numId w:val="66"/>
              </w:numPr>
              <w:tabs>
                <w:tab w:val="left" w:pos="630"/>
              </w:tabs>
            </w:pPr>
            <w:r w:rsidRPr="000B553A">
              <w:rPr>
                <w:rFonts w:ascii="Times New Roman" w:hAnsi="Times New Roman" w:cs="Times New Roman"/>
              </w:rPr>
              <w:t>None of the above grant characteristics</w:t>
            </w:r>
          </w:p>
        </w:tc>
      </w:tr>
    </w:tbl>
    <w:p w14:paraId="5A68B29D" w14:textId="77777777" w:rsidR="00560BDB" w:rsidRPr="000B553A" w:rsidRDefault="00560BDB" w:rsidP="00560BDB">
      <w:pPr>
        <w:rPr>
          <w:b/>
          <w:szCs w:val="22"/>
        </w:rPr>
      </w:pPr>
      <w:r w:rsidRPr="000B553A">
        <w:rPr>
          <w:b/>
          <w:szCs w:val="22"/>
        </w:rPr>
        <w:t>Grant Characteristics- AmeriCorps Member Population:</w:t>
      </w:r>
    </w:p>
    <w:p w14:paraId="7D991E34" w14:textId="77777777" w:rsidR="00560BDB" w:rsidRPr="000B553A" w:rsidRDefault="00560BDB" w:rsidP="00560BDB">
      <w:pPr>
        <w:rPr>
          <w:szCs w:val="22"/>
        </w:rPr>
      </w:pPr>
      <w:r w:rsidRPr="000B553A">
        <w:rPr>
          <w:szCs w:val="22"/>
        </w:rPr>
        <w:t>Check any grant characteristics that are a significant part of the proposed program:</w:t>
      </w:r>
    </w:p>
    <w:p w14:paraId="7628A3AE" w14:textId="77777777" w:rsidR="00560BDB" w:rsidRPr="000B553A" w:rsidRDefault="00560BDB" w:rsidP="00196729">
      <w:pPr>
        <w:pStyle w:val="ListParagraph"/>
        <w:numPr>
          <w:ilvl w:val="0"/>
          <w:numId w:val="66"/>
        </w:numPr>
        <w:rPr>
          <w:rFonts w:ascii="Times New Roman" w:hAnsi="Times New Roman" w:cs="Times New Roman"/>
        </w:rPr>
      </w:pPr>
      <w:r w:rsidRPr="000B553A">
        <w:rPr>
          <w:rFonts w:ascii="Times New Roman" w:hAnsi="Times New Roman" w:cs="Times New Roman"/>
        </w:rPr>
        <w:t>AmeriCorps member Population – Communities of Color</w:t>
      </w:r>
    </w:p>
    <w:p w14:paraId="101C2E8B" w14:textId="77777777" w:rsidR="00560BDB" w:rsidRPr="000B553A" w:rsidRDefault="00560BDB" w:rsidP="00196729">
      <w:pPr>
        <w:pStyle w:val="ListParagraph"/>
        <w:numPr>
          <w:ilvl w:val="0"/>
          <w:numId w:val="66"/>
        </w:numPr>
        <w:rPr>
          <w:rFonts w:ascii="Times New Roman" w:hAnsi="Times New Roman" w:cs="Times New Roman"/>
        </w:rPr>
      </w:pPr>
      <w:r w:rsidRPr="000B553A">
        <w:rPr>
          <w:rFonts w:ascii="Times New Roman" w:hAnsi="Times New Roman" w:cs="Times New Roman"/>
        </w:rPr>
        <w:t>AmeriCorps member Population – Low-income individuals</w:t>
      </w:r>
    </w:p>
    <w:p w14:paraId="2432465E" w14:textId="77777777" w:rsidR="00560BDB" w:rsidRPr="000B553A" w:rsidRDefault="00560BDB" w:rsidP="00196729">
      <w:pPr>
        <w:pStyle w:val="ListParagraph"/>
        <w:numPr>
          <w:ilvl w:val="0"/>
          <w:numId w:val="66"/>
        </w:numPr>
        <w:rPr>
          <w:rFonts w:ascii="Times New Roman" w:hAnsi="Times New Roman" w:cs="Times New Roman"/>
        </w:rPr>
      </w:pPr>
      <w:r w:rsidRPr="000B553A">
        <w:rPr>
          <w:rFonts w:ascii="Times New Roman" w:hAnsi="Times New Roman" w:cs="Times New Roman"/>
        </w:rPr>
        <w:t>AmeriCorps member Population – Native Americans</w:t>
      </w:r>
    </w:p>
    <w:p w14:paraId="37C23CA5" w14:textId="77777777" w:rsidR="00560BDB" w:rsidRPr="000B553A" w:rsidRDefault="00560BDB" w:rsidP="00196729">
      <w:pPr>
        <w:pStyle w:val="ListParagraph"/>
        <w:numPr>
          <w:ilvl w:val="0"/>
          <w:numId w:val="66"/>
        </w:numPr>
        <w:rPr>
          <w:rFonts w:ascii="Times New Roman" w:hAnsi="Times New Roman" w:cs="Times New Roman"/>
        </w:rPr>
      </w:pPr>
      <w:r w:rsidRPr="000B553A">
        <w:rPr>
          <w:rFonts w:ascii="Times New Roman" w:hAnsi="Times New Roman" w:cs="Times New Roman"/>
        </w:rPr>
        <w:t>AmeriCorps member Population – New Americans</w:t>
      </w:r>
    </w:p>
    <w:p w14:paraId="319D5E22" w14:textId="77777777" w:rsidR="00560BDB" w:rsidRPr="000B553A" w:rsidRDefault="00560BDB" w:rsidP="00196729">
      <w:pPr>
        <w:pStyle w:val="ListParagraph"/>
        <w:numPr>
          <w:ilvl w:val="0"/>
          <w:numId w:val="66"/>
        </w:numPr>
        <w:rPr>
          <w:rFonts w:ascii="Times New Roman" w:hAnsi="Times New Roman" w:cs="Times New Roman"/>
        </w:rPr>
      </w:pPr>
      <w:r w:rsidRPr="000B553A">
        <w:rPr>
          <w:rFonts w:ascii="Times New Roman" w:hAnsi="Times New Roman" w:cs="Times New Roman"/>
        </w:rPr>
        <w:t>AmeriCorps member Population – Older Americans</w:t>
      </w:r>
    </w:p>
    <w:p w14:paraId="7D31102B" w14:textId="77777777" w:rsidR="00560BDB" w:rsidRPr="000B553A" w:rsidRDefault="00560BDB" w:rsidP="00196729">
      <w:pPr>
        <w:pStyle w:val="ListParagraph"/>
        <w:numPr>
          <w:ilvl w:val="0"/>
          <w:numId w:val="66"/>
        </w:numPr>
        <w:rPr>
          <w:rFonts w:ascii="Times New Roman" w:hAnsi="Times New Roman" w:cs="Times New Roman"/>
        </w:rPr>
      </w:pPr>
      <w:r w:rsidRPr="000B553A">
        <w:rPr>
          <w:rFonts w:ascii="Times New Roman" w:hAnsi="Times New Roman" w:cs="Times New Roman"/>
        </w:rPr>
        <w:t>AmeriCorps member Population – People with Disabilities</w:t>
      </w:r>
    </w:p>
    <w:p w14:paraId="5E464F4F" w14:textId="77777777" w:rsidR="00560BDB" w:rsidRPr="000B553A" w:rsidRDefault="00560BDB" w:rsidP="00196729">
      <w:pPr>
        <w:pStyle w:val="ListParagraph"/>
        <w:numPr>
          <w:ilvl w:val="0"/>
          <w:numId w:val="66"/>
        </w:numPr>
        <w:rPr>
          <w:rFonts w:ascii="Times New Roman" w:hAnsi="Times New Roman" w:cs="Times New Roman"/>
        </w:rPr>
      </w:pPr>
      <w:r w:rsidRPr="000B553A">
        <w:rPr>
          <w:rFonts w:ascii="Times New Roman" w:hAnsi="Times New Roman" w:cs="Times New Roman"/>
        </w:rPr>
        <w:t>AmeriCorps member Population – Rural Residents</w:t>
      </w:r>
    </w:p>
    <w:p w14:paraId="4A5D761F" w14:textId="77777777" w:rsidR="00560BDB" w:rsidRPr="000B553A" w:rsidRDefault="00560BDB" w:rsidP="00196729">
      <w:pPr>
        <w:pStyle w:val="ListParagraph"/>
        <w:numPr>
          <w:ilvl w:val="0"/>
          <w:numId w:val="66"/>
        </w:numPr>
        <w:rPr>
          <w:rFonts w:ascii="Times New Roman" w:hAnsi="Times New Roman" w:cs="Times New Roman"/>
        </w:rPr>
      </w:pPr>
      <w:r w:rsidRPr="000B553A">
        <w:rPr>
          <w:rFonts w:ascii="Times New Roman" w:hAnsi="Times New Roman" w:cs="Times New Roman"/>
        </w:rPr>
        <w:t>AmeriCorps member Population – Veterans, Active Military, or their Families</w:t>
      </w:r>
    </w:p>
    <w:p w14:paraId="7E8956BA" w14:textId="77777777" w:rsidR="00560BDB" w:rsidRPr="000B553A" w:rsidRDefault="00560BDB" w:rsidP="00196729">
      <w:pPr>
        <w:pStyle w:val="ListParagraph"/>
        <w:numPr>
          <w:ilvl w:val="0"/>
          <w:numId w:val="66"/>
        </w:numPr>
        <w:rPr>
          <w:rFonts w:ascii="Times New Roman" w:hAnsi="Times New Roman" w:cs="Times New Roman"/>
        </w:rPr>
      </w:pPr>
      <w:r w:rsidRPr="000B553A">
        <w:rPr>
          <w:rFonts w:ascii="Times New Roman" w:hAnsi="Times New Roman" w:cs="Times New Roman"/>
        </w:rPr>
        <w:t>AmeriCorps member Population – Economically disadvantaged young adults/Opportunity Youth</w:t>
      </w:r>
    </w:p>
    <w:p w14:paraId="75D12B1B" w14:textId="77777777" w:rsidR="00560BDB" w:rsidRPr="000B553A" w:rsidRDefault="00560BDB" w:rsidP="00196729">
      <w:pPr>
        <w:pStyle w:val="ListParagraph"/>
        <w:numPr>
          <w:ilvl w:val="0"/>
          <w:numId w:val="66"/>
        </w:numPr>
      </w:pPr>
      <w:r w:rsidRPr="000B553A">
        <w:rPr>
          <w:rFonts w:ascii="Times New Roman" w:hAnsi="Times New Roman" w:cs="Times New Roman"/>
        </w:rPr>
        <w:t>AmeriCorps member Population – None of the above categories</w:t>
      </w:r>
    </w:p>
    <w:p w14:paraId="746FAFA7" w14:textId="77777777" w:rsidR="00560BDB" w:rsidRPr="000B553A" w:rsidRDefault="00560BDB" w:rsidP="00560BDB">
      <w:pPr>
        <w:rPr>
          <w:szCs w:val="22"/>
        </w:rPr>
      </w:pPr>
      <w:r w:rsidRPr="000B553A">
        <w:rPr>
          <w:b/>
          <w:szCs w:val="22"/>
        </w:rPr>
        <w:t>AmeriCorps Identity/Co-branding Questions.</w:t>
      </w:r>
      <w:r w:rsidRPr="000B553A">
        <w:rPr>
          <w:szCs w:val="22"/>
        </w:rPr>
        <w:t xml:space="preserve">  Select Yes or No. </w:t>
      </w:r>
    </w:p>
    <w:p w14:paraId="7BB29BD1" w14:textId="77777777" w:rsidR="00560BDB" w:rsidRPr="000B553A" w:rsidRDefault="00560BDB" w:rsidP="00196729">
      <w:pPr>
        <w:pStyle w:val="ListParagraph"/>
        <w:numPr>
          <w:ilvl w:val="0"/>
          <w:numId w:val="68"/>
        </w:numPr>
        <w:rPr>
          <w:rFonts w:ascii="Times New Roman" w:hAnsi="Times New Roman" w:cs="Times New Roman"/>
        </w:rPr>
      </w:pPr>
      <w:r w:rsidRPr="000B553A">
        <w:rPr>
          <w:rFonts w:ascii="Times New Roman" w:hAnsi="Times New Roman" w:cs="Times New Roman"/>
        </w:rPr>
        <w:t xml:space="preserve">AmeriCorps members will wear the AmeriCorps logo every day.    </w:t>
      </w:r>
    </w:p>
    <w:p w14:paraId="0E108E66" w14:textId="77777777" w:rsidR="00560BDB" w:rsidRPr="000B553A" w:rsidRDefault="00560BDB" w:rsidP="00196729">
      <w:pPr>
        <w:pStyle w:val="ListParagraph"/>
        <w:numPr>
          <w:ilvl w:val="0"/>
          <w:numId w:val="68"/>
        </w:numPr>
        <w:rPr>
          <w:rFonts w:ascii="Times New Roman" w:hAnsi="Times New Roman" w:cs="Times New Roman"/>
        </w:rPr>
      </w:pPr>
      <w:r w:rsidRPr="000B553A">
        <w:rPr>
          <w:rFonts w:ascii="Times New Roman" w:hAnsi="Times New Roman" w:cs="Times New Roman"/>
        </w:rPr>
        <w:t xml:space="preserve">AmeriCorps members will create and deliver elevator speeches.    </w:t>
      </w:r>
    </w:p>
    <w:p w14:paraId="2C33A111" w14:textId="77777777" w:rsidR="00560BDB" w:rsidRPr="009319C1" w:rsidRDefault="00560BDB" w:rsidP="009319C1">
      <w:pPr>
        <w:pStyle w:val="ListParagraph"/>
        <w:numPr>
          <w:ilvl w:val="0"/>
          <w:numId w:val="68"/>
        </w:numPr>
        <w:rPr>
          <w:rFonts w:ascii="Times New Roman" w:hAnsi="Times New Roman" w:cs="Times New Roman"/>
        </w:rPr>
      </w:pPr>
      <w:r w:rsidRPr="000B553A">
        <w:rPr>
          <w:rFonts w:ascii="Times New Roman" w:hAnsi="Times New Roman" w:cs="Times New Roman"/>
        </w:rPr>
        <w:t xml:space="preserve">The AmeriCorps logo will be prominently displayed on the front page of the organization’s website.  </w:t>
      </w:r>
    </w:p>
    <w:p w14:paraId="53B6E3FD" w14:textId="77777777" w:rsidR="00D30732" w:rsidRPr="00CF0B1F" w:rsidRDefault="00D30732" w:rsidP="00F7421C">
      <w:pPr>
        <w:pStyle w:val="Heading2"/>
      </w:pPr>
      <w:bookmarkStart w:id="458" w:name="_Toc368947671"/>
      <w:bookmarkStart w:id="459" w:name="_Toc527562109"/>
      <w:r w:rsidRPr="00CF0B1F">
        <w:t>V</w:t>
      </w:r>
      <w:r w:rsidR="00FA69BC">
        <w:t>I</w:t>
      </w:r>
      <w:r w:rsidR="006669DE">
        <w:t>I</w:t>
      </w:r>
      <w:r w:rsidR="00560BDB">
        <w:t>I</w:t>
      </w:r>
      <w:r w:rsidRPr="00CF0B1F">
        <w:t>.  Documents</w:t>
      </w:r>
      <w:bookmarkEnd w:id="454"/>
      <w:bookmarkEnd w:id="455"/>
      <w:bookmarkEnd w:id="456"/>
      <w:bookmarkEnd w:id="458"/>
      <w:bookmarkEnd w:id="459"/>
      <w:r w:rsidRPr="00CF0B1F">
        <w:t xml:space="preserve"> </w:t>
      </w:r>
    </w:p>
    <w:p w14:paraId="2A554072" w14:textId="77777777" w:rsidR="00D30732" w:rsidRDefault="00503991" w:rsidP="002512DA">
      <w:r>
        <w:t>If</w:t>
      </w:r>
      <w:r w:rsidR="00D30732" w:rsidRPr="00CF0B1F">
        <w:t xml:space="preserve"> </w:t>
      </w:r>
      <w:r w:rsidR="005B7263">
        <w:t xml:space="preserve">the documents you are required to provide in hard copy are part of the pre-filled list, </w:t>
      </w:r>
      <w:r w:rsidR="00D30732" w:rsidRPr="00CF0B1F">
        <w:t>change their status in eGrants from the default “Not Sent” to</w:t>
      </w:r>
      <w:r>
        <w:t xml:space="preserve"> </w:t>
      </w:r>
      <w:r w:rsidRPr="00CF0B1F">
        <w:t>“Sent</w:t>
      </w:r>
      <w:r w:rsidR="007F382D">
        <w:t>”</w:t>
      </w:r>
      <w:r w:rsidR="00B17CB9">
        <w:t xml:space="preserve"> or to</w:t>
      </w:r>
      <w:r>
        <w:t xml:space="preserve"> </w:t>
      </w:r>
      <w:r w:rsidR="00D30732" w:rsidRPr="00CF0B1F">
        <w:t>“Not Applicable</w:t>
      </w:r>
      <w:r w:rsidR="007F382D">
        <w:t>.</w:t>
      </w:r>
      <w:r w:rsidR="00D30732" w:rsidRPr="00CF0B1F">
        <w:t xml:space="preserve">” </w:t>
      </w:r>
    </w:p>
    <w:p w14:paraId="23961F98" w14:textId="77777777" w:rsidR="005B7263" w:rsidRDefault="005B7263" w:rsidP="00822A79">
      <w:r>
        <w:t xml:space="preserve">For documents that are not part of the standard list, </w:t>
      </w:r>
      <w:r w:rsidRPr="00CF0B1F">
        <w:t>select “Enter New,” name the new document</w:t>
      </w:r>
      <w:r w:rsidR="006C7F45">
        <w:t xml:space="preserve"> (e.g., </w:t>
      </w:r>
      <w:r w:rsidRPr="00CF0B1F">
        <w:t>“</w:t>
      </w:r>
      <w:r w:rsidR="00D86AB0">
        <w:t>Financial Management Survey</w:t>
      </w:r>
      <w:r w:rsidRPr="00CF0B1F">
        <w:t>”</w:t>
      </w:r>
      <w:r w:rsidR="006C7F45">
        <w:t>)</w:t>
      </w:r>
      <w:r w:rsidRPr="00CF0B1F">
        <w:t xml:space="preserve"> and enter status</w:t>
      </w:r>
      <w:r>
        <w:t xml:space="preserve"> </w:t>
      </w:r>
      <w:r w:rsidR="005A71F3">
        <w:t>“</w:t>
      </w:r>
      <w:r>
        <w:t>Sent</w:t>
      </w:r>
      <w:r w:rsidR="005A71F3">
        <w:t>.”</w:t>
      </w:r>
    </w:p>
    <w:p w14:paraId="5146DD50" w14:textId="217E276E" w:rsidR="00822A79" w:rsidRDefault="00822A79" w:rsidP="00822A79">
      <w:bookmarkStart w:id="460" w:name="Document_list_submit_instructions"/>
      <w:bookmarkEnd w:id="460"/>
      <w:r>
        <w:rPr>
          <w:b/>
          <w:bCs/>
        </w:rPr>
        <w:t>These documents must be submitted as h</w:t>
      </w:r>
      <w:r w:rsidRPr="006669DE">
        <w:rPr>
          <w:b/>
          <w:bCs/>
        </w:rPr>
        <w:t>ard cop</w:t>
      </w:r>
      <w:r>
        <w:rPr>
          <w:b/>
          <w:bCs/>
        </w:rPr>
        <w:t>ies</w:t>
      </w:r>
      <w:r w:rsidRPr="006669DE">
        <w:rPr>
          <w:b/>
          <w:bCs/>
        </w:rPr>
        <w:t xml:space="preserve"> </w:t>
      </w:r>
      <w:r>
        <w:rPr>
          <w:b/>
          <w:bCs/>
        </w:rPr>
        <w:t xml:space="preserve">by the application deadline </w:t>
      </w:r>
      <w:r w:rsidRPr="006669DE">
        <w:rPr>
          <w:b/>
          <w:bCs/>
        </w:rPr>
        <w:t xml:space="preserve">to the </w:t>
      </w:r>
      <w:r w:rsidRPr="00C7707D">
        <w:t>Division of Purchases, Maine Dept. of Administrative and Financial Services, Burton M. Cross Building, 4th Floor, 111 Sewall St., Augusta  ME  0433</w:t>
      </w:r>
      <w:r w:rsidR="00967E17">
        <w:t>0</w:t>
      </w:r>
      <w:r>
        <w:t>.</w:t>
      </w:r>
      <w:r w:rsidRPr="00C7707D">
        <w:t xml:space="preserve">  </w:t>
      </w:r>
    </w:p>
    <w:p w14:paraId="26A530C3" w14:textId="77777777" w:rsidR="00822A79" w:rsidRPr="00862C72" w:rsidRDefault="00822A79" w:rsidP="00196729">
      <w:pPr>
        <w:numPr>
          <w:ilvl w:val="0"/>
          <w:numId w:val="18"/>
        </w:numPr>
        <w:spacing w:before="0"/>
        <w:rPr>
          <w:bCs/>
        </w:rPr>
      </w:pPr>
      <w:r w:rsidRPr="00CF0B1F">
        <w:t>A</w:t>
      </w:r>
      <w:r w:rsidRPr="00CF0B1F">
        <w:rPr>
          <w:bCs/>
        </w:rPr>
        <w:t>ttach a hard copy of the program’s SF424 face</w:t>
      </w:r>
      <w:r w:rsidR="00E6312B">
        <w:rPr>
          <w:bCs/>
        </w:rPr>
        <w:t xml:space="preserve"> </w:t>
      </w:r>
      <w:r w:rsidRPr="00CF0B1F">
        <w:rPr>
          <w:bCs/>
        </w:rPr>
        <w:t xml:space="preserve">sheet to </w:t>
      </w:r>
      <w:r>
        <w:rPr>
          <w:bCs/>
        </w:rPr>
        <w:t>the</w:t>
      </w:r>
      <w:r w:rsidRPr="00CF0B1F">
        <w:rPr>
          <w:bCs/>
        </w:rPr>
        <w:t xml:space="preserve"> document</w:t>
      </w:r>
      <w:r w:rsidRPr="00CF0B1F">
        <w:t xml:space="preserve"> </w:t>
      </w:r>
      <w:r>
        <w:t>package.</w:t>
      </w:r>
    </w:p>
    <w:p w14:paraId="2A4C757E" w14:textId="77777777" w:rsidR="00822A79" w:rsidRPr="004379DD" w:rsidRDefault="00822A79" w:rsidP="00196729">
      <w:pPr>
        <w:numPr>
          <w:ilvl w:val="0"/>
          <w:numId w:val="18"/>
        </w:numPr>
        <w:spacing w:before="0"/>
        <w:rPr>
          <w:bCs/>
        </w:rPr>
      </w:pPr>
      <w:r>
        <w:t xml:space="preserve">A </w:t>
      </w:r>
      <w:r w:rsidR="009D1A8C">
        <w:t xml:space="preserve">list </w:t>
      </w:r>
      <w:r w:rsidR="005A71F3">
        <w:t>c</w:t>
      </w:r>
      <w:r>
        <w:t>ontents enumerating the documents you have included in this package</w:t>
      </w:r>
    </w:p>
    <w:p w14:paraId="524435A5" w14:textId="77777777" w:rsidR="00822A79" w:rsidRPr="004379DD" w:rsidRDefault="00822A79" w:rsidP="00196729">
      <w:pPr>
        <w:numPr>
          <w:ilvl w:val="0"/>
          <w:numId w:val="18"/>
        </w:numPr>
        <w:spacing w:before="0"/>
        <w:rPr>
          <w:bCs/>
        </w:rPr>
      </w:pPr>
      <w:r>
        <w:t>Organizational chart for legal applicant showing where the proposed AmeriCorps program would reside</w:t>
      </w:r>
    </w:p>
    <w:p w14:paraId="1DCAD0BD" w14:textId="77777777" w:rsidR="00822A79" w:rsidRDefault="00822A79" w:rsidP="00196729">
      <w:pPr>
        <w:numPr>
          <w:ilvl w:val="0"/>
          <w:numId w:val="18"/>
        </w:numPr>
        <w:spacing w:before="0"/>
        <w:rPr>
          <w:bCs/>
        </w:rPr>
      </w:pPr>
      <w:r>
        <w:rPr>
          <w:bCs/>
        </w:rPr>
        <w:t>Audit (</w:t>
      </w:r>
      <w:r w:rsidRPr="000913FF">
        <w:rPr>
          <w:bCs/>
          <w:u w:val="single"/>
        </w:rPr>
        <w:t>with management letters and all findings</w:t>
      </w:r>
      <w:r>
        <w:rPr>
          <w:bCs/>
        </w:rPr>
        <w:t>) of legal applicant for the last completed fiscal year.</w:t>
      </w:r>
    </w:p>
    <w:p w14:paraId="08B69551" w14:textId="77777777" w:rsidR="00822A79" w:rsidRPr="006129CC" w:rsidRDefault="00822A79" w:rsidP="00196729">
      <w:pPr>
        <w:numPr>
          <w:ilvl w:val="0"/>
          <w:numId w:val="18"/>
        </w:numPr>
        <w:spacing w:before="0"/>
        <w:rPr>
          <w:bCs/>
        </w:rPr>
      </w:pPr>
      <w:r w:rsidRPr="006129CC">
        <w:rPr>
          <w:bCs/>
        </w:rPr>
        <w:t>A copy of the organization’s negotiated indirect cost rate. If the applicant does not have one, please include a statement to this effect and indicate if the applicant organization has a cost allocation plan.</w:t>
      </w:r>
    </w:p>
    <w:p w14:paraId="5F8AEFCF" w14:textId="7AE28C34" w:rsidR="00822A79" w:rsidRPr="006129CC" w:rsidRDefault="00822A79" w:rsidP="00196729">
      <w:pPr>
        <w:numPr>
          <w:ilvl w:val="0"/>
          <w:numId w:val="18"/>
        </w:numPr>
        <w:spacing w:before="0"/>
        <w:rPr>
          <w:bCs/>
          <w:szCs w:val="22"/>
        </w:rPr>
      </w:pPr>
      <w:r w:rsidRPr="006129CC">
        <w:rPr>
          <w:bCs/>
          <w:szCs w:val="22"/>
        </w:rPr>
        <w:t>MCCS Financial Management Systems Survey (Attachment</w:t>
      </w:r>
      <w:r w:rsidR="00D07474">
        <w:rPr>
          <w:bCs/>
          <w:szCs w:val="22"/>
        </w:rPr>
        <w:t xml:space="preserve"> E</w:t>
      </w:r>
      <w:r w:rsidRPr="006129CC">
        <w:rPr>
          <w:bCs/>
          <w:szCs w:val="22"/>
        </w:rPr>
        <w:t xml:space="preserve">, page </w:t>
      </w:r>
      <w:r w:rsidRPr="006129CC">
        <w:rPr>
          <w:bCs/>
          <w:szCs w:val="22"/>
        </w:rPr>
        <w:fldChar w:fldCharType="begin"/>
      </w:r>
      <w:r w:rsidRPr="006129CC">
        <w:rPr>
          <w:bCs/>
          <w:szCs w:val="22"/>
        </w:rPr>
        <w:instrText xml:space="preserve"> PAGEREF E_Financial_Mgt_Systems_Survey \h </w:instrText>
      </w:r>
      <w:r w:rsidRPr="006129CC">
        <w:rPr>
          <w:bCs/>
          <w:szCs w:val="22"/>
        </w:rPr>
      </w:r>
      <w:r w:rsidRPr="006129CC">
        <w:rPr>
          <w:bCs/>
          <w:szCs w:val="22"/>
        </w:rPr>
        <w:fldChar w:fldCharType="separate"/>
      </w:r>
      <w:r w:rsidR="00AA5E89">
        <w:rPr>
          <w:bCs/>
          <w:noProof/>
          <w:szCs w:val="22"/>
        </w:rPr>
        <w:t>55</w:t>
      </w:r>
      <w:r w:rsidRPr="006129CC">
        <w:rPr>
          <w:bCs/>
          <w:szCs w:val="22"/>
        </w:rPr>
        <w:fldChar w:fldCharType="end"/>
      </w:r>
      <w:r w:rsidRPr="006129CC">
        <w:rPr>
          <w:bCs/>
          <w:szCs w:val="22"/>
        </w:rPr>
        <w:t>)</w:t>
      </w:r>
    </w:p>
    <w:p w14:paraId="701EB88E" w14:textId="77777777" w:rsidR="0072712B" w:rsidRPr="0072712B" w:rsidRDefault="006B634A" w:rsidP="00196729">
      <w:pPr>
        <w:pStyle w:val="ListParagraph"/>
        <w:numPr>
          <w:ilvl w:val="0"/>
          <w:numId w:val="18"/>
        </w:numPr>
        <w:rPr>
          <w:rFonts w:ascii="Times New Roman" w:hAnsi="Times New Roman" w:cs="Times New Roman"/>
        </w:rPr>
      </w:pPr>
      <w:r w:rsidRPr="006129CC">
        <w:rPr>
          <w:rFonts w:ascii="Times New Roman" w:hAnsi="Times New Roman" w:cs="Times New Roman"/>
        </w:rPr>
        <w:t>IF APP</w:t>
      </w:r>
      <w:r>
        <w:rPr>
          <w:rFonts w:ascii="Times New Roman" w:hAnsi="Times New Roman" w:cs="Times New Roman"/>
        </w:rPr>
        <w:t xml:space="preserve">LICABLE: </w:t>
      </w:r>
      <w:r w:rsidR="0072712B" w:rsidRPr="0072712B">
        <w:rPr>
          <w:rFonts w:ascii="Times New Roman" w:hAnsi="Times New Roman" w:cs="Times New Roman"/>
        </w:rPr>
        <w:t xml:space="preserve">Explanation if </w:t>
      </w:r>
      <w:r w:rsidR="005A71F3">
        <w:rPr>
          <w:rFonts w:ascii="Times New Roman" w:hAnsi="Times New Roman" w:cs="Times New Roman"/>
        </w:rPr>
        <w:t>d</w:t>
      </w:r>
      <w:r w:rsidR="0072712B" w:rsidRPr="0072712B">
        <w:rPr>
          <w:rFonts w:ascii="Times New Roman" w:hAnsi="Times New Roman" w:cs="Times New Roman"/>
        </w:rPr>
        <w:t>elinquent on Federal Debt. Any applicant that checks Yes to the question on federal debt delinquency must submit a complete explanation which will be forwarded to CNCS Office of Grants Management.</w:t>
      </w:r>
    </w:p>
    <w:p w14:paraId="659B100D" w14:textId="0163A5B4" w:rsidR="00822A79" w:rsidRPr="006129CC" w:rsidRDefault="00822A79" w:rsidP="00196729">
      <w:pPr>
        <w:numPr>
          <w:ilvl w:val="0"/>
          <w:numId w:val="18"/>
        </w:numPr>
        <w:tabs>
          <w:tab w:val="left" w:pos="360"/>
          <w:tab w:val="left" w:pos="720"/>
          <w:tab w:val="left" w:pos="900"/>
          <w:tab w:val="left" w:pos="108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80"/>
          <w:tab w:val="left" w:pos="8640"/>
          <w:tab w:val="left" w:pos="9000"/>
          <w:tab w:val="left" w:pos="9360"/>
        </w:tabs>
        <w:spacing w:before="0"/>
        <w:rPr>
          <w:szCs w:val="22"/>
        </w:rPr>
      </w:pPr>
      <w:r w:rsidRPr="0072712B">
        <w:rPr>
          <w:bCs/>
          <w:szCs w:val="22"/>
        </w:rPr>
        <w:t xml:space="preserve"> </w:t>
      </w:r>
      <w:r w:rsidR="005A71F3">
        <w:rPr>
          <w:bCs/>
          <w:szCs w:val="22"/>
        </w:rPr>
        <w:t xml:space="preserve">  </w:t>
      </w:r>
      <w:r w:rsidRPr="006129CC">
        <w:rPr>
          <w:bCs/>
          <w:szCs w:val="22"/>
        </w:rPr>
        <w:t>AmeriCorps Readiness Assessment – (Attachment</w:t>
      </w:r>
      <w:r w:rsidR="00D07474">
        <w:rPr>
          <w:bCs/>
          <w:szCs w:val="22"/>
        </w:rPr>
        <w:t xml:space="preserve"> F</w:t>
      </w:r>
      <w:r w:rsidRPr="006129CC">
        <w:rPr>
          <w:bCs/>
          <w:szCs w:val="22"/>
        </w:rPr>
        <w:t xml:space="preserve">, page </w:t>
      </w:r>
      <w:r w:rsidRPr="006129CC">
        <w:rPr>
          <w:bCs/>
          <w:szCs w:val="22"/>
        </w:rPr>
        <w:fldChar w:fldCharType="begin"/>
      </w:r>
      <w:r w:rsidRPr="006129CC">
        <w:rPr>
          <w:bCs/>
          <w:szCs w:val="22"/>
        </w:rPr>
        <w:instrText xml:space="preserve"> PAGEREF F_AmeriCorps_Readiness \h </w:instrText>
      </w:r>
      <w:r w:rsidRPr="006129CC">
        <w:rPr>
          <w:bCs/>
          <w:szCs w:val="22"/>
        </w:rPr>
      </w:r>
      <w:r w:rsidRPr="006129CC">
        <w:rPr>
          <w:bCs/>
          <w:szCs w:val="22"/>
        </w:rPr>
        <w:fldChar w:fldCharType="separate"/>
      </w:r>
      <w:r w:rsidR="00AA5E89">
        <w:rPr>
          <w:bCs/>
          <w:noProof/>
          <w:szCs w:val="22"/>
        </w:rPr>
        <w:t>58</w:t>
      </w:r>
      <w:r w:rsidRPr="006129CC">
        <w:rPr>
          <w:bCs/>
          <w:szCs w:val="22"/>
        </w:rPr>
        <w:fldChar w:fldCharType="end"/>
      </w:r>
      <w:r w:rsidRPr="006129CC">
        <w:rPr>
          <w:bCs/>
          <w:szCs w:val="22"/>
        </w:rPr>
        <w:t xml:space="preserve">)  </w:t>
      </w:r>
    </w:p>
    <w:p w14:paraId="08C3B54B" w14:textId="77777777" w:rsidR="00822A79" w:rsidRDefault="006B634A" w:rsidP="006B634A">
      <w:pPr>
        <w:numPr>
          <w:ilvl w:val="0"/>
          <w:numId w:val="18"/>
        </w:numPr>
        <w:spacing w:before="0"/>
        <w:ind w:left="907"/>
        <w:rPr>
          <w:bCs/>
        </w:rPr>
      </w:pPr>
      <w:r>
        <w:rPr>
          <w:bCs/>
        </w:rPr>
        <w:t xml:space="preserve">OPTIONAL: Evidence of success under prior </w:t>
      </w:r>
      <w:r w:rsidR="00822A79" w:rsidRPr="00594E77">
        <w:rPr>
          <w:bCs/>
        </w:rPr>
        <w:t>Independent or Internal Program Evaluation.</w:t>
      </w:r>
      <w:r w:rsidR="00822A79" w:rsidRPr="004379DD">
        <w:rPr>
          <w:bCs/>
          <w:i/>
        </w:rPr>
        <w:t xml:space="preserve">  </w:t>
      </w:r>
      <w:r w:rsidR="00822A79" w:rsidRPr="004379DD">
        <w:rPr>
          <w:bCs/>
          <w:i/>
        </w:rPr>
        <w:br/>
      </w:r>
      <w:r w:rsidR="00822A79">
        <w:rPr>
          <w:bCs/>
        </w:rPr>
        <w:t>For new</w:t>
      </w:r>
      <w:r w:rsidR="00822A79" w:rsidRPr="009F1B8B">
        <w:rPr>
          <w:bCs/>
        </w:rPr>
        <w:t xml:space="preserve"> applicants </w:t>
      </w:r>
      <w:r w:rsidR="00822A79">
        <w:rPr>
          <w:bCs/>
        </w:rPr>
        <w:t xml:space="preserve">this is </w:t>
      </w:r>
      <w:r w:rsidR="00822A79" w:rsidRPr="009F1B8B">
        <w:rPr>
          <w:bCs/>
        </w:rPr>
        <w:t xml:space="preserve">OPTIONAL but strongly encouraged. </w:t>
      </w:r>
      <w:r w:rsidR="00822A79">
        <w:rPr>
          <w:bCs/>
        </w:rPr>
        <w:t xml:space="preserve">You </w:t>
      </w:r>
      <w:r w:rsidR="00822A79" w:rsidRPr="009F1B8B">
        <w:rPr>
          <w:bCs/>
        </w:rPr>
        <w:t xml:space="preserve">may submit a copy of a recent program evaluation showing the impact of a service the organization provides to clients or communities. </w:t>
      </w:r>
    </w:p>
    <w:p w14:paraId="570EA74E" w14:textId="77777777" w:rsidR="00822A79" w:rsidRPr="00822A79" w:rsidRDefault="00822A79" w:rsidP="00196729">
      <w:pPr>
        <w:numPr>
          <w:ilvl w:val="0"/>
          <w:numId w:val="18"/>
        </w:numPr>
        <w:spacing w:before="0"/>
        <w:ind w:left="907"/>
        <w:rPr>
          <w:bCs/>
          <w:szCs w:val="22"/>
        </w:rPr>
      </w:pPr>
      <w:r w:rsidRPr="00822A79">
        <w:rPr>
          <w:bCs/>
          <w:szCs w:val="22"/>
        </w:rPr>
        <w:lastRenderedPageBreak/>
        <w:t xml:space="preserve">Labor Union Concurrence or Displacement Assurance (if applicable; </w:t>
      </w:r>
      <w:r w:rsidRPr="00822A79">
        <w:rPr>
          <w:bCs/>
          <w:szCs w:val="22"/>
          <w:u w:val="single"/>
        </w:rPr>
        <w:t>if not applicable, please include an explanation statement in order to avoid the appearance of omitting this consideration</w:t>
      </w:r>
      <w:r w:rsidRPr="00822A79">
        <w:rPr>
          <w:bCs/>
          <w:szCs w:val="22"/>
        </w:rPr>
        <w:t>)</w:t>
      </w:r>
    </w:p>
    <w:p w14:paraId="683549DA" w14:textId="77777777" w:rsidR="002512DA" w:rsidRPr="00822A79" w:rsidRDefault="002512DA" w:rsidP="00822A79">
      <w:pPr>
        <w:pStyle w:val="Default"/>
        <w:spacing w:before="120"/>
        <w:ind w:left="900"/>
        <w:rPr>
          <w:sz w:val="22"/>
          <w:szCs w:val="22"/>
        </w:rPr>
      </w:pPr>
      <w:r w:rsidRPr="00822A79">
        <w:rPr>
          <w:sz w:val="22"/>
          <w:szCs w:val="22"/>
        </w:rPr>
        <w:t>Labor Union Concurrence</w:t>
      </w:r>
      <w:r w:rsidR="00822A79">
        <w:rPr>
          <w:sz w:val="22"/>
          <w:szCs w:val="22"/>
        </w:rPr>
        <w:t xml:space="preserve"> </w:t>
      </w:r>
      <w:r w:rsidR="0081478A">
        <w:rPr>
          <w:sz w:val="22"/>
          <w:szCs w:val="22"/>
        </w:rPr>
        <w:t>applies:</w:t>
      </w:r>
    </w:p>
    <w:p w14:paraId="5F5F2D53" w14:textId="77777777" w:rsidR="002512DA" w:rsidRPr="00822A79" w:rsidRDefault="002512DA" w:rsidP="00822A79">
      <w:pPr>
        <w:pStyle w:val="Default"/>
        <w:ind w:left="900"/>
        <w:rPr>
          <w:sz w:val="22"/>
          <w:szCs w:val="22"/>
        </w:rPr>
      </w:pPr>
      <w:r w:rsidRPr="00822A79">
        <w:rPr>
          <w:sz w:val="22"/>
          <w:szCs w:val="22"/>
        </w:rPr>
        <w:t xml:space="preserve">1) If a program applicant: </w:t>
      </w:r>
    </w:p>
    <w:p w14:paraId="615AB007" w14:textId="77777777" w:rsidR="002512DA" w:rsidRPr="00822A79" w:rsidRDefault="002512DA" w:rsidP="00822A79">
      <w:pPr>
        <w:pStyle w:val="Default"/>
        <w:spacing w:after="27"/>
        <w:ind w:left="1620"/>
        <w:rPr>
          <w:sz w:val="22"/>
          <w:szCs w:val="22"/>
        </w:rPr>
      </w:pPr>
      <w:r w:rsidRPr="00822A79">
        <w:rPr>
          <w:sz w:val="22"/>
          <w:szCs w:val="22"/>
        </w:rPr>
        <w:t xml:space="preserve">a) Proposes to serve as the placement site for AmeriCorps members; and </w:t>
      </w:r>
    </w:p>
    <w:p w14:paraId="6F1FE571" w14:textId="77777777" w:rsidR="002512DA" w:rsidRPr="00822A79" w:rsidRDefault="002512DA" w:rsidP="00822A79">
      <w:pPr>
        <w:pStyle w:val="Default"/>
        <w:spacing w:after="27"/>
        <w:ind w:left="1620"/>
        <w:rPr>
          <w:sz w:val="22"/>
          <w:szCs w:val="22"/>
        </w:rPr>
      </w:pPr>
      <w:r w:rsidRPr="00822A79">
        <w:rPr>
          <w:sz w:val="22"/>
          <w:szCs w:val="22"/>
        </w:rPr>
        <w:t xml:space="preserve">b) Has employees engaged in the same or substantially similar work as that proposed to be carried out by AmeriCorps members; and </w:t>
      </w:r>
    </w:p>
    <w:p w14:paraId="35B20548" w14:textId="77777777" w:rsidR="008F7C4A" w:rsidRPr="00822A79" w:rsidRDefault="002512DA" w:rsidP="00822A79">
      <w:pPr>
        <w:pStyle w:val="Default"/>
        <w:ind w:left="1620"/>
        <w:rPr>
          <w:sz w:val="22"/>
          <w:szCs w:val="22"/>
        </w:rPr>
      </w:pPr>
      <w:r w:rsidRPr="00822A79">
        <w:rPr>
          <w:sz w:val="22"/>
          <w:szCs w:val="22"/>
        </w:rPr>
        <w:t xml:space="preserve">c) Those employees are represented by a local labor organization, then the application must include the written concurrence of the local labor organization representing those employees. Written concurrence can be in the form of a letter or e-mail from the local union leadership. </w:t>
      </w:r>
    </w:p>
    <w:p w14:paraId="09815DEC" w14:textId="77777777" w:rsidR="002512DA" w:rsidRPr="00822A79" w:rsidRDefault="002512DA" w:rsidP="00822A79">
      <w:pPr>
        <w:pStyle w:val="Default"/>
        <w:spacing w:before="120"/>
        <w:ind w:left="900"/>
        <w:rPr>
          <w:sz w:val="22"/>
          <w:szCs w:val="22"/>
        </w:rPr>
      </w:pPr>
      <w:r w:rsidRPr="00822A79">
        <w:rPr>
          <w:sz w:val="22"/>
          <w:szCs w:val="22"/>
        </w:rPr>
        <w:t xml:space="preserve">2) If a program applicant: </w:t>
      </w:r>
    </w:p>
    <w:p w14:paraId="42FCD424" w14:textId="77777777" w:rsidR="002512DA" w:rsidRPr="00822A79" w:rsidRDefault="002512DA" w:rsidP="00822A79">
      <w:pPr>
        <w:pStyle w:val="Default"/>
        <w:ind w:left="1620"/>
        <w:rPr>
          <w:sz w:val="22"/>
          <w:szCs w:val="22"/>
        </w:rPr>
      </w:pPr>
      <w:r w:rsidRPr="00822A79">
        <w:rPr>
          <w:sz w:val="22"/>
          <w:szCs w:val="22"/>
        </w:rPr>
        <w:t xml:space="preserve">a) Proposes to place AmeriCorps members at sites where they will be engaged in the same or substantially similar work as employees represented by a local labor organization, then the applicant must submit a written description of how it will ensure that: </w:t>
      </w:r>
    </w:p>
    <w:p w14:paraId="786345C3" w14:textId="77777777" w:rsidR="002512DA" w:rsidRPr="00822A79" w:rsidRDefault="002512DA" w:rsidP="00822A79">
      <w:pPr>
        <w:pStyle w:val="Default"/>
        <w:spacing w:after="27"/>
        <w:ind w:left="2340"/>
        <w:rPr>
          <w:sz w:val="22"/>
          <w:szCs w:val="22"/>
        </w:rPr>
      </w:pPr>
      <w:r w:rsidRPr="00822A79">
        <w:rPr>
          <w:sz w:val="22"/>
          <w:szCs w:val="22"/>
        </w:rPr>
        <w:t xml:space="preserve">i) AmeriCorps members won’t be placed in positions that were recently occupied by paid staff </w:t>
      </w:r>
    </w:p>
    <w:p w14:paraId="13783E22" w14:textId="77777777" w:rsidR="002512DA" w:rsidRPr="00822A79" w:rsidRDefault="002512DA" w:rsidP="00822A79">
      <w:pPr>
        <w:pStyle w:val="Default"/>
        <w:ind w:left="2340"/>
        <w:rPr>
          <w:sz w:val="22"/>
          <w:szCs w:val="22"/>
        </w:rPr>
      </w:pPr>
      <w:r w:rsidRPr="00822A79">
        <w:rPr>
          <w:sz w:val="22"/>
          <w:szCs w:val="22"/>
        </w:rPr>
        <w:t xml:space="preserve">ii) No AmeriCorps member will be placed into a position for which a recently resigned or discharged employee has recall rights as a result of a collective bargaining agreement, from which a recently resigned or discharged employee was removed as a result of a reduction in force, or from which a recently resigned/discharged employee is on leave or strike. </w:t>
      </w:r>
    </w:p>
    <w:p w14:paraId="656A09E5" w14:textId="5E3EF17D" w:rsidR="00D44050" w:rsidRPr="00BE23BF" w:rsidRDefault="001C047C" w:rsidP="00BE23BF">
      <w:pPr>
        <w:pStyle w:val="Default"/>
        <w:spacing w:before="120"/>
        <w:ind w:left="900"/>
        <w:rPr>
          <w:sz w:val="22"/>
          <w:szCs w:val="22"/>
        </w:rPr>
      </w:pPr>
      <w:r w:rsidRPr="001C047C">
        <w:rPr>
          <w:sz w:val="22"/>
          <w:szCs w:val="22"/>
        </w:rPr>
        <w:t>If either 1) or 2) above applies to you, please select “Enter New,” name the new document 1) “Labor Union Concurrence,” or 2) “Displacement Assurance” and select “Sent.”</w:t>
      </w:r>
    </w:p>
    <w:p w14:paraId="300A7594" w14:textId="77777777" w:rsidR="00FA294D" w:rsidRDefault="00FA294D" w:rsidP="000B553A">
      <w:pPr>
        <w:pStyle w:val="Heading2"/>
      </w:pPr>
      <w:bookmarkStart w:id="461" w:name="_Toc527562110"/>
      <w:r>
        <w:t>IX. Funding and Demographics</w:t>
      </w:r>
      <w:bookmarkEnd w:id="461"/>
    </w:p>
    <w:p w14:paraId="1C4D6B03" w14:textId="77777777" w:rsidR="00D44050" w:rsidRPr="00AB06BB" w:rsidRDefault="00D44050" w:rsidP="00D44050">
      <w:pPr>
        <w:ind w:left="360"/>
      </w:pPr>
      <w:r w:rsidRPr="00AB06BB">
        <w:t>In the Funding/Demographics Section enter:</w:t>
      </w:r>
    </w:p>
    <w:p w14:paraId="610F0710" w14:textId="77777777" w:rsidR="006B634A" w:rsidRPr="006B634A" w:rsidRDefault="00D44050" w:rsidP="00196729">
      <w:pPr>
        <w:pStyle w:val="ListParagraph"/>
        <w:numPr>
          <w:ilvl w:val="0"/>
          <w:numId w:val="42"/>
        </w:numPr>
        <w:rPr>
          <w:rFonts w:ascii="Times New Roman" w:hAnsi="Times New Roman" w:cs="Times New Roman"/>
        </w:rPr>
      </w:pPr>
      <w:r w:rsidRPr="006B634A">
        <w:rPr>
          <w:rFonts w:ascii="Times New Roman" w:eastAsia="Times New Roman" w:hAnsi="Times New Roman" w:cs="Times New Roman"/>
        </w:rPr>
        <w:t xml:space="preserve">Other Revenue funds.  Enter the amount of additional revenue sources </w:t>
      </w:r>
      <w:r w:rsidR="006B634A" w:rsidRPr="006B634A">
        <w:rPr>
          <w:rFonts w:ascii="Times New Roman" w:eastAsia="Times New Roman" w:hAnsi="Times New Roman" w:cs="Times New Roman"/>
        </w:rPr>
        <w:t xml:space="preserve">that supports the program and is </w:t>
      </w:r>
      <w:r w:rsidRPr="006B634A">
        <w:rPr>
          <w:rFonts w:ascii="Times New Roman" w:eastAsia="Times New Roman" w:hAnsi="Times New Roman" w:cs="Times New Roman"/>
        </w:rPr>
        <w:t xml:space="preserve">not included in the matching funds section of the budget.  </w:t>
      </w:r>
    </w:p>
    <w:p w14:paraId="188EDAC4" w14:textId="77777777" w:rsidR="00D44050" w:rsidRPr="006B634A" w:rsidRDefault="00D44050" w:rsidP="00196729">
      <w:pPr>
        <w:pStyle w:val="ListParagraph"/>
        <w:numPr>
          <w:ilvl w:val="0"/>
          <w:numId w:val="42"/>
        </w:numPr>
        <w:rPr>
          <w:rFonts w:ascii="Times New Roman" w:hAnsi="Times New Roman" w:cs="Times New Roman"/>
        </w:rPr>
      </w:pPr>
      <w:r w:rsidRPr="006B634A">
        <w:rPr>
          <w:rFonts w:ascii="Times New Roman" w:hAnsi="Times New Roman" w:cs="Times New Roman"/>
        </w:rPr>
        <w:t xml:space="preserve">Number of Episodic Volunteers Generated by AmeriCorps members. Please enter the </w:t>
      </w:r>
      <w:r w:rsidR="006B634A">
        <w:rPr>
          <w:rFonts w:ascii="Times New Roman" w:hAnsi="Times New Roman" w:cs="Times New Roman"/>
        </w:rPr>
        <w:t xml:space="preserve">target </w:t>
      </w:r>
      <w:r w:rsidRPr="006B634A">
        <w:rPr>
          <w:rFonts w:ascii="Times New Roman" w:hAnsi="Times New Roman" w:cs="Times New Roman"/>
        </w:rPr>
        <w:t xml:space="preserve">number of volunteers that will be participating in one day service projects that the proposed AmeriCorps members will generate. </w:t>
      </w:r>
    </w:p>
    <w:p w14:paraId="3B6B3E89" w14:textId="77777777" w:rsidR="00D44050" w:rsidRPr="00425539" w:rsidRDefault="00D44050" w:rsidP="00196729">
      <w:pPr>
        <w:pStyle w:val="ListParagraph"/>
        <w:numPr>
          <w:ilvl w:val="0"/>
          <w:numId w:val="42"/>
        </w:numPr>
        <w:rPr>
          <w:rFonts w:ascii="Times New Roman" w:hAnsi="Times New Roman" w:cs="Times New Roman"/>
        </w:rPr>
      </w:pPr>
      <w:r w:rsidRPr="00425539">
        <w:rPr>
          <w:rFonts w:ascii="Times New Roman" w:hAnsi="Times New Roman" w:cs="Times New Roman"/>
        </w:rPr>
        <w:t xml:space="preserve">Number of Ongoing Volunteers Generated by AmeriCorps members. Please enter the </w:t>
      </w:r>
      <w:r w:rsidR="006B634A">
        <w:rPr>
          <w:rFonts w:ascii="Times New Roman" w:hAnsi="Times New Roman" w:cs="Times New Roman"/>
        </w:rPr>
        <w:t xml:space="preserve">target </w:t>
      </w:r>
      <w:r w:rsidRPr="00425539">
        <w:rPr>
          <w:rFonts w:ascii="Times New Roman" w:hAnsi="Times New Roman" w:cs="Times New Roman"/>
        </w:rPr>
        <w:t>number of volunteers that have an ongoing volunteer commitment that the proposed AmeriCorps members will generate.</w:t>
      </w:r>
    </w:p>
    <w:p w14:paraId="1C4AE37D" w14:textId="77777777" w:rsidR="00D44050" w:rsidRPr="00277DC0" w:rsidRDefault="00D44050" w:rsidP="00196729">
      <w:pPr>
        <w:pStyle w:val="ListParagraph"/>
        <w:numPr>
          <w:ilvl w:val="0"/>
          <w:numId w:val="42"/>
        </w:numPr>
        <w:rPr>
          <w:rFonts w:ascii="Times New Roman" w:hAnsi="Times New Roman" w:cs="Times New Roman"/>
        </w:rPr>
      </w:pPr>
      <w:r w:rsidRPr="00277DC0">
        <w:rPr>
          <w:rFonts w:ascii="Times New Roman" w:hAnsi="Times New Roman" w:cs="Times New Roman"/>
        </w:rPr>
        <w:t>Percentage of MSYs who are opportunity youth</w:t>
      </w:r>
      <w:r>
        <w:rPr>
          <w:rFonts w:ascii="Times New Roman" w:hAnsi="Times New Roman" w:cs="Times New Roman"/>
        </w:rPr>
        <w:t>, if any.</w:t>
      </w:r>
    </w:p>
    <w:p w14:paraId="68C4667E" w14:textId="77777777" w:rsidR="00D44050" w:rsidRDefault="00F875C7" w:rsidP="005A71F3">
      <w:pPr>
        <w:pStyle w:val="Heading2"/>
      </w:pPr>
      <w:bookmarkStart w:id="462" w:name="_Toc527562111"/>
      <w:r>
        <w:t>X. Operating Sites</w:t>
      </w:r>
      <w:bookmarkEnd w:id="462"/>
    </w:p>
    <w:p w14:paraId="519CF16B" w14:textId="77777777" w:rsidR="009319C1" w:rsidRDefault="00F875C7" w:rsidP="00F875C7">
      <w:pPr>
        <w:rPr>
          <w:b/>
          <w:i/>
        </w:rPr>
      </w:pPr>
      <w:r>
        <w:t>This eGrants field is not applicable. It is used by</w:t>
      </w:r>
      <w:r w:rsidR="00D44050" w:rsidRPr="00F875C7">
        <w:t xml:space="preserve"> applicants operating in more than one state. </w:t>
      </w:r>
      <w:r w:rsidR="00D44050" w:rsidRPr="00F875C7">
        <w:rPr>
          <w:b/>
          <w:i/>
        </w:rPr>
        <w:t>Do not complete this section.</w:t>
      </w:r>
      <w:r w:rsidR="005A71F3">
        <w:rPr>
          <w:b/>
          <w:i/>
        </w:rPr>
        <w:br/>
      </w:r>
    </w:p>
    <w:p w14:paraId="0CE670FD" w14:textId="77777777" w:rsidR="009319C1" w:rsidRDefault="009319C1" w:rsidP="00F875C7">
      <w:pPr>
        <w:rPr>
          <w:b/>
          <w:i/>
        </w:rPr>
      </w:pPr>
    </w:p>
    <w:p w14:paraId="7F894896" w14:textId="77777777" w:rsidR="006B634A" w:rsidRDefault="006B634A">
      <w:pPr>
        <w:overflowPunct/>
        <w:autoSpaceDE/>
        <w:autoSpaceDN/>
        <w:adjustRightInd/>
        <w:spacing w:before="0"/>
        <w:textAlignment w:val="auto"/>
        <w:rPr>
          <w:color w:val="000000"/>
          <w:sz w:val="24"/>
          <w:szCs w:val="22"/>
        </w:rPr>
      </w:pPr>
    </w:p>
    <w:p w14:paraId="50B2A8EA" w14:textId="77777777" w:rsidR="00005301" w:rsidRPr="007C37F1" w:rsidRDefault="00B0393C" w:rsidP="009029B7">
      <w:pPr>
        <w:pStyle w:val="Heading1"/>
      </w:pPr>
      <w:bookmarkStart w:id="463" w:name="_Toc339908460"/>
      <w:bookmarkStart w:id="464" w:name="_Toc368947673"/>
      <w:bookmarkStart w:id="465" w:name="_Toc527562112"/>
      <w:r>
        <w:t>F</w:t>
      </w:r>
      <w:r w:rsidR="00005301">
        <w:t xml:space="preserve">.  </w:t>
      </w:r>
      <w:r w:rsidR="00005301" w:rsidRPr="007C37F1">
        <w:t>Budget</w:t>
      </w:r>
      <w:r w:rsidR="00005301">
        <w:t xml:space="preserve"> Instructions: Cost Reimbursement</w:t>
      </w:r>
      <w:bookmarkEnd w:id="463"/>
      <w:bookmarkEnd w:id="464"/>
      <w:bookmarkEnd w:id="465"/>
      <w:r w:rsidR="00005301">
        <w:t xml:space="preserve"> </w:t>
      </w:r>
    </w:p>
    <w:p w14:paraId="7106EDC0" w14:textId="77777777" w:rsidR="006B634A" w:rsidRDefault="00005301" w:rsidP="006B634A">
      <w:pPr>
        <w:pStyle w:val="Body0"/>
        <w:ind w:firstLine="0"/>
      </w:pPr>
      <w:r w:rsidRPr="00432BC5">
        <w:t>If you are applying for the first time, you must match with cash or in-kind contributions at</w:t>
      </w:r>
      <w:r w:rsidR="00432BC5">
        <w:t xml:space="preserve"> </w:t>
      </w:r>
      <w:r w:rsidRPr="00432BC5">
        <w:t>le</w:t>
      </w:r>
      <w:r w:rsidRPr="001751DA">
        <w:t xml:space="preserve">ast </w:t>
      </w:r>
      <w:r w:rsidR="00B60FF8">
        <w:t>3</w:t>
      </w:r>
      <w:r w:rsidR="00B0393C">
        <w:t>0</w:t>
      </w:r>
      <w:r w:rsidRPr="001751DA">
        <w:t>% of</w:t>
      </w:r>
      <w:r w:rsidRPr="00432BC5">
        <w:t xml:space="preserve"> the project’s </w:t>
      </w:r>
      <w:r w:rsidRPr="003E2552">
        <w:rPr>
          <w:u w:val="single"/>
        </w:rPr>
        <w:t>total</w:t>
      </w:r>
      <w:r w:rsidRPr="00432BC5">
        <w:t xml:space="preserve"> Operating Costs (</w:t>
      </w:r>
      <w:r w:rsidRPr="00EB2DF9">
        <w:t>Section I) plus Member Costs (Section II)</w:t>
      </w:r>
      <w:r w:rsidR="00432BC5" w:rsidRPr="00EB2DF9">
        <w:t xml:space="preserve"> </w:t>
      </w:r>
      <w:r w:rsidRPr="00EB2DF9">
        <w:t xml:space="preserve">plus </w:t>
      </w:r>
      <w:r w:rsidR="00432BC5" w:rsidRPr="00EB2DF9">
        <w:t>A</w:t>
      </w:r>
      <w:r w:rsidRPr="00EB2DF9">
        <w:t xml:space="preserve">dministrative Costs (Section III). </w:t>
      </w:r>
    </w:p>
    <w:p w14:paraId="31DBC94D" w14:textId="77777777" w:rsidR="003E2552" w:rsidRPr="00444BA2" w:rsidRDefault="00ED2240" w:rsidP="006B634A">
      <w:pPr>
        <w:pStyle w:val="Body0"/>
        <w:ind w:firstLine="0"/>
        <w:rPr>
          <w:szCs w:val="22"/>
        </w:rPr>
      </w:pPr>
      <w:r>
        <w:rPr>
          <w:szCs w:val="22"/>
        </w:rPr>
        <w:t xml:space="preserve">After completing indirect cost information in </w:t>
      </w:r>
      <w:r w:rsidR="00005301" w:rsidRPr="003E2552">
        <w:rPr>
          <w:szCs w:val="22"/>
        </w:rPr>
        <w:t xml:space="preserve">Section III of the budget, </w:t>
      </w:r>
      <w:r>
        <w:rPr>
          <w:szCs w:val="22"/>
        </w:rPr>
        <w:t xml:space="preserve">you will be asked to </w:t>
      </w:r>
      <w:r w:rsidR="00005301" w:rsidRPr="003E2552">
        <w:rPr>
          <w:szCs w:val="22"/>
        </w:rPr>
        <w:t>identify each source</w:t>
      </w:r>
      <w:r w:rsidR="00C73D00">
        <w:rPr>
          <w:szCs w:val="22"/>
        </w:rPr>
        <w:t xml:space="preserve"> of the grantee/local share</w:t>
      </w:r>
      <w:r w:rsidR="00005301" w:rsidRPr="003E2552">
        <w:rPr>
          <w:szCs w:val="22"/>
        </w:rPr>
        <w:t xml:space="preserve"> separately</w:t>
      </w:r>
      <w:r w:rsidR="003E2552" w:rsidRPr="003E2552">
        <w:rPr>
          <w:szCs w:val="22"/>
        </w:rPr>
        <w:t xml:space="preserve"> and provide a brief description of the source</w:t>
      </w:r>
      <w:r w:rsidR="00005301" w:rsidRPr="003E2552">
        <w:rPr>
          <w:szCs w:val="22"/>
        </w:rPr>
        <w:t xml:space="preserve">. </w:t>
      </w:r>
      <w:r w:rsidR="00C73D00">
        <w:rPr>
          <w:szCs w:val="22"/>
        </w:rPr>
        <w:t>Be sure to d</w:t>
      </w:r>
      <w:r w:rsidR="003E2552" w:rsidRPr="00444BA2">
        <w:rPr>
          <w:szCs w:val="22"/>
        </w:rPr>
        <w:t>efine all acronyms the first time they are used.</w:t>
      </w:r>
    </w:p>
    <w:p w14:paraId="57C64DD6" w14:textId="77777777" w:rsidR="00432BC5" w:rsidRPr="00EB2DF9" w:rsidRDefault="00005301" w:rsidP="003E2552">
      <w:pPr>
        <w:pStyle w:val="Body0"/>
        <w:ind w:firstLine="0"/>
      </w:pPr>
      <w:bookmarkStart w:id="466" w:name="local_share_other_fed_funds_use"/>
      <w:bookmarkEnd w:id="466"/>
      <w:r w:rsidRPr="00432BC5">
        <w:rPr>
          <w:i/>
          <w:iCs/>
        </w:rPr>
        <w:t>Note</w:t>
      </w:r>
      <w:r w:rsidRPr="00432BC5">
        <w:t>: The Corporation’s legislation permits the use of non-</w:t>
      </w:r>
      <w:r w:rsidR="005A71F3">
        <w:t>CNCS</w:t>
      </w:r>
      <w:r w:rsidRPr="00432BC5">
        <w:t xml:space="preserve"> federal funds as match</w:t>
      </w:r>
      <w:r w:rsidR="00432BC5">
        <w:t xml:space="preserve"> </w:t>
      </w:r>
      <w:r w:rsidR="003E2552">
        <w:t>f</w:t>
      </w:r>
      <w:r w:rsidRPr="00432BC5">
        <w:t>or the grantee share of the budget. Please discuss your intention of using federal funds to match</w:t>
      </w:r>
      <w:r w:rsidR="00432BC5">
        <w:t xml:space="preserve"> </w:t>
      </w:r>
      <w:r w:rsidRPr="00432BC5">
        <w:t xml:space="preserve">an AmeriCorps grant with the other agency prior </w:t>
      </w:r>
      <w:r w:rsidRPr="00432BC5">
        <w:lastRenderedPageBreak/>
        <w:t>to submitting your application</w:t>
      </w:r>
      <w:r w:rsidR="00655046">
        <w:t xml:space="preserve"> and obtain written documentation of their concurrence</w:t>
      </w:r>
      <w:r w:rsidRPr="00432BC5">
        <w:t>. Section</w:t>
      </w:r>
      <w:r w:rsidR="00432BC5">
        <w:t xml:space="preserve"> </w:t>
      </w:r>
      <w:r w:rsidRPr="00432BC5">
        <w:t>121(e)(5) of the National Community Service Act requires that grantees that use other federal</w:t>
      </w:r>
      <w:r w:rsidR="00432BC5">
        <w:t xml:space="preserve"> </w:t>
      </w:r>
      <w:r w:rsidRPr="00432BC5">
        <w:t xml:space="preserve">funds as </w:t>
      </w:r>
      <w:r w:rsidR="0002167A">
        <w:t>local share</w:t>
      </w:r>
      <w:r w:rsidR="0002167A" w:rsidRPr="00432BC5">
        <w:t xml:space="preserve"> </w:t>
      </w:r>
      <w:r w:rsidRPr="00432BC5">
        <w:t xml:space="preserve">for an AmeriCorps grant report the amount and source of these funds to </w:t>
      </w:r>
      <w:r w:rsidR="005A71F3">
        <w:t>CNCS</w:t>
      </w:r>
      <w:r w:rsidRPr="00432BC5">
        <w:t xml:space="preserve">. The </w:t>
      </w:r>
      <w:r w:rsidR="00432BC5">
        <w:t xml:space="preserve">quarterly program income reports and </w:t>
      </w:r>
      <w:r w:rsidR="005F1BF6" w:rsidRPr="00EB2DF9">
        <w:t>Aggregate</w:t>
      </w:r>
      <w:r w:rsidRPr="00EB2DF9">
        <w:t xml:space="preserve"> Financial Report (</w:t>
      </w:r>
      <w:r w:rsidR="005F1BF6" w:rsidRPr="00EB2DF9">
        <w:t>A</w:t>
      </w:r>
      <w:r w:rsidRPr="00EB2DF9">
        <w:t>FR) will be used to collect the federal match data.</w:t>
      </w:r>
    </w:p>
    <w:p w14:paraId="6DA4F3CA" w14:textId="77777777" w:rsidR="00F45094" w:rsidRPr="003E2552" w:rsidRDefault="00F45094" w:rsidP="003E2552">
      <w:pPr>
        <w:pStyle w:val="Body0"/>
        <w:ind w:firstLine="0"/>
      </w:pPr>
      <w:r w:rsidRPr="00EB2DF9">
        <w:rPr>
          <w:i/>
          <w:iCs/>
        </w:rPr>
        <w:t>Also Note:</w:t>
      </w:r>
      <w:r w:rsidRPr="00EB2DF9">
        <w:t xml:space="preserve"> the value of the Segal Education Awards that members earn for their service </w:t>
      </w:r>
      <w:r w:rsidRPr="00EB2DF9">
        <w:rPr>
          <w:b/>
        </w:rPr>
        <w:t>is not</w:t>
      </w:r>
      <w:r w:rsidRPr="00EB2DF9">
        <w:t xml:space="preserve"> </w:t>
      </w:r>
      <w:r w:rsidR="0002167A">
        <w:t>part of the proposal</w:t>
      </w:r>
      <w:r w:rsidRPr="00EB2DF9">
        <w:t xml:space="preserve"> budget. Also, the childcare reimbursements provided to eligible full-time members</w:t>
      </w:r>
      <w:r w:rsidRPr="00F45094">
        <w:t xml:space="preserve"> </w:t>
      </w:r>
      <w:r w:rsidR="004F1B4A">
        <w:rPr>
          <w:b/>
        </w:rPr>
        <w:t>are</w:t>
      </w:r>
      <w:r w:rsidRPr="00F45094">
        <w:rPr>
          <w:b/>
        </w:rPr>
        <w:t xml:space="preserve"> not</w:t>
      </w:r>
      <w:r w:rsidRPr="00F45094">
        <w:t xml:space="preserve"> included in the budget.</w:t>
      </w:r>
      <w:r w:rsidR="0002167A">
        <w:t xml:space="preserve"> These costs are covered through appropriations held at the federal agency.</w:t>
      </w:r>
    </w:p>
    <w:p w14:paraId="6C297F8C" w14:textId="77777777" w:rsidR="00005301" w:rsidRPr="00432BC5" w:rsidRDefault="00005301" w:rsidP="00432BC5">
      <w:pPr>
        <w:rPr>
          <w:b/>
        </w:rPr>
      </w:pPr>
      <w:r w:rsidRPr="00432BC5">
        <w:rPr>
          <w:b/>
        </w:rPr>
        <w:t>Preparing Your Budget</w:t>
      </w:r>
    </w:p>
    <w:p w14:paraId="0F0EFEBF" w14:textId="77777777" w:rsidR="005F1BF6" w:rsidRDefault="00005301" w:rsidP="005F1BF6">
      <w:pPr>
        <w:pStyle w:val="Body0"/>
        <w:spacing w:before="0" w:after="120"/>
        <w:ind w:firstLine="0"/>
        <w:rPr>
          <w:szCs w:val="22"/>
        </w:rPr>
      </w:pPr>
      <w:r w:rsidRPr="00444BA2">
        <w:rPr>
          <w:szCs w:val="22"/>
        </w:rPr>
        <w:t>Your proposed budget should be sufficient to allow you to perform the tasks described in your</w:t>
      </w:r>
      <w:r w:rsidR="00432BC5" w:rsidRPr="00444BA2">
        <w:rPr>
          <w:szCs w:val="22"/>
        </w:rPr>
        <w:t xml:space="preserve"> </w:t>
      </w:r>
      <w:r w:rsidRPr="00444BA2">
        <w:rPr>
          <w:szCs w:val="22"/>
        </w:rPr>
        <w:t>narrative.</w:t>
      </w:r>
      <w:r w:rsidR="005F1BF6">
        <w:rPr>
          <w:szCs w:val="22"/>
        </w:rPr>
        <w:t xml:space="preserve"> </w:t>
      </w:r>
      <w:r w:rsidR="005F1BF6" w:rsidRPr="005F1BF6">
        <w:rPr>
          <w:szCs w:val="22"/>
        </w:rPr>
        <w:t>Reviewers will consider the information you provide in this section in their assessment of the Cost-Effectiveness and Budget Adequacy selection criterion.</w:t>
      </w:r>
    </w:p>
    <w:p w14:paraId="4D4F939E" w14:textId="47CC923A" w:rsidR="00A15A14" w:rsidRPr="00444BA2" w:rsidRDefault="00005301" w:rsidP="00932EAA">
      <w:pPr>
        <w:pStyle w:val="Body0"/>
        <w:spacing w:before="0"/>
        <w:ind w:firstLine="0"/>
        <w:rPr>
          <w:szCs w:val="22"/>
        </w:rPr>
      </w:pPr>
      <w:r w:rsidRPr="00444BA2">
        <w:rPr>
          <w:szCs w:val="22"/>
        </w:rPr>
        <w:t xml:space="preserve">Follow the detailed budget instructions </w:t>
      </w:r>
      <w:r w:rsidRPr="006129CC">
        <w:rPr>
          <w:szCs w:val="22"/>
        </w:rPr>
        <w:t xml:space="preserve">below to prepare your budget. </w:t>
      </w:r>
      <w:r w:rsidR="00432BC5" w:rsidRPr="006129CC">
        <w:rPr>
          <w:szCs w:val="22"/>
        </w:rPr>
        <w:t>It is</w:t>
      </w:r>
      <w:r w:rsidRPr="006129CC">
        <w:rPr>
          <w:szCs w:val="22"/>
        </w:rPr>
        <w:t xml:space="preserve"> recommend</w:t>
      </w:r>
      <w:r w:rsidR="00432BC5" w:rsidRPr="006129CC">
        <w:rPr>
          <w:szCs w:val="22"/>
        </w:rPr>
        <w:t>ed</w:t>
      </w:r>
      <w:r w:rsidRPr="006129CC">
        <w:rPr>
          <w:szCs w:val="22"/>
        </w:rPr>
        <w:t xml:space="preserve"> you</w:t>
      </w:r>
      <w:r w:rsidR="00432BC5" w:rsidRPr="006129CC">
        <w:rPr>
          <w:szCs w:val="22"/>
        </w:rPr>
        <w:t xml:space="preserve"> </w:t>
      </w:r>
      <w:r w:rsidRPr="006129CC">
        <w:rPr>
          <w:szCs w:val="22"/>
        </w:rPr>
        <w:t xml:space="preserve">prepare your budget in the same order as indicated in the Budget Worksheets in Attachment </w:t>
      </w:r>
      <w:r w:rsidR="006129CC">
        <w:rPr>
          <w:szCs w:val="22"/>
        </w:rPr>
        <w:t>D</w:t>
      </w:r>
      <w:r w:rsidR="0003705E" w:rsidRPr="006129CC">
        <w:rPr>
          <w:szCs w:val="22"/>
        </w:rPr>
        <w:t xml:space="preserve">, page </w:t>
      </w:r>
      <w:r w:rsidR="0003705E" w:rsidRPr="006129CC">
        <w:rPr>
          <w:szCs w:val="22"/>
        </w:rPr>
        <w:fldChar w:fldCharType="begin"/>
      </w:r>
      <w:r w:rsidR="0003705E" w:rsidRPr="006129CC">
        <w:rPr>
          <w:szCs w:val="22"/>
        </w:rPr>
        <w:instrText xml:space="preserve"> PAGEREF D_Cost_Reimburse_Worksheet \h </w:instrText>
      </w:r>
      <w:r w:rsidR="0003705E" w:rsidRPr="006129CC">
        <w:rPr>
          <w:szCs w:val="22"/>
        </w:rPr>
      </w:r>
      <w:r w:rsidR="0003705E" w:rsidRPr="006129CC">
        <w:rPr>
          <w:szCs w:val="22"/>
        </w:rPr>
        <w:fldChar w:fldCharType="separate"/>
      </w:r>
      <w:r w:rsidR="00AA5E89">
        <w:rPr>
          <w:noProof/>
          <w:szCs w:val="22"/>
        </w:rPr>
        <w:t>48</w:t>
      </w:r>
      <w:r w:rsidR="0003705E" w:rsidRPr="006129CC">
        <w:rPr>
          <w:szCs w:val="22"/>
        </w:rPr>
        <w:fldChar w:fldCharType="end"/>
      </w:r>
      <w:r w:rsidR="0003705E" w:rsidRPr="006129CC">
        <w:rPr>
          <w:szCs w:val="22"/>
        </w:rPr>
        <w:t>,</w:t>
      </w:r>
      <w:r w:rsidR="00432BC5" w:rsidRPr="006129CC">
        <w:rPr>
          <w:szCs w:val="22"/>
        </w:rPr>
        <w:t xml:space="preserve"> </w:t>
      </w:r>
      <w:r w:rsidR="00932EAA" w:rsidRPr="006129CC">
        <w:rPr>
          <w:szCs w:val="22"/>
        </w:rPr>
        <w:t>beca</w:t>
      </w:r>
      <w:r w:rsidR="00932EAA">
        <w:rPr>
          <w:szCs w:val="22"/>
        </w:rPr>
        <w:t>use</w:t>
      </w:r>
      <w:r w:rsidR="00432BC5" w:rsidRPr="00444BA2">
        <w:rPr>
          <w:szCs w:val="22"/>
        </w:rPr>
        <w:t xml:space="preserve"> the format parallels the budget narrative section of eGrants.</w:t>
      </w:r>
      <w:r w:rsidR="00444BA2">
        <w:rPr>
          <w:szCs w:val="22"/>
        </w:rPr>
        <w:t xml:space="preserve"> The </w:t>
      </w:r>
      <w:r w:rsidRPr="00444BA2">
        <w:rPr>
          <w:szCs w:val="22"/>
        </w:rPr>
        <w:t xml:space="preserve">eGrants </w:t>
      </w:r>
      <w:r w:rsidR="00444BA2">
        <w:rPr>
          <w:szCs w:val="22"/>
        </w:rPr>
        <w:t xml:space="preserve">system </w:t>
      </w:r>
      <w:r w:rsidRPr="00444BA2">
        <w:rPr>
          <w:szCs w:val="22"/>
        </w:rPr>
        <w:t xml:space="preserve">will create the budget </w:t>
      </w:r>
      <w:r w:rsidR="00A15A14" w:rsidRPr="00444BA2">
        <w:rPr>
          <w:szCs w:val="22"/>
        </w:rPr>
        <w:t xml:space="preserve">summary </w:t>
      </w:r>
      <w:r w:rsidR="00D57B04">
        <w:rPr>
          <w:szCs w:val="22"/>
        </w:rPr>
        <w:t xml:space="preserve">form </w:t>
      </w:r>
      <w:r w:rsidRPr="00444BA2">
        <w:rPr>
          <w:szCs w:val="22"/>
        </w:rPr>
        <w:t>automatically from the detailed budget</w:t>
      </w:r>
      <w:r w:rsidR="00432BC5" w:rsidRPr="00444BA2">
        <w:rPr>
          <w:szCs w:val="22"/>
        </w:rPr>
        <w:t xml:space="preserve"> </w:t>
      </w:r>
      <w:r w:rsidR="00444BA2" w:rsidRPr="00444BA2">
        <w:rPr>
          <w:szCs w:val="22"/>
        </w:rPr>
        <w:t xml:space="preserve">narrative </w:t>
      </w:r>
      <w:r w:rsidRPr="00444BA2">
        <w:rPr>
          <w:szCs w:val="22"/>
        </w:rPr>
        <w:t xml:space="preserve">information you enter. </w:t>
      </w:r>
    </w:p>
    <w:p w14:paraId="00DEF104" w14:textId="77777777" w:rsidR="00A15A14" w:rsidRPr="00444BA2" w:rsidRDefault="00A15A14" w:rsidP="00A15A14">
      <w:pPr>
        <w:pStyle w:val="Body0"/>
        <w:ind w:firstLine="0"/>
        <w:rPr>
          <w:szCs w:val="22"/>
        </w:rPr>
      </w:pPr>
      <w:r w:rsidRPr="00444BA2">
        <w:rPr>
          <w:szCs w:val="22"/>
        </w:rPr>
        <w:t xml:space="preserve">After the budget details are entered, eGrants will perform a limited compliance check to validate the budget. If it finds any compliance issues you will receive a warning and/or error messages. You must resolve all </w:t>
      </w:r>
      <w:r w:rsidRPr="000E7DE8">
        <w:rPr>
          <w:i/>
          <w:szCs w:val="22"/>
        </w:rPr>
        <w:t>errors</w:t>
      </w:r>
      <w:r w:rsidRPr="00444BA2">
        <w:rPr>
          <w:szCs w:val="22"/>
        </w:rPr>
        <w:t xml:space="preserve"> before you can submit your budget. </w:t>
      </w:r>
      <w:r w:rsidR="00444BA2" w:rsidRPr="000E7DE8">
        <w:rPr>
          <w:i/>
          <w:szCs w:val="22"/>
        </w:rPr>
        <w:t>Warnings</w:t>
      </w:r>
      <w:r w:rsidR="00444BA2">
        <w:rPr>
          <w:szCs w:val="22"/>
        </w:rPr>
        <w:t xml:space="preserve"> only appear to give you a chance to check information you have entered</w:t>
      </w:r>
      <w:r w:rsidR="000E7DE8">
        <w:rPr>
          <w:szCs w:val="22"/>
        </w:rPr>
        <w:t xml:space="preserve"> and you may choose whether </w:t>
      </w:r>
      <w:r w:rsidR="00D57B04">
        <w:rPr>
          <w:szCs w:val="22"/>
        </w:rPr>
        <w:t xml:space="preserve">or not </w:t>
      </w:r>
      <w:r w:rsidR="000E7DE8">
        <w:rPr>
          <w:szCs w:val="22"/>
        </w:rPr>
        <w:t>to edit information.</w:t>
      </w:r>
    </w:p>
    <w:p w14:paraId="03D0C70D" w14:textId="77777777" w:rsidR="008E0111" w:rsidRPr="00444BA2" w:rsidRDefault="008E0111" w:rsidP="00A15A14">
      <w:pPr>
        <w:pStyle w:val="Body0"/>
        <w:ind w:firstLine="0"/>
        <w:rPr>
          <w:szCs w:val="22"/>
        </w:rPr>
      </w:pPr>
      <w:r w:rsidRPr="00444BA2">
        <w:rPr>
          <w:szCs w:val="22"/>
        </w:rPr>
        <w:t>As you prepare your budget:</w:t>
      </w:r>
    </w:p>
    <w:p w14:paraId="7B70F1B9" w14:textId="77777777" w:rsidR="008E0111" w:rsidRPr="008E0111" w:rsidRDefault="008E0111" w:rsidP="00196729">
      <w:pPr>
        <w:pStyle w:val="Body0"/>
        <w:numPr>
          <w:ilvl w:val="0"/>
          <w:numId w:val="21"/>
        </w:numPr>
        <w:spacing w:before="0"/>
      </w:pPr>
      <w:r w:rsidRPr="008E0111">
        <w:t>All the amounts you request must be defined for a particular purpose. Do not include</w:t>
      </w:r>
      <w:r>
        <w:t xml:space="preserve"> </w:t>
      </w:r>
      <w:r w:rsidRPr="008E0111">
        <w:t>miscellaneous, contingency, or other undefined budget amounts.</w:t>
      </w:r>
    </w:p>
    <w:p w14:paraId="36F62DCB" w14:textId="77777777" w:rsidR="008E0111" w:rsidRPr="008E0111" w:rsidRDefault="008E0111" w:rsidP="00196729">
      <w:pPr>
        <w:pStyle w:val="Body0"/>
        <w:numPr>
          <w:ilvl w:val="0"/>
          <w:numId w:val="21"/>
        </w:numPr>
        <w:spacing w:before="0"/>
      </w:pPr>
      <w:r w:rsidRPr="00D57B04">
        <w:rPr>
          <w:i/>
        </w:rPr>
        <w:t>Itemize each cost</w:t>
      </w:r>
      <w:r w:rsidRPr="008E0111">
        <w:t xml:space="preserve"> and present the basis for all calculations in the form of an equation.</w:t>
      </w:r>
      <w:r w:rsidR="00D57B04">
        <w:br/>
        <w:t>E.g.:  Telephone usage including long distance and conference calling – 10 months X $45/month = $450</w:t>
      </w:r>
    </w:p>
    <w:p w14:paraId="1D478869" w14:textId="77777777" w:rsidR="008E0111" w:rsidRPr="008E0111" w:rsidRDefault="008E0111" w:rsidP="00196729">
      <w:pPr>
        <w:pStyle w:val="Body0"/>
        <w:numPr>
          <w:ilvl w:val="0"/>
          <w:numId w:val="21"/>
        </w:numPr>
        <w:spacing w:before="0"/>
      </w:pPr>
      <w:r w:rsidRPr="008E0111">
        <w:t>Do not include unallowable expenses, e.g., entertainment costs (which include food and</w:t>
      </w:r>
      <w:r>
        <w:t xml:space="preserve"> </w:t>
      </w:r>
      <w:r w:rsidRPr="008E0111">
        <w:t>beverage costs) unless they are justified as an essential component of an activity.</w:t>
      </w:r>
    </w:p>
    <w:p w14:paraId="5C48D871" w14:textId="77777777" w:rsidR="008E0111" w:rsidRPr="008E0111" w:rsidRDefault="008E0111" w:rsidP="00196729">
      <w:pPr>
        <w:pStyle w:val="Body0"/>
        <w:numPr>
          <w:ilvl w:val="0"/>
          <w:numId w:val="21"/>
        </w:numPr>
        <w:spacing w:before="0"/>
      </w:pPr>
      <w:r w:rsidRPr="008E0111">
        <w:t>Do not include fractional amounts (cents).</w:t>
      </w:r>
    </w:p>
    <w:p w14:paraId="71A45F02" w14:textId="77777777" w:rsidR="005F1BF6" w:rsidRDefault="005F1BF6" w:rsidP="00A15A14">
      <w:pPr>
        <w:pStyle w:val="Body0"/>
        <w:ind w:firstLine="0"/>
      </w:pPr>
      <w:r w:rsidRPr="005F1BF6">
        <w:t xml:space="preserve">Programs must comply with all applicable federal laws, regulations, and the requirements of the Omni Circular. Please refer to the Uniform Administrative Requirements, Cost Principles, and Audit Requirements for Federal Awards (2 CFR 200) for allowable, allocable , and reasonable cost information, as well as, audit requirements, including the need to provide audits to the Clearinghouse if expending over $750,000 in federal funds as required in the Omni Circular. The OMB Omni circular can be found on-line at </w:t>
      </w:r>
      <w:hyperlink r:id="rId47" w:history="1">
        <w:r w:rsidR="008E7848" w:rsidRPr="00AE3612">
          <w:rPr>
            <w:rStyle w:val="Hyperlink"/>
          </w:rPr>
          <w:t>www.whitehouselgov/OMB/circulars</w:t>
        </w:r>
      </w:hyperlink>
      <w:r w:rsidR="008E7848">
        <w:t xml:space="preserve"> </w:t>
      </w:r>
      <w:r w:rsidRPr="005F1BF6">
        <w:t>.</w:t>
      </w:r>
    </w:p>
    <w:p w14:paraId="49DDC883" w14:textId="77777777" w:rsidR="008E0111" w:rsidRPr="008E0111" w:rsidRDefault="008E0111" w:rsidP="00972D8C">
      <w:pPr>
        <w:pStyle w:val="Heading2"/>
      </w:pPr>
      <w:bookmarkStart w:id="467" w:name="_Toc368947674"/>
      <w:bookmarkStart w:id="468" w:name="_Toc527562113"/>
      <w:r w:rsidRPr="008E0111">
        <w:t>Section I. Program Operating Costs</w:t>
      </w:r>
      <w:bookmarkEnd w:id="467"/>
      <w:bookmarkEnd w:id="468"/>
    </w:p>
    <w:p w14:paraId="5C621BEF" w14:textId="77777777" w:rsidR="00D57B04" w:rsidRDefault="008E0111" w:rsidP="00A15A14">
      <w:pPr>
        <w:overflowPunct/>
        <w:textAlignment w:val="auto"/>
        <w:rPr>
          <w:szCs w:val="22"/>
        </w:rPr>
      </w:pPr>
      <w:r w:rsidRPr="008E0111">
        <w:rPr>
          <w:szCs w:val="22"/>
        </w:rPr>
        <w:t>Complete Section I, Program Operating Costs, by entering the</w:t>
      </w:r>
      <w:r>
        <w:rPr>
          <w:szCs w:val="22"/>
        </w:rPr>
        <w:t xml:space="preserve"> grant first year </w:t>
      </w:r>
      <w:r w:rsidRPr="008E0111">
        <w:rPr>
          <w:szCs w:val="22"/>
        </w:rPr>
        <w:t>“Total</w:t>
      </w:r>
      <w:r>
        <w:rPr>
          <w:szCs w:val="22"/>
        </w:rPr>
        <w:t xml:space="preserve"> </w:t>
      </w:r>
      <w:r w:rsidRPr="008E0111">
        <w:rPr>
          <w:szCs w:val="22"/>
        </w:rPr>
        <w:t xml:space="preserve">Amount,” “CNCS Share,” and “Grantee Share” for </w:t>
      </w:r>
      <w:r>
        <w:rPr>
          <w:szCs w:val="22"/>
        </w:rPr>
        <w:t>items</w:t>
      </w:r>
      <w:r w:rsidRPr="008E0111">
        <w:rPr>
          <w:szCs w:val="22"/>
        </w:rPr>
        <w:t xml:space="preserve"> A-I</w:t>
      </w:r>
      <w:r>
        <w:rPr>
          <w:szCs w:val="22"/>
        </w:rPr>
        <w:t xml:space="preserve">.  The budget work sheets or a spreadsheet (e.g., Excel) can be used to develop the descriptions and formulas that </w:t>
      </w:r>
      <w:r w:rsidR="00D57B04">
        <w:rPr>
          <w:szCs w:val="22"/>
        </w:rPr>
        <w:t>ultimately</w:t>
      </w:r>
      <w:r>
        <w:rPr>
          <w:szCs w:val="22"/>
        </w:rPr>
        <w:t xml:space="preserve"> go into eGrants. </w:t>
      </w:r>
    </w:p>
    <w:p w14:paraId="3AD69191" w14:textId="77777777" w:rsidR="008E0111" w:rsidRPr="008E0111" w:rsidRDefault="008E0111" w:rsidP="00A15A14">
      <w:pPr>
        <w:overflowPunct/>
        <w:textAlignment w:val="auto"/>
        <w:rPr>
          <w:b/>
          <w:bCs/>
          <w:szCs w:val="22"/>
        </w:rPr>
      </w:pPr>
      <w:r w:rsidRPr="008E0111">
        <w:rPr>
          <w:b/>
          <w:bCs/>
          <w:szCs w:val="22"/>
        </w:rPr>
        <w:t>A. Personnel Expenses</w:t>
      </w:r>
    </w:p>
    <w:p w14:paraId="549B372C" w14:textId="77777777" w:rsidR="008E0111" w:rsidRDefault="008E0111" w:rsidP="00A15A14">
      <w:pPr>
        <w:overflowPunct/>
        <w:spacing w:before="0"/>
        <w:textAlignment w:val="auto"/>
        <w:rPr>
          <w:szCs w:val="22"/>
        </w:rPr>
      </w:pPr>
      <w:r w:rsidRPr="008E0111">
        <w:rPr>
          <w:szCs w:val="22"/>
        </w:rPr>
        <w:t>Under “Position/Title Description,” list each staff position separately and provide salary and</w:t>
      </w:r>
      <w:r>
        <w:rPr>
          <w:szCs w:val="22"/>
        </w:rPr>
        <w:t xml:space="preserve"> </w:t>
      </w:r>
      <w:r w:rsidRPr="008E0111">
        <w:rPr>
          <w:szCs w:val="22"/>
        </w:rPr>
        <w:t xml:space="preserve">percentage of effort as percentage of FTE devoted to this award. </w:t>
      </w:r>
      <w:r w:rsidRPr="00B44F54">
        <w:rPr>
          <w:i/>
          <w:szCs w:val="22"/>
        </w:rPr>
        <w:t>Each staff person’s role listed in the budget must</w:t>
      </w:r>
      <w:r w:rsidR="00CD1F93" w:rsidRPr="00B44F54">
        <w:rPr>
          <w:i/>
          <w:szCs w:val="22"/>
        </w:rPr>
        <w:t xml:space="preserve"> </w:t>
      </w:r>
      <w:r w:rsidRPr="00B44F54">
        <w:rPr>
          <w:i/>
          <w:szCs w:val="22"/>
        </w:rPr>
        <w:t xml:space="preserve">be described in the application narrative and each staff person mentioned in the narrative must be listed </w:t>
      </w:r>
      <w:r w:rsidR="00CD1F93" w:rsidRPr="00B44F54">
        <w:rPr>
          <w:i/>
          <w:szCs w:val="22"/>
        </w:rPr>
        <w:t>i</w:t>
      </w:r>
      <w:r w:rsidRPr="00B44F54">
        <w:rPr>
          <w:i/>
          <w:szCs w:val="22"/>
        </w:rPr>
        <w:t xml:space="preserve">n the budget as either </w:t>
      </w:r>
      <w:r w:rsidR="005A71F3" w:rsidRPr="00B44F54">
        <w:rPr>
          <w:i/>
          <w:szCs w:val="22"/>
        </w:rPr>
        <w:t>CNCS</w:t>
      </w:r>
      <w:r w:rsidRPr="00B44F54">
        <w:rPr>
          <w:i/>
          <w:szCs w:val="22"/>
        </w:rPr>
        <w:t xml:space="preserve"> or Grantee share.</w:t>
      </w:r>
      <w:r w:rsidRPr="008E0111">
        <w:rPr>
          <w:szCs w:val="22"/>
        </w:rPr>
        <w:t xml:space="preserve"> Because the</w:t>
      </w:r>
      <w:r>
        <w:rPr>
          <w:szCs w:val="22"/>
        </w:rPr>
        <w:t xml:space="preserve"> </w:t>
      </w:r>
      <w:r w:rsidRPr="008E0111">
        <w:rPr>
          <w:szCs w:val="22"/>
        </w:rPr>
        <w:t xml:space="preserve">purpose of this grant is to enable and </w:t>
      </w:r>
      <w:r w:rsidR="00CD1F93">
        <w:rPr>
          <w:szCs w:val="22"/>
        </w:rPr>
        <w:t>s</w:t>
      </w:r>
      <w:r w:rsidRPr="008E0111">
        <w:rPr>
          <w:szCs w:val="22"/>
        </w:rPr>
        <w:t>timulate volunteer community service, do not include the</w:t>
      </w:r>
      <w:r>
        <w:rPr>
          <w:szCs w:val="22"/>
        </w:rPr>
        <w:t xml:space="preserve"> </w:t>
      </w:r>
      <w:r w:rsidRPr="008E0111">
        <w:rPr>
          <w:szCs w:val="22"/>
        </w:rPr>
        <w:t>value of direct service performed by volunteers. However, you may include the value</w:t>
      </w:r>
      <w:r w:rsidR="00CD1F93">
        <w:rPr>
          <w:szCs w:val="22"/>
        </w:rPr>
        <w:t xml:space="preserve"> </w:t>
      </w:r>
      <w:r w:rsidRPr="008E0111">
        <w:rPr>
          <w:szCs w:val="22"/>
        </w:rPr>
        <w:t xml:space="preserve">of </w:t>
      </w:r>
      <w:r w:rsidR="00D57B04">
        <w:rPr>
          <w:szCs w:val="22"/>
        </w:rPr>
        <w:t xml:space="preserve">professional/pro bono </w:t>
      </w:r>
      <w:r w:rsidRPr="008E0111">
        <w:rPr>
          <w:szCs w:val="22"/>
        </w:rPr>
        <w:t xml:space="preserve">volunteer services contributed to the </w:t>
      </w:r>
      <w:r w:rsidR="00CD1F93">
        <w:rPr>
          <w:szCs w:val="22"/>
        </w:rPr>
        <w:t>o</w:t>
      </w:r>
      <w:r w:rsidRPr="008E0111">
        <w:rPr>
          <w:szCs w:val="22"/>
        </w:rPr>
        <w:t>rganization for organizational functions such as</w:t>
      </w:r>
      <w:r w:rsidR="00CD1F93">
        <w:rPr>
          <w:szCs w:val="22"/>
        </w:rPr>
        <w:t xml:space="preserve"> </w:t>
      </w:r>
      <w:r w:rsidRPr="008E0111">
        <w:rPr>
          <w:szCs w:val="22"/>
        </w:rPr>
        <w:t>accounting, audit work, training of staff and AmeriCorps members</w:t>
      </w:r>
      <w:r w:rsidR="00323224">
        <w:rPr>
          <w:szCs w:val="22"/>
        </w:rPr>
        <w:t>, or host site supervision of AmeriCorps members</w:t>
      </w:r>
      <w:r w:rsidRPr="008E0111">
        <w:rPr>
          <w:szCs w:val="22"/>
        </w:rPr>
        <w:t>.</w:t>
      </w:r>
    </w:p>
    <w:p w14:paraId="61A08878" w14:textId="77777777" w:rsidR="008E0111" w:rsidRPr="008E0111" w:rsidRDefault="008E0111" w:rsidP="00A15A14">
      <w:pPr>
        <w:overflowPunct/>
        <w:textAlignment w:val="auto"/>
        <w:rPr>
          <w:b/>
          <w:bCs/>
          <w:szCs w:val="22"/>
        </w:rPr>
      </w:pPr>
      <w:r w:rsidRPr="008E0111">
        <w:rPr>
          <w:b/>
          <w:bCs/>
          <w:szCs w:val="22"/>
        </w:rPr>
        <w:t>B. Personnel Fringe Benefits</w:t>
      </w:r>
    </w:p>
    <w:p w14:paraId="66A05C9A" w14:textId="77777777" w:rsidR="008E0111" w:rsidRPr="008E0111" w:rsidRDefault="008E0111" w:rsidP="00A15A14">
      <w:pPr>
        <w:overflowPunct/>
        <w:spacing w:before="0"/>
        <w:textAlignment w:val="auto"/>
        <w:rPr>
          <w:szCs w:val="22"/>
        </w:rPr>
      </w:pPr>
      <w:r w:rsidRPr="008E0111">
        <w:rPr>
          <w:szCs w:val="22"/>
        </w:rPr>
        <w:t>Under “Purpose/Description,” identify the types of fringe benefits to be covered and the costs of</w:t>
      </w:r>
      <w:r w:rsidR="00CD1F93">
        <w:rPr>
          <w:szCs w:val="22"/>
        </w:rPr>
        <w:t xml:space="preserve"> </w:t>
      </w:r>
      <w:r w:rsidRPr="008E0111">
        <w:rPr>
          <w:szCs w:val="22"/>
        </w:rPr>
        <w:t xml:space="preserve">benefit(s) </w:t>
      </w:r>
      <w:r w:rsidRPr="007B1356">
        <w:rPr>
          <w:i/>
          <w:szCs w:val="22"/>
          <w:u w:val="single"/>
        </w:rPr>
        <w:t>for each staff position</w:t>
      </w:r>
      <w:r w:rsidRPr="008E0111">
        <w:rPr>
          <w:szCs w:val="22"/>
        </w:rPr>
        <w:t>. Allowable fringe benefits typically include FICA, Worker’s</w:t>
      </w:r>
      <w:r w:rsidR="00CD1F93">
        <w:rPr>
          <w:szCs w:val="22"/>
        </w:rPr>
        <w:t xml:space="preserve"> </w:t>
      </w:r>
      <w:r w:rsidRPr="008E0111">
        <w:rPr>
          <w:szCs w:val="22"/>
        </w:rPr>
        <w:t>Compensation, Retirement, SUTA, Health and Life Insurance, IRA, and 401K. You may provide</w:t>
      </w:r>
      <w:r w:rsidR="00CD1F93">
        <w:rPr>
          <w:szCs w:val="22"/>
        </w:rPr>
        <w:t xml:space="preserve"> </w:t>
      </w:r>
      <w:r w:rsidRPr="008E0111">
        <w:rPr>
          <w:szCs w:val="22"/>
        </w:rPr>
        <w:t xml:space="preserve">a calculation for total benefits as a percentage of the salaries to </w:t>
      </w:r>
      <w:r w:rsidRPr="008E0111">
        <w:rPr>
          <w:szCs w:val="22"/>
        </w:rPr>
        <w:lastRenderedPageBreak/>
        <w:t>which they apply or list each</w:t>
      </w:r>
      <w:r w:rsidR="00CD1F93">
        <w:rPr>
          <w:szCs w:val="22"/>
        </w:rPr>
        <w:t xml:space="preserve"> </w:t>
      </w:r>
      <w:r w:rsidRPr="008E0111">
        <w:rPr>
          <w:szCs w:val="22"/>
        </w:rPr>
        <w:t xml:space="preserve">benefit as a separate item. </w:t>
      </w:r>
      <w:r w:rsidRPr="00D57B04">
        <w:rPr>
          <w:i/>
          <w:szCs w:val="22"/>
        </w:rPr>
        <w:t xml:space="preserve">If </w:t>
      </w:r>
      <w:r w:rsidR="00D57B04" w:rsidRPr="00D57B04">
        <w:rPr>
          <w:i/>
          <w:szCs w:val="22"/>
        </w:rPr>
        <w:t>the</w:t>
      </w:r>
      <w:r w:rsidRPr="00D57B04">
        <w:rPr>
          <w:i/>
          <w:szCs w:val="22"/>
        </w:rPr>
        <w:t xml:space="preserve"> fringe benefit amount is over 30%,</w:t>
      </w:r>
      <w:r w:rsidRPr="008E0111">
        <w:rPr>
          <w:szCs w:val="22"/>
        </w:rPr>
        <w:t xml:space="preserve"> </w:t>
      </w:r>
      <w:r w:rsidR="0002167A">
        <w:rPr>
          <w:szCs w:val="22"/>
        </w:rPr>
        <w:t>you must itemize them</w:t>
      </w:r>
      <w:r w:rsidR="00A15A14">
        <w:rPr>
          <w:szCs w:val="22"/>
        </w:rPr>
        <w:t xml:space="preserve"> and justify the high cost</w:t>
      </w:r>
      <w:r w:rsidRPr="008E0111">
        <w:rPr>
          <w:szCs w:val="22"/>
        </w:rPr>
        <w:t>.</w:t>
      </w:r>
    </w:p>
    <w:p w14:paraId="310D6733" w14:textId="77777777" w:rsidR="008E0111" w:rsidRDefault="008E0111" w:rsidP="006C7F45">
      <w:pPr>
        <w:overflowPunct/>
        <w:textAlignment w:val="auto"/>
      </w:pPr>
      <w:r w:rsidRPr="008E0111">
        <w:t>Holidays, leave, and other similar vacation benefits are not included in the fringe benefit rates</w:t>
      </w:r>
      <w:r w:rsidR="00CD1F93">
        <w:t xml:space="preserve"> </w:t>
      </w:r>
      <w:r w:rsidRPr="008E0111">
        <w:t>but are absorbed into the personnel expenses (salary) budget line item.</w:t>
      </w:r>
    </w:p>
    <w:p w14:paraId="6A3CCE8A" w14:textId="77777777" w:rsidR="00FC579B" w:rsidRPr="00FC579B" w:rsidRDefault="00FC579B" w:rsidP="007B1356">
      <w:pPr>
        <w:overflowPunct/>
        <w:textAlignment w:val="auto"/>
        <w:rPr>
          <w:b/>
          <w:bCs/>
          <w:szCs w:val="22"/>
        </w:rPr>
      </w:pPr>
      <w:r w:rsidRPr="00FC579B">
        <w:rPr>
          <w:b/>
          <w:bCs/>
          <w:szCs w:val="22"/>
        </w:rPr>
        <w:t>C. 1. Staff Travel</w:t>
      </w:r>
    </w:p>
    <w:p w14:paraId="39CC7B1F" w14:textId="77777777" w:rsidR="00FC579B" w:rsidRDefault="00FC579B" w:rsidP="00A15A14">
      <w:pPr>
        <w:overflowPunct/>
        <w:spacing w:before="0"/>
        <w:textAlignment w:val="auto"/>
        <w:rPr>
          <w:szCs w:val="22"/>
        </w:rPr>
      </w:pPr>
      <w:r w:rsidRPr="00FC579B">
        <w:rPr>
          <w:szCs w:val="22"/>
        </w:rPr>
        <w:t>Describe the purpose for which program staff will travel. Provide a calculation that includes</w:t>
      </w:r>
      <w:r>
        <w:rPr>
          <w:szCs w:val="22"/>
        </w:rPr>
        <w:t xml:space="preserve"> </w:t>
      </w:r>
      <w:r w:rsidRPr="00FC579B">
        <w:rPr>
          <w:szCs w:val="22"/>
        </w:rPr>
        <w:t>itemized costs for airfare, transportation, lodging, per diem, and other travel-related expenses</w:t>
      </w:r>
      <w:r>
        <w:rPr>
          <w:szCs w:val="22"/>
        </w:rPr>
        <w:t xml:space="preserve"> </w:t>
      </w:r>
      <w:r w:rsidRPr="00FC579B">
        <w:rPr>
          <w:szCs w:val="22"/>
        </w:rPr>
        <w:t>multiplied by the number of trips/staff. Where applicable, identify the current standard</w:t>
      </w:r>
      <w:r>
        <w:rPr>
          <w:szCs w:val="22"/>
        </w:rPr>
        <w:t xml:space="preserve"> </w:t>
      </w:r>
      <w:r w:rsidRPr="00FC579B">
        <w:rPr>
          <w:szCs w:val="22"/>
        </w:rPr>
        <w:t>reimbursement rate(s) of the organization for mileage, daily per diem, and similar supporting</w:t>
      </w:r>
      <w:r>
        <w:rPr>
          <w:szCs w:val="22"/>
        </w:rPr>
        <w:t xml:space="preserve"> </w:t>
      </w:r>
      <w:r w:rsidRPr="00FC579B">
        <w:rPr>
          <w:szCs w:val="22"/>
        </w:rPr>
        <w:t>information. The standard mileage reimbursement should not exceed the federal mileage rate</w:t>
      </w:r>
      <w:r>
        <w:rPr>
          <w:szCs w:val="22"/>
        </w:rPr>
        <w:t xml:space="preserve"> </w:t>
      </w:r>
      <w:r w:rsidRPr="00FC579B">
        <w:rPr>
          <w:szCs w:val="22"/>
        </w:rPr>
        <w:t>unless a result of applicant policy and justified in the budget narrative. Only domestic travel is</w:t>
      </w:r>
      <w:r>
        <w:rPr>
          <w:szCs w:val="22"/>
        </w:rPr>
        <w:t xml:space="preserve"> </w:t>
      </w:r>
      <w:r w:rsidRPr="00FC579B">
        <w:rPr>
          <w:szCs w:val="22"/>
        </w:rPr>
        <w:t>allowable.</w:t>
      </w:r>
    </w:p>
    <w:p w14:paraId="749C18D1" w14:textId="75B6F117" w:rsidR="00FC579B" w:rsidRDefault="00FC579B" w:rsidP="007B1356">
      <w:pPr>
        <w:overflowPunct/>
        <w:textAlignment w:val="auto"/>
      </w:pPr>
      <w:r w:rsidRPr="00FC579B">
        <w:t>We expect all applicants to include funds in this line item for travel for staff and site staff to</w:t>
      </w:r>
      <w:r>
        <w:t xml:space="preserve"> </w:t>
      </w:r>
      <w:r w:rsidRPr="00FC579B">
        <w:t xml:space="preserve">attend </w:t>
      </w:r>
      <w:r>
        <w:t xml:space="preserve">Commission and </w:t>
      </w:r>
      <w:r w:rsidR="005A71F3">
        <w:t>CNCS</w:t>
      </w:r>
      <w:r w:rsidRPr="00FC579B">
        <w:t>-sponsored technical assistance meetings. These include the Annual Grantee</w:t>
      </w:r>
      <w:r>
        <w:t xml:space="preserve"> Training (central Maine), the </w:t>
      </w:r>
      <w:r w:rsidR="00D07474">
        <w:t>Maine Volunteer Leadership Conference</w:t>
      </w:r>
      <w:r>
        <w:t xml:space="preserve"> (October in </w:t>
      </w:r>
      <w:r w:rsidR="00D57B04">
        <w:t>Orono</w:t>
      </w:r>
      <w:r>
        <w:t xml:space="preserve">), </w:t>
      </w:r>
      <w:r w:rsidR="007B1356">
        <w:t xml:space="preserve">and </w:t>
      </w:r>
      <w:r>
        <w:t>monthly grantee meetings</w:t>
      </w:r>
      <w:r w:rsidRPr="00FC579B">
        <w:t>.</w:t>
      </w:r>
      <w:r w:rsidR="00A15A14">
        <w:t xml:space="preserve"> </w:t>
      </w:r>
      <w:r w:rsidR="00655046">
        <w:t>Attendance at t</w:t>
      </w:r>
      <w:r w:rsidR="00B3631A">
        <w:t xml:space="preserve">he </w:t>
      </w:r>
      <w:r w:rsidR="00D07474">
        <w:t>Northeast Regional</w:t>
      </w:r>
      <w:r w:rsidR="00B3631A">
        <w:t xml:space="preserve"> </w:t>
      </w:r>
      <w:r w:rsidR="00D07474">
        <w:t>C</w:t>
      </w:r>
      <w:r w:rsidR="00B3631A">
        <w:t>onference of CNCS grantees is required for program staff and fiscal staff of the legal applicant who are responsible for grant finances</w:t>
      </w:r>
      <w:r w:rsidR="00A15A14">
        <w:t xml:space="preserve">. </w:t>
      </w:r>
      <w:r w:rsidR="002E07B5">
        <w:t xml:space="preserve">In </w:t>
      </w:r>
      <w:r w:rsidR="005D1CC2">
        <w:t>2019</w:t>
      </w:r>
      <w:r w:rsidR="002E07B5">
        <w:t xml:space="preserve">, the conference is in </w:t>
      </w:r>
      <w:r w:rsidR="005D1CC2">
        <w:t>Manchester</w:t>
      </w:r>
      <w:r w:rsidR="002E07B5">
        <w:t xml:space="preserve">, NH. We expect it to be in upstate Vermont in </w:t>
      </w:r>
      <w:r w:rsidR="005D1CC2">
        <w:t xml:space="preserve">2020 </w:t>
      </w:r>
      <w:r w:rsidR="002E07B5">
        <w:t>but that is not determined.</w:t>
      </w:r>
    </w:p>
    <w:p w14:paraId="237111D9" w14:textId="31CBF892" w:rsidR="00FC579B" w:rsidRPr="00CA5DEA" w:rsidRDefault="00B3631A" w:rsidP="007B1356">
      <w:pPr>
        <w:overflowPunct/>
        <w:textAlignment w:val="auto"/>
        <w:rPr>
          <w:szCs w:val="22"/>
        </w:rPr>
      </w:pPr>
      <w:r>
        <w:rPr>
          <w:szCs w:val="22"/>
        </w:rPr>
        <w:t>E</w:t>
      </w:r>
      <w:r w:rsidRPr="00CA5DEA">
        <w:rPr>
          <w:szCs w:val="22"/>
        </w:rPr>
        <w:t>xample</w:t>
      </w:r>
      <w:r>
        <w:rPr>
          <w:szCs w:val="22"/>
        </w:rPr>
        <w:t xml:space="preserve"> of</w:t>
      </w:r>
      <w:r w:rsidRPr="00CA5DEA">
        <w:rPr>
          <w:szCs w:val="22"/>
        </w:rPr>
        <w:t xml:space="preserve"> </w:t>
      </w:r>
      <w:r w:rsidR="00FC579B" w:rsidRPr="00CA5DEA">
        <w:rPr>
          <w:szCs w:val="22"/>
        </w:rPr>
        <w:t xml:space="preserve">Travel calculation: 2 staff </w:t>
      </w:r>
      <w:r w:rsidR="00C8052B" w:rsidRPr="00CA5DEA">
        <w:rPr>
          <w:szCs w:val="22"/>
        </w:rPr>
        <w:t>to</w:t>
      </w:r>
      <w:r w:rsidR="00FC579B" w:rsidRPr="00CA5DEA">
        <w:rPr>
          <w:szCs w:val="22"/>
        </w:rPr>
        <w:t xml:space="preserve"> the </w:t>
      </w:r>
      <w:r w:rsidR="005F1BF6" w:rsidRPr="005F1BF6">
        <w:rPr>
          <w:szCs w:val="22"/>
        </w:rPr>
        <w:t xml:space="preserve">CNCS </w:t>
      </w:r>
      <w:r w:rsidR="005F1BF6">
        <w:rPr>
          <w:szCs w:val="22"/>
        </w:rPr>
        <w:t>Atlantic Region C</w:t>
      </w:r>
      <w:r w:rsidR="005F1BF6" w:rsidRPr="005F1BF6">
        <w:rPr>
          <w:szCs w:val="22"/>
        </w:rPr>
        <w:t xml:space="preserve">onference of </w:t>
      </w:r>
      <w:r w:rsidR="00FC579B" w:rsidRPr="00CA5DEA">
        <w:rPr>
          <w:szCs w:val="22"/>
        </w:rPr>
        <w:t xml:space="preserve">in </w:t>
      </w:r>
      <w:r w:rsidR="002E07B5">
        <w:rPr>
          <w:szCs w:val="22"/>
        </w:rPr>
        <w:t>Burlington</w:t>
      </w:r>
      <w:r w:rsidR="005F1BF6">
        <w:rPr>
          <w:szCs w:val="22"/>
        </w:rPr>
        <w:t xml:space="preserve">, </w:t>
      </w:r>
      <w:r w:rsidR="002E07B5">
        <w:rPr>
          <w:szCs w:val="22"/>
        </w:rPr>
        <w:t>VT</w:t>
      </w:r>
      <w:r w:rsidR="00FC579B" w:rsidRPr="00CA5DEA">
        <w:rPr>
          <w:szCs w:val="22"/>
        </w:rPr>
        <w:t xml:space="preserve">: 2 staff X </w:t>
      </w:r>
      <w:r w:rsidR="002E07B5">
        <w:rPr>
          <w:szCs w:val="22"/>
        </w:rPr>
        <w:t>(620 mi roundtrip @ $0.44)</w:t>
      </w:r>
      <w:r w:rsidR="00FC579B" w:rsidRPr="00CA5DEA">
        <w:rPr>
          <w:szCs w:val="22"/>
        </w:rPr>
        <w:t xml:space="preserve"> + (</w:t>
      </w:r>
      <w:r w:rsidR="00C8052B" w:rsidRPr="00CA5DEA">
        <w:rPr>
          <w:szCs w:val="22"/>
        </w:rPr>
        <w:t>3</w:t>
      </w:r>
      <w:r w:rsidR="00FC579B" w:rsidRPr="00CA5DEA">
        <w:rPr>
          <w:szCs w:val="22"/>
        </w:rPr>
        <w:t xml:space="preserve"> day) X $400</w:t>
      </w:r>
      <w:r w:rsidR="00C8052B" w:rsidRPr="00CA5DEA">
        <w:rPr>
          <w:szCs w:val="22"/>
        </w:rPr>
        <w:t>/day</w:t>
      </w:r>
      <w:r w:rsidR="00FC579B" w:rsidRPr="00CA5DEA">
        <w:rPr>
          <w:szCs w:val="22"/>
        </w:rPr>
        <w:t xml:space="preserve"> </w:t>
      </w:r>
      <w:r w:rsidR="00EB3ED3">
        <w:rPr>
          <w:szCs w:val="22"/>
        </w:rPr>
        <w:t xml:space="preserve">shared </w:t>
      </w:r>
      <w:r w:rsidR="00FC579B" w:rsidRPr="00CA5DEA">
        <w:rPr>
          <w:szCs w:val="22"/>
        </w:rPr>
        <w:t>lodging</w:t>
      </w:r>
      <w:r w:rsidR="00EB3ED3" w:rsidRPr="00CA5DEA">
        <w:rPr>
          <w:szCs w:val="22"/>
        </w:rPr>
        <w:t xml:space="preserve">+ </w:t>
      </w:r>
      <w:r w:rsidR="00FC579B" w:rsidRPr="00CA5DEA">
        <w:rPr>
          <w:szCs w:val="22"/>
        </w:rPr>
        <w:t>+ $35 per diem</w:t>
      </w:r>
      <w:r w:rsidR="00C8052B" w:rsidRPr="00CA5DEA">
        <w:rPr>
          <w:szCs w:val="22"/>
        </w:rPr>
        <w:t xml:space="preserve"> </w:t>
      </w:r>
      <w:r w:rsidR="003D0282">
        <w:rPr>
          <w:szCs w:val="22"/>
        </w:rPr>
        <w:t>per</w:t>
      </w:r>
      <w:r w:rsidR="00C8052B" w:rsidRPr="00CA5DEA">
        <w:rPr>
          <w:szCs w:val="22"/>
        </w:rPr>
        <w:t xml:space="preserve"> person</w:t>
      </w:r>
      <w:r w:rsidR="00FC579B" w:rsidRPr="00CA5DEA">
        <w:rPr>
          <w:szCs w:val="22"/>
        </w:rPr>
        <w:t xml:space="preserve"> </w:t>
      </w:r>
      <w:r w:rsidR="00FC579B" w:rsidRPr="00EB3ED3">
        <w:rPr>
          <w:szCs w:val="22"/>
        </w:rPr>
        <w:t>=$</w:t>
      </w:r>
      <w:r w:rsidR="007127FC">
        <w:rPr>
          <w:szCs w:val="22"/>
        </w:rPr>
        <w:t>1,682.80</w:t>
      </w:r>
      <w:r w:rsidR="00FC579B" w:rsidRPr="00EB3ED3">
        <w:rPr>
          <w:szCs w:val="22"/>
        </w:rPr>
        <w:t xml:space="preserve">for </w:t>
      </w:r>
      <w:r w:rsidR="00EB3ED3" w:rsidRPr="00EB3ED3">
        <w:rPr>
          <w:szCs w:val="22"/>
        </w:rPr>
        <w:t>regional</w:t>
      </w:r>
      <w:r w:rsidR="00FC579B" w:rsidRPr="00EB3ED3">
        <w:rPr>
          <w:szCs w:val="22"/>
        </w:rPr>
        <w:t xml:space="preserve"> conference.</w:t>
      </w:r>
    </w:p>
    <w:p w14:paraId="43C6787D" w14:textId="77777777" w:rsidR="00FC579B" w:rsidRPr="00FC579B" w:rsidRDefault="00FC579B" w:rsidP="007B1356">
      <w:pPr>
        <w:overflowPunct/>
        <w:textAlignment w:val="auto"/>
        <w:rPr>
          <w:b/>
          <w:bCs/>
          <w:szCs w:val="22"/>
        </w:rPr>
      </w:pPr>
      <w:r w:rsidRPr="00FC579B">
        <w:rPr>
          <w:b/>
          <w:bCs/>
          <w:szCs w:val="22"/>
        </w:rPr>
        <w:t>C. 2. Member Travel</w:t>
      </w:r>
    </w:p>
    <w:p w14:paraId="30093844" w14:textId="77777777" w:rsidR="00FC579B" w:rsidRDefault="00FC579B" w:rsidP="00A15A14">
      <w:pPr>
        <w:overflowPunct/>
        <w:spacing w:before="0"/>
        <w:textAlignment w:val="auto"/>
        <w:rPr>
          <w:szCs w:val="22"/>
        </w:rPr>
      </w:pPr>
      <w:r w:rsidRPr="00FC579B">
        <w:rPr>
          <w:szCs w:val="22"/>
        </w:rPr>
        <w:t>Describe the purpose for which members will travel. Provide a calculation that includes itemized</w:t>
      </w:r>
      <w:r>
        <w:rPr>
          <w:szCs w:val="22"/>
        </w:rPr>
        <w:t xml:space="preserve"> </w:t>
      </w:r>
      <w:r w:rsidRPr="00FC579B">
        <w:rPr>
          <w:szCs w:val="22"/>
        </w:rPr>
        <w:t>costs for airfare, transportation, lodging, per diem, and other related expenses for members to</w:t>
      </w:r>
      <w:r>
        <w:rPr>
          <w:szCs w:val="22"/>
        </w:rPr>
        <w:t xml:space="preserve"> </w:t>
      </w:r>
      <w:r w:rsidRPr="00FC579B">
        <w:rPr>
          <w:szCs w:val="22"/>
        </w:rPr>
        <w:t>travel outside their service location or between sites. Costs associated with local travel, such as</w:t>
      </w:r>
      <w:r>
        <w:rPr>
          <w:szCs w:val="22"/>
        </w:rPr>
        <w:t xml:space="preserve"> </w:t>
      </w:r>
      <w:r w:rsidRPr="00FC579B">
        <w:rPr>
          <w:szCs w:val="22"/>
        </w:rPr>
        <w:t>bus passes to local sites, mileage reimbursement for use of car, etc., should be included in this</w:t>
      </w:r>
      <w:r>
        <w:rPr>
          <w:szCs w:val="22"/>
        </w:rPr>
        <w:t xml:space="preserve"> </w:t>
      </w:r>
      <w:r w:rsidRPr="00FC579B">
        <w:rPr>
          <w:szCs w:val="22"/>
        </w:rPr>
        <w:t>budget category. Where applicable, identify the current standard reimbursement rate(s) of the</w:t>
      </w:r>
      <w:r>
        <w:rPr>
          <w:szCs w:val="22"/>
        </w:rPr>
        <w:t xml:space="preserve"> </w:t>
      </w:r>
      <w:r w:rsidRPr="00FC579B">
        <w:rPr>
          <w:szCs w:val="22"/>
        </w:rPr>
        <w:t>organization for mileage, daily per diem, and similar supporting information.</w:t>
      </w:r>
    </w:p>
    <w:p w14:paraId="6CC04EE9" w14:textId="7BF239BF" w:rsidR="00FC579B" w:rsidRDefault="00FC579B" w:rsidP="00C14145">
      <w:pPr>
        <w:overflowPunct/>
        <w:textAlignment w:val="auto"/>
        <w:rPr>
          <w:szCs w:val="22"/>
        </w:rPr>
      </w:pPr>
      <w:r>
        <w:rPr>
          <w:szCs w:val="22"/>
        </w:rPr>
        <w:t xml:space="preserve">Member travel should also support </w:t>
      </w:r>
      <w:r w:rsidR="0003705E">
        <w:rPr>
          <w:szCs w:val="22"/>
        </w:rPr>
        <w:t xml:space="preserve">member </w:t>
      </w:r>
      <w:r>
        <w:rPr>
          <w:szCs w:val="22"/>
        </w:rPr>
        <w:t xml:space="preserve">attendance at the </w:t>
      </w:r>
      <w:r w:rsidR="005D1CC2">
        <w:rPr>
          <w:szCs w:val="22"/>
        </w:rPr>
        <w:t>Maine Volunteer Leadership Conference</w:t>
      </w:r>
      <w:r>
        <w:rPr>
          <w:szCs w:val="22"/>
        </w:rPr>
        <w:t xml:space="preserve"> as well as Mid-winter AmeriCorps </w:t>
      </w:r>
      <w:r w:rsidR="005D1CC2">
        <w:rPr>
          <w:szCs w:val="22"/>
        </w:rPr>
        <w:t xml:space="preserve">Member </w:t>
      </w:r>
      <w:r>
        <w:rPr>
          <w:szCs w:val="22"/>
        </w:rPr>
        <w:t>Conference</w:t>
      </w:r>
      <w:r w:rsidR="00D07474">
        <w:rPr>
          <w:szCs w:val="22"/>
        </w:rPr>
        <w:t xml:space="preserve"> in Belfast</w:t>
      </w:r>
      <w:r>
        <w:rPr>
          <w:szCs w:val="22"/>
        </w:rPr>
        <w:t>.</w:t>
      </w:r>
    </w:p>
    <w:p w14:paraId="28A0220E" w14:textId="77777777" w:rsidR="00FC579B" w:rsidRPr="00FC579B" w:rsidRDefault="00FC579B" w:rsidP="003E3F82">
      <w:pPr>
        <w:overflowPunct/>
        <w:textAlignment w:val="auto"/>
        <w:rPr>
          <w:b/>
          <w:bCs/>
          <w:szCs w:val="22"/>
        </w:rPr>
      </w:pPr>
      <w:r w:rsidRPr="00FC579B">
        <w:rPr>
          <w:b/>
          <w:bCs/>
          <w:szCs w:val="22"/>
        </w:rPr>
        <w:t>D. Equipment</w:t>
      </w:r>
    </w:p>
    <w:p w14:paraId="22472BA9" w14:textId="77777777" w:rsidR="00C27344" w:rsidRPr="00CC1D8B" w:rsidRDefault="00FC579B" w:rsidP="00FC579B">
      <w:pPr>
        <w:overflowPunct/>
        <w:spacing w:before="0"/>
        <w:textAlignment w:val="auto"/>
        <w:rPr>
          <w:szCs w:val="22"/>
        </w:rPr>
      </w:pPr>
      <w:r w:rsidRPr="00FC579B">
        <w:rPr>
          <w:szCs w:val="22"/>
        </w:rPr>
        <w:t>Equipment is defined as tangible, non-expendable personal property having a useful life of more</w:t>
      </w:r>
      <w:r w:rsidR="00627632">
        <w:rPr>
          <w:szCs w:val="22"/>
        </w:rPr>
        <w:t xml:space="preserve"> </w:t>
      </w:r>
      <w:r w:rsidRPr="00FC579B">
        <w:rPr>
          <w:szCs w:val="22"/>
        </w:rPr>
        <w:t xml:space="preserve">than one year AND an acquisition cost of </w:t>
      </w:r>
      <w:r w:rsidRPr="00FC579B">
        <w:rPr>
          <w:b/>
          <w:bCs/>
          <w:szCs w:val="22"/>
        </w:rPr>
        <w:t xml:space="preserve">$5,000 or more </w:t>
      </w:r>
      <w:r w:rsidRPr="00A15A14">
        <w:rPr>
          <w:b/>
          <w:bCs/>
          <w:szCs w:val="22"/>
          <w:u w:val="single"/>
        </w:rPr>
        <w:t>per unit</w:t>
      </w:r>
      <w:r w:rsidRPr="00FC579B">
        <w:rPr>
          <w:b/>
          <w:bCs/>
          <w:szCs w:val="22"/>
        </w:rPr>
        <w:t xml:space="preserve"> </w:t>
      </w:r>
      <w:r w:rsidRPr="00FC579B">
        <w:rPr>
          <w:szCs w:val="22"/>
        </w:rPr>
        <w:t>(including accessories,</w:t>
      </w:r>
      <w:r w:rsidR="00627632">
        <w:rPr>
          <w:szCs w:val="22"/>
        </w:rPr>
        <w:t xml:space="preserve"> </w:t>
      </w:r>
      <w:r w:rsidRPr="00FC579B">
        <w:rPr>
          <w:szCs w:val="22"/>
        </w:rPr>
        <w:t>attachments, and modifications). Any items that do not meet this definition should be entered in</w:t>
      </w:r>
      <w:r w:rsidR="00627632">
        <w:rPr>
          <w:szCs w:val="22"/>
        </w:rPr>
        <w:t xml:space="preserve"> “</w:t>
      </w:r>
      <w:r w:rsidRPr="00FC579B">
        <w:rPr>
          <w:szCs w:val="22"/>
        </w:rPr>
        <w:t>E. Supplies</w:t>
      </w:r>
      <w:r w:rsidR="00627632">
        <w:rPr>
          <w:szCs w:val="22"/>
        </w:rPr>
        <w:t>”</w:t>
      </w:r>
      <w:r w:rsidRPr="00FC579B">
        <w:rPr>
          <w:szCs w:val="22"/>
        </w:rPr>
        <w:t xml:space="preserve"> below. Purchases of equipment are limited to 10% of the total Corporation funds</w:t>
      </w:r>
      <w:r w:rsidR="00627632">
        <w:rPr>
          <w:szCs w:val="22"/>
        </w:rPr>
        <w:t xml:space="preserve"> </w:t>
      </w:r>
      <w:r w:rsidRPr="00FC579B">
        <w:rPr>
          <w:szCs w:val="22"/>
        </w:rPr>
        <w:t>requested. If applicable, show the unit cost and number of units you are requesting. Provide a</w:t>
      </w:r>
      <w:r w:rsidR="00627632">
        <w:rPr>
          <w:szCs w:val="22"/>
        </w:rPr>
        <w:t xml:space="preserve"> </w:t>
      </w:r>
      <w:r w:rsidRPr="00FC579B">
        <w:rPr>
          <w:szCs w:val="22"/>
        </w:rPr>
        <w:t>brief justification for the purchase of the equipment under Item/Purpose.</w:t>
      </w:r>
    </w:p>
    <w:p w14:paraId="1F62AB31" w14:textId="77777777" w:rsidR="00FC579B" w:rsidRPr="00FC579B" w:rsidRDefault="00FC579B" w:rsidP="00CC1D8B">
      <w:pPr>
        <w:overflowPunct/>
        <w:textAlignment w:val="auto"/>
        <w:rPr>
          <w:b/>
          <w:bCs/>
          <w:szCs w:val="22"/>
        </w:rPr>
      </w:pPr>
      <w:r w:rsidRPr="00FC579B">
        <w:rPr>
          <w:b/>
          <w:bCs/>
          <w:szCs w:val="22"/>
        </w:rPr>
        <w:t>E. Supplies</w:t>
      </w:r>
    </w:p>
    <w:p w14:paraId="274E4481" w14:textId="77777777" w:rsidR="00FB2440" w:rsidRPr="00FB2440" w:rsidRDefault="00FB2440" w:rsidP="00A15A14">
      <w:pPr>
        <w:overflowPunct/>
        <w:spacing w:before="0"/>
        <w:textAlignment w:val="auto"/>
        <w:rPr>
          <w:szCs w:val="22"/>
        </w:rPr>
      </w:pPr>
      <w:r w:rsidRPr="00FB2440">
        <w:rPr>
          <w:szCs w:val="22"/>
        </w:rPr>
        <w:t xml:space="preserve">AmeriCorps members must wear an AmeriCorps logo on a daily basis – preferably clothing with the AmeriCorps logo. The item with the AmeriCorps logo is a required budget expense. Please include the cost of the item with the AmeriCorps logo in your budget </w:t>
      </w:r>
      <w:r w:rsidRPr="0003705E">
        <w:rPr>
          <w:szCs w:val="22"/>
          <w:u w:val="single"/>
        </w:rPr>
        <w:t>or</w:t>
      </w:r>
      <w:r w:rsidRPr="00FB2440">
        <w:rPr>
          <w:szCs w:val="22"/>
        </w:rPr>
        <w:t xml:space="preserve"> explain how your program will be providing the item to AmeriCorps members without using grant funds. Grantees may add the AmeriCorps logo to their own local program uniform items using federal funds. </w:t>
      </w:r>
      <w:r w:rsidRPr="000B553A">
        <w:rPr>
          <w:i/>
          <w:szCs w:val="22"/>
        </w:rPr>
        <w:t>Please affirm that your program will be using the AmeriCorps logo in the budget description</w:t>
      </w:r>
      <w:r w:rsidRPr="00FB2440">
        <w:rPr>
          <w:szCs w:val="22"/>
        </w:rPr>
        <w:t>.</w:t>
      </w:r>
    </w:p>
    <w:p w14:paraId="00A6CA34" w14:textId="77777777" w:rsidR="00B3631A" w:rsidRPr="005F1BF6" w:rsidRDefault="00FC579B" w:rsidP="00FB2440">
      <w:pPr>
        <w:overflowPunct/>
        <w:textAlignment w:val="auto"/>
        <w:rPr>
          <w:szCs w:val="22"/>
        </w:rPr>
      </w:pPr>
      <w:r w:rsidRPr="00FC579B">
        <w:rPr>
          <w:szCs w:val="22"/>
        </w:rPr>
        <w:t>Include the amount of funds to purchase consumable supplies and materials, including member</w:t>
      </w:r>
      <w:r w:rsidR="00627632">
        <w:rPr>
          <w:szCs w:val="22"/>
        </w:rPr>
        <w:t xml:space="preserve"> </w:t>
      </w:r>
      <w:r w:rsidRPr="00FC579B">
        <w:rPr>
          <w:szCs w:val="22"/>
        </w:rPr>
        <w:t>service gear and equipment that does not fit the definition above. You must individually list any</w:t>
      </w:r>
      <w:r w:rsidR="00627632">
        <w:rPr>
          <w:szCs w:val="22"/>
        </w:rPr>
        <w:t xml:space="preserve"> </w:t>
      </w:r>
      <w:r w:rsidRPr="00FC579B">
        <w:rPr>
          <w:szCs w:val="22"/>
        </w:rPr>
        <w:t>single item costing $1,000 or more. Except for safety equipment, grantees may only charge the</w:t>
      </w:r>
      <w:r w:rsidR="00627632">
        <w:rPr>
          <w:szCs w:val="22"/>
        </w:rPr>
        <w:t xml:space="preserve"> </w:t>
      </w:r>
      <w:r w:rsidRPr="00FC579B">
        <w:rPr>
          <w:szCs w:val="22"/>
        </w:rPr>
        <w:t>cost of member service gear to the federal share if it includes the AmeriCorps logo. All safety gear may be charged to the federal share, regardless of whether it includes the</w:t>
      </w:r>
      <w:r w:rsidR="00627632">
        <w:rPr>
          <w:szCs w:val="22"/>
        </w:rPr>
        <w:t xml:space="preserve"> </w:t>
      </w:r>
      <w:r w:rsidRPr="00FC579B">
        <w:rPr>
          <w:szCs w:val="22"/>
        </w:rPr>
        <w:t>AmeriCorps logo. All other service gear must be purchased with non-CNCS funds.</w:t>
      </w:r>
    </w:p>
    <w:p w14:paraId="19A7EF5B" w14:textId="77777777" w:rsidR="00FC579B" w:rsidRPr="00FC579B" w:rsidRDefault="00FC579B" w:rsidP="00FB2440">
      <w:pPr>
        <w:overflowPunct/>
        <w:textAlignment w:val="auto"/>
        <w:rPr>
          <w:b/>
          <w:bCs/>
          <w:szCs w:val="22"/>
        </w:rPr>
      </w:pPr>
      <w:r w:rsidRPr="00FC579B">
        <w:rPr>
          <w:b/>
          <w:bCs/>
          <w:szCs w:val="22"/>
        </w:rPr>
        <w:t>F. Contractual and Consultant Services</w:t>
      </w:r>
    </w:p>
    <w:p w14:paraId="5A962DF4" w14:textId="77777777" w:rsidR="00627632" w:rsidRDefault="00FC579B" w:rsidP="00FC579B">
      <w:pPr>
        <w:overflowPunct/>
        <w:spacing w:before="0"/>
        <w:textAlignment w:val="auto"/>
        <w:rPr>
          <w:sz w:val="23"/>
          <w:szCs w:val="23"/>
        </w:rPr>
      </w:pPr>
      <w:r w:rsidRPr="00FC579B">
        <w:rPr>
          <w:szCs w:val="22"/>
        </w:rPr>
        <w:t>Include costs for consultants related to the project’s operations, except training or evaluation</w:t>
      </w:r>
      <w:r w:rsidR="00627632">
        <w:rPr>
          <w:szCs w:val="22"/>
        </w:rPr>
        <w:t xml:space="preserve"> </w:t>
      </w:r>
      <w:r w:rsidRPr="00FC579B">
        <w:rPr>
          <w:szCs w:val="22"/>
        </w:rPr>
        <w:t xml:space="preserve">consultants, who will be listed in Sections G. and H., below. </w:t>
      </w:r>
      <w:r w:rsidR="00B3631A">
        <w:rPr>
          <w:szCs w:val="22"/>
        </w:rPr>
        <w:t>There is no maximum daily rate</w:t>
      </w:r>
      <w:r w:rsidRPr="00FC579B">
        <w:rPr>
          <w:szCs w:val="22"/>
        </w:rPr>
        <w:t xml:space="preserve">. </w:t>
      </w:r>
    </w:p>
    <w:p w14:paraId="0D1D0F6E" w14:textId="77777777" w:rsidR="004360A8" w:rsidRDefault="004360A8">
      <w:pPr>
        <w:overflowPunct/>
        <w:autoSpaceDE/>
        <w:autoSpaceDN/>
        <w:adjustRightInd/>
        <w:spacing w:before="0"/>
        <w:textAlignment w:val="auto"/>
        <w:rPr>
          <w:b/>
          <w:bCs/>
          <w:szCs w:val="22"/>
        </w:rPr>
      </w:pPr>
      <w:r>
        <w:rPr>
          <w:b/>
          <w:bCs/>
          <w:szCs w:val="22"/>
        </w:rPr>
        <w:br w:type="page"/>
      </w:r>
    </w:p>
    <w:p w14:paraId="4E6DE250" w14:textId="56F1963A" w:rsidR="00FC579B" w:rsidRPr="00FC579B" w:rsidRDefault="00FC579B" w:rsidP="00FB2440">
      <w:pPr>
        <w:overflowPunct/>
        <w:textAlignment w:val="auto"/>
        <w:rPr>
          <w:b/>
          <w:bCs/>
          <w:szCs w:val="22"/>
        </w:rPr>
      </w:pPr>
      <w:r w:rsidRPr="00FC579B">
        <w:rPr>
          <w:b/>
          <w:bCs/>
          <w:szCs w:val="22"/>
        </w:rPr>
        <w:lastRenderedPageBreak/>
        <w:t>G. 1. Staff Training</w:t>
      </w:r>
    </w:p>
    <w:p w14:paraId="688FF22C" w14:textId="77777777" w:rsidR="00FC579B" w:rsidRDefault="00FC579B" w:rsidP="00324839">
      <w:pPr>
        <w:overflowPunct/>
        <w:spacing w:before="0"/>
        <w:textAlignment w:val="auto"/>
        <w:rPr>
          <w:szCs w:val="22"/>
        </w:rPr>
      </w:pPr>
      <w:r w:rsidRPr="00FC579B">
        <w:rPr>
          <w:szCs w:val="22"/>
        </w:rPr>
        <w:t xml:space="preserve">Include the costs associated with training staff </w:t>
      </w:r>
      <w:r w:rsidR="00627632">
        <w:rPr>
          <w:szCs w:val="22"/>
        </w:rPr>
        <w:t xml:space="preserve">and site supervisors </w:t>
      </w:r>
      <w:r w:rsidRPr="00FC579B">
        <w:rPr>
          <w:szCs w:val="22"/>
        </w:rPr>
        <w:t>on project requirements and training to enhance</w:t>
      </w:r>
      <w:r w:rsidR="00627632">
        <w:rPr>
          <w:szCs w:val="22"/>
        </w:rPr>
        <w:t xml:space="preserve"> </w:t>
      </w:r>
      <w:r w:rsidRPr="00FC579B">
        <w:rPr>
          <w:szCs w:val="22"/>
        </w:rPr>
        <w:t>the skills staff need for effective project implementation</w:t>
      </w:r>
      <w:r w:rsidR="00FB2440">
        <w:rPr>
          <w:szCs w:val="22"/>
        </w:rPr>
        <w:t xml:space="preserve"> (</w:t>
      </w:r>
      <w:r w:rsidRPr="00FC579B">
        <w:rPr>
          <w:szCs w:val="22"/>
        </w:rPr>
        <w:t>project or financial management,</w:t>
      </w:r>
      <w:r w:rsidR="00627632">
        <w:rPr>
          <w:szCs w:val="22"/>
        </w:rPr>
        <w:t xml:space="preserve"> </w:t>
      </w:r>
      <w:r w:rsidRPr="00FC579B">
        <w:rPr>
          <w:szCs w:val="22"/>
        </w:rPr>
        <w:t>team building, etc.</w:t>
      </w:r>
      <w:r w:rsidR="00FB2440">
        <w:rPr>
          <w:szCs w:val="22"/>
        </w:rPr>
        <w:t>)</w:t>
      </w:r>
      <w:r w:rsidRPr="00FC579B">
        <w:rPr>
          <w:szCs w:val="22"/>
        </w:rPr>
        <w:t xml:space="preserve"> If using a consultant(s) for training, indicate the estimated daily rate.</w:t>
      </w:r>
    </w:p>
    <w:p w14:paraId="754A7D63" w14:textId="48B4E591" w:rsidR="000E14BF" w:rsidRPr="00CC1D8B" w:rsidRDefault="00627632" w:rsidP="00CC1D8B">
      <w:pPr>
        <w:overflowPunct/>
        <w:textAlignment w:val="auto"/>
        <w:rPr>
          <w:szCs w:val="22"/>
        </w:rPr>
      </w:pPr>
      <w:r>
        <w:rPr>
          <w:szCs w:val="22"/>
        </w:rPr>
        <w:t xml:space="preserve">Staff training should include registration fees for </w:t>
      </w:r>
      <w:r w:rsidR="00FB2440">
        <w:rPr>
          <w:szCs w:val="22"/>
        </w:rPr>
        <w:t xml:space="preserve">CNCS regional meetings </w:t>
      </w:r>
      <w:r>
        <w:rPr>
          <w:szCs w:val="22"/>
        </w:rPr>
        <w:t>($</w:t>
      </w:r>
      <w:r w:rsidR="00D07474">
        <w:rPr>
          <w:szCs w:val="22"/>
        </w:rPr>
        <w:t xml:space="preserve">150 </w:t>
      </w:r>
      <w:r>
        <w:rPr>
          <w:szCs w:val="22"/>
        </w:rPr>
        <w:t xml:space="preserve">pp), </w:t>
      </w:r>
      <w:r w:rsidR="005D1CC2">
        <w:rPr>
          <w:szCs w:val="22"/>
        </w:rPr>
        <w:t>Maine Volunteer Leadership Conference</w:t>
      </w:r>
      <w:r>
        <w:rPr>
          <w:szCs w:val="22"/>
        </w:rPr>
        <w:t xml:space="preserve"> ($</w:t>
      </w:r>
      <w:r w:rsidR="007127FC">
        <w:rPr>
          <w:szCs w:val="22"/>
        </w:rPr>
        <w:t xml:space="preserve">40 </w:t>
      </w:r>
      <w:r>
        <w:rPr>
          <w:szCs w:val="22"/>
        </w:rPr>
        <w:t xml:space="preserve">pp), and </w:t>
      </w:r>
      <w:r w:rsidR="00FB2440">
        <w:rPr>
          <w:szCs w:val="22"/>
        </w:rPr>
        <w:t xml:space="preserve">the fee </w:t>
      </w:r>
      <w:r>
        <w:rPr>
          <w:szCs w:val="22"/>
        </w:rPr>
        <w:t xml:space="preserve">for </w:t>
      </w:r>
      <w:r w:rsidR="00FB2440">
        <w:rPr>
          <w:szCs w:val="22"/>
        </w:rPr>
        <w:t>either</w:t>
      </w:r>
      <w:r>
        <w:rPr>
          <w:szCs w:val="22"/>
        </w:rPr>
        <w:t xml:space="preserve"> </w:t>
      </w:r>
      <w:r w:rsidR="00FB2440">
        <w:rPr>
          <w:szCs w:val="22"/>
        </w:rPr>
        <w:t>a training/education event related to the competencies for National Service Program Staff or Certified Volunteer Administrator ($300) qualification</w:t>
      </w:r>
      <w:r>
        <w:rPr>
          <w:szCs w:val="22"/>
        </w:rPr>
        <w:t xml:space="preserve">. </w:t>
      </w:r>
    </w:p>
    <w:p w14:paraId="45B94563" w14:textId="77777777" w:rsidR="00FC579B" w:rsidRPr="00FC579B" w:rsidRDefault="00FC579B" w:rsidP="00CC1D8B">
      <w:pPr>
        <w:overflowPunct/>
        <w:textAlignment w:val="auto"/>
        <w:rPr>
          <w:b/>
          <w:bCs/>
          <w:szCs w:val="22"/>
        </w:rPr>
      </w:pPr>
      <w:r w:rsidRPr="00FC579B">
        <w:rPr>
          <w:b/>
          <w:bCs/>
          <w:szCs w:val="22"/>
        </w:rPr>
        <w:t>G. 2. Member Training</w:t>
      </w:r>
    </w:p>
    <w:p w14:paraId="6FA7BBB5" w14:textId="77777777" w:rsidR="00FC579B" w:rsidRDefault="00FC579B" w:rsidP="00324839">
      <w:pPr>
        <w:overflowPunct/>
        <w:spacing w:before="0"/>
        <w:textAlignment w:val="auto"/>
        <w:rPr>
          <w:szCs w:val="22"/>
        </w:rPr>
      </w:pPr>
      <w:r w:rsidRPr="00FC579B">
        <w:rPr>
          <w:szCs w:val="22"/>
        </w:rPr>
        <w:t>Include the costs associated with member training to support them in carrying out their service</w:t>
      </w:r>
      <w:r w:rsidR="00627632">
        <w:rPr>
          <w:szCs w:val="22"/>
        </w:rPr>
        <w:t xml:space="preserve"> </w:t>
      </w:r>
      <w:r w:rsidRPr="00FC579B">
        <w:rPr>
          <w:szCs w:val="22"/>
        </w:rPr>
        <w:t>activities. You may also use this section to request funds to support training in Life after</w:t>
      </w:r>
      <w:r w:rsidR="00627632">
        <w:rPr>
          <w:szCs w:val="22"/>
        </w:rPr>
        <w:t xml:space="preserve"> </w:t>
      </w:r>
      <w:r w:rsidRPr="00FC579B">
        <w:rPr>
          <w:szCs w:val="22"/>
        </w:rPr>
        <w:t>AmeriCorps. If using a consultant(s) for training, indicate the estimated daily rate.</w:t>
      </w:r>
    </w:p>
    <w:p w14:paraId="10D8F94E" w14:textId="77777777" w:rsidR="00324839" w:rsidRDefault="00324839" w:rsidP="00324839">
      <w:pPr>
        <w:overflowPunct/>
        <w:spacing w:before="0"/>
        <w:textAlignment w:val="auto"/>
        <w:rPr>
          <w:szCs w:val="22"/>
        </w:rPr>
      </w:pPr>
    </w:p>
    <w:p w14:paraId="6EE0E433" w14:textId="1602524D" w:rsidR="00627632" w:rsidRPr="00FC579B" w:rsidRDefault="00324839" w:rsidP="00FC579B">
      <w:pPr>
        <w:overflowPunct/>
        <w:spacing w:before="0"/>
        <w:textAlignment w:val="auto"/>
        <w:rPr>
          <w:szCs w:val="22"/>
        </w:rPr>
      </w:pPr>
      <w:r>
        <w:rPr>
          <w:szCs w:val="22"/>
        </w:rPr>
        <w:t xml:space="preserve">Member training should include the program share of the registration costs for the </w:t>
      </w:r>
      <w:r w:rsidR="005D1CC2">
        <w:rPr>
          <w:szCs w:val="22"/>
        </w:rPr>
        <w:t>Maine Volunteer Leadership Conference</w:t>
      </w:r>
      <w:r>
        <w:rPr>
          <w:szCs w:val="22"/>
        </w:rPr>
        <w:t xml:space="preserve"> ($</w:t>
      </w:r>
      <w:r w:rsidR="0002167A">
        <w:rPr>
          <w:szCs w:val="22"/>
        </w:rPr>
        <w:t xml:space="preserve">35 </w:t>
      </w:r>
      <w:r>
        <w:rPr>
          <w:szCs w:val="22"/>
        </w:rPr>
        <w:t xml:space="preserve">pp) as well as Mid-winter AmeriCorps </w:t>
      </w:r>
      <w:r w:rsidR="005D1CC2">
        <w:rPr>
          <w:szCs w:val="22"/>
        </w:rPr>
        <w:t xml:space="preserve">Member </w:t>
      </w:r>
      <w:r>
        <w:rPr>
          <w:szCs w:val="22"/>
        </w:rPr>
        <w:t>Conference ($25 pp).</w:t>
      </w:r>
    </w:p>
    <w:p w14:paraId="449F6194" w14:textId="77777777" w:rsidR="00FC579B" w:rsidRPr="00FC579B" w:rsidRDefault="00FC579B" w:rsidP="00CC1D8B">
      <w:pPr>
        <w:overflowPunct/>
        <w:textAlignment w:val="auto"/>
        <w:rPr>
          <w:b/>
          <w:bCs/>
          <w:szCs w:val="22"/>
        </w:rPr>
      </w:pPr>
      <w:r w:rsidRPr="00FC579B">
        <w:rPr>
          <w:b/>
          <w:bCs/>
          <w:szCs w:val="22"/>
        </w:rPr>
        <w:t>H. Evaluation</w:t>
      </w:r>
    </w:p>
    <w:p w14:paraId="316F37B8" w14:textId="77777777" w:rsidR="00FC579B" w:rsidRDefault="00C73D00" w:rsidP="00324839">
      <w:pPr>
        <w:overflowPunct/>
        <w:spacing w:before="0"/>
        <w:textAlignment w:val="auto"/>
        <w:rPr>
          <w:szCs w:val="22"/>
        </w:rPr>
      </w:pPr>
      <w:r>
        <w:rPr>
          <w:szCs w:val="22"/>
        </w:rPr>
        <w:t>The Maine Rural AmeriCorps model does not require an evaluation so there should be no expenses in this section.</w:t>
      </w:r>
    </w:p>
    <w:p w14:paraId="12B9563A" w14:textId="77777777" w:rsidR="00FC579B" w:rsidRPr="00FC579B" w:rsidRDefault="00FC579B" w:rsidP="00CC1D8B">
      <w:pPr>
        <w:overflowPunct/>
        <w:textAlignment w:val="auto"/>
        <w:rPr>
          <w:b/>
          <w:bCs/>
          <w:szCs w:val="22"/>
        </w:rPr>
      </w:pPr>
      <w:r w:rsidRPr="00FC579B">
        <w:rPr>
          <w:b/>
          <w:bCs/>
          <w:szCs w:val="22"/>
        </w:rPr>
        <w:t>I. Other Program Operating Costs</w:t>
      </w:r>
    </w:p>
    <w:p w14:paraId="6B2DB460" w14:textId="77777777" w:rsidR="00FC579B" w:rsidRPr="00FC579B" w:rsidRDefault="00FC579B" w:rsidP="00B34076">
      <w:pPr>
        <w:overflowPunct/>
        <w:spacing w:before="0"/>
        <w:ind w:firstLine="360"/>
        <w:textAlignment w:val="auto"/>
        <w:rPr>
          <w:szCs w:val="22"/>
        </w:rPr>
      </w:pPr>
      <w:r w:rsidRPr="00FC579B">
        <w:rPr>
          <w:szCs w:val="22"/>
        </w:rPr>
        <w:t>Allowable costs in this budget category should include when applicable:</w:t>
      </w:r>
    </w:p>
    <w:p w14:paraId="536DC7C0" w14:textId="77777777" w:rsidR="00294ECC" w:rsidRDefault="00294ECC" w:rsidP="00196729">
      <w:pPr>
        <w:numPr>
          <w:ilvl w:val="0"/>
          <w:numId w:val="22"/>
        </w:numPr>
        <w:tabs>
          <w:tab w:val="clear" w:pos="360"/>
          <w:tab w:val="num" w:pos="720"/>
        </w:tabs>
        <w:overflowPunct/>
        <w:spacing w:before="0"/>
        <w:ind w:left="720"/>
        <w:textAlignment w:val="auto"/>
        <w:rPr>
          <w:szCs w:val="22"/>
        </w:rPr>
      </w:pPr>
      <w:r>
        <w:rPr>
          <w:szCs w:val="22"/>
        </w:rPr>
        <w:t>Member recruitment costs may include fees for listing on internet sites, tabling at career fares, and hard copy or digital newspaper listings.</w:t>
      </w:r>
    </w:p>
    <w:p w14:paraId="3594FAC6" w14:textId="6C1193CD" w:rsidR="00FC579B" w:rsidRPr="00FC579B" w:rsidRDefault="00FC579B" w:rsidP="00196729">
      <w:pPr>
        <w:numPr>
          <w:ilvl w:val="0"/>
          <w:numId w:val="22"/>
        </w:numPr>
        <w:tabs>
          <w:tab w:val="clear" w:pos="360"/>
          <w:tab w:val="num" w:pos="720"/>
        </w:tabs>
        <w:overflowPunct/>
        <w:spacing w:before="0"/>
        <w:ind w:left="720"/>
        <w:textAlignment w:val="auto"/>
        <w:rPr>
          <w:szCs w:val="22"/>
        </w:rPr>
      </w:pPr>
      <w:r w:rsidRPr="00FC579B">
        <w:rPr>
          <w:szCs w:val="22"/>
        </w:rPr>
        <w:t xml:space="preserve">Criminal history background checks </w:t>
      </w:r>
      <w:r w:rsidR="005C6B1F">
        <w:rPr>
          <w:szCs w:val="22"/>
        </w:rPr>
        <w:t xml:space="preserve">are required </w:t>
      </w:r>
      <w:r w:rsidRPr="00FC579B">
        <w:rPr>
          <w:szCs w:val="22"/>
        </w:rPr>
        <w:t>for all members and for all employees or other</w:t>
      </w:r>
      <w:r w:rsidR="00627632">
        <w:rPr>
          <w:szCs w:val="22"/>
        </w:rPr>
        <w:t xml:space="preserve"> </w:t>
      </w:r>
      <w:r w:rsidRPr="00FC579B">
        <w:rPr>
          <w:szCs w:val="22"/>
        </w:rPr>
        <w:t>individuals who receive a salary, education award, living allowance, or stipend or similar</w:t>
      </w:r>
      <w:r w:rsidR="00627632">
        <w:rPr>
          <w:szCs w:val="22"/>
        </w:rPr>
        <w:t xml:space="preserve"> </w:t>
      </w:r>
      <w:r w:rsidRPr="00FC579B">
        <w:rPr>
          <w:szCs w:val="22"/>
        </w:rPr>
        <w:t>payment from the grant (federal or non-federal</w:t>
      </w:r>
      <w:r w:rsidR="00D077AE">
        <w:rPr>
          <w:szCs w:val="22"/>
        </w:rPr>
        <w:t>/ match</w:t>
      </w:r>
      <w:r w:rsidRPr="00FC579B">
        <w:rPr>
          <w:szCs w:val="22"/>
        </w:rPr>
        <w:t xml:space="preserve"> share</w:t>
      </w:r>
      <w:r w:rsidR="00324839">
        <w:rPr>
          <w:szCs w:val="22"/>
        </w:rPr>
        <w:t xml:space="preserve"> and personnel included as in-kind</w:t>
      </w:r>
      <w:r w:rsidRPr="00FC579B">
        <w:rPr>
          <w:szCs w:val="22"/>
        </w:rPr>
        <w:t>).</w:t>
      </w:r>
      <w:r w:rsidR="005C6B1F">
        <w:rPr>
          <w:szCs w:val="22"/>
        </w:rPr>
        <w:t xml:space="preserve"> Include the cost for these checks for staff </w:t>
      </w:r>
      <w:r w:rsidR="005C6B1F">
        <w:rPr>
          <w:szCs w:val="22"/>
          <w:u w:val="single"/>
        </w:rPr>
        <w:t>and</w:t>
      </w:r>
      <w:r w:rsidR="005C6B1F">
        <w:rPr>
          <w:szCs w:val="22"/>
        </w:rPr>
        <w:t xml:space="preserve"> members </w:t>
      </w:r>
      <w:r w:rsidR="004360A8">
        <w:rPr>
          <w:szCs w:val="22"/>
        </w:rPr>
        <w:t>(minimum $</w:t>
      </w:r>
      <w:r w:rsidR="005D1CC2">
        <w:rPr>
          <w:szCs w:val="22"/>
        </w:rPr>
        <w:t xml:space="preserve">54 </w:t>
      </w:r>
      <w:r w:rsidR="004360A8">
        <w:rPr>
          <w:szCs w:val="22"/>
        </w:rPr>
        <w:t xml:space="preserve">per person) </w:t>
      </w:r>
      <w:r w:rsidR="005C6B1F">
        <w:rPr>
          <w:szCs w:val="22"/>
        </w:rPr>
        <w:t>or explain how your program will be covering the cost</w:t>
      </w:r>
      <w:r w:rsidR="005F1BF6">
        <w:rPr>
          <w:szCs w:val="22"/>
        </w:rPr>
        <w:t xml:space="preserve"> in the budget narrative</w:t>
      </w:r>
      <w:r w:rsidR="005C6B1F">
        <w:rPr>
          <w:szCs w:val="22"/>
        </w:rPr>
        <w:t>.</w:t>
      </w:r>
    </w:p>
    <w:p w14:paraId="2F655898" w14:textId="77777777" w:rsidR="00FC579B" w:rsidRPr="00FC579B" w:rsidRDefault="00FC579B" w:rsidP="00196729">
      <w:pPr>
        <w:numPr>
          <w:ilvl w:val="0"/>
          <w:numId w:val="22"/>
        </w:numPr>
        <w:tabs>
          <w:tab w:val="clear" w:pos="360"/>
          <w:tab w:val="num" w:pos="720"/>
        </w:tabs>
        <w:overflowPunct/>
        <w:spacing w:before="0"/>
        <w:ind w:left="720"/>
        <w:textAlignment w:val="auto"/>
        <w:rPr>
          <w:szCs w:val="22"/>
        </w:rPr>
      </w:pPr>
      <w:r w:rsidRPr="00FC579B">
        <w:rPr>
          <w:szCs w:val="22"/>
        </w:rPr>
        <w:t>Office space rental for projects operating without an approved indirect cost rate agreement</w:t>
      </w:r>
      <w:r w:rsidR="00627632">
        <w:rPr>
          <w:szCs w:val="22"/>
        </w:rPr>
        <w:t xml:space="preserve"> </w:t>
      </w:r>
      <w:r w:rsidRPr="00FC579B">
        <w:rPr>
          <w:szCs w:val="22"/>
        </w:rPr>
        <w:t>that covers office space. If space is budgeted and it is shared with other projects or activities,</w:t>
      </w:r>
      <w:r w:rsidR="00627632">
        <w:rPr>
          <w:szCs w:val="22"/>
        </w:rPr>
        <w:t xml:space="preserve"> </w:t>
      </w:r>
      <w:r w:rsidRPr="00FC579B">
        <w:rPr>
          <w:szCs w:val="22"/>
        </w:rPr>
        <w:t>the costs must be equitably pro-rated and allocated between the activities or projects.</w:t>
      </w:r>
    </w:p>
    <w:p w14:paraId="5E0490D0" w14:textId="59524145" w:rsidR="00FC579B" w:rsidRPr="00FC579B" w:rsidRDefault="00FC579B" w:rsidP="00196729">
      <w:pPr>
        <w:numPr>
          <w:ilvl w:val="0"/>
          <w:numId w:val="22"/>
        </w:numPr>
        <w:tabs>
          <w:tab w:val="clear" w:pos="360"/>
          <w:tab w:val="num" w:pos="720"/>
        </w:tabs>
        <w:overflowPunct/>
        <w:spacing w:before="0"/>
        <w:ind w:left="720"/>
        <w:textAlignment w:val="auto"/>
        <w:rPr>
          <w:szCs w:val="22"/>
        </w:rPr>
      </w:pPr>
      <w:r w:rsidRPr="00FC579B">
        <w:rPr>
          <w:szCs w:val="22"/>
        </w:rPr>
        <w:t>Utilities, telephone, Internet and similar expenses that are specifically used for AmeriCorps</w:t>
      </w:r>
      <w:r w:rsidR="00627632">
        <w:rPr>
          <w:szCs w:val="22"/>
        </w:rPr>
        <w:t xml:space="preserve"> </w:t>
      </w:r>
      <w:r w:rsidRPr="00FC579B">
        <w:rPr>
          <w:szCs w:val="22"/>
        </w:rPr>
        <w:t>members and AmeriCorps project staff and are not part of the organization</w:t>
      </w:r>
      <w:r w:rsidR="00ED2240">
        <w:rPr>
          <w:szCs w:val="22"/>
        </w:rPr>
        <w:t>’</w:t>
      </w:r>
      <w:r w:rsidRPr="00FC579B">
        <w:rPr>
          <w:szCs w:val="22"/>
        </w:rPr>
        <w:t>s indirect</w:t>
      </w:r>
      <w:r w:rsidR="00627632">
        <w:rPr>
          <w:szCs w:val="22"/>
        </w:rPr>
        <w:t xml:space="preserve"> </w:t>
      </w:r>
      <w:r w:rsidRPr="00FC579B">
        <w:rPr>
          <w:szCs w:val="22"/>
        </w:rPr>
        <w:t>cost/admin cost allocation pool. If such expenses are budgeted and shared with other projects</w:t>
      </w:r>
      <w:r w:rsidR="00627632">
        <w:rPr>
          <w:szCs w:val="22"/>
        </w:rPr>
        <w:t xml:space="preserve"> </w:t>
      </w:r>
      <w:r w:rsidRPr="00FC579B">
        <w:rPr>
          <w:szCs w:val="22"/>
        </w:rPr>
        <w:t>or activities, the costs must be equitably pro-rated and allocated between the activities or</w:t>
      </w:r>
      <w:r w:rsidR="00627632">
        <w:rPr>
          <w:szCs w:val="22"/>
        </w:rPr>
        <w:t xml:space="preserve"> </w:t>
      </w:r>
      <w:r w:rsidRPr="00FC579B">
        <w:rPr>
          <w:szCs w:val="22"/>
        </w:rPr>
        <w:t>projects.</w:t>
      </w:r>
    </w:p>
    <w:p w14:paraId="70347458" w14:textId="77777777" w:rsidR="00C73D00" w:rsidRPr="00C73D00" w:rsidRDefault="00FC579B" w:rsidP="00C73D00">
      <w:pPr>
        <w:numPr>
          <w:ilvl w:val="0"/>
          <w:numId w:val="22"/>
        </w:numPr>
        <w:tabs>
          <w:tab w:val="clear" w:pos="360"/>
          <w:tab w:val="num" w:pos="720"/>
        </w:tabs>
        <w:overflowPunct/>
        <w:spacing w:before="0"/>
        <w:ind w:left="720"/>
        <w:textAlignment w:val="auto"/>
        <w:rPr>
          <w:szCs w:val="22"/>
        </w:rPr>
      </w:pPr>
      <w:r w:rsidRPr="00FC579B">
        <w:rPr>
          <w:szCs w:val="22"/>
        </w:rPr>
        <w:t>Recognition costs for members. List each item and provide a justification in the budget</w:t>
      </w:r>
      <w:r w:rsidR="00627632">
        <w:rPr>
          <w:szCs w:val="22"/>
        </w:rPr>
        <w:t xml:space="preserve"> </w:t>
      </w:r>
      <w:r w:rsidRPr="00FC579B">
        <w:rPr>
          <w:szCs w:val="22"/>
        </w:rPr>
        <w:t xml:space="preserve">narrative. Gifts and/or food in an entertainment/event setting are </w:t>
      </w:r>
      <w:r w:rsidRPr="00324839">
        <w:rPr>
          <w:b/>
          <w:szCs w:val="22"/>
        </w:rPr>
        <w:t>not</w:t>
      </w:r>
      <w:r w:rsidRPr="00FC579B">
        <w:rPr>
          <w:szCs w:val="22"/>
        </w:rPr>
        <w:t xml:space="preserve"> allowable costs.</w:t>
      </w:r>
      <w:bookmarkStart w:id="469" w:name="_Toc368947675"/>
    </w:p>
    <w:p w14:paraId="27604CAE" w14:textId="77777777" w:rsidR="00FC579B" w:rsidRPr="00FC579B" w:rsidRDefault="00FC579B" w:rsidP="00C73D00">
      <w:pPr>
        <w:pStyle w:val="Heading2"/>
      </w:pPr>
      <w:bookmarkStart w:id="470" w:name="_Toc527562114"/>
      <w:r w:rsidRPr="00FC579B">
        <w:t>Section II. Member Costs</w:t>
      </w:r>
      <w:bookmarkEnd w:id="469"/>
      <w:bookmarkEnd w:id="470"/>
    </w:p>
    <w:p w14:paraId="346A7AAA" w14:textId="77777777" w:rsidR="00FC579B" w:rsidRDefault="00FC579B" w:rsidP="00D077AE">
      <w:pPr>
        <w:overflowPunct/>
        <w:textAlignment w:val="auto"/>
        <w:rPr>
          <w:szCs w:val="22"/>
        </w:rPr>
      </w:pPr>
      <w:r w:rsidRPr="00FC579B">
        <w:rPr>
          <w:szCs w:val="22"/>
        </w:rPr>
        <w:t xml:space="preserve">Member Costs are identified as “Living Allowance” and “Member Support Costs.” </w:t>
      </w:r>
      <w:r w:rsidR="00B6000E">
        <w:rPr>
          <w:szCs w:val="22"/>
        </w:rPr>
        <w:t>Local</w:t>
      </w:r>
      <w:r w:rsidRPr="00FC579B">
        <w:rPr>
          <w:szCs w:val="22"/>
        </w:rPr>
        <w:t xml:space="preserve"> </w:t>
      </w:r>
      <w:r w:rsidR="0002167A">
        <w:rPr>
          <w:szCs w:val="22"/>
        </w:rPr>
        <w:t>share/match</w:t>
      </w:r>
      <w:r w:rsidR="0002167A" w:rsidRPr="00FC579B">
        <w:rPr>
          <w:szCs w:val="22"/>
        </w:rPr>
        <w:t xml:space="preserve"> </w:t>
      </w:r>
      <w:r w:rsidRPr="00FC579B">
        <w:rPr>
          <w:szCs w:val="22"/>
        </w:rPr>
        <w:t>can be</w:t>
      </w:r>
      <w:r w:rsidR="00B6000E">
        <w:rPr>
          <w:szCs w:val="22"/>
        </w:rPr>
        <w:t xml:space="preserve"> from</w:t>
      </w:r>
      <w:r w:rsidRPr="00FC579B">
        <w:rPr>
          <w:szCs w:val="22"/>
        </w:rPr>
        <w:t xml:space="preserve"> federal, state, local, or private sector funds.</w:t>
      </w:r>
    </w:p>
    <w:p w14:paraId="73F0A239" w14:textId="77777777" w:rsidR="00FC579B" w:rsidRPr="00FC579B" w:rsidRDefault="00FC579B" w:rsidP="00CC1D8B">
      <w:pPr>
        <w:overflowPunct/>
        <w:textAlignment w:val="auto"/>
        <w:rPr>
          <w:b/>
          <w:bCs/>
          <w:szCs w:val="22"/>
        </w:rPr>
      </w:pPr>
      <w:r w:rsidRPr="00FC579B">
        <w:rPr>
          <w:b/>
          <w:bCs/>
          <w:szCs w:val="22"/>
        </w:rPr>
        <w:t>A. Living Allowance</w:t>
      </w:r>
    </w:p>
    <w:p w14:paraId="718C5612" w14:textId="7314D7F2" w:rsidR="00FC579B" w:rsidRPr="00FC579B" w:rsidRDefault="00FC579B" w:rsidP="00FC579B">
      <w:pPr>
        <w:overflowPunct/>
        <w:spacing w:before="0"/>
        <w:textAlignment w:val="auto"/>
        <w:rPr>
          <w:szCs w:val="22"/>
        </w:rPr>
      </w:pPr>
      <w:r w:rsidRPr="00FC579B">
        <w:rPr>
          <w:szCs w:val="22"/>
        </w:rPr>
        <w:t xml:space="preserve">The narrative should clearly identify the number of </w:t>
      </w:r>
      <w:r w:rsidR="00294ECC" w:rsidRPr="00FC579B">
        <w:rPr>
          <w:szCs w:val="22"/>
        </w:rPr>
        <w:t xml:space="preserve">full-time </w:t>
      </w:r>
      <w:r w:rsidRPr="00FC579B">
        <w:rPr>
          <w:szCs w:val="22"/>
        </w:rPr>
        <w:t>members you are supporting and the amount of living allowance they will receive, allocating appropriate</w:t>
      </w:r>
      <w:r w:rsidR="00627632">
        <w:rPr>
          <w:szCs w:val="22"/>
        </w:rPr>
        <w:t xml:space="preserve"> </w:t>
      </w:r>
      <w:r w:rsidRPr="00FC579B">
        <w:rPr>
          <w:szCs w:val="22"/>
        </w:rPr>
        <w:t xml:space="preserve">portions between CNCS Share and </w:t>
      </w:r>
      <w:r w:rsidR="0002167A">
        <w:rPr>
          <w:szCs w:val="22"/>
        </w:rPr>
        <w:t>local</w:t>
      </w:r>
      <w:r w:rsidRPr="00FC579B">
        <w:rPr>
          <w:szCs w:val="22"/>
        </w:rPr>
        <w:t xml:space="preserve"> </w:t>
      </w:r>
      <w:r w:rsidR="0002167A">
        <w:rPr>
          <w:szCs w:val="22"/>
        </w:rPr>
        <w:t>s</w:t>
      </w:r>
      <w:r w:rsidR="0002167A" w:rsidRPr="00FC579B">
        <w:rPr>
          <w:szCs w:val="22"/>
        </w:rPr>
        <w:t>hare</w:t>
      </w:r>
      <w:r w:rsidRPr="00FC579B">
        <w:rPr>
          <w:szCs w:val="22"/>
        </w:rPr>
        <w:t>.</w:t>
      </w:r>
      <w:r w:rsidR="007B0FCA">
        <w:rPr>
          <w:szCs w:val="22"/>
        </w:rPr>
        <w:t xml:space="preserve"> </w:t>
      </w:r>
      <w:r w:rsidRPr="00FC579B">
        <w:rPr>
          <w:szCs w:val="22"/>
        </w:rPr>
        <w:t>The minimum and maximum living allowance amount</w:t>
      </w:r>
      <w:r w:rsidR="00324839">
        <w:rPr>
          <w:szCs w:val="22"/>
        </w:rPr>
        <w:t xml:space="preserve">s </w:t>
      </w:r>
      <w:r w:rsidR="001408C2">
        <w:rPr>
          <w:szCs w:val="22"/>
        </w:rPr>
        <w:t>can be fo</w:t>
      </w:r>
      <w:r w:rsidR="001408C2" w:rsidRPr="006129CC">
        <w:rPr>
          <w:szCs w:val="22"/>
        </w:rPr>
        <w:t xml:space="preserve">und on page </w:t>
      </w:r>
      <w:r w:rsidR="0002167A" w:rsidRPr="006129CC">
        <w:rPr>
          <w:szCs w:val="22"/>
        </w:rPr>
        <w:fldChar w:fldCharType="begin"/>
      </w:r>
      <w:r w:rsidR="0002167A" w:rsidRPr="006129CC">
        <w:rPr>
          <w:szCs w:val="22"/>
        </w:rPr>
        <w:instrText xml:space="preserve"> PAGEREF MINIMUM_MAXIMUM_LIVING_ALLOWANCE \h </w:instrText>
      </w:r>
      <w:r w:rsidR="0002167A" w:rsidRPr="006129CC">
        <w:rPr>
          <w:szCs w:val="22"/>
        </w:rPr>
      </w:r>
      <w:r w:rsidR="0002167A" w:rsidRPr="006129CC">
        <w:rPr>
          <w:szCs w:val="22"/>
        </w:rPr>
        <w:fldChar w:fldCharType="separate"/>
      </w:r>
      <w:r w:rsidR="00AA5E89">
        <w:rPr>
          <w:noProof/>
          <w:szCs w:val="22"/>
        </w:rPr>
        <w:t>20</w:t>
      </w:r>
      <w:r w:rsidR="0002167A" w:rsidRPr="006129CC">
        <w:rPr>
          <w:szCs w:val="22"/>
        </w:rPr>
        <w:fldChar w:fldCharType="end"/>
      </w:r>
      <w:r w:rsidRPr="006129CC">
        <w:rPr>
          <w:szCs w:val="22"/>
        </w:rPr>
        <w:t>.</w:t>
      </w:r>
    </w:p>
    <w:p w14:paraId="2FCEEA00" w14:textId="77777777" w:rsidR="00FC579B" w:rsidRDefault="00FC579B" w:rsidP="007B0FCA">
      <w:pPr>
        <w:overflowPunct/>
        <w:textAlignment w:val="auto"/>
        <w:rPr>
          <w:szCs w:val="22"/>
        </w:rPr>
      </w:pPr>
      <w:r w:rsidRPr="00FC579B">
        <w:rPr>
          <w:szCs w:val="22"/>
        </w:rPr>
        <w:t xml:space="preserve">In eGrants, enter the total number of members you are requesting </w:t>
      </w:r>
      <w:r w:rsidR="00294ECC">
        <w:rPr>
          <w:szCs w:val="22"/>
        </w:rPr>
        <w:t>under full-time</w:t>
      </w:r>
      <w:r w:rsidRPr="00FC579B">
        <w:rPr>
          <w:szCs w:val="22"/>
        </w:rPr>
        <w:t>. Enter the</w:t>
      </w:r>
      <w:r w:rsidR="00D7051D">
        <w:rPr>
          <w:szCs w:val="22"/>
        </w:rPr>
        <w:t xml:space="preserve"> </w:t>
      </w:r>
      <w:r w:rsidR="00294ECC">
        <w:rPr>
          <w:szCs w:val="22"/>
        </w:rPr>
        <w:t>living allowance.</w:t>
      </w:r>
    </w:p>
    <w:p w14:paraId="2FF3C669" w14:textId="77777777" w:rsidR="00FC579B" w:rsidRPr="00FC579B" w:rsidRDefault="00FC579B" w:rsidP="007B0FCA">
      <w:pPr>
        <w:overflowPunct/>
        <w:textAlignment w:val="auto"/>
        <w:rPr>
          <w:b/>
          <w:bCs/>
          <w:szCs w:val="22"/>
        </w:rPr>
      </w:pPr>
      <w:r w:rsidRPr="00FC579B">
        <w:rPr>
          <w:b/>
          <w:bCs/>
          <w:szCs w:val="22"/>
        </w:rPr>
        <w:t>B. Member Support Costs</w:t>
      </w:r>
    </w:p>
    <w:p w14:paraId="360F7DC4" w14:textId="77777777" w:rsidR="00FC579B" w:rsidRDefault="00FC579B" w:rsidP="00B6000E">
      <w:pPr>
        <w:overflowPunct/>
        <w:spacing w:before="0"/>
        <w:textAlignment w:val="auto"/>
        <w:rPr>
          <w:szCs w:val="22"/>
        </w:rPr>
      </w:pPr>
      <w:r w:rsidRPr="00FC579B">
        <w:rPr>
          <w:szCs w:val="22"/>
        </w:rPr>
        <w:t>Consistent with the laws of the states where your members serve, you must provide members</w:t>
      </w:r>
      <w:r w:rsidR="00D7051D">
        <w:rPr>
          <w:szCs w:val="22"/>
        </w:rPr>
        <w:t xml:space="preserve"> </w:t>
      </w:r>
      <w:r w:rsidRPr="00FC579B">
        <w:rPr>
          <w:szCs w:val="22"/>
        </w:rPr>
        <w:t>with the benefits described below.</w:t>
      </w:r>
    </w:p>
    <w:p w14:paraId="0B5896F5" w14:textId="6510734A" w:rsidR="00D7051D" w:rsidRDefault="00FC579B" w:rsidP="00196729">
      <w:pPr>
        <w:numPr>
          <w:ilvl w:val="0"/>
          <w:numId w:val="22"/>
        </w:numPr>
        <w:tabs>
          <w:tab w:val="clear" w:pos="360"/>
          <w:tab w:val="num" w:pos="720"/>
        </w:tabs>
        <w:overflowPunct/>
        <w:ind w:left="720"/>
        <w:textAlignment w:val="auto"/>
        <w:rPr>
          <w:szCs w:val="22"/>
        </w:rPr>
      </w:pPr>
      <w:r w:rsidRPr="001872C2">
        <w:rPr>
          <w:b/>
          <w:szCs w:val="22"/>
        </w:rPr>
        <w:t>FICA for Members</w:t>
      </w:r>
      <w:r w:rsidRPr="00B34076">
        <w:rPr>
          <w:szCs w:val="22"/>
        </w:rPr>
        <w:t xml:space="preserve">. </w:t>
      </w:r>
      <w:r w:rsidRPr="00FC579B">
        <w:rPr>
          <w:szCs w:val="22"/>
        </w:rPr>
        <w:t>Unless exempted by the IRS, all projects must pay FICA for any</w:t>
      </w:r>
      <w:r w:rsidR="00D7051D">
        <w:rPr>
          <w:szCs w:val="22"/>
        </w:rPr>
        <w:t xml:space="preserve"> </w:t>
      </w:r>
      <w:r w:rsidRPr="00FC579B">
        <w:rPr>
          <w:szCs w:val="22"/>
        </w:rPr>
        <w:t>member receiving a living allowance, even when the Corporation does not supply the living</w:t>
      </w:r>
      <w:r w:rsidR="00D7051D">
        <w:rPr>
          <w:szCs w:val="22"/>
        </w:rPr>
        <w:t xml:space="preserve"> </w:t>
      </w:r>
      <w:r w:rsidRPr="00FC579B">
        <w:rPr>
          <w:szCs w:val="22"/>
        </w:rPr>
        <w:t>allowance. If exempted, please note in the narrative. In the first column</w:t>
      </w:r>
      <w:r w:rsidR="00BE23BF">
        <w:rPr>
          <w:szCs w:val="22"/>
        </w:rPr>
        <w:t>,</w:t>
      </w:r>
      <w:r w:rsidRPr="00FC579B">
        <w:rPr>
          <w:szCs w:val="22"/>
        </w:rPr>
        <w:t xml:space="preserve"> next to FICA,</w:t>
      </w:r>
      <w:r w:rsidR="00D7051D">
        <w:rPr>
          <w:szCs w:val="22"/>
        </w:rPr>
        <w:t xml:space="preserve"> </w:t>
      </w:r>
      <w:r w:rsidRPr="00FC579B">
        <w:rPr>
          <w:szCs w:val="22"/>
        </w:rPr>
        <w:t>indicate the number of members who will receive FICA. Calculate the FICA at 7.65% of the</w:t>
      </w:r>
      <w:r w:rsidR="00D7051D">
        <w:rPr>
          <w:szCs w:val="22"/>
        </w:rPr>
        <w:t xml:space="preserve"> </w:t>
      </w:r>
      <w:r w:rsidRPr="00FC579B">
        <w:rPr>
          <w:szCs w:val="22"/>
        </w:rPr>
        <w:t>total amount of the living allowance.</w:t>
      </w:r>
      <w:r w:rsidR="00D7051D">
        <w:rPr>
          <w:szCs w:val="22"/>
        </w:rPr>
        <w:t xml:space="preserve"> </w:t>
      </w:r>
    </w:p>
    <w:p w14:paraId="60A3E4CE" w14:textId="77777777" w:rsidR="00D7051D" w:rsidRDefault="00FC579B" w:rsidP="00196729">
      <w:pPr>
        <w:numPr>
          <w:ilvl w:val="0"/>
          <w:numId w:val="22"/>
        </w:numPr>
        <w:tabs>
          <w:tab w:val="clear" w:pos="360"/>
          <w:tab w:val="num" w:pos="720"/>
        </w:tabs>
        <w:overflowPunct/>
        <w:spacing w:before="0"/>
        <w:ind w:left="720"/>
        <w:textAlignment w:val="auto"/>
        <w:rPr>
          <w:szCs w:val="22"/>
        </w:rPr>
      </w:pPr>
      <w:r w:rsidRPr="001872C2">
        <w:rPr>
          <w:b/>
          <w:szCs w:val="22"/>
        </w:rPr>
        <w:lastRenderedPageBreak/>
        <w:t>Worker’s Compensation</w:t>
      </w:r>
      <w:r w:rsidRPr="00B34076">
        <w:rPr>
          <w:szCs w:val="22"/>
        </w:rPr>
        <w:t xml:space="preserve">. </w:t>
      </w:r>
      <w:r w:rsidRPr="00FC579B">
        <w:rPr>
          <w:szCs w:val="22"/>
        </w:rPr>
        <w:t>Some states require worker’s compensation for AmeriCorps</w:t>
      </w:r>
      <w:r w:rsidR="00D7051D">
        <w:rPr>
          <w:szCs w:val="22"/>
        </w:rPr>
        <w:t xml:space="preserve"> </w:t>
      </w:r>
      <w:r w:rsidRPr="00FC579B">
        <w:rPr>
          <w:szCs w:val="22"/>
        </w:rPr>
        <w:t xml:space="preserve">members. </w:t>
      </w:r>
      <w:r w:rsidR="007B0FCA">
        <w:rPr>
          <w:szCs w:val="22"/>
        </w:rPr>
        <w:t>Maine does not require it</w:t>
      </w:r>
      <w:r w:rsidR="00655046">
        <w:rPr>
          <w:szCs w:val="22"/>
        </w:rPr>
        <w:t xml:space="preserve"> but it is allowable</w:t>
      </w:r>
      <w:r w:rsidRPr="00FC579B">
        <w:rPr>
          <w:szCs w:val="22"/>
        </w:rPr>
        <w:t xml:space="preserve">. If you </w:t>
      </w:r>
      <w:r w:rsidR="00655046">
        <w:rPr>
          <w:szCs w:val="22"/>
        </w:rPr>
        <w:t>do</w:t>
      </w:r>
      <w:r w:rsidRPr="00FC579B">
        <w:rPr>
          <w:szCs w:val="22"/>
        </w:rPr>
        <w:t xml:space="preserve"> not </w:t>
      </w:r>
      <w:r w:rsidR="00655046">
        <w:rPr>
          <w:szCs w:val="22"/>
        </w:rPr>
        <w:t>choose</w:t>
      </w:r>
      <w:r w:rsidRPr="00FC579B">
        <w:rPr>
          <w:szCs w:val="22"/>
        </w:rPr>
        <w:t xml:space="preserve"> to pay worker’s compensation, you must obtain Occupational,</w:t>
      </w:r>
      <w:r w:rsidR="00D7051D">
        <w:rPr>
          <w:szCs w:val="22"/>
        </w:rPr>
        <w:t xml:space="preserve"> </w:t>
      </w:r>
      <w:r w:rsidRPr="00FC579B">
        <w:rPr>
          <w:szCs w:val="22"/>
        </w:rPr>
        <w:t>Accidental, Death and Dismemberment coverage for members to cover in-service injury or</w:t>
      </w:r>
      <w:r w:rsidR="00D7051D">
        <w:rPr>
          <w:szCs w:val="22"/>
        </w:rPr>
        <w:t xml:space="preserve"> </w:t>
      </w:r>
      <w:r w:rsidRPr="00FC579B">
        <w:rPr>
          <w:szCs w:val="22"/>
        </w:rPr>
        <w:t>accidents.</w:t>
      </w:r>
      <w:r w:rsidR="00D7051D">
        <w:rPr>
          <w:szCs w:val="22"/>
        </w:rPr>
        <w:t xml:space="preserve"> </w:t>
      </w:r>
    </w:p>
    <w:p w14:paraId="0A8DAEB2" w14:textId="77777777" w:rsidR="00D7051D" w:rsidRDefault="00FC579B" w:rsidP="00196729">
      <w:pPr>
        <w:numPr>
          <w:ilvl w:val="0"/>
          <w:numId w:val="22"/>
        </w:numPr>
        <w:tabs>
          <w:tab w:val="clear" w:pos="360"/>
          <w:tab w:val="num" w:pos="720"/>
        </w:tabs>
        <w:overflowPunct/>
        <w:spacing w:before="0"/>
        <w:ind w:left="720"/>
        <w:textAlignment w:val="auto"/>
        <w:rPr>
          <w:szCs w:val="22"/>
        </w:rPr>
      </w:pPr>
      <w:r w:rsidRPr="001872C2">
        <w:rPr>
          <w:b/>
          <w:szCs w:val="22"/>
        </w:rPr>
        <w:t>Health Care</w:t>
      </w:r>
      <w:r w:rsidRPr="00B34076">
        <w:rPr>
          <w:szCs w:val="22"/>
        </w:rPr>
        <w:t xml:space="preserve">. </w:t>
      </w:r>
      <w:r w:rsidRPr="00FC579B">
        <w:rPr>
          <w:szCs w:val="22"/>
        </w:rPr>
        <w:t>You must offer health care benefits to full-time members in accordance with</w:t>
      </w:r>
      <w:r w:rsidR="00D7051D">
        <w:rPr>
          <w:szCs w:val="22"/>
        </w:rPr>
        <w:t xml:space="preserve"> A</w:t>
      </w:r>
      <w:r w:rsidRPr="00FC579B">
        <w:rPr>
          <w:szCs w:val="22"/>
        </w:rPr>
        <w:t>meriCorps requirements. In your budget narrative,</w:t>
      </w:r>
      <w:r w:rsidR="00D7051D">
        <w:rPr>
          <w:szCs w:val="22"/>
        </w:rPr>
        <w:t xml:space="preserve"> </w:t>
      </w:r>
      <w:r w:rsidRPr="00FC579B">
        <w:rPr>
          <w:szCs w:val="22"/>
        </w:rPr>
        <w:t xml:space="preserve">indicate the number of members who will receive health care benefits. </w:t>
      </w:r>
      <w:r w:rsidR="008B0B68">
        <w:rPr>
          <w:szCs w:val="22"/>
        </w:rPr>
        <w:t>CNCS</w:t>
      </w:r>
      <w:r w:rsidRPr="00FC579B">
        <w:rPr>
          <w:szCs w:val="22"/>
        </w:rPr>
        <w:t xml:space="preserve"> will</w:t>
      </w:r>
      <w:r w:rsidR="00D7051D">
        <w:rPr>
          <w:szCs w:val="22"/>
        </w:rPr>
        <w:t xml:space="preserve"> </w:t>
      </w:r>
      <w:r w:rsidRPr="00FC579B">
        <w:rPr>
          <w:szCs w:val="22"/>
        </w:rPr>
        <w:t>not pay for dependent coverage.</w:t>
      </w:r>
      <w:r w:rsidR="00D7051D">
        <w:rPr>
          <w:szCs w:val="22"/>
        </w:rPr>
        <w:t xml:space="preserve"> </w:t>
      </w:r>
    </w:p>
    <w:p w14:paraId="1775A71A" w14:textId="305DCEFC" w:rsidR="00BE23BF" w:rsidRPr="004360A8" w:rsidRDefault="00FC579B" w:rsidP="004360A8">
      <w:pPr>
        <w:numPr>
          <w:ilvl w:val="0"/>
          <w:numId w:val="22"/>
        </w:numPr>
        <w:tabs>
          <w:tab w:val="clear" w:pos="360"/>
          <w:tab w:val="num" w:pos="720"/>
        </w:tabs>
        <w:overflowPunct/>
        <w:spacing w:before="0"/>
        <w:ind w:left="720"/>
        <w:textAlignment w:val="auto"/>
        <w:rPr>
          <w:szCs w:val="22"/>
        </w:rPr>
      </w:pPr>
      <w:r w:rsidRPr="00FC579B">
        <w:rPr>
          <w:b/>
          <w:bCs/>
          <w:szCs w:val="22"/>
        </w:rPr>
        <w:t xml:space="preserve">Other Member Support Costs. </w:t>
      </w:r>
      <w:r w:rsidRPr="00FC579B">
        <w:rPr>
          <w:szCs w:val="22"/>
        </w:rPr>
        <w:t xml:space="preserve">Include any other </w:t>
      </w:r>
      <w:r w:rsidR="000E14BF">
        <w:rPr>
          <w:szCs w:val="22"/>
        </w:rPr>
        <w:t xml:space="preserve">legally </w:t>
      </w:r>
      <w:r w:rsidRPr="00FC579B">
        <w:rPr>
          <w:szCs w:val="22"/>
        </w:rPr>
        <w:t>required</w:t>
      </w:r>
      <w:r w:rsidR="00D7051D">
        <w:rPr>
          <w:szCs w:val="22"/>
        </w:rPr>
        <w:t xml:space="preserve"> </w:t>
      </w:r>
      <w:r w:rsidRPr="00FC579B">
        <w:rPr>
          <w:szCs w:val="22"/>
        </w:rPr>
        <w:t>member support costs here. Programs are responsible for determining the</w:t>
      </w:r>
      <w:r w:rsidR="00D7051D">
        <w:rPr>
          <w:szCs w:val="22"/>
        </w:rPr>
        <w:t xml:space="preserve"> </w:t>
      </w:r>
      <w:r w:rsidRPr="00FC579B">
        <w:rPr>
          <w:szCs w:val="22"/>
        </w:rPr>
        <w:t>requirements of state law by consulting State Commissions, legal counsel, or the applicable</w:t>
      </w:r>
      <w:r w:rsidR="00D7051D">
        <w:rPr>
          <w:szCs w:val="22"/>
        </w:rPr>
        <w:t xml:space="preserve"> </w:t>
      </w:r>
      <w:r w:rsidRPr="00FC579B">
        <w:rPr>
          <w:szCs w:val="22"/>
        </w:rPr>
        <w:t>state agencies.</w:t>
      </w:r>
      <w:r w:rsidR="0003705E">
        <w:rPr>
          <w:szCs w:val="22"/>
        </w:rPr>
        <w:t xml:space="preserve"> If the program will purchase Occupational, Accidental, Death and Dismemberment coverage for members, enter that item here.</w:t>
      </w:r>
    </w:p>
    <w:p w14:paraId="06C68412" w14:textId="77777777" w:rsidR="00FC579B" w:rsidRPr="00FC579B" w:rsidRDefault="00FC579B" w:rsidP="007B0FCA">
      <w:pPr>
        <w:pStyle w:val="Heading2"/>
      </w:pPr>
      <w:bookmarkStart w:id="471" w:name="_Toc368947676"/>
      <w:bookmarkStart w:id="472" w:name="_Toc527562115"/>
      <w:r w:rsidRPr="00FC579B">
        <w:t>Section II</w:t>
      </w:r>
      <w:r w:rsidR="00D7051D">
        <w:t>I. Administrative/Indirect Costs</w:t>
      </w:r>
      <w:bookmarkEnd w:id="471"/>
      <w:bookmarkEnd w:id="472"/>
    </w:p>
    <w:p w14:paraId="08C55F1D" w14:textId="77777777" w:rsidR="00FC579B" w:rsidRPr="00FC579B" w:rsidRDefault="00FC579B" w:rsidP="007B0FCA">
      <w:pPr>
        <w:overflowPunct/>
        <w:textAlignment w:val="auto"/>
        <w:rPr>
          <w:b/>
          <w:bCs/>
          <w:szCs w:val="22"/>
        </w:rPr>
      </w:pPr>
      <w:r w:rsidRPr="00FC579B">
        <w:rPr>
          <w:b/>
          <w:bCs/>
          <w:szCs w:val="22"/>
        </w:rPr>
        <w:t>Definitions</w:t>
      </w:r>
    </w:p>
    <w:p w14:paraId="6CEE6F3B" w14:textId="5ED62B71" w:rsidR="004360A8" w:rsidRDefault="00FC579B" w:rsidP="007B0FCA">
      <w:pPr>
        <w:overflowPunct/>
        <w:spacing w:before="0"/>
        <w:textAlignment w:val="auto"/>
        <w:rPr>
          <w:szCs w:val="22"/>
        </w:rPr>
      </w:pPr>
      <w:r w:rsidRPr="00FC579B">
        <w:rPr>
          <w:szCs w:val="22"/>
        </w:rPr>
        <w:t>Administrative costs are general or centralized expenses of the overall administration of an</w:t>
      </w:r>
      <w:r w:rsidR="00D7051D">
        <w:rPr>
          <w:szCs w:val="22"/>
        </w:rPr>
        <w:t xml:space="preserve"> </w:t>
      </w:r>
      <w:r w:rsidRPr="00FC579B">
        <w:rPr>
          <w:szCs w:val="22"/>
        </w:rPr>
        <w:t xml:space="preserve">organization that receives </w:t>
      </w:r>
      <w:r w:rsidR="008B0B68">
        <w:rPr>
          <w:szCs w:val="22"/>
        </w:rPr>
        <w:t>CNCS</w:t>
      </w:r>
      <w:r w:rsidRPr="00FC579B">
        <w:rPr>
          <w:szCs w:val="22"/>
        </w:rPr>
        <w:t xml:space="preserve"> funds and do not include particular project costs. These</w:t>
      </w:r>
      <w:r w:rsidR="00D7051D">
        <w:rPr>
          <w:szCs w:val="22"/>
        </w:rPr>
        <w:t xml:space="preserve"> </w:t>
      </w:r>
      <w:r w:rsidRPr="00FC579B">
        <w:rPr>
          <w:szCs w:val="22"/>
        </w:rPr>
        <w:t>costs may include administrative staff positions. For organizations that have an established</w:t>
      </w:r>
      <w:r w:rsidR="00D7051D">
        <w:rPr>
          <w:szCs w:val="22"/>
        </w:rPr>
        <w:t xml:space="preserve"> </w:t>
      </w:r>
      <w:r w:rsidRPr="00FC579B">
        <w:rPr>
          <w:szCs w:val="22"/>
        </w:rPr>
        <w:t>indirect cost rate for federal awards, administrative costs mean those costs that are included in</w:t>
      </w:r>
      <w:r w:rsidR="00D7051D">
        <w:rPr>
          <w:szCs w:val="22"/>
        </w:rPr>
        <w:t xml:space="preserve"> </w:t>
      </w:r>
      <w:r w:rsidRPr="00FC579B">
        <w:rPr>
          <w:szCs w:val="22"/>
        </w:rPr>
        <w:t>the organization’s indirect cost rate agreement. Such costs are generally identified with the</w:t>
      </w:r>
      <w:r w:rsidR="00D7051D">
        <w:rPr>
          <w:szCs w:val="22"/>
        </w:rPr>
        <w:t xml:space="preserve"> </w:t>
      </w:r>
      <w:r w:rsidRPr="00FC579B">
        <w:rPr>
          <w:szCs w:val="22"/>
        </w:rPr>
        <w:t xml:space="preserve">organization’s overall operation and are further described </w:t>
      </w:r>
      <w:r w:rsidRPr="00655046">
        <w:rPr>
          <w:szCs w:val="22"/>
        </w:rPr>
        <w:t>in Office of Management and Budget</w:t>
      </w:r>
      <w:r w:rsidR="00AF19A7">
        <w:rPr>
          <w:szCs w:val="22"/>
        </w:rPr>
        <w:t xml:space="preserve"> Uniform Guidance</w:t>
      </w:r>
      <w:r w:rsidRPr="00655046">
        <w:rPr>
          <w:szCs w:val="22"/>
        </w:rPr>
        <w:t>.</w:t>
      </w:r>
    </w:p>
    <w:p w14:paraId="4C1274EE" w14:textId="0A6EFDCE" w:rsidR="004360A8" w:rsidRDefault="004360A8" w:rsidP="004360A8">
      <w:pPr>
        <w:rPr>
          <w:szCs w:val="22"/>
        </w:rPr>
      </w:pPr>
      <w:r w:rsidRPr="002C1045">
        <w:rPr>
          <w:szCs w:val="22"/>
        </w:rPr>
        <w:t>All methods must be applied consistently across federal awards. Applicants who hold a federal negotiated indirect cost rate or will be using the 10% de minimis rate must enter that information in the Organization section in eGrants.</w:t>
      </w:r>
      <w:r>
        <w:rPr>
          <w:szCs w:val="22"/>
        </w:rPr>
        <w:t xml:space="preserve"> </w:t>
      </w:r>
      <w:r w:rsidRPr="005304CF">
        <w:rPr>
          <w:szCs w:val="22"/>
        </w:rPr>
        <w:t xml:space="preserve">However, under section 121(d) of the NCSA and CNCS’s regulations at 45 C.F.R. 2517.710, no more than five percent of award funds may be used to recover indirect costs on AmeriCorps grants.  </w:t>
      </w:r>
    </w:p>
    <w:p w14:paraId="73ED4E94" w14:textId="77777777" w:rsidR="00D7051D" w:rsidRPr="00FC579B" w:rsidRDefault="00D7051D" w:rsidP="00FC579B">
      <w:pPr>
        <w:overflowPunct/>
        <w:spacing w:before="0"/>
        <w:textAlignment w:val="auto"/>
        <w:rPr>
          <w:szCs w:val="22"/>
        </w:rPr>
      </w:pPr>
    </w:p>
    <w:p w14:paraId="71EC6B77" w14:textId="77777777" w:rsidR="00FC579B" w:rsidRPr="00FC579B" w:rsidRDefault="00FC579B" w:rsidP="00FC579B">
      <w:pPr>
        <w:overflowPunct/>
        <w:spacing w:before="0"/>
        <w:textAlignment w:val="auto"/>
        <w:rPr>
          <w:b/>
          <w:bCs/>
          <w:szCs w:val="22"/>
        </w:rPr>
      </w:pPr>
      <w:r w:rsidRPr="00FC579B">
        <w:rPr>
          <w:b/>
          <w:bCs/>
          <w:szCs w:val="22"/>
        </w:rPr>
        <w:t xml:space="preserve">Options for Calculating Administrative/Indirect Costs (choose </w:t>
      </w:r>
      <w:r w:rsidR="00F45094">
        <w:rPr>
          <w:bCs/>
          <w:szCs w:val="22"/>
        </w:rPr>
        <w:t>either A,</w:t>
      </w:r>
      <w:r w:rsidRPr="00FC579B">
        <w:rPr>
          <w:b/>
          <w:bCs/>
          <w:szCs w:val="22"/>
        </w:rPr>
        <w:t xml:space="preserve"> </w:t>
      </w:r>
      <w:r w:rsidR="00F45094">
        <w:rPr>
          <w:b/>
          <w:bCs/>
          <w:szCs w:val="22"/>
        </w:rPr>
        <w:t>or</w:t>
      </w:r>
      <w:r w:rsidRPr="00FC579B">
        <w:rPr>
          <w:b/>
          <w:bCs/>
          <w:szCs w:val="22"/>
        </w:rPr>
        <w:t xml:space="preserve"> </w:t>
      </w:r>
      <w:r w:rsidRPr="00F45094">
        <w:rPr>
          <w:bCs/>
          <w:szCs w:val="22"/>
        </w:rPr>
        <w:t>B</w:t>
      </w:r>
      <w:r w:rsidR="00F45094">
        <w:rPr>
          <w:bCs/>
          <w:szCs w:val="22"/>
        </w:rPr>
        <w:t>,</w:t>
      </w:r>
      <w:r w:rsidR="00F45094">
        <w:rPr>
          <w:b/>
          <w:bCs/>
          <w:szCs w:val="22"/>
        </w:rPr>
        <w:t xml:space="preserve"> or</w:t>
      </w:r>
      <w:r w:rsidR="00F45094" w:rsidRPr="00F45094">
        <w:rPr>
          <w:bCs/>
          <w:szCs w:val="22"/>
        </w:rPr>
        <w:t xml:space="preserve"> C</w:t>
      </w:r>
      <w:r w:rsidRPr="00FC579B">
        <w:rPr>
          <w:b/>
          <w:bCs/>
          <w:szCs w:val="22"/>
        </w:rPr>
        <w:t>)</w:t>
      </w:r>
    </w:p>
    <w:p w14:paraId="15E39D0F" w14:textId="1F80935B" w:rsidR="00AF19A7" w:rsidRPr="002C1045" w:rsidRDefault="00FC579B" w:rsidP="00AF19A7">
      <w:pPr>
        <w:rPr>
          <w:szCs w:val="22"/>
        </w:rPr>
      </w:pPr>
      <w:r w:rsidRPr="00FC579B">
        <w:rPr>
          <w:szCs w:val="22"/>
        </w:rPr>
        <w:t xml:space="preserve">Applicants choose one of </w:t>
      </w:r>
      <w:r w:rsidR="00F45094">
        <w:rPr>
          <w:szCs w:val="22"/>
        </w:rPr>
        <w:t>three</w:t>
      </w:r>
      <w:r w:rsidRPr="00FC579B">
        <w:rPr>
          <w:szCs w:val="22"/>
        </w:rPr>
        <w:t xml:space="preserve"> methods to calculate allowable administrative costs – a</w:t>
      </w:r>
      <w:r w:rsidR="00644A6C">
        <w:rPr>
          <w:szCs w:val="22"/>
        </w:rPr>
        <w:t xml:space="preserve"> </w:t>
      </w:r>
      <w:r w:rsidR="008B0B68">
        <w:rPr>
          <w:szCs w:val="22"/>
        </w:rPr>
        <w:t>CNCS</w:t>
      </w:r>
      <w:r w:rsidRPr="00FC579B">
        <w:rPr>
          <w:szCs w:val="22"/>
        </w:rPr>
        <w:t>-fixed percentage rate method</w:t>
      </w:r>
      <w:r w:rsidR="00A028A1">
        <w:rPr>
          <w:szCs w:val="22"/>
        </w:rPr>
        <w:t>,</w:t>
      </w:r>
      <w:r w:rsidRPr="00FC579B">
        <w:rPr>
          <w:szCs w:val="22"/>
        </w:rPr>
        <w:t xml:space="preserve"> a federally approved indirect cost rate method</w:t>
      </w:r>
      <w:r w:rsidR="00A028A1">
        <w:rPr>
          <w:szCs w:val="22"/>
        </w:rPr>
        <w:t>,</w:t>
      </w:r>
      <w:r w:rsidR="00F45094">
        <w:rPr>
          <w:szCs w:val="22"/>
        </w:rPr>
        <w:t xml:space="preserve"> or a de </w:t>
      </w:r>
      <w:r w:rsidR="004360A8">
        <w:rPr>
          <w:szCs w:val="22"/>
        </w:rPr>
        <w:t>m</w:t>
      </w:r>
      <w:r w:rsidR="00A028A1">
        <w:rPr>
          <w:szCs w:val="22"/>
        </w:rPr>
        <w:t>inimis</w:t>
      </w:r>
      <w:r w:rsidR="00F45094">
        <w:rPr>
          <w:szCs w:val="22"/>
        </w:rPr>
        <w:t xml:space="preserve"> method</w:t>
      </w:r>
      <w:r w:rsidRPr="00FC579B">
        <w:rPr>
          <w:szCs w:val="22"/>
        </w:rPr>
        <w:t>.</w:t>
      </w:r>
      <w:r w:rsidR="00644A6C">
        <w:rPr>
          <w:szCs w:val="22"/>
        </w:rPr>
        <w:t xml:space="preserve"> </w:t>
      </w:r>
      <w:r w:rsidR="00D07474">
        <w:rPr>
          <w:szCs w:val="22"/>
        </w:rPr>
        <w:t>Organizations with a federally approved indirect cost rate must use that.</w:t>
      </w:r>
    </w:p>
    <w:p w14:paraId="580D006B" w14:textId="77777777" w:rsidR="00AF19A7" w:rsidRPr="005304CF" w:rsidRDefault="00AF19A7" w:rsidP="00AF19A7">
      <w:pPr>
        <w:rPr>
          <w:szCs w:val="22"/>
        </w:rPr>
      </w:pPr>
      <w:r w:rsidRPr="002C1045">
        <w:rPr>
          <w:szCs w:val="22"/>
        </w:rPr>
        <w:t>All methods must be applied consistently across federal awards. Applicants who hold a federal negotiated indirect cost rate or will be using the 10% de minimis rate must enter that information in the Organization section in eGrants.</w:t>
      </w:r>
      <w:r>
        <w:rPr>
          <w:szCs w:val="22"/>
        </w:rPr>
        <w:t xml:space="preserve"> </w:t>
      </w:r>
      <w:r w:rsidRPr="005304CF">
        <w:rPr>
          <w:szCs w:val="22"/>
        </w:rPr>
        <w:t xml:space="preserve">However, under section 121(d) of the NCSA and CNCS’s regulations at 45 C.F.R. 2517.710, no more than </w:t>
      </w:r>
      <w:r>
        <w:rPr>
          <w:szCs w:val="22"/>
        </w:rPr>
        <w:t>5% of the total CNCS funds actually expended</w:t>
      </w:r>
      <w:r w:rsidRPr="005304CF">
        <w:rPr>
          <w:szCs w:val="22"/>
        </w:rPr>
        <w:t xml:space="preserve"> may be used to recover indirect costs on AmeriCorps grants.  </w:t>
      </w:r>
    </w:p>
    <w:p w14:paraId="05D5FD04" w14:textId="77777777" w:rsidR="00644A6C" w:rsidRPr="00FC579B" w:rsidRDefault="00644A6C" w:rsidP="00FC579B">
      <w:pPr>
        <w:overflowPunct/>
        <w:spacing w:before="0"/>
        <w:textAlignment w:val="auto"/>
        <w:rPr>
          <w:szCs w:val="22"/>
        </w:rPr>
      </w:pPr>
    </w:p>
    <w:p w14:paraId="7D582464" w14:textId="77777777" w:rsidR="00FC579B" w:rsidRPr="00F45094" w:rsidRDefault="00FC579B" w:rsidP="00FC579B">
      <w:pPr>
        <w:overflowPunct/>
        <w:spacing w:before="0"/>
        <w:textAlignment w:val="auto"/>
        <w:rPr>
          <w:b/>
          <w:bCs/>
          <w:szCs w:val="22"/>
        </w:rPr>
      </w:pPr>
      <w:r w:rsidRPr="00F45094">
        <w:rPr>
          <w:b/>
          <w:bCs/>
          <w:szCs w:val="22"/>
        </w:rPr>
        <w:t>A. Corporation-Fixed Percentage Method</w:t>
      </w:r>
    </w:p>
    <w:p w14:paraId="39791B65" w14:textId="77777777" w:rsidR="00FC579B" w:rsidRPr="00F45094" w:rsidRDefault="00FC579B" w:rsidP="00FC579B">
      <w:pPr>
        <w:overflowPunct/>
        <w:spacing w:before="0"/>
        <w:textAlignment w:val="auto"/>
        <w:rPr>
          <w:b/>
          <w:bCs/>
          <w:i/>
          <w:szCs w:val="22"/>
        </w:rPr>
      </w:pPr>
      <w:r w:rsidRPr="00F45094">
        <w:rPr>
          <w:b/>
          <w:bCs/>
          <w:i/>
          <w:szCs w:val="22"/>
        </w:rPr>
        <w:t>Five Percent Fixed Administrative Costs Option</w:t>
      </w:r>
    </w:p>
    <w:p w14:paraId="761CD053" w14:textId="77777777" w:rsidR="00F45094" w:rsidRDefault="00FC579B" w:rsidP="008B0B68">
      <w:pPr>
        <w:overflowPunct/>
        <w:spacing w:before="0" w:after="120"/>
        <w:textAlignment w:val="auto"/>
        <w:rPr>
          <w:szCs w:val="22"/>
        </w:rPr>
      </w:pPr>
      <w:r w:rsidRPr="00FC579B">
        <w:rPr>
          <w:szCs w:val="22"/>
        </w:rPr>
        <w:t xml:space="preserve">The </w:t>
      </w:r>
      <w:r w:rsidR="008B0B68">
        <w:rPr>
          <w:szCs w:val="22"/>
        </w:rPr>
        <w:t>CNCS</w:t>
      </w:r>
      <w:r w:rsidRPr="00FC579B">
        <w:rPr>
          <w:szCs w:val="22"/>
        </w:rPr>
        <w:t>-fixed percentage rate method allows you to charge administrative costs up to a</w:t>
      </w:r>
      <w:r w:rsidR="00644A6C">
        <w:rPr>
          <w:szCs w:val="22"/>
        </w:rPr>
        <w:t xml:space="preserve"> </w:t>
      </w:r>
      <w:r w:rsidRPr="00FC579B">
        <w:rPr>
          <w:szCs w:val="22"/>
        </w:rPr>
        <w:t>cap without a federally approved indirect cost rate and without documentation supporting the</w:t>
      </w:r>
      <w:r w:rsidR="00644A6C">
        <w:rPr>
          <w:szCs w:val="22"/>
        </w:rPr>
        <w:t xml:space="preserve"> </w:t>
      </w:r>
      <w:r w:rsidRPr="00FC579B">
        <w:rPr>
          <w:szCs w:val="22"/>
        </w:rPr>
        <w:t xml:space="preserve">allocation. If you choose the </w:t>
      </w:r>
      <w:r w:rsidR="008B0B68">
        <w:rPr>
          <w:szCs w:val="22"/>
        </w:rPr>
        <w:t>CNCS</w:t>
      </w:r>
      <w:r w:rsidRPr="00FC579B">
        <w:rPr>
          <w:szCs w:val="22"/>
        </w:rPr>
        <w:t>-fixed percentage rate method (Section IIIA in eGrants),</w:t>
      </w:r>
      <w:r w:rsidR="00644A6C">
        <w:rPr>
          <w:szCs w:val="22"/>
        </w:rPr>
        <w:t xml:space="preserve"> </w:t>
      </w:r>
      <w:r w:rsidRPr="00FC579B">
        <w:rPr>
          <w:szCs w:val="22"/>
        </w:rPr>
        <w:t>administrative costs</w:t>
      </w:r>
      <w:r w:rsidR="000C07EF">
        <w:rPr>
          <w:szCs w:val="22"/>
        </w:rPr>
        <w:t xml:space="preserve"> are charged at</w:t>
      </w:r>
      <w:r w:rsidRPr="00FC579B">
        <w:rPr>
          <w:szCs w:val="22"/>
        </w:rPr>
        <w:t xml:space="preserve"> a fixed 5% of the total of the </w:t>
      </w:r>
      <w:r w:rsidR="008B0B68">
        <w:rPr>
          <w:szCs w:val="22"/>
        </w:rPr>
        <w:t>CNCS</w:t>
      </w:r>
      <w:r w:rsidRPr="00FC579B">
        <w:rPr>
          <w:szCs w:val="22"/>
        </w:rPr>
        <w:t xml:space="preserve"> funds</w:t>
      </w:r>
      <w:r w:rsidR="00644A6C">
        <w:rPr>
          <w:szCs w:val="22"/>
        </w:rPr>
        <w:t xml:space="preserve"> </w:t>
      </w:r>
      <w:r w:rsidRPr="00FC579B">
        <w:rPr>
          <w:szCs w:val="22"/>
        </w:rPr>
        <w:t>expended</w:t>
      </w:r>
      <w:r w:rsidR="000C07EF">
        <w:rPr>
          <w:szCs w:val="22"/>
        </w:rPr>
        <w:t>. The 5% is shared between the applicant (4%) and state commission (1%)</w:t>
      </w:r>
      <w:r w:rsidRPr="00FC579B">
        <w:rPr>
          <w:szCs w:val="22"/>
        </w:rPr>
        <w:t>. In order to charge this fixed 5%, the grantee match for administrative costs may not</w:t>
      </w:r>
      <w:r w:rsidR="00644A6C">
        <w:rPr>
          <w:szCs w:val="22"/>
        </w:rPr>
        <w:t xml:space="preserve"> </w:t>
      </w:r>
      <w:r w:rsidRPr="00FC579B">
        <w:rPr>
          <w:szCs w:val="22"/>
        </w:rPr>
        <w:t>exceed 10% of all direct cost expenditures.</w:t>
      </w:r>
    </w:p>
    <w:p w14:paraId="4A70E9CD" w14:textId="77777777" w:rsidR="00644A6C" w:rsidRDefault="00FC579B" w:rsidP="00B34076">
      <w:pPr>
        <w:overflowPunct/>
        <w:spacing w:before="0"/>
        <w:ind w:left="630" w:hanging="270"/>
        <w:textAlignment w:val="auto"/>
        <w:rPr>
          <w:szCs w:val="22"/>
        </w:rPr>
      </w:pPr>
      <w:r w:rsidRPr="00FC579B">
        <w:rPr>
          <w:szCs w:val="22"/>
        </w:rPr>
        <w:t xml:space="preserve">1. To determine the </w:t>
      </w:r>
      <w:r w:rsidR="008B0B68">
        <w:rPr>
          <w:szCs w:val="22"/>
        </w:rPr>
        <w:t>CNCS</w:t>
      </w:r>
      <w:r w:rsidRPr="00FC579B">
        <w:rPr>
          <w:szCs w:val="22"/>
        </w:rPr>
        <w:t xml:space="preserve"> </w:t>
      </w:r>
      <w:r w:rsidR="00644A6C">
        <w:rPr>
          <w:szCs w:val="22"/>
        </w:rPr>
        <w:t xml:space="preserve">grant </w:t>
      </w:r>
      <w:r w:rsidRPr="00FC579B">
        <w:rPr>
          <w:szCs w:val="22"/>
        </w:rPr>
        <w:t>share for Section III</w:t>
      </w:r>
      <w:r w:rsidR="00644A6C">
        <w:rPr>
          <w:szCs w:val="22"/>
        </w:rPr>
        <w:t xml:space="preserve"> and at the same time determine the allocation between the grantee and Commission use these formulas</w:t>
      </w:r>
      <w:r w:rsidRPr="00FC579B">
        <w:rPr>
          <w:szCs w:val="22"/>
        </w:rPr>
        <w:t xml:space="preserve">: </w:t>
      </w:r>
    </w:p>
    <w:p w14:paraId="68C63BCE" w14:textId="77777777" w:rsidR="00B34076" w:rsidRPr="00B34076" w:rsidRDefault="00B34076" w:rsidP="00B34076">
      <w:pPr>
        <w:overflowPunct/>
        <w:spacing w:before="0"/>
        <w:ind w:left="360"/>
        <w:textAlignment w:val="auto"/>
        <w:rPr>
          <w:sz w:val="10"/>
          <w:szCs w:val="10"/>
        </w:rPr>
      </w:pPr>
    </w:p>
    <w:p w14:paraId="17F141FA" w14:textId="77777777" w:rsidR="00644A6C" w:rsidRDefault="00644A6C" w:rsidP="0003705E">
      <w:pPr>
        <w:overflowPunct/>
        <w:spacing w:before="0"/>
        <w:ind w:left="360" w:firstLine="270"/>
        <w:jc w:val="right"/>
        <w:textAlignment w:val="auto"/>
        <w:rPr>
          <w:b/>
          <w:bCs/>
          <w:sz w:val="18"/>
          <w:szCs w:val="18"/>
        </w:rPr>
      </w:pPr>
      <w:r w:rsidRPr="00686598">
        <w:rPr>
          <w:b/>
          <w:bCs/>
          <w:sz w:val="18"/>
          <w:szCs w:val="18"/>
        </w:rPr>
        <w:t xml:space="preserve">([Total CNCS share of Section I] + [Total CNCS share of Section II] x 0.0526) x (0.20) = Commission </w:t>
      </w:r>
      <w:r w:rsidR="0003705E">
        <w:rPr>
          <w:b/>
          <w:bCs/>
          <w:sz w:val="18"/>
          <w:szCs w:val="18"/>
        </w:rPr>
        <w:t>Fixed Amount</w:t>
      </w:r>
    </w:p>
    <w:p w14:paraId="1D7CDC21" w14:textId="77777777" w:rsidR="00686598" w:rsidRPr="00B34076" w:rsidRDefault="00686598" w:rsidP="00B34076">
      <w:pPr>
        <w:overflowPunct/>
        <w:spacing w:before="0"/>
        <w:ind w:left="360"/>
        <w:textAlignment w:val="auto"/>
        <w:rPr>
          <w:b/>
          <w:bCs/>
          <w:sz w:val="10"/>
          <w:szCs w:val="10"/>
        </w:rPr>
      </w:pPr>
    </w:p>
    <w:p w14:paraId="5A159C54" w14:textId="77777777" w:rsidR="00644A6C" w:rsidRPr="00686598" w:rsidRDefault="00686598" w:rsidP="0003705E">
      <w:pPr>
        <w:overflowPunct/>
        <w:spacing w:before="0"/>
        <w:ind w:left="360" w:firstLine="270"/>
        <w:jc w:val="right"/>
        <w:textAlignment w:val="auto"/>
        <w:rPr>
          <w:b/>
          <w:bCs/>
          <w:sz w:val="18"/>
          <w:szCs w:val="18"/>
        </w:rPr>
      </w:pPr>
      <w:r w:rsidRPr="00686598">
        <w:rPr>
          <w:b/>
          <w:bCs/>
          <w:sz w:val="18"/>
          <w:szCs w:val="18"/>
        </w:rPr>
        <w:t xml:space="preserve">([Total CNCS share of Section I] + [Total CNCS share of Section II] </w:t>
      </w:r>
      <w:r w:rsidR="00644A6C" w:rsidRPr="00686598">
        <w:rPr>
          <w:b/>
          <w:bCs/>
          <w:sz w:val="18"/>
          <w:szCs w:val="18"/>
        </w:rPr>
        <w:t xml:space="preserve">x 0.0526) x (0.80) = </w:t>
      </w:r>
      <w:r w:rsidR="008B0B68">
        <w:rPr>
          <w:b/>
          <w:bCs/>
          <w:sz w:val="18"/>
          <w:szCs w:val="18"/>
        </w:rPr>
        <w:t>CNCS</w:t>
      </w:r>
      <w:r w:rsidR="0003705E">
        <w:rPr>
          <w:b/>
          <w:bCs/>
          <w:sz w:val="18"/>
          <w:szCs w:val="18"/>
        </w:rPr>
        <w:t xml:space="preserve"> Fixed Amount (grantee portion)</w:t>
      </w:r>
    </w:p>
    <w:p w14:paraId="0A1B2127" w14:textId="77777777" w:rsidR="00B34076" w:rsidRPr="00B34076" w:rsidRDefault="00B34076" w:rsidP="00B34076">
      <w:pPr>
        <w:overflowPunct/>
        <w:spacing w:before="0"/>
        <w:ind w:left="360"/>
        <w:textAlignment w:val="auto"/>
        <w:rPr>
          <w:b/>
          <w:bCs/>
          <w:sz w:val="10"/>
          <w:szCs w:val="10"/>
        </w:rPr>
      </w:pPr>
    </w:p>
    <w:p w14:paraId="4DD39874" w14:textId="77777777" w:rsidR="00644A6C" w:rsidRDefault="00FC579B" w:rsidP="008B0B68">
      <w:pPr>
        <w:overflowPunct/>
        <w:spacing w:before="0" w:after="120"/>
        <w:ind w:left="634"/>
        <w:textAlignment w:val="auto"/>
        <w:rPr>
          <w:szCs w:val="22"/>
        </w:rPr>
      </w:pPr>
      <w:r w:rsidRPr="00FC579B">
        <w:rPr>
          <w:szCs w:val="22"/>
        </w:rPr>
        <w:t>The factor 0.0526 is used to calculate the</w:t>
      </w:r>
      <w:r w:rsidR="00644A6C">
        <w:rPr>
          <w:szCs w:val="22"/>
        </w:rPr>
        <w:t xml:space="preserve"> </w:t>
      </w:r>
      <w:r w:rsidRPr="00FC579B">
        <w:rPr>
          <w:szCs w:val="22"/>
        </w:rPr>
        <w:t>maximum amount of federal funds that may be budgeted for administrative (indirect) costs,</w:t>
      </w:r>
      <w:r w:rsidR="00644A6C">
        <w:rPr>
          <w:szCs w:val="22"/>
        </w:rPr>
        <w:t xml:space="preserve"> </w:t>
      </w:r>
      <w:r w:rsidRPr="00FC579B">
        <w:rPr>
          <w:szCs w:val="22"/>
        </w:rPr>
        <w:t>rather than 0.0500, as a way to mathematically compensate for determining Section III costs</w:t>
      </w:r>
      <w:r w:rsidR="00644A6C">
        <w:rPr>
          <w:szCs w:val="22"/>
        </w:rPr>
        <w:t xml:space="preserve"> </w:t>
      </w:r>
      <w:r w:rsidRPr="00FC579B">
        <w:rPr>
          <w:szCs w:val="22"/>
        </w:rPr>
        <w:t>when the total budget (Sections I + II + III) is not yet established. Enter this amount as the</w:t>
      </w:r>
      <w:r w:rsidR="00644A6C">
        <w:rPr>
          <w:szCs w:val="22"/>
        </w:rPr>
        <w:t xml:space="preserve"> </w:t>
      </w:r>
      <w:r w:rsidRPr="00FC579B">
        <w:rPr>
          <w:szCs w:val="22"/>
        </w:rPr>
        <w:t>Corporation share for Section III A.</w:t>
      </w:r>
    </w:p>
    <w:p w14:paraId="498C7853" w14:textId="77777777" w:rsidR="00644A6C" w:rsidRPr="00FC579B" w:rsidRDefault="00FC579B" w:rsidP="008B0B68">
      <w:pPr>
        <w:overflowPunct/>
        <w:spacing w:before="0" w:after="120"/>
        <w:ind w:left="634" w:hanging="274"/>
        <w:textAlignment w:val="auto"/>
        <w:rPr>
          <w:szCs w:val="22"/>
        </w:rPr>
      </w:pPr>
      <w:r w:rsidRPr="00FC579B">
        <w:rPr>
          <w:szCs w:val="22"/>
        </w:rPr>
        <w:t xml:space="preserve">2. To determine the Grantee share for Section III: Then multiply the total (both </w:t>
      </w:r>
      <w:r w:rsidR="008B0B68">
        <w:rPr>
          <w:szCs w:val="22"/>
        </w:rPr>
        <w:t>CNCS</w:t>
      </w:r>
      <w:r w:rsidRPr="00FC579B">
        <w:rPr>
          <w:szCs w:val="22"/>
        </w:rPr>
        <w:t xml:space="preserve"> and</w:t>
      </w:r>
      <w:r w:rsidR="00644A6C">
        <w:rPr>
          <w:szCs w:val="22"/>
        </w:rPr>
        <w:t xml:space="preserve"> </w:t>
      </w:r>
      <w:r w:rsidRPr="00FC579B">
        <w:rPr>
          <w:szCs w:val="22"/>
        </w:rPr>
        <w:t>grantee share) of Sections I and II by 10% (0.10) and enter this amount as the grantee share</w:t>
      </w:r>
      <w:r w:rsidR="00644A6C">
        <w:rPr>
          <w:szCs w:val="22"/>
        </w:rPr>
        <w:t xml:space="preserve"> </w:t>
      </w:r>
      <w:r w:rsidRPr="00FC579B">
        <w:rPr>
          <w:szCs w:val="22"/>
        </w:rPr>
        <w:t>for Section III A.</w:t>
      </w:r>
    </w:p>
    <w:p w14:paraId="2CF0EE5B" w14:textId="77777777" w:rsidR="00FC579B" w:rsidRDefault="00686598" w:rsidP="00B34076">
      <w:pPr>
        <w:overflowPunct/>
        <w:spacing w:before="0"/>
        <w:ind w:left="360"/>
        <w:textAlignment w:val="auto"/>
        <w:rPr>
          <w:szCs w:val="22"/>
        </w:rPr>
      </w:pPr>
      <w:r w:rsidRPr="00686598">
        <w:rPr>
          <w:szCs w:val="22"/>
        </w:rPr>
        <w:lastRenderedPageBreak/>
        <w:t>3.</w:t>
      </w:r>
      <w:r>
        <w:rPr>
          <w:szCs w:val="22"/>
        </w:rPr>
        <w:t xml:space="preserve"> </w:t>
      </w:r>
      <w:r w:rsidR="00FC579B" w:rsidRPr="00FC579B">
        <w:rPr>
          <w:szCs w:val="22"/>
        </w:rPr>
        <w:t xml:space="preserve">Enter the sum of the </w:t>
      </w:r>
      <w:r w:rsidR="008B0B68">
        <w:rPr>
          <w:szCs w:val="22"/>
        </w:rPr>
        <w:t>CNCS</w:t>
      </w:r>
      <w:r w:rsidR="00FC579B" w:rsidRPr="00FC579B">
        <w:rPr>
          <w:szCs w:val="22"/>
        </w:rPr>
        <w:t xml:space="preserve"> and grantee shares under Total Amount.</w:t>
      </w:r>
    </w:p>
    <w:p w14:paraId="1CD0C6A9" w14:textId="77777777" w:rsidR="00D56ECB" w:rsidRDefault="00D56ECB" w:rsidP="00FC579B">
      <w:pPr>
        <w:overflowPunct/>
        <w:spacing w:before="0"/>
        <w:textAlignment w:val="auto"/>
        <w:rPr>
          <w:b/>
          <w:bCs/>
          <w:szCs w:val="22"/>
        </w:rPr>
      </w:pPr>
    </w:p>
    <w:p w14:paraId="1BB2C344" w14:textId="20F61D5A" w:rsidR="00FC579B" w:rsidRPr="00FC579B" w:rsidRDefault="00FC579B" w:rsidP="00FC579B">
      <w:pPr>
        <w:overflowPunct/>
        <w:spacing w:before="0"/>
        <w:textAlignment w:val="auto"/>
        <w:rPr>
          <w:b/>
          <w:bCs/>
          <w:szCs w:val="22"/>
        </w:rPr>
      </w:pPr>
      <w:r w:rsidRPr="00FC579B">
        <w:rPr>
          <w:b/>
          <w:bCs/>
          <w:szCs w:val="22"/>
        </w:rPr>
        <w:t>B. Federally Approved Indirect Cost Rate</w:t>
      </w:r>
    </w:p>
    <w:p w14:paraId="33F9C705" w14:textId="77777777" w:rsidR="00FC579B" w:rsidRDefault="00FC579B" w:rsidP="008B0B68">
      <w:pPr>
        <w:overflowPunct/>
        <w:spacing w:before="0" w:after="120"/>
        <w:textAlignment w:val="auto"/>
        <w:rPr>
          <w:szCs w:val="22"/>
        </w:rPr>
      </w:pPr>
      <w:r w:rsidRPr="00FC579B">
        <w:rPr>
          <w:szCs w:val="22"/>
        </w:rPr>
        <w:t>If you have a federally approved indirect cost rate,</w:t>
      </w:r>
      <w:r w:rsidR="000B553A">
        <w:rPr>
          <w:szCs w:val="22"/>
        </w:rPr>
        <w:t xml:space="preserve"> </w:t>
      </w:r>
      <w:r w:rsidR="00AF19A7">
        <w:rPr>
          <w:szCs w:val="22"/>
        </w:rPr>
        <w:t>this method must be used and</w:t>
      </w:r>
      <w:r w:rsidRPr="00FC579B">
        <w:rPr>
          <w:szCs w:val="22"/>
        </w:rPr>
        <w:t xml:space="preserve"> the rate will constitute</w:t>
      </w:r>
      <w:r w:rsidR="00686598">
        <w:rPr>
          <w:szCs w:val="22"/>
        </w:rPr>
        <w:t xml:space="preserve"> </w:t>
      </w:r>
      <w:r w:rsidRPr="00FC579B">
        <w:rPr>
          <w:szCs w:val="22"/>
        </w:rPr>
        <w:t xml:space="preserve">documentation of your administrative costs, </w:t>
      </w:r>
      <w:r w:rsidR="00AF19A7">
        <w:rPr>
          <w:szCs w:val="22"/>
        </w:rPr>
        <w:t>not to exceed</w:t>
      </w:r>
      <w:r w:rsidR="00AF19A7" w:rsidRPr="00FC579B">
        <w:rPr>
          <w:szCs w:val="22"/>
        </w:rPr>
        <w:t xml:space="preserve"> </w:t>
      </w:r>
      <w:r w:rsidRPr="00FC579B">
        <w:rPr>
          <w:szCs w:val="22"/>
        </w:rPr>
        <w:t xml:space="preserve">the 5% maximum </w:t>
      </w:r>
      <w:r w:rsidR="00AF19A7">
        <w:rPr>
          <w:szCs w:val="22"/>
        </w:rPr>
        <w:t xml:space="preserve">federal share </w:t>
      </w:r>
      <w:r w:rsidRPr="00FC579B">
        <w:rPr>
          <w:szCs w:val="22"/>
        </w:rPr>
        <w:t xml:space="preserve">payable by </w:t>
      </w:r>
      <w:r w:rsidR="008B0B68">
        <w:rPr>
          <w:szCs w:val="22"/>
        </w:rPr>
        <w:t>CNCS</w:t>
      </w:r>
      <w:r w:rsidRPr="00FC579B">
        <w:rPr>
          <w:szCs w:val="22"/>
        </w:rPr>
        <w:t>. Specify the Cost Type for which your organization has current documentation on</w:t>
      </w:r>
      <w:r w:rsidR="00686598">
        <w:rPr>
          <w:szCs w:val="22"/>
        </w:rPr>
        <w:t xml:space="preserve"> </w:t>
      </w:r>
      <w:r w:rsidRPr="00FC579B">
        <w:rPr>
          <w:szCs w:val="22"/>
        </w:rPr>
        <w:t>file, i.e., Provisional, Predetermined, Fixed, or Final indirect cost rate. Supply your approved</w:t>
      </w:r>
      <w:r w:rsidR="00686598">
        <w:rPr>
          <w:szCs w:val="22"/>
        </w:rPr>
        <w:t xml:space="preserve"> </w:t>
      </w:r>
      <w:r w:rsidRPr="00FC579B">
        <w:rPr>
          <w:szCs w:val="22"/>
        </w:rPr>
        <w:t>IDC rate (percentage) and the base upon which this rate is calculated (direct salaries, salaries and</w:t>
      </w:r>
      <w:r w:rsidR="00686598">
        <w:rPr>
          <w:szCs w:val="22"/>
        </w:rPr>
        <w:t xml:space="preserve"> </w:t>
      </w:r>
      <w:r w:rsidRPr="00FC579B">
        <w:rPr>
          <w:szCs w:val="22"/>
        </w:rPr>
        <w:t xml:space="preserve">fringe benefits, etc.). </w:t>
      </w:r>
      <w:r w:rsidR="00AF19A7">
        <w:rPr>
          <w:szCs w:val="22"/>
        </w:rPr>
        <w:t xml:space="preserve">CNCS does not restrict the overall indirect cost rate claimed. </w:t>
      </w:r>
      <w:r w:rsidRPr="00FC579B">
        <w:rPr>
          <w:szCs w:val="22"/>
        </w:rPr>
        <w:t>It is at your discretion whether or not to claim your entire IDC rate to</w:t>
      </w:r>
      <w:r w:rsidR="00686598">
        <w:rPr>
          <w:szCs w:val="22"/>
        </w:rPr>
        <w:t xml:space="preserve"> </w:t>
      </w:r>
      <w:r w:rsidRPr="00FC579B">
        <w:rPr>
          <w:szCs w:val="22"/>
        </w:rPr>
        <w:t>calculate administrative costs. If you choose to claim a lower rate, please include this rate in the</w:t>
      </w:r>
      <w:r w:rsidR="00686598">
        <w:rPr>
          <w:szCs w:val="22"/>
        </w:rPr>
        <w:t xml:space="preserve"> </w:t>
      </w:r>
      <w:r w:rsidRPr="00FC579B">
        <w:rPr>
          <w:szCs w:val="22"/>
        </w:rPr>
        <w:t>Rate Claimed field.</w:t>
      </w:r>
    </w:p>
    <w:p w14:paraId="1054D0F4" w14:textId="77777777" w:rsidR="00686598" w:rsidRPr="00FC579B" w:rsidRDefault="00FC579B" w:rsidP="008B0B68">
      <w:pPr>
        <w:overflowPunct/>
        <w:spacing w:before="0" w:after="120"/>
        <w:ind w:left="274" w:hanging="274"/>
        <w:textAlignment w:val="auto"/>
        <w:rPr>
          <w:szCs w:val="22"/>
        </w:rPr>
      </w:pPr>
      <w:r w:rsidRPr="00FC579B">
        <w:rPr>
          <w:szCs w:val="22"/>
        </w:rPr>
        <w:t>1. Determine the base amount of direct costs to which you will apply the IDC rate, including</w:t>
      </w:r>
      <w:r w:rsidR="00686598">
        <w:rPr>
          <w:szCs w:val="22"/>
        </w:rPr>
        <w:t xml:space="preserve"> </w:t>
      </w:r>
      <w:r w:rsidRPr="00FC579B">
        <w:rPr>
          <w:szCs w:val="22"/>
        </w:rPr>
        <w:t xml:space="preserve">both the </w:t>
      </w:r>
      <w:r w:rsidR="008B0B68">
        <w:rPr>
          <w:szCs w:val="22"/>
        </w:rPr>
        <w:t>CNCS</w:t>
      </w:r>
      <w:r w:rsidRPr="00FC579B">
        <w:rPr>
          <w:szCs w:val="22"/>
        </w:rPr>
        <w:t xml:space="preserve"> and Grantee shares, as prescribed by your established rate agreement (i.e.,</w:t>
      </w:r>
      <w:r w:rsidR="00686598">
        <w:rPr>
          <w:szCs w:val="22"/>
        </w:rPr>
        <w:t xml:space="preserve"> </w:t>
      </w:r>
      <w:r w:rsidRPr="00FC579B">
        <w:rPr>
          <w:szCs w:val="22"/>
        </w:rPr>
        <w:t>based on salaries and benefits, total direct costs, or other). Then multiply the appropriate direct</w:t>
      </w:r>
      <w:r w:rsidR="00686598">
        <w:rPr>
          <w:szCs w:val="22"/>
        </w:rPr>
        <w:t xml:space="preserve"> </w:t>
      </w:r>
      <w:r w:rsidRPr="00FC579B">
        <w:rPr>
          <w:szCs w:val="22"/>
        </w:rPr>
        <w:t>costs by the rate being claimed. This will determine the total amount of indirect costs allowable</w:t>
      </w:r>
      <w:r w:rsidR="00686598">
        <w:rPr>
          <w:szCs w:val="22"/>
        </w:rPr>
        <w:t xml:space="preserve"> </w:t>
      </w:r>
      <w:r w:rsidRPr="00FC579B">
        <w:rPr>
          <w:szCs w:val="22"/>
        </w:rPr>
        <w:t>under the grant.</w:t>
      </w:r>
    </w:p>
    <w:p w14:paraId="20E0D4B8" w14:textId="77777777" w:rsidR="00B34076" w:rsidRDefault="00FC579B" w:rsidP="00E375CB">
      <w:pPr>
        <w:overflowPunct/>
        <w:spacing w:before="0"/>
        <w:ind w:left="270" w:hanging="270"/>
        <w:textAlignment w:val="auto"/>
        <w:rPr>
          <w:szCs w:val="22"/>
        </w:rPr>
      </w:pPr>
      <w:r w:rsidRPr="00FC579B">
        <w:rPr>
          <w:szCs w:val="22"/>
        </w:rPr>
        <w:t xml:space="preserve">2. To determine the </w:t>
      </w:r>
      <w:r w:rsidR="008B0B68">
        <w:rPr>
          <w:szCs w:val="22"/>
        </w:rPr>
        <w:t>CNCS</w:t>
      </w:r>
      <w:r w:rsidRPr="00FC579B">
        <w:rPr>
          <w:szCs w:val="22"/>
        </w:rPr>
        <w:t xml:space="preserve"> </w:t>
      </w:r>
      <w:r w:rsidR="00686598">
        <w:rPr>
          <w:szCs w:val="22"/>
        </w:rPr>
        <w:t xml:space="preserve">grant </w:t>
      </w:r>
      <w:r w:rsidRPr="00FC579B">
        <w:rPr>
          <w:szCs w:val="22"/>
        </w:rPr>
        <w:t>share</w:t>
      </w:r>
      <w:r w:rsidR="00686598">
        <w:rPr>
          <w:szCs w:val="22"/>
        </w:rPr>
        <w:t xml:space="preserve"> and at the same time determine the allocation between the grantee and Commission use these formulas</w:t>
      </w:r>
      <w:r w:rsidR="00686598" w:rsidRPr="00FC579B">
        <w:rPr>
          <w:szCs w:val="22"/>
        </w:rPr>
        <w:t xml:space="preserve">: </w:t>
      </w:r>
    </w:p>
    <w:p w14:paraId="6C4D5389" w14:textId="77777777" w:rsidR="00B34076" w:rsidRPr="00B34076" w:rsidRDefault="00B34076" w:rsidP="00E375CB">
      <w:pPr>
        <w:overflowPunct/>
        <w:spacing w:before="0"/>
        <w:textAlignment w:val="auto"/>
        <w:rPr>
          <w:sz w:val="10"/>
          <w:szCs w:val="10"/>
        </w:rPr>
      </w:pPr>
    </w:p>
    <w:p w14:paraId="6D8A8D8D" w14:textId="77777777" w:rsidR="00686598" w:rsidRDefault="00686598" w:rsidP="00E375CB">
      <w:pPr>
        <w:overflowPunct/>
        <w:spacing w:before="0"/>
        <w:ind w:firstLine="450"/>
        <w:textAlignment w:val="auto"/>
        <w:rPr>
          <w:b/>
          <w:bCs/>
          <w:sz w:val="18"/>
          <w:szCs w:val="18"/>
        </w:rPr>
      </w:pPr>
      <w:r w:rsidRPr="00686598">
        <w:rPr>
          <w:b/>
          <w:bCs/>
          <w:sz w:val="18"/>
          <w:szCs w:val="18"/>
        </w:rPr>
        <w:t xml:space="preserve">([Total CNCS share of Section I] + [Total CNCS share of Section II] x 0.0526) x (0.20) = Commission </w:t>
      </w:r>
      <w:r w:rsidR="0003705E">
        <w:rPr>
          <w:b/>
          <w:bCs/>
          <w:sz w:val="18"/>
          <w:szCs w:val="18"/>
        </w:rPr>
        <w:t>Amount</w:t>
      </w:r>
    </w:p>
    <w:p w14:paraId="776551E1" w14:textId="77777777" w:rsidR="00B34076" w:rsidRPr="00B34076" w:rsidRDefault="00B34076" w:rsidP="00E375CB">
      <w:pPr>
        <w:overflowPunct/>
        <w:spacing w:before="0"/>
        <w:textAlignment w:val="auto"/>
        <w:rPr>
          <w:sz w:val="10"/>
          <w:szCs w:val="10"/>
        </w:rPr>
      </w:pPr>
    </w:p>
    <w:p w14:paraId="05032817" w14:textId="77777777" w:rsidR="00686598" w:rsidRDefault="00686598" w:rsidP="00E375CB">
      <w:pPr>
        <w:overflowPunct/>
        <w:spacing w:before="0"/>
        <w:ind w:firstLine="450"/>
        <w:textAlignment w:val="auto"/>
        <w:rPr>
          <w:b/>
          <w:bCs/>
          <w:sz w:val="18"/>
          <w:szCs w:val="18"/>
        </w:rPr>
      </w:pPr>
      <w:r w:rsidRPr="00686598">
        <w:rPr>
          <w:b/>
          <w:bCs/>
          <w:sz w:val="18"/>
          <w:szCs w:val="18"/>
        </w:rPr>
        <w:t xml:space="preserve">([Total CNCS share of Section I] + [Total CNCS share of Section II] x 0.0526) x (0.80) = </w:t>
      </w:r>
      <w:r w:rsidR="0003705E">
        <w:rPr>
          <w:b/>
          <w:bCs/>
          <w:sz w:val="18"/>
          <w:szCs w:val="18"/>
        </w:rPr>
        <w:t>Corporation Share (</w:t>
      </w:r>
      <w:r>
        <w:rPr>
          <w:b/>
          <w:bCs/>
          <w:sz w:val="18"/>
          <w:szCs w:val="18"/>
        </w:rPr>
        <w:t>G</w:t>
      </w:r>
      <w:r w:rsidRPr="00686598">
        <w:rPr>
          <w:b/>
          <w:bCs/>
          <w:sz w:val="18"/>
          <w:szCs w:val="18"/>
        </w:rPr>
        <w:t>rantee Share</w:t>
      </w:r>
      <w:r w:rsidR="0003705E">
        <w:rPr>
          <w:b/>
          <w:bCs/>
          <w:sz w:val="18"/>
          <w:szCs w:val="18"/>
        </w:rPr>
        <w:t>)</w:t>
      </w:r>
    </w:p>
    <w:p w14:paraId="6525BDDD" w14:textId="77777777" w:rsidR="00B7679C" w:rsidRDefault="00B7679C" w:rsidP="00E375CB">
      <w:pPr>
        <w:overflowPunct/>
        <w:spacing w:before="0"/>
        <w:ind w:firstLine="450"/>
        <w:textAlignment w:val="auto"/>
        <w:rPr>
          <w:b/>
          <w:bCs/>
          <w:sz w:val="18"/>
          <w:szCs w:val="18"/>
        </w:rPr>
      </w:pPr>
    </w:p>
    <w:p w14:paraId="73F1BA5F" w14:textId="77777777" w:rsidR="00B7679C" w:rsidRPr="000B553A" w:rsidRDefault="00B7679C" w:rsidP="00FF6E2D">
      <w:pPr>
        <w:overflowPunct/>
        <w:spacing w:before="0"/>
        <w:ind w:left="270"/>
        <w:textAlignment w:val="auto"/>
        <w:rPr>
          <w:b/>
          <w:bCs/>
          <w:i/>
          <w:szCs w:val="22"/>
        </w:rPr>
      </w:pPr>
      <w:r w:rsidRPr="000B553A">
        <w:rPr>
          <w:b/>
          <w:bCs/>
          <w:i/>
          <w:szCs w:val="22"/>
        </w:rPr>
        <w:t xml:space="preserve">When entering the </w:t>
      </w:r>
      <w:r w:rsidR="0003705E" w:rsidRPr="000B553A">
        <w:rPr>
          <w:b/>
          <w:bCs/>
          <w:i/>
          <w:szCs w:val="22"/>
        </w:rPr>
        <w:t xml:space="preserve">calculation and </w:t>
      </w:r>
      <w:r w:rsidRPr="000B553A">
        <w:rPr>
          <w:b/>
          <w:bCs/>
          <w:i/>
          <w:szCs w:val="22"/>
        </w:rPr>
        <w:t xml:space="preserve">results in the Budget Narrative section, include a </w:t>
      </w:r>
      <w:r w:rsidR="0003705E" w:rsidRPr="000B553A">
        <w:rPr>
          <w:b/>
          <w:bCs/>
          <w:i/>
          <w:szCs w:val="22"/>
        </w:rPr>
        <w:t>notation</w:t>
      </w:r>
      <w:r w:rsidRPr="000B553A">
        <w:rPr>
          <w:b/>
          <w:bCs/>
          <w:i/>
          <w:szCs w:val="22"/>
        </w:rPr>
        <w:t xml:space="preserve"> that “the </w:t>
      </w:r>
      <w:r w:rsidR="0003705E" w:rsidRPr="000B553A">
        <w:rPr>
          <w:b/>
          <w:bCs/>
          <w:i/>
          <w:szCs w:val="22"/>
        </w:rPr>
        <w:t>State of Maine</w:t>
      </w:r>
      <w:r w:rsidRPr="000B553A">
        <w:rPr>
          <w:b/>
          <w:bCs/>
          <w:i/>
          <w:szCs w:val="22"/>
        </w:rPr>
        <w:t xml:space="preserve"> retains 1% ($ ____)”.</w:t>
      </w:r>
    </w:p>
    <w:p w14:paraId="1B87CEB7" w14:textId="77777777" w:rsidR="00B34076" w:rsidRPr="00B34076" w:rsidRDefault="00B34076" w:rsidP="00E375CB">
      <w:pPr>
        <w:overflowPunct/>
        <w:spacing w:before="0"/>
        <w:textAlignment w:val="auto"/>
        <w:rPr>
          <w:sz w:val="10"/>
          <w:szCs w:val="10"/>
        </w:rPr>
      </w:pPr>
    </w:p>
    <w:p w14:paraId="4412143A" w14:textId="77777777" w:rsidR="00686598" w:rsidRDefault="00FC579B" w:rsidP="00E375CB">
      <w:pPr>
        <w:overflowPunct/>
        <w:spacing w:before="0"/>
        <w:ind w:left="270" w:hanging="270"/>
        <w:textAlignment w:val="auto"/>
        <w:rPr>
          <w:szCs w:val="22"/>
        </w:rPr>
      </w:pPr>
      <w:r w:rsidRPr="00FC579B">
        <w:rPr>
          <w:szCs w:val="22"/>
        </w:rPr>
        <w:t xml:space="preserve">3. To determine the Grantee </w:t>
      </w:r>
      <w:r w:rsidR="00686598">
        <w:rPr>
          <w:szCs w:val="22"/>
        </w:rPr>
        <w:t xml:space="preserve">match </w:t>
      </w:r>
      <w:r w:rsidRPr="00FC579B">
        <w:rPr>
          <w:szCs w:val="22"/>
        </w:rPr>
        <w:t xml:space="preserve">share: Subtract the </w:t>
      </w:r>
      <w:r w:rsidR="00686598">
        <w:rPr>
          <w:szCs w:val="22"/>
        </w:rPr>
        <w:t xml:space="preserve">total </w:t>
      </w:r>
      <w:r w:rsidRPr="00FC579B">
        <w:rPr>
          <w:szCs w:val="22"/>
        </w:rPr>
        <w:t xml:space="preserve">amount calculated in step </w:t>
      </w:r>
      <w:r w:rsidR="00686598">
        <w:rPr>
          <w:szCs w:val="22"/>
        </w:rPr>
        <w:t>2</w:t>
      </w:r>
      <w:r w:rsidRPr="00FC579B">
        <w:rPr>
          <w:szCs w:val="22"/>
        </w:rPr>
        <w:t xml:space="preserve"> (the </w:t>
      </w:r>
      <w:r w:rsidR="008B0B68">
        <w:rPr>
          <w:szCs w:val="22"/>
        </w:rPr>
        <w:t>CNCS</w:t>
      </w:r>
      <w:r w:rsidR="00686598">
        <w:rPr>
          <w:szCs w:val="22"/>
        </w:rPr>
        <w:t xml:space="preserve"> </w:t>
      </w:r>
      <w:r w:rsidRPr="00FC579B">
        <w:rPr>
          <w:szCs w:val="22"/>
        </w:rPr>
        <w:t xml:space="preserve">administrative share) from the amount calculated in step </w:t>
      </w:r>
      <w:r w:rsidR="00ED2240">
        <w:rPr>
          <w:szCs w:val="22"/>
        </w:rPr>
        <w:t>1</w:t>
      </w:r>
      <w:r w:rsidRPr="00FC579B">
        <w:rPr>
          <w:szCs w:val="22"/>
        </w:rPr>
        <w:t xml:space="preserve"> (the Indirect Cost total). This is the</w:t>
      </w:r>
      <w:r w:rsidR="00686598">
        <w:rPr>
          <w:szCs w:val="22"/>
        </w:rPr>
        <w:t xml:space="preserve"> </w:t>
      </w:r>
      <w:r w:rsidRPr="00FC579B">
        <w:rPr>
          <w:szCs w:val="22"/>
        </w:rPr>
        <w:t>amount the applicant can claim as grantee</w:t>
      </w:r>
      <w:r w:rsidR="00686598">
        <w:rPr>
          <w:szCs w:val="22"/>
        </w:rPr>
        <w:t xml:space="preserve"> match</w:t>
      </w:r>
      <w:r w:rsidRPr="00FC579B">
        <w:rPr>
          <w:szCs w:val="22"/>
        </w:rPr>
        <w:t xml:space="preserve"> share for administrative costs.</w:t>
      </w:r>
    </w:p>
    <w:p w14:paraId="049ED56F" w14:textId="77777777" w:rsidR="00F45094" w:rsidRDefault="00F45094" w:rsidP="00E375CB">
      <w:pPr>
        <w:overflowPunct/>
        <w:spacing w:before="0"/>
        <w:ind w:left="270" w:hanging="270"/>
        <w:textAlignment w:val="auto"/>
        <w:rPr>
          <w:szCs w:val="22"/>
        </w:rPr>
      </w:pPr>
    </w:p>
    <w:p w14:paraId="5C6EA710" w14:textId="77777777" w:rsidR="00F45094" w:rsidRPr="00F45094" w:rsidRDefault="00F45094" w:rsidP="00F45094">
      <w:pPr>
        <w:overflowPunct/>
        <w:spacing w:before="0"/>
        <w:ind w:left="270" w:hanging="270"/>
        <w:textAlignment w:val="auto"/>
        <w:rPr>
          <w:b/>
          <w:bCs/>
          <w:szCs w:val="22"/>
        </w:rPr>
      </w:pPr>
      <w:r w:rsidRPr="00F45094">
        <w:rPr>
          <w:b/>
          <w:bCs/>
          <w:szCs w:val="22"/>
        </w:rPr>
        <w:t>C. De Minimis Rate of 10% of Modified Total Direct Costs</w:t>
      </w:r>
    </w:p>
    <w:p w14:paraId="1C0C034E" w14:textId="77777777" w:rsidR="007127FC" w:rsidRDefault="007127FC" w:rsidP="007127FC">
      <w:pPr>
        <w:spacing w:before="0" w:after="120"/>
        <w:rPr>
          <w:szCs w:val="22"/>
        </w:rPr>
      </w:pPr>
      <w:r>
        <w:rPr>
          <w:szCs w:val="22"/>
        </w:rPr>
        <w:t xml:space="preserve">Organizations that </w:t>
      </w:r>
      <w:r w:rsidRPr="00F45094">
        <w:rPr>
          <w:szCs w:val="22"/>
        </w:rPr>
        <w:t>have never</w:t>
      </w:r>
      <w:r>
        <w:rPr>
          <w:szCs w:val="22"/>
        </w:rPr>
        <w:t>, at any point in time, held</w:t>
      </w:r>
      <w:r w:rsidRPr="00F45094">
        <w:rPr>
          <w:szCs w:val="22"/>
        </w:rPr>
        <w:t xml:space="preserve"> a federally negotiated indirect cost rate</w:t>
      </w:r>
      <w:r>
        <w:rPr>
          <w:szCs w:val="22"/>
        </w:rPr>
        <w:t xml:space="preserve"> (except for those non-Federal entities described in</w:t>
      </w:r>
      <w:r w:rsidRPr="00F45094">
        <w:rPr>
          <w:szCs w:val="22"/>
        </w:rPr>
        <w:t xml:space="preserve"> </w:t>
      </w:r>
      <w:r>
        <w:rPr>
          <w:szCs w:val="22"/>
        </w:rPr>
        <w:t xml:space="preserve">2 CFR 200 Appendix VII – States and Local Government and Indian Tribe Indirect Cost Proposals, paragraph (d)(1)(B)) and who receive less than $35 million in direct federal funding, may indefinitely use a de minimus rate of 10%. Under AmeriCorps rules, the calculation of the 5% maximum CNCS share </w:t>
      </w:r>
      <w:r>
        <w:rPr>
          <w:i/>
          <w:szCs w:val="22"/>
        </w:rPr>
        <w:t>does</w:t>
      </w:r>
      <w:r>
        <w:rPr>
          <w:szCs w:val="22"/>
        </w:rPr>
        <w:t xml:space="preserve"> include member living allowances and benefits BUT the grantee share must use modified total direct costs which exclude those items. For simplicity of calculation, use the following:</w:t>
      </w:r>
    </w:p>
    <w:tbl>
      <w:tblPr>
        <w:tblStyle w:val="TableGrid"/>
        <w:tblW w:w="0" w:type="auto"/>
        <w:tblLook w:val="04A0" w:firstRow="1" w:lastRow="0" w:firstColumn="1" w:lastColumn="0" w:noHBand="0" w:noVBand="1"/>
      </w:tblPr>
      <w:tblGrid>
        <w:gridCol w:w="5108"/>
        <w:gridCol w:w="1795"/>
        <w:gridCol w:w="1803"/>
        <w:gridCol w:w="1796"/>
      </w:tblGrid>
      <w:tr w:rsidR="007127FC" w:rsidRPr="00E642D6" w14:paraId="04A4D1D5" w14:textId="77777777" w:rsidTr="00FB5FC3">
        <w:tc>
          <w:tcPr>
            <w:tcW w:w="5238" w:type="dxa"/>
          </w:tcPr>
          <w:p w14:paraId="13E78FCB" w14:textId="77777777" w:rsidR="007127FC" w:rsidRPr="00E642D6" w:rsidRDefault="007127FC" w:rsidP="00FB5FC3">
            <w:pPr>
              <w:spacing w:before="0"/>
              <w:ind w:firstLine="0"/>
              <w:rPr>
                <w:smallCaps/>
                <w:sz w:val="20"/>
              </w:rPr>
            </w:pPr>
            <w:r w:rsidRPr="00E642D6">
              <w:rPr>
                <w:smallCaps/>
                <w:sz w:val="20"/>
              </w:rPr>
              <w:t>From budget</w:t>
            </w:r>
          </w:p>
        </w:tc>
        <w:tc>
          <w:tcPr>
            <w:tcW w:w="1830" w:type="dxa"/>
            <w:vAlign w:val="center"/>
          </w:tcPr>
          <w:p w14:paraId="35842B06" w14:textId="77777777" w:rsidR="007127FC" w:rsidRPr="00E642D6" w:rsidRDefault="007127FC" w:rsidP="00FB5FC3">
            <w:pPr>
              <w:spacing w:before="0"/>
              <w:ind w:firstLine="0"/>
              <w:jc w:val="center"/>
              <w:rPr>
                <w:smallCaps/>
                <w:sz w:val="20"/>
              </w:rPr>
            </w:pPr>
            <w:r w:rsidRPr="00E642D6">
              <w:rPr>
                <w:smallCaps/>
                <w:sz w:val="20"/>
              </w:rPr>
              <w:t>CNCS Share</w:t>
            </w:r>
          </w:p>
        </w:tc>
        <w:tc>
          <w:tcPr>
            <w:tcW w:w="1830" w:type="dxa"/>
            <w:vAlign w:val="center"/>
          </w:tcPr>
          <w:p w14:paraId="2A735B93" w14:textId="77777777" w:rsidR="007127FC" w:rsidRPr="00E642D6" w:rsidRDefault="007127FC" w:rsidP="00FB5FC3">
            <w:pPr>
              <w:spacing w:before="0"/>
              <w:ind w:firstLine="0"/>
              <w:jc w:val="center"/>
              <w:rPr>
                <w:smallCaps/>
                <w:sz w:val="20"/>
              </w:rPr>
            </w:pPr>
            <w:r w:rsidRPr="00E642D6">
              <w:rPr>
                <w:smallCaps/>
                <w:sz w:val="20"/>
              </w:rPr>
              <w:t>Grantee Share</w:t>
            </w:r>
          </w:p>
        </w:tc>
        <w:tc>
          <w:tcPr>
            <w:tcW w:w="1830" w:type="dxa"/>
            <w:vAlign w:val="center"/>
          </w:tcPr>
          <w:p w14:paraId="268CDA70" w14:textId="77777777" w:rsidR="007127FC" w:rsidRPr="00E642D6" w:rsidRDefault="007127FC" w:rsidP="00FB5FC3">
            <w:pPr>
              <w:spacing w:before="0"/>
              <w:ind w:firstLine="0"/>
              <w:jc w:val="center"/>
              <w:rPr>
                <w:smallCaps/>
                <w:sz w:val="20"/>
              </w:rPr>
            </w:pPr>
            <w:r w:rsidRPr="00E642D6">
              <w:rPr>
                <w:smallCaps/>
                <w:sz w:val="20"/>
              </w:rPr>
              <w:t>Total</w:t>
            </w:r>
          </w:p>
        </w:tc>
      </w:tr>
      <w:tr w:rsidR="007127FC" w:rsidRPr="00E642D6" w14:paraId="4268715A" w14:textId="77777777" w:rsidTr="00FB5FC3">
        <w:tc>
          <w:tcPr>
            <w:tcW w:w="5238" w:type="dxa"/>
            <w:tcBorders>
              <w:bottom w:val="single" w:sz="8" w:space="0" w:color="auto"/>
            </w:tcBorders>
          </w:tcPr>
          <w:p w14:paraId="4212955F" w14:textId="77777777" w:rsidR="007127FC" w:rsidRPr="00E642D6" w:rsidRDefault="007127FC" w:rsidP="00FB5FC3">
            <w:pPr>
              <w:spacing w:before="0"/>
              <w:ind w:firstLine="0"/>
              <w:rPr>
                <w:sz w:val="20"/>
              </w:rPr>
            </w:pPr>
            <w:r w:rsidRPr="00E642D6">
              <w:rPr>
                <w:sz w:val="20"/>
              </w:rPr>
              <w:t>Total Program Operating Costs</w:t>
            </w:r>
          </w:p>
        </w:tc>
        <w:tc>
          <w:tcPr>
            <w:tcW w:w="1830" w:type="dxa"/>
            <w:tcBorders>
              <w:bottom w:val="single" w:sz="8" w:space="0" w:color="auto"/>
            </w:tcBorders>
            <w:vAlign w:val="center"/>
          </w:tcPr>
          <w:p w14:paraId="5DF931CE" w14:textId="77777777" w:rsidR="007127FC" w:rsidRPr="00E642D6" w:rsidRDefault="007127FC" w:rsidP="00FB5FC3">
            <w:pPr>
              <w:spacing w:before="0"/>
              <w:ind w:firstLine="0"/>
              <w:rPr>
                <w:sz w:val="20"/>
              </w:rPr>
            </w:pPr>
            <w:r>
              <w:rPr>
                <w:sz w:val="20"/>
              </w:rPr>
              <w:t>A.</w:t>
            </w:r>
          </w:p>
        </w:tc>
        <w:tc>
          <w:tcPr>
            <w:tcW w:w="1830" w:type="dxa"/>
            <w:tcBorders>
              <w:bottom w:val="single" w:sz="8" w:space="0" w:color="auto"/>
            </w:tcBorders>
            <w:vAlign w:val="center"/>
          </w:tcPr>
          <w:p w14:paraId="3BF892F0" w14:textId="77777777" w:rsidR="007127FC" w:rsidRPr="00E642D6" w:rsidRDefault="007127FC" w:rsidP="00FB5FC3">
            <w:pPr>
              <w:spacing w:before="0"/>
              <w:ind w:firstLine="0"/>
              <w:rPr>
                <w:sz w:val="20"/>
              </w:rPr>
            </w:pPr>
            <w:r>
              <w:rPr>
                <w:sz w:val="20"/>
              </w:rPr>
              <w:t>D.</w:t>
            </w:r>
          </w:p>
        </w:tc>
        <w:tc>
          <w:tcPr>
            <w:tcW w:w="1830" w:type="dxa"/>
            <w:tcBorders>
              <w:bottom w:val="single" w:sz="8" w:space="0" w:color="auto"/>
            </w:tcBorders>
            <w:vAlign w:val="center"/>
          </w:tcPr>
          <w:p w14:paraId="4A29D8A1" w14:textId="77777777" w:rsidR="007127FC" w:rsidRPr="00E642D6" w:rsidRDefault="007127FC" w:rsidP="00FB5FC3">
            <w:pPr>
              <w:spacing w:before="0"/>
              <w:ind w:firstLine="0"/>
              <w:rPr>
                <w:sz w:val="20"/>
              </w:rPr>
            </w:pPr>
            <w:r>
              <w:rPr>
                <w:sz w:val="20"/>
              </w:rPr>
              <w:t>F.</w:t>
            </w:r>
          </w:p>
        </w:tc>
      </w:tr>
      <w:tr w:rsidR="007127FC" w:rsidRPr="00E642D6" w14:paraId="67ECF6DB" w14:textId="77777777" w:rsidTr="00FB5FC3">
        <w:tc>
          <w:tcPr>
            <w:tcW w:w="5238" w:type="dxa"/>
            <w:tcBorders>
              <w:top w:val="single" w:sz="8" w:space="0" w:color="auto"/>
              <w:left w:val="single" w:sz="8" w:space="0" w:color="auto"/>
              <w:bottom w:val="single" w:sz="8" w:space="0" w:color="auto"/>
              <w:right w:val="single" w:sz="8" w:space="0" w:color="auto"/>
            </w:tcBorders>
          </w:tcPr>
          <w:p w14:paraId="3BD173DF" w14:textId="77777777" w:rsidR="007127FC" w:rsidRPr="00E642D6" w:rsidRDefault="007127FC" w:rsidP="00FB5FC3">
            <w:pPr>
              <w:spacing w:before="0"/>
              <w:ind w:firstLine="0"/>
              <w:rPr>
                <w:sz w:val="20"/>
              </w:rPr>
            </w:pPr>
            <w:r w:rsidRPr="00E642D6">
              <w:rPr>
                <w:sz w:val="20"/>
              </w:rPr>
              <w:t>Total Member Costs</w:t>
            </w:r>
          </w:p>
        </w:tc>
        <w:tc>
          <w:tcPr>
            <w:tcW w:w="1830" w:type="dxa"/>
            <w:tcBorders>
              <w:top w:val="single" w:sz="8" w:space="0" w:color="auto"/>
              <w:left w:val="single" w:sz="8" w:space="0" w:color="auto"/>
              <w:bottom w:val="single" w:sz="8" w:space="0" w:color="auto"/>
              <w:right w:val="single" w:sz="8" w:space="0" w:color="auto"/>
            </w:tcBorders>
            <w:vAlign w:val="center"/>
          </w:tcPr>
          <w:p w14:paraId="6D56F43F" w14:textId="77777777" w:rsidR="007127FC" w:rsidRPr="00E642D6" w:rsidRDefault="007127FC" w:rsidP="00FB5FC3">
            <w:pPr>
              <w:spacing w:before="0"/>
              <w:ind w:firstLine="0"/>
              <w:rPr>
                <w:sz w:val="20"/>
              </w:rPr>
            </w:pPr>
            <w:r>
              <w:rPr>
                <w:sz w:val="20"/>
              </w:rPr>
              <w:t>+B.</w:t>
            </w:r>
          </w:p>
        </w:tc>
        <w:tc>
          <w:tcPr>
            <w:tcW w:w="1830" w:type="dxa"/>
            <w:tcBorders>
              <w:top w:val="single" w:sz="8" w:space="0" w:color="auto"/>
              <w:left w:val="single" w:sz="8" w:space="0" w:color="auto"/>
              <w:bottom w:val="single" w:sz="8" w:space="0" w:color="auto"/>
              <w:right w:val="single" w:sz="8" w:space="0" w:color="auto"/>
            </w:tcBorders>
            <w:shd w:val="clear" w:color="auto" w:fill="BFBFBF" w:themeFill="background1" w:themeFillShade="BF"/>
            <w:vAlign w:val="center"/>
          </w:tcPr>
          <w:p w14:paraId="3BE5049B" w14:textId="77777777" w:rsidR="007127FC" w:rsidRPr="00E642D6" w:rsidRDefault="007127FC" w:rsidP="00FB5FC3">
            <w:pPr>
              <w:spacing w:before="0"/>
              <w:ind w:firstLine="0"/>
              <w:jc w:val="center"/>
              <w:rPr>
                <w:sz w:val="20"/>
              </w:rPr>
            </w:pPr>
            <w:r w:rsidRPr="00E642D6">
              <w:rPr>
                <w:sz w:val="20"/>
              </w:rPr>
              <w:t>0.00</w:t>
            </w:r>
          </w:p>
        </w:tc>
        <w:tc>
          <w:tcPr>
            <w:tcW w:w="1830" w:type="dxa"/>
            <w:tcBorders>
              <w:top w:val="single" w:sz="8" w:space="0" w:color="auto"/>
              <w:left w:val="single" w:sz="8" w:space="0" w:color="auto"/>
              <w:bottom w:val="single" w:sz="8" w:space="0" w:color="auto"/>
              <w:right w:val="single" w:sz="8" w:space="0" w:color="auto"/>
            </w:tcBorders>
            <w:vAlign w:val="center"/>
          </w:tcPr>
          <w:p w14:paraId="5BEE818D" w14:textId="77777777" w:rsidR="007127FC" w:rsidRPr="00E642D6" w:rsidRDefault="007127FC" w:rsidP="00FB5FC3">
            <w:pPr>
              <w:spacing w:before="0"/>
              <w:ind w:firstLine="0"/>
              <w:rPr>
                <w:sz w:val="20"/>
              </w:rPr>
            </w:pPr>
            <w:r>
              <w:rPr>
                <w:sz w:val="20"/>
              </w:rPr>
              <w:t>+G.</w:t>
            </w:r>
          </w:p>
        </w:tc>
      </w:tr>
      <w:tr w:rsidR="007127FC" w:rsidRPr="00E642D6" w14:paraId="2959265E" w14:textId="77777777" w:rsidTr="00FB5FC3">
        <w:tc>
          <w:tcPr>
            <w:tcW w:w="5238" w:type="dxa"/>
            <w:tcBorders>
              <w:top w:val="single" w:sz="8" w:space="0" w:color="auto"/>
              <w:bottom w:val="double" w:sz="4" w:space="0" w:color="auto"/>
            </w:tcBorders>
          </w:tcPr>
          <w:p w14:paraId="08C71A56" w14:textId="77777777" w:rsidR="007127FC" w:rsidRPr="00E642D6" w:rsidRDefault="007127FC" w:rsidP="00FB5FC3">
            <w:pPr>
              <w:tabs>
                <w:tab w:val="center" w:pos="2511"/>
              </w:tabs>
              <w:spacing w:before="0"/>
              <w:ind w:firstLine="0"/>
              <w:rPr>
                <w:sz w:val="20"/>
              </w:rPr>
            </w:pPr>
            <w:r w:rsidRPr="00E642D6">
              <w:rPr>
                <w:sz w:val="20"/>
              </w:rPr>
              <w:t>Total Base for Indirect</w:t>
            </w:r>
            <w:r>
              <w:rPr>
                <w:sz w:val="20"/>
              </w:rPr>
              <w:t xml:space="preserve"> </w:t>
            </w:r>
            <w:r>
              <w:rPr>
                <w:sz w:val="20"/>
              </w:rPr>
              <w:tab/>
              <w:t>(= sum of program operating &amp; member cost lines)</w:t>
            </w:r>
          </w:p>
        </w:tc>
        <w:tc>
          <w:tcPr>
            <w:tcW w:w="1830" w:type="dxa"/>
            <w:tcBorders>
              <w:top w:val="single" w:sz="8" w:space="0" w:color="auto"/>
              <w:bottom w:val="double" w:sz="4" w:space="0" w:color="auto"/>
            </w:tcBorders>
            <w:vAlign w:val="center"/>
          </w:tcPr>
          <w:p w14:paraId="594A027F" w14:textId="77777777" w:rsidR="007127FC" w:rsidRPr="00E642D6" w:rsidRDefault="007127FC" w:rsidP="00FB5FC3">
            <w:pPr>
              <w:spacing w:before="0"/>
              <w:ind w:firstLine="0"/>
              <w:rPr>
                <w:sz w:val="20"/>
              </w:rPr>
            </w:pPr>
            <w:r>
              <w:rPr>
                <w:sz w:val="20"/>
              </w:rPr>
              <w:t>C.</w:t>
            </w:r>
          </w:p>
        </w:tc>
        <w:tc>
          <w:tcPr>
            <w:tcW w:w="1830" w:type="dxa"/>
            <w:tcBorders>
              <w:top w:val="single" w:sz="8" w:space="0" w:color="auto"/>
              <w:bottom w:val="double" w:sz="4" w:space="0" w:color="auto"/>
            </w:tcBorders>
            <w:vAlign w:val="center"/>
          </w:tcPr>
          <w:p w14:paraId="074EB741" w14:textId="77777777" w:rsidR="007127FC" w:rsidRPr="00E642D6" w:rsidRDefault="007127FC" w:rsidP="00FB5FC3">
            <w:pPr>
              <w:spacing w:before="0"/>
              <w:ind w:firstLine="0"/>
              <w:rPr>
                <w:sz w:val="20"/>
              </w:rPr>
            </w:pPr>
            <w:r>
              <w:rPr>
                <w:sz w:val="20"/>
              </w:rPr>
              <w:t>E.</w:t>
            </w:r>
          </w:p>
        </w:tc>
        <w:tc>
          <w:tcPr>
            <w:tcW w:w="1830" w:type="dxa"/>
            <w:tcBorders>
              <w:top w:val="single" w:sz="8" w:space="0" w:color="auto"/>
              <w:bottom w:val="double" w:sz="4" w:space="0" w:color="auto"/>
            </w:tcBorders>
            <w:vAlign w:val="center"/>
          </w:tcPr>
          <w:p w14:paraId="71D8E86A" w14:textId="77777777" w:rsidR="007127FC" w:rsidRPr="00E642D6" w:rsidRDefault="007127FC" w:rsidP="00FB5FC3">
            <w:pPr>
              <w:spacing w:before="0"/>
              <w:ind w:firstLine="0"/>
              <w:rPr>
                <w:sz w:val="20"/>
              </w:rPr>
            </w:pPr>
            <w:r>
              <w:rPr>
                <w:sz w:val="20"/>
              </w:rPr>
              <w:t>H.</w:t>
            </w:r>
          </w:p>
        </w:tc>
      </w:tr>
      <w:tr w:rsidR="007127FC" w:rsidRPr="00E642D6" w14:paraId="7D6FD64A" w14:textId="77777777" w:rsidTr="00FB5FC3">
        <w:tc>
          <w:tcPr>
            <w:tcW w:w="5238" w:type="dxa"/>
            <w:tcBorders>
              <w:top w:val="double" w:sz="4" w:space="0" w:color="auto"/>
            </w:tcBorders>
          </w:tcPr>
          <w:p w14:paraId="5C21A15D" w14:textId="77777777" w:rsidR="007127FC" w:rsidRPr="00E642D6" w:rsidRDefault="007127FC" w:rsidP="00FB5FC3">
            <w:pPr>
              <w:spacing w:before="0"/>
              <w:ind w:firstLine="0"/>
              <w:jc w:val="right"/>
              <w:rPr>
                <w:sz w:val="20"/>
              </w:rPr>
            </w:pPr>
            <w:r w:rsidRPr="00E642D6">
              <w:rPr>
                <w:sz w:val="20"/>
              </w:rPr>
              <w:t>Commission portion of CNCS indirect (use formula here):</w:t>
            </w:r>
            <w:r w:rsidRPr="00E642D6">
              <w:rPr>
                <w:sz w:val="20"/>
              </w:rPr>
              <w:br/>
              <w:t>(</w:t>
            </w:r>
            <w:r>
              <w:rPr>
                <w:sz w:val="20"/>
              </w:rPr>
              <w:t>Cell C</w:t>
            </w:r>
            <w:r w:rsidRPr="00E642D6">
              <w:rPr>
                <w:sz w:val="20"/>
              </w:rPr>
              <w:t xml:space="preserve"> </w:t>
            </w:r>
            <w:r w:rsidRPr="00E642D6">
              <w:rPr>
                <w:b/>
                <w:bCs/>
                <w:sz w:val="20"/>
              </w:rPr>
              <w:t>x 0.0526) x (0.20)</w:t>
            </w:r>
          </w:p>
        </w:tc>
        <w:tc>
          <w:tcPr>
            <w:tcW w:w="1830" w:type="dxa"/>
            <w:tcBorders>
              <w:top w:val="double" w:sz="4" w:space="0" w:color="auto"/>
            </w:tcBorders>
            <w:vAlign w:val="center"/>
          </w:tcPr>
          <w:p w14:paraId="113855FD" w14:textId="77777777" w:rsidR="007127FC" w:rsidRPr="00E642D6" w:rsidRDefault="007127FC" w:rsidP="00FB5FC3">
            <w:pPr>
              <w:spacing w:before="0"/>
              <w:ind w:firstLine="0"/>
              <w:rPr>
                <w:sz w:val="20"/>
              </w:rPr>
            </w:pPr>
            <w:r>
              <w:rPr>
                <w:sz w:val="20"/>
              </w:rPr>
              <w:t>I.</w:t>
            </w:r>
          </w:p>
        </w:tc>
        <w:tc>
          <w:tcPr>
            <w:tcW w:w="1830" w:type="dxa"/>
            <w:tcBorders>
              <w:top w:val="double" w:sz="4" w:space="0" w:color="auto"/>
            </w:tcBorders>
            <w:shd w:val="clear" w:color="auto" w:fill="BFBFBF" w:themeFill="background1" w:themeFillShade="BF"/>
            <w:vAlign w:val="center"/>
          </w:tcPr>
          <w:p w14:paraId="39477F49" w14:textId="77777777" w:rsidR="007127FC" w:rsidRPr="00E642D6" w:rsidRDefault="007127FC" w:rsidP="00FB5FC3">
            <w:pPr>
              <w:spacing w:before="0"/>
              <w:ind w:firstLine="0"/>
              <w:jc w:val="center"/>
              <w:rPr>
                <w:sz w:val="20"/>
              </w:rPr>
            </w:pPr>
          </w:p>
        </w:tc>
        <w:tc>
          <w:tcPr>
            <w:tcW w:w="1830" w:type="dxa"/>
            <w:tcBorders>
              <w:top w:val="double" w:sz="4" w:space="0" w:color="auto"/>
            </w:tcBorders>
            <w:shd w:val="clear" w:color="auto" w:fill="BFBFBF" w:themeFill="background1" w:themeFillShade="BF"/>
            <w:vAlign w:val="center"/>
          </w:tcPr>
          <w:p w14:paraId="06EAEC17" w14:textId="77777777" w:rsidR="007127FC" w:rsidRPr="00E642D6" w:rsidRDefault="007127FC" w:rsidP="00FB5FC3">
            <w:pPr>
              <w:spacing w:before="0"/>
              <w:ind w:firstLine="0"/>
              <w:rPr>
                <w:sz w:val="20"/>
              </w:rPr>
            </w:pPr>
          </w:p>
        </w:tc>
      </w:tr>
      <w:tr w:rsidR="007127FC" w:rsidRPr="00E642D6" w14:paraId="2E0A339B" w14:textId="77777777" w:rsidTr="00FB5FC3">
        <w:tc>
          <w:tcPr>
            <w:tcW w:w="5238" w:type="dxa"/>
          </w:tcPr>
          <w:p w14:paraId="467CCDF8" w14:textId="77777777" w:rsidR="007127FC" w:rsidRPr="00E642D6" w:rsidRDefault="007127FC" w:rsidP="00FB5FC3">
            <w:pPr>
              <w:spacing w:before="0"/>
              <w:ind w:firstLine="0"/>
              <w:jc w:val="right"/>
              <w:rPr>
                <w:sz w:val="20"/>
              </w:rPr>
            </w:pPr>
            <w:r w:rsidRPr="00E642D6">
              <w:rPr>
                <w:sz w:val="20"/>
              </w:rPr>
              <w:t>Grantee portion of CNCS indirect (use formula here):</w:t>
            </w:r>
            <w:r w:rsidRPr="00E642D6">
              <w:rPr>
                <w:sz w:val="20"/>
              </w:rPr>
              <w:br/>
              <w:t>(</w:t>
            </w:r>
            <w:r>
              <w:rPr>
                <w:sz w:val="20"/>
              </w:rPr>
              <w:t>Cell C</w:t>
            </w:r>
            <w:r w:rsidRPr="00E642D6">
              <w:rPr>
                <w:sz w:val="20"/>
              </w:rPr>
              <w:t xml:space="preserve"> </w:t>
            </w:r>
            <w:r w:rsidRPr="00E642D6">
              <w:rPr>
                <w:b/>
                <w:bCs/>
                <w:sz w:val="20"/>
              </w:rPr>
              <w:t>x 0.0526) x (0.80)</w:t>
            </w:r>
          </w:p>
        </w:tc>
        <w:tc>
          <w:tcPr>
            <w:tcW w:w="1830" w:type="dxa"/>
            <w:vAlign w:val="center"/>
          </w:tcPr>
          <w:p w14:paraId="3CF66AF3" w14:textId="77777777" w:rsidR="007127FC" w:rsidRPr="00E642D6" w:rsidRDefault="007127FC" w:rsidP="00FB5FC3">
            <w:pPr>
              <w:spacing w:before="0"/>
              <w:ind w:firstLine="0"/>
              <w:rPr>
                <w:sz w:val="20"/>
              </w:rPr>
            </w:pPr>
            <w:r>
              <w:rPr>
                <w:sz w:val="20"/>
              </w:rPr>
              <w:t>+J.</w:t>
            </w:r>
          </w:p>
        </w:tc>
        <w:tc>
          <w:tcPr>
            <w:tcW w:w="1830" w:type="dxa"/>
            <w:shd w:val="clear" w:color="auto" w:fill="BFBFBF" w:themeFill="background1" w:themeFillShade="BF"/>
            <w:vAlign w:val="center"/>
          </w:tcPr>
          <w:p w14:paraId="5471CD89" w14:textId="77777777" w:rsidR="007127FC" w:rsidRPr="00E642D6" w:rsidRDefault="007127FC" w:rsidP="00FB5FC3">
            <w:pPr>
              <w:spacing w:before="0"/>
              <w:ind w:firstLine="0"/>
              <w:jc w:val="center"/>
              <w:rPr>
                <w:sz w:val="20"/>
              </w:rPr>
            </w:pPr>
          </w:p>
        </w:tc>
        <w:tc>
          <w:tcPr>
            <w:tcW w:w="1830" w:type="dxa"/>
            <w:shd w:val="clear" w:color="auto" w:fill="BFBFBF" w:themeFill="background1" w:themeFillShade="BF"/>
            <w:vAlign w:val="center"/>
          </w:tcPr>
          <w:p w14:paraId="2CE6D1C5" w14:textId="77777777" w:rsidR="007127FC" w:rsidRPr="00E642D6" w:rsidRDefault="007127FC" w:rsidP="00FB5FC3">
            <w:pPr>
              <w:spacing w:before="0"/>
              <w:ind w:firstLine="0"/>
              <w:rPr>
                <w:sz w:val="20"/>
              </w:rPr>
            </w:pPr>
          </w:p>
        </w:tc>
      </w:tr>
      <w:tr w:rsidR="007127FC" w:rsidRPr="00E642D6" w14:paraId="47788F41" w14:textId="77777777" w:rsidTr="00FB5FC3">
        <w:trPr>
          <w:trHeight w:val="213"/>
        </w:trPr>
        <w:tc>
          <w:tcPr>
            <w:tcW w:w="5238" w:type="dxa"/>
            <w:tcBorders>
              <w:bottom w:val="double" w:sz="4" w:space="0" w:color="auto"/>
            </w:tcBorders>
          </w:tcPr>
          <w:p w14:paraId="586A8E42" w14:textId="77777777" w:rsidR="007127FC" w:rsidRPr="00E642D6" w:rsidRDefault="007127FC" w:rsidP="00FB5FC3">
            <w:pPr>
              <w:spacing w:before="0"/>
              <w:ind w:firstLine="0"/>
              <w:jc w:val="right"/>
              <w:rPr>
                <w:sz w:val="20"/>
              </w:rPr>
            </w:pPr>
            <w:r>
              <w:rPr>
                <w:sz w:val="20"/>
              </w:rPr>
              <w:t>Subtotal of CNCS share of indirect:</w:t>
            </w:r>
          </w:p>
        </w:tc>
        <w:tc>
          <w:tcPr>
            <w:tcW w:w="1830" w:type="dxa"/>
            <w:tcBorders>
              <w:bottom w:val="double" w:sz="4" w:space="0" w:color="auto"/>
            </w:tcBorders>
            <w:vAlign w:val="center"/>
          </w:tcPr>
          <w:p w14:paraId="0AE068B9" w14:textId="77777777" w:rsidR="007127FC" w:rsidRPr="00E642D6" w:rsidRDefault="007127FC" w:rsidP="00FB5FC3">
            <w:pPr>
              <w:spacing w:before="0"/>
              <w:ind w:firstLine="0"/>
              <w:rPr>
                <w:sz w:val="20"/>
              </w:rPr>
            </w:pPr>
            <w:r>
              <w:rPr>
                <w:sz w:val="20"/>
              </w:rPr>
              <w:t>K.</w:t>
            </w:r>
          </w:p>
        </w:tc>
        <w:tc>
          <w:tcPr>
            <w:tcW w:w="1830" w:type="dxa"/>
            <w:tcBorders>
              <w:bottom w:val="double" w:sz="4" w:space="0" w:color="auto"/>
            </w:tcBorders>
            <w:shd w:val="clear" w:color="auto" w:fill="BFBFBF" w:themeFill="background1" w:themeFillShade="BF"/>
            <w:vAlign w:val="center"/>
          </w:tcPr>
          <w:p w14:paraId="5E1E4684" w14:textId="77777777" w:rsidR="007127FC" w:rsidRPr="00E642D6" w:rsidRDefault="007127FC" w:rsidP="00FB5FC3">
            <w:pPr>
              <w:spacing w:before="0"/>
              <w:ind w:firstLine="0"/>
              <w:jc w:val="center"/>
              <w:rPr>
                <w:sz w:val="20"/>
              </w:rPr>
            </w:pPr>
          </w:p>
        </w:tc>
        <w:tc>
          <w:tcPr>
            <w:tcW w:w="1830" w:type="dxa"/>
            <w:tcBorders>
              <w:bottom w:val="double" w:sz="4" w:space="0" w:color="auto"/>
            </w:tcBorders>
            <w:shd w:val="clear" w:color="auto" w:fill="BFBFBF" w:themeFill="background1" w:themeFillShade="BF"/>
            <w:vAlign w:val="center"/>
          </w:tcPr>
          <w:p w14:paraId="4A841077" w14:textId="77777777" w:rsidR="007127FC" w:rsidRPr="00E642D6" w:rsidRDefault="007127FC" w:rsidP="00FB5FC3">
            <w:pPr>
              <w:spacing w:before="0"/>
              <w:ind w:firstLine="0"/>
              <w:rPr>
                <w:sz w:val="20"/>
              </w:rPr>
            </w:pPr>
          </w:p>
        </w:tc>
      </w:tr>
      <w:tr w:rsidR="007127FC" w:rsidRPr="00E642D6" w14:paraId="7A05AE59" w14:textId="77777777" w:rsidTr="00FB5FC3">
        <w:trPr>
          <w:trHeight w:val="18"/>
        </w:trPr>
        <w:tc>
          <w:tcPr>
            <w:tcW w:w="5238" w:type="dxa"/>
            <w:tcBorders>
              <w:top w:val="double" w:sz="4" w:space="0" w:color="auto"/>
              <w:bottom w:val="single" w:sz="12" w:space="0" w:color="auto"/>
            </w:tcBorders>
          </w:tcPr>
          <w:p w14:paraId="771C8B46" w14:textId="77777777" w:rsidR="007127FC" w:rsidRDefault="007127FC" w:rsidP="00FB5FC3">
            <w:pPr>
              <w:spacing w:before="0"/>
              <w:ind w:firstLine="0"/>
              <w:jc w:val="right"/>
              <w:rPr>
                <w:sz w:val="20"/>
              </w:rPr>
            </w:pPr>
            <w:r>
              <w:rPr>
                <w:sz w:val="20"/>
              </w:rPr>
              <w:t>(Cell H X 10%) – Cell K = Grantee share of Indirect, Cell L</w:t>
            </w:r>
          </w:p>
        </w:tc>
        <w:tc>
          <w:tcPr>
            <w:tcW w:w="1830" w:type="dxa"/>
            <w:tcBorders>
              <w:top w:val="double" w:sz="4" w:space="0" w:color="auto"/>
              <w:bottom w:val="single" w:sz="12" w:space="0" w:color="auto"/>
            </w:tcBorders>
            <w:shd w:val="clear" w:color="auto" w:fill="BFBFBF" w:themeFill="background1" w:themeFillShade="BF"/>
            <w:vAlign w:val="center"/>
          </w:tcPr>
          <w:p w14:paraId="1D17F464" w14:textId="77777777" w:rsidR="007127FC" w:rsidRPr="00E642D6" w:rsidRDefault="007127FC" w:rsidP="00FB5FC3">
            <w:pPr>
              <w:spacing w:before="0"/>
              <w:jc w:val="center"/>
              <w:rPr>
                <w:sz w:val="20"/>
              </w:rPr>
            </w:pPr>
          </w:p>
        </w:tc>
        <w:tc>
          <w:tcPr>
            <w:tcW w:w="1830" w:type="dxa"/>
            <w:tcBorders>
              <w:top w:val="double" w:sz="4" w:space="0" w:color="auto"/>
              <w:bottom w:val="single" w:sz="12" w:space="0" w:color="auto"/>
            </w:tcBorders>
            <w:shd w:val="clear" w:color="auto" w:fill="auto"/>
            <w:vAlign w:val="center"/>
          </w:tcPr>
          <w:p w14:paraId="3B0772D3" w14:textId="77777777" w:rsidR="007127FC" w:rsidRPr="00E642D6" w:rsidRDefault="007127FC" w:rsidP="00FB5FC3">
            <w:pPr>
              <w:spacing w:before="0"/>
              <w:ind w:firstLine="0"/>
              <w:rPr>
                <w:sz w:val="20"/>
              </w:rPr>
            </w:pPr>
            <w:r>
              <w:rPr>
                <w:sz w:val="20"/>
              </w:rPr>
              <w:t>L.</w:t>
            </w:r>
          </w:p>
        </w:tc>
        <w:tc>
          <w:tcPr>
            <w:tcW w:w="1830" w:type="dxa"/>
            <w:tcBorders>
              <w:top w:val="double" w:sz="4" w:space="0" w:color="auto"/>
              <w:bottom w:val="single" w:sz="12" w:space="0" w:color="auto"/>
            </w:tcBorders>
            <w:shd w:val="clear" w:color="auto" w:fill="BFBFBF" w:themeFill="background1" w:themeFillShade="BF"/>
            <w:vAlign w:val="center"/>
          </w:tcPr>
          <w:p w14:paraId="27CCE1F8" w14:textId="77777777" w:rsidR="007127FC" w:rsidRPr="00E642D6" w:rsidRDefault="007127FC" w:rsidP="00FB5FC3">
            <w:pPr>
              <w:spacing w:before="0"/>
              <w:ind w:firstLine="0"/>
              <w:rPr>
                <w:sz w:val="20"/>
              </w:rPr>
            </w:pPr>
          </w:p>
        </w:tc>
      </w:tr>
      <w:tr w:rsidR="007127FC" w:rsidRPr="00E642D6" w14:paraId="4358E5E0" w14:textId="77777777" w:rsidTr="00FB5FC3">
        <w:tc>
          <w:tcPr>
            <w:tcW w:w="5238" w:type="dxa"/>
            <w:tcBorders>
              <w:top w:val="single" w:sz="12" w:space="0" w:color="auto"/>
              <w:left w:val="single" w:sz="12" w:space="0" w:color="auto"/>
              <w:bottom w:val="single" w:sz="12" w:space="0" w:color="auto"/>
              <w:right w:val="single" w:sz="12" w:space="0" w:color="auto"/>
            </w:tcBorders>
          </w:tcPr>
          <w:p w14:paraId="46FE8292" w14:textId="77777777" w:rsidR="007127FC" w:rsidRPr="00E642D6" w:rsidRDefault="007127FC" w:rsidP="00FB5FC3">
            <w:pPr>
              <w:spacing w:before="0"/>
              <w:ind w:firstLine="0"/>
              <w:jc w:val="right"/>
              <w:rPr>
                <w:sz w:val="20"/>
              </w:rPr>
            </w:pPr>
            <w:r>
              <w:rPr>
                <w:sz w:val="20"/>
              </w:rPr>
              <w:t>Total indirect: K + L = M</w:t>
            </w:r>
          </w:p>
        </w:tc>
        <w:tc>
          <w:tcPr>
            <w:tcW w:w="1830" w:type="dxa"/>
            <w:tcBorders>
              <w:top w:val="single" w:sz="12" w:space="0" w:color="auto"/>
              <w:left w:val="single" w:sz="12" w:space="0" w:color="auto"/>
              <w:bottom w:val="single" w:sz="12" w:space="0" w:color="auto"/>
              <w:right w:val="single" w:sz="12" w:space="0" w:color="auto"/>
            </w:tcBorders>
            <w:vAlign w:val="center"/>
          </w:tcPr>
          <w:p w14:paraId="2CE3E6CB" w14:textId="77777777" w:rsidR="007127FC" w:rsidRPr="00E642D6" w:rsidRDefault="007127FC" w:rsidP="00FB5FC3">
            <w:pPr>
              <w:spacing w:before="0"/>
              <w:ind w:firstLine="0"/>
              <w:rPr>
                <w:sz w:val="20"/>
              </w:rPr>
            </w:pPr>
            <w:r>
              <w:rPr>
                <w:sz w:val="20"/>
              </w:rPr>
              <w:t>K.</w:t>
            </w:r>
          </w:p>
        </w:tc>
        <w:tc>
          <w:tcPr>
            <w:tcW w:w="1830" w:type="dxa"/>
            <w:tcBorders>
              <w:top w:val="single" w:sz="12" w:space="0" w:color="auto"/>
              <w:left w:val="single" w:sz="12" w:space="0" w:color="auto"/>
              <w:bottom w:val="single" w:sz="12" w:space="0" w:color="auto"/>
              <w:right w:val="single" w:sz="12" w:space="0" w:color="auto"/>
            </w:tcBorders>
            <w:vAlign w:val="center"/>
          </w:tcPr>
          <w:p w14:paraId="3E19C5B9" w14:textId="77777777" w:rsidR="007127FC" w:rsidRPr="00E642D6" w:rsidRDefault="007127FC" w:rsidP="00FB5FC3">
            <w:pPr>
              <w:spacing w:before="0"/>
              <w:ind w:firstLine="0"/>
              <w:rPr>
                <w:sz w:val="20"/>
              </w:rPr>
            </w:pPr>
            <w:r>
              <w:rPr>
                <w:sz w:val="20"/>
              </w:rPr>
              <w:t>L.</w:t>
            </w:r>
          </w:p>
        </w:tc>
        <w:tc>
          <w:tcPr>
            <w:tcW w:w="1830" w:type="dxa"/>
            <w:tcBorders>
              <w:top w:val="single" w:sz="12" w:space="0" w:color="auto"/>
              <w:left w:val="single" w:sz="12" w:space="0" w:color="auto"/>
              <w:bottom w:val="single" w:sz="12" w:space="0" w:color="auto"/>
              <w:right w:val="single" w:sz="12" w:space="0" w:color="auto"/>
            </w:tcBorders>
            <w:vAlign w:val="center"/>
          </w:tcPr>
          <w:p w14:paraId="7DC32B16" w14:textId="77777777" w:rsidR="007127FC" w:rsidRPr="00E642D6" w:rsidRDefault="007127FC" w:rsidP="00FB5FC3">
            <w:pPr>
              <w:spacing w:before="0"/>
              <w:ind w:firstLine="0"/>
              <w:rPr>
                <w:sz w:val="20"/>
              </w:rPr>
            </w:pPr>
            <w:r>
              <w:rPr>
                <w:sz w:val="20"/>
              </w:rPr>
              <w:t>M.</w:t>
            </w:r>
          </w:p>
        </w:tc>
      </w:tr>
    </w:tbl>
    <w:p w14:paraId="66B4A52E" w14:textId="77777777" w:rsidR="001872C2" w:rsidRPr="003D0282" w:rsidRDefault="00C67B74" w:rsidP="000B553A">
      <w:pPr>
        <w:pStyle w:val="Heading2"/>
      </w:pPr>
      <w:bookmarkStart w:id="473" w:name="_Toc368947677"/>
      <w:bookmarkStart w:id="474" w:name="_Toc527562116"/>
      <w:r>
        <w:t xml:space="preserve">Section IV. </w:t>
      </w:r>
      <w:r w:rsidR="001872C2" w:rsidRPr="003D0282">
        <w:t xml:space="preserve">Source of </w:t>
      </w:r>
      <w:r>
        <w:t>Local Share/</w:t>
      </w:r>
      <w:r w:rsidR="001872C2" w:rsidRPr="003D0282">
        <w:t>Match</w:t>
      </w:r>
      <w:bookmarkEnd w:id="473"/>
      <w:bookmarkEnd w:id="474"/>
      <w:r w:rsidR="001872C2" w:rsidRPr="003D0282">
        <w:t xml:space="preserve"> </w:t>
      </w:r>
    </w:p>
    <w:p w14:paraId="3B31B552" w14:textId="426DE46D" w:rsidR="00F45094" w:rsidRPr="000C07EF" w:rsidRDefault="00F45094" w:rsidP="001872C2">
      <w:pPr>
        <w:overflowPunct/>
        <w:spacing w:before="0"/>
        <w:textAlignment w:val="auto"/>
        <w:rPr>
          <w:szCs w:val="22"/>
        </w:rPr>
      </w:pPr>
      <w:r w:rsidRPr="00F45094">
        <w:rPr>
          <w:szCs w:val="22"/>
        </w:rPr>
        <w:t>In the “Source of Funds” field</w:t>
      </w:r>
      <w:r w:rsidR="00B5199C">
        <w:rPr>
          <w:szCs w:val="22"/>
        </w:rPr>
        <w:t>s</w:t>
      </w:r>
      <w:r w:rsidRPr="00F45094">
        <w:rPr>
          <w:szCs w:val="22"/>
        </w:rPr>
        <w:t xml:space="preserve"> that appear at the </w:t>
      </w:r>
      <w:r w:rsidR="007127FC">
        <w:rPr>
          <w:szCs w:val="22"/>
        </w:rPr>
        <w:t>top</w:t>
      </w:r>
      <w:r w:rsidR="007127FC" w:rsidRPr="00F45094">
        <w:rPr>
          <w:szCs w:val="22"/>
        </w:rPr>
        <w:t xml:space="preserve"> </w:t>
      </w:r>
      <w:r w:rsidRPr="00F45094">
        <w:rPr>
          <w:szCs w:val="22"/>
        </w:rPr>
        <w:t xml:space="preserve">of Budget Section III, enter a brief description of the match.  Identify each match source separately. Identify if the match is secured or proposed. Include dollar amount, the match classification (cash or in-kind), and the source type (Private, State/Local, or Federal) for your </w:t>
      </w:r>
      <w:r w:rsidRPr="00F45094">
        <w:rPr>
          <w:b/>
          <w:szCs w:val="22"/>
        </w:rPr>
        <w:t>entire match</w:t>
      </w:r>
      <w:r w:rsidR="004360A8">
        <w:rPr>
          <w:b/>
          <w:szCs w:val="22"/>
        </w:rPr>
        <w:t xml:space="preserve"> </w:t>
      </w:r>
      <w:r w:rsidR="004360A8" w:rsidRPr="004360A8">
        <w:rPr>
          <w:szCs w:val="22"/>
        </w:rPr>
        <w:t>including indirect</w:t>
      </w:r>
      <w:r w:rsidRPr="004360A8">
        <w:rPr>
          <w:szCs w:val="22"/>
        </w:rPr>
        <w:t>.</w:t>
      </w:r>
      <w:r w:rsidRPr="00F45094">
        <w:rPr>
          <w:szCs w:val="22"/>
        </w:rPr>
        <w:t xml:space="preserve"> Define all acronyms the first time they are used. The total amount of Source of Match should equal the Grantee Share amount. </w:t>
      </w:r>
    </w:p>
    <w:p w14:paraId="7D05DBEF" w14:textId="77777777" w:rsidR="00FC579B" w:rsidRPr="00FC579B" w:rsidRDefault="00FC579B" w:rsidP="000C07EF">
      <w:pPr>
        <w:pStyle w:val="Heading2"/>
      </w:pPr>
      <w:bookmarkStart w:id="475" w:name="_Toc368947678"/>
      <w:bookmarkStart w:id="476" w:name="_Toc527562117"/>
      <w:r w:rsidRPr="00FC579B">
        <w:lastRenderedPageBreak/>
        <w:t>Section V. Grantee Share of Total Budgeted Costs</w:t>
      </w:r>
      <w:bookmarkEnd w:id="475"/>
      <w:bookmarkEnd w:id="476"/>
    </w:p>
    <w:p w14:paraId="64D35529" w14:textId="77777777" w:rsidR="00CD1F93" w:rsidRDefault="000C07EF" w:rsidP="00FC579B">
      <w:pPr>
        <w:overflowPunct/>
        <w:spacing w:before="0"/>
        <w:textAlignment w:val="auto"/>
        <w:rPr>
          <w:szCs w:val="22"/>
        </w:rPr>
      </w:pPr>
      <w:r>
        <w:rPr>
          <w:szCs w:val="22"/>
        </w:rPr>
        <w:t xml:space="preserve">Check the auto-calculated federal and match percentages at the end of the budget narrative screen in eGrants. </w:t>
      </w:r>
      <w:r w:rsidR="00FC579B" w:rsidRPr="00FC579B">
        <w:rPr>
          <w:szCs w:val="22"/>
        </w:rPr>
        <w:t>Grantees are required to meet an overall matching rat</w:t>
      </w:r>
      <w:r w:rsidR="00FC579B" w:rsidRPr="001751DA">
        <w:rPr>
          <w:szCs w:val="22"/>
        </w:rPr>
        <w:t xml:space="preserve">e </w:t>
      </w:r>
      <w:r w:rsidR="00C73D00" w:rsidRPr="001751DA">
        <w:rPr>
          <w:szCs w:val="22"/>
        </w:rPr>
        <w:t xml:space="preserve">of </w:t>
      </w:r>
      <w:r w:rsidR="00B60FF8">
        <w:rPr>
          <w:szCs w:val="22"/>
        </w:rPr>
        <w:t>3</w:t>
      </w:r>
      <w:r w:rsidR="00056320">
        <w:rPr>
          <w:szCs w:val="22"/>
        </w:rPr>
        <w:t>0</w:t>
      </w:r>
      <w:r w:rsidR="00C73D00" w:rsidRPr="001751DA">
        <w:rPr>
          <w:szCs w:val="22"/>
        </w:rPr>
        <w:t>%</w:t>
      </w:r>
      <w:r w:rsidR="00FC579B" w:rsidRPr="001751DA">
        <w:rPr>
          <w:szCs w:val="22"/>
        </w:rPr>
        <w:t>. Yo</w:t>
      </w:r>
      <w:r w:rsidR="00FC579B" w:rsidRPr="00FC579B">
        <w:rPr>
          <w:szCs w:val="22"/>
        </w:rPr>
        <w:t>u have the</w:t>
      </w:r>
      <w:r w:rsidR="00686598">
        <w:rPr>
          <w:szCs w:val="22"/>
        </w:rPr>
        <w:t xml:space="preserve"> </w:t>
      </w:r>
      <w:r w:rsidR="00FC579B" w:rsidRPr="00FC579B">
        <w:rPr>
          <w:szCs w:val="22"/>
        </w:rPr>
        <w:t>flexibility to meet the overall match requirements in any of th</w:t>
      </w:r>
      <w:r w:rsidR="00FC579B" w:rsidRPr="006129CC">
        <w:rPr>
          <w:szCs w:val="22"/>
        </w:rPr>
        <w:t xml:space="preserve">e three budget </w:t>
      </w:r>
      <w:r w:rsidR="0003705E" w:rsidRPr="006129CC">
        <w:rPr>
          <w:szCs w:val="22"/>
        </w:rPr>
        <w:t>sections</w:t>
      </w:r>
      <w:r w:rsidR="00C73D00" w:rsidRPr="006129CC">
        <w:rPr>
          <w:szCs w:val="22"/>
        </w:rPr>
        <w:t>.</w:t>
      </w:r>
    </w:p>
    <w:p w14:paraId="1A76F11F" w14:textId="77777777" w:rsidR="009319C1" w:rsidRDefault="009319C1">
      <w:pPr>
        <w:overflowPunct/>
        <w:autoSpaceDE/>
        <w:autoSpaceDN/>
        <w:adjustRightInd/>
        <w:spacing w:before="0"/>
        <w:textAlignment w:val="auto"/>
        <w:rPr>
          <w:szCs w:val="22"/>
        </w:rPr>
      </w:pPr>
    </w:p>
    <w:p w14:paraId="600CE2F7" w14:textId="581CD0C4" w:rsidR="009319C1" w:rsidRDefault="009319C1">
      <w:pPr>
        <w:overflowPunct/>
        <w:autoSpaceDE/>
        <w:autoSpaceDN/>
        <w:adjustRightInd/>
        <w:spacing w:before="0"/>
        <w:textAlignment w:val="auto"/>
        <w:rPr>
          <w:szCs w:val="22"/>
        </w:rPr>
      </w:pPr>
    </w:p>
    <w:p w14:paraId="6E672950" w14:textId="65B0B2A3" w:rsidR="00BE23BF" w:rsidRDefault="00BE23BF">
      <w:pPr>
        <w:overflowPunct/>
        <w:autoSpaceDE/>
        <w:autoSpaceDN/>
        <w:adjustRightInd/>
        <w:spacing w:before="0"/>
        <w:textAlignment w:val="auto"/>
        <w:rPr>
          <w:szCs w:val="22"/>
        </w:rPr>
      </w:pPr>
    </w:p>
    <w:p w14:paraId="06A8C8CB" w14:textId="77777777" w:rsidR="004B5365" w:rsidRPr="007C37F1" w:rsidRDefault="00B0393C" w:rsidP="001872C2">
      <w:pPr>
        <w:pStyle w:val="Heading1"/>
      </w:pPr>
      <w:bookmarkStart w:id="477" w:name="_Toc208564176"/>
      <w:bookmarkStart w:id="478" w:name="_Toc208584213"/>
      <w:bookmarkStart w:id="479" w:name="_Toc339908461"/>
      <w:bookmarkStart w:id="480" w:name="_Toc368947679"/>
      <w:bookmarkStart w:id="481" w:name="_Toc527562118"/>
      <w:r>
        <w:t>G</w:t>
      </w:r>
      <w:r w:rsidR="00375F91">
        <w:t xml:space="preserve">.   </w:t>
      </w:r>
      <w:r w:rsidR="004B5365" w:rsidRPr="007C37F1">
        <w:t>Review</w:t>
      </w:r>
      <w:r w:rsidR="004B5365">
        <w:t>, Authorize,</w:t>
      </w:r>
      <w:r w:rsidR="004B5365" w:rsidRPr="007C37F1">
        <w:t xml:space="preserve"> and Submit</w:t>
      </w:r>
      <w:bookmarkEnd w:id="477"/>
      <w:bookmarkEnd w:id="478"/>
      <w:bookmarkEnd w:id="479"/>
      <w:bookmarkEnd w:id="480"/>
      <w:bookmarkEnd w:id="481"/>
    </w:p>
    <w:p w14:paraId="142BC86C" w14:textId="77777777" w:rsidR="00796217" w:rsidRDefault="000A39B1" w:rsidP="001872C2">
      <w:r>
        <w:t>The review, authorize and submit procedures are the same for all grant applications</w:t>
      </w:r>
    </w:p>
    <w:p w14:paraId="6EB4A54F" w14:textId="77777777" w:rsidR="004B5365" w:rsidRPr="007C37F1" w:rsidRDefault="004B5365" w:rsidP="001872C2">
      <w:r w:rsidRPr="007C37F1">
        <w:t>eGrants requires that you review and verify your entire application before submitting, by completing the following sections in eGrants:</w:t>
      </w:r>
    </w:p>
    <w:p w14:paraId="2336ABE1" w14:textId="77777777" w:rsidR="004B5365" w:rsidRPr="007C37F1" w:rsidRDefault="004B5365" w:rsidP="00196729">
      <w:pPr>
        <w:numPr>
          <w:ilvl w:val="0"/>
          <w:numId w:val="17"/>
        </w:numPr>
        <w:overflowPunct/>
        <w:autoSpaceDE/>
        <w:autoSpaceDN/>
        <w:adjustRightInd/>
        <w:spacing w:before="0"/>
        <w:ind w:hanging="540"/>
        <w:textAlignment w:val="auto"/>
      </w:pPr>
      <w:r w:rsidRPr="007C37F1">
        <w:t>Review</w:t>
      </w:r>
    </w:p>
    <w:p w14:paraId="036CAB09" w14:textId="77777777" w:rsidR="004B5365" w:rsidRPr="007C37F1" w:rsidRDefault="004B5365" w:rsidP="00196729">
      <w:pPr>
        <w:numPr>
          <w:ilvl w:val="0"/>
          <w:numId w:val="17"/>
        </w:numPr>
        <w:overflowPunct/>
        <w:autoSpaceDE/>
        <w:autoSpaceDN/>
        <w:adjustRightInd/>
        <w:spacing w:before="0"/>
        <w:ind w:hanging="540"/>
        <w:textAlignment w:val="auto"/>
      </w:pPr>
      <w:r w:rsidRPr="007C37F1">
        <w:t>Authorize</w:t>
      </w:r>
    </w:p>
    <w:p w14:paraId="7AEA3901" w14:textId="77777777" w:rsidR="004B5365" w:rsidRPr="007C37F1" w:rsidRDefault="004B5365" w:rsidP="00196729">
      <w:pPr>
        <w:numPr>
          <w:ilvl w:val="0"/>
          <w:numId w:val="17"/>
        </w:numPr>
        <w:overflowPunct/>
        <w:autoSpaceDE/>
        <w:autoSpaceDN/>
        <w:adjustRightInd/>
        <w:spacing w:before="0"/>
        <w:ind w:hanging="540"/>
        <w:textAlignment w:val="auto"/>
      </w:pPr>
      <w:r w:rsidRPr="007C37F1">
        <w:t>Assurances</w:t>
      </w:r>
    </w:p>
    <w:p w14:paraId="0699D92C" w14:textId="77777777" w:rsidR="004B5365" w:rsidRPr="007C37F1" w:rsidRDefault="004B5365" w:rsidP="00196729">
      <w:pPr>
        <w:numPr>
          <w:ilvl w:val="0"/>
          <w:numId w:val="17"/>
        </w:numPr>
        <w:overflowPunct/>
        <w:autoSpaceDE/>
        <w:autoSpaceDN/>
        <w:adjustRightInd/>
        <w:spacing w:before="0"/>
        <w:ind w:hanging="540"/>
        <w:textAlignment w:val="auto"/>
      </w:pPr>
      <w:r w:rsidRPr="007C37F1">
        <w:t>Certifications</w:t>
      </w:r>
    </w:p>
    <w:p w14:paraId="572D1F8F" w14:textId="77777777" w:rsidR="004B5365" w:rsidRPr="007C37F1" w:rsidRDefault="004B5365" w:rsidP="00196729">
      <w:pPr>
        <w:numPr>
          <w:ilvl w:val="0"/>
          <w:numId w:val="17"/>
        </w:numPr>
        <w:overflowPunct/>
        <w:autoSpaceDE/>
        <w:autoSpaceDN/>
        <w:adjustRightInd/>
        <w:spacing w:before="0"/>
        <w:ind w:hanging="540"/>
        <w:textAlignment w:val="auto"/>
      </w:pPr>
      <w:r w:rsidRPr="007C37F1">
        <w:t>Verify and</w:t>
      </w:r>
    </w:p>
    <w:p w14:paraId="7920A216" w14:textId="77777777" w:rsidR="004B5365" w:rsidRPr="007C37F1" w:rsidRDefault="004B5365" w:rsidP="00196729">
      <w:pPr>
        <w:numPr>
          <w:ilvl w:val="0"/>
          <w:numId w:val="17"/>
        </w:numPr>
        <w:overflowPunct/>
        <w:autoSpaceDE/>
        <w:autoSpaceDN/>
        <w:adjustRightInd/>
        <w:spacing w:before="0"/>
        <w:ind w:hanging="540"/>
        <w:textAlignment w:val="auto"/>
      </w:pPr>
      <w:r w:rsidRPr="007C37F1">
        <w:t>Submit</w:t>
      </w:r>
    </w:p>
    <w:p w14:paraId="73F730D5" w14:textId="3730B417" w:rsidR="00074BDF" w:rsidRDefault="004B5365" w:rsidP="001872C2">
      <w:r w:rsidRPr="007C37F1">
        <w:t>Read the Authorization, Assurances, and Certifications carefully</w:t>
      </w:r>
      <w:r>
        <w:t xml:space="preserve">. </w:t>
      </w:r>
      <w:r w:rsidRPr="007C37F1">
        <w:t>Complete each section of the Assurances and Certifications</w:t>
      </w:r>
      <w:r>
        <w:t xml:space="preserve">. </w:t>
      </w:r>
      <w:r w:rsidR="00ED2240">
        <w:t xml:space="preserve">Each assurance or certification must be </w:t>
      </w:r>
      <w:r w:rsidR="00ED2240" w:rsidRPr="0003705E">
        <w:rPr>
          <w:u w:val="single"/>
        </w:rPr>
        <w:t>opened</w:t>
      </w:r>
      <w:r w:rsidR="0003705E" w:rsidRPr="0003705E">
        <w:rPr>
          <w:u w:val="single"/>
        </w:rPr>
        <w:t xml:space="preserve"> and </w:t>
      </w:r>
      <w:r w:rsidR="00ED2240" w:rsidRPr="0003705E">
        <w:rPr>
          <w:u w:val="single"/>
        </w:rPr>
        <w:t>read before</w:t>
      </w:r>
      <w:r w:rsidR="00ED2240">
        <w:t xml:space="preserve"> eGrants will record it as read and authorized. Each section must also be checked and submitted individually. eGr</w:t>
      </w:r>
      <w:r w:rsidR="00ED2240" w:rsidRPr="006129CC">
        <w:t>ants does not recognize multiple selections for assurances and certifications.</w:t>
      </w:r>
      <w:r w:rsidR="0003705E" w:rsidRPr="006129CC">
        <w:t xml:space="preserve"> The text of th</w:t>
      </w:r>
      <w:r w:rsidR="002D4455" w:rsidRPr="006129CC">
        <w:t>ese</w:t>
      </w:r>
      <w:r w:rsidR="0003705E" w:rsidRPr="006129CC">
        <w:t xml:space="preserve"> sections </w:t>
      </w:r>
      <w:r w:rsidR="002D4455" w:rsidRPr="006129CC">
        <w:t>is</w:t>
      </w:r>
      <w:r w:rsidR="0003705E" w:rsidRPr="006129CC">
        <w:t xml:space="preserve"> included as Attachment </w:t>
      </w:r>
      <w:r w:rsidR="00D56ECB">
        <w:t>G</w:t>
      </w:r>
      <w:r w:rsidR="0003705E" w:rsidRPr="006129CC">
        <w:t xml:space="preserve">, page </w:t>
      </w:r>
      <w:r w:rsidR="0003705E" w:rsidRPr="006129CC">
        <w:fldChar w:fldCharType="begin"/>
      </w:r>
      <w:r w:rsidR="0003705E" w:rsidRPr="006129CC">
        <w:instrText xml:space="preserve"> PAGEREF G_Assurances_Cert_Text \h </w:instrText>
      </w:r>
      <w:r w:rsidR="0003705E" w:rsidRPr="006129CC">
        <w:fldChar w:fldCharType="separate"/>
      </w:r>
      <w:r w:rsidR="00AA5E89">
        <w:rPr>
          <w:noProof/>
        </w:rPr>
        <w:t>61</w:t>
      </w:r>
      <w:r w:rsidR="0003705E" w:rsidRPr="006129CC">
        <w:fldChar w:fldCharType="end"/>
      </w:r>
      <w:r w:rsidR="0003705E" w:rsidRPr="006129CC">
        <w:t>.</w:t>
      </w:r>
    </w:p>
    <w:p w14:paraId="6D194B8B" w14:textId="77777777" w:rsidR="004B5365" w:rsidRPr="007C37F1" w:rsidRDefault="004B5365" w:rsidP="001872C2">
      <w:r w:rsidRPr="007C37F1">
        <w:t>The person who authorizes the application must be the applicant’s authorized representative</w:t>
      </w:r>
      <w:r>
        <w:t xml:space="preserve">. </w:t>
      </w:r>
      <w:r w:rsidRPr="007C37F1">
        <w:t>A copy of the governing body’s authorization for this official representative to sign must be on file in the applicant’s office.</w:t>
      </w:r>
    </w:p>
    <w:p w14:paraId="7E74108C" w14:textId="77777777" w:rsidR="00576A0B" w:rsidRPr="001872C2" w:rsidRDefault="00576A0B" w:rsidP="00576A0B">
      <w:pPr>
        <w:pStyle w:val="Default"/>
        <w:spacing w:before="120"/>
        <w:rPr>
          <w:sz w:val="22"/>
          <w:szCs w:val="22"/>
        </w:rPr>
      </w:pPr>
      <w:r w:rsidRPr="001872C2">
        <w:rPr>
          <w:sz w:val="22"/>
          <w:szCs w:val="22"/>
        </w:rPr>
        <w:t xml:space="preserve">If someone else is acting in the role of the applicant’s authorized representative, that person must log into his/her eGrants account and proceed with Authorize and Submit. After signing off on the Authorization, Assurances, and Certifications, his/her name will override any previous signatory that may appear and show on the application as the Authorized Representative. </w:t>
      </w:r>
    </w:p>
    <w:p w14:paraId="45ABD135" w14:textId="77777777" w:rsidR="004B5365" w:rsidRDefault="004B5365" w:rsidP="001872C2">
      <w:r w:rsidRPr="007C37F1">
        <w:t>Be sure to check your entire application to make sure that there are no errors before submitting it</w:t>
      </w:r>
      <w:r>
        <w:t xml:space="preserve">. </w:t>
      </w:r>
      <w:r w:rsidRPr="007C37F1">
        <w:t>eGrants will also generate a list of errors if there are sections that need to be corrected prior to submission</w:t>
      </w:r>
      <w:r>
        <w:t xml:space="preserve"> when you verify</w:t>
      </w:r>
      <w:r w:rsidRPr="007C37F1">
        <w:t>.</w:t>
      </w:r>
    </w:p>
    <w:p w14:paraId="6B85ABF4" w14:textId="77777777" w:rsidR="002A26F9" w:rsidRDefault="00FF6E2D">
      <w:pPr>
        <w:overflowPunct/>
        <w:autoSpaceDE/>
        <w:autoSpaceDN/>
        <w:adjustRightInd/>
        <w:spacing w:before="0"/>
        <w:textAlignment w:val="auto"/>
        <w:rPr>
          <w:szCs w:val="22"/>
        </w:rPr>
        <w:sectPr w:rsidR="002A26F9" w:rsidSect="006E7A24">
          <w:headerReference w:type="default" r:id="rId48"/>
          <w:footerReference w:type="even" r:id="rId49"/>
          <w:footerReference w:type="default" r:id="rId50"/>
          <w:headerReference w:type="first" r:id="rId51"/>
          <w:pgSz w:w="12240" w:h="15840" w:code="1"/>
          <w:pgMar w:top="864" w:right="864" w:bottom="1008" w:left="864" w:header="432" w:footer="576" w:gutter="0"/>
          <w:cols w:space="720"/>
          <w:titlePg/>
          <w:docGrid w:linePitch="360"/>
        </w:sectPr>
      </w:pPr>
      <w:r>
        <w:rPr>
          <w:szCs w:val="22"/>
        </w:rPr>
        <w:br w:type="page"/>
      </w:r>
    </w:p>
    <w:p w14:paraId="02229758" w14:textId="77777777" w:rsidR="006F55E5" w:rsidRPr="009319C1" w:rsidRDefault="00E375CB" w:rsidP="009319C1">
      <w:pPr>
        <w:pStyle w:val="Heading1"/>
        <w:pBdr>
          <w:bottom w:val="single" w:sz="4" w:space="1" w:color="auto"/>
        </w:pBdr>
        <w:rPr>
          <w:sz w:val="28"/>
          <w:szCs w:val="28"/>
        </w:rPr>
      </w:pPr>
      <w:bookmarkStart w:id="482" w:name="_Toc339908463"/>
      <w:bookmarkStart w:id="483" w:name="_Toc368947681"/>
      <w:bookmarkStart w:id="484" w:name="_Toc527562119"/>
      <w:r>
        <w:rPr>
          <w:sz w:val="28"/>
          <w:szCs w:val="28"/>
        </w:rPr>
        <w:lastRenderedPageBreak/>
        <w:t>Attachment</w:t>
      </w:r>
      <w:r w:rsidRPr="009E6C47">
        <w:rPr>
          <w:sz w:val="28"/>
          <w:szCs w:val="28"/>
        </w:rPr>
        <w:t xml:space="preserve"> </w:t>
      </w:r>
      <w:r w:rsidR="00F734A9" w:rsidRPr="009E6C47">
        <w:rPr>
          <w:sz w:val="28"/>
          <w:szCs w:val="28"/>
        </w:rPr>
        <w:t xml:space="preserve">A:  </w:t>
      </w:r>
      <w:bookmarkStart w:id="485" w:name="A_facesheet_instructions"/>
      <w:bookmarkEnd w:id="485"/>
      <w:r w:rsidR="00F734A9" w:rsidRPr="009E6C47">
        <w:rPr>
          <w:sz w:val="28"/>
          <w:szCs w:val="28"/>
        </w:rPr>
        <w:t xml:space="preserve">Facesheet </w:t>
      </w:r>
      <w:r w:rsidR="00387196">
        <w:rPr>
          <w:sz w:val="28"/>
          <w:szCs w:val="28"/>
        </w:rPr>
        <w:t xml:space="preserve">Format </w:t>
      </w:r>
      <w:r w:rsidR="00387196" w:rsidRPr="00387196">
        <w:rPr>
          <w:smallCaps w:val="0"/>
          <w:sz w:val="20"/>
        </w:rPr>
        <w:t xml:space="preserve">when printed as hardcopy or </w:t>
      </w:r>
      <w:r w:rsidR="00387196">
        <w:rPr>
          <w:smallCaps w:val="0"/>
          <w:sz w:val="20"/>
        </w:rPr>
        <w:t>PDF</w:t>
      </w:r>
      <w:r w:rsidR="00F734A9" w:rsidRPr="009E6C47">
        <w:rPr>
          <w:sz w:val="28"/>
          <w:szCs w:val="28"/>
        </w:rPr>
        <w:br/>
        <w:t>(</w:t>
      </w:r>
      <w:r w:rsidR="00F734A9">
        <w:rPr>
          <w:sz w:val="28"/>
          <w:szCs w:val="28"/>
        </w:rPr>
        <w:t xml:space="preserve">eGrants </w:t>
      </w:r>
      <w:r w:rsidR="00C67B74">
        <w:rPr>
          <w:sz w:val="28"/>
          <w:szCs w:val="28"/>
        </w:rPr>
        <w:t xml:space="preserve">Inserts Data Using </w:t>
      </w:r>
      <w:r w:rsidR="00F734A9">
        <w:rPr>
          <w:sz w:val="28"/>
          <w:szCs w:val="28"/>
        </w:rPr>
        <w:t>Applicant Info and Application Info</w:t>
      </w:r>
      <w:r w:rsidR="00F734A9" w:rsidRPr="009E6C47">
        <w:rPr>
          <w:sz w:val="28"/>
          <w:szCs w:val="28"/>
        </w:rPr>
        <w:t xml:space="preserve"> Sections)</w:t>
      </w:r>
      <w:bookmarkEnd w:id="482"/>
      <w:bookmarkEnd w:id="483"/>
      <w:bookmarkEnd w:id="484"/>
    </w:p>
    <w:tbl>
      <w:tblPr>
        <w:tblW w:w="11101" w:type="dxa"/>
        <w:jc w:val="center"/>
        <w:tblCellMar>
          <w:left w:w="0" w:type="dxa"/>
          <w:right w:w="0" w:type="dxa"/>
        </w:tblCellMar>
        <w:tblLook w:val="0000" w:firstRow="0" w:lastRow="0" w:firstColumn="0" w:lastColumn="0" w:noHBand="0" w:noVBand="0"/>
      </w:tblPr>
      <w:tblGrid>
        <w:gridCol w:w="2127"/>
        <w:gridCol w:w="843"/>
        <w:gridCol w:w="1409"/>
        <w:gridCol w:w="917"/>
        <w:gridCol w:w="341"/>
        <w:gridCol w:w="555"/>
        <w:gridCol w:w="1859"/>
        <w:gridCol w:w="3050"/>
      </w:tblGrid>
      <w:tr w:rsidR="00F734A9" w:rsidRPr="009E6C47" w14:paraId="05AE435C" w14:textId="77777777" w:rsidTr="00DC22DF">
        <w:trPr>
          <w:trHeight w:hRule="exact" w:val="600"/>
          <w:jc w:val="center"/>
        </w:trPr>
        <w:tc>
          <w:tcPr>
            <w:tcW w:w="6192" w:type="dxa"/>
            <w:gridSpan w:val="6"/>
            <w:tcBorders>
              <w:bottom w:val="single" w:sz="6" w:space="0" w:color="auto"/>
              <w:right w:val="single" w:sz="6" w:space="0" w:color="auto"/>
            </w:tcBorders>
            <w:tcMar>
              <w:top w:w="72" w:type="dxa"/>
              <w:bottom w:w="29" w:type="dxa"/>
            </w:tcMar>
          </w:tcPr>
          <w:p w14:paraId="0414CD6F" w14:textId="77777777" w:rsidR="00F734A9" w:rsidRPr="009E6C47" w:rsidRDefault="004870A9" w:rsidP="00F734A9">
            <w:pPr>
              <w:spacing w:before="80"/>
              <w:ind w:left="43" w:right="720"/>
            </w:pPr>
            <w:r>
              <w:br w:type="page"/>
            </w:r>
            <w:r w:rsidR="00F734A9">
              <w:rPr>
                <w:sz w:val="16"/>
                <w:szCs w:val="16"/>
              </w:rPr>
              <w:br w:type="page"/>
            </w:r>
            <w:r w:rsidR="00F734A9" w:rsidRPr="009E6C47">
              <w:rPr>
                <w:b/>
              </w:rPr>
              <w:t>APPLICATION FOR FEDERAL ASSISTANCE</w:t>
            </w:r>
          </w:p>
          <w:p w14:paraId="2D19D339" w14:textId="77777777" w:rsidR="00F734A9" w:rsidRPr="009E6C47" w:rsidRDefault="00F734A9" w:rsidP="006F55E5">
            <w:pPr>
              <w:spacing w:before="40"/>
              <w:ind w:left="40" w:right="720"/>
              <w:rPr>
                <w:sz w:val="14"/>
              </w:rPr>
            </w:pPr>
            <w:r w:rsidRPr="009E6C47">
              <w:rPr>
                <w:sz w:val="14"/>
              </w:rPr>
              <w:t xml:space="preserve">Standard Form 424 (Rev. </w:t>
            </w:r>
            <w:r w:rsidR="006F55E5">
              <w:rPr>
                <w:sz w:val="14"/>
              </w:rPr>
              <w:t>2</w:t>
            </w:r>
            <w:r w:rsidRPr="009E6C47">
              <w:rPr>
                <w:sz w:val="14"/>
              </w:rPr>
              <w:t>-200</w:t>
            </w:r>
            <w:r w:rsidR="006F55E5">
              <w:rPr>
                <w:sz w:val="14"/>
              </w:rPr>
              <w:t>7</w:t>
            </w:r>
            <w:r w:rsidRPr="009E6C47">
              <w:rPr>
                <w:sz w:val="14"/>
              </w:rPr>
              <w:t>) Prescribed by OMB Circular A-102</w:t>
            </w:r>
          </w:p>
        </w:tc>
        <w:tc>
          <w:tcPr>
            <w:tcW w:w="4909" w:type="dxa"/>
            <w:gridSpan w:val="2"/>
            <w:tcBorders>
              <w:top w:val="single" w:sz="6" w:space="0" w:color="auto"/>
              <w:left w:val="nil"/>
              <w:right w:val="single" w:sz="6" w:space="0" w:color="auto"/>
            </w:tcBorders>
            <w:tcMar>
              <w:top w:w="72" w:type="dxa"/>
              <w:bottom w:w="29" w:type="dxa"/>
            </w:tcMar>
          </w:tcPr>
          <w:p w14:paraId="52C90F82" w14:textId="77777777" w:rsidR="00F734A9" w:rsidRPr="009E6C47" w:rsidRDefault="00F734A9" w:rsidP="00F734A9">
            <w:pPr>
              <w:tabs>
                <w:tab w:val="left" w:pos="180"/>
                <w:tab w:val="left" w:pos="2389"/>
              </w:tabs>
              <w:spacing w:before="40"/>
              <w:ind w:left="40" w:right="720"/>
              <w:rPr>
                <w:b/>
                <w:sz w:val="14"/>
              </w:rPr>
            </w:pPr>
            <w:r w:rsidRPr="009E6C47">
              <w:rPr>
                <w:b/>
                <w:sz w:val="14"/>
              </w:rPr>
              <w:t>1.</w:t>
            </w:r>
            <w:r w:rsidRPr="009E6C47">
              <w:rPr>
                <w:b/>
                <w:sz w:val="14"/>
              </w:rPr>
              <w:tab/>
              <w:t>TYPE OF SUBMISSION:</w:t>
            </w:r>
          </w:p>
          <w:p w14:paraId="0664C8B5" w14:textId="77777777" w:rsidR="00F734A9" w:rsidRPr="009E6C47" w:rsidRDefault="00F734A9" w:rsidP="00F734A9">
            <w:pPr>
              <w:tabs>
                <w:tab w:val="left" w:pos="180"/>
                <w:tab w:val="left" w:pos="2389"/>
              </w:tabs>
              <w:spacing w:before="60" w:after="60"/>
              <w:ind w:left="43" w:right="720"/>
              <w:rPr>
                <w:sz w:val="14"/>
              </w:rPr>
            </w:pPr>
            <w:r w:rsidRPr="009E6C47">
              <w:rPr>
                <w:sz w:val="14"/>
              </w:rPr>
              <w:tab/>
            </w:r>
            <w:r w:rsidRPr="009E6C47">
              <w:rPr>
                <w:sz w:val="18"/>
              </w:rPr>
              <w:fldChar w:fldCharType="begin">
                <w:ffData>
                  <w:name w:val=""/>
                  <w:enabled/>
                  <w:calcOnExit w:val="0"/>
                  <w:checkBox>
                    <w:sizeAuto/>
                    <w:default w:val="1"/>
                  </w:checkBox>
                </w:ffData>
              </w:fldChar>
            </w:r>
            <w:r w:rsidRPr="009E6C47">
              <w:rPr>
                <w:sz w:val="18"/>
              </w:rPr>
              <w:instrText xml:space="preserve"> FORMCHECKBOX </w:instrText>
            </w:r>
            <w:r w:rsidR="009E4EBF">
              <w:rPr>
                <w:sz w:val="18"/>
              </w:rPr>
            </w:r>
            <w:r w:rsidR="009E4EBF">
              <w:rPr>
                <w:sz w:val="18"/>
              </w:rPr>
              <w:fldChar w:fldCharType="separate"/>
            </w:r>
            <w:r w:rsidRPr="009E6C47">
              <w:rPr>
                <w:sz w:val="18"/>
              </w:rPr>
              <w:fldChar w:fldCharType="end"/>
            </w:r>
            <w:r w:rsidRPr="009E6C47">
              <w:rPr>
                <w:sz w:val="14"/>
              </w:rPr>
              <w:t xml:space="preserve"> Application      </w:t>
            </w:r>
            <w:r w:rsidRPr="009E6C47">
              <w:rPr>
                <w:sz w:val="18"/>
              </w:rPr>
              <w:fldChar w:fldCharType="begin">
                <w:ffData>
                  <w:name w:val=""/>
                  <w:enabled/>
                  <w:calcOnExit w:val="0"/>
                  <w:checkBox>
                    <w:sizeAuto/>
                    <w:default w:val="1"/>
                  </w:checkBox>
                </w:ffData>
              </w:fldChar>
            </w:r>
            <w:r w:rsidRPr="009E6C47">
              <w:rPr>
                <w:sz w:val="18"/>
              </w:rPr>
              <w:instrText xml:space="preserve"> FORMCHECKBOX </w:instrText>
            </w:r>
            <w:r w:rsidR="009E4EBF">
              <w:rPr>
                <w:sz w:val="18"/>
              </w:rPr>
            </w:r>
            <w:r w:rsidR="009E4EBF">
              <w:rPr>
                <w:sz w:val="18"/>
              </w:rPr>
              <w:fldChar w:fldCharType="separate"/>
            </w:r>
            <w:r w:rsidRPr="009E6C47">
              <w:rPr>
                <w:sz w:val="18"/>
              </w:rPr>
              <w:fldChar w:fldCharType="end"/>
            </w:r>
            <w:r w:rsidRPr="009E6C47">
              <w:rPr>
                <w:sz w:val="14"/>
              </w:rPr>
              <w:t xml:space="preserve"> Non-Construction</w:t>
            </w:r>
          </w:p>
          <w:p w14:paraId="637474B6" w14:textId="77777777" w:rsidR="00F734A9" w:rsidRPr="009E6C47" w:rsidRDefault="00F734A9" w:rsidP="00F734A9">
            <w:pPr>
              <w:tabs>
                <w:tab w:val="left" w:pos="2389"/>
              </w:tabs>
              <w:spacing w:before="40"/>
              <w:ind w:left="40" w:right="720"/>
              <w:rPr>
                <w:sz w:val="14"/>
              </w:rPr>
            </w:pPr>
          </w:p>
        </w:tc>
      </w:tr>
      <w:tr w:rsidR="00F734A9" w:rsidRPr="009E6C47" w14:paraId="657D5E02" w14:textId="77777777" w:rsidTr="00DC22DF">
        <w:trPr>
          <w:trHeight w:hRule="exact" w:val="539"/>
          <w:jc w:val="center"/>
        </w:trPr>
        <w:tc>
          <w:tcPr>
            <w:tcW w:w="2970" w:type="dxa"/>
            <w:gridSpan w:val="2"/>
            <w:tcBorders>
              <w:left w:val="single" w:sz="6" w:space="0" w:color="auto"/>
            </w:tcBorders>
            <w:tcMar>
              <w:top w:w="72" w:type="dxa"/>
              <w:bottom w:w="29" w:type="dxa"/>
            </w:tcMar>
          </w:tcPr>
          <w:p w14:paraId="095AE0B7" w14:textId="77777777" w:rsidR="00F734A9" w:rsidRPr="009E6C47" w:rsidRDefault="00F734A9" w:rsidP="00F734A9">
            <w:pPr>
              <w:tabs>
                <w:tab w:val="left" w:pos="180"/>
              </w:tabs>
              <w:spacing w:before="60"/>
              <w:ind w:left="40" w:right="720"/>
              <w:rPr>
                <w:sz w:val="14"/>
              </w:rPr>
            </w:pPr>
            <w:r w:rsidRPr="009E6C47">
              <w:rPr>
                <w:b/>
                <w:sz w:val="14"/>
              </w:rPr>
              <w:t>2. a. DATE SUBMITTED:</w:t>
            </w:r>
          </w:p>
          <w:p w14:paraId="7E6B7A1C" w14:textId="77777777" w:rsidR="00F734A9" w:rsidRPr="009E6C47" w:rsidRDefault="00F734A9" w:rsidP="00F734A9">
            <w:pPr>
              <w:tabs>
                <w:tab w:val="left" w:pos="180"/>
              </w:tabs>
              <w:ind w:left="40" w:right="720"/>
              <w:rPr>
                <w:sz w:val="14"/>
              </w:rPr>
            </w:pPr>
          </w:p>
        </w:tc>
        <w:tc>
          <w:tcPr>
            <w:tcW w:w="3222" w:type="dxa"/>
            <w:gridSpan w:val="4"/>
            <w:tcBorders>
              <w:top w:val="single" w:sz="6" w:space="0" w:color="auto"/>
              <w:left w:val="single" w:sz="6" w:space="0" w:color="auto"/>
              <w:right w:val="single" w:sz="6" w:space="0" w:color="auto"/>
            </w:tcBorders>
            <w:tcMar>
              <w:top w:w="72" w:type="dxa"/>
              <w:bottom w:w="29" w:type="dxa"/>
            </w:tcMar>
          </w:tcPr>
          <w:p w14:paraId="7C3875C3" w14:textId="77777777" w:rsidR="00F734A9" w:rsidRPr="009E6C47" w:rsidRDefault="00F734A9" w:rsidP="00F734A9">
            <w:pPr>
              <w:spacing w:before="40"/>
              <w:ind w:left="40" w:right="720"/>
              <w:rPr>
                <w:b/>
                <w:sz w:val="14"/>
              </w:rPr>
            </w:pPr>
            <w:r w:rsidRPr="009E6C47">
              <w:rPr>
                <w:b/>
                <w:sz w:val="14"/>
              </w:rPr>
              <w:t>3. a</w:t>
            </w:r>
            <w:r>
              <w:rPr>
                <w:b/>
                <w:sz w:val="14"/>
              </w:rPr>
              <w:t xml:space="preserve">. </w:t>
            </w:r>
            <w:r w:rsidRPr="009E6C47">
              <w:rPr>
                <w:b/>
                <w:sz w:val="14"/>
              </w:rPr>
              <w:t xml:space="preserve"> DATE RECEIVED BY STATE:</w:t>
            </w:r>
          </w:p>
          <w:p w14:paraId="1D0AA1C5" w14:textId="77777777" w:rsidR="00F734A9" w:rsidRPr="009E6C47" w:rsidRDefault="00F734A9" w:rsidP="00F734A9">
            <w:pPr>
              <w:spacing w:before="40"/>
              <w:ind w:left="40" w:right="720"/>
              <w:rPr>
                <w:sz w:val="14"/>
              </w:rPr>
            </w:pPr>
            <w:r w:rsidRPr="009E6C47">
              <w:rPr>
                <w:sz w:val="14"/>
              </w:rPr>
              <w:fldChar w:fldCharType="begin">
                <w:ffData>
                  <w:name w:val="Text59"/>
                  <w:enabled/>
                  <w:calcOnExit w:val="0"/>
                  <w:textInput/>
                </w:ffData>
              </w:fldChar>
            </w:r>
            <w:r w:rsidRPr="009E6C47">
              <w:rPr>
                <w:sz w:val="14"/>
              </w:rPr>
              <w:instrText xml:space="preserve"> FORMTEXT </w:instrText>
            </w:r>
            <w:r w:rsidRPr="009E6C47">
              <w:rPr>
                <w:sz w:val="14"/>
              </w:rPr>
            </w:r>
            <w:r w:rsidRPr="009E6C47">
              <w:rPr>
                <w:sz w:val="14"/>
              </w:rPr>
              <w:fldChar w:fldCharType="separate"/>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sz w:val="14"/>
              </w:rPr>
              <w:fldChar w:fldCharType="end"/>
            </w:r>
          </w:p>
        </w:tc>
        <w:tc>
          <w:tcPr>
            <w:tcW w:w="4909" w:type="dxa"/>
            <w:gridSpan w:val="2"/>
            <w:tcBorders>
              <w:top w:val="single" w:sz="6" w:space="0" w:color="auto"/>
              <w:left w:val="single" w:sz="6" w:space="0" w:color="auto"/>
              <w:right w:val="single" w:sz="6" w:space="0" w:color="auto"/>
            </w:tcBorders>
            <w:tcMar>
              <w:top w:w="72" w:type="dxa"/>
              <w:bottom w:w="29" w:type="dxa"/>
            </w:tcMar>
          </w:tcPr>
          <w:p w14:paraId="3BECB3A5" w14:textId="77777777" w:rsidR="00F734A9" w:rsidRPr="009E6C47" w:rsidRDefault="00F734A9" w:rsidP="00F734A9">
            <w:pPr>
              <w:tabs>
                <w:tab w:val="left" w:pos="2389"/>
              </w:tabs>
              <w:spacing w:before="40"/>
              <w:ind w:left="40" w:right="720"/>
              <w:rPr>
                <w:sz w:val="14"/>
              </w:rPr>
            </w:pPr>
            <w:r w:rsidRPr="009E6C47">
              <w:rPr>
                <w:sz w:val="14"/>
              </w:rPr>
              <w:t>3. b. STATE APPLICATION IDENTIFIER:</w:t>
            </w:r>
          </w:p>
          <w:p w14:paraId="02B499CF" w14:textId="77777777" w:rsidR="00F734A9" w:rsidRPr="009E6C47" w:rsidRDefault="00F734A9" w:rsidP="00F734A9">
            <w:pPr>
              <w:tabs>
                <w:tab w:val="left" w:pos="2389"/>
              </w:tabs>
              <w:spacing w:before="40"/>
              <w:ind w:left="40" w:right="720"/>
              <w:rPr>
                <w:sz w:val="14"/>
              </w:rPr>
            </w:pPr>
            <w:r w:rsidRPr="009E6C47">
              <w:rPr>
                <w:sz w:val="14"/>
              </w:rPr>
              <w:fldChar w:fldCharType="begin">
                <w:ffData>
                  <w:name w:val="Text61"/>
                  <w:enabled/>
                  <w:calcOnExit w:val="0"/>
                  <w:textInput/>
                </w:ffData>
              </w:fldChar>
            </w:r>
            <w:r w:rsidRPr="009E6C47">
              <w:rPr>
                <w:sz w:val="14"/>
              </w:rPr>
              <w:instrText xml:space="preserve"> FORMTEXT </w:instrText>
            </w:r>
            <w:r w:rsidRPr="009E6C47">
              <w:rPr>
                <w:sz w:val="14"/>
              </w:rPr>
            </w:r>
            <w:r w:rsidRPr="009E6C47">
              <w:rPr>
                <w:sz w:val="14"/>
              </w:rPr>
              <w:fldChar w:fldCharType="separate"/>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sz w:val="14"/>
              </w:rPr>
              <w:fldChar w:fldCharType="end"/>
            </w:r>
          </w:p>
        </w:tc>
      </w:tr>
      <w:tr w:rsidR="00F734A9" w:rsidRPr="009E6C47" w14:paraId="4885B592" w14:textId="77777777" w:rsidTr="00DC22DF">
        <w:trPr>
          <w:trHeight w:hRule="exact" w:val="600"/>
          <w:jc w:val="center"/>
        </w:trPr>
        <w:tc>
          <w:tcPr>
            <w:tcW w:w="2970" w:type="dxa"/>
            <w:gridSpan w:val="2"/>
            <w:tcBorders>
              <w:left w:val="single" w:sz="6" w:space="0" w:color="auto"/>
              <w:bottom w:val="single" w:sz="6" w:space="0" w:color="auto"/>
            </w:tcBorders>
            <w:tcMar>
              <w:top w:w="72" w:type="dxa"/>
              <w:bottom w:w="29" w:type="dxa"/>
            </w:tcMar>
          </w:tcPr>
          <w:p w14:paraId="158C5B55" w14:textId="77777777" w:rsidR="00F734A9" w:rsidRPr="009E6C47" w:rsidRDefault="00F734A9" w:rsidP="00F734A9">
            <w:pPr>
              <w:tabs>
                <w:tab w:val="left" w:pos="180"/>
              </w:tabs>
              <w:spacing w:before="80" w:after="80" w:line="192" w:lineRule="auto"/>
              <w:ind w:left="43" w:right="720"/>
              <w:rPr>
                <w:sz w:val="14"/>
              </w:rPr>
            </w:pPr>
            <w:r w:rsidRPr="009E6C47">
              <w:rPr>
                <w:sz w:val="14"/>
              </w:rPr>
              <w:t xml:space="preserve">2. b. APPLICATION IDENTIFIER:   </w:t>
            </w:r>
            <w:r w:rsidRPr="009E6C47">
              <w:rPr>
                <w:sz w:val="18"/>
              </w:rPr>
              <w:fldChar w:fldCharType="begin">
                <w:ffData>
                  <w:name w:val="Text58"/>
                  <w:enabled/>
                  <w:calcOnExit w:val="0"/>
                  <w:textInput>
                    <w:type w:val="date"/>
                    <w:format w:val="M/d/yy"/>
                  </w:textInput>
                </w:ffData>
              </w:fldChar>
            </w:r>
            <w:r w:rsidRPr="009E6C47">
              <w:rPr>
                <w:sz w:val="18"/>
              </w:rPr>
              <w:instrText xml:space="preserve"> FORMTEXT </w:instrText>
            </w:r>
            <w:r w:rsidRPr="009E6C47">
              <w:rPr>
                <w:sz w:val="18"/>
              </w:rPr>
            </w:r>
            <w:r w:rsidRPr="009E6C47">
              <w:rPr>
                <w:sz w:val="18"/>
              </w:rPr>
              <w:fldChar w:fldCharType="separate"/>
            </w:r>
            <w:r w:rsidRPr="009E6C47">
              <w:rPr>
                <w:rFonts w:ascii="MS Mincho" w:eastAsia="MS Mincho" w:hAnsi="MS Mincho" w:cs="MS Mincho" w:hint="eastAsia"/>
                <w:noProof/>
                <w:sz w:val="18"/>
              </w:rPr>
              <w:t> </w:t>
            </w:r>
            <w:r w:rsidRPr="009E6C47">
              <w:rPr>
                <w:rFonts w:ascii="MS Mincho" w:eastAsia="MS Mincho" w:hAnsi="MS Mincho" w:cs="MS Mincho" w:hint="eastAsia"/>
                <w:noProof/>
                <w:sz w:val="18"/>
              </w:rPr>
              <w:t> </w:t>
            </w:r>
            <w:r w:rsidRPr="009E6C47">
              <w:rPr>
                <w:rFonts w:ascii="MS Mincho" w:eastAsia="MS Mincho" w:hAnsi="MS Mincho" w:cs="MS Mincho" w:hint="eastAsia"/>
                <w:noProof/>
                <w:sz w:val="18"/>
              </w:rPr>
              <w:t> </w:t>
            </w:r>
            <w:r w:rsidRPr="009E6C47">
              <w:rPr>
                <w:rFonts w:ascii="MS Mincho" w:eastAsia="MS Mincho" w:hAnsi="MS Mincho" w:cs="MS Mincho" w:hint="eastAsia"/>
                <w:noProof/>
                <w:sz w:val="18"/>
              </w:rPr>
              <w:t> </w:t>
            </w:r>
            <w:r w:rsidRPr="009E6C47">
              <w:rPr>
                <w:rFonts w:ascii="MS Mincho" w:eastAsia="MS Mincho" w:hAnsi="MS Mincho" w:cs="MS Mincho" w:hint="eastAsia"/>
                <w:noProof/>
                <w:sz w:val="18"/>
              </w:rPr>
              <w:t> </w:t>
            </w:r>
            <w:r w:rsidRPr="009E6C47">
              <w:rPr>
                <w:sz w:val="18"/>
              </w:rPr>
              <w:fldChar w:fldCharType="end"/>
            </w:r>
          </w:p>
          <w:p w14:paraId="449885E0" w14:textId="77777777" w:rsidR="00F734A9" w:rsidRPr="009E6C47" w:rsidRDefault="00F734A9" w:rsidP="00F734A9">
            <w:pPr>
              <w:tabs>
                <w:tab w:val="left" w:pos="180"/>
              </w:tabs>
              <w:spacing w:before="20" w:after="20" w:line="192" w:lineRule="auto"/>
              <w:ind w:left="43" w:right="720"/>
              <w:rPr>
                <w:sz w:val="14"/>
              </w:rPr>
            </w:pPr>
          </w:p>
        </w:tc>
        <w:tc>
          <w:tcPr>
            <w:tcW w:w="3222"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2A54AC7B" w14:textId="77777777" w:rsidR="00F734A9" w:rsidRPr="009E6C47" w:rsidRDefault="00F734A9" w:rsidP="00F734A9">
            <w:pPr>
              <w:spacing w:before="40"/>
              <w:ind w:left="40" w:right="720"/>
              <w:rPr>
                <w:b/>
                <w:sz w:val="14"/>
              </w:rPr>
            </w:pPr>
            <w:r w:rsidRPr="009E6C47">
              <w:rPr>
                <w:b/>
                <w:sz w:val="14"/>
              </w:rPr>
              <w:t>4. a</w:t>
            </w:r>
            <w:r>
              <w:rPr>
                <w:b/>
                <w:sz w:val="14"/>
              </w:rPr>
              <w:t xml:space="preserve">. </w:t>
            </w:r>
            <w:r w:rsidRPr="009E6C47">
              <w:rPr>
                <w:b/>
                <w:sz w:val="14"/>
              </w:rPr>
              <w:t>DATE RECEIVED BY FEDERAL AGENCY:</w:t>
            </w:r>
          </w:p>
          <w:p w14:paraId="0D69B6D0" w14:textId="77777777" w:rsidR="00F734A9" w:rsidRPr="009E6C47" w:rsidRDefault="00F734A9" w:rsidP="00F734A9">
            <w:pPr>
              <w:spacing w:before="40"/>
              <w:ind w:left="40" w:right="720"/>
              <w:rPr>
                <w:sz w:val="14"/>
              </w:rPr>
            </w:pPr>
            <w:r w:rsidRPr="009E6C47">
              <w:rPr>
                <w:sz w:val="14"/>
              </w:rPr>
              <w:fldChar w:fldCharType="begin">
                <w:ffData>
                  <w:name w:val="Text60"/>
                  <w:enabled/>
                  <w:calcOnExit w:val="0"/>
                  <w:textInput/>
                </w:ffData>
              </w:fldChar>
            </w:r>
            <w:r w:rsidRPr="009E6C47">
              <w:rPr>
                <w:sz w:val="14"/>
              </w:rPr>
              <w:instrText xml:space="preserve"> FORMTEXT </w:instrText>
            </w:r>
            <w:r w:rsidRPr="009E6C47">
              <w:rPr>
                <w:sz w:val="14"/>
              </w:rPr>
            </w:r>
            <w:r w:rsidRPr="009E6C47">
              <w:rPr>
                <w:sz w:val="14"/>
              </w:rPr>
              <w:fldChar w:fldCharType="separate"/>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sz w:val="14"/>
              </w:rPr>
              <w:fldChar w:fldCharType="end"/>
            </w:r>
          </w:p>
          <w:p w14:paraId="2B971205" w14:textId="77777777" w:rsidR="00F734A9" w:rsidRPr="009E6C47" w:rsidRDefault="00F734A9" w:rsidP="00F734A9">
            <w:pPr>
              <w:spacing w:before="40"/>
              <w:ind w:left="40" w:right="720"/>
              <w:rPr>
                <w:sz w:val="14"/>
              </w:rPr>
            </w:pPr>
          </w:p>
        </w:tc>
        <w:tc>
          <w:tcPr>
            <w:tcW w:w="4909" w:type="dxa"/>
            <w:gridSpan w:val="2"/>
            <w:tcBorders>
              <w:top w:val="single" w:sz="6" w:space="0" w:color="auto"/>
              <w:left w:val="single" w:sz="6" w:space="0" w:color="auto"/>
              <w:bottom w:val="single" w:sz="6" w:space="0" w:color="auto"/>
              <w:right w:val="single" w:sz="6" w:space="0" w:color="auto"/>
            </w:tcBorders>
            <w:tcMar>
              <w:top w:w="72" w:type="dxa"/>
              <w:bottom w:w="29" w:type="dxa"/>
            </w:tcMar>
          </w:tcPr>
          <w:p w14:paraId="5D9B1618" w14:textId="77777777" w:rsidR="00F734A9" w:rsidRPr="009E6C47" w:rsidRDefault="00F734A9" w:rsidP="00F734A9">
            <w:pPr>
              <w:tabs>
                <w:tab w:val="left" w:pos="2389"/>
              </w:tabs>
              <w:spacing w:before="40"/>
              <w:ind w:left="40" w:right="720"/>
              <w:rPr>
                <w:sz w:val="14"/>
              </w:rPr>
            </w:pPr>
            <w:r w:rsidRPr="009E6C47">
              <w:rPr>
                <w:sz w:val="14"/>
              </w:rPr>
              <w:t>4. b. FEDERAL IDENTIFIER: (Staff Only)</w:t>
            </w:r>
          </w:p>
          <w:p w14:paraId="21AB6D1D" w14:textId="77777777" w:rsidR="00F734A9" w:rsidRPr="009E6C47" w:rsidRDefault="00F734A9" w:rsidP="00F734A9">
            <w:pPr>
              <w:tabs>
                <w:tab w:val="left" w:pos="2389"/>
              </w:tabs>
              <w:spacing w:before="40"/>
              <w:ind w:left="40" w:right="720"/>
              <w:rPr>
                <w:sz w:val="14"/>
              </w:rPr>
            </w:pPr>
            <w:r w:rsidRPr="009E6C47">
              <w:rPr>
                <w:sz w:val="18"/>
              </w:rPr>
              <w:fldChar w:fldCharType="begin">
                <w:ffData>
                  <w:name w:val="Text58"/>
                  <w:enabled/>
                  <w:calcOnExit w:val="0"/>
                  <w:textInput/>
                </w:ffData>
              </w:fldChar>
            </w:r>
            <w:r w:rsidRPr="009E6C47">
              <w:rPr>
                <w:sz w:val="18"/>
              </w:rPr>
              <w:instrText xml:space="preserve"> FORMTEXT </w:instrText>
            </w:r>
            <w:r w:rsidRPr="009E6C47">
              <w:rPr>
                <w:sz w:val="18"/>
              </w:rPr>
            </w:r>
            <w:r w:rsidRPr="009E6C47">
              <w:rPr>
                <w:sz w:val="18"/>
              </w:rPr>
              <w:fldChar w:fldCharType="separate"/>
            </w:r>
            <w:r w:rsidRPr="009E6C47">
              <w:rPr>
                <w:rFonts w:ascii="MS Mincho" w:eastAsia="MS Mincho" w:hAnsi="MS Mincho" w:cs="MS Mincho" w:hint="eastAsia"/>
                <w:noProof/>
                <w:sz w:val="18"/>
              </w:rPr>
              <w:t> </w:t>
            </w:r>
            <w:r w:rsidRPr="009E6C47">
              <w:rPr>
                <w:rFonts w:ascii="MS Mincho" w:eastAsia="MS Mincho" w:hAnsi="MS Mincho" w:cs="MS Mincho" w:hint="eastAsia"/>
                <w:noProof/>
                <w:sz w:val="18"/>
              </w:rPr>
              <w:t> </w:t>
            </w:r>
            <w:r w:rsidRPr="009E6C47">
              <w:rPr>
                <w:rFonts w:ascii="MS Mincho" w:eastAsia="MS Mincho" w:hAnsi="MS Mincho" w:cs="MS Mincho" w:hint="eastAsia"/>
                <w:noProof/>
                <w:sz w:val="18"/>
              </w:rPr>
              <w:t> </w:t>
            </w:r>
            <w:r w:rsidRPr="009E6C47">
              <w:rPr>
                <w:rFonts w:ascii="MS Mincho" w:eastAsia="MS Mincho" w:hAnsi="MS Mincho" w:cs="MS Mincho" w:hint="eastAsia"/>
                <w:noProof/>
                <w:sz w:val="18"/>
              </w:rPr>
              <w:t> </w:t>
            </w:r>
            <w:r w:rsidRPr="009E6C47">
              <w:rPr>
                <w:rFonts w:ascii="MS Mincho" w:eastAsia="MS Mincho" w:hAnsi="MS Mincho" w:cs="MS Mincho" w:hint="eastAsia"/>
                <w:noProof/>
                <w:sz w:val="18"/>
              </w:rPr>
              <w:t> </w:t>
            </w:r>
            <w:r w:rsidRPr="009E6C47">
              <w:rPr>
                <w:sz w:val="18"/>
              </w:rPr>
              <w:fldChar w:fldCharType="end"/>
            </w:r>
          </w:p>
        </w:tc>
      </w:tr>
      <w:tr w:rsidR="00F734A9" w:rsidRPr="009E6C47" w14:paraId="509CBD11" w14:textId="77777777" w:rsidTr="00DC22DF">
        <w:trPr>
          <w:trHeight w:hRule="exact" w:val="225"/>
          <w:jc w:val="center"/>
        </w:trPr>
        <w:tc>
          <w:tcPr>
            <w:tcW w:w="11101" w:type="dxa"/>
            <w:gridSpan w:val="8"/>
            <w:tcBorders>
              <w:left w:val="single" w:sz="6" w:space="0" w:color="auto"/>
              <w:bottom w:val="single" w:sz="6" w:space="0" w:color="auto"/>
              <w:right w:val="single" w:sz="6" w:space="0" w:color="auto"/>
            </w:tcBorders>
            <w:tcMar>
              <w:top w:w="72" w:type="dxa"/>
              <w:bottom w:w="29" w:type="dxa"/>
            </w:tcMar>
          </w:tcPr>
          <w:p w14:paraId="4C93792E" w14:textId="77777777" w:rsidR="00F734A9" w:rsidRPr="009E6C47" w:rsidRDefault="00F734A9" w:rsidP="00DC22DF">
            <w:pPr>
              <w:tabs>
                <w:tab w:val="left" w:pos="2389"/>
              </w:tabs>
              <w:spacing w:before="0"/>
              <w:ind w:left="43" w:right="720"/>
              <w:rPr>
                <w:b/>
                <w:sz w:val="14"/>
              </w:rPr>
            </w:pPr>
            <w:r w:rsidRPr="009E6C47">
              <w:rPr>
                <w:b/>
                <w:sz w:val="14"/>
              </w:rPr>
              <w:t>5. APPLICANT INFORMATION</w:t>
            </w:r>
          </w:p>
        </w:tc>
      </w:tr>
      <w:tr w:rsidR="00F734A9" w:rsidRPr="009E6C47" w14:paraId="143364E5" w14:textId="77777777" w:rsidTr="00DC22DF">
        <w:trPr>
          <w:trHeight w:hRule="exact" w:val="870"/>
          <w:jc w:val="center"/>
        </w:trPr>
        <w:tc>
          <w:tcPr>
            <w:tcW w:w="5296" w:type="dxa"/>
            <w:gridSpan w:val="4"/>
            <w:tcBorders>
              <w:left w:val="single" w:sz="6" w:space="0" w:color="auto"/>
              <w:right w:val="single" w:sz="6" w:space="0" w:color="auto"/>
            </w:tcBorders>
            <w:tcMar>
              <w:top w:w="72" w:type="dxa"/>
              <w:bottom w:w="29" w:type="dxa"/>
            </w:tcMar>
          </w:tcPr>
          <w:p w14:paraId="280E0979" w14:textId="77777777" w:rsidR="00F734A9" w:rsidRPr="009E6C47" w:rsidRDefault="00F734A9" w:rsidP="00DC22DF">
            <w:pPr>
              <w:spacing w:before="0"/>
              <w:ind w:left="43" w:right="720"/>
              <w:rPr>
                <w:sz w:val="14"/>
              </w:rPr>
            </w:pPr>
            <w:r w:rsidRPr="009E6C47">
              <w:rPr>
                <w:sz w:val="14"/>
              </w:rPr>
              <w:t>5. a</w:t>
            </w:r>
            <w:r>
              <w:rPr>
                <w:sz w:val="14"/>
              </w:rPr>
              <w:t xml:space="preserve">. </w:t>
            </w:r>
            <w:r w:rsidRPr="009E6C47">
              <w:rPr>
                <w:sz w:val="14"/>
              </w:rPr>
              <w:t xml:space="preserve">LEGAL NAME:  </w:t>
            </w:r>
            <w:r w:rsidRPr="009E6C47">
              <w:rPr>
                <w:sz w:val="16"/>
              </w:rPr>
              <w:fldChar w:fldCharType="begin">
                <w:ffData>
                  <w:name w:val=""/>
                  <w:enabled/>
                  <w:calcOnExit w:val="0"/>
                  <w:textInput/>
                </w:ffData>
              </w:fldChar>
            </w:r>
            <w:r w:rsidRPr="009E6C47">
              <w:rPr>
                <w:sz w:val="16"/>
              </w:rPr>
              <w:instrText xml:space="preserve"> FORMTEXT </w:instrText>
            </w:r>
            <w:r w:rsidRPr="009E6C47">
              <w:rPr>
                <w:sz w:val="16"/>
              </w:rPr>
            </w:r>
            <w:r w:rsidRPr="009E6C47">
              <w:rPr>
                <w:sz w:val="16"/>
              </w:rPr>
              <w:fldChar w:fldCharType="separate"/>
            </w:r>
            <w:r w:rsidRPr="009E6C47">
              <w:rPr>
                <w:rFonts w:ascii="MS Mincho" w:eastAsia="MS Mincho" w:hAnsi="MS Mincho" w:cs="MS Mincho" w:hint="eastAsia"/>
                <w:noProof/>
                <w:sz w:val="16"/>
              </w:rPr>
              <w:t> </w:t>
            </w:r>
            <w:r w:rsidRPr="009E6C47">
              <w:rPr>
                <w:rFonts w:ascii="MS Mincho" w:eastAsia="MS Mincho" w:hAnsi="MS Mincho" w:cs="MS Mincho" w:hint="eastAsia"/>
                <w:noProof/>
                <w:sz w:val="16"/>
              </w:rPr>
              <w:t> </w:t>
            </w:r>
            <w:r w:rsidRPr="009E6C47">
              <w:rPr>
                <w:rFonts w:ascii="MS Mincho" w:eastAsia="MS Mincho" w:hAnsi="MS Mincho" w:cs="MS Mincho" w:hint="eastAsia"/>
                <w:noProof/>
                <w:sz w:val="16"/>
              </w:rPr>
              <w:t> </w:t>
            </w:r>
            <w:r w:rsidRPr="009E6C47">
              <w:rPr>
                <w:rFonts w:ascii="MS Mincho" w:eastAsia="MS Mincho" w:hAnsi="MS Mincho" w:cs="MS Mincho" w:hint="eastAsia"/>
                <w:noProof/>
                <w:sz w:val="16"/>
              </w:rPr>
              <w:t> </w:t>
            </w:r>
            <w:r w:rsidRPr="009E6C47">
              <w:rPr>
                <w:rFonts w:ascii="MS Mincho" w:eastAsia="MS Mincho" w:hAnsi="MS Mincho" w:cs="MS Mincho" w:hint="eastAsia"/>
                <w:noProof/>
                <w:sz w:val="16"/>
              </w:rPr>
              <w:t> </w:t>
            </w:r>
            <w:r w:rsidRPr="009E6C47">
              <w:rPr>
                <w:sz w:val="16"/>
              </w:rPr>
              <w:fldChar w:fldCharType="end"/>
            </w:r>
            <w:r w:rsidRPr="009E6C47">
              <w:rPr>
                <w:sz w:val="14"/>
              </w:rPr>
              <w:t xml:space="preserve"> </w:t>
            </w:r>
          </w:p>
          <w:p w14:paraId="3D8E27B2" w14:textId="77777777" w:rsidR="00F734A9" w:rsidRPr="009E6C47" w:rsidRDefault="00F734A9" w:rsidP="00DC22DF">
            <w:pPr>
              <w:spacing w:before="0"/>
              <w:ind w:left="43" w:right="720"/>
              <w:rPr>
                <w:sz w:val="14"/>
              </w:rPr>
            </w:pPr>
            <w:r w:rsidRPr="009E6C47">
              <w:rPr>
                <w:sz w:val="14"/>
              </w:rPr>
              <w:t xml:space="preserve">5. b. ORGANIZATIONAL DUNS: </w:t>
            </w:r>
            <w:r w:rsidRPr="009E6C47">
              <w:rPr>
                <w:sz w:val="16"/>
              </w:rPr>
              <w:fldChar w:fldCharType="begin">
                <w:ffData>
                  <w:name w:val="Text1"/>
                  <w:enabled/>
                  <w:calcOnExit w:val="0"/>
                  <w:textInput/>
                </w:ffData>
              </w:fldChar>
            </w:r>
            <w:r w:rsidRPr="009E6C47">
              <w:rPr>
                <w:sz w:val="16"/>
              </w:rPr>
              <w:instrText xml:space="preserve"> FORMTEXT </w:instrText>
            </w:r>
            <w:r w:rsidRPr="009E6C47">
              <w:rPr>
                <w:sz w:val="16"/>
              </w:rPr>
            </w:r>
            <w:r w:rsidRPr="009E6C47">
              <w:rPr>
                <w:sz w:val="16"/>
              </w:rPr>
              <w:fldChar w:fldCharType="separate"/>
            </w:r>
            <w:r w:rsidRPr="009E6C47">
              <w:rPr>
                <w:rFonts w:ascii="MS Mincho" w:eastAsia="MS Mincho" w:hAnsi="MS Mincho" w:cs="MS Mincho" w:hint="eastAsia"/>
                <w:noProof/>
                <w:sz w:val="16"/>
              </w:rPr>
              <w:t> </w:t>
            </w:r>
            <w:r w:rsidRPr="009E6C47">
              <w:rPr>
                <w:rFonts w:ascii="MS Mincho" w:eastAsia="MS Mincho" w:hAnsi="MS Mincho" w:cs="MS Mincho" w:hint="eastAsia"/>
                <w:noProof/>
                <w:sz w:val="16"/>
              </w:rPr>
              <w:t> </w:t>
            </w:r>
            <w:r w:rsidRPr="009E6C47">
              <w:rPr>
                <w:rFonts w:ascii="MS Mincho" w:eastAsia="MS Mincho" w:hAnsi="MS Mincho" w:cs="MS Mincho" w:hint="eastAsia"/>
                <w:noProof/>
                <w:sz w:val="16"/>
              </w:rPr>
              <w:t> </w:t>
            </w:r>
            <w:r w:rsidRPr="009E6C47">
              <w:rPr>
                <w:rFonts w:ascii="MS Mincho" w:eastAsia="MS Mincho" w:hAnsi="MS Mincho" w:cs="MS Mincho" w:hint="eastAsia"/>
                <w:noProof/>
                <w:sz w:val="16"/>
              </w:rPr>
              <w:t> </w:t>
            </w:r>
            <w:r w:rsidRPr="009E6C47">
              <w:rPr>
                <w:rFonts w:ascii="MS Mincho" w:eastAsia="MS Mincho" w:hAnsi="MS Mincho" w:cs="MS Mincho" w:hint="eastAsia"/>
                <w:noProof/>
                <w:sz w:val="16"/>
              </w:rPr>
              <w:t> </w:t>
            </w:r>
            <w:r w:rsidRPr="009E6C47">
              <w:rPr>
                <w:sz w:val="16"/>
              </w:rPr>
              <w:fldChar w:fldCharType="end"/>
            </w:r>
          </w:p>
          <w:p w14:paraId="1195AF1C" w14:textId="77777777" w:rsidR="00F734A9" w:rsidRPr="009E6C47" w:rsidRDefault="00F734A9" w:rsidP="00DC22DF">
            <w:pPr>
              <w:spacing w:before="0"/>
              <w:ind w:left="43" w:right="720"/>
              <w:rPr>
                <w:sz w:val="14"/>
              </w:rPr>
            </w:pPr>
            <w:r w:rsidRPr="009E6C47">
              <w:rPr>
                <w:sz w:val="14"/>
              </w:rPr>
              <w:t xml:space="preserve">5. c. ORGANIZATIONAL UNIT (DEPARTMENT/DIVISION):  </w:t>
            </w:r>
            <w:r w:rsidRPr="009E6C47">
              <w:rPr>
                <w:sz w:val="16"/>
              </w:rPr>
              <w:t xml:space="preserve"> </w:t>
            </w:r>
            <w:r w:rsidRPr="009E6C47">
              <w:rPr>
                <w:sz w:val="16"/>
              </w:rPr>
              <w:fldChar w:fldCharType="begin">
                <w:ffData>
                  <w:name w:val="Text1"/>
                  <w:enabled/>
                  <w:calcOnExit w:val="0"/>
                  <w:textInput/>
                </w:ffData>
              </w:fldChar>
            </w:r>
            <w:r w:rsidRPr="009E6C47">
              <w:rPr>
                <w:sz w:val="16"/>
              </w:rPr>
              <w:instrText xml:space="preserve"> FORMTEXT </w:instrText>
            </w:r>
            <w:r w:rsidRPr="009E6C47">
              <w:rPr>
                <w:sz w:val="16"/>
              </w:rPr>
            </w:r>
            <w:r w:rsidRPr="009E6C47">
              <w:rPr>
                <w:sz w:val="16"/>
              </w:rPr>
              <w:fldChar w:fldCharType="separate"/>
            </w:r>
            <w:r w:rsidRPr="009E6C47">
              <w:rPr>
                <w:rFonts w:ascii="MS Mincho" w:eastAsia="MS Mincho" w:hAnsi="MS Mincho" w:cs="MS Mincho" w:hint="eastAsia"/>
                <w:noProof/>
                <w:sz w:val="16"/>
              </w:rPr>
              <w:t> </w:t>
            </w:r>
            <w:r w:rsidRPr="009E6C47">
              <w:rPr>
                <w:rFonts w:ascii="MS Mincho" w:eastAsia="MS Mincho" w:hAnsi="MS Mincho" w:cs="MS Mincho" w:hint="eastAsia"/>
                <w:noProof/>
                <w:sz w:val="16"/>
              </w:rPr>
              <w:t> </w:t>
            </w:r>
            <w:r w:rsidRPr="009E6C47">
              <w:rPr>
                <w:rFonts w:ascii="MS Mincho" w:eastAsia="MS Mincho" w:hAnsi="MS Mincho" w:cs="MS Mincho" w:hint="eastAsia"/>
                <w:noProof/>
                <w:sz w:val="16"/>
              </w:rPr>
              <w:t> </w:t>
            </w:r>
            <w:r w:rsidRPr="009E6C47">
              <w:rPr>
                <w:rFonts w:ascii="MS Mincho" w:eastAsia="MS Mincho" w:hAnsi="MS Mincho" w:cs="MS Mincho" w:hint="eastAsia"/>
                <w:noProof/>
                <w:sz w:val="16"/>
              </w:rPr>
              <w:t> </w:t>
            </w:r>
            <w:r w:rsidRPr="009E6C47">
              <w:rPr>
                <w:rFonts w:ascii="MS Mincho" w:eastAsia="MS Mincho" w:hAnsi="MS Mincho" w:cs="MS Mincho" w:hint="eastAsia"/>
                <w:noProof/>
                <w:sz w:val="16"/>
              </w:rPr>
              <w:t> </w:t>
            </w:r>
            <w:r w:rsidRPr="009E6C47">
              <w:rPr>
                <w:sz w:val="16"/>
              </w:rPr>
              <w:fldChar w:fldCharType="end"/>
            </w:r>
          </w:p>
        </w:tc>
        <w:tc>
          <w:tcPr>
            <w:tcW w:w="5805" w:type="dxa"/>
            <w:gridSpan w:val="4"/>
            <w:vMerge w:val="restart"/>
            <w:tcBorders>
              <w:left w:val="nil"/>
              <w:right w:val="single" w:sz="6" w:space="0" w:color="auto"/>
            </w:tcBorders>
            <w:tcMar>
              <w:top w:w="72" w:type="dxa"/>
              <w:bottom w:w="29" w:type="dxa"/>
            </w:tcMar>
          </w:tcPr>
          <w:p w14:paraId="366B77AD" w14:textId="77777777" w:rsidR="00F734A9" w:rsidRPr="009E6C47" w:rsidRDefault="00F734A9" w:rsidP="00DC22DF">
            <w:pPr>
              <w:tabs>
                <w:tab w:val="left" w:pos="2389"/>
              </w:tabs>
              <w:spacing w:before="0"/>
              <w:ind w:left="43" w:right="720"/>
              <w:jc w:val="both"/>
              <w:rPr>
                <w:sz w:val="14"/>
              </w:rPr>
            </w:pPr>
            <w:r w:rsidRPr="009E6C47">
              <w:rPr>
                <w:sz w:val="14"/>
              </w:rPr>
              <w:t>5. e. NAME AND TELEPHONE NUMBER OF PERSON TO BE CONTACTED ON</w:t>
            </w:r>
          </w:p>
          <w:p w14:paraId="53DAEBA8" w14:textId="77777777" w:rsidR="00F734A9" w:rsidRPr="009E6C47" w:rsidRDefault="00F734A9" w:rsidP="00DC22DF">
            <w:pPr>
              <w:tabs>
                <w:tab w:val="left" w:pos="2389"/>
              </w:tabs>
              <w:spacing w:before="0"/>
              <w:ind w:left="43" w:right="720"/>
              <w:jc w:val="both"/>
              <w:rPr>
                <w:sz w:val="14"/>
              </w:rPr>
            </w:pPr>
            <w:r w:rsidRPr="009E6C47">
              <w:rPr>
                <w:sz w:val="14"/>
              </w:rPr>
              <w:t xml:space="preserve">MATTERS INVOLVING THIS APPLICATION  </w:t>
            </w:r>
            <w:r w:rsidRPr="009E6C47">
              <w:rPr>
                <w:i/>
                <w:sz w:val="14"/>
              </w:rPr>
              <w:t>(give area code):</w:t>
            </w:r>
          </w:p>
          <w:p w14:paraId="108F74A2" w14:textId="77777777" w:rsidR="00F734A9" w:rsidRPr="009E6C47" w:rsidRDefault="00F734A9" w:rsidP="002A26F9">
            <w:pPr>
              <w:tabs>
                <w:tab w:val="left" w:pos="2389"/>
              </w:tabs>
              <w:spacing w:before="60"/>
              <w:ind w:left="43" w:right="720"/>
              <w:rPr>
                <w:sz w:val="14"/>
              </w:rPr>
            </w:pPr>
            <w:r w:rsidRPr="009E6C47">
              <w:rPr>
                <w:sz w:val="14"/>
              </w:rPr>
              <w:t xml:space="preserve">NAME: </w:t>
            </w:r>
            <w:r w:rsidRPr="009E6C47">
              <w:fldChar w:fldCharType="begin">
                <w:ffData>
                  <w:name w:val="Text2"/>
                  <w:enabled/>
                  <w:calcOnExit w:val="0"/>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fldChar w:fldCharType="end"/>
            </w:r>
          </w:p>
          <w:p w14:paraId="6A7A3434" w14:textId="77777777" w:rsidR="00F734A9" w:rsidRPr="009E6C47" w:rsidRDefault="00F734A9" w:rsidP="002A26F9">
            <w:pPr>
              <w:tabs>
                <w:tab w:val="left" w:pos="2389"/>
              </w:tabs>
              <w:spacing w:before="60"/>
              <w:ind w:left="43" w:right="720"/>
              <w:rPr>
                <w:sz w:val="14"/>
              </w:rPr>
            </w:pPr>
            <w:r w:rsidRPr="009E6C47">
              <w:rPr>
                <w:sz w:val="14"/>
              </w:rPr>
              <w:t>TELEPHONE NUMBER:</w:t>
            </w:r>
            <w:r w:rsidRPr="009E6C47">
              <w:t xml:space="preserve"> (</w:t>
            </w:r>
            <w:r w:rsidRPr="009E6C47">
              <w:fldChar w:fldCharType="begin">
                <w:ffData>
                  <w:name w:val="Text8"/>
                  <w:enabled/>
                  <w:calcOnExit w:val="0"/>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fldChar w:fldCharType="end"/>
            </w:r>
            <w:r w:rsidRPr="009E6C47">
              <w:t xml:space="preserve">)   </w:t>
            </w:r>
            <w:r w:rsidRPr="009E6C47">
              <w:fldChar w:fldCharType="begin">
                <w:ffData>
                  <w:name w:val="Text8"/>
                  <w:enabled/>
                  <w:calcOnExit w:val="0"/>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fldChar w:fldCharType="end"/>
            </w:r>
            <w:r w:rsidRPr="009E6C47">
              <w:t xml:space="preserve"> - </w:t>
            </w:r>
          </w:p>
          <w:p w14:paraId="6D31A86C" w14:textId="77777777" w:rsidR="00F734A9" w:rsidRPr="009E6C47" w:rsidRDefault="00F734A9" w:rsidP="002A26F9">
            <w:pPr>
              <w:tabs>
                <w:tab w:val="left" w:pos="2389"/>
              </w:tabs>
              <w:spacing w:before="60"/>
              <w:ind w:left="43" w:right="720"/>
              <w:rPr>
                <w:sz w:val="16"/>
                <w:szCs w:val="16"/>
              </w:rPr>
            </w:pPr>
            <w:r w:rsidRPr="009E6C47">
              <w:rPr>
                <w:sz w:val="14"/>
              </w:rPr>
              <w:t xml:space="preserve">FAX NUMBER: </w:t>
            </w:r>
            <w:r w:rsidRPr="009E6C47">
              <w:t>(</w:t>
            </w:r>
            <w:r w:rsidRPr="009E6C47">
              <w:fldChar w:fldCharType="begin">
                <w:ffData>
                  <w:name w:val="Text8"/>
                  <w:enabled/>
                  <w:calcOnExit w:val="0"/>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fldChar w:fldCharType="end"/>
            </w:r>
            <w:r w:rsidRPr="009E6C47">
              <w:t xml:space="preserve">)   </w:t>
            </w:r>
            <w:r w:rsidRPr="009E6C47">
              <w:fldChar w:fldCharType="begin">
                <w:ffData>
                  <w:name w:val="Text8"/>
                  <w:enabled/>
                  <w:calcOnExit w:val="0"/>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fldChar w:fldCharType="end"/>
            </w:r>
            <w:r w:rsidRPr="009E6C47">
              <w:t xml:space="preserve"> - </w:t>
            </w:r>
            <w:r w:rsidR="00DC22DF">
              <w:t xml:space="preserve">  </w:t>
            </w:r>
            <w:r w:rsidRPr="009E6C47">
              <w:rPr>
                <w:sz w:val="14"/>
                <w:szCs w:val="16"/>
              </w:rPr>
              <w:t>EMAIL:</w:t>
            </w:r>
            <w:r w:rsidRPr="009E6C47">
              <w:rPr>
                <w:sz w:val="16"/>
                <w:szCs w:val="16"/>
              </w:rPr>
              <w:t xml:space="preserve">  </w:t>
            </w:r>
            <w:r w:rsidRPr="009E6C47">
              <w:fldChar w:fldCharType="begin">
                <w:ffData>
                  <w:name w:val="Text2"/>
                  <w:enabled/>
                  <w:calcOnExit w:val="0"/>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fldChar w:fldCharType="end"/>
            </w:r>
          </w:p>
          <w:p w14:paraId="251728E7" w14:textId="77777777" w:rsidR="002A26F9" w:rsidRDefault="00F734A9" w:rsidP="002A26F9">
            <w:pPr>
              <w:tabs>
                <w:tab w:val="left" w:pos="2389"/>
              </w:tabs>
              <w:spacing w:before="60"/>
              <w:ind w:left="43" w:right="720"/>
              <w:rPr>
                <w:sz w:val="14"/>
              </w:rPr>
            </w:pPr>
            <w:r w:rsidRPr="009E6C47">
              <w:rPr>
                <w:sz w:val="14"/>
              </w:rPr>
              <w:t xml:space="preserve">INTERNET E-MAIL ADDRESS: </w:t>
            </w:r>
          </w:p>
          <w:p w14:paraId="0488EE87" w14:textId="77777777" w:rsidR="00F734A9" w:rsidRPr="009E6C47" w:rsidRDefault="00F734A9" w:rsidP="002A26F9">
            <w:pPr>
              <w:tabs>
                <w:tab w:val="left" w:pos="2389"/>
              </w:tabs>
              <w:spacing w:before="60"/>
              <w:ind w:left="43" w:right="720"/>
              <w:rPr>
                <w:sz w:val="14"/>
              </w:rPr>
            </w:pPr>
            <w:r w:rsidRPr="009E6C47">
              <w:rPr>
                <w:sz w:val="14"/>
              </w:rPr>
              <w:t xml:space="preserve">WEBSITE:      </w:t>
            </w:r>
          </w:p>
        </w:tc>
      </w:tr>
      <w:tr w:rsidR="00F734A9" w:rsidRPr="009E6C47" w14:paraId="0304AA03" w14:textId="77777777" w:rsidTr="00BA0B16">
        <w:trPr>
          <w:trHeight w:hRule="exact" w:val="1131"/>
          <w:jc w:val="center"/>
        </w:trPr>
        <w:tc>
          <w:tcPr>
            <w:tcW w:w="5296"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12B27358" w14:textId="77777777" w:rsidR="00F734A9" w:rsidRPr="009E6C47" w:rsidRDefault="00F734A9" w:rsidP="002A26F9">
            <w:pPr>
              <w:spacing w:before="40"/>
              <w:ind w:left="43" w:right="720"/>
              <w:rPr>
                <w:sz w:val="14"/>
              </w:rPr>
            </w:pPr>
            <w:r w:rsidRPr="009E6C47">
              <w:rPr>
                <w:sz w:val="14"/>
              </w:rPr>
              <w:t>5. d</w:t>
            </w:r>
            <w:r>
              <w:rPr>
                <w:sz w:val="14"/>
              </w:rPr>
              <w:t xml:space="preserve">. </w:t>
            </w:r>
            <w:r w:rsidRPr="009E6C47">
              <w:rPr>
                <w:sz w:val="14"/>
              </w:rPr>
              <w:t xml:space="preserve">ADDRESS </w:t>
            </w:r>
            <w:r w:rsidRPr="009E6C47">
              <w:rPr>
                <w:i/>
                <w:sz w:val="14"/>
              </w:rPr>
              <w:t>(give street address, city, county, state and zip code):</w:t>
            </w:r>
          </w:p>
          <w:p w14:paraId="62FFBBC0" w14:textId="77777777" w:rsidR="00F734A9" w:rsidRPr="009E6C47" w:rsidRDefault="00F734A9" w:rsidP="002A26F9">
            <w:pPr>
              <w:spacing w:before="40" w:line="230" w:lineRule="auto"/>
              <w:ind w:left="43" w:right="720"/>
              <w:rPr>
                <w:sz w:val="18"/>
              </w:rPr>
            </w:pPr>
            <w:r w:rsidRPr="009E6C47">
              <w:rPr>
                <w:sz w:val="14"/>
              </w:rPr>
              <w:t>STREET:</w:t>
            </w:r>
            <w:r w:rsidRPr="009E6C47">
              <w:rPr>
                <w:sz w:val="18"/>
              </w:rPr>
              <w:t xml:space="preserve"> </w:t>
            </w:r>
            <w:r w:rsidRPr="009E6C47">
              <w:rPr>
                <w:sz w:val="18"/>
              </w:rPr>
              <w:fldChar w:fldCharType="begin">
                <w:ffData>
                  <w:name w:val="Text2"/>
                  <w:enabled/>
                  <w:calcOnExit w:val="0"/>
                  <w:textInput/>
                </w:ffData>
              </w:fldChar>
            </w:r>
            <w:r w:rsidRPr="009E6C47">
              <w:rPr>
                <w:sz w:val="18"/>
              </w:rPr>
              <w:instrText xml:space="preserve"> FORMTEXT </w:instrText>
            </w:r>
            <w:r w:rsidRPr="009E6C47">
              <w:rPr>
                <w:sz w:val="18"/>
              </w:rPr>
            </w:r>
            <w:r w:rsidRPr="009E6C47">
              <w:rPr>
                <w:sz w:val="18"/>
              </w:rPr>
              <w:fldChar w:fldCharType="separate"/>
            </w:r>
            <w:r w:rsidRPr="009E6C47">
              <w:rPr>
                <w:rFonts w:ascii="MS Mincho" w:eastAsia="MS Mincho" w:hAnsi="MS Mincho" w:cs="MS Mincho" w:hint="eastAsia"/>
                <w:noProof/>
                <w:sz w:val="18"/>
              </w:rPr>
              <w:t> </w:t>
            </w:r>
            <w:r w:rsidRPr="009E6C47">
              <w:rPr>
                <w:rFonts w:ascii="MS Mincho" w:eastAsia="MS Mincho" w:hAnsi="MS Mincho" w:cs="MS Mincho" w:hint="eastAsia"/>
                <w:noProof/>
                <w:sz w:val="18"/>
              </w:rPr>
              <w:t> </w:t>
            </w:r>
            <w:r w:rsidRPr="009E6C47">
              <w:rPr>
                <w:rFonts w:ascii="MS Mincho" w:eastAsia="MS Mincho" w:hAnsi="MS Mincho" w:cs="MS Mincho" w:hint="eastAsia"/>
                <w:noProof/>
                <w:sz w:val="18"/>
              </w:rPr>
              <w:t> </w:t>
            </w:r>
            <w:r w:rsidRPr="009E6C47">
              <w:rPr>
                <w:rFonts w:ascii="MS Mincho" w:eastAsia="MS Mincho" w:hAnsi="MS Mincho" w:cs="MS Mincho" w:hint="eastAsia"/>
                <w:noProof/>
                <w:sz w:val="18"/>
              </w:rPr>
              <w:t> </w:t>
            </w:r>
            <w:r w:rsidRPr="009E6C47">
              <w:rPr>
                <w:rFonts w:ascii="MS Mincho" w:eastAsia="MS Mincho" w:hAnsi="MS Mincho" w:cs="MS Mincho" w:hint="eastAsia"/>
                <w:noProof/>
                <w:sz w:val="18"/>
              </w:rPr>
              <w:t> </w:t>
            </w:r>
            <w:r w:rsidRPr="009E6C47">
              <w:rPr>
                <w:sz w:val="18"/>
              </w:rPr>
              <w:fldChar w:fldCharType="end"/>
            </w:r>
          </w:p>
          <w:p w14:paraId="07D2AB37" w14:textId="77777777" w:rsidR="00F734A9" w:rsidRPr="009E6C47" w:rsidRDefault="00F734A9" w:rsidP="002A26F9">
            <w:pPr>
              <w:spacing w:before="40" w:line="230" w:lineRule="auto"/>
              <w:ind w:right="720"/>
              <w:rPr>
                <w:sz w:val="14"/>
              </w:rPr>
            </w:pPr>
            <w:r>
              <w:rPr>
                <w:sz w:val="14"/>
              </w:rPr>
              <w:t xml:space="preserve"> </w:t>
            </w:r>
            <w:r w:rsidRPr="009E6C47">
              <w:rPr>
                <w:sz w:val="14"/>
              </w:rPr>
              <w:t xml:space="preserve">CITY:       </w:t>
            </w:r>
            <w:r w:rsidRPr="009E6C47">
              <w:rPr>
                <w:sz w:val="14"/>
              </w:rPr>
              <w:fldChar w:fldCharType="begin">
                <w:ffData>
                  <w:name w:val="Text3"/>
                  <w:enabled/>
                  <w:calcOnExit w:val="0"/>
                  <w:textInput/>
                </w:ffData>
              </w:fldChar>
            </w:r>
            <w:r w:rsidRPr="009E6C47">
              <w:rPr>
                <w:sz w:val="14"/>
              </w:rPr>
              <w:instrText xml:space="preserve"> FORMTEXT </w:instrText>
            </w:r>
            <w:r w:rsidRPr="009E6C47">
              <w:rPr>
                <w:sz w:val="14"/>
              </w:rPr>
            </w:r>
            <w:r w:rsidRPr="009E6C47">
              <w:rPr>
                <w:sz w:val="14"/>
              </w:rPr>
              <w:fldChar w:fldCharType="separate"/>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sz w:val="14"/>
              </w:rPr>
              <w:fldChar w:fldCharType="end"/>
            </w:r>
            <w:r w:rsidRPr="009E6C47">
              <w:rPr>
                <w:sz w:val="14"/>
              </w:rPr>
              <w:t xml:space="preserve">   </w:t>
            </w:r>
            <w:r w:rsidR="00DC22DF">
              <w:rPr>
                <w:sz w:val="14"/>
              </w:rPr>
              <w:t xml:space="preserve">                                             </w:t>
            </w:r>
            <w:r w:rsidRPr="009E6C47">
              <w:rPr>
                <w:sz w:val="14"/>
              </w:rPr>
              <w:t xml:space="preserve">COUNTY:   </w:t>
            </w:r>
            <w:r w:rsidRPr="009E6C47">
              <w:rPr>
                <w:sz w:val="14"/>
              </w:rPr>
              <w:fldChar w:fldCharType="begin">
                <w:ffData>
                  <w:name w:val="Text2"/>
                  <w:enabled/>
                  <w:calcOnExit w:val="0"/>
                  <w:textInput/>
                </w:ffData>
              </w:fldChar>
            </w:r>
            <w:r w:rsidRPr="009E6C47">
              <w:rPr>
                <w:sz w:val="14"/>
              </w:rPr>
              <w:instrText xml:space="preserve"> FORMTEXT </w:instrText>
            </w:r>
            <w:r w:rsidRPr="009E6C47">
              <w:rPr>
                <w:sz w:val="14"/>
              </w:rPr>
            </w:r>
            <w:r w:rsidRPr="009E6C47">
              <w:rPr>
                <w:sz w:val="14"/>
              </w:rPr>
              <w:fldChar w:fldCharType="separate"/>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sz w:val="14"/>
              </w:rPr>
              <w:fldChar w:fldCharType="end"/>
            </w:r>
          </w:p>
          <w:p w14:paraId="37FF1720" w14:textId="77777777" w:rsidR="00F734A9" w:rsidRPr="009E6C47" w:rsidRDefault="00F734A9" w:rsidP="002A26F9">
            <w:pPr>
              <w:spacing w:before="40" w:line="230" w:lineRule="auto"/>
              <w:ind w:left="43" w:right="720"/>
              <w:rPr>
                <w:sz w:val="14"/>
              </w:rPr>
            </w:pPr>
            <w:r w:rsidRPr="009E6C47">
              <w:rPr>
                <w:sz w:val="14"/>
              </w:rPr>
              <w:t xml:space="preserve">STATE:    </w:t>
            </w:r>
            <w:r w:rsidRPr="009E6C47">
              <w:rPr>
                <w:sz w:val="14"/>
              </w:rPr>
              <w:fldChar w:fldCharType="begin">
                <w:ffData>
                  <w:name w:val="Text2"/>
                  <w:enabled/>
                  <w:calcOnExit w:val="0"/>
                  <w:textInput/>
                </w:ffData>
              </w:fldChar>
            </w:r>
            <w:r w:rsidRPr="009E6C47">
              <w:rPr>
                <w:sz w:val="14"/>
              </w:rPr>
              <w:instrText xml:space="preserve"> FORMTEXT </w:instrText>
            </w:r>
            <w:r w:rsidRPr="009E6C47">
              <w:rPr>
                <w:sz w:val="14"/>
              </w:rPr>
            </w:r>
            <w:r w:rsidRPr="009E6C47">
              <w:rPr>
                <w:sz w:val="14"/>
              </w:rPr>
              <w:fldChar w:fldCharType="separate"/>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sz w:val="14"/>
              </w:rPr>
              <w:fldChar w:fldCharType="end"/>
            </w:r>
            <w:r w:rsidRPr="009E6C47">
              <w:rPr>
                <w:sz w:val="14"/>
              </w:rPr>
              <w:t xml:space="preserve">  COUNTRY: </w:t>
            </w:r>
            <w:r w:rsidRPr="009E6C47">
              <w:rPr>
                <w:sz w:val="14"/>
              </w:rPr>
              <w:fldChar w:fldCharType="begin">
                <w:ffData>
                  <w:name w:val="Text2"/>
                  <w:enabled/>
                  <w:calcOnExit w:val="0"/>
                  <w:textInput/>
                </w:ffData>
              </w:fldChar>
            </w:r>
            <w:r w:rsidRPr="009E6C47">
              <w:rPr>
                <w:sz w:val="14"/>
              </w:rPr>
              <w:instrText xml:space="preserve"> FORMTEXT </w:instrText>
            </w:r>
            <w:r w:rsidRPr="009E6C47">
              <w:rPr>
                <w:sz w:val="14"/>
              </w:rPr>
            </w:r>
            <w:r w:rsidRPr="009E6C47">
              <w:rPr>
                <w:sz w:val="14"/>
              </w:rPr>
              <w:fldChar w:fldCharType="separate"/>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rFonts w:ascii="MS Mincho" w:eastAsia="MS Mincho" w:hAnsi="MS Mincho" w:cs="MS Mincho" w:hint="eastAsia"/>
                <w:noProof/>
                <w:sz w:val="14"/>
              </w:rPr>
              <w:t> </w:t>
            </w:r>
            <w:r w:rsidRPr="009E6C47">
              <w:rPr>
                <w:sz w:val="14"/>
              </w:rPr>
              <w:fldChar w:fldCharType="end"/>
            </w:r>
          </w:p>
        </w:tc>
        <w:tc>
          <w:tcPr>
            <w:tcW w:w="5805" w:type="dxa"/>
            <w:gridSpan w:val="4"/>
            <w:vMerge/>
            <w:tcBorders>
              <w:left w:val="single" w:sz="6" w:space="0" w:color="auto"/>
              <w:right w:val="single" w:sz="6" w:space="0" w:color="auto"/>
            </w:tcBorders>
            <w:tcMar>
              <w:top w:w="72" w:type="dxa"/>
              <w:bottom w:w="29" w:type="dxa"/>
            </w:tcMar>
          </w:tcPr>
          <w:p w14:paraId="5026FEAA" w14:textId="77777777" w:rsidR="00F734A9" w:rsidRPr="009E6C47" w:rsidRDefault="00F734A9" w:rsidP="00DC22DF">
            <w:pPr>
              <w:tabs>
                <w:tab w:val="left" w:pos="2389"/>
              </w:tabs>
              <w:spacing w:before="0"/>
              <w:ind w:left="43" w:right="720"/>
              <w:rPr>
                <w:sz w:val="14"/>
              </w:rPr>
            </w:pPr>
          </w:p>
        </w:tc>
      </w:tr>
      <w:tr w:rsidR="00F734A9" w:rsidRPr="009E6C47" w14:paraId="36039420" w14:textId="77777777" w:rsidTr="00DC22DF">
        <w:trPr>
          <w:trHeight w:hRule="exact" w:val="659"/>
          <w:jc w:val="center"/>
        </w:trPr>
        <w:tc>
          <w:tcPr>
            <w:tcW w:w="5296" w:type="dxa"/>
            <w:gridSpan w:val="4"/>
            <w:tcBorders>
              <w:top w:val="single" w:sz="6" w:space="0" w:color="auto"/>
              <w:left w:val="single" w:sz="6" w:space="0" w:color="auto"/>
              <w:bottom w:val="single" w:sz="4" w:space="0" w:color="auto"/>
            </w:tcBorders>
            <w:tcMar>
              <w:top w:w="72" w:type="dxa"/>
              <w:bottom w:w="29" w:type="dxa"/>
            </w:tcMar>
          </w:tcPr>
          <w:p w14:paraId="64FAD7EE" w14:textId="77777777" w:rsidR="00F734A9" w:rsidRPr="009E6C47" w:rsidRDefault="00314EB0" w:rsidP="00DC22DF">
            <w:pPr>
              <w:spacing w:before="0"/>
              <w:ind w:left="40" w:right="720"/>
              <w:rPr>
                <w:b/>
                <w:sz w:val="14"/>
              </w:rPr>
            </w:pPr>
            <w:r>
              <w:rPr>
                <w:b/>
                <w:noProof/>
                <w:sz w:val="14"/>
              </w:rPr>
              <mc:AlternateContent>
                <mc:Choice Requires="wps">
                  <w:drawing>
                    <wp:anchor distT="0" distB="0" distL="114300" distR="114300" simplePos="0" relativeHeight="251647488" behindDoc="0" locked="0" layoutInCell="0" allowOverlap="1" wp14:anchorId="2E72BA35" wp14:editId="025E499E">
                      <wp:simplePos x="0" y="0"/>
                      <wp:positionH relativeFrom="column">
                        <wp:posOffset>5440680</wp:posOffset>
                      </wp:positionH>
                      <wp:positionV relativeFrom="paragraph">
                        <wp:posOffset>41275</wp:posOffset>
                      </wp:positionV>
                      <wp:extent cx="635" cy="635"/>
                      <wp:effectExtent l="0" t="0" r="0" b="0"/>
                      <wp:wrapNone/>
                      <wp:docPr id="5" name="Line 2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635"/>
                              </a:xfrm>
                              <a:prstGeom prst="line">
                                <a:avLst/>
                              </a:prstGeom>
                              <a:noFill/>
                              <a:ln w="635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4E6EF1B" id="Line 229"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8.4pt,3.25pt" to="428.45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" o:allowincell="f" strokeweight=".5pt">
                      <v:stroke startarrowwidth="narrow" startarrowlength="short" endarrowwidth="narrow" endarrowlength="short"/>
                    </v:line>
                  </w:pict>
                </mc:Fallback>
              </mc:AlternateContent>
            </w:r>
            <w:r w:rsidR="00F734A9" w:rsidRPr="009E6C47">
              <w:rPr>
                <w:b/>
                <w:sz w:val="14"/>
              </w:rPr>
              <w:t xml:space="preserve">6. EMPLOYER IDENTIFICATION NUMBER </w:t>
            </w:r>
            <w:r w:rsidR="00F734A9" w:rsidRPr="009E6C47">
              <w:rPr>
                <w:b/>
                <w:i/>
                <w:sz w:val="14"/>
              </w:rPr>
              <w:t>(EIN):</w:t>
            </w:r>
          </w:p>
          <w:p w14:paraId="063AB110" w14:textId="77777777" w:rsidR="00F734A9" w:rsidRPr="009E6C47" w:rsidRDefault="00F734A9" w:rsidP="00DC22DF">
            <w:pPr>
              <w:tabs>
                <w:tab w:val="left" w:pos="360"/>
              </w:tabs>
              <w:spacing w:before="0"/>
              <w:ind w:left="43" w:right="720"/>
              <w:rPr>
                <w:sz w:val="14"/>
              </w:rPr>
            </w:pPr>
          </w:p>
          <w:p w14:paraId="14A77700" w14:textId="77777777" w:rsidR="00F734A9" w:rsidRPr="009E6C47" w:rsidRDefault="00F734A9" w:rsidP="00DC22DF">
            <w:pPr>
              <w:tabs>
                <w:tab w:val="left" w:pos="360"/>
                <w:tab w:val="left" w:pos="630"/>
                <w:tab w:val="left" w:pos="1260"/>
                <w:tab w:val="left" w:pos="1530"/>
                <w:tab w:val="left" w:pos="1800"/>
                <w:tab w:val="left" w:pos="2070"/>
                <w:tab w:val="left" w:pos="2340"/>
                <w:tab w:val="left" w:pos="2610"/>
                <w:tab w:val="left" w:pos="2938"/>
              </w:tabs>
              <w:spacing w:before="0"/>
              <w:ind w:left="40" w:right="720"/>
              <w:rPr>
                <w:sz w:val="14"/>
              </w:rPr>
            </w:pPr>
            <w:r w:rsidRPr="009E6C47">
              <w:rPr>
                <w:sz w:val="14"/>
              </w:rPr>
              <w:tab/>
            </w:r>
            <w:r w:rsidRPr="009E6C47">
              <w:fldChar w:fldCharType="begin">
                <w:ffData>
                  <w:name w:val="Text48"/>
                  <w:enabled/>
                  <w:calcOnExit w:val="0"/>
                  <w:textInput>
                    <w:maxLength w:val="1"/>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fldChar w:fldCharType="end"/>
            </w:r>
            <w:r w:rsidRPr="009E6C47">
              <w:tab/>
            </w:r>
            <w:r w:rsidRPr="009E6C47">
              <w:fldChar w:fldCharType="begin">
                <w:ffData>
                  <w:name w:val="Text49"/>
                  <w:enabled/>
                  <w:calcOnExit w:val="0"/>
                  <w:textInput>
                    <w:maxLength w:val="1"/>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fldChar w:fldCharType="end"/>
            </w:r>
            <w:r w:rsidRPr="009E6C47">
              <w:tab/>
            </w:r>
            <w:r w:rsidRPr="009E6C47">
              <w:fldChar w:fldCharType="begin">
                <w:ffData>
                  <w:name w:val="Text50"/>
                  <w:enabled/>
                  <w:calcOnExit w:val="0"/>
                  <w:textInput>
                    <w:maxLength w:val="1"/>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fldChar w:fldCharType="end"/>
            </w:r>
            <w:r w:rsidRPr="009E6C47">
              <w:tab/>
            </w:r>
            <w:r w:rsidRPr="009E6C47">
              <w:fldChar w:fldCharType="begin">
                <w:ffData>
                  <w:name w:val="Text51"/>
                  <w:enabled/>
                  <w:calcOnExit w:val="0"/>
                  <w:textInput>
                    <w:maxLength w:val="1"/>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fldChar w:fldCharType="end"/>
            </w:r>
            <w:r w:rsidRPr="009E6C47">
              <w:tab/>
            </w:r>
            <w:r w:rsidRPr="009E6C47">
              <w:fldChar w:fldCharType="begin">
                <w:ffData>
                  <w:name w:val="Text52"/>
                  <w:enabled/>
                  <w:calcOnExit w:val="0"/>
                  <w:textInput>
                    <w:maxLength w:val="1"/>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fldChar w:fldCharType="end"/>
            </w:r>
            <w:r w:rsidRPr="009E6C47">
              <w:tab/>
            </w:r>
            <w:r w:rsidRPr="009E6C47">
              <w:fldChar w:fldCharType="begin">
                <w:ffData>
                  <w:name w:val="Text53"/>
                  <w:enabled/>
                  <w:calcOnExit w:val="0"/>
                  <w:textInput>
                    <w:maxLength w:val="1"/>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fldChar w:fldCharType="end"/>
            </w:r>
            <w:r w:rsidRPr="009E6C47">
              <w:tab/>
            </w:r>
            <w:r w:rsidRPr="009E6C47">
              <w:fldChar w:fldCharType="begin">
                <w:ffData>
                  <w:name w:val="Text54"/>
                  <w:enabled/>
                  <w:calcOnExit w:val="0"/>
                  <w:textInput>
                    <w:maxLength w:val="1"/>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fldChar w:fldCharType="end"/>
            </w:r>
            <w:r w:rsidRPr="009E6C47">
              <w:tab/>
              <w:t xml:space="preserve"> </w:t>
            </w:r>
            <w:r w:rsidRPr="009E6C47">
              <w:fldChar w:fldCharType="begin">
                <w:ffData>
                  <w:name w:val="Text55"/>
                  <w:enabled/>
                  <w:calcOnExit w:val="0"/>
                  <w:textInput>
                    <w:maxLength w:val="1"/>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fldChar w:fldCharType="end"/>
            </w:r>
            <w:r w:rsidRPr="009E6C47">
              <w:tab/>
            </w:r>
            <w:r w:rsidRPr="009E6C47">
              <w:fldChar w:fldCharType="begin">
                <w:ffData>
                  <w:name w:val="Text56"/>
                  <w:enabled/>
                  <w:calcOnExit w:val="0"/>
                  <w:textInput>
                    <w:maxLength w:val="1"/>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fldChar w:fldCharType="end"/>
            </w:r>
          </w:p>
        </w:tc>
        <w:tc>
          <w:tcPr>
            <w:tcW w:w="5805" w:type="dxa"/>
            <w:gridSpan w:val="4"/>
            <w:vMerge w:val="restart"/>
            <w:tcBorders>
              <w:top w:val="single" w:sz="6" w:space="0" w:color="auto"/>
              <w:left w:val="single" w:sz="6" w:space="0" w:color="auto"/>
              <w:bottom w:val="single" w:sz="6" w:space="0" w:color="auto"/>
              <w:right w:val="single" w:sz="6" w:space="0" w:color="auto"/>
            </w:tcBorders>
            <w:tcMar>
              <w:top w:w="72" w:type="dxa"/>
              <w:bottom w:w="29" w:type="dxa"/>
            </w:tcMar>
          </w:tcPr>
          <w:p w14:paraId="778CF9B6" w14:textId="77777777" w:rsidR="00F734A9" w:rsidRPr="009E6C47" w:rsidRDefault="00314EB0" w:rsidP="00DC22DF">
            <w:pPr>
              <w:tabs>
                <w:tab w:val="left" w:pos="240"/>
                <w:tab w:val="left" w:pos="2389"/>
                <w:tab w:val="left" w:pos="4523"/>
              </w:tabs>
              <w:spacing w:before="0"/>
              <w:ind w:left="43" w:right="720"/>
              <w:rPr>
                <w:b/>
                <w:sz w:val="14"/>
              </w:rPr>
            </w:pPr>
            <w:r>
              <w:rPr>
                <w:b/>
                <w:noProof/>
                <w:sz w:val="14"/>
              </w:rPr>
              <mc:AlternateContent>
                <mc:Choice Requires="wps">
                  <w:drawing>
                    <wp:anchor distT="0" distB="0" distL="114300" distR="114300" simplePos="0" relativeHeight="251646464" behindDoc="1" locked="0" layoutInCell="1" allowOverlap="1" wp14:anchorId="763AD503" wp14:editId="4A0AD126">
                      <wp:simplePos x="0" y="0"/>
                      <wp:positionH relativeFrom="column">
                        <wp:posOffset>2466340</wp:posOffset>
                      </wp:positionH>
                      <wp:positionV relativeFrom="paragraph">
                        <wp:posOffset>94615</wp:posOffset>
                      </wp:positionV>
                      <wp:extent cx="145415" cy="145415"/>
                      <wp:effectExtent l="0" t="0" r="0" b="0"/>
                      <wp:wrapNone/>
                      <wp:docPr id="4" name="Rectangl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5415" cy="14541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1735B7BE" w14:textId="77777777" w:rsidR="00F73BFB" w:rsidRDefault="00F73BFB" w:rsidP="00F734A9">
                                  <w:pPr>
                                    <w:ind w:left="60"/>
                                  </w:pP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63AD503" id="Rectangle 217" o:spid="_x0000_s1026" style="position:absolute;left:0;text-align:left;margin-left:194.2pt;margin-top:7.45pt;width:11.45pt;height:11.45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" filled="f" strokeweight="1pt">
                      <v:textbox inset="1pt,1pt,1pt,1pt">
                        <w:txbxContent>
                          <w:p w14:paraId="1735B7BE" w14:textId="77777777" w:rsidR="00F73BFB" w:rsidRDefault="00F73BFB" w:rsidP="00F734A9">
                            <w:pPr>
                              <w:ind w:left="60"/>
                            </w:pPr>
                          </w:p>
                        </w:txbxContent>
                      </v:textbox>
                    </v:rect>
                  </w:pict>
                </mc:Fallback>
              </mc:AlternateContent>
            </w:r>
            <w:r w:rsidR="00F734A9" w:rsidRPr="009E6C47">
              <w:rPr>
                <w:b/>
                <w:sz w:val="14"/>
              </w:rPr>
              <w:t>7. a. TYPE OF APPLICANT: (</w:t>
            </w:r>
            <w:r w:rsidR="00F734A9" w:rsidRPr="009E6C47">
              <w:rPr>
                <w:b/>
                <w:i/>
                <w:sz w:val="14"/>
              </w:rPr>
              <w:t>enter appropriate letter in box)</w:t>
            </w:r>
            <w:r w:rsidR="00F734A9" w:rsidRPr="009E6C47">
              <w:rPr>
                <w:b/>
                <w:sz w:val="14"/>
              </w:rPr>
              <w:t xml:space="preserve"> </w:t>
            </w:r>
            <w:r w:rsidR="00F734A9" w:rsidRPr="009E6C47">
              <w:rPr>
                <w:b/>
                <w:sz w:val="14"/>
              </w:rPr>
              <w:tab/>
            </w:r>
          </w:p>
          <w:p w14:paraId="7654BC97" w14:textId="77777777" w:rsidR="00F734A9" w:rsidRPr="009E6C47" w:rsidRDefault="00F734A9" w:rsidP="006F55E5">
            <w:pPr>
              <w:tabs>
                <w:tab w:val="left" w:pos="210"/>
                <w:tab w:val="left" w:pos="440"/>
                <w:tab w:val="left" w:pos="1960"/>
                <w:tab w:val="left" w:pos="2160"/>
                <w:tab w:val="left" w:pos="2389"/>
              </w:tabs>
              <w:spacing w:before="60" w:line="230" w:lineRule="auto"/>
              <w:ind w:left="43" w:right="720"/>
              <w:rPr>
                <w:sz w:val="14"/>
              </w:rPr>
            </w:pPr>
            <w:r w:rsidRPr="009E6C47">
              <w:rPr>
                <w:sz w:val="14"/>
              </w:rPr>
              <w:tab/>
              <w:t>A.</w:t>
            </w:r>
            <w:r w:rsidRPr="009E6C47">
              <w:rPr>
                <w:sz w:val="14"/>
              </w:rPr>
              <w:tab/>
              <w:t xml:space="preserve">State </w:t>
            </w:r>
            <w:r w:rsidRPr="009E6C47">
              <w:rPr>
                <w:sz w:val="14"/>
              </w:rPr>
              <w:tab/>
              <w:t>H. Independent School District</w:t>
            </w:r>
          </w:p>
          <w:p w14:paraId="2BD3E844" w14:textId="77777777" w:rsidR="00F734A9" w:rsidRPr="009E6C47" w:rsidRDefault="00F734A9" w:rsidP="00DC22DF">
            <w:pPr>
              <w:tabs>
                <w:tab w:val="left" w:pos="210"/>
                <w:tab w:val="left" w:pos="440"/>
                <w:tab w:val="left" w:pos="1960"/>
                <w:tab w:val="left" w:pos="2160"/>
                <w:tab w:val="left" w:pos="2389"/>
                <w:tab w:val="left" w:pos="4410"/>
              </w:tabs>
              <w:spacing w:before="0" w:line="230" w:lineRule="auto"/>
              <w:ind w:left="40" w:right="720"/>
              <w:rPr>
                <w:sz w:val="14"/>
              </w:rPr>
            </w:pPr>
            <w:r w:rsidRPr="009E6C47">
              <w:rPr>
                <w:sz w:val="14"/>
              </w:rPr>
              <w:tab/>
              <w:t>B.</w:t>
            </w:r>
            <w:r w:rsidRPr="009E6C47">
              <w:rPr>
                <w:sz w:val="14"/>
              </w:rPr>
              <w:tab/>
              <w:t>County</w:t>
            </w:r>
            <w:r w:rsidRPr="009E6C47">
              <w:rPr>
                <w:sz w:val="14"/>
              </w:rPr>
              <w:tab/>
              <w:t>I.</w:t>
            </w:r>
            <w:r w:rsidRPr="009E6C47">
              <w:rPr>
                <w:sz w:val="14"/>
              </w:rPr>
              <w:tab/>
              <w:t>State Controlled Institution of Higher Learning</w:t>
            </w:r>
          </w:p>
          <w:p w14:paraId="7B823278" w14:textId="77777777" w:rsidR="00F734A9" w:rsidRPr="009E6C47" w:rsidRDefault="00F734A9" w:rsidP="00DC22DF">
            <w:pPr>
              <w:tabs>
                <w:tab w:val="left" w:pos="210"/>
                <w:tab w:val="left" w:pos="240"/>
                <w:tab w:val="left" w:pos="440"/>
                <w:tab w:val="left" w:pos="1960"/>
                <w:tab w:val="left" w:pos="2160"/>
                <w:tab w:val="left" w:pos="2389"/>
              </w:tabs>
              <w:spacing w:before="0" w:line="230" w:lineRule="auto"/>
              <w:ind w:left="40" w:right="720"/>
              <w:rPr>
                <w:sz w:val="14"/>
              </w:rPr>
            </w:pPr>
            <w:r w:rsidRPr="009E6C47">
              <w:rPr>
                <w:sz w:val="14"/>
              </w:rPr>
              <w:tab/>
              <w:t>C.</w:t>
            </w:r>
            <w:r w:rsidRPr="009E6C47">
              <w:rPr>
                <w:sz w:val="14"/>
              </w:rPr>
              <w:tab/>
              <w:t>Municipal</w:t>
            </w:r>
            <w:r w:rsidRPr="009E6C47">
              <w:rPr>
                <w:sz w:val="14"/>
              </w:rPr>
              <w:tab/>
              <w:t>J.</w:t>
            </w:r>
            <w:r w:rsidRPr="009E6C47">
              <w:rPr>
                <w:sz w:val="14"/>
              </w:rPr>
              <w:tab/>
              <w:t xml:space="preserve">Private University </w:t>
            </w:r>
          </w:p>
          <w:p w14:paraId="4CD72785" w14:textId="77777777" w:rsidR="00F734A9" w:rsidRPr="009E6C47" w:rsidRDefault="00F734A9" w:rsidP="00DC22DF">
            <w:pPr>
              <w:tabs>
                <w:tab w:val="left" w:pos="210"/>
                <w:tab w:val="left" w:pos="240"/>
                <w:tab w:val="left" w:pos="440"/>
                <w:tab w:val="left" w:pos="1960"/>
                <w:tab w:val="left" w:pos="2160"/>
                <w:tab w:val="left" w:pos="2389"/>
              </w:tabs>
              <w:spacing w:before="0" w:line="230" w:lineRule="auto"/>
              <w:ind w:left="40" w:right="720"/>
              <w:rPr>
                <w:sz w:val="14"/>
              </w:rPr>
            </w:pPr>
            <w:r w:rsidRPr="009E6C47">
              <w:rPr>
                <w:sz w:val="14"/>
              </w:rPr>
              <w:tab/>
              <w:t>D.</w:t>
            </w:r>
            <w:r w:rsidRPr="009E6C47">
              <w:rPr>
                <w:sz w:val="14"/>
              </w:rPr>
              <w:tab/>
              <w:t>Township</w:t>
            </w:r>
            <w:r w:rsidRPr="009E6C47">
              <w:rPr>
                <w:sz w:val="14"/>
              </w:rPr>
              <w:tab/>
              <w:t>K.</w:t>
            </w:r>
            <w:r w:rsidRPr="009E6C47">
              <w:rPr>
                <w:sz w:val="14"/>
              </w:rPr>
              <w:tab/>
              <w:t>Indian Tribe</w:t>
            </w:r>
          </w:p>
          <w:p w14:paraId="7513F1F4" w14:textId="77777777" w:rsidR="00F734A9" w:rsidRPr="009E6C47" w:rsidRDefault="00F734A9" w:rsidP="00DC22DF">
            <w:pPr>
              <w:tabs>
                <w:tab w:val="left" w:pos="210"/>
                <w:tab w:val="left" w:pos="240"/>
                <w:tab w:val="left" w:pos="440"/>
                <w:tab w:val="left" w:pos="1960"/>
                <w:tab w:val="left" w:pos="2160"/>
                <w:tab w:val="left" w:pos="2389"/>
              </w:tabs>
              <w:spacing w:before="0" w:line="230" w:lineRule="auto"/>
              <w:ind w:left="40" w:right="720"/>
              <w:rPr>
                <w:sz w:val="14"/>
              </w:rPr>
            </w:pPr>
            <w:r w:rsidRPr="009E6C47">
              <w:rPr>
                <w:sz w:val="14"/>
              </w:rPr>
              <w:tab/>
              <w:t>E.</w:t>
            </w:r>
            <w:r w:rsidRPr="009E6C47">
              <w:rPr>
                <w:sz w:val="14"/>
              </w:rPr>
              <w:tab/>
              <w:t>Interstate</w:t>
            </w:r>
            <w:r w:rsidRPr="009E6C47">
              <w:rPr>
                <w:sz w:val="14"/>
              </w:rPr>
              <w:tab/>
              <w:t>L.</w:t>
            </w:r>
            <w:r w:rsidRPr="009E6C47">
              <w:rPr>
                <w:sz w:val="14"/>
              </w:rPr>
              <w:tab/>
              <w:t>Individual</w:t>
            </w:r>
          </w:p>
          <w:p w14:paraId="19361946" w14:textId="77777777" w:rsidR="00F734A9" w:rsidRPr="009E6C47" w:rsidRDefault="00F734A9" w:rsidP="00DC22DF">
            <w:pPr>
              <w:tabs>
                <w:tab w:val="left" w:pos="210"/>
                <w:tab w:val="left" w:pos="240"/>
                <w:tab w:val="left" w:pos="440"/>
                <w:tab w:val="left" w:pos="1960"/>
                <w:tab w:val="left" w:pos="2160"/>
                <w:tab w:val="left" w:pos="2389"/>
              </w:tabs>
              <w:spacing w:before="0" w:line="230" w:lineRule="auto"/>
              <w:ind w:left="40" w:right="720"/>
              <w:rPr>
                <w:sz w:val="14"/>
              </w:rPr>
            </w:pPr>
            <w:r w:rsidRPr="009E6C47">
              <w:rPr>
                <w:sz w:val="14"/>
              </w:rPr>
              <w:tab/>
              <w:t>F.</w:t>
            </w:r>
            <w:r w:rsidRPr="009E6C47">
              <w:rPr>
                <w:sz w:val="14"/>
              </w:rPr>
              <w:tab/>
              <w:t>Intermunicipal</w:t>
            </w:r>
            <w:r w:rsidRPr="009E6C47">
              <w:rPr>
                <w:sz w:val="14"/>
              </w:rPr>
              <w:tab/>
              <w:t>M.</w:t>
            </w:r>
            <w:r w:rsidRPr="009E6C47">
              <w:rPr>
                <w:sz w:val="14"/>
              </w:rPr>
              <w:tab/>
              <w:t>Profit Organization</w:t>
            </w:r>
          </w:p>
          <w:p w14:paraId="4B74612E" w14:textId="77777777" w:rsidR="00F734A9" w:rsidRPr="009E6C47" w:rsidRDefault="00F734A9" w:rsidP="00DC22DF">
            <w:pPr>
              <w:tabs>
                <w:tab w:val="left" w:pos="210"/>
                <w:tab w:val="left" w:pos="240"/>
                <w:tab w:val="left" w:pos="440"/>
                <w:tab w:val="left" w:pos="1960"/>
                <w:tab w:val="left" w:pos="2160"/>
                <w:tab w:val="left" w:pos="2389"/>
              </w:tabs>
              <w:spacing w:before="0" w:line="230" w:lineRule="auto"/>
              <w:ind w:left="40" w:right="720"/>
              <w:rPr>
                <w:sz w:val="14"/>
              </w:rPr>
            </w:pPr>
            <w:r w:rsidRPr="009E6C47">
              <w:rPr>
                <w:sz w:val="14"/>
              </w:rPr>
              <w:tab/>
              <w:t>G.</w:t>
            </w:r>
            <w:r w:rsidRPr="009E6C47">
              <w:rPr>
                <w:sz w:val="14"/>
              </w:rPr>
              <w:tab/>
              <w:t>Special District</w:t>
            </w:r>
            <w:r w:rsidRPr="009E6C47">
              <w:rPr>
                <w:sz w:val="14"/>
              </w:rPr>
              <w:tab/>
              <w:t>N. Private Non-Profit Organization</w:t>
            </w:r>
          </w:p>
          <w:p w14:paraId="4AC0F7E1" w14:textId="77777777" w:rsidR="00F734A9" w:rsidRPr="009E6C47" w:rsidRDefault="00F734A9" w:rsidP="00DC22DF">
            <w:pPr>
              <w:tabs>
                <w:tab w:val="left" w:pos="210"/>
                <w:tab w:val="left" w:pos="240"/>
                <w:tab w:val="left" w:pos="440"/>
                <w:tab w:val="left" w:pos="1960"/>
                <w:tab w:val="left" w:pos="2160"/>
                <w:tab w:val="left" w:pos="2389"/>
              </w:tabs>
              <w:spacing w:before="0" w:line="230" w:lineRule="auto"/>
              <w:ind w:left="40" w:right="720"/>
              <w:rPr>
                <w:sz w:val="14"/>
              </w:rPr>
            </w:pPr>
            <w:r w:rsidRPr="009E6C47">
              <w:rPr>
                <w:sz w:val="14"/>
              </w:rPr>
              <w:t xml:space="preserve">     O</w:t>
            </w:r>
            <w:r>
              <w:rPr>
                <w:sz w:val="14"/>
              </w:rPr>
              <w:t xml:space="preserve">. </w:t>
            </w:r>
            <w:r w:rsidRPr="009E6C47">
              <w:rPr>
                <w:sz w:val="14"/>
              </w:rPr>
              <w:t xml:space="preserve">Federal Government           </w:t>
            </w:r>
            <w:r>
              <w:rPr>
                <w:sz w:val="14"/>
              </w:rPr>
              <w:t xml:space="preserve"> </w:t>
            </w:r>
            <w:r w:rsidRPr="009E6C47">
              <w:rPr>
                <w:sz w:val="14"/>
              </w:rPr>
              <w:t>P</w:t>
            </w:r>
            <w:r>
              <w:rPr>
                <w:sz w:val="14"/>
              </w:rPr>
              <w:t xml:space="preserve">. </w:t>
            </w:r>
            <w:r w:rsidRPr="009E6C47">
              <w:rPr>
                <w:sz w:val="14"/>
              </w:rPr>
              <w:t>HQ Internal Organizations</w:t>
            </w:r>
          </w:p>
          <w:p w14:paraId="67F2483B" w14:textId="77777777" w:rsidR="00F734A9" w:rsidRPr="009E6C47" w:rsidRDefault="00F734A9" w:rsidP="00DC22DF">
            <w:pPr>
              <w:tabs>
                <w:tab w:val="left" w:pos="210"/>
                <w:tab w:val="left" w:pos="240"/>
                <w:tab w:val="left" w:pos="440"/>
                <w:tab w:val="left" w:pos="1960"/>
                <w:tab w:val="left" w:pos="2160"/>
                <w:tab w:val="left" w:pos="2389"/>
              </w:tabs>
              <w:spacing w:before="0" w:line="230" w:lineRule="auto"/>
              <w:ind w:left="40" w:right="720"/>
              <w:rPr>
                <w:sz w:val="14"/>
              </w:rPr>
            </w:pPr>
            <w:r w:rsidRPr="009E6C47">
              <w:rPr>
                <w:sz w:val="14"/>
              </w:rPr>
              <w:t xml:space="preserve">     Q</w:t>
            </w:r>
            <w:r>
              <w:rPr>
                <w:sz w:val="14"/>
              </w:rPr>
              <w:t xml:space="preserve">. </w:t>
            </w:r>
            <w:r w:rsidRPr="009E6C47">
              <w:rPr>
                <w:sz w:val="14"/>
              </w:rPr>
              <w:t xml:space="preserve">State Education Agency     </w:t>
            </w:r>
            <w:r w:rsidR="001A6DEB">
              <w:rPr>
                <w:sz w:val="14"/>
              </w:rPr>
              <w:t xml:space="preserve"> </w:t>
            </w:r>
            <w:r w:rsidRPr="009E6C47">
              <w:rPr>
                <w:sz w:val="14"/>
              </w:rPr>
              <w:t>R</w:t>
            </w:r>
            <w:r>
              <w:rPr>
                <w:sz w:val="14"/>
              </w:rPr>
              <w:t xml:space="preserve">. </w:t>
            </w:r>
            <w:r w:rsidRPr="009E6C47">
              <w:rPr>
                <w:sz w:val="14"/>
              </w:rPr>
              <w:t xml:space="preserve">Territory </w:t>
            </w:r>
          </w:p>
          <w:p w14:paraId="54C9E2F0" w14:textId="77777777" w:rsidR="00F734A9" w:rsidRPr="009E6C47" w:rsidRDefault="00F734A9" w:rsidP="00DC22DF">
            <w:pPr>
              <w:tabs>
                <w:tab w:val="left" w:pos="210"/>
                <w:tab w:val="left" w:pos="440"/>
                <w:tab w:val="left" w:pos="1960"/>
                <w:tab w:val="left" w:pos="2160"/>
                <w:tab w:val="left" w:pos="2389"/>
              </w:tabs>
              <w:spacing w:before="0" w:line="230" w:lineRule="auto"/>
              <w:ind w:left="43" w:right="720"/>
              <w:rPr>
                <w:sz w:val="14"/>
                <w:u w:val="single"/>
              </w:rPr>
            </w:pPr>
            <w:r w:rsidRPr="009E6C47">
              <w:rPr>
                <w:sz w:val="14"/>
              </w:rPr>
              <w:tab/>
              <w:t>S.</w:t>
            </w:r>
            <w:r w:rsidRPr="009E6C47">
              <w:rPr>
                <w:sz w:val="14"/>
              </w:rPr>
              <w:tab/>
              <w:t>Other (specify)</w:t>
            </w:r>
            <w:r w:rsidRPr="009E6C47">
              <w:rPr>
                <w:sz w:val="14"/>
                <w:u w:val="single"/>
              </w:rPr>
              <w:t xml:space="preserve"> </w:t>
            </w:r>
            <w:r w:rsidRPr="009E6C47">
              <w:rPr>
                <w:sz w:val="14"/>
                <w:u w:val="single"/>
              </w:rPr>
              <w:tab/>
            </w:r>
            <w:r w:rsidRPr="009E6C47">
              <w:rPr>
                <w:sz w:val="14"/>
                <w:u w:val="single"/>
              </w:rPr>
              <w:tab/>
            </w:r>
            <w:r w:rsidRPr="009E6C47">
              <w:rPr>
                <w:sz w:val="14"/>
                <w:u w:val="single"/>
              </w:rPr>
              <w:tab/>
            </w:r>
            <w:r w:rsidRPr="009E6C47">
              <w:rPr>
                <w:sz w:val="14"/>
                <w:u w:val="single"/>
              </w:rPr>
              <w:tab/>
            </w:r>
            <w:r w:rsidRPr="009E6C47">
              <w:rPr>
                <w:sz w:val="14"/>
                <w:u w:val="single"/>
              </w:rPr>
              <w:tab/>
            </w:r>
            <w:r w:rsidRPr="009E6C47">
              <w:rPr>
                <w:sz w:val="14"/>
                <w:u w:val="single"/>
              </w:rPr>
              <w:tab/>
            </w:r>
          </w:p>
          <w:p w14:paraId="6013F36B" w14:textId="77777777" w:rsidR="00F734A9" w:rsidRPr="009E6C47" w:rsidRDefault="00F734A9" w:rsidP="00DC22DF">
            <w:pPr>
              <w:tabs>
                <w:tab w:val="left" w:pos="210"/>
                <w:tab w:val="left" w:pos="440"/>
                <w:tab w:val="left" w:pos="1960"/>
                <w:tab w:val="left" w:pos="2160"/>
                <w:tab w:val="left" w:pos="2389"/>
              </w:tabs>
              <w:spacing w:before="0" w:line="230" w:lineRule="auto"/>
              <w:ind w:left="43" w:right="720"/>
              <w:rPr>
                <w:sz w:val="14"/>
              </w:rPr>
            </w:pPr>
            <w:r w:rsidRPr="009E6C47">
              <w:rPr>
                <w:sz w:val="14"/>
              </w:rPr>
              <w:t xml:space="preserve">7. b. CNCS APPLICANT CHARACTERISTICS  </w:t>
            </w:r>
            <w:r w:rsidRPr="009E6C47">
              <w:rPr>
                <w:i/>
                <w:sz w:val="14"/>
              </w:rPr>
              <w:t>Enter appropriate codes:</w:t>
            </w:r>
            <w:r w:rsidRPr="009E6C47">
              <w:rPr>
                <w:sz w:val="14"/>
              </w:rPr>
              <w:t xml:space="preserve">  </w:t>
            </w:r>
          </w:p>
          <w:p w14:paraId="786E2EBA" w14:textId="77777777" w:rsidR="00F734A9" w:rsidRPr="009E6C47" w:rsidRDefault="00F734A9" w:rsidP="00DC22DF">
            <w:pPr>
              <w:tabs>
                <w:tab w:val="left" w:pos="210"/>
                <w:tab w:val="left" w:pos="440"/>
                <w:tab w:val="left" w:pos="1960"/>
                <w:tab w:val="left" w:pos="2160"/>
                <w:tab w:val="left" w:pos="2389"/>
              </w:tabs>
              <w:spacing w:before="0" w:line="230" w:lineRule="auto"/>
              <w:ind w:left="43" w:right="720"/>
              <w:rPr>
                <w:sz w:val="14"/>
              </w:rPr>
            </w:pPr>
          </w:p>
        </w:tc>
      </w:tr>
      <w:tr w:rsidR="00F734A9" w:rsidRPr="009E6C47" w14:paraId="2848D164" w14:textId="77777777" w:rsidTr="00DC22DF">
        <w:trPr>
          <w:trHeight w:hRule="exact" w:val="1653"/>
          <w:jc w:val="center"/>
        </w:trPr>
        <w:tc>
          <w:tcPr>
            <w:tcW w:w="5296" w:type="dxa"/>
            <w:gridSpan w:val="4"/>
            <w:vMerge w:val="restart"/>
            <w:tcBorders>
              <w:top w:val="single" w:sz="4" w:space="0" w:color="auto"/>
              <w:left w:val="single" w:sz="6" w:space="0" w:color="auto"/>
            </w:tcBorders>
            <w:tcMar>
              <w:top w:w="72" w:type="dxa"/>
              <w:bottom w:w="29" w:type="dxa"/>
            </w:tcMar>
          </w:tcPr>
          <w:p w14:paraId="42566186" w14:textId="77777777" w:rsidR="00F734A9" w:rsidRPr="009E6C47" w:rsidRDefault="00F734A9" w:rsidP="00DC22DF">
            <w:pPr>
              <w:tabs>
                <w:tab w:val="left" w:pos="630"/>
                <w:tab w:val="left" w:pos="1710"/>
                <w:tab w:val="left" w:pos="3240"/>
              </w:tabs>
              <w:spacing w:before="0" w:line="230" w:lineRule="auto"/>
              <w:ind w:left="40" w:right="720"/>
              <w:rPr>
                <w:b/>
                <w:sz w:val="14"/>
              </w:rPr>
            </w:pPr>
            <w:r w:rsidRPr="009E6C47">
              <w:rPr>
                <w:b/>
                <w:sz w:val="14"/>
              </w:rPr>
              <w:t xml:space="preserve">8. TYPE OF APPLICATION </w:t>
            </w:r>
          </w:p>
          <w:p w14:paraId="06E8199D" w14:textId="77777777" w:rsidR="00F734A9" w:rsidRPr="009E6C47" w:rsidRDefault="00F734A9" w:rsidP="00B5039C">
            <w:pPr>
              <w:tabs>
                <w:tab w:val="left" w:pos="630"/>
                <w:tab w:val="left" w:pos="1710"/>
                <w:tab w:val="left" w:pos="3240"/>
              </w:tabs>
              <w:spacing w:before="40" w:line="230" w:lineRule="auto"/>
              <w:ind w:left="40" w:right="720"/>
              <w:rPr>
                <w:b/>
                <w:sz w:val="14"/>
              </w:rPr>
            </w:pPr>
            <w:r w:rsidRPr="009E6C47">
              <w:rPr>
                <w:sz w:val="18"/>
              </w:rPr>
              <w:fldChar w:fldCharType="begin">
                <w:ffData>
                  <w:name w:val="Check3"/>
                  <w:enabled/>
                  <w:calcOnExit w:val="0"/>
                  <w:checkBox>
                    <w:sizeAuto/>
                    <w:default w:val="0"/>
                  </w:checkBox>
                </w:ffData>
              </w:fldChar>
            </w:r>
            <w:r w:rsidRPr="009E6C47">
              <w:rPr>
                <w:sz w:val="18"/>
              </w:rPr>
              <w:instrText xml:space="preserve"> FORMCHECKBOX </w:instrText>
            </w:r>
            <w:r w:rsidR="009E4EBF">
              <w:rPr>
                <w:sz w:val="18"/>
              </w:rPr>
            </w:r>
            <w:r w:rsidR="009E4EBF">
              <w:rPr>
                <w:sz w:val="18"/>
              </w:rPr>
              <w:fldChar w:fldCharType="separate"/>
            </w:r>
            <w:r w:rsidRPr="009E6C47">
              <w:rPr>
                <w:sz w:val="18"/>
              </w:rPr>
              <w:fldChar w:fldCharType="end"/>
            </w:r>
            <w:r w:rsidRPr="009E6C47">
              <w:rPr>
                <w:sz w:val="18"/>
              </w:rPr>
              <w:t xml:space="preserve"> </w:t>
            </w:r>
            <w:r w:rsidRPr="009E6C47">
              <w:rPr>
                <w:sz w:val="14"/>
              </w:rPr>
              <w:t>NEW</w:t>
            </w:r>
            <w:r w:rsidRPr="009E6C47">
              <w:rPr>
                <w:sz w:val="14"/>
              </w:rPr>
              <w:tab/>
              <w:t xml:space="preserve">                           </w:t>
            </w:r>
            <w:r w:rsidRPr="009E6C47">
              <w:rPr>
                <w:sz w:val="18"/>
              </w:rPr>
              <w:fldChar w:fldCharType="begin">
                <w:ffData>
                  <w:name w:val="Check4"/>
                  <w:enabled/>
                  <w:calcOnExit w:val="0"/>
                  <w:checkBox>
                    <w:sizeAuto/>
                    <w:default w:val="0"/>
                  </w:checkBox>
                </w:ffData>
              </w:fldChar>
            </w:r>
            <w:r w:rsidRPr="009E6C47">
              <w:rPr>
                <w:sz w:val="18"/>
              </w:rPr>
              <w:instrText xml:space="preserve"> FORMCHECKBOX </w:instrText>
            </w:r>
            <w:r w:rsidR="009E4EBF">
              <w:rPr>
                <w:sz w:val="18"/>
              </w:rPr>
            </w:r>
            <w:r w:rsidR="009E4EBF">
              <w:rPr>
                <w:sz w:val="18"/>
              </w:rPr>
              <w:fldChar w:fldCharType="separate"/>
            </w:r>
            <w:r w:rsidRPr="009E6C47">
              <w:rPr>
                <w:sz w:val="18"/>
              </w:rPr>
              <w:fldChar w:fldCharType="end"/>
            </w:r>
            <w:r w:rsidRPr="009E6C47">
              <w:rPr>
                <w:sz w:val="18"/>
              </w:rPr>
              <w:t xml:space="preserve"> </w:t>
            </w:r>
            <w:r w:rsidRPr="009E6C47">
              <w:rPr>
                <w:sz w:val="14"/>
              </w:rPr>
              <w:t>NEW/PREVIOUS GRANTEE</w:t>
            </w:r>
            <w:r w:rsidRPr="009E6C47">
              <w:rPr>
                <w:sz w:val="14"/>
              </w:rPr>
              <w:tab/>
            </w:r>
          </w:p>
          <w:p w14:paraId="112B5DE6" w14:textId="77777777" w:rsidR="00F734A9" w:rsidRPr="009E6C47" w:rsidRDefault="00F734A9" w:rsidP="00B5039C">
            <w:pPr>
              <w:tabs>
                <w:tab w:val="left" w:pos="630"/>
                <w:tab w:val="left" w:pos="1300"/>
                <w:tab w:val="left" w:pos="1620"/>
                <w:tab w:val="left" w:pos="2900"/>
              </w:tabs>
              <w:spacing w:before="40" w:line="168" w:lineRule="auto"/>
              <w:ind w:right="720"/>
              <w:rPr>
                <w:sz w:val="14"/>
              </w:rPr>
            </w:pPr>
            <w:r w:rsidRPr="009E6C47">
              <w:rPr>
                <w:sz w:val="14"/>
              </w:rPr>
              <w:t xml:space="preserve"> </w:t>
            </w:r>
            <w:r w:rsidRPr="009E6C47">
              <w:rPr>
                <w:sz w:val="18"/>
              </w:rPr>
              <w:fldChar w:fldCharType="begin">
                <w:ffData>
                  <w:name w:val="Check4"/>
                  <w:enabled/>
                  <w:calcOnExit w:val="0"/>
                  <w:checkBox>
                    <w:sizeAuto/>
                    <w:default w:val="0"/>
                  </w:checkBox>
                </w:ffData>
              </w:fldChar>
            </w:r>
            <w:r w:rsidRPr="009E6C47">
              <w:rPr>
                <w:sz w:val="18"/>
              </w:rPr>
              <w:instrText xml:space="preserve"> FORMCHECKBOX </w:instrText>
            </w:r>
            <w:r w:rsidR="009E4EBF">
              <w:rPr>
                <w:sz w:val="18"/>
              </w:rPr>
            </w:r>
            <w:r w:rsidR="009E4EBF">
              <w:rPr>
                <w:sz w:val="18"/>
              </w:rPr>
              <w:fldChar w:fldCharType="separate"/>
            </w:r>
            <w:r w:rsidRPr="009E6C47">
              <w:rPr>
                <w:sz w:val="18"/>
              </w:rPr>
              <w:fldChar w:fldCharType="end"/>
            </w:r>
            <w:r w:rsidRPr="009E6C47">
              <w:rPr>
                <w:sz w:val="18"/>
              </w:rPr>
              <w:t xml:space="preserve"> </w:t>
            </w:r>
            <w:r w:rsidRPr="009E6C47">
              <w:rPr>
                <w:sz w:val="14"/>
              </w:rPr>
              <w:t>CONTINUATION</w:t>
            </w:r>
            <w:r w:rsidRPr="009E6C47">
              <w:rPr>
                <w:sz w:val="18"/>
              </w:rPr>
              <w:t xml:space="preserve">     </w:t>
            </w:r>
            <w:r w:rsidRPr="009E6C47">
              <w:rPr>
                <w:sz w:val="18"/>
              </w:rPr>
              <w:fldChar w:fldCharType="begin">
                <w:ffData>
                  <w:name w:val="Check5"/>
                  <w:enabled/>
                  <w:calcOnExit w:val="0"/>
                  <w:checkBox>
                    <w:sizeAuto/>
                    <w:default w:val="0"/>
                  </w:checkBox>
                </w:ffData>
              </w:fldChar>
            </w:r>
            <w:r w:rsidRPr="009E6C47">
              <w:rPr>
                <w:sz w:val="18"/>
              </w:rPr>
              <w:instrText xml:space="preserve"> FORMCHECKBOX </w:instrText>
            </w:r>
            <w:r w:rsidR="009E4EBF">
              <w:rPr>
                <w:sz w:val="18"/>
              </w:rPr>
            </w:r>
            <w:r w:rsidR="009E4EBF">
              <w:rPr>
                <w:sz w:val="18"/>
              </w:rPr>
              <w:fldChar w:fldCharType="separate"/>
            </w:r>
            <w:r w:rsidRPr="009E6C47">
              <w:rPr>
                <w:sz w:val="18"/>
              </w:rPr>
              <w:fldChar w:fldCharType="end"/>
            </w:r>
            <w:r w:rsidRPr="009E6C47">
              <w:rPr>
                <w:sz w:val="18"/>
              </w:rPr>
              <w:t xml:space="preserve"> </w:t>
            </w:r>
            <w:r w:rsidRPr="009E6C47">
              <w:rPr>
                <w:sz w:val="14"/>
              </w:rPr>
              <w:t xml:space="preserve">REVISION             </w:t>
            </w:r>
          </w:p>
          <w:p w14:paraId="47BE0D6E" w14:textId="77777777" w:rsidR="00F734A9" w:rsidRPr="009E6C47" w:rsidRDefault="00F734A9" w:rsidP="00B5039C">
            <w:pPr>
              <w:tabs>
                <w:tab w:val="left" w:pos="3420"/>
                <w:tab w:val="left" w:pos="3870"/>
              </w:tabs>
              <w:spacing w:before="40" w:line="230" w:lineRule="auto"/>
              <w:ind w:left="43" w:right="720"/>
              <w:rPr>
                <w:sz w:val="14"/>
              </w:rPr>
            </w:pPr>
            <w:r w:rsidRPr="009E6C47">
              <w:rPr>
                <w:sz w:val="14"/>
              </w:rPr>
              <w:t>If Revision, enter appropriate letter(s) in box(es):</w:t>
            </w:r>
            <w:r w:rsidRPr="009E6C47">
              <w:rPr>
                <w:sz w:val="14"/>
              </w:rPr>
              <w:tab/>
            </w:r>
            <w:r w:rsidRPr="009E6C47">
              <w:rPr>
                <w:sz w:val="18"/>
              </w:rPr>
              <w:fldChar w:fldCharType="begin">
                <w:ffData>
                  <w:name w:val="Text42"/>
                  <w:enabled/>
                  <w:calcOnExit w:val="0"/>
                  <w:textInput>
                    <w:maxLength w:val="1"/>
                    <w:format w:val="TITLE CASE"/>
                  </w:textInput>
                </w:ffData>
              </w:fldChar>
            </w:r>
            <w:r w:rsidRPr="009E6C47">
              <w:rPr>
                <w:sz w:val="18"/>
              </w:rPr>
              <w:instrText xml:space="preserve"> FORMTEXT </w:instrText>
            </w:r>
            <w:r w:rsidRPr="009E6C47">
              <w:rPr>
                <w:sz w:val="18"/>
              </w:rPr>
            </w:r>
            <w:r w:rsidRPr="009E6C47">
              <w:rPr>
                <w:sz w:val="18"/>
              </w:rPr>
              <w:fldChar w:fldCharType="separate"/>
            </w:r>
            <w:r w:rsidRPr="009E6C47">
              <w:rPr>
                <w:rFonts w:ascii="MS Mincho" w:eastAsia="MS Mincho" w:hAnsi="MS Mincho" w:cs="MS Mincho" w:hint="eastAsia"/>
                <w:noProof/>
                <w:sz w:val="18"/>
              </w:rPr>
              <w:t> </w:t>
            </w:r>
            <w:r w:rsidRPr="009E6C47">
              <w:rPr>
                <w:sz w:val="18"/>
              </w:rPr>
              <w:fldChar w:fldCharType="end"/>
            </w:r>
            <w:r w:rsidRPr="009E6C47">
              <w:rPr>
                <w:sz w:val="18"/>
              </w:rPr>
              <w:fldChar w:fldCharType="begin">
                <w:ffData>
                  <w:name w:val=""/>
                  <w:enabled/>
                  <w:calcOnExit w:val="0"/>
                  <w:textInput>
                    <w:maxLength w:val="1"/>
                    <w:format w:val="TITLE CASE"/>
                  </w:textInput>
                </w:ffData>
              </w:fldChar>
            </w:r>
            <w:r w:rsidRPr="009E6C47">
              <w:rPr>
                <w:sz w:val="18"/>
              </w:rPr>
              <w:instrText xml:space="preserve"> FORMTEXT </w:instrText>
            </w:r>
            <w:r w:rsidRPr="009E6C47">
              <w:rPr>
                <w:sz w:val="18"/>
              </w:rPr>
            </w:r>
            <w:r w:rsidRPr="009E6C47">
              <w:rPr>
                <w:sz w:val="18"/>
              </w:rPr>
              <w:fldChar w:fldCharType="separate"/>
            </w:r>
            <w:r w:rsidRPr="009E6C47">
              <w:rPr>
                <w:rFonts w:ascii="MS Mincho" w:eastAsia="MS Mincho" w:hAnsi="MS Mincho" w:cs="MS Mincho" w:hint="eastAsia"/>
                <w:noProof/>
                <w:sz w:val="18"/>
              </w:rPr>
              <w:t> </w:t>
            </w:r>
            <w:r w:rsidRPr="009E6C47">
              <w:rPr>
                <w:sz w:val="18"/>
              </w:rPr>
              <w:fldChar w:fldCharType="end"/>
            </w:r>
            <w:r w:rsidRPr="009E6C47">
              <w:rPr>
                <w:sz w:val="18"/>
              </w:rPr>
              <w:t xml:space="preserve">     </w:t>
            </w:r>
            <w:r w:rsidRPr="009E6C47">
              <w:rPr>
                <w:sz w:val="18"/>
              </w:rPr>
              <w:fldChar w:fldCharType="begin">
                <w:ffData>
                  <w:name w:val="Text42"/>
                  <w:enabled/>
                  <w:calcOnExit w:val="0"/>
                  <w:textInput>
                    <w:maxLength w:val="1"/>
                    <w:format w:val="TITLE CASE"/>
                  </w:textInput>
                </w:ffData>
              </w:fldChar>
            </w:r>
            <w:r w:rsidRPr="009E6C47">
              <w:rPr>
                <w:sz w:val="18"/>
              </w:rPr>
              <w:instrText xml:space="preserve"> FORMTEXT </w:instrText>
            </w:r>
            <w:r w:rsidRPr="009E6C47">
              <w:rPr>
                <w:sz w:val="18"/>
              </w:rPr>
            </w:r>
            <w:r w:rsidRPr="009E6C47">
              <w:rPr>
                <w:sz w:val="18"/>
              </w:rPr>
              <w:fldChar w:fldCharType="separate"/>
            </w:r>
            <w:r w:rsidRPr="009E6C47">
              <w:rPr>
                <w:rFonts w:ascii="MS Mincho" w:eastAsia="MS Mincho" w:hAnsi="MS Mincho" w:cs="MS Mincho" w:hint="eastAsia"/>
                <w:noProof/>
                <w:sz w:val="18"/>
              </w:rPr>
              <w:t> </w:t>
            </w:r>
            <w:r w:rsidRPr="009E6C47">
              <w:rPr>
                <w:sz w:val="18"/>
              </w:rPr>
              <w:fldChar w:fldCharType="end"/>
            </w:r>
            <w:r w:rsidRPr="009E6C47">
              <w:rPr>
                <w:sz w:val="18"/>
              </w:rPr>
              <w:fldChar w:fldCharType="begin">
                <w:ffData>
                  <w:name w:val=""/>
                  <w:enabled/>
                  <w:calcOnExit w:val="0"/>
                  <w:textInput>
                    <w:maxLength w:val="1"/>
                    <w:format w:val="TITLE CASE"/>
                  </w:textInput>
                </w:ffData>
              </w:fldChar>
            </w:r>
            <w:r w:rsidRPr="009E6C47">
              <w:rPr>
                <w:sz w:val="18"/>
              </w:rPr>
              <w:instrText xml:space="preserve"> FORMTEXT </w:instrText>
            </w:r>
            <w:r w:rsidRPr="009E6C47">
              <w:rPr>
                <w:sz w:val="18"/>
              </w:rPr>
            </w:r>
            <w:r w:rsidRPr="009E6C47">
              <w:rPr>
                <w:sz w:val="18"/>
              </w:rPr>
              <w:fldChar w:fldCharType="separate"/>
            </w:r>
            <w:r w:rsidRPr="009E6C47">
              <w:rPr>
                <w:rFonts w:ascii="MS Mincho" w:eastAsia="MS Mincho" w:hAnsi="MS Mincho" w:cs="MS Mincho" w:hint="eastAsia"/>
                <w:noProof/>
                <w:sz w:val="18"/>
              </w:rPr>
              <w:t> </w:t>
            </w:r>
            <w:r w:rsidRPr="009E6C47">
              <w:rPr>
                <w:sz w:val="18"/>
              </w:rPr>
              <w:fldChar w:fldCharType="end"/>
            </w:r>
          </w:p>
          <w:p w14:paraId="61161CBC" w14:textId="77777777" w:rsidR="00F734A9" w:rsidRPr="009E6C47" w:rsidRDefault="00F734A9" w:rsidP="00B5039C">
            <w:pPr>
              <w:tabs>
                <w:tab w:val="left" w:pos="400"/>
                <w:tab w:val="left" w:pos="600"/>
                <w:tab w:val="left" w:pos="2100"/>
                <w:tab w:val="left" w:pos="2300"/>
                <w:tab w:val="left" w:pos="3500"/>
                <w:tab w:val="left" w:pos="3700"/>
              </w:tabs>
              <w:spacing w:before="40" w:line="226" w:lineRule="auto"/>
              <w:ind w:left="43" w:right="720"/>
              <w:rPr>
                <w:sz w:val="6"/>
              </w:rPr>
            </w:pPr>
          </w:p>
          <w:p w14:paraId="28594817" w14:textId="77777777" w:rsidR="00F734A9" w:rsidRPr="009E6C47" w:rsidRDefault="00F734A9" w:rsidP="00B5039C">
            <w:pPr>
              <w:tabs>
                <w:tab w:val="left" w:pos="400"/>
                <w:tab w:val="left" w:pos="600"/>
                <w:tab w:val="left" w:pos="2100"/>
                <w:tab w:val="left" w:pos="2300"/>
                <w:tab w:val="left" w:pos="3500"/>
                <w:tab w:val="left" w:pos="3700"/>
              </w:tabs>
              <w:spacing w:before="40" w:line="226" w:lineRule="auto"/>
              <w:ind w:left="43" w:right="720"/>
              <w:rPr>
                <w:sz w:val="14"/>
              </w:rPr>
            </w:pPr>
            <w:r w:rsidRPr="009E6C47">
              <w:rPr>
                <w:sz w:val="14"/>
              </w:rPr>
              <w:t>A</w:t>
            </w:r>
            <w:r>
              <w:rPr>
                <w:sz w:val="14"/>
              </w:rPr>
              <w:t xml:space="preserve">. </w:t>
            </w:r>
            <w:r w:rsidRPr="009E6C47">
              <w:rPr>
                <w:sz w:val="14"/>
              </w:rPr>
              <w:t>AUGMENTATION</w:t>
            </w:r>
            <w:r w:rsidRPr="009E6C47">
              <w:rPr>
                <w:sz w:val="14"/>
              </w:rPr>
              <w:tab/>
              <w:t xml:space="preserve">B. BUDGET REVISION:   </w:t>
            </w:r>
          </w:p>
          <w:p w14:paraId="042F7480" w14:textId="77777777" w:rsidR="00F734A9" w:rsidRPr="009E6C47" w:rsidRDefault="00F734A9" w:rsidP="00B5039C">
            <w:pPr>
              <w:tabs>
                <w:tab w:val="left" w:pos="400"/>
                <w:tab w:val="left" w:pos="600"/>
                <w:tab w:val="left" w:pos="2100"/>
                <w:tab w:val="left" w:pos="2300"/>
                <w:tab w:val="left" w:pos="3500"/>
                <w:tab w:val="left" w:pos="3700"/>
              </w:tabs>
              <w:spacing w:before="40" w:line="226" w:lineRule="auto"/>
              <w:ind w:left="43" w:right="720"/>
              <w:rPr>
                <w:sz w:val="14"/>
                <w:u w:val="single"/>
              </w:rPr>
            </w:pPr>
            <w:r w:rsidRPr="009E6C47">
              <w:rPr>
                <w:sz w:val="14"/>
              </w:rPr>
              <w:t>C</w:t>
            </w:r>
            <w:r>
              <w:rPr>
                <w:sz w:val="14"/>
              </w:rPr>
              <w:t xml:space="preserve">. </w:t>
            </w:r>
            <w:r w:rsidRPr="009E6C47">
              <w:rPr>
                <w:sz w:val="14"/>
              </w:rPr>
              <w:t>NO COST EXTENSION</w:t>
            </w:r>
            <w:r w:rsidRPr="009E6C47">
              <w:rPr>
                <w:sz w:val="18"/>
              </w:rPr>
              <w:t xml:space="preserve">  to</w:t>
            </w:r>
            <w:r w:rsidRPr="009E6C47">
              <w:rPr>
                <w:sz w:val="14"/>
              </w:rPr>
              <w:t xml:space="preserve">  </w:t>
            </w:r>
            <w:r w:rsidRPr="009E6C47">
              <w:rPr>
                <w:sz w:val="14"/>
                <w:u w:val="single"/>
              </w:rPr>
              <w:fldChar w:fldCharType="begin">
                <w:ffData>
                  <w:name w:val="Text63"/>
                  <w:enabled/>
                  <w:calcOnExit w:val="0"/>
                  <w:textInput/>
                </w:ffData>
              </w:fldChar>
            </w:r>
            <w:r w:rsidRPr="009E6C47">
              <w:rPr>
                <w:sz w:val="14"/>
                <w:u w:val="single"/>
              </w:rPr>
              <w:instrText xml:space="preserve"> FORMTEXT </w:instrText>
            </w:r>
            <w:r w:rsidRPr="009E6C47">
              <w:rPr>
                <w:sz w:val="14"/>
                <w:u w:val="single"/>
              </w:rPr>
            </w:r>
            <w:r w:rsidRPr="009E6C47">
              <w:rPr>
                <w:sz w:val="14"/>
                <w:u w:val="single"/>
              </w:rPr>
              <w:fldChar w:fldCharType="separate"/>
            </w:r>
            <w:r w:rsidRPr="009E6C47">
              <w:rPr>
                <w:rFonts w:ascii="MS Mincho" w:eastAsia="MS Mincho" w:hAnsi="MS Mincho" w:cs="MS Mincho" w:hint="eastAsia"/>
                <w:noProof/>
                <w:sz w:val="14"/>
                <w:u w:val="single"/>
              </w:rPr>
              <w:t> </w:t>
            </w:r>
            <w:r w:rsidRPr="009E6C47">
              <w:rPr>
                <w:rFonts w:ascii="MS Mincho" w:eastAsia="MS Mincho" w:hAnsi="MS Mincho" w:cs="MS Mincho" w:hint="eastAsia"/>
                <w:noProof/>
                <w:sz w:val="14"/>
                <w:u w:val="single"/>
              </w:rPr>
              <w:t> </w:t>
            </w:r>
            <w:r w:rsidRPr="009E6C47">
              <w:rPr>
                <w:rFonts w:ascii="MS Mincho" w:eastAsia="MS Mincho" w:hAnsi="MS Mincho" w:cs="MS Mincho" w:hint="eastAsia"/>
                <w:noProof/>
                <w:sz w:val="14"/>
                <w:u w:val="single"/>
              </w:rPr>
              <w:t> </w:t>
            </w:r>
            <w:r w:rsidRPr="009E6C47">
              <w:rPr>
                <w:rFonts w:ascii="MS Mincho" w:eastAsia="MS Mincho" w:hAnsi="MS Mincho" w:cs="MS Mincho" w:hint="eastAsia"/>
                <w:noProof/>
                <w:sz w:val="14"/>
                <w:u w:val="single"/>
              </w:rPr>
              <w:t> </w:t>
            </w:r>
            <w:r w:rsidRPr="009E6C47">
              <w:rPr>
                <w:rFonts w:ascii="MS Mincho" w:eastAsia="MS Mincho" w:hAnsi="MS Mincho" w:cs="MS Mincho" w:hint="eastAsia"/>
                <w:noProof/>
                <w:sz w:val="14"/>
                <w:u w:val="single"/>
              </w:rPr>
              <w:t> </w:t>
            </w:r>
            <w:r w:rsidRPr="009E6C47">
              <w:rPr>
                <w:sz w:val="14"/>
                <w:u w:val="single"/>
              </w:rPr>
              <w:fldChar w:fldCharType="end"/>
            </w:r>
            <w:r w:rsidRPr="009E6C47">
              <w:rPr>
                <w:sz w:val="14"/>
                <w:u w:val="single"/>
              </w:rPr>
              <w:t xml:space="preserve">   </w:t>
            </w:r>
            <w:r w:rsidRPr="009E6C47">
              <w:rPr>
                <w:i/>
                <w:sz w:val="14"/>
                <w:u w:val="single"/>
              </w:rPr>
              <w:t>(enter date)</w:t>
            </w:r>
          </w:p>
          <w:p w14:paraId="2B94F352" w14:textId="77777777" w:rsidR="00F734A9" w:rsidRPr="002A26F9" w:rsidRDefault="00F734A9" w:rsidP="00BA0B16">
            <w:pPr>
              <w:tabs>
                <w:tab w:val="left" w:pos="360"/>
                <w:tab w:val="left" w:pos="600"/>
                <w:tab w:val="left" w:pos="2100"/>
                <w:tab w:val="left" w:pos="2900"/>
                <w:tab w:val="left" w:pos="3100"/>
              </w:tabs>
              <w:spacing w:before="40" w:line="226" w:lineRule="auto"/>
              <w:ind w:left="360" w:right="720" w:hanging="317"/>
              <w:rPr>
                <w:sz w:val="18"/>
                <w:u w:val="single"/>
              </w:rPr>
            </w:pPr>
            <w:r w:rsidRPr="009E6C47">
              <w:rPr>
                <w:sz w:val="14"/>
              </w:rPr>
              <w:t>E</w:t>
            </w:r>
            <w:r>
              <w:rPr>
                <w:sz w:val="14"/>
              </w:rPr>
              <w:t xml:space="preserve">. </w:t>
            </w:r>
            <w:r w:rsidRPr="009E6C47">
              <w:rPr>
                <w:sz w:val="14"/>
              </w:rPr>
              <w:t>OTHER (</w:t>
            </w:r>
            <w:r w:rsidRPr="009E6C47">
              <w:rPr>
                <w:i/>
                <w:sz w:val="14"/>
              </w:rPr>
              <w:t>specify)</w:t>
            </w:r>
            <w:r w:rsidR="00885D4F">
              <w:rPr>
                <w:i/>
                <w:sz w:val="14"/>
              </w:rPr>
              <w:t xml:space="preserve"> </w:t>
            </w:r>
            <w:r w:rsidRPr="009E6C47">
              <w:rPr>
                <w:sz w:val="18"/>
              </w:rPr>
              <w:t xml:space="preserve">     </w:t>
            </w:r>
            <w:r w:rsidRPr="009E6C47">
              <w:rPr>
                <w:sz w:val="14"/>
              </w:rPr>
              <w:t xml:space="preserve">                                                                                                   </w:t>
            </w:r>
          </w:p>
        </w:tc>
        <w:tc>
          <w:tcPr>
            <w:tcW w:w="5805" w:type="dxa"/>
            <w:gridSpan w:val="4"/>
            <w:vMerge/>
            <w:tcBorders>
              <w:left w:val="single" w:sz="6" w:space="0" w:color="auto"/>
              <w:bottom w:val="single" w:sz="6" w:space="0" w:color="auto"/>
              <w:right w:val="single" w:sz="6" w:space="0" w:color="auto"/>
            </w:tcBorders>
            <w:tcMar>
              <w:top w:w="72" w:type="dxa"/>
              <w:bottom w:w="29" w:type="dxa"/>
            </w:tcMar>
          </w:tcPr>
          <w:p w14:paraId="0C4759B3" w14:textId="77777777" w:rsidR="00F734A9" w:rsidRPr="009E6C47" w:rsidRDefault="00F734A9" w:rsidP="00DC22DF">
            <w:pPr>
              <w:tabs>
                <w:tab w:val="left" w:pos="240"/>
                <w:tab w:val="left" w:pos="440"/>
                <w:tab w:val="left" w:pos="1960"/>
                <w:tab w:val="left" w:pos="2160"/>
                <w:tab w:val="left" w:pos="2389"/>
              </w:tabs>
              <w:spacing w:before="0" w:line="230" w:lineRule="auto"/>
              <w:ind w:right="720"/>
              <w:rPr>
                <w:sz w:val="14"/>
              </w:rPr>
            </w:pPr>
          </w:p>
        </w:tc>
      </w:tr>
      <w:tr w:rsidR="00F734A9" w:rsidRPr="009E6C47" w14:paraId="1DEED734" w14:textId="77777777" w:rsidTr="002A26F9">
        <w:trPr>
          <w:trHeight w:hRule="exact" w:val="567"/>
          <w:jc w:val="center"/>
        </w:trPr>
        <w:tc>
          <w:tcPr>
            <w:tcW w:w="5296" w:type="dxa"/>
            <w:gridSpan w:val="4"/>
            <w:vMerge/>
            <w:tcBorders>
              <w:left w:val="single" w:sz="6" w:space="0" w:color="auto"/>
            </w:tcBorders>
            <w:tcMar>
              <w:top w:w="72" w:type="dxa"/>
              <w:bottom w:w="29" w:type="dxa"/>
            </w:tcMar>
          </w:tcPr>
          <w:p w14:paraId="0C95A6FF" w14:textId="77777777" w:rsidR="00F734A9" w:rsidRPr="009E6C47" w:rsidRDefault="00F734A9" w:rsidP="00DC22DF">
            <w:pPr>
              <w:tabs>
                <w:tab w:val="left" w:pos="90"/>
                <w:tab w:val="left" w:pos="1080"/>
              </w:tabs>
              <w:spacing w:before="0" w:line="226" w:lineRule="auto"/>
              <w:ind w:left="40" w:right="720"/>
              <w:rPr>
                <w:sz w:val="14"/>
              </w:rPr>
            </w:pPr>
          </w:p>
        </w:tc>
        <w:tc>
          <w:tcPr>
            <w:tcW w:w="5805" w:type="dxa"/>
            <w:gridSpan w:val="4"/>
            <w:tcBorders>
              <w:bottom w:val="single" w:sz="4" w:space="0" w:color="auto"/>
              <w:right w:val="single" w:sz="6" w:space="0" w:color="auto"/>
            </w:tcBorders>
            <w:tcMar>
              <w:top w:w="72" w:type="dxa"/>
              <w:bottom w:w="29" w:type="dxa"/>
            </w:tcMar>
          </w:tcPr>
          <w:p w14:paraId="64344AEB" w14:textId="77777777" w:rsidR="00F734A9" w:rsidRPr="009E6C47" w:rsidRDefault="00F734A9" w:rsidP="00DC22DF">
            <w:pPr>
              <w:tabs>
                <w:tab w:val="left" w:pos="260"/>
                <w:tab w:val="left" w:pos="2389"/>
              </w:tabs>
              <w:spacing w:before="0" w:line="226" w:lineRule="auto"/>
              <w:ind w:left="40" w:right="720"/>
              <w:rPr>
                <w:b/>
                <w:sz w:val="14"/>
              </w:rPr>
            </w:pPr>
            <w:r w:rsidRPr="009E6C47">
              <w:rPr>
                <w:b/>
                <w:sz w:val="14"/>
              </w:rPr>
              <w:t>9.</w:t>
            </w:r>
            <w:r w:rsidRPr="009E6C47">
              <w:rPr>
                <w:b/>
                <w:sz w:val="14"/>
              </w:rPr>
              <w:tab/>
              <w:t>NAME OF FEDERAL AGENCY:</w:t>
            </w:r>
          </w:p>
          <w:p w14:paraId="452B01BF" w14:textId="77777777" w:rsidR="00F734A9" w:rsidRPr="009E6C47" w:rsidRDefault="00F734A9" w:rsidP="002A26F9">
            <w:pPr>
              <w:tabs>
                <w:tab w:val="left" w:pos="260"/>
                <w:tab w:val="left" w:pos="2389"/>
              </w:tabs>
              <w:spacing w:before="0" w:line="226" w:lineRule="auto"/>
              <w:ind w:left="43" w:right="720"/>
            </w:pPr>
            <w:r w:rsidRPr="001A6DEB">
              <w:rPr>
                <w:sz w:val="20"/>
              </w:rPr>
              <w:t>Corporation for National and Community Service</w:t>
            </w:r>
          </w:p>
        </w:tc>
      </w:tr>
      <w:tr w:rsidR="00F734A9" w:rsidRPr="009E6C47" w14:paraId="71033610" w14:textId="77777777" w:rsidTr="00DC22DF">
        <w:trPr>
          <w:trHeight w:hRule="exact" w:val="564"/>
          <w:jc w:val="center"/>
        </w:trPr>
        <w:tc>
          <w:tcPr>
            <w:tcW w:w="5296" w:type="dxa"/>
            <w:gridSpan w:val="4"/>
            <w:tcBorders>
              <w:top w:val="single" w:sz="6" w:space="0" w:color="auto"/>
              <w:left w:val="single" w:sz="6" w:space="0" w:color="auto"/>
            </w:tcBorders>
            <w:tcMar>
              <w:top w:w="72" w:type="dxa"/>
              <w:bottom w:w="29" w:type="dxa"/>
            </w:tcMar>
          </w:tcPr>
          <w:p w14:paraId="6EC29F0F" w14:textId="77777777" w:rsidR="00F734A9" w:rsidRPr="009E6C47" w:rsidRDefault="00F734A9" w:rsidP="00DC22DF">
            <w:pPr>
              <w:tabs>
                <w:tab w:val="left" w:pos="360"/>
              </w:tabs>
              <w:spacing w:before="0" w:line="216" w:lineRule="auto"/>
              <w:ind w:left="43" w:right="720"/>
              <w:rPr>
                <w:b/>
                <w:sz w:val="14"/>
              </w:rPr>
            </w:pPr>
            <w:r w:rsidRPr="009E6C47">
              <w:rPr>
                <w:b/>
                <w:sz w:val="14"/>
              </w:rPr>
              <w:t>10.</w:t>
            </w:r>
            <w:r w:rsidRPr="009E6C47">
              <w:rPr>
                <w:b/>
                <w:sz w:val="14"/>
              </w:rPr>
              <w:tab/>
              <w:t>CATALOG OF FEDERAL DOMESTIC ASSISTANCE NUMBER:</w:t>
            </w:r>
          </w:p>
          <w:p w14:paraId="3B5CF2FE" w14:textId="77777777" w:rsidR="00F734A9" w:rsidRPr="009E6C47" w:rsidRDefault="00F734A9" w:rsidP="00DC22DF">
            <w:pPr>
              <w:tabs>
                <w:tab w:val="left" w:pos="3420"/>
                <w:tab w:val="left" w:pos="3690"/>
                <w:tab w:val="left" w:pos="3960"/>
                <w:tab w:val="left" w:pos="4140"/>
                <w:tab w:val="left" w:pos="4410"/>
                <w:tab w:val="left" w:pos="4680"/>
              </w:tabs>
              <w:spacing w:before="0" w:line="216" w:lineRule="auto"/>
              <w:ind w:right="720"/>
              <w:rPr>
                <w:sz w:val="14"/>
              </w:rPr>
            </w:pPr>
          </w:p>
          <w:p w14:paraId="77E2CD84" w14:textId="77777777" w:rsidR="00F734A9" w:rsidRPr="009E6C47" w:rsidRDefault="00F734A9" w:rsidP="00DC22DF">
            <w:pPr>
              <w:tabs>
                <w:tab w:val="left" w:pos="630"/>
              </w:tabs>
              <w:spacing w:before="0" w:line="216" w:lineRule="auto"/>
              <w:ind w:right="720"/>
              <w:rPr>
                <w:sz w:val="14"/>
              </w:rPr>
            </w:pPr>
            <w:r w:rsidRPr="009E6C47">
              <w:t xml:space="preserve">       </w:t>
            </w:r>
            <w:r w:rsidRPr="009E6C47">
              <w:fldChar w:fldCharType="begin">
                <w:ffData>
                  <w:name w:val="Text65"/>
                  <w:enabled/>
                  <w:calcOnExit w:val="0"/>
                  <w:textInput>
                    <w:maxLength w:val="1"/>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fldChar w:fldCharType="end"/>
            </w:r>
            <w:r w:rsidRPr="009E6C47">
              <w:t xml:space="preserve">   </w:t>
            </w:r>
            <w:r w:rsidRPr="009E6C47">
              <w:fldChar w:fldCharType="begin">
                <w:ffData>
                  <w:name w:val="Text66"/>
                  <w:enabled/>
                  <w:calcOnExit w:val="0"/>
                  <w:textInput>
                    <w:maxLength w:val="1"/>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fldChar w:fldCharType="end"/>
            </w:r>
            <w:r w:rsidRPr="009E6C47">
              <w:t xml:space="preserve">     </w:t>
            </w:r>
            <w:r w:rsidRPr="009E6C47">
              <w:fldChar w:fldCharType="begin">
                <w:ffData>
                  <w:name w:val="Text67"/>
                  <w:enabled/>
                  <w:calcOnExit w:val="0"/>
                  <w:textInput>
                    <w:maxLength w:val="1"/>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fldChar w:fldCharType="end"/>
            </w:r>
            <w:r w:rsidRPr="009E6C47">
              <w:t xml:space="preserve">   </w:t>
            </w:r>
            <w:r w:rsidRPr="009E6C47">
              <w:fldChar w:fldCharType="begin">
                <w:ffData>
                  <w:name w:val="Text68"/>
                  <w:enabled/>
                  <w:calcOnExit w:val="0"/>
                  <w:textInput>
                    <w:maxLength w:val="1"/>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fldChar w:fldCharType="end"/>
            </w:r>
            <w:r w:rsidRPr="009E6C47">
              <w:t xml:space="preserve">  </w:t>
            </w:r>
            <w:r w:rsidRPr="009E6C47">
              <w:fldChar w:fldCharType="begin">
                <w:ffData>
                  <w:name w:val="Text69"/>
                  <w:enabled/>
                  <w:calcOnExit w:val="0"/>
                  <w:textInput>
                    <w:maxLength w:val="1"/>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fldChar w:fldCharType="end"/>
            </w:r>
          </w:p>
        </w:tc>
        <w:tc>
          <w:tcPr>
            <w:tcW w:w="5805" w:type="dxa"/>
            <w:gridSpan w:val="4"/>
            <w:tcBorders>
              <w:top w:val="single" w:sz="4" w:space="0" w:color="auto"/>
              <w:left w:val="single" w:sz="4" w:space="0" w:color="auto"/>
              <w:bottom w:val="single" w:sz="4" w:space="0" w:color="auto"/>
              <w:right w:val="single" w:sz="4" w:space="0" w:color="auto"/>
            </w:tcBorders>
            <w:tcMar>
              <w:top w:w="72" w:type="dxa"/>
              <w:bottom w:w="29" w:type="dxa"/>
            </w:tcMar>
          </w:tcPr>
          <w:p w14:paraId="52F33996" w14:textId="77777777" w:rsidR="00F734A9" w:rsidRPr="009E6C47" w:rsidRDefault="00F734A9" w:rsidP="00DC22DF">
            <w:pPr>
              <w:tabs>
                <w:tab w:val="left" w:pos="2389"/>
              </w:tabs>
              <w:spacing w:before="0"/>
              <w:ind w:left="40" w:right="720"/>
              <w:rPr>
                <w:b/>
                <w:sz w:val="14"/>
              </w:rPr>
            </w:pPr>
            <w:r w:rsidRPr="009E6C47">
              <w:rPr>
                <w:b/>
                <w:sz w:val="14"/>
              </w:rPr>
              <w:t>11. a</w:t>
            </w:r>
            <w:r>
              <w:rPr>
                <w:b/>
                <w:sz w:val="14"/>
              </w:rPr>
              <w:t xml:space="preserve">. </w:t>
            </w:r>
            <w:r w:rsidRPr="009E6C47">
              <w:rPr>
                <w:b/>
                <w:sz w:val="14"/>
              </w:rPr>
              <w:t>DESCRIPTIVE TITLE OF APPLICANT’S PROJECT:</w:t>
            </w:r>
          </w:p>
          <w:p w14:paraId="57F51A6A" w14:textId="77777777" w:rsidR="00F734A9" w:rsidRPr="009E6C47" w:rsidRDefault="00F734A9" w:rsidP="00DC22DF">
            <w:pPr>
              <w:tabs>
                <w:tab w:val="left" w:pos="260"/>
                <w:tab w:val="left" w:pos="2389"/>
              </w:tabs>
              <w:spacing w:before="0"/>
              <w:ind w:left="40" w:right="720"/>
              <w:rPr>
                <w:sz w:val="14"/>
              </w:rPr>
            </w:pPr>
            <w:r w:rsidRPr="009E6C47">
              <w:rPr>
                <w:sz w:val="14"/>
              </w:rPr>
              <w:tab/>
            </w:r>
            <w:r w:rsidRPr="009E6C47">
              <w:fldChar w:fldCharType="begin">
                <w:ffData>
                  <w:name w:val=""/>
                  <w:enabled/>
                  <w:calcOnExit w:val="0"/>
                  <w:textInput>
                    <w:format w:val="TITLE CASE"/>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fldChar w:fldCharType="end"/>
            </w:r>
            <w:r w:rsidRPr="009E6C47">
              <w:rPr>
                <w:sz w:val="14"/>
              </w:rPr>
              <w:tab/>
            </w:r>
          </w:p>
        </w:tc>
      </w:tr>
      <w:tr w:rsidR="00F734A9" w:rsidRPr="009E6C47" w14:paraId="5C8C37BA" w14:textId="77777777" w:rsidTr="009319C1">
        <w:trPr>
          <w:trHeight w:hRule="exact" w:val="432"/>
          <w:jc w:val="center"/>
        </w:trPr>
        <w:tc>
          <w:tcPr>
            <w:tcW w:w="5296"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233DF0AF" w14:textId="77777777" w:rsidR="001A6DEB" w:rsidRDefault="00F734A9" w:rsidP="00DC22DF">
            <w:pPr>
              <w:tabs>
                <w:tab w:val="left" w:pos="360"/>
              </w:tabs>
              <w:spacing w:before="0"/>
              <w:ind w:left="40" w:right="720"/>
              <w:rPr>
                <w:b/>
                <w:i/>
                <w:sz w:val="14"/>
              </w:rPr>
            </w:pPr>
            <w:r w:rsidRPr="009E6C47">
              <w:rPr>
                <w:b/>
                <w:sz w:val="14"/>
              </w:rPr>
              <w:t>12.</w:t>
            </w:r>
            <w:r w:rsidRPr="009E6C47">
              <w:rPr>
                <w:b/>
                <w:sz w:val="14"/>
              </w:rPr>
              <w:tab/>
              <w:t xml:space="preserve">AREAS AFFECTED BY PROJECT </w:t>
            </w:r>
            <w:r w:rsidRPr="009E6C47">
              <w:rPr>
                <w:b/>
                <w:i/>
                <w:sz w:val="14"/>
              </w:rPr>
              <w:t>(List Cities, Counties, States,</w:t>
            </w:r>
            <w:r w:rsidR="00B5199C">
              <w:rPr>
                <w:b/>
                <w:i/>
                <w:sz w:val="14"/>
              </w:rPr>
              <w:t xml:space="preserve"> </w:t>
            </w:r>
            <w:r w:rsidR="001A6DEB">
              <w:rPr>
                <w:b/>
                <w:i/>
                <w:sz w:val="14"/>
              </w:rPr>
              <w:t>e</w:t>
            </w:r>
            <w:r w:rsidRPr="009E6C47">
              <w:rPr>
                <w:b/>
                <w:i/>
                <w:sz w:val="14"/>
              </w:rPr>
              <w:t>tc.):</w:t>
            </w:r>
          </w:p>
          <w:p w14:paraId="1A474092" w14:textId="77777777" w:rsidR="00F734A9" w:rsidRPr="009319C1" w:rsidRDefault="00F734A9" w:rsidP="009319C1">
            <w:pPr>
              <w:tabs>
                <w:tab w:val="left" w:pos="360"/>
              </w:tabs>
              <w:spacing w:before="0"/>
              <w:ind w:left="40" w:right="720"/>
              <w:rPr>
                <w:b/>
                <w:sz w:val="14"/>
              </w:rPr>
            </w:pPr>
            <w:r w:rsidRPr="009E6C47">
              <w:rPr>
                <w:b/>
                <w:i/>
                <w:sz w:val="14"/>
              </w:rPr>
              <w:t xml:space="preserve"> </w:t>
            </w:r>
          </w:p>
          <w:p w14:paraId="3A84D018" w14:textId="77777777" w:rsidR="00F734A9" w:rsidRPr="009E6C47" w:rsidRDefault="00F734A9" w:rsidP="00DC22DF">
            <w:pPr>
              <w:tabs>
                <w:tab w:val="left" w:pos="360"/>
              </w:tabs>
              <w:spacing w:before="0"/>
              <w:ind w:left="43" w:right="720"/>
              <w:rPr>
                <w:sz w:val="16"/>
              </w:rPr>
            </w:pPr>
            <w:r w:rsidRPr="009E6C47">
              <w:rPr>
                <w:sz w:val="16"/>
              </w:rPr>
              <w:tab/>
            </w:r>
            <w:r w:rsidRPr="009E6C47">
              <w:rPr>
                <w:sz w:val="16"/>
              </w:rPr>
              <w:fldChar w:fldCharType="begin">
                <w:ffData>
                  <w:name w:val="Text19"/>
                  <w:enabled/>
                  <w:calcOnExit w:val="0"/>
                  <w:textInput/>
                </w:ffData>
              </w:fldChar>
            </w:r>
            <w:r w:rsidRPr="009E6C47">
              <w:rPr>
                <w:sz w:val="16"/>
              </w:rPr>
              <w:instrText xml:space="preserve"> FORMTEXT </w:instrText>
            </w:r>
            <w:r w:rsidRPr="009E6C47">
              <w:rPr>
                <w:sz w:val="16"/>
              </w:rPr>
            </w:r>
            <w:r w:rsidRPr="009E6C47">
              <w:rPr>
                <w:sz w:val="16"/>
              </w:rPr>
              <w:fldChar w:fldCharType="separate"/>
            </w:r>
            <w:r w:rsidRPr="009E6C47">
              <w:rPr>
                <w:rFonts w:ascii="MS Mincho" w:eastAsia="MS Mincho" w:hAnsi="MS Mincho" w:cs="MS Mincho" w:hint="eastAsia"/>
                <w:noProof/>
                <w:sz w:val="16"/>
              </w:rPr>
              <w:t> </w:t>
            </w:r>
            <w:r w:rsidRPr="009E6C47">
              <w:rPr>
                <w:rFonts w:ascii="MS Mincho" w:eastAsia="MS Mincho" w:hAnsi="MS Mincho" w:cs="MS Mincho" w:hint="eastAsia"/>
                <w:noProof/>
                <w:sz w:val="16"/>
              </w:rPr>
              <w:t> </w:t>
            </w:r>
            <w:r w:rsidRPr="009E6C47">
              <w:rPr>
                <w:rFonts w:ascii="MS Mincho" w:eastAsia="MS Mincho" w:hAnsi="MS Mincho" w:cs="MS Mincho" w:hint="eastAsia"/>
                <w:noProof/>
                <w:sz w:val="16"/>
              </w:rPr>
              <w:t> </w:t>
            </w:r>
            <w:r w:rsidRPr="009E6C47">
              <w:rPr>
                <w:rFonts w:ascii="MS Mincho" w:eastAsia="MS Mincho" w:hAnsi="MS Mincho" w:cs="MS Mincho" w:hint="eastAsia"/>
                <w:noProof/>
                <w:sz w:val="16"/>
              </w:rPr>
              <w:t> </w:t>
            </w:r>
            <w:r w:rsidRPr="009E6C47">
              <w:rPr>
                <w:rFonts w:ascii="MS Mincho" w:eastAsia="MS Mincho" w:hAnsi="MS Mincho" w:cs="MS Mincho" w:hint="eastAsia"/>
                <w:noProof/>
                <w:sz w:val="16"/>
              </w:rPr>
              <w:t> </w:t>
            </w:r>
            <w:r w:rsidRPr="009E6C47">
              <w:rPr>
                <w:sz w:val="16"/>
              </w:rPr>
              <w:fldChar w:fldCharType="end"/>
            </w:r>
          </w:p>
        </w:tc>
        <w:tc>
          <w:tcPr>
            <w:tcW w:w="5805" w:type="dxa"/>
            <w:gridSpan w:val="4"/>
            <w:tcBorders>
              <w:top w:val="single" w:sz="4" w:space="0" w:color="auto"/>
              <w:left w:val="nil"/>
              <w:bottom w:val="single" w:sz="6" w:space="0" w:color="auto"/>
              <w:right w:val="single" w:sz="6" w:space="0" w:color="auto"/>
            </w:tcBorders>
            <w:tcMar>
              <w:top w:w="72" w:type="dxa"/>
              <w:bottom w:w="29" w:type="dxa"/>
            </w:tcMar>
          </w:tcPr>
          <w:p w14:paraId="14300542" w14:textId="77777777" w:rsidR="00F734A9" w:rsidRPr="009E6C47" w:rsidRDefault="00F734A9" w:rsidP="00DC22DF">
            <w:pPr>
              <w:tabs>
                <w:tab w:val="left" w:pos="260"/>
                <w:tab w:val="left" w:pos="2389"/>
              </w:tabs>
              <w:spacing w:before="0"/>
              <w:ind w:right="720"/>
              <w:rPr>
                <w:sz w:val="14"/>
              </w:rPr>
            </w:pPr>
            <w:r w:rsidRPr="009E6C47">
              <w:rPr>
                <w:sz w:val="14"/>
              </w:rPr>
              <w:t xml:space="preserve">  11.b. CNCS </w:t>
            </w:r>
            <w:r w:rsidR="00885D4F">
              <w:rPr>
                <w:sz w:val="14"/>
              </w:rPr>
              <w:t xml:space="preserve"> </w:t>
            </w:r>
            <w:r w:rsidRPr="009E6C47">
              <w:rPr>
                <w:sz w:val="14"/>
              </w:rPr>
              <w:t xml:space="preserve">PROGRAM </w:t>
            </w:r>
            <w:r w:rsidR="00885D4F">
              <w:rPr>
                <w:sz w:val="14"/>
              </w:rPr>
              <w:t xml:space="preserve">  </w:t>
            </w:r>
            <w:r w:rsidRPr="009E6C47">
              <w:rPr>
                <w:sz w:val="14"/>
              </w:rPr>
              <w:t xml:space="preserve">INITIATIVE (IF ANY): </w:t>
            </w:r>
          </w:p>
          <w:p w14:paraId="114674F8" w14:textId="77777777" w:rsidR="00F734A9" w:rsidRPr="009E6C47" w:rsidRDefault="00F734A9" w:rsidP="00DC22DF">
            <w:pPr>
              <w:tabs>
                <w:tab w:val="left" w:pos="260"/>
                <w:tab w:val="left" w:pos="2389"/>
              </w:tabs>
              <w:spacing w:before="0"/>
              <w:ind w:right="720"/>
              <w:rPr>
                <w:sz w:val="14"/>
              </w:rPr>
            </w:pPr>
          </w:p>
          <w:p w14:paraId="57020637" w14:textId="77777777" w:rsidR="00F734A9" w:rsidRPr="009E6C47" w:rsidRDefault="00F734A9" w:rsidP="00DC22DF">
            <w:pPr>
              <w:tabs>
                <w:tab w:val="left" w:pos="260"/>
                <w:tab w:val="left" w:pos="2389"/>
              </w:tabs>
              <w:spacing w:before="0"/>
              <w:ind w:right="720"/>
              <w:rPr>
                <w:sz w:val="14"/>
              </w:rPr>
            </w:pPr>
          </w:p>
          <w:p w14:paraId="03B547B2" w14:textId="77777777" w:rsidR="00F734A9" w:rsidRPr="009E6C47" w:rsidRDefault="00F734A9" w:rsidP="00DC22DF">
            <w:pPr>
              <w:tabs>
                <w:tab w:val="left" w:pos="260"/>
                <w:tab w:val="left" w:pos="2389"/>
              </w:tabs>
              <w:spacing w:before="0"/>
              <w:ind w:right="720"/>
              <w:rPr>
                <w:sz w:val="14"/>
              </w:rPr>
            </w:pPr>
          </w:p>
        </w:tc>
      </w:tr>
      <w:tr w:rsidR="00F734A9" w:rsidRPr="009E6C47" w14:paraId="77E298B5" w14:textId="77777777" w:rsidTr="00DC22DF">
        <w:trPr>
          <w:trHeight w:hRule="exact" w:val="537"/>
          <w:jc w:val="center"/>
        </w:trPr>
        <w:tc>
          <w:tcPr>
            <w:tcW w:w="11101" w:type="dxa"/>
            <w:gridSpan w:val="8"/>
            <w:tcBorders>
              <w:left w:val="single" w:sz="6" w:space="0" w:color="auto"/>
              <w:bottom w:val="single" w:sz="6" w:space="0" w:color="auto"/>
              <w:right w:val="single" w:sz="6" w:space="0" w:color="auto"/>
            </w:tcBorders>
            <w:tcMar>
              <w:top w:w="72" w:type="dxa"/>
              <w:bottom w:w="29" w:type="dxa"/>
            </w:tcMar>
          </w:tcPr>
          <w:p w14:paraId="0A42C007" w14:textId="77777777" w:rsidR="00F734A9" w:rsidRPr="009E6C47" w:rsidRDefault="009319C1" w:rsidP="00DC22DF">
            <w:pPr>
              <w:tabs>
                <w:tab w:val="left" w:pos="360"/>
                <w:tab w:val="left" w:pos="2389"/>
              </w:tabs>
              <w:spacing w:before="0"/>
              <w:ind w:left="43" w:right="720"/>
              <w:rPr>
                <w:sz w:val="14"/>
                <w:u w:val="single"/>
              </w:rPr>
            </w:pPr>
            <w:r>
              <w:rPr>
                <w:noProof/>
                <w:sz w:val="14"/>
              </w:rPr>
              <mc:AlternateContent>
                <mc:Choice Requires="wps">
                  <w:drawing>
                    <wp:anchor distT="0" distB="0" distL="114300" distR="114300" simplePos="0" relativeHeight="251649536" behindDoc="0" locked="0" layoutInCell="1" allowOverlap="1" wp14:anchorId="1C066F5B" wp14:editId="3DEAB3A6">
                      <wp:simplePos x="0" y="0"/>
                      <wp:positionH relativeFrom="column">
                        <wp:posOffset>3356610</wp:posOffset>
                      </wp:positionH>
                      <wp:positionV relativeFrom="paragraph">
                        <wp:posOffset>-36342</wp:posOffset>
                      </wp:positionV>
                      <wp:extent cx="0" cy="342900"/>
                      <wp:effectExtent l="0" t="0" r="19050" b="19050"/>
                      <wp:wrapNone/>
                      <wp:docPr id="3" name="Line 2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2333DA" id="Line 231"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4.3pt,-2.85pt" to="264.3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"/>
                  </w:pict>
                </mc:Fallback>
              </mc:AlternateContent>
            </w:r>
            <w:r w:rsidR="00F734A9" w:rsidRPr="009E6C47">
              <w:rPr>
                <w:b/>
                <w:sz w:val="14"/>
              </w:rPr>
              <w:t>13. PROPOSED PROJECT:</w:t>
            </w:r>
            <w:r w:rsidR="00F734A9" w:rsidRPr="009E6C47">
              <w:rPr>
                <w:sz w:val="14"/>
              </w:rPr>
              <w:t xml:space="preserve"> START DATE:  </w:t>
            </w:r>
            <w:r w:rsidR="00F734A9" w:rsidRPr="009E6C47">
              <w:fldChar w:fldCharType="begin">
                <w:ffData>
                  <w:name w:val=""/>
                  <w:enabled/>
                  <w:calcOnExit w:val="0"/>
                  <w:textInput/>
                </w:ffData>
              </w:fldChar>
            </w:r>
            <w:r w:rsidR="00F734A9" w:rsidRPr="009E6C47">
              <w:instrText xml:space="preserve"> FORMTEXT </w:instrText>
            </w:r>
            <w:r w:rsidR="00F734A9" w:rsidRPr="009E6C47">
              <w:fldChar w:fldCharType="separate"/>
            </w:r>
            <w:r w:rsidR="00F734A9" w:rsidRPr="009E6C47">
              <w:rPr>
                <w:rFonts w:ascii="MS Mincho" w:eastAsia="MS Mincho" w:hAnsi="MS Mincho" w:cs="MS Mincho" w:hint="eastAsia"/>
                <w:noProof/>
              </w:rPr>
              <w:t> </w:t>
            </w:r>
            <w:r w:rsidR="00F734A9" w:rsidRPr="009E6C47">
              <w:rPr>
                <w:rFonts w:ascii="MS Mincho" w:eastAsia="MS Mincho" w:hAnsi="MS Mincho" w:cs="MS Mincho" w:hint="eastAsia"/>
                <w:noProof/>
              </w:rPr>
              <w:t> </w:t>
            </w:r>
            <w:r w:rsidR="00F734A9" w:rsidRPr="009E6C47">
              <w:rPr>
                <w:rFonts w:ascii="MS Mincho" w:eastAsia="MS Mincho" w:hAnsi="MS Mincho" w:cs="MS Mincho" w:hint="eastAsia"/>
                <w:noProof/>
              </w:rPr>
              <w:t> </w:t>
            </w:r>
            <w:r w:rsidR="00F734A9" w:rsidRPr="009E6C47">
              <w:rPr>
                <w:rFonts w:ascii="MS Mincho" w:eastAsia="MS Mincho" w:hAnsi="MS Mincho" w:cs="MS Mincho" w:hint="eastAsia"/>
                <w:noProof/>
              </w:rPr>
              <w:t> </w:t>
            </w:r>
            <w:r w:rsidR="00F734A9" w:rsidRPr="009E6C47">
              <w:rPr>
                <w:rFonts w:ascii="MS Mincho" w:eastAsia="MS Mincho" w:hAnsi="MS Mincho" w:cs="MS Mincho" w:hint="eastAsia"/>
                <w:noProof/>
              </w:rPr>
              <w:t> </w:t>
            </w:r>
            <w:r w:rsidR="00F734A9" w:rsidRPr="009E6C47">
              <w:fldChar w:fldCharType="end"/>
            </w:r>
            <w:r w:rsidR="00F734A9" w:rsidRPr="009E6C47">
              <w:t xml:space="preserve">   </w:t>
            </w:r>
            <w:r w:rsidR="00F734A9" w:rsidRPr="009E6C47">
              <w:rPr>
                <w:sz w:val="14"/>
              </w:rPr>
              <w:t xml:space="preserve">ENDING DATE: </w:t>
            </w:r>
            <w:r w:rsidR="00F734A9" w:rsidRPr="009E6C47">
              <w:fldChar w:fldCharType="begin">
                <w:ffData>
                  <w:name w:val="Text22"/>
                  <w:enabled/>
                  <w:calcOnExit w:val="0"/>
                  <w:textInput/>
                </w:ffData>
              </w:fldChar>
            </w:r>
            <w:r w:rsidR="00F734A9" w:rsidRPr="009E6C47">
              <w:instrText xml:space="preserve"> FORMTEXT </w:instrText>
            </w:r>
            <w:r w:rsidR="00F734A9" w:rsidRPr="009E6C47">
              <w:fldChar w:fldCharType="separate"/>
            </w:r>
            <w:r w:rsidR="00F734A9" w:rsidRPr="009E6C47">
              <w:rPr>
                <w:rFonts w:ascii="MS Mincho" w:eastAsia="MS Mincho" w:hAnsi="MS Mincho" w:cs="MS Mincho" w:hint="eastAsia"/>
                <w:noProof/>
              </w:rPr>
              <w:t> </w:t>
            </w:r>
            <w:r w:rsidR="00F734A9" w:rsidRPr="009E6C47">
              <w:rPr>
                <w:rFonts w:ascii="MS Mincho" w:eastAsia="MS Mincho" w:hAnsi="MS Mincho" w:cs="MS Mincho" w:hint="eastAsia"/>
                <w:noProof/>
              </w:rPr>
              <w:t> </w:t>
            </w:r>
            <w:r w:rsidR="00F734A9" w:rsidRPr="009E6C47">
              <w:rPr>
                <w:rFonts w:ascii="MS Mincho" w:eastAsia="MS Mincho" w:hAnsi="MS Mincho" w:cs="MS Mincho" w:hint="eastAsia"/>
                <w:noProof/>
              </w:rPr>
              <w:t> </w:t>
            </w:r>
            <w:r w:rsidR="00F734A9" w:rsidRPr="009E6C47">
              <w:rPr>
                <w:rFonts w:ascii="MS Mincho" w:eastAsia="MS Mincho" w:hAnsi="MS Mincho" w:cs="MS Mincho" w:hint="eastAsia"/>
                <w:noProof/>
              </w:rPr>
              <w:t> </w:t>
            </w:r>
            <w:r w:rsidR="00F734A9" w:rsidRPr="009E6C47">
              <w:rPr>
                <w:rFonts w:ascii="MS Mincho" w:eastAsia="MS Mincho" w:hAnsi="MS Mincho" w:cs="MS Mincho" w:hint="eastAsia"/>
                <w:noProof/>
              </w:rPr>
              <w:t> </w:t>
            </w:r>
            <w:r w:rsidR="00F734A9" w:rsidRPr="009E6C47">
              <w:fldChar w:fldCharType="end"/>
            </w:r>
            <w:r w:rsidR="00F734A9" w:rsidRPr="009E6C47">
              <w:t xml:space="preserve">   </w:t>
            </w:r>
            <w:r w:rsidR="00885D4F">
              <w:t xml:space="preserve">   </w:t>
            </w:r>
            <w:r w:rsidR="00F734A9" w:rsidRPr="009E6C47">
              <w:rPr>
                <w:b/>
                <w:sz w:val="14"/>
              </w:rPr>
              <w:t>14</w:t>
            </w:r>
            <w:r w:rsidR="00F734A9">
              <w:rPr>
                <w:b/>
                <w:sz w:val="14"/>
              </w:rPr>
              <w:t xml:space="preserve">. </w:t>
            </w:r>
            <w:r w:rsidR="00F734A9" w:rsidRPr="009E6C47">
              <w:rPr>
                <w:b/>
                <w:sz w:val="14"/>
              </w:rPr>
              <w:t xml:space="preserve">Performance Period (Staff Use Only_   </w:t>
            </w:r>
            <w:r w:rsidR="00F734A9" w:rsidRPr="009E6C47">
              <w:fldChar w:fldCharType="begin">
                <w:ffData>
                  <w:name w:val="Text22"/>
                  <w:enabled/>
                  <w:calcOnExit w:val="0"/>
                  <w:textInput/>
                </w:ffData>
              </w:fldChar>
            </w:r>
            <w:r w:rsidR="00F734A9" w:rsidRPr="009E6C47">
              <w:instrText xml:space="preserve"> FORMTEXT </w:instrText>
            </w:r>
            <w:r w:rsidR="00F734A9" w:rsidRPr="009E6C47">
              <w:fldChar w:fldCharType="separate"/>
            </w:r>
            <w:r w:rsidR="00F734A9" w:rsidRPr="009E6C47">
              <w:rPr>
                <w:rFonts w:ascii="MS Mincho" w:eastAsia="MS Mincho" w:hAnsi="MS Mincho" w:cs="MS Mincho" w:hint="eastAsia"/>
                <w:noProof/>
              </w:rPr>
              <w:t> </w:t>
            </w:r>
            <w:r w:rsidR="00F734A9" w:rsidRPr="009E6C47">
              <w:rPr>
                <w:rFonts w:ascii="MS Mincho" w:eastAsia="MS Mincho" w:hAnsi="MS Mincho" w:cs="MS Mincho" w:hint="eastAsia"/>
                <w:noProof/>
              </w:rPr>
              <w:t> </w:t>
            </w:r>
            <w:r w:rsidR="00F734A9" w:rsidRPr="009E6C47">
              <w:rPr>
                <w:rFonts w:ascii="MS Mincho" w:eastAsia="MS Mincho" w:hAnsi="MS Mincho" w:cs="MS Mincho" w:hint="eastAsia"/>
                <w:noProof/>
              </w:rPr>
              <w:t> </w:t>
            </w:r>
            <w:r w:rsidR="00F734A9" w:rsidRPr="009E6C47">
              <w:rPr>
                <w:rFonts w:ascii="MS Mincho" w:eastAsia="MS Mincho" w:hAnsi="MS Mincho" w:cs="MS Mincho" w:hint="eastAsia"/>
                <w:noProof/>
              </w:rPr>
              <w:t> </w:t>
            </w:r>
            <w:r w:rsidR="00F734A9" w:rsidRPr="009E6C47">
              <w:rPr>
                <w:rFonts w:ascii="MS Mincho" w:eastAsia="MS Mincho" w:hAnsi="MS Mincho" w:cs="MS Mincho" w:hint="eastAsia"/>
                <w:noProof/>
              </w:rPr>
              <w:t> </w:t>
            </w:r>
            <w:r w:rsidR="00F734A9" w:rsidRPr="009E6C47">
              <w:fldChar w:fldCharType="end"/>
            </w:r>
            <w:r w:rsidR="00F734A9" w:rsidRPr="009E6C47">
              <w:rPr>
                <w:sz w:val="14"/>
                <w:u w:val="single"/>
              </w:rPr>
              <w:t xml:space="preserve"> </w:t>
            </w:r>
          </w:p>
          <w:p w14:paraId="3DCD7DC5" w14:textId="77777777" w:rsidR="00F734A9" w:rsidRPr="009E6C47" w:rsidRDefault="00F734A9" w:rsidP="00DC22DF">
            <w:pPr>
              <w:tabs>
                <w:tab w:val="left" w:pos="360"/>
                <w:tab w:val="left" w:pos="2389"/>
              </w:tabs>
              <w:spacing w:before="0"/>
              <w:ind w:left="43" w:right="720"/>
              <w:rPr>
                <w:u w:val="single"/>
              </w:rPr>
            </w:pPr>
          </w:p>
          <w:p w14:paraId="0F5ED55F" w14:textId="77777777" w:rsidR="00F734A9" w:rsidRPr="009E6C47" w:rsidRDefault="00F734A9" w:rsidP="00DC22DF">
            <w:pPr>
              <w:tabs>
                <w:tab w:val="left" w:pos="360"/>
                <w:tab w:val="left" w:pos="2389"/>
              </w:tabs>
              <w:spacing w:before="0"/>
              <w:ind w:left="43" w:right="720"/>
              <w:rPr>
                <w:sz w:val="14"/>
              </w:rPr>
            </w:pPr>
          </w:p>
          <w:p w14:paraId="442C5914" w14:textId="77777777" w:rsidR="00F734A9" w:rsidRPr="009E6C47" w:rsidRDefault="00F734A9" w:rsidP="00DC22DF">
            <w:pPr>
              <w:tabs>
                <w:tab w:val="left" w:pos="2389"/>
              </w:tabs>
              <w:spacing w:before="0"/>
              <w:ind w:left="40" w:right="720"/>
              <w:rPr>
                <w:sz w:val="14"/>
              </w:rPr>
            </w:pPr>
          </w:p>
          <w:p w14:paraId="74623D9D" w14:textId="77777777" w:rsidR="00F734A9" w:rsidRPr="009E6C47" w:rsidRDefault="00F734A9" w:rsidP="00DC22DF">
            <w:pPr>
              <w:tabs>
                <w:tab w:val="left" w:pos="2389"/>
              </w:tabs>
              <w:spacing w:before="0"/>
              <w:ind w:left="43" w:right="720"/>
              <w:rPr>
                <w:sz w:val="14"/>
              </w:rPr>
            </w:pPr>
            <w:r w:rsidRPr="009E6C47">
              <w:fldChar w:fldCharType="begin">
                <w:ffData>
                  <w:name w:val="Text21"/>
                  <w:enabled/>
                  <w:calcOnExit w:val="0"/>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fldChar w:fldCharType="end"/>
            </w:r>
          </w:p>
        </w:tc>
      </w:tr>
      <w:tr w:rsidR="00F734A9" w:rsidRPr="009E6C47" w14:paraId="54696ED0" w14:textId="77777777" w:rsidTr="00DC22DF">
        <w:trPr>
          <w:trHeight w:hRule="exact" w:val="240"/>
          <w:jc w:val="center"/>
        </w:trPr>
        <w:tc>
          <w:tcPr>
            <w:tcW w:w="5637" w:type="dxa"/>
            <w:gridSpan w:val="5"/>
            <w:tcBorders>
              <w:left w:val="single" w:sz="6" w:space="0" w:color="auto"/>
              <w:bottom w:val="single" w:sz="6" w:space="0" w:color="auto"/>
              <w:right w:val="single" w:sz="6" w:space="0" w:color="auto"/>
            </w:tcBorders>
            <w:tcMar>
              <w:top w:w="72" w:type="dxa"/>
              <w:bottom w:w="29" w:type="dxa"/>
            </w:tcMar>
          </w:tcPr>
          <w:p w14:paraId="4B094E84" w14:textId="77777777" w:rsidR="00F734A9" w:rsidRPr="009E6C47" w:rsidRDefault="00F734A9" w:rsidP="00DC22DF">
            <w:pPr>
              <w:spacing w:before="0"/>
              <w:ind w:left="40" w:right="720"/>
              <w:rPr>
                <w:sz w:val="14"/>
              </w:rPr>
            </w:pPr>
            <w:r w:rsidRPr="009E6C47">
              <w:rPr>
                <w:b/>
                <w:sz w:val="14"/>
              </w:rPr>
              <w:t>15. ESTIMATED FUNDING:</w:t>
            </w:r>
            <w:r w:rsidRPr="009E6C47">
              <w:rPr>
                <w:sz w:val="14"/>
              </w:rPr>
              <w:t xml:space="preserve">  Check applicable box:  Yr 1: </w:t>
            </w:r>
            <w:r w:rsidRPr="009E6C47">
              <w:rPr>
                <w:sz w:val="14"/>
              </w:rPr>
              <w:fldChar w:fldCharType="begin">
                <w:ffData>
                  <w:name w:val="Check10"/>
                  <w:enabled/>
                  <w:calcOnExit w:val="0"/>
                  <w:checkBox>
                    <w:sizeAuto/>
                    <w:default w:val="0"/>
                  </w:checkBox>
                </w:ffData>
              </w:fldChar>
            </w:r>
            <w:r w:rsidRPr="009E6C47">
              <w:rPr>
                <w:sz w:val="14"/>
              </w:rPr>
              <w:instrText xml:space="preserve"> FORMCHECKBOX </w:instrText>
            </w:r>
            <w:r w:rsidR="009E4EBF">
              <w:rPr>
                <w:sz w:val="14"/>
              </w:rPr>
            </w:r>
            <w:r w:rsidR="009E4EBF">
              <w:rPr>
                <w:sz w:val="14"/>
              </w:rPr>
              <w:fldChar w:fldCharType="separate"/>
            </w:r>
            <w:r w:rsidRPr="009E6C47">
              <w:rPr>
                <w:sz w:val="14"/>
              </w:rPr>
              <w:fldChar w:fldCharType="end"/>
            </w:r>
            <w:r w:rsidRPr="009E6C47">
              <w:rPr>
                <w:sz w:val="14"/>
              </w:rPr>
              <w:t xml:space="preserve">   Yr.2: </w:t>
            </w:r>
            <w:r w:rsidRPr="009E6C47">
              <w:rPr>
                <w:sz w:val="14"/>
              </w:rPr>
              <w:fldChar w:fldCharType="begin">
                <w:ffData>
                  <w:name w:val="Check11"/>
                  <w:enabled/>
                  <w:calcOnExit w:val="0"/>
                  <w:checkBox>
                    <w:sizeAuto/>
                    <w:default w:val="0"/>
                  </w:checkBox>
                </w:ffData>
              </w:fldChar>
            </w:r>
            <w:r w:rsidRPr="009E6C47">
              <w:rPr>
                <w:sz w:val="14"/>
              </w:rPr>
              <w:instrText xml:space="preserve"> FORMCHECKBOX </w:instrText>
            </w:r>
            <w:r w:rsidR="009E4EBF">
              <w:rPr>
                <w:sz w:val="14"/>
              </w:rPr>
            </w:r>
            <w:r w:rsidR="009E4EBF">
              <w:rPr>
                <w:sz w:val="14"/>
              </w:rPr>
              <w:fldChar w:fldCharType="separate"/>
            </w:r>
            <w:r w:rsidRPr="009E6C47">
              <w:rPr>
                <w:sz w:val="14"/>
              </w:rPr>
              <w:fldChar w:fldCharType="end"/>
            </w:r>
            <w:r w:rsidRPr="009E6C47">
              <w:rPr>
                <w:sz w:val="14"/>
              </w:rPr>
              <w:t xml:space="preserve">  Yr. 3: </w:t>
            </w:r>
            <w:r w:rsidRPr="009E6C47">
              <w:rPr>
                <w:sz w:val="14"/>
              </w:rPr>
              <w:fldChar w:fldCharType="begin">
                <w:ffData>
                  <w:name w:val="Check10"/>
                  <w:enabled/>
                  <w:calcOnExit w:val="0"/>
                  <w:checkBox>
                    <w:sizeAuto/>
                    <w:default w:val="0"/>
                  </w:checkBox>
                </w:ffData>
              </w:fldChar>
            </w:r>
            <w:r w:rsidRPr="009E6C47">
              <w:rPr>
                <w:sz w:val="14"/>
              </w:rPr>
              <w:instrText xml:space="preserve"> FORMCHECKBOX </w:instrText>
            </w:r>
            <w:r w:rsidR="009E4EBF">
              <w:rPr>
                <w:sz w:val="14"/>
              </w:rPr>
            </w:r>
            <w:r w:rsidR="009E4EBF">
              <w:rPr>
                <w:sz w:val="14"/>
              </w:rPr>
              <w:fldChar w:fldCharType="separate"/>
            </w:r>
            <w:r w:rsidRPr="009E6C47">
              <w:rPr>
                <w:sz w:val="14"/>
              </w:rPr>
              <w:fldChar w:fldCharType="end"/>
            </w:r>
            <w:r w:rsidRPr="009E6C47">
              <w:rPr>
                <w:sz w:val="14"/>
              </w:rPr>
              <w:t xml:space="preserve"> </w:t>
            </w:r>
          </w:p>
        </w:tc>
        <w:tc>
          <w:tcPr>
            <w:tcW w:w="5464" w:type="dxa"/>
            <w:gridSpan w:val="3"/>
            <w:vMerge w:val="restart"/>
            <w:tcBorders>
              <w:top w:val="single" w:sz="4" w:space="0" w:color="auto"/>
              <w:left w:val="single" w:sz="6" w:space="0" w:color="auto"/>
              <w:bottom w:val="single" w:sz="6" w:space="0" w:color="auto"/>
              <w:right w:val="single" w:sz="6" w:space="0" w:color="auto"/>
            </w:tcBorders>
            <w:tcMar>
              <w:top w:w="72" w:type="dxa"/>
              <w:bottom w:w="29" w:type="dxa"/>
            </w:tcMar>
          </w:tcPr>
          <w:p w14:paraId="3F15F40C" w14:textId="77777777" w:rsidR="00F734A9" w:rsidRPr="009E6C47" w:rsidRDefault="00F734A9" w:rsidP="00DC22DF">
            <w:pPr>
              <w:tabs>
                <w:tab w:val="left" w:pos="340"/>
                <w:tab w:val="left" w:pos="2389"/>
              </w:tabs>
              <w:spacing w:before="0"/>
              <w:ind w:left="43" w:right="720"/>
              <w:jc w:val="both"/>
              <w:rPr>
                <w:b/>
                <w:sz w:val="14"/>
              </w:rPr>
            </w:pPr>
            <w:r w:rsidRPr="009E6C47">
              <w:rPr>
                <w:b/>
                <w:sz w:val="14"/>
              </w:rPr>
              <w:t>16.</w:t>
            </w:r>
            <w:r w:rsidRPr="009E6C47">
              <w:rPr>
                <w:b/>
                <w:sz w:val="14"/>
              </w:rPr>
              <w:tab/>
              <w:t>IS APPLICATION SUBJECT TO REVIEW BY STATE EXECUTIVE</w:t>
            </w:r>
          </w:p>
          <w:p w14:paraId="48403EE2" w14:textId="77777777" w:rsidR="00F734A9" w:rsidRPr="009E6C47" w:rsidRDefault="00F734A9" w:rsidP="00DC22DF">
            <w:pPr>
              <w:tabs>
                <w:tab w:val="left" w:pos="340"/>
                <w:tab w:val="left" w:pos="2389"/>
              </w:tabs>
              <w:spacing w:before="0"/>
              <w:ind w:left="40" w:right="720"/>
              <w:rPr>
                <w:sz w:val="14"/>
              </w:rPr>
            </w:pPr>
            <w:r w:rsidRPr="009E6C47">
              <w:rPr>
                <w:b/>
                <w:sz w:val="14"/>
              </w:rPr>
              <w:tab/>
              <w:t>ORDER 12372 PROCESS</w:t>
            </w:r>
            <w:r w:rsidRPr="009E6C47">
              <w:rPr>
                <w:sz w:val="14"/>
              </w:rPr>
              <w:t>?</w:t>
            </w:r>
          </w:p>
          <w:p w14:paraId="63B94BBA" w14:textId="77777777" w:rsidR="00F734A9" w:rsidRPr="009E6C47" w:rsidRDefault="00F734A9" w:rsidP="00B5039C">
            <w:pPr>
              <w:tabs>
                <w:tab w:val="left" w:pos="140"/>
                <w:tab w:val="left" w:pos="432"/>
                <w:tab w:val="left" w:pos="840"/>
                <w:tab w:val="left" w:pos="2389"/>
              </w:tabs>
              <w:spacing w:before="40"/>
              <w:ind w:left="43" w:right="720"/>
              <w:jc w:val="both"/>
              <w:rPr>
                <w:sz w:val="14"/>
              </w:rPr>
            </w:pPr>
            <w:r w:rsidRPr="009E6C47">
              <w:rPr>
                <w:sz w:val="14"/>
              </w:rPr>
              <w:t xml:space="preserve">   a</w:t>
            </w:r>
            <w:r>
              <w:rPr>
                <w:sz w:val="14"/>
              </w:rPr>
              <w:t xml:space="preserve">. </w:t>
            </w:r>
            <w:r w:rsidRPr="009E6C47">
              <w:rPr>
                <w:sz w:val="14"/>
              </w:rPr>
              <w:t>YES. THIS PREAPPLICATION/APPLICATION WAS MADE AVAILABLE</w:t>
            </w:r>
          </w:p>
          <w:p w14:paraId="569B006D" w14:textId="77777777" w:rsidR="00F734A9" w:rsidRPr="009E6C47" w:rsidRDefault="00F734A9" w:rsidP="00DC22DF">
            <w:pPr>
              <w:tabs>
                <w:tab w:val="left" w:pos="250"/>
                <w:tab w:val="left" w:pos="520"/>
                <w:tab w:val="left" w:pos="880"/>
                <w:tab w:val="left" w:pos="2389"/>
              </w:tabs>
              <w:spacing w:before="0"/>
              <w:ind w:left="43" w:right="720"/>
              <w:rPr>
                <w:sz w:val="14"/>
              </w:rPr>
            </w:pPr>
            <w:r w:rsidRPr="009E6C47">
              <w:rPr>
                <w:sz w:val="14"/>
              </w:rPr>
              <w:t xml:space="preserve"> </w:t>
            </w:r>
            <w:r w:rsidRPr="009E6C47">
              <w:rPr>
                <w:sz w:val="14"/>
              </w:rPr>
              <w:tab/>
            </w:r>
            <w:r w:rsidRPr="009E6C47">
              <w:rPr>
                <w:sz w:val="14"/>
              </w:rPr>
              <w:tab/>
              <w:t xml:space="preserve">      TO THE STATE EXECUTIVE ORDER 12372 PROCESSS FOR</w:t>
            </w:r>
          </w:p>
          <w:p w14:paraId="136C37FB" w14:textId="77777777" w:rsidR="00F734A9" w:rsidRPr="009E6C47" w:rsidRDefault="00F734A9" w:rsidP="00DC22DF">
            <w:pPr>
              <w:tabs>
                <w:tab w:val="left" w:pos="250"/>
                <w:tab w:val="left" w:pos="520"/>
                <w:tab w:val="left" w:pos="880"/>
                <w:tab w:val="left" w:pos="2389"/>
              </w:tabs>
              <w:spacing w:before="0"/>
              <w:ind w:left="40" w:right="720"/>
              <w:rPr>
                <w:sz w:val="14"/>
              </w:rPr>
            </w:pPr>
            <w:r w:rsidRPr="009E6C47">
              <w:rPr>
                <w:sz w:val="14"/>
              </w:rPr>
              <w:tab/>
            </w:r>
            <w:r w:rsidRPr="009E6C47">
              <w:rPr>
                <w:sz w:val="14"/>
              </w:rPr>
              <w:tab/>
              <w:t xml:space="preserve">      REVIEW ON:</w:t>
            </w:r>
          </w:p>
          <w:p w14:paraId="39AC5E9E" w14:textId="77777777" w:rsidR="00F734A9" w:rsidRPr="009E6C47" w:rsidRDefault="00B82EA0" w:rsidP="00DC22DF">
            <w:pPr>
              <w:tabs>
                <w:tab w:val="left" w:pos="250"/>
                <w:tab w:val="left" w:pos="520"/>
                <w:tab w:val="left" w:pos="880"/>
                <w:tab w:val="left" w:pos="2389"/>
              </w:tabs>
              <w:spacing w:before="0"/>
              <w:ind w:left="40" w:right="720"/>
              <w:rPr>
                <w:sz w:val="14"/>
              </w:rPr>
            </w:pPr>
            <w:r>
              <w:rPr>
                <w:sz w:val="14"/>
              </w:rPr>
              <w:t xml:space="preserve">     </w:t>
            </w:r>
            <w:r>
              <w:rPr>
                <w:sz w:val="14"/>
              </w:rPr>
              <w:tab/>
            </w:r>
            <w:r>
              <w:rPr>
                <w:sz w:val="14"/>
              </w:rPr>
              <w:tab/>
              <w:t xml:space="preserve">      DATE </w:t>
            </w:r>
            <w:r w:rsidR="00F734A9" w:rsidRPr="009E6C47">
              <w:rPr>
                <w:sz w:val="14"/>
              </w:rPr>
              <w:t>________________________________</w:t>
            </w:r>
          </w:p>
          <w:p w14:paraId="24B6A359" w14:textId="77777777" w:rsidR="00F734A9" w:rsidRPr="009E6C47" w:rsidRDefault="00F734A9" w:rsidP="00B5039C">
            <w:pPr>
              <w:tabs>
                <w:tab w:val="left" w:pos="250"/>
                <w:tab w:val="left" w:pos="520"/>
                <w:tab w:val="left" w:pos="880"/>
                <w:tab w:val="left" w:pos="2389"/>
              </w:tabs>
              <w:spacing w:before="60" w:line="230" w:lineRule="auto"/>
              <w:ind w:left="43" w:right="720"/>
              <w:rPr>
                <w:sz w:val="14"/>
              </w:rPr>
            </w:pPr>
            <w:r w:rsidRPr="009E6C47">
              <w:rPr>
                <w:sz w:val="14"/>
              </w:rPr>
              <w:t xml:space="preserve">   b</w:t>
            </w:r>
            <w:r>
              <w:rPr>
                <w:sz w:val="14"/>
              </w:rPr>
              <w:t xml:space="preserve">. </w:t>
            </w:r>
            <w:r w:rsidRPr="009E6C47">
              <w:rPr>
                <w:sz w:val="14"/>
              </w:rPr>
              <w:t>NO</w:t>
            </w:r>
            <w:r>
              <w:rPr>
                <w:sz w:val="14"/>
              </w:rPr>
              <w:t xml:space="preserve">. </w:t>
            </w:r>
            <w:r w:rsidRPr="009E6C47">
              <w:rPr>
                <w:sz w:val="13"/>
              </w:rPr>
              <w:t xml:space="preserve">  </w:t>
            </w:r>
            <w:r w:rsidRPr="009E6C47">
              <w:rPr>
                <w:sz w:val="14"/>
              </w:rPr>
              <w:t xml:space="preserve"> </w:t>
            </w:r>
            <w:r w:rsidRPr="009E6C47">
              <w:rPr>
                <w:sz w:val="18"/>
              </w:rPr>
              <w:fldChar w:fldCharType="begin">
                <w:ffData>
                  <w:name w:val="Check6"/>
                  <w:enabled/>
                  <w:calcOnExit w:val="0"/>
                  <w:checkBox>
                    <w:sizeAuto/>
                    <w:default w:val="1"/>
                  </w:checkBox>
                </w:ffData>
              </w:fldChar>
            </w:r>
            <w:r w:rsidRPr="009E6C47">
              <w:rPr>
                <w:sz w:val="18"/>
              </w:rPr>
              <w:instrText xml:space="preserve"> FORMCHECKBOX </w:instrText>
            </w:r>
            <w:r w:rsidR="009E4EBF">
              <w:rPr>
                <w:sz w:val="18"/>
              </w:rPr>
            </w:r>
            <w:r w:rsidR="009E4EBF">
              <w:rPr>
                <w:sz w:val="18"/>
              </w:rPr>
              <w:fldChar w:fldCharType="separate"/>
            </w:r>
            <w:r w:rsidRPr="009E6C47">
              <w:rPr>
                <w:sz w:val="18"/>
              </w:rPr>
              <w:fldChar w:fldCharType="end"/>
            </w:r>
            <w:r w:rsidRPr="009E6C47">
              <w:rPr>
                <w:sz w:val="18"/>
              </w:rPr>
              <w:t xml:space="preserve">  </w:t>
            </w:r>
            <w:r w:rsidRPr="009E6C47">
              <w:rPr>
                <w:sz w:val="14"/>
              </w:rPr>
              <w:t>PROGRAM IS NOT COVERED BY E.O. 12372</w:t>
            </w:r>
          </w:p>
          <w:p w14:paraId="0DA55FE8" w14:textId="77777777" w:rsidR="00F734A9" w:rsidRPr="009E6C47" w:rsidRDefault="00F734A9" w:rsidP="00DC22DF">
            <w:pPr>
              <w:tabs>
                <w:tab w:val="left" w:pos="250"/>
                <w:tab w:val="left" w:pos="520"/>
                <w:tab w:val="left" w:pos="880"/>
                <w:tab w:val="left" w:pos="1140"/>
                <w:tab w:val="left" w:pos="2389"/>
              </w:tabs>
              <w:spacing w:before="0" w:line="96" w:lineRule="auto"/>
              <w:ind w:left="43" w:right="720"/>
              <w:rPr>
                <w:sz w:val="14"/>
              </w:rPr>
            </w:pPr>
            <w:r w:rsidRPr="009E6C47">
              <w:rPr>
                <w:sz w:val="14"/>
              </w:rPr>
              <w:tab/>
              <w:t xml:space="preserve">   </w:t>
            </w:r>
          </w:p>
          <w:p w14:paraId="1C5D0134" w14:textId="77777777" w:rsidR="00F734A9" w:rsidRPr="009E6C47" w:rsidRDefault="00F734A9" w:rsidP="00DC22DF">
            <w:pPr>
              <w:tabs>
                <w:tab w:val="left" w:pos="140"/>
                <w:tab w:val="left" w:pos="250"/>
                <w:tab w:val="left" w:pos="440"/>
                <w:tab w:val="left" w:pos="520"/>
                <w:tab w:val="left" w:pos="880"/>
                <w:tab w:val="left" w:pos="1140"/>
                <w:tab w:val="left" w:pos="2389"/>
              </w:tabs>
              <w:spacing w:before="0"/>
              <w:ind w:left="40" w:right="720"/>
              <w:rPr>
                <w:sz w:val="14"/>
              </w:rPr>
            </w:pPr>
            <w:r w:rsidRPr="009E6C47">
              <w:rPr>
                <w:sz w:val="14"/>
              </w:rPr>
              <w:t xml:space="preserve">                    </w:t>
            </w:r>
            <w:r w:rsidRPr="009E6C47">
              <w:rPr>
                <w:sz w:val="18"/>
              </w:rPr>
              <w:t xml:space="preserve"> </w:t>
            </w:r>
          </w:p>
          <w:p w14:paraId="3703EB07" w14:textId="77777777" w:rsidR="00F734A9" w:rsidRPr="009E6C47" w:rsidRDefault="00F734A9" w:rsidP="00DC22DF">
            <w:pPr>
              <w:tabs>
                <w:tab w:val="left" w:pos="250"/>
                <w:tab w:val="left" w:pos="520"/>
                <w:tab w:val="left" w:pos="880"/>
                <w:tab w:val="left" w:pos="1140"/>
                <w:tab w:val="left" w:pos="2389"/>
              </w:tabs>
              <w:spacing w:before="0"/>
              <w:ind w:left="40" w:right="720"/>
              <w:rPr>
                <w:sz w:val="14"/>
              </w:rPr>
            </w:pPr>
            <w:r w:rsidRPr="009E6C47">
              <w:rPr>
                <w:sz w:val="14"/>
              </w:rPr>
              <w:tab/>
            </w:r>
            <w:r w:rsidRPr="009E6C47">
              <w:rPr>
                <w:sz w:val="14"/>
              </w:rPr>
              <w:tab/>
            </w:r>
            <w:r w:rsidRPr="009E6C47">
              <w:rPr>
                <w:sz w:val="14"/>
              </w:rPr>
              <w:tab/>
            </w:r>
          </w:p>
          <w:p w14:paraId="2C5C3BCB" w14:textId="77777777" w:rsidR="00F734A9" w:rsidRPr="009E6C47" w:rsidRDefault="00F734A9" w:rsidP="00DC22DF">
            <w:pPr>
              <w:tabs>
                <w:tab w:val="left" w:pos="250"/>
                <w:tab w:val="left" w:pos="520"/>
                <w:tab w:val="left" w:pos="880"/>
                <w:tab w:val="left" w:pos="1140"/>
                <w:tab w:val="left" w:pos="2389"/>
              </w:tabs>
              <w:spacing w:before="0"/>
              <w:ind w:left="40" w:right="720"/>
              <w:rPr>
                <w:b/>
                <w:sz w:val="14"/>
              </w:rPr>
            </w:pPr>
            <w:r w:rsidRPr="009E6C47">
              <w:rPr>
                <w:b/>
                <w:sz w:val="14"/>
              </w:rPr>
              <w:t>17</w:t>
            </w:r>
            <w:r>
              <w:rPr>
                <w:b/>
                <w:sz w:val="14"/>
              </w:rPr>
              <w:t xml:space="preserve">. </w:t>
            </w:r>
            <w:r w:rsidRPr="009E6C47">
              <w:rPr>
                <w:b/>
                <w:sz w:val="14"/>
              </w:rPr>
              <w:t>IS THE APPLICANT DELINQUENT ON ANY FEDERAL DEBT?</w:t>
            </w:r>
          </w:p>
          <w:p w14:paraId="696EA2D3" w14:textId="77777777" w:rsidR="00F734A9" w:rsidRPr="009E6C47" w:rsidRDefault="00F734A9" w:rsidP="00B5039C">
            <w:pPr>
              <w:tabs>
                <w:tab w:val="left" w:pos="250"/>
                <w:tab w:val="left" w:pos="520"/>
                <w:tab w:val="left" w:pos="880"/>
                <w:tab w:val="left" w:pos="1140"/>
                <w:tab w:val="left" w:pos="2389"/>
              </w:tabs>
              <w:spacing w:before="0" w:after="60"/>
              <w:ind w:left="43" w:right="720"/>
              <w:rPr>
                <w:sz w:val="14"/>
              </w:rPr>
            </w:pPr>
            <w:r w:rsidRPr="009E6C47">
              <w:rPr>
                <w:sz w:val="14"/>
              </w:rPr>
              <w:tab/>
            </w:r>
            <w:r w:rsidRPr="009E6C47">
              <w:rPr>
                <w:sz w:val="18"/>
              </w:rPr>
              <w:fldChar w:fldCharType="begin">
                <w:ffData>
                  <w:name w:val="Check8"/>
                  <w:enabled/>
                  <w:calcOnExit w:val="0"/>
                  <w:checkBox>
                    <w:sizeAuto/>
                    <w:default w:val="0"/>
                  </w:checkBox>
                </w:ffData>
              </w:fldChar>
            </w:r>
            <w:r w:rsidRPr="009E6C47">
              <w:rPr>
                <w:sz w:val="18"/>
              </w:rPr>
              <w:instrText xml:space="preserve"> FORMCHECKBOX </w:instrText>
            </w:r>
            <w:r w:rsidR="009E4EBF">
              <w:rPr>
                <w:sz w:val="18"/>
              </w:rPr>
            </w:r>
            <w:r w:rsidR="009E4EBF">
              <w:rPr>
                <w:sz w:val="18"/>
              </w:rPr>
              <w:fldChar w:fldCharType="separate"/>
            </w:r>
            <w:r w:rsidRPr="009E6C47">
              <w:rPr>
                <w:sz w:val="18"/>
              </w:rPr>
              <w:fldChar w:fldCharType="end"/>
            </w:r>
            <w:r w:rsidRPr="009E6C47">
              <w:rPr>
                <w:sz w:val="14"/>
              </w:rPr>
              <w:t xml:space="preserve">   YES     </w:t>
            </w:r>
            <w:r w:rsidRPr="009E6C47">
              <w:rPr>
                <w:sz w:val="16"/>
              </w:rPr>
              <w:t>If “Yes,”</w:t>
            </w:r>
            <w:r w:rsidRPr="009E6C47">
              <w:rPr>
                <w:i/>
                <w:sz w:val="16"/>
              </w:rPr>
              <w:t xml:space="preserve"> </w:t>
            </w:r>
            <w:r w:rsidRPr="009E6C47">
              <w:rPr>
                <w:sz w:val="16"/>
              </w:rPr>
              <w:t>attach an explanation.</w:t>
            </w:r>
            <w:r w:rsidRPr="009E6C47">
              <w:rPr>
                <w:sz w:val="14"/>
              </w:rPr>
              <w:tab/>
            </w:r>
            <w:r w:rsidRPr="009E6C47">
              <w:rPr>
                <w:sz w:val="18"/>
              </w:rPr>
              <w:fldChar w:fldCharType="begin">
                <w:ffData>
                  <w:name w:val="Check9"/>
                  <w:enabled/>
                  <w:calcOnExit w:val="0"/>
                  <w:checkBox>
                    <w:sizeAuto/>
                    <w:default w:val="0"/>
                  </w:checkBox>
                </w:ffData>
              </w:fldChar>
            </w:r>
            <w:r w:rsidRPr="009E6C47">
              <w:rPr>
                <w:sz w:val="18"/>
              </w:rPr>
              <w:instrText xml:space="preserve"> FORMCHECKBOX </w:instrText>
            </w:r>
            <w:r w:rsidR="009E4EBF">
              <w:rPr>
                <w:sz w:val="18"/>
              </w:rPr>
            </w:r>
            <w:r w:rsidR="009E4EBF">
              <w:rPr>
                <w:sz w:val="18"/>
              </w:rPr>
              <w:fldChar w:fldCharType="separate"/>
            </w:r>
            <w:r w:rsidRPr="009E6C47">
              <w:rPr>
                <w:sz w:val="18"/>
              </w:rPr>
              <w:fldChar w:fldCharType="end"/>
            </w:r>
            <w:r w:rsidRPr="009E6C47">
              <w:rPr>
                <w:sz w:val="14"/>
              </w:rPr>
              <w:t xml:space="preserve"> NO</w:t>
            </w:r>
          </w:p>
        </w:tc>
      </w:tr>
      <w:tr w:rsidR="00F734A9" w:rsidRPr="009E6C47" w14:paraId="12C23AEB" w14:textId="77777777" w:rsidTr="00DC22DF">
        <w:trPr>
          <w:trHeight w:hRule="exact" w:val="340"/>
          <w:jc w:val="center"/>
        </w:trPr>
        <w:tc>
          <w:tcPr>
            <w:tcW w:w="2127" w:type="dxa"/>
            <w:tcBorders>
              <w:left w:val="single" w:sz="6" w:space="0" w:color="auto"/>
              <w:bottom w:val="single" w:sz="6" w:space="0" w:color="auto"/>
              <w:right w:val="single" w:sz="6" w:space="0" w:color="auto"/>
            </w:tcBorders>
            <w:tcMar>
              <w:top w:w="72" w:type="dxa"/>
              <w:bottom w:w="29" w:type="dxa"/>
            </w:tcMar>
          </w:tcPr>
          <w:p w14:paraId="6BCD0C8F" w14:textId="77777777" w:rsidR="00F734A9" w:rsidRPr="009E6C47" w:rsidRDefault="00F734A9" w:rsidP="00DC22DF">
            <w:pPr>
              <w:spacing w:before="0"/>
              <w:ind w:left="40" w:right="720"/>
              <w:rPr>
                <w:sz w:val="14"/>
              </w:rPr>
            </w:pPr>
            <w:r w:rsidRPr="009E6C47">
              <w:rPr>
                <w:sz w:val="14"/>
              </w:rPr>
              <w:t>a. FEDERAL</w:t>
            </w:r>
          </w:p>
        </w:tc>
        <w:tc>
          <w:tcPr>
            <w:tcW w:w="3510" w:type="dxa"/>
            <w:gridSpan w:val="4"/>
            <w:tcBorders>
              <w:left w:val="single" w:sz="6" w:space="0" w:color="auto"/>
              <w:bottom w:val="single" w:sz="6" w:space="0" w:color="auto"/>
            </w:tcBorders>
            <w:tcMar>
              <w:top w:w="72" w:type="dxa"/>
              <w:bottom w:w="29" w:type="dxa"/>
            </w:tcMar>
          </w:tcPr>
          <w:p w14:paraId="3467B27A" w14:textId="77777777" w:rsidR="00F734A9" w:rsidRPr="009E6C47" w:rsidRDefault="00F734A9" w:rsidP="00DC22DF">
            <w:pPr>
              <w:tabs>
                <w:tab w:val="right" w:pos="2860"/>
              </w:tabs>
              <w:spacing w:before="0"/>
              <w:ind w:left="43" w:right="720"/>
              <w:rPr>
                <w:sz w:val="14"/>
              </w:rPr>
            </w:pPr>
            <w:r w:rsidRPr="009E6C47">
              <w:rPr>
                <w:sz w:val="14"/>
              </w:rPr>
              <w:t>$</w:t>
            </w:r>
            <w:r w:rsidRPr="009E6C47">
              <w:rPr>
                <w:sz w:val="14"/>
              </w:rPr>
              <w:tab/>
            </w:r>
            <w:r w:rsidRPr="009E6C47">
              <w:fldChar w:fldCharType="begin">
                <w:ffData>
                  <w:name w:val="Text25"/>
                  <w:enabled/>
                  <w:calcOnExit w:val="0"/>
                  <w:textInput>
                    <w:type w:val="number"/>
                    <w:format w:val="#,##0.00"/>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0936B4C9" w14:textId="77777777" w:rsidR="00F734A9" w:rsidRPr="009E6C47" w:rsidRDefault="00F734A9" w:rsidP="00DC22DF">
            <w:pPr>
              <w:tabs>
                <w:tab w:val="left" w:pos="250"/>
                <w:tab w:val="left" w:pos="520"/>
                <w:tab w:val="left" w:pos="880"/>
                <w:tab w:val="left" w:pos="1140"/>
                <w:tab w:val="left" w:pos="2389"/>
              </w:tabs>
              <w:spacing w:before="0"/>
              <w:ind w:left="40" w:right="720"/>
              <w:rPr>
                <w:sz w:val="14"/>
              </w:rPr>
            </w:pPr>
          </w:p>
        </w:tc>
      </w:tr>
      <w:tr w:rsidR="00F734A9" w:rsidRPr="009E6C47" w14:paraId="13418828" w14:textId="77777777" w:rsidTr="00DC22DF">
        <w:trPr>
          <w:trHeight w:hRule="exact" w:val="340"/>
          <w:jc w:val="center"/>
        </w:trPr>
        <w:tc>
          <w:tcPr>
            <w:tcW w:w="2127" w:type="dxa"/>
            <w:tcBorders>
              <w:top w:val="single" w:sz="6" w:space="0" w:color="auto"/>
              <w:left w:val="single" w:sz="6" w:space="0" w:color="auto"/>
              <w:bottom w:val="single" w:sz="6" w:space="0" w:color="auto"/>
              <w:right w:val="single" w:sz="6" w:space="0" w:color="auto"/>
            </w:tcBorders>
            <w:tcMar>
              <w:top w:w="72" w:type="dxa"/>
              <w:bottom w:w="29" w:type="dxa"/>
            </w:tcMar>
          </w:tcPr>
          <w:p w14:paraId="405B102E" w14:textId="77777777" w:rsidR="00F734A9" w:rsidRPr="009E6C47" w:rsidRDefault="00F734A9" w:rsidP="00DC22DF">
            <w:pPr>
              <w:spacing w:before="0"/>
              <w:ind w:left="40" w:right="720"/>
              <w:rPr>
                <w:sz w:val="14"/>
              </w:rPr>
            </w:pPr>
            <w:r w:rsidRPr="009E6C47">
              <w:rPr>
                <w:sz w:val="14"/>
              </w:rPr>
              <w:t>b. APPLICANT</w:t>
            </w:r>
          </w:p>
        </w:tc>
        <w:tc>
          <w:tcPr>
            <w:tcW w:w="3510" w:type="dxa"/>
            <w:gridSpan w:val="4"/>
            <w:tcBorders>
              <w:top w:val="single" w:sz="6" w:space="0" w:color="auto"/>
              <w:left w:val="single" w:sz="6" w:space="0" w:color="auto"/>
              <w:bottom w:val="single" w:sz="6" w:space="0" w:color="auto"/>
            </w:tcBorders>
            <w:tcMar>
              <w:top w:w="72" w:type="dxa"/>
              <w:bottom w:w="29" w:type="dxa"/>
            </w:tcMar>
          </w:tcPr>
          <w:p w14:paraId="00888124" w14:textId="77777777" w:rsidR="00F734A9" w:rsidRPr="009E6C47" w:rsidRDefault="00F734A9" w:rsidP="00DC22DF">
            <w:pPr>
              <w:tabs>
                <w:tab w:val="right" w:pos="2860"/>
              </w:tabs>
              <w:spacing w:before="0"/>
              <w:ind w:left="40" w:right="720"/>
              <w:rPr>
                <w:sz w:val="14"/>
              </w:rPr>
            </w:pPr>
            <w:r w:rsidRPr="009E6C47">
              <w:rPr>
                <w:sz w:val="14"/>
              </w:rPr>
              <w:t>$</w:t>
            </w:r>
            <w:r w:rsidRPr="009E6C47">
              <w:rPr>
                <w:sz w:val="14"/>
              </w:rPr>
              <w:tab/>
            </w:r>
            <w:r w:rsidRPr="009E6C47">
              <w:fldChar w:fldCharType="begin">
                <w:ffData>
                  <w:name w:val=""/>
                  <w:enabled/>
                  <w:calcOnExit w:val="0"/>
                  <w:textInput>
                    <w:type w:val="number"/>
                    <w:format w:val="#,##0.00"/>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0FCF000C" w14:textId="77777777" w:rsidR="00F734A9" w:rsidRPr="009E6C47" w:rsidRDefault="00F734A9" w:rsidP="00DC22DF">
            <w:pPr>
              <w:tabs>
                <w:tab w:val="left" w:pos="250"/>
                <w:tab w:val="left" w:pos="520"/>
                <w:tab w:val="left" w:pos="880"/>
                <w:tab w:val="left" w:pos="1140"/>
                <w:tab w:val="left" w:pos="2389"/>
              </w:tabs>
              <w:spacing w:before="0"/>
              <w:ind w:left="40" w:right="720"/>
              <w:rPr>
                <w:sz w:val="14"/>
              </w:rPr>
            </w:pPr>
          </w:p>
        </w:tc>
      </w:tr>
      <w:tr w:rsidR="00F734A9" w:rsidRPr="009E6C47" w14:paraId="42FACF8F" w14:textId="77777777" w:rsidTr="00DC22DF">
        <w:trPr>
          <w:trHeight w:hRule="exact" w:val="340"/>
          <w:jc w:val="center"/>
        </w:trPr>
        <w:tc>
          <w:tcPr>
            <w:tcW w:w="2127" w:type="dxa"/>
            <w:tcBorders>
              <w:top w:val="single" w:sz="6" w:space="0" w:color="auto"/>
              <w:left w:val="single" w:sz="6" w:space="0" w:color="auto"/>
              <w:bottom w:val="single" w:sz="6" w:space="0" w:color="auto"/>
              <w:right w:val="single" w:sz="6" w:space="0" w:color="auto"/>
            </w:tcBorders>
            <w:tcMar>
              <w:top w:w="72" w:type="dxa"/>
              <w:bottom w:w="29" w:type="dxa"/>
            </w:tcMar>
          </w:tcPr>
          <w:p w14:paraId="5411238F" w14:textId="77777777" w:rsidR="00F734A9" w:rsidRPr="009E6C47" w:rsidRDefault="00F734A9" w:rsidP="00DC22DF">
            <w:pPr>
              <w:spacing w:before="0"/>
              <w:ind w:left="40" w:right="720"/>
              <w:rPr>
                <w:sz w:val="14"/>
              </w:rPr>
            </w:pPr>
            <w:r w:rsidRPr="009E6C47">
              <w:rPr>
                <w:sz w:val="14"/>
              </w:rPr>
              <w:t>c. STATE</w:t>
            </w:r>
          </w:p>
        </w:tc>
        <w:tc>
          <w:tcPr>
            <w:tcW w:w="3510" w:type="dxa"/>
            <w:gridSpan w:val="4"/>
            <w:tcBorders>
              <w:top w:val="single" w:sz="6" w:space="0" w:color="auto"/>
              <w:left w:val="single" w:sz="6" w:space="0" w:color="auto"/>
              <w:bottom w:val="single" w:sz="6" w:space="0" w:color="auto"/>
            </w:tcBorders>
            <w:tcMar>
              <w:top w:w="72" w:type="dxa"/>
              <w:bottom w:w="29" w:type="dxa"/>
            </w:tcMar>
          </w:tcPr>
          <w:p w14:paraId="308E0FE9" w14:textId="77777777" w:rsidR="00F734A9" w:rsidRPr="009E6C47" w:rsidRDefault="00F734A9" w:rsidP="00DC22DF">
            <w:pPr>
              <w:tabs>
                <w:tab w:val="right" w:pos="2860"/>
              </w:tabs>
              <w:spacing w:before="0"/>
              <w:ind w:left="40" w:right="720"/>
              <w:rPr>
                <w:sz w:val="14"/>
              </w:rPr>
            </w:pPr>
            <w:r w:rsidRPr="009E6C47">
              <w:rPr>
                <w:sz w:val="14"/>
              </w:rPr>
              <w:t>$</w:t>
            </w:r>
            <w:r w:rsidRPr="009E6C47">
              <w:rPr>
                <w:sz w:val="14"/>
              </w:rPr>
              <w:tab/>
            </w:r>
            <w:r w:rsidRPr="009E6C47">
              <w:fldChar w:fldCharType="begin">
                <w:ffData>
                  <w:name w:val=""/>
                  <w:enabled/>
                  <w:calcOnExit w:val="0"/>
                  <w:textInput>
                    <w:type w:val="number"/>
                    <w:format w:val="#,##0.00"/>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55052F77" w14:textId="77777777" w:rsidR="00F734A9" w:rsidRPr="009E6C47" w:rsidRDefault="00F734A9" w:rsidP="00DC22DF">
            <w:pPr>
              <w:tabs>
                <w:tab w:val="left" w:pos="250"/>
                <w:tab w:val="left" w:pos="520"/>
                <w:tab w:val="left" w:pos="880"/>
                <w:tab w:val="left" w:pos="1140"/>
                <w:tab w:val="left" w:pos="2389"/>
              </w:tabs>
              <w:spacing w:before="0"/>
              <w:ind w:left="40" w:right="720"/>
              <w:rPr>
                <w:sz w:val="14"/>
              </w:rPr>
            </w:pPr>
          </w:p>
        </w:tc>
      </w:tr>
      <w:tr w:rsidR="00F734A9" w:rsidRPr="009E6C47" w14:paraId="57796BD0" w14:textId="77777777" w:rsidTr="00DC22DF">
        <w:trPr>
          <w:trHeight w:hRule="exact" w:val="340"/>
          <w:jc w:val="center"/>
        </w:trPr>
        <w:tc>
          <w:tcPr>
            <w:tcW w:w="2127" w:type="dxa"/>
            <w:tcBorders>
              <w:top w:val="single" w:sz="6" w:space="0" w:color="auto"/>
              <w:left w:val="single" w:sz="6" w:space="0" w:color="auto"/>
              <w:right w:val="single" w:sz="6" w:space="0" w:color="auto"/>
            </w:tcBorders>
            <w:tcMar>
              <w:top w:w="72" w:type="dxa"/>
              <w:bottom w:w="29" w:type="dxa"/>
            </w:tcMar>
          </w:tcPr>
          <w:p w14:paraId="2AF966EF" w14:textId="77777777" w:rsidR="00F734A9" w:rsidRPr="009E6C47" w:rsidRDefault="00F734A9" w:rsidP="00DC22DF">
            <w:pPr>
              <w:spacing w:before="0"/>
              <w:ind w:left="40" w:right="720"/>
              <w:rPr>
                <w:sz w:val="14"/>
              </w:rPr>
            </w:pPr>
            <w:r w:rsidRPr="009E6C47">
              <w:rPr>
                <w:sz w:val="14"/>
              </w:rPr>
              <w:t>d. LOCAL</w:t>
            </w:r>
          </w:p>
        </w:tc>
        <w:tc>
          <w:tcPr>
            <w:tcW w:w="3510" w:type="dxa"/>
            <w:gridSpan w:val="4"/>
            <w:tcBorders>
              <w:top w:val="single" w:sz="6" w:space="0" w:color="auto"/>
              <w:left w:val="single" w:sz="6" w:space="0" w:color="auto"/>
            </w:tcBorders>
            <w:tcMar>
              <w:top w:w="72" w:type="dxa"/>
              <w:bottom w:w="29" w:type="dxa"/>
            </w:tcMar>
          </w:tcPr>
          <w:p w14:paraId="3CEEAB54" w14:textId="77777777" w:rsidR="00F734A9" w:rsidRPr="009E6C47" w:rsidRDefault="00F734A9" w:rsidP="00DC22DF">
            <w:pPr>
              <w:tabs>
                <w:tab w:val="right" w:pos="2860"/>
              </w:tabs>
              <w:spacing w:before="0"/>
              <w:ind w:left="40" w:right="720"/>
              <w:rPr>
                <w:sz w:val="14"/>
              </w:rPr>
            </w:pPr>
            <w:r w:rsidRPr="009E6C47">
              <w:rPr>
                <w:sz w:val="14"/>
              </w:rPr>
              <w:t>$</w:t>
            </w:r>
            <w:r w:rsidRPr="009E6C47">
              <w:rPr>
                <w:sz w:val="14"/>
              </w:rPr>
              <w:tab/>
            </w:r>
            <w:r w:rsidRPr="009E6C47">
              <w:fldChar w:fldCharType="begin">
                <w:ffData>
                  <w:name w:val=""/>
                  <w:enabled/>
                  <w:calcOnExit w:val="0"/>
                  <w:textInput>
                    <w:type w:val="number"/>
                    <w:format w:val="#,##0.00"/>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2B2F7A74" w14:textId="77777777" w:rsidR="00F734A9" w:rsidRPr="009E6C47" w:rsidRDefault="00F734A9" w:rsidP="00DC22DF">
            <w:pPr>
              <w:tabs>
                <w:tab w:val="left" w:pos="250"/>
                <w:tab w:val="left" w:pos="520"/>
                <w:tab w:val="left" w:pos="880"/>
                <w:tab w:val="left" w:pos="1140"/>
                <w:tab w:val="left" w:pos="2389"/>
              </w:tabs>
              <w:spacing w:before="0"/>
              <w:ind w:left="40" w:right="720"/>
              <w:rPr>
                <w:sz w:val="14"/>
              </w:rPr>
            </w:pPr>
          </w:p>
        </w:tc>
      </w:tr>
      <w:tr w:rsidR="00F734A9" w:rsidRPr="009E6C47" w14:paraId="6911955A" w14:textId="77777777" w:rsidTr="00DC22DF">
        <w:trPr>
          <w:trHeight w:hRule="exact" w:val="340"/>
          <w:jc w:val="center"/>
        </w:trPr>
        <w:tc>
          <w:tcPr>
            <w:tcW w:w="2127" w:type="dxa"/>
            <w:tcBorders>
              <w:top w:val="single" w:sz="6" w:space="0" w:color="auto"/>
              <w:left w:val="single" w:sz="6" w:space="0" w:color="auto"/>
            </w:tcBorders>
            <w:tcMar>
              <w:top w:w="72" w:type="dxa"/>
              <w:bottom w:w="29" w:type="dxa"/>
            </w:tcMar>
          </w:tcPr>
          <w:p w14:paraId="6829E2D3" w14:textId="77777777" w:rsidR="00F734A9" w:rsidRPr="009E6C47" w:rsidRDefault="00F734A9" w:rsidP="00DC22DF">
            <w:pPr>
              <w:spacing w:before="0"/>
              <w:ind w:left="40" w:right="720"/>
              <w:rPr>
                <w:sz w:val="14"/>
              </w:rPr>
            </w:pPr>
            <w:r w:rsidRPr="009E6C47">
              <w:rPr>
                <w:sz w:val="14"/>
              </w:rPr>
              <w:t>e. OTHER</w:t>
            </w:r>
          </w:p>
        </w:tc>
        <w:tc>
          <w:tcPr>
            <w:tcW w:w="3510" w:type="dxa"/>
            <w:gridSpan w:val="4"/>
            <w:tcBorders>
              <w:top w:val="single" w:sz="6" w:space="0" w:color="auto"/>
              <w:left w:val="single" w:sz="6" w:space="0" w:color="auto"/>
              <w:bottom w:val="single" w:sz="6" w:space="0" w:color="auto"/>
            </w:tcBorders>
            <w:tcMar>
              <w:top w:w="72" w:type="dxa"/>
              <w:bottom w:w="29" w:type="dxa"/>
            </w:tcMar>
          </w:tcPr>
          <w:p w14:paraId="29EFB7CF" w14:textId="77777777" w:rsidR="00F734A9" w:rsidRPr="009E6C47" w:rsidRDefault="00F734A9" w:rsidP="00DC22DF">
            <w:pPr>
              <w:tabs>
                <w:tab w:val="right" w:pos="2860"/>
              </w:tabs>
              <w:spacing w:before="0"/>
              <w:ind w:left="40" w:right="720"/>
              <w:rPr>
                <w:sz w:val="14"/>
              </w:rPr>
            </w:pPr>
            <w:r w:rsidRPr="009E6C47">
              <w:rPr>
                <w:sz w:val="14"/>
              </w:rPr>
              <w:t>$</w:t>
            </w:r>
            <w:r w:rsidRPr="009E6C47">
              <w:rPr>
                <w:sz w:val="14"/>
              </w:rPr>
              <w:tab/>
            </w:r>
            <w:r w:rsidRPr="009E6C47">
              <w:fldChar w:fldCharType="begin">
                <w:ffData>
                  <w:name w:val=""/>
                  <w:enabled/>
                  <w:calcOnExit w:val="0"/>
                  <w:textInput>
                    <w:type w:val="number"/>
                    <w:format w:val="#,##0.00"/>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6C6B3D0A" w14:textId="77777777" w:rsidR="00F734A9" w:rsidRPr="009E6C47" w:rsidRDefault="00F734A9" w:rsidP="00DC22DF">
            <w:pPr>
              <w:tabs>
                <w:tab w:val="left" w:pos="340"/>
                <w:tab w:val="left" w:pos="1640"/>
                <w:tab w:val="left" w:pos="2389"/>
                <w:tab w:val="left" w:pos="3840"/>
              </w:tabs>
              <w:spacing w:before="0"/>
              <w:ind w:left="43" w:right="720"/>
              <w:rPr>
                <w:sz w:val="14"/>
              </w:rPr>
            </w:pPr>
          </w:p>
        </w:tc>
      </w:tr>
      <w:tr w:rsidR="00F734A9" w:rsidRPr="009E6C47" w14:paraId="605ED3AC" w14:textId="77777777" w:rsidTr="00DC22DF">
        <w:trPr>
          <w:trHeight w:hRule="exact" w:val="312"/>
          <w:jc w:val="center"/>
        </w:trPr>
        <w:tc>
          <w:tcPr>
            <w:tcW w:w="2127" w:type="dxa"/>
            <w:tcBorders>
              <w:top w:val="single" w:sz="4" w:space="0" w:color="auto"/>
              <w:left w:val="single" w:sz="4" w:space="0" w:color="auto"/>
              <w:bottom w:val="single" w:sz="4" w:space="0" w:color="auto"/>
              <w:right w:val="single" w:sz="4" w:space="0" w:color="auto"/>
            </w:tcBorders>
            <w:tcMar>
              <w:top w:w="72" w:type="dxa"/>
              <w:bottom w:w="29" w:type="dxa"/>
            </w:tcMar>
          </w:tcPr>
          <w:p w14:paraId="629B8D1D" w14:textId="77777777" w:rsidR="00F734A9" w:rsidRPr="009E6C47" w:rsidRDefault="00F734A9" w:rsidP="00DC22DF">
            <w:pPr>
              <w:spacing w:before="0"/>
              <w:ind w:left="40" w:right="720"/>
              <w:rPr>
                <w:sz w:val="14"/>
              </w:rPr>
            </w:pPr>
            <w:r w:rsidRPr="009E6C47">
              <w:rPr>
                <w:sz w:val="14"/>
              </w:rPr>
              <w:t>f. PROGRAM NCOME</w:t>
            </w:r>
          </w:p>
        </w:tc>
        <w:tc>
          <w:tcPr>
            <w:tcW w:w="3510" w:type="dxa"/>
            <w:gridSpan w:val="4"/>
            <w:tcBorders>
              <w:top w:val="single" w:sz="6" w:space="0" w:color="auto"/>
              <w:left w:val="nil"/>
              <w:bottom w:val="single" w:sz="6" w:space="0" w:color="auto"/>
              <w:right w:val="single" w:sz="6" w:space="0" w:color="auto"/>
            </w:tcBorders>
            <w:tcMar>
              <w:top w:w="72" w:type="dxa"/>
              <w:bottom w:w="29" w:type="dxa"/>
            </w:tcMar>
          </w:tcPr>
          <w:p w14:paraId="04816F33" w14:textId="77777777" w:rsidR="00F734A9" w:rsidRPr="009E6C47" w:rsidRDefault="00F734A9" w:rsidP="00DC22DF">
            <w:pPr>
              <w:tabs>
                <w:tab w:val="right" w:pos="2860"/>
              </w:tabs>
              <w:spacing w:before="0"/>
              <w:ind w:left="40" w:right="720"/>
              <w:rPr>
                <w:sz w:val="14"/>
              </w:rPr>
            </w:pPr>
            <w:r w:rsidRPr="009E6C47">
              <w:rPr>
                <w:sz w:val="14"/>
              </w:rPr>
              <w:t>$</w:t>
            </w:r>
            <w:r w:rsidRPr="009E6C47">
              <w:rPr>
                <w:sz w:val="14"/>
              </w:rPr>
              <w:tab/>
            </w:r>
            <w:r w:rsidRPr="009E6C47">
              <w:fldChar w:fldCharType="begin">
                <w:ffData>
                  <w:name w:val=""/>
                  <w:enabled/>
                  <w:calcOnExit w:val="0"/>
                  <w:textInput>
                    <w:type w:val="number"/>
                    <w:format w:val="#,##0.00"/>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7493ACF3" w14:textId="77777777" w:rsidR="00F734A9" w:rsidRPr="009E6C47" w:rsidRDefault="00F734A9" w:rsidP="00DC22DF">
            <w:pPr>
              <w:tabs>
                <w:tab w:val="left" w:pos="340"/>
                <w:tab w:val="left" w:pos="1640"/>
                <w:tab w:val="left" w:pos="2389"/>
                <w:tab w:val="left" w:pos="3840"/>
              </w:tabs>
              <w:spacing w:before="0"/>
              <w:ind w:left="43" w:right="720"/>
              <w:rPr>
                <w:sz w:val="14"/>
              </w:rPr>
            </w:pPr>
          </w:p>
        </w:tc>
      </w:tr>
      <w:tr w:rsidR="00F734A9" w:rsidRPr="009E6C47" w14:paraId="11B6CC80" w14:textId="77777777" w:rsidTr="00DC22DF">
        <w:trPr>
          <w:trHeight w:hRule="exact" w:val="340"/>
          <w:jc w:val="center"/>
        </w:trPr>
        <w:tc>
          <w:tcPr>
            <w:tcW w:w="2127" w:type="dxa"/>
            <w:tcBorders>
              <w:left w:val="single" w:sz="6" w:space="0" w:color="auto"/>
              <w:bottom w:val="single" w:sz="6" w:space="0" w:color="auto"/>
            </w:tcBorders>
            <w:tcMar>
              <w:top w:w="72" w:type="dxa"/>
              <w:bottom w:w="29" w:type="dxa"/>
            </w:tcMar>
          </w:tcPr>
          <w:p w14:paraId="30EB4ED1" w14:textId="77777777" w:rsidR="00F734A9" w:rsidRPr="009E6C47" w:rsidRDefault="00F734A9" w:rsidP="00DC22DF">
            <w:pPr>
              <w:spacing w:before="0"/>
              <w:ind w:left="40" w:right="720"/>
              <w:rPr>
                <w:sz w:val="14"/>
              </w:rPr>
            </w:pPr>
            <w:r w:rsidRPr="009E6C47">
              <w:rPr>
                <w:sz w:val="14"/>
              </w:rPr>
              <w:t>g. TOTAL</w:t>
            </w:r>
          </w:p>
        </w:tc>
        <w:tc>
          <w:tcPr>
            <w:tcW w:w="3510"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4E3B7FE4" w14:textId="77777777" w:rsidR="00F734A9" w:rsidRPr="009E6C47" w:rsidRDefault="00F734A9" w:rsidP="00DC22DF">
            <w:pPr>
              <w:tabs>
                <w:tab w:val="right" w:pos="2860"/>
              </w:tabs>
              <w:spacing w:before="0"/>
              <w:ind w:left="33" w:right="720" w:firstLine="7"/>
              <w:rPr>
                <w:sz w:val="14"/>
              </w:rPr>
            </w:pPr>
            <w:r w:rsidRPr="009E6C47">
              <w:rPr>
                <w:sz w:val="14"/>
              </w:rPr>
              <w:t xml:space="preserve">$                                                            </w:t>
            </w:r>
            <w:r w:rsidRPr="009E6C47">
              <w:fldChar w:fldCharType="begin">
                <w:ffData>
                  <w:name w:val=""/>
                  <w:enabled/>
                  <w:calcOnExit w:val="0"/>
                  <w:textInput>
                    <w:type w:val="number"/>
                    <w:format w:val="#,##0.00"/>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fldChar w:fldCharType="end"/>
            </w:r>
          </w:p>
        </w:tc>
        <w:tc>
          <w:tcPr>
            <w:tcW w:w="5464" w:type="dxa"/>
            <w:gridSpan w:val="3"/>
            <w:vMerge/>
            <w:tcBorders>
              <w:left w:val="single" w:sz="6" w:space="0" w:color="auto"/>
              <w:bottom w:val="single" w:sz="6" w:space="0" w:color="auto"/>
              <w:right w:val="single" w:sz="6" w:space="0" w:color="auto"/>
            </w:tcBorders>
            <w:tcMar>
              <w:top w:w="72" w:type="dxa"/>
              <w:bottom w:w="29" w:type="dxa"/>
            </w:tcMar>
          </w:tcPr>
          <w:p w14:paraId="5BA6311B" w14:textId="77777777" w:rsidR="00F734A9" w:rsidRPr="009E6C47" w:rsidRDefault="00F734A9" w:rsidP="00DC22DF">
            <w:pPr>
              <w:tabs>
                <w:tab w:val="left" w:pos="340"/>
                <w:tab w:val="left" w:pos="1640"/>
                <w:tab w:val="left" w:pos="2389"/>
                <w:tab w:val="left" w:pos="3840"/>
              </w:tabs>
              <w:spacing w:before="0"/>
              <w:ind w:left="43" w:right="720"/>
              <w:rPr>
                <w:sz w:val="14"/>
              </w:rPr>
            </w:pPr>
          </w:p>
        </w:tc>
      </w:tr>
      <w:tr w:rsidR="00F734A9" w:rsidRPr="009E6C47" w14:paraId="62FA7ECC" w14:textId="77777777" w:rsidTr="00DC22DF">
        <w:trPr>
          <w:trHeight w:hRule="exact" w:val="576"/>
          <w:jc w:val="center"/>
        </w:trPr>
        <w:tc>
          <w:tcPr>
            <w:tcW w:w="11101" w:type="dxa"/>
            <w:gridSpan w:val="8"/>
            <w:tcBorders>
              <w:top w:val="single" w:sz="6" w:space="0" w:color="auto"/>
              <w:left w:val="single" w:sz="6" w:space="0" w:color="auto"/>
              <w:bottom w:val="single" w:sz="6" w:space="0" w:color="auto"/>
              <w:right w:val="single" w:sz="6" w:space="0" w:color="auto"/>
            </w:tcBorders>
            <w:tcMar>
              <w:top w:w="72" w:type="dxa"/>
              <w:bottom w:w="29" w:type="dxa"/>
            </w:tcMar>
          </w:tcPr>
          <w:p w14:paraId="2CD00F5C" w14:textId="77777777" w:rsidR="00F734A9" w:rsidRPr="009E6C47" w:rsidRDefault="00F734A9" w:rsidP="00B5039C">
            <w:pPr>
              <w:tabs>
                <w:tab w:val="left" w:pos="300"/>
                <w:tab w:val="left" w:pos="2389"/>
              </w:tabs>
              <w:spacing w:before="40"/>
              <w:ind w:left="43" w:right="432"/>
              <w:jc w:val="both"/>
              <w:rPr>
                <w:b/>
                <w:sz w:val="13"/>
              </w:rPr>
            </w:pPr>
            <w:r w:rsidRPr="009E6C47">
              <w:rPr>
                <w:b/>
                <w:sz w:val="14"/>
              </w:rPr>
              <w:t>18.</w:t>
            </w:r>
            <w:r w:rsidRPr="009E6C47">
              <w:rPr>
                <w:b/>
                <w:sz w:val="14"/>
              </w:rPr>
              <w:tab/>
            </w:r>
            <w:r w:rsidRPr="009E6C47">
              <w:rPr>
                <w:b/>
                <w:sz w:val="13"/>
              </w:rPr>
              <w:t xml:space="preserve">TO THE BEST OF MY KNOWLEDGE AND BELIEF, ALL DATA IN THIS APPLICATION/PREAPPLICATION ARE TRUE AND CORRECT, THE DOCUMENT HAS BEEN    </w:t>
            </w:r>
          </w:p>
          <w:p w14:paraId="44EA137D" w14:textId="77777777" w:rsidR="00F734A9" w:rsidRPr="009E6C47" w:rsidRDefault="00F734A9" w:rsidP="00DC22DF">
            <w:pPr>
              <w:tabs>
                <w:tab w:val="left" w:pos="300"/>
                <w:tab w:val="left" w:pos="2389"/>
              </w:tabs>
              <w:spacing w:before="0"/>
              <w:ind w:left="43" w:right="432"/>
              <w:jc w:val="both"/>
              <w:rPr>
                <w:sz w:val="13"/>
              </w:rPr>
            </w:pPr>
            <w:r w:rsidRPr="009E6C47">
              <w:rPr>
                <w:b/>
                <w:sz w:val="13"/>
              </w:rPr>
              <w:t>DULY AUTHORIZED BY THE GOVERNING BODY OF THE APPLICANT AND THE APPLICANT WILL COMPLY WITH THE ATTACHED ASSURANCES IF THE ASSISTANCE IS AWARDED.</w:t>
            </w:r>
          </w:p>
        </w:tc>
      </w:tr>
      <w:tr w:rsidR="00F734A9" w:rsidRPr="009E6C47" w14:paraId="413EAFBF" w14:textId="77777777" w:rsidTr="00DC22DF">
        <w:trPr>
          <w:trHeight w:hRule="exact" w:val="438"/>
          <w:jc w:val="center"/>
        </w:trPr>
        <w:tc>
          <w:tcPr>
            <w:tcW w:w="4379" w:type="dxa"/>
            <w:gridSpan w:val="3"/>
            <w:tcBorders>
              <w:top w:val="single" w:sz="6" w:space="0" w:color="auto"/>
              <w:left w:val="single" w:sz="6" w:space="0" w:color="auto"/>
              <w:bottom w:val="single" w:sz="6" w:space="0" w:color="auto"/>
              <w:right w:val="single" w:sz="6" w:space="0" w:color="auto"/>
            </w:tcBorders>
            <w:tcMar>
              <w:top w:w="72" w:type="dxa"/>
              <w:bottom w:w="29" w:type="dxa"/>
            </w:tcMar>
          </w:tcPr>
          <w:p w14:paraId="3EDF3086" w14:textId="77777777" w:rsidR="00F734A9" w:rsidRPr="009E6C47" w:rsidRDefault="00F734A9" w:rsidP="00B5039C">
            <w:pPr>
              <w:tabs>
                <w:tab w:val="left" w:pos="200"/>
              </w:tabs>
              <w:spacing w:before="40"/>
              <w:ind w:left="43" w:right="720"/>
              <w:rPr>
                <w:sz w:val="14"/>
              </w:rPr>
            </w:pPr>
            <w:r w:rsidRPr="009E6C47">
              <w:rPr>
                <w:sz w:val="14"/>
              </w:rPr>
              <w:t>a.</w:t>
            </w:r>
            <w:r w:rsidRPr="009E6C47">
              <w:rPr>
                <w:sz w:val="14"/>
              </w:rPr>
              <w:tab/>
              <w:t>TYPED NAME OF AUTHORIZED REPRESENTATIVE:</w:t>
            </w:r>
            <w:r>
              <w:rPr>
                <w:sz w:val="14"/>
              </w:rPr>
              <w:t xml:space="preserve"> </w:t>
            </w:r>
            <w:r w:rsidRPr="009E6C47">
              <w:fldChar w:fldCharType="begin">
                <w:ffData>
                  <w:name w:val="Text29"/>
                  <w:enabled/>
                  <w:calcOnExit w:val="0"/>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fldChar w:fldCharType="end"/>
            </w:r>
          </w:p>
        </w:tc>
        <w:tc>
          <w:tcPr>
            <w:tcW w:w="3672" w:type="dxa"/>
            <w:gridSpan w:val="4"/>
            <w:tcBorders>
              <w:top w:val="single" w:sz="6" w:space="0" w:color="auto"/>
              <w:left w:val="single" w:sz="6" w:space="0" w:color="auto"/>
              <w:bottom w:val="single" w:sz="6" w:space="0" w:color="auto"/>
              <w:right w:val="single" w:sz="6" w:space="0" w:color="auto"/>
            </w:tcBorders>
            <w:tcMar>
              <w:top w:w="72" w:type="dxa"/>
              <w:bottom w:w="29" w:type="dxa"/>
            </w:tcMar>
          </w:tcPr>
          <w:p w14:paraId="13556B69" w14:textId="77777777" w:rsidR="00F734A9" w:rsidRPr="009E6C47" w:rsidRDefault="00F734A9" w:rsidP="00B5039C">
            <w:pPr>
              <w:tabs>
                <w:tab w:val="left" w:pos="200"/>
                <w:tab w:val="left" w:pos="2389"/>
              </w:tabs>
              <w:spacing w:before="40"/>
              <w:ind w:left="43" w:right="720"/>
              <w:rPr>
                <w:sz w:val="14"/>
              </w:rPr>
            </w:pPr>
            <w:r w:rsidRPr="009E6C47">
              <w:rPr>
                <w:sz w:val="14"/>
              </w:rPr>
              <w:t>b.</w:t>
            </w:r>
            <w:r w:rsidRPr="009E6C47">
              <w:rPr>
                <w:sz w:val="14"/>
              </w:rPr>
              <w:tab/>
              <w:t>TITLE:</w:t>
            </w:r>
          </w:p>
          <w:p w14:paraId="4F064FBE" w14:textId="77777777" w:rsidR="00F734A9" w:rsidRPr="009E6C47" w:rsidRDefault="00F734A9" w:rsidP="00B5039C">
            <w:pPr>
              <w:tabs>
                <w:tab w:val="left" w:pos="200"/>
                <w:tab w:val="left" w:pos="2389"/>
              </w:tabs>
              <w:spacing w:before="40"/>
              <w:ind w:left="43" w:right="720"/>
              <w:rPr>
                <w:sz w:val="14"/>
              </w:rPr>
            </w:pPr>
            <w:r w:rsidRPr="009E6C47">
              <w:rPr>
                <w:sz w:val="14"/>
              </w:rPr>
              <w:tab/>
            </w:r>
            <w:r w:rsidRPr="009E6C47">
              <w:fldChar w:fldCharType="begin">
                <w:ffData>
                  <w:name w:val="Text30"/>
                  <w:enabled/>
                  <w:calcOnExit w:val="0"/>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fldChar w:fldCharType="end"/>
            </w:r>
          </w:p>
        </w:tc>
        <w:tc>
          <w:tcPr>
            <w:tcW w:w="3050" w:type="dxa"/>
            <w:tcBorders>
              <w:top w:val="single" w:sz="6" w:space="0" w:color="auto"/>
              <w:left w:val="single" w:sz="6" w:space="0" w:color="auto"/>
              <w:bottom w:val="single" w:sz="6" w:space="0" w:color="auto"/>
              <w:right w:val="single" w:sz="6" w:space="0" w:color="auto"/>
            </w:tcBorders>
            <w:tcMar>
              <w:top w:w="72" w:type="dxa"/>
              <w:bottom w:w="29" w:type="dxa"/>
            </w:tcMar>
          </w:tcPr>
          <w:p w14:paraId="402E197E" w14:textId="77777777" w:rsidR="00F734A9" w:rsidRPr="009E6C47" w:rsidRDefault="00F734A9" w:rsidP="00B5039C">
            <w:pPr>
              <w:tabs>
                <w:tab w:val="left" w:pos="180"/>
                <w:tab w:val="left" w:pos="2389"/>
              </w:tabs>
              <w:spacing w:before="40"/>
              <w:ind w:left="43" w:right="720"/>
              <w:rPr>
                <w:sz w:val="14"/>
              </w:rPr>
            </w:pPr>
            <w:r w:rsidRPr="009E6C47">
              <w:rPr>
                <w:sz w:val="14"/>
              </w:rPr>
              <w:t>c.</w:t>
            </w:r>
            <w:r w:rsidRPr="009E6C47">
              <w:rPr>
                <w:sz w:val="14"/>
              </w:rPr>
              <w:tab/>
              <w:t>TELEPHONE NUMBER:</w:t>
            </w:r>
          </w:p>
          <w:p w14:paraId="4394DF13" w14:textId="77777777" w:rsidR="00F734A9" w:rsidRPr="009E6C47" w:rsidRDefault="00F734A9" w:rsidP="00B5039C">
            <w:pPr>
              <w:tabs>
                <w:tab w:val="left" w:pos="180"/>
                <w:tab w:val="left" w:pos="2389"/>
              </w:tabs>
              <w:spacing w:before="40"/>
              <w:ind w:left="43" w:right="720"/>
              <w:rPr>
                <w:sz w:val="14"/>
              </w:rPr>
            </w:pPr>
            <w:r w:rsidRPr="009E6C47">
              <w:rPr>
                <w:sz w:val="14"/>
              </w:rPr>
              <w:tab/>
            </w:r>
            <w:r w:rsidRPr="009E6C47">
              <w:fldChar w:fldCharType="begin">
                <w:ffData>
                  <w:name w:val="Text31"/>
                  <w:enabled/>
                  <w:calcOnExit w:val="0"/>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fldChar w:fldCharType="end"/>
            </w:r>
          </w:p>
        </w:tc>
      </w:tr>
      <w:tr w:rsidR="00F734A9" w:rsidRPr="009E6C47" w14:paraId="46242817" w14:textId="77777777" w:rsidTr="00DC22DF">
        <w:trPr>
          <w:trHeight w:hRule="exact" w:val="432"/>
          <w:jc w:val="center"/>
        </w:trPr>
        <w:tc>
          <w:tcPr>
            <w:tcW w:w="8051" w:type="dxa"/>
            <w:gridSpan w:val="7"/>
            <w:tcBorders>
              <w:top w:val="single" w:sz="6" w:space="0" w:color="auto"/>
              <w:left w:val="single" w:sz="6" w:space="0" w:color="auto"/>
              <w:bottom w:val="single" w:sz="6" w:space="0" w:color="auto"/>
              <w:right w:val="single" w:sz="6" w:space="0" w:color="auto"/>
            </w:tcBorders>
            <w:tcMar>
              <w:top w:w="72" w:type="dxa"/>
              <w:bottom w:w="29" w:type="dxa"/>
            </w:tcMar>
          </w:tcPr>
          <w:p w14:paraId="1CE9160B" w14:textId="77777777" w:rsidR="001A6DEB" w:rsidRPr="00DC22DF" w:rsidRDefault="00F734A9" w:rsidP="00DC22DF">
            <w:pPr>
              <w:tabs>
                <w:tab w:val="left" w:pos="200"/>
                <w:tab w:val="left" w:pos="2389"/>
              </w:tabs>
              <w:spacing w:before="0"/>
              <w:ind w:left="43" w:right="720"/>
            </w:pPr>
            <w:r w:rsidRPr="009E6C47">
              <w:rPr>
                <w:sz w:val="14"/>
              </w:rPr>
              <w:t>d.</w:t>
            </w:r>
            <w:r w:rsidRPr="009E6C47">
              <w:rPr>
                <w:sz w:val="14"/>
              </w:rPr>
              <w:tab/>
              <w:t xml:space="preserve">SIGNATURE OF AUTHORIZED REPRESENTATIVE:  </w:t>
            </w:r>
            <w:r w:rsidRPr="009E6C47">
              <w:fldChar w:fldCharType="begin">
                <w:ffData>
                  <w:name w:val="Text30"/>
                  <w:enabled/>
                  <w:calcOnExit w:val="0"/>
                  <w:textInput/>
                </w:ffData>
              </w:fldChar>
            </w:r>
            <w:r w:rsidRPr="009E6C47">
              <w:instrText xml:space="preserve"> FORMTEXT </w:instrText>
            </w:r>
            <w:r w:rsidRPr="009E6C47">
              <w:fldChar w:fldCharType="separate"/>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rPr>
                <w:rFonts w:ascii="MS Mincho" w:eastAsia="MS Mincho" w:hAnsi="MS Mincho" w:cs="MS Mincho" w:hint="eastAsia"/>
                <w:noProof/>
              </w:rPr>
              <w:t> </w:t>
            </w:r>
            <w:r w:rsidRPr="009E6C47">
              <w:fldChar w:fldCharType="end"/>
            </w:r>
          </w:p>
        </w:tc>
        <w:tc>
          <w:tcPr>
            <w:tcW w:w="3050" w:type="dxa"/>
            <w:tcBorders>
              <w:top w:val="single" w:sz="6" w:space="0" w:color="auto"/>
              <w:left w:val="single" w:sz="6" w:space="0" w:color="auto"/>
              <w:bottom w:val="single" w:sz="6" w:space="0" w:color="auto"/>
              <w:right w:val="single" w:sz="6" w:space="0" w:color="auto"/>
            </w:tcBorders>
            <w:tcMar>
              <w:top w:w="72" w:type="dxa"/>
              <w:bottom w:w="29" w:type="dxa"/>
            </w:tcMar>
          </w:tcPr>
          <w:p w14:paraId="34FF6DCD" w14:textId="77777777" w:rsidR="00F734A9" w:rsidRPr="009E6C47" w:rsidRDefault="00F734A9" w:rsidP="00B5039C">
            <w:pPr>
              <w:tabs>
                <w:tab w:val="left" w:pos="180"/>
                <w:tab w:val="left" w:pos="2389"/>
              </w:tabs>
              <w:spacing w:before="40"/>
              <w:ind w:left="43" w:right="720"/>
              <w:rPr>
                <w:sz w:val="14"/>
              </w:rPr>
            </w:pPr>
            <w:r w:rsidRPr="009E6C47">
              <w:rPr>
                <w:sz w:val="14"/>
              </w:rPr>
              <w:t>e.</w:t>
            </w:r>
            <w:r w:rsidRPr="009E6C47">
              <w:rPr>
                <w:sz w:val="14"/>
              </w:rPr>
              <w:tab/>
              <w:t>DATE SIGNED:</w:t>
            </w:r>
          </w:p>
        </w:tc>
      </w:tr>
    </w:tbl>
    <w:p w14:paraId="7422D34B" w14:textId="77777777" w:rsidR="00DC22DF" w:rsidRDefault="00DC22DF" w:rsidP="009B47EE">
      <w:pPr>
        <w:rPr>
          <w:rFonts w:ascii="Eras Demi ITC" w:hAnsi="Eras Demi ITC"/>
          <w:color w:val="000000"/>
          <w:sz w:val="32"/>
        </w:rPr>
        <w:sectPr w:rsidR="00DC22DF" w:rsidSect="002A26F9">
          <w:pgSz w:w="12240" w:h="15840" w:code="1"/>
          <w:pgMar w:top="720" w:right="864" w:bottom="720" w:left="864" w:header="432" w:footer="576" w:gutter="0"/>
          <w:cols w:space="720"/>
          <w:titlePg/>
          <w:docGrid w:linePitch="360"/>
        </w:sectPr>
      </w:pPr>
      <w:bookmarkStart w:id="486" w:name="_Toc339908464"/>
    </w:p>
    <w:p w14:paraId="7710D563" w14:textId="77777777" w:rsidR="001A6DEB" w:rsidRPr="001A6DEB" w:rsidRDefault="00E375CB" w:rsidP="0043784E">
      <w:pPr>
        <w:pStyle w:val="Heading1"/>
        <w:rPr>
          <w:szCs w:val="32"/>
        </w:rPr>
      </w:pPr>
      <w:bookmarkStart w:id="487" w:name="_Toc368947683"/>
      <w:bookmarkStart w:id="488" w:name="_Toc527562120"/>
      <w:r w:rsidRPr="004870A9">
        <w:lastRenderedPageBreak/>
        <w:t>Attachment</w:t>
      </w:r>
      <w:r w:rsidR="001A6DEB" w:rsidRPr="004870A9">
        <w:t xml:space="preserve"> </w:t>
      </w:r>
      <w:bookmarkStart w:id="489" w:name="C_Performance_Measure_Instructions"/>
      <w:bookmarkEnd w:id="489"/>
      <w:r w:rsidR="00C73D00">
        <w:t>B</w:t>
      </w:r>
      <w:r w:rsidR="001A6DEB" w:rsidRPr="004870A9">
        <w:t xml:space="preserve">: Performance Measures Instructions </w:t>
      </w:r>
      <w:r w:rsidR="001A6DEB" w:rsidRPr="004870A9">
        <w:br/>
      </w:r>
      <w:r w:rsidR="001A6DEB" w:rsidRPr="001A6DEB">
        <w:t xml:space="preserve">(eGrants Performance Measures </w:t>
      </w:r>
      <w:r w:rsidR="00CA5EFD">
        <w:t>Module</w:t>
      </w:r>
      <w:r w:rsidR="001A6DEB" w:rsidRPr="001A6DEB">
        <w:rPr>
          <w:szCs w:val="32"/>
        </w:rPr>
        <w:t>)</w:t>
      </w:r>
      <w:bookmarkEnd w:id="486"/>
      <w:bookmarkEnd w:id="487"/>
      <w:bookmarkEnd w:id="488"/>
      <w:r w:rsidR="001A6DEB" w:rsidRPr="001A6DEB">
        <w:rPr>
          <w:szCs w:val="32"/>
        </w:rPr>
        <w:t xml:space="preserve"> </w:t>
      </w:r>
    </w:p>
    <w:p w14:paraId="5BD71B98" w14:textId="77777777" w:rsidR="00FD72E0" w:rsidRPr="00F14CAF" w:rsidRDefault="00C67B74" w:rsidP="000F6FFB">
      <w:pPr>
        <w:pStyle w:val="Heading2"/>
      </w:pPr>
      <w:bookmarkStart w:id="490" w:name="_Toc334619833"/>
      <w:bookmarkStart w:id="491" w:name="_Toc368947691"/>
      <w:bookmarkStart w:id="492" w:name="_Toc464227272"/>
      <w:bookmarkStart w:id="493" w:name="_Toc464465792"/>
      <w:bookmarkStart w:id="494" w:name="_Toc477112494"/>
      <w:bookmarkStart w:id="495" w:name="_Toc527562121"/>
      <w:bookmarkStart w:id="496" w:name="_Toc339908467"/>
      <w:r>
        <w:t>I</w:t>
      </w:r>
      <w:r w:rsidR="00F14CAF">
        <w:t>.</w:t>
      </w:r>
      <w:r w:rsidR="00F14CAF" w:rsidRPr="00F14CAF">
        <w:t xml:space="preserve"> </w:t>
      </w:r>
      <w:r w:rsidR="00B5199C">
        <w:t xml:space="preserve"> </w:t>
      </w:r>
      <w:r w:rsidR="00C14145" w:rsidRPr="00F14CAF">
        <w:t>Performance Measure</w:t>
      </w:r>
      <w:r w:rsidR="008752A6">
        <w:t xml:space="preserve">ment Module of </w:t>
      </w:r>
      <w:r w:rsidR="00C14145" w:rsidRPr="00F14CAF">
        <w:t>eGrants</w:t>
      </w:r>
      <w:bookmarkEnd w:id="490"/>
      <w:bookmarkEnd w:id="491"/>
      <w:bookmarkEnd w:id="492"/>
      <w:bookmarkEnd w:id="493"/>
      <w:bookmarkEnd w:id="494"/>
      <w:bookmarkEnd w:id="495"/>
      <w:r w:rsidR="00E01336" w:rsidRPr="00F14CAF">
        <w:t xml:space="preserve"> </w:t>
      </w:r>
      <w:bookmarkEnd w:id="496"/>
    </w:p>
    <w:p w14:paraId="664A6DF5" w14:textId="77777777" w:rsidR="002D50D9" w:rsidRPr="003E2821" w:rsidRDefault="002D50D9" w:rsidP="00BA0B16">
      <w:pPr>
        <w:rPr>
          <w:szCs w:val="22"/>
        </w:rPr>
      </w:pPr>
      <w:r w:rsidRPr="003E2821">
        <w:rPr>
          <w:szCs w:val="22"/>
        </w:rPr>
        <w:t>In the performance measures module, you will:</w:t>
      </w:r>
    </w:p>
    <w:p w14:paraId="506944BE" w14:textId="77777777" w:rsidR="002D50D9" w:rsidRPr="003E2821" w:rsidRDefault="002D50D9" w:rsidP="00196729">
      <w:pPr>
        <w:pStyle w:val="ListParagraph"/>
        <w:numPr>
          <w:ilvl w:val="0"/>
          <w:numId w:val="45"/>
        </w:numPr>
        <w:rPr>
          <w:rFonts w:ascii="Times New Roman" w:hAnsi="Times New Roman" w:cs="Times New Roman"/>
        </w:rPr>
      </w:pPr>
      <w:r w:rsidRPr="003E2821">
        <w:rPr>
          <w:rFonts w:ascii="Times New Roman" w:hAnsi="Times New Roman" w:cs="Times New Roman"/>
        </w:rPr>
        <w:t>Provide information about your program’s connection to CNCS focus areas and objectives.</w:t>
      </w:r>
    </w:p>
    <w:p w14:paraId="717F06B6" w14:textId="77777777" w:rsidR="002D50D9" w:rsidRPr="003E2821" w:rsidRDefault="002D50D9" w:rsidP="00196729">
      <w:pPr>
        <w:pStyle w:val="ListParagraph"/>
        <w:numPr>
          <w:ilvl w:val="0"/>
          <w:numId w:val="45"/>
        </w:numPr>
        <w:rPr>
          <w:rFonts w:ascii="Times New Roman" w:hAnsi="Times New Roman" w:cs="Times New Roman"/>
        </w:rPr>
      </w:pPr>
      <w:r w:rsidRPr="003E2821">
        <w:rPr>
          <w:rFonts w:ascii="Times New Roman" w:hAnsi="Times New Roman" w:cs="Times New Roman"/>
        </w:rPr>
        <w:t>Show MSY and member allocations.</w:t>
      </w:r>
    </w:p>
    <w:p w14:paraId="31315E38" w14:textId="77777777" w:rsidR="002D50D9" w:rsidRPr="003E2821" w:rsidRDefault="002D50D9" w:rsidP="00196729">
      <w:pPr>
        <w:pStyle w:val="ListParagraph"/>
        <w:numPr>
          <w:ilvl w:val="0"/>
          <w:numId w:val="45"/>
        </w:numPr>
        <w:rPr>
          <w:rFonts w:ascii="Times New Roman" w:hAnsi="Times New Roman" w:cs="Times New Roman"/>
        </w:rPr>
      </w:pPr>
      <w:r w:rsidRPr="003E2821">
        <w:rPr>
          <w:rFonts w:ascii="Times New Roman" w:hAnsi="Times New Roman" w:cs="Times New Roman"/>
        </w:rPr>
        <w:t>Create one or more aligned performance measure.</w:t>
      </w:r>
    </w:p>
    <w:p w14:paraId="4DF8459D" w14:textId="77777777" w:rsidR="002D50D9" w:rsidRPr="003E2821" w:rsidRDefault="002D50D9" w:rsidP="00196729">
      <w:pPr>
        <w:pStyle w:val="ListParagraph"/>
        <w:numPr>
          <w:ilvl w:val="0"/>
          <w:numId w:val="45"/>
        </w:numPr>
        <w:rPr>
          <w:rFonts w:ascii="Times New Roman" w:hAnsi="Times New Roman" w:cs="Times New Roman"/>
        </w:rPr>
      </w:pPr>
      <w:r w:rsidRPr="003E2821">
        <w:rPr>
          <w:rFonts w:ascii="Times New Roman" w:hAnsi="Times New Roman" w:cs="Times New Roman"/>
        </w:rPr>
        <w:t>Set targets and describe data collection plans for your performance measures.</w:t>
      </w:r>
    </w:p>
    <w:p w14:paraId="48936583" w14:textId="77777777" w:rsidR="002D50D9" w:rsidRPr="002A26F9" w:rsidRDefault="002D50D9" w:rsidP="002D50D9">
      <w:pPr>
        <w:rPr>
          <w:b/>
          <w:szCs w:val="22"/>
          <w:u w:val="single"/>
        </w:rPr>
      </w:pPr>
      <w:r w:rsidRPr="002A26F9">
        <w:rPr>
          <w:b/>
          <w:szCs w:val="22"/>
          <w:u w:val="single"/>
        </w:rPr>
        <w:t>Home Page</w:t>
      </w:r>
    </w:p>
    <w:p w14:paraId="59AA2562" w14:textId="77777777" w:rsidR="002D50D9" w:rsidRPr="003E2821" w:rsidRDefault="002D50D9" w:rsidP="002D50D9">
      <w:pPr>
        <w:rPr>
          <w:szCs w:val="22"/>
        </w:rPr>
      </w:pPr>
      <w:r w:rsidRPr="003E2821">
        <w:rPr>
          <w:szCs w:val="22"/>
        </w:rPr>
        <w:t xml:space="preserve">To start the module, </w:t>
      </w:r>
      <w:r w:rsidR="003E2821">
        <w:rPr>
          <w:szCs w:val="22"/>
        </w:rPr>
        <w:t xml:space="preserve">select “Performance Measures” from the eGrants application menu (left sidebar) and then </w:t>
      </w:r>
      <w:r w:rsidRPr="003E2821">
        <w:rPr>
          <w:szCs w:val="22"/>
        </w:rPr>
        <w:t xml:space="preserve">click the “Begin” button on the Home Page.  </w:t>
      </w:r>
    </w:p>
    <w:p w14:paraId="6F6915C9" w14:textId="77777777" w:rsidR="002D50D9" w:rsidRPr="003E2821" w:rsidRDefault="002D50D9" w:rsidP="002D50D9">
      <w:pPr>
        <w:rPr>
          <w:szCs w:val="22"/>
        </w:rPr>
      </w:pPr>
      <w:r w:rsidRPr="003E2821">
        <w:rPr>
          <w:szCs w:val="22"/>
        </w:rPr>
        <w:t>As you proceed through the module, the Home Page will summarize your work and provide links to edit the parts of the module you have completed.  You may also navigate sections of the module using the tab feature at the top of each page.</w:t>
      </w:r>
    </w:p>
    <w:p w14:paraId="2D75C385" w14:textId="77777777" w:rsidR="002D50D9" w:rsidRPr="003E2821" w:rsidRDefault="002D50D9" w:rsidP="002D50D9">
      <w:pPr>
        <w:rPr>
          <w:szCs w:val="22"/>
        </w:rPr>
      </w:pPr>
      <w:r w:rsidRPr="003E2821">
        <w:rPr>
          <w:szCs w:val="22"/>
        </w:rPr>
        <w:t xml:space="preserve">Once you have started the module, clicking “Continue Working” will return you to the tab you were on when you last closed the module. </w:t>
      </w:r>
    </w:p>
    <w:p w14:paraId="19DA96C4" w14:textId="77777777" w:rsidR="002D50D9" w:rsidRPr="003E2821" w:rsidRDefault="002D50D9" w:rsidP="002D50D9">
      <w:pPr>
        <w:rPr>
          <w:szCs w:val="22"/>
        </w:rPr>
      </w:pPr>
      <w:r w:rsidRPr="003E2821">
        <w:rPr>
          <w:szCs w:val="22"/>
        </w:rPr>
        <w:t xml:space="preserve">To edit the interventions, objectives, MSYs, and member allocations for your application, click the “Edit Objectives/MSYs/Members” button.  </w:t>
      </w:r>
    </w:p>
    <w:p w14:paraId="71D6A1AF" w14:textId="77777777" w:rsidR="002D50D9" w:rsidRPr="003E2821" w:rsidRDefault="002D50D9" w:rsidP="002D50D9">
      <w:pPr>
        <w:rPr>
          <w:szCs w:val="22"/>
        </w:rPr>
      </w:pPr>
      <w:r w:rsidRPr="003E2821">
        <w:rPr>
          <w:szCs w:val="22"/>
        </w:rPr>
        <w:t>After you have created at least one aligned performance measure, the Home Page will display a chart summarizing your measures.  To edit a performance measure, click the “Edit” button.  To delete a measure, click “Delete.”  To create a new performance measure, click the “Add New Performance Measure” button.</w:t>
      </w:r>
    </w:p>
    <w:p w14:paraId="5205B786" w14:textId="77777777" w:rsidR="002D50D9" w:rsidRPr="002A26F9" w:rsidRDefault="002D50D9" w:rsidP="002D50D9">
      <w:pPr>
        <w:rPr>
          <w:b/>
          <w:szCs w:val="22"/>
          <w:u w:val="single"/>
        </w:rPr>
      </w:pPr>
      <w:r w:rsidRPr="002A26F9">
        <w:rPr>
          <w:b/>
          <w:szCs w:val="22"/>
          <w:u w:val="single"/>
        </w:rPr>
        <w:t>Objectives Tab</w:t>
      </w:r>
    </w:p>
    <w:p w14:paraId="405E80BF" w14:textId="77777777" w:rsidR="002D50D9" w:rsidRPr="003E2821" w:rsidRDefault="002D50D9" w:rsidP="002D50D9">
      <w:pPr>
        <w:rPr>
          <w:szCs w:val="22"/>
        </w:rPr>
      </w:pPr>
      <w:r w:rsidRPr="003E2821">
        <w:rPr>
          <w:szCs w:val="22"/>
        </w:rPr>
        <w:t xml:space="preserve">An expandable list of CNCS focus areas appears on this tab.  When you click on a focus area, a list of objectives from the CNCS strategic plan appears.  A list of common interventions appears under each objective.  </w:t>
      </w:r>
    </w:p>
    <w:p w14:paraId="047DFCE7" w14:textId="77777777" w:rsidR="002D50D9" w:rsidRPr="003E2821" w:rsidRDefault="002D50D9" w:rsidP="002D50D9">
      <w:pPr>
        <w:rPr>
          <w:szCs w:val="22"/>
        </w:rPr>
      </w:pPr>
      <w:r w:rsidRPr="003E2821">
        <w:rPr>
          <w:szCs w:val="22"/>
        </w:rPr>
        <w:t>First click on a focus area.  Then click on an objective.  All national performance measures fall under a strategic plan objective.  Only the performance measures that correspond to the strategic plan objectives you select on this tab will be available for selection as you continue through this module.  To see which performance measures correspond to which objective, refer to the CNCS Performance Measures Instructions</w:t>
      </w:r>
      <w:r w:rsidR="004D6441">
        <w:rPr>
          <w:szCs w:val="22"/>
        </w:rPr>
        <w:t xml:space="preserve"> (</w:t>
      </w:r>
      <w:hyperlink r:id="rId52" w:history="1">
        <w:r w:rsidR="002A26F9" w:rsidRPr="000B33EC">
          <w:rPr>
            <w:rStyle w:val="Hyperlink"/>
          </w:rPr>
          <w:t>http://nationalservice.gov/documents/main-menu/2016/2017-performance-measures-instructions</w:t>
        </w:r>
      </w:hyperlink>
      <w:r w:rsidR="004D6441">
        <w:rPr>
          <w:szCs w:val="22"/>
        </w:rPr>
        <w:t>)</w:t>
      </w:r>
      <w:r w:rsidRPr="003E2821">
        <w:rPr>
          <w:szCs w:val="22"/>
        </w:rPr>
        <w:t xml:space="preserve"> </w:t>
      </w:r>
    </w:p>
    <w:p w14:paraId="705BD167" w14:textId="77777777" w:rsidR="002D50D9" w:rsidRPr="003E2821" w:rsidDel="005E01B8" w:rsidRDefault="002D50D9" w:rsidP="002D50D9">
      <w:pPr>
        <w:rPr>
          <w:szCs w:val="22"/>
        </w:rPr>
      </w:pPr>
      <w:r w:rsidRPr="003E2821">
        <w:rPr>
          <w:szCs w:val="22"/>
        </w:rPr>
        <w:t xml:space="preserve">Next, select all interventions that are part of your program design.  Interventions are the activities that members and volunteers will carry out to address the problem(s) identified in the application. Select “other” if one of your program’s interventions does not appear on the list.  Repeat these actions for each of your program’s focus areas.   Select “other” for your focus area and/or objective if your program activities do not fall within one of the CNCS focus areas or objectives.   </w:t>
      </w:r>
    </w:p>
    <w:p w14:paraId="0D7D520F" w14:textId="77777777" w:rsidR="002D50D9" w:rsidRPr="003E2821" w:rsidRDefault="002D50D9" w:rsidP="002D50D9">
      <w:pPr>
        <w:rPr>
          <w:szCs w:val="22"/>
        </w:rPr>
      </w:pPr>
      <w:r w:rsidRPr="003E2821">
        <w:rPr>
          <w:szCs w:val="22"/>
        </w:rPr>
        <w:t>Choose your program’s primary focus area from the drop-down list.  Only the focus areas that correspond to the objectives you selected above appear in the list.  Next, select the primary intervention within your primary focus area.  You will be required to create an aligned performance measure that contains your primary intervention.</w:t>
      </w:r>
    </w:p>
    <w:p w14:paraId="1BC1C3D2" w14:textId="77777777" w:rsidR="002D50D9" w:rsidRPr="003E2821" w:rsidRDefault="008B40E6" w:rsidP="002D50D9">
      <w:pPr>
        <w:rPr>
          <w:szCs w:val="22"/>
        </w:rPr>
      </w:pPr>
      <w:r>
        <w:rPr>
          <w:szCs w:val="22"/>
        </w:rPr>
        <w:t>Select “Capacity Building” as your</w:t>
      </w:r>
      <w:r w:rsidR="002D50D9" w:rsidRPr="003E2821">
        <w:rPr>
          <w:szCs w:val="22"/>
        </w:rPr>
        <w:t xml:space="preserve"> secondary focus area and secondary intervention.  </w:t>
      </w:r>
    </w:p>
    <w:p w14:paraId="738215DE" w14:textId="77777777" w:rsidR="002D50D9" w:rsidRPr="002A26F9" w:rsidRDefault="002D50D9" w:rsidP="002D50D9">
      <w:pPr>
        <w:rPr>
          <w:b/>
          <w:szCs w:val="22"/>
          <w:u w:val="single"/>
        </w:rPr>
      </w:pPr>
      <w:r w:rsidRPr="002A26F9">
        <w:rPr>
          <w:b/>
          <w:szCs w:val="22"/>
          <w:u w:val="single"/>
        </w:rPr>
        <w:t>MSYs/Members Tab</w:t>
      </w:r>
    </w:p>
    <w:p w14:paraId="608DE9E5" w14:textId="77777777" w:rsidR="002D50D9" w:rsidRPr="003E2821" w:rsidRDefault="002D50D9" w:rsidP="002D50D9">
      <w:pPr>
        <w:rPr>
          <w:szCs w:val="22"/>
        </w:rPr>
      </w:pPr>
      <w:r w:rsidRPr="003E2821">
        <w:rPr>
          <w:szCs w:val="22"/>
        </w:rPr>
        <w:t>On this tab, you will enter information about the allocation of MSYs and members across the focus areas and objectives you have selected.  Begin by entering the total MSYs for your program.</w:t>
      </w:r>
    </w:p>
    <w:p w14:paraId="3F52E6F5" w14:textId="77777777" w:rsidR="002D50D9" w:rsidRPr="003E2821" w:rsidRDefault="002D50D9" w:rsidP="002D50D9">
      <w:pPr>
        <w:rPr>
          <w:szCs w:val="22"/>
        </w:rPr>
      </w:pPr>
      <w:r w:rsidRPr="003E2821">
        <w:rPr>
          <w:szCs w:val="22"/>
        </w:rPr>
        <w:t xml:space="preserve">Next, enter the number of MSYs your program will allocate to each objective.  Only the objectives that were selected on the previous tab appear in the MSY chart.  If some of your program’s objectives are not represented in </w:t>
      </w:r>
      <w:r w:rsidRPr="003E2821">
        <w:rPr>
          <w:szCs w:val="22"/>
        </w:rPr>
        <w:lastRenderedPageBreak/>
        <w:t>the chart, return to the previous tab and select additional objectives.  The MSY chart must show how all your program’s resources are allocated.  If you have selected the Find Opportunity objective (under the Economic Opportunity focus area) and/or the Teacher Corps objective (under the Education focus area), enter 0 MSYs for these objectives and allocate your MSYs to the other objectives you selected.</w:t>
      </w:r>
      <w:r w:rsidR="00D81B2A">
        <w:rPr>
          <w:szCs w:val="22"/>
        </w:rPr>
        <w:t xml:space="preserve"> Note that you may be required to enter “0” (zero) for some other objectives if the only activity in that objective is focused on member development. Please refer to additional instructions for calculating and entering MSY and member allocations at the end of these instructions to ensure information is entered accurately.</w:t>
      </w:r>
    </w:p>
    <w:p w14:paraId="6A732D01" w14:textId="77777777" w:rsidR="002D50D9" w:rsidRPr="003E2821" w:rsidRDefault="002D50D9" w:rsidP="002D50D9">
      <w:pPr>
        <w:rPr>
          <w:szCs w:val="22"/>
        </w:rPr>
      </w:pPr>
      <w:r w:rsidRPr="003E2821">
        <w:rPr>
          <w:szCs w:val="22"/>
        </w:rPr>
        <w:t xml:space="preserve"> As you enter MSYs into the MSY column of the chart, the corresponding percentage of MSYs will calculate automatically.  When you have finished entering your MSYs, the total percentage of MSYs in the chart must be 100%.  The total number of MSYs in the chart must equal the number of MSYs in your budget (+/- 1 MSY).</w:t>
      </w:r>
    </w:p>
    <w:p w14:paraId="5F925DB2" w14:textId="77777777" w:rsidR="002D50D9" w:rsidRPr="003E2821" w:rsidRDefault="002D50D9" w:rsidP="002D50D9">
      <w:pPr>
        <w:rPr>
          <w:szCs w:val="22"/>
        </w:rPr>
      </w:pPr>
      <w:r w:rsidRPr="003E2821">
        <w:rPr>
          <w:szCs w:val="22"/>
        </w:rPr>
        <w:t xml:space="preserve">In the members column, enter the number of members that will be assigned to each objective.  Some members may perform services across more than one objective.  If this is the case, allocate these members to all applicable objectives.  For example, if one member works on both school readiness and K-12 success, allocate one member to each of these objectives.  It is acceptable for members in this table to exceed total slots requested in the application due to counting members’ service across multiple objectives. </w:t>
      </w:r>
    </w:p>
    <w:p w14:paraId="0D2169CE" w14:textId="77777777" w:rsidR="002D50D9" w:rsidRPr="002A26F9" w:rsidRDefault="002D50D9" w:rsidP="002D50D9">
      <w:pPr>
        <w:rPr>
          <w:b/>
          <w:szCs w:val="22"/>
          <w:u w:val="single"/>
        </w:rPr>
      </w:pPr>
      <w:r w:rsidRPr="002A26F9">
        <w:rPr>
          <w:b/>
          <w:szCs w:val="22"/>
          <w:u w:val="single"/>
        </w:rPr>
        <w:t>Performance Measure Tab</w:t>
      </w:r>
    </w:p>
    <w:p w14:paraId="55E4CC24" w14:textId="77777777" w:rsidR="002D50D9" w:rsidRPr="003E2821" w:rsidRDefault="002D50D9" w:rsidP="002D50D9">
      <w:pPr>
        <w:rPr>
          <w:szCs w:val="22"/>
        </w:rPr>
      </w:pPr>
      <w:r w:rsidRPr="003E2821">
        <w:rPr>
          <w:szCs w:val="22"/>
        </w:rPr>
        <w:t>This tab allows you to create sets of aligned performance measures for all the grant activities you intend to measure.  You must create at least one aligned performance measure that includes your primary intervention.  You may create additional aligned performance measures.</w:t>
      </w:r>
    </w:p>
    <w:p w14:paraId="457865C8" w14:textId="77777777" w:rsidR="002D50D9" w:rsidRPr="003E2821" w:rsidRDefault="002D50D9" w:rsidP="002D50D9">
      <w:pPr>
        <w:rPr>
          <w:szCs w:val="22"/>
        </w:rPr>
      </w:pPr>
      <w:r w:rsidRPr="003E2821">
        <w:rPr>
          <w:szCs w:val="22"/>
        </w:rPr>
        <w:t>To create an aligned performance measure, begin by selecting an objective.  The list of objectives includes those you selected on the objectives tab.</w:t>
      </w:r>
    </w:p>
    <w:p w14:paraId="36E5884B" w14:textId="77777777" w:rsidR="002D50D9" w:rsidRPr="003E2821" w:rsidRDefault="002D50D9" w:rsidP="002D50D9">
      <w:pPr>
        <w:rPr>
          <w:szCs w:val="22"/>
        </w:rPr>
      </w:pPr>
      <w:r w:rsidRPr="003E2821">
        <w:rPr>
          <w:szCs w:val="22"/>
        </w:rPr>
        <w:t>Provide a short, descriptive title for your performance measure.</w:t>
      </w:r>
    </w:p>
    <w:p w14:paraId="1EAA6889" w14:textId="77777777" w:rsidR="002D50D9" w:rsidRPr="003E2821" w:rsidRDefault="002D50D9" w:rsidP="002D50D9">
      <w:pPr>
        <w:rPr>
          <w:szCs w:val="22"/>
        </w:rPr>
      </w:pPr>
      <w:r w:rsidRPr="003E2821">
        <w:rPr>
          <w:szCs w:val="22"/>
        </w:rPr>
        <w:t>Briefly describe the problem your program will address in this performance measure.</w:t>
      </w:r>
    </w:p>
    <w:p w14:paraId="0A790798" w14:textId="77777777" w:rsidR="002D50D9" w:rsidRPr="003E2821" w:rsidRDefault="002D50D9" w:rsidP="002D50D9">
      <w:pPr>
        <w:rPr>
          <w:szCs w:val="22"/>
        </w:rPr>
      </w:pPr>
      <w:r w:rsidRPr="003E2821">
        <w:rPr>
          <w:szCs w:val="22"/>
        </w:rPr>
        <w:t>Select the intervention(s) to be delivered by members and member-supported volunteers.  The list of interventions includes the ones you selected previously for this objective.  Select only the interventions that will lead to the outcomes of this aligned performance measure.  If you selected “other” as an intervention and wish to include an applicant-determined intervention in your aligned performance measure, click “add user intervention” and enter a one or two word description of the intervention.</w:t>
      </w:r>
    </w:p>
    <w:p w14:paraId="6025120E" w14:textId="77777777" w:rsidR="002D50D9" w:rsidRPr="003E2821" w:rsidRDefault="002D50D9" w:rsidP="002D50D9">
      <w:pPr>
        <w:rPr>
          <w:szCs w:val="22"/>
        </w:rPr>
      </w:pPr>
      <w:r w:rsidRPr="003E2821">
        <w:rPr>
          <w:szCs w:val="22"/>
        </w:rPr>
        <w:t xml:space="preserve">Select output(s) for your aligned performance measure.  The output list includes only the National Performance Measure outputs that correspond to the objectives you have selected.  If you do not wish to select National Performance Measures, you may create an applicant-determined output by clicking “Add User Output.”   </w:t>
      </w:r>
    </w:p>
    <w:p w14:paraId="09329A00" w14:textId="77777777" w:rsidR="002D50D9" w:rsidRPr="003E2821" w:rsidRDefault="002D50D9" w:rsidP="002D50D9">
      <w:pPr>
        <w:rPr>
          <w:szCs w:val="22"/>
        </w:rPr>
      </w:pPr>
      <w:r w:rsidRPr="003E2821">
        <w:rPr>
          <w:szCs w:val="22"/>
        </w:rPr>
        <w:t>Select outcome(s).  If you have selected a National Performance Measures output with a corresponding National Performance Measures outcome, these outcomes will be available to select.  If you have not selected a National Performance Measures output, or if there is no corresponding outcome, create an applicant-determined outcome by clicking “Add User Outcome.”</w:t>
      </w:r>
    </w:p>
    <w:p w14:paraId="754AAF97" w14:textId="77777777" w:rsidR="002D50D9" w:rsidRPr="003E2821" w:rsidRDefault="002D50D9" w:rsidP="002D50D9">
      <w:pPr>
        <w:rPr>
          <w:szCs w:val="22"/>
        </w:rPr>
      </w:pPr>
      <w:r w:rsidRPr="003E2821">
        <w:rPr>
          <w:szCs w:val="22"/>
        </w:rPr>
        <w:t>For Capacity Building National Performance Measures, you may select optional end outcomes.  Complete the corresponding drop-down box for any end outcome selected.  To select more than one focus area, click “Add new focus area.”  To select more than one beneficiary population, click “Add new beneficiary.”  To de-select an item in the drop-down box, click the first (blank) line in the drop-down.  To identify focus area outcomes that are connected to your capacity building activities, check the “Focus Area Outcome” box.  To select more than one focus area outcome, select “Add new outcome.”  To de-select an item in the drop-down box, click the first (blank) line in the drop-down.</w:t>
      </w:r>
    </w:p>
    <w:p w14:paraId="4D3F1988" w14:textId="77777777" w:rsidR="002D50D9" w:rsidRPr="003E2821" w:rsidRDefault="002D50D9" w:rsidP="002D50D9">
      <w:pPr>
        <w:rPr>
          <w:szCs w:val="22"/>
        </w:rPr>
      </w:pPr>
      <w:r w:rsidRPr="003E2821">
        <w:rPr>
          <w:szCs w:val="22"/>
        </w:rPr>
        <w:t xml:space="preserve">Enter the number of MSYs and members your program will allocate to achieving the outcomes you have selected in this performance measure.  Since programs are not required to measure all grant activities, the number you enter does not have to correspond to the MSY chart you created on the MSY/Members tab; however, the total number of MSYs across all performance measures within a single objective cannot exceed the total number of MSYs previously allocated to that objective.  Members may be double-counted across performance measures, but </w:t>
      </w:r>
      <w:r w:rsidRPr="003E2821">
        <w:rPr>
          <w:szCs w:val="22"/>
        </w:rPr>
        <w:lastRenderedPageBreak/>
        <w:t>MSYs may not.  Note that MSYs and members cannot be entered for performance measures associated with the Find Opportunity objectives.  For the Teacher Corps objective, enter 0 MSYs and members.</w:t>
      </w:r>
    </w:p>
    <w:p w14:paraId="08C362FB" w14:textId="77777777" w:rsidR="002D50D9" w:rsidRPr="003E2821" w:rsidRDefault="002D50D9" w:rsidP="002D50D9">
      <w:pPr>
        <w:rPr>
          <w:szCs w:val="22"/>
        </w:rPr>
      </w:pPr>
      <w:r w:rsidRPr="003E2821">
        <w:rPr>
          <w:szCs w:val="22"/>
        </w:rPr>
        <w:t>Click “next” to proceed to the data collection tab.  Later you can return to this tab to create additional aligned performance measures.</w:t>
      </w:r>
    </w:p>
    <w:p w14:paraId="4AB8F23A" w14:textId="77777777" w:rsidR="002D50D9" w:rsidRPr="002A26F9" w:rsidRDefault="002D50D9" w:rsidP="002D50D9">
      <w:pPr>
        <w:rPr>
          <w:b/>
          <w:szCs w:val="22"/>
          <w:u w:val="single"/>
        </w:rPr>
      </w:pPr>
      <w:r w:rsidRPr="002A26F9">
        <w:rPr>
          <w:b/>
          <w:szCs w:val="22"/>
          <w:u w:val="single"/>
        </w:rPr>
        <w:t>Data Collection Tab</w:t>
      </w:r>
    </w:p>
    <w:p w14:paraId="34317A01" w14:textId="77777777" w:rsidR="002D50D9" w:rsidRPr="003E2821" w:rsidRDefault="002D50D9" w:rsidP="002D50D9">
      <w:pPr>
        <w:rPr>
          <w:szCs w:val="22"/>
        </w:rPr>
      </w:pPr>
      <w:r w:rsidRPr="003E2821">
        <w:rPr>
          <w:szCs w:val="22"/>
        </w:rPr>
        <w:t xml:space="preserve">On this tab, you will provide additional information about your interventions, instruments and plan for data collection.  </w:t>
      </w:r>
      <w:r w:rsidR="00D81D38">
        <w:rPr>
          <w:szCs w:val="22"/>
        </w:rPr>
        <w:t>CNCS pays close attention to the thoroughness of this section and will closely track in program reports the extent to which the data collection plan is followed.</w:t>
      </w:r>
    </w:p>
    <w:p w14:paraId="69225785" w14:textId="77777777" w:rsidR="002D50D9" w:rsidRPr="003E2821" w:rsidRDefault="002D50D9" w:rsidP="002D50D9">
      <w:pPr>
        <w:rPr>
          <w:szCs w:val="22"/>
        </w:rPr>
      </w:pPr>
      <w:r w:rsidRPr="003E2821">
        <w:rPr>
          <w:szCs w:val="22"/>
        </w:rPr>
        <w:t>Describe the design and dosage (frequency, intensity, duration) of the interventions you have selected.  Frequency refers to how often an intervention occurs (for example, number of sessions per week); intensity refers to the length of time devoted to the intervention (for example, number of minutes per session); and duration refers to the period of time over which the intervention occurs (for example, how many total weeks of sessions).</w:t>
      </w:r>
    </w:p>
    <w:p w14:paraId="65847D61" w14:textId="77777777" w:rsidR="005D6DDD" w:rsidRDefault="002D50D9" w:rsidP="005D6DDD">
      <w:pPr>
        <w:rPr>
          <w:szCs w:val="22"/>
        </w:rPr>
      </w:pPr>
      <w:r w:rsidRPr="003E2821">
        <w:rPr>
          <w:szCs w:val="22"/>
        </w:rPr>
        <w:t xml:space="preserve">Expand each output and outcome </w:t>
      </w:r>
      <w:r w:rsidR="00D81D38">
        <w:rPr>
          <w:szCs w:val="22"/>
        </w:rPr>
        <w:t xml:space="preserve">set of fields using the ► symbol </w:t>
      </w:r>
      <w:r w:rsidRPr="003E2821">
        <w:rPr>
          <w:szCs w:val="22"/>
        </w:rPr>
        <w:t>and enter data collection information.</w:t>
      </w:r>
      <w:r w:rsidR="005D6DDD">
        <w:rPr>
          <w:szCs w:val="22"/>
        </w:rPr>
        <w:t xml:space="preserve"> </w:t>
      </w:r>
      <w:r w:rsidR="00D81B2A">
        <w:rPr>
          <w:szCs w:val="22"/>
        </w:rPr>
        <w:t>For outputs that measure completion, define the minimum amount required to be counted as having completed the program.</w:t>
      </w:r>
    </w:p>
    <w:p w14:paraId="26CAD9F1" w14:textId="77777777" w:rsidR="005D6DDD" w:rsidRPr="003E2821" w:rsidRDefault="005D6DDD" w:rsidP="002D50D9">
      <w:pPr>
        <w:rPr>
          <w:szCs w:val="22"/>
        </w:rPr>
      </w:pPr>
      <w:r w:rsidRPr="005D6DDD">
        <w:rPr>
          <w:szCs w:val="22"/>
        </w:rPr>
        <w:t xml:space="preserve">The performance measures may be </w:t>
      </w:r>
      <w:r w:rsidR="00D81D38">
        <w:rPr>
          <w:szCs w:val="22"/>
        </w:rPr>
        <w:t xml:space="preserve">extracted from the proposal and </w:t>
      </w:r>
      <w:r w:rsidRPr="005D6DDD">
        <w:rPr>
          <w:szCs w:val="22"/>
        </w:rPr>
        <w:t xml:space="preserve">used </w:t>
      </w:r>
      <w:r w:rsidR="00D81D38">
        <w:rPr>
          <w:szCs w:val="22"/>
        </w:rPr>
        <w:t>separately from the full application after awards are made</w:t>
      </w:r>
      <w:r w:rsidRPr="005D6DDD">
        <w:rPr>
          <w:szCs w:val="22"/>
        </w:rPr>
        <w:t xml:space="preserve">. Thus all information requested in the National Performance Measure Instructions must be included in the text of the performance measures themselves, and it must be evident in the performance measure text that all definitions and requirements outlined in the National Performance Measures Instructions and </w:t>
      </w:r>
      <w:r>
        <w:rPr>
          <w:szCs w:val="22"/>
        </w:rPr>
        <w:t>this RFP</w:t>
      </w:r>
      <w:r w:rsidRPr="005D6DDD">
        <w:rPr>
          <w:szCs w:val="22"/>
        </w:rPr>
        <w:t xml:space="preserve"> are met.  </w:t>
      </w:r>
      <w:r w:rsidR="00D81D38">
        <w:rPr>
          <w:szCs w:val="22"/>
        </w:rPr>
        <w:t>Applicants should limit the amount of duplicate information they include in the narratives, focusing on ensuring performance measure required text is complete.</w:t>
      </w:r>
    </w:p>
    <w:p w14:paraId="4F17B503" w14:textId="77777777" w:rsidR="002D50D9" w:rsidRPr="003E2821" w:rsidRDefault="002D50D9" w:rsidP="002D50D9">
      <w:pPr>
        <w:rPr>
          <w:szCs w:val="22"/>
        </w:rPr>
      </w:pPr>
      <w:r w:rsidRPr="003E2821">
        <w:rPr>
          <w:szCs w:val="22"/>
        </w:rPr>
        <w:t>Select the data collection method you will use to measure the output or outcome.  To select more than one method, click the “Add new method” button.  To de-select a method, click the first (blank) line in the method drop-down.</w:t>
      </w:r>
    </w:p>
    <w:p w14:paraId="5B881259" w14:textId="77777777" w:rsidR="002D50D9" w:rsidRPr="003E2821" w:rsidRDefault="002D50D9" w:rsidP="002D50D9">
      <w:pPr>
        <w:rPr>
          <w:szCs w:val="22"/>
        </w:rPr>
      </w:pPr>
      <w:r w:rsidRPr="003E2821">
        <w:rPr>
          <w:szCs w:val="22"/>
        </w:rPr>
        <w:t>Describe the specific instrument(s) you will use to measure the output or outcome.  Include the title of the instrument(s), a brief description of what it measures and how it will be administered, and details about its reliability and validity if applicable.</w:t>
      </w:r>
      <w:r w:rsidR="00D81B2A">
        <w:rPr>
          <w:szCs w:val="22"/>
        </w:rPr>
        <w:t xml:space="preserve"> For outcomes, specify how much improvement in knowledge, attitude, behavior or condition is required to be counted as having improved and clearly explain how the instrument measures this.</w:t>
      </w:r>
    </w:p>
    <w:p w14:paraId="0E34CD82" w14:textId="77777777" w:rsidR="002D50D9" w:rsidRPr="003E2821" w:rsidRDefault="002D50D9" w:rsidP="002D50D9">
      <w:pPr>
        <w:rPr>
          <w:szCs w:val="22"/>
        </w:rPr>
      </w:pPr>
      <w:r w:rsidRPr="003E2821">
        <w:rPr>
          <w:szCs w:val="22"/>
        </w:rPr>
        <w:t xml:space="preserve">Enter the target number for your output or outcome.  Targets </w:t>
      </w:r>
      <w:r w:rsidRPr="00EC6F48">
        <w:rPr>
          <w:szCs w:val="22"/>
          <w:u w:val="single"/>
        </w:rPr>
        <w:t>must</w:t>
      </w:r>
      <w:r w:rsidRPr="003E2821">
        <w:rPr>
          <w:szCs w:val="22"/>
        </w:rPr>
        <w:t xml:space="preserve"> be numbers, not percents.</w:t>
      </w:r>
    </w:p>
    <w:p w14:paraId="1ABC9A4B" w14:textId="00A7A024" w:rsidR="002D50D9" w:rsidRPr="003E2821" w:rsidRDefault="002D50D9" w:rsidP="002D50D9">
      <w:pPr>
        <w:rPr>
          <w:szCs w:val="22"/>
        </w:rPr>
      </w:pPr>
      <w:r w:rsidRPr="003E2821">
        <w:rPr>
          <w:szCs w:val="22"/>
        </w:rPr>
        <w:t>For applicant-determined outputs and outcomes, enter the unit of measure for your target.  The unit of measure should describe the population you intend to count (children, miles, etc.).  Do not enter percents or member hours as units of measure.</w:t>
      </w:r>
      <w:r w:rsidR="00D81B2A">
        <w:rPr>
          <w:szCs w:val="22"/>
        </w:rPr>
        <w:t xml:space="preserve"> In most cases, the unit of measure should be the same for the outputs and</w:t>
      </w:r>
      <w:r w:rsidR="0035674E">
        <w:rPr>
          <w:szCs w:val="22"/>
        </w:rPr>
        <w:t xml:space="preserve"> </w:t>
      </w:r>
      <w:r w:rsidR="00D81B2A">
        <w:rPr>
          <w:szCs w:val="22"/>
        </w:rPr>
        <w:t>outcomes in an aligned performance measure.</w:t>
      </w:r>
    </w:p>
    <w:p w14:paraId="5077ED36" w14:textId="77777777" w:rsidR="002D50D9" w:rsidRPr="003E2821" w:rsidRDefault="002D50D9" w:rsidP="002D50D9">
      <w:pPr>
        <w:rPr>
          <w:szCs w:val="22"/>
        </w:rPr>
      </w:pPr>
      <w:r w:rsidRPr="003E2821">
        <w:rPr>
          <w:szCs w:val="22"/>
        </w:rPr>
        <w:t>After entering data collection information for all outputs and outcomes, click “Mark Complete.”  You will return to the Performance Measure tab.  If you wish to create another performance measure, repeat the process.  If you would like to continue to the next step of the module, click “Next.”</w:t>
      </w:r>
    </w:p>
    <w:p w14:paraId="23D412C6" w14:textId="77777777" w:rsidR="002D50D9" w:rsidRPr="002A26F9" w:rsidRDefault="002D50D9" w:rsidP="002D50D9">
      <w:pPr>
        <w:rPr>
          <w:b/>
          <w:szCs w:val="22"/>
          <w:u w:val="single"/>
        </w:rPr>
      </w:pPr>
      <w:r w:rsidRPr="002A26F9">
        <w:rPr>
          <w:b/>
          <w:szCs w:val="22"/>
          <w:u w:val="single"/>
        </w:rPr>
        <w:t>Summary Tab</w:t>
      </w:r>
    </w:p>
    <w:p w14:paraId="19E10DD3" w14:textId="77777777" w:rsidR="002D50D9" w:rsidRPr="003E2821" w:rsidRDefault="002D50D9" w:rsidP="002D50D9">
      <w:pPr>
        <w:rPr>
          <w:szCs w:val="22"/>
        </w:rPr>
      </w:pPr>
      <w:r w:rsidRPr="003E2821">
        <w:rPr>
          <w:szCs w:val="22"/>
        </w:rPr>
        <w:t>The summary tab shows all of the information you have entered in the module.</w:t>
      </w:r>
    </w:p>
    <w:p w14:paraId="69DC0D99" w14:textId="77777777" w:rsidR="002D50D9" w:rsidRPr="003E2821" w:rsidRDefault="002D50D9" w:rsidP="002D50D9">
      <w:pPr>
        <w:rPr>
          <w:szCs w:val="22"/>
        </w:rPr>
      </w:pPr>
      <w:r w:rsidRPr="003E2821">
        <w:rPr>
          <w:szCs w:val="22"/>
        </w:rPr>
        <w:t>To print a summary of all performance measures, click “Print PDF for all Performance Measures.”</w:t>
      </w:r>
    </w:p>
    <w:p w14:paraId="3A029E65" w14:textId="77777777" w:rsidR="002D50D9" w:rsidRPr="003E2821" w:rsidRDefault="002D50D9" w:rsidP="002D50D9">
      <w:pPr>
        <w:rPr>
          <w:szCs w:val="22"/>
        </w:rPr>
      </w:pPr>
      <w:r w:rsidRPr="003E2821">
        <w:rPr>
          <w:szCs w:val="22"/>
        </w:rPr>
        <w:t>To print one performance measure, expand the measure and click “Print This Measure.”</w:t>
      </w:r>
    </w:p>
    <w:p w14:paraId="11834D2E" w14:textId="77777777" w:rsidR="002D50D9" w:rsidRPr="003E2821" w:rsidRDefault="002D50D9" w:rsidP="002D50D9">
      <w:pPr>
        <w:rPr>
          <w:szCs w:val="22"/>
        </w:rPr>
      </w:pPr>
      <w:r w:rsidRPr="003E2821">
        <w:rPr>
          <w:szCs w:val="22"/>
        </w:rPr>
        <w:t>Click “Edit Performance Measure” to return to the Performance Measure tab.</w:t>
      </w:r>
    </w:p>
    <w:p w14:paraId="753491EF" w14:textId="77777777" w:rsidR="002D50D9" w:rsidRPr="003E2821" w:rsidRDefault="002D50D9" w:rsidP="002D50D9">
      <w:pPr>
        <w:rPr>
          <w:szCs w:val="22"/>
        </w:rPr>
      </w:pPr>
      <w:r w:rsidRPr="003E2821">
        <w:rPr>
          <w:szCs w:val="22"/>
        </w:rPr>
        <w:t>Click “Edit Data Collection” to return to the Data Collection tab.</w:t>
      </w:r>
    </w:p>
    <w:p w14:paraId="7CCF6ED0" w14:textId="77777777" w:rsidR="002D50D9" w:rsidRPr="003E2821" w:rsidRDefault="002D50D9" w:rsidP="002D50D9">
      <w:pPr>
        <w:rPr>
          <w:szCs w:val="22"/>
        </w:rPr>
      </w:pPr>
      <w:r w:rsidRPr="003E2821">
        <w:rPr>
          <w:szCs w:val="22"/>
        </w:rPr>
        <w:t>“Click Validate Performance Measures” to validate this module prior to submitting your application.</w:t>
      </w:r>
    </w:p>
    <w:p w14:paraId="3CDB1E78" w14:textId="77777777" w:rsidR="005D6DDD" w:rsidRDefault="005D6DDD">
      <w:pPr>
        <w:overflowPunct/>
        <w:autoSpaceDE/>
        <w:autoSpaceDN/>
        <w:adjustRightInd/>
        <w:spacing w:before="0"/>
        <w:textAlignment w:val="auto"/>
        <w:rPr>
          <w:szCs w:val="22"/>
        </w:rPr>
      </w:pPr>
      <w:r>
        <w:rPr>
          <w:szCs w:val="22"/>
        </w:rPr>
        <w:br w:type="page"/>
      </w:r>
    </w:p>
    <w:p w14:paraId="3D2CB3A4" w14:textId="77777777" w:rsidR="005D6DDD" w:rsidRPr="005D6DDD" w:rsidRDefault="00BA0B16" w:rsidP="00EB3ED3">
      <w:pPr>
        <w:pStyle w:val="Heading2"/>
        <w:rPr>
          <w:b/>
          <w:szCs w:val="22"/>
        </w:rPr>
      </w:pPr>
      <w:bookmarkStart w:id="497" w:name="_Toc464227273"/>
      <w:bookmarkStart w:id="498" w:name="_Toc464465793"/>
      <w:bookmarkStart w:id="499" w:name="_Toc477112495"/>
      <w:bookmarkStart w:id="500" w:name="_Toc527562122"/>
      <w:r>
        <w:lastRenderedPageBreak/>
        <w:t>I</w:t>
      </w:r>
      <w:r w:rsidR="00EB3ED3">
        <w:t xml:space="preserve">I. </w:t>
      </w:r>
      <w:r w:rsidR="005D6DDD" w:rsidRPr="00EB3ED3">
        <w:t xml:space="preserve">Understanding MSY and Member Allocations in the </w:t>
      </w:r>
      <w:r w:rsidR="00EB3ED3">
        <w:t>Performance Measure Section</w:t>
      </w:r>
      <w:bookmarkEnd w:id="497"/>
      <w:bookmarkEnd w:id="498"/>
      <w:bookmarkEnd w:id="499"/>
      <w:bookmarkEnd w:id="500"/>
    </w:p>
    <w:p w14:paraId="76F47071" w14:textId="77777777" w:rsidR="00202DA7" w:rsidRPr="00202DA7" w:rsidRDefault="00202DA7" w:rsidP="00202DA7">
      <w:pPr>
        <w:pStyle w:val="Body0"/>
        <w:tabs>
          <w:tab w:val="clear" w:pos="1440"/>
          <w:tab w:val="left" w:pos="360"/>
          <w:tab w:val="left" w:pos="1080"/>
        </w:tabs>
        <w:ind w:firstLine="0"/>
        <w:rPr>
          <w:b/>
          <w:szCs w:val="22"/>
          <w:u w:val="single"/>
        </w:rPr>
      </w:pPr>
      <w:r w:rsidRPr="00202DA7">
        <w:rPr>
          <w:b/>
          <w:szCs w:val="22"/>
          <w:u w:val="single"/>
        </w:rPr>
        <w:t>Video tutorial on entering Performance Measures</w:t>
      </w:r>
    </w:p>
    <w:p w14:paraId="1A8AA566" w14:textId="77777777" w:rsidR="00202DA7" w:rsidRPr="00202DA7" w:rsidRDefault="00202DA7" w:rsidP="00202DA7">
      <w:pPr>
        <w:pStyle w:val="Body0"/>
        <w:tabs>
          <w:tab w:val="clear" w:pos="1440"/>
          <w:tab w:val="left" w:pos="360"/>
          <w:tab w:val="left" w:pos="1080"/>
        </w:tabs>
        <w:ind w:firstLine="0"/>
      </w:pPr>
      <w:r w:rsidRPr="00B62B69">
        <w:rPr>
          <w:szCs w:val="22"/>
        </w:rPr>
        <w:t>To understand how performance measures are entered into the Performance Measurement section of e</w:t>
      </w:r>
      <w:r>
        <w:rPr>
          <w:szCs w:val="22"/>
        </w:rPr>
        <w:t>Grants</w:t>
      </w:r>
      <w:r w:rsidRPr="00B62B69">
        <w:rPr>
          <w:szCs w:val="22"/>
        </w:rPr>
        <w:t>, go through the online tutorial for eGrants Performance Measures Module for AmeriCorps</w:t>
      </w:r>
      <w:r>
        <w:rPr>
          <w:szCs w:val="22"/>
        </w:rPr>
        <w:t xml:space="preserve"> </w:t>
      </w:r>
      <w:r>
        <w:t xml:space="preserve">at </w:t>
      </w:r>
      <w:hyperlink r:id="rId53" w:history="1">
        <w:r w:rsidRPr="005B49AA">
          <w:rPr>
            <w:rStyle w:val="Hyperlink"/>
          </w:rPr>
          <w:t>https://www.nationalservice.gov/sites/default/files/olc/captivate/asn_egrants/</w:t>
        </w:r>
      </w:hyperlink>
      <w:r>
        <w:t xml:space="preserve">  </w:t>
      </w:r>
    </w:p>
    <w:p w14:paraId="53F807C1" w14:textId="77777777" w:rsidR="005D6DDD" w:rsidRPr="00BA0B16" w:rsidRDefault="005D6DDD" w:rsidP="005D6DDD">
      <w:pPr>
        <w:rPr>
          <w:b/>
          <w:szCs w:val="22"/>
          <w:u w:val="single"/>
        </w:rPr>
      </w:pPr>
      <w:r w:rsidRPr="00BA0B16">
        <w:rPr>
          <w:b/>
          <w:szCs w:val="22"/>
          <w:u w:val="single"/>
        </w:rPr>
        <w:t xml:space="preserve">How to Calculate MSY and Member Allocations </w:t>
      </w:r>
    </w:p>
    <w:p w14:paraId="6D4E5ED0" w14:textId="77777777" w:rsidR="005D6DDD" w:rsidRPr="005D6DDD" w:rsidRDefault="005D6DDD" w:rsidP="005D6DDD">
      <w:pPr>
        <w:rPr>
          <w:szCs w:val="22"/>
        </w:rPr>
      </w:pPr>
      <w:r w:rsidRPr="005D6DDD">
        <w:rPr>
          <w:szCs w:val="22"/>
        </w:rPr>
        <w:t>In the performance measure module, applicants enter the total share of program resources (MSYs and members) that will be directed to each objective.</w:t>
      </w:r>
      <w:r w:rsidRPr="005D6DDD">
        <w:rPr>
          <w:szCs w:val="22"/>
          <w:vertAlign w:val="superscript"/>
        </w:rPr>
        <w:footnoteReference w:id="5"/>
      </w:r>
      <w:r w:rsidRPr="005D6DDD">
        <w:rPr>
          <w:szCs w:val="22"/>
        </w:rPr>
        <w:t xml:space="preserve">  Member and MSY allocations entered in the application are understood to be the program’s best estimate of how member time will be allocated to various program objectives.</w:t>
      </w:r>
    </w:p>
    <w:p w14:paraId="72983A62" w14:textId="77777777" w:rsidR="005D6DDD" w:rsidRPr="005D6DDD" w:rsidRDefault="005D6DDD" w:rsidP="005D6DDD">
      <w:pPr>
        <w:rPr>
          <w:szCs w:val="22"/>
        </w:rPr>
      </w:pPr>
      <w:r w:rsidRPr="005D6DDD">
        <w:rPr>
          <w:szCs w:val="22"/>
        </w:rPr>
        <w:t xml:space="preserve">The charts below show how a sample program could calculate its MSY allocations for different member types and different percentages of member time spent per objective.  In this example, the program has a total of 135 members.  All members spend </w:t>
      </w:r>
      <w:r w:rsidR="00387196">
        <w:rPr>
          <w:szCs w:val="22"/>
        </w:rPr>
        <w:t>most of their</w:t>
      </w:r>
      <w:r w:rsidRPr="005D6DDD">
        <w:rPr>
          <w:szCs w:val="22"/>
        </w:rPr>
        <w:t xml:space="preserve"> time contributing to the K-12 Success objective.  </w:t>
      </w:r>
      <w:r w:rsidR="00387196">
        <w:rPr>
          <w:szCs w:val="22"/>
        </w:rPr>
        <w:t xml:space="preserve">The </w:t>
      </w:r>
      <w:r w:rsidRPr="005D6DDD">
        <w:rPr>
          <w:szCs w:val="22"/>
        </w:rPr>
        <w:t xml:space="preserve">members </w:t>
      </w:r>
      <w:r w:rsidR="00387196">
        <w:rPr>
          <w:szCs w:val="22"/>
        </w:rPr>
        <w:t xml:space="preserve">devote the rest of their time </w:t>
      </w:r>
      <w:r w:rsidRPr="005D6DDD">
        <w:rPr>
          <w:szCs w:val="22"/>
        </w:rPr>
        <w:t xml:space="preserve">to the School Readiness objective.  </w:t>
      </w:r>
    </w:p>
    <w:p w14:paraId="5504C64C" w14:textId="77777777" w:rsidR="005D6DDD" w:rsidRPr="005D6DDD" w:rsidRDefault="005D6DDD" w:rsidP="00BA0B16">
      <w:pPr>
        <w:spacing w:before="0"/>
        <w:rPr>
          <w:szCs w:val="22"/>
        </w:rPr>
      </w:pPr>
    </w:p>
    <w:tbl>
      <w:tblPr>
        <w:tblStyle w:val="TableGrid"/>
        <w:tblW w:w="5000" w:type="pct"/>
        <w:tblLayout w:type="fixed"/>
        <w:tblLook w:val="04A0" w:firstRow="1" w:lastRow="0" w:firstColumn="1" w:lastColumn="0" w:noHBand="0" w:noVBand="1"/>
      </w:tblPr>
      <w:tblGrid>
        <w:gridCol w:w="2101"/>
        <w:gridCol w:w="1798"/>
        <w:gridCol w:w="379"/>
        <w:gridCol w:w="1893"/>
        <w:gridCol w:w="284"/>
        <w:gridCol w:w="1798"/>
        <w:gridCol w:w="284"/>
        <w:gridCol w:w="1533"/>
      </w:tblGrid>
      <w:tr w:rsidR="005D6DDD" w:rsidRPr="006129CC" w14:paraId="10DB7EEE" w14:textId="77777777" w:rsidTr="00083C8C">
        <w:tc>
          <w:tcPr>
            <w:tcW w:w="9576" w:type="dxa"/>
            <w:gridSpan w:val="8"/>
          </w:tcPr>
          <w:p w14:paraId="333845D3" w14:textId="77777777" w:rsidR="005D6DDD" w:rsidRPr="006129CC" w:rsidRDefault="005D6DDD" w:rsidP="00D230F3">
            <w:pPr>
              <w:ind w:firstLine="0"/>
              <w:rPr>
                <w:sz w:val="20"/>
              </w:rPr>
            </w:pPr>
            <w:r w:rsidRPr="006129CC">
              <w:rPr>
                <w:sz w:val="20"/>
              </w:rPr>
              <w:t>Objective #1: K12 Success</w:t>
            </w:r>
          </w:p>
        </w:tc>
      </w:tr>
      <w:tr w:rsidR="005D6DDD" w:rsidRPr="006129CC" w14:paraId="6033EB12" w14:textId="77777777" w:rsidTr="00083C8C">
        <w:tc>
          <w:tcPr>
            <w:tcW w:w="1998" w:type="dxa"/>
          </w:tcPr>
          <w:p w14:paraId="4FA12AAE" w14:textId="77777777" w:rsidR="005D6DDD" w:rsidRPr="006129CC" w:rsidRDefault="005D6DDD" w:rsidP="00EB3ED3">
            <w:pPr>
              <w:ind w:firstLine="0"/>
              <w:rPr>
                <w:b/>
                <w:sz w:val="20"/>
              </w:rPr>
            </w:pPr>
            <w:r w:rsidRPr="006129CC">
              <w:rPr>
                <w:b/>
                <w:sz w:val="20"/>
              </w:rPr>
              <w:t>Type of Member</w:t>
            </w:r>
          </w:p>
        </w:tc>
        <w:tc>
          <w:tcPr>
            <w:tcW w:w="1710" w:type="dxa"/>
          </w:tcPr>
          <w:p w14:paraId="74EF3438" w14:textId="77777777" w:rsidR="005D6DDD" w:rsidRPr="006129CC" w:rsidRDefault="005D6DDD" w:rsidP="00EB3ED3">
            <w:pPr>
              <w:ind w:firstLine="0"/>
              <w:rPr>
                <w:b/>
                <w:sz w:val="20"/>
              </w:rPr>
            </w:pPr>
            <w:r w:rsidRPr="006129CC">
              <w:rPr>
                <w:b/>
                <w:sz w:val="20"/>
              </w:rPr>
              <w:t>MSY Multiplier for Type</w:t>
            </w:r>
          </w:p>
        </w:tc>
        <w:tc>
          <w:tcPr>
            <w:tcW w:w="360" w:type="dxa"/>
          </w:tcPr>
          <w:p w14:paraId="17B32E79" w14:textId="77777777" w:rsidR="005D6DDD" w:rsidRPr="006129CC" w:rsidRDefault="005D6DDD" w:rsidP="00D230F3">
            <w:pPr>
              <w:ind w:firstLine="0"/>
              <w:rPr>
                <w:b/>
                <w:sz w:val="20"/>
              </w:rPr>
            </w:pPr>
            <w:r w:rsidRPr="006129CC">
              <w:rPr>
                <w:b/>
                <w:sz w:val="20"/>
              </w:rPr>
              <w:t>X</w:t>
            </w:r>
          </w:p>
        </w:tc>
        <w:tc>
          <w:tcPr>
            <w:tcW w:w="1800" w:type="dxa"/>
          </w:tcPr>
          <w:p w14:paraId="500AA19C" w14:textId="77777777" w:rsidR="005D6DDD" w:rsidRPr="006129CC" w:rsidRDefault="005D6DDD" w:rsidP="00EB3ED3">
            <w:pPr>
              <w:ind w:firstLine="0"/>
              <w:rPr>
                <w:b/>
                <w:sz w:val="20"/>
              </w:rPr>
            </w:pPr>
            <w:r w:rsidRPr="006129CC">
              <w:rPr>
                <w:b/>
                <w:sz w:val="20"/>
              </w:rPr>
              <w:t>Number of Members for Type</w:t>
            </w:r>
          </w:p>
        </w:tc>
        <w:tc>
          <w:tcPr>
            <w:tcW w:w="270" w:type="dxa"/>
          </w:tcPr>
          <w:p w14:paraId="42E6CCB7" w14:textId="77777777" w:rsidR="005D6DDD" w:rsidRPr="006129CC" w:rsidRDefault="005D6DDD" w:rsidP="00D230F3">
            <w:pPr>
              <w:ind w:firstLine="0"/>
              <w:rPr>
                <w:b/>
                <w:sz w:val="20"/>
              </w:rPr>
            </w:pPr>
            <w:r w:rsidRPr="006129CC">
              <w:rPr>
                <w:b/>
                <w:sz w:val="20"/>
              </w:rPr>
              <w:t>X</w:t>
            </w:r>
          </w:p>
        </w:tc>
        <w:tc>
          <w:tcPr>
            <w:tcW w:w="1710" w:type="dxa"/>
          </w:tcPr>
          <w:p w14:paraId="2B4869AA" w14:textId="77777777" w:rsidR="005D6DDD" w:rsidRPr="006129CC" w:rsidRDefault="005D6DDD" w:rsidP="00EB3ED3">
            <w:pPr>
              <w:ind w:firstLine="0"/>
              <w:rPr>
                <w:b/>
                <w:sz w:val="20"/>
              </w:rPr>
            </w:pPr>
            <w:r w:rsidRPr="006129CC">
              <w:rPr>
                <w:b/>
                <w:sz w:val="20"/>
              </w:rPr>
              <w:t>% of Member Time for Objective</w:t>
            </w:r>
          </w:p>
        </w:tc>
        <w:tc>
          <w:tcPr>
            <w:tcW w:w="270" w:type="dxa"/>
          </w:tcPr>
          <w:p w14:paraId="140A68CA" w14:textId="77777777" w:rsidR="005D6DDD" w:rsidRPr="006129CC" w:rsidRDefault="005D6DDD" w:rsidP="00D230F3">
            <w:pPr>
              <w:ind w:firstLine="0"/>
              <w:rPr>
                <w:b/>
                <w:sz w:val="20"/>
              </w:rPr>
            </w:pPr>
            <w:r w:rsidRPr="006129CC">
              <w:rPr>
                <w:b/>
                <w:sz w:val="20"/>
              </w:rPr>
              <w:t>=</w:t>
            </w:r>
          </w:p>
        </w:tc>
        <w:tc>
          <w:tcPr>
            <w:tcW w:w="1458" w:type="dxa"/>
          </w:tcPr>
          <w:p w14:paraId="6E62D28A" w14:textId="77777777" w:rsidR="005D6DDD" w:rsidRPr="006129CC" w:rsidRDefault="005D6DDD" w:rsidP="00EB3ED3">
            <w:pPr>
              <w:ind w:firstLine="0"/>
              <w:rPr>
                <w:b/>
                <w:sz w:val="20"/>
              </w:rPr>
            </w:pPr>
            <w:r w:rsidRPr="006129CC">
              <w:rPr>
                <w:b/>
                <w:sz w:val="20"/>
              </w:rPr>
              <w:t>MSY Allocation</w:t>
            </w:r>
          </w:p>
        </w:tc>
      </w:tr>
      <w:tr w:rsidR="005D6DDD" w:rsidRPr="006129CC" w14:paraId="434B5506" w14:textId="77777777" w:rsidTr="00083C8C">
        <w:tc>
          <w:tcPr>
            <w:tcW w:w="1998" w:type="dxa"/>
          </w:tcPr>
          <w:p w14:paraId="42CE03F4" w14:textId="77777777" w:rsidR="005D6DDD" w:rsidRPr="006129CC" w:rsidRDefault="005D6DDD" w:rsidP="005D6DDD">
            <w:pPr>
              <w:rPr>
                <w:sz w:val="20"/>
              </w:rPr>
            </w:pPr>
            <w:r w:rsidRPr="006129CC">
              <w:rPr>
                <w:sz w:val="20"/>
              </w:rPr>
              <w:t>FT</w:t>
            </w:r>
          </w:p>
        </w:tc>
        <w:tc>
          <w:tcPr>
            <w:tcW w:w="1710" w:type="dxa"/>
          </w:tcPr>
          <w:p w14:paraId="747A8F7D" w14:textId="77777777" w:rsidR="005D6DDD" w:rsidRPr="006129CC" w:rsidRDefault="005D6DDD" w:rsidP="00EB3ED3">
            <w:pPr>
              <w:ind w:firstLine="0"/>
              <w:rPr>
                <w:sz w:val="20"/>
              </w:rPr>
            </w:pPr>
            <w:r w:rsidRPr="006129CC">
              <w:rPr>
                <w:sz w:val="20"/>
              </w:rPr>
              <w:t>1</w:t>
            </w:r>
          </w:p>
        </w:tc>
        <w:tc>
          <w:tcPr>
            <w:tcW w:w="360" w:type="dxa"/>
          </w:tcPr>
          <w:p w14:paraId="1CDFA52D" w14:textId="77777777" w:rsidR="005D6DDD" w:rsidRPr="006129CC" w:rsidRDefault="005D6DDD" w:rsidP="00EB3ED3">
            <w:pPr>
              <w:tabs>
                <w:tab w:val="right" w:pos="54"/>
                <w:tab w:val="center" w:pos="387"/>
              </w:tabs>
              <w:ind w:firstLine="0"/>
              <w:rPr>
                <w:sz w:val="20"/>
              </w:rPr>
            </w:pPr>
            <w:r w:rsidRPr="006129CC">
              <w:rPr>
                <w:sz w:val="20"/>
              </w:rPr>
              <w:t>X</w:t>
            </w:r>
          </w:p>
        </w:tc>
        <w:tc>
          <w:tcPr>
            <w:tcW w:w="1800" w:type="dxa"/>
          </w:tcPr>
          <w:p w14:paraId="4AD05F14" w14:textId="77777777" w:rsidR="005D6DDD" w:rsidRPr="006129CC" w:rsidRDefault="005D6DDD" w:rsidP="00083C8C">
            <w:pPr>
              <w:ind w:firstLine="0"/>
              <w:rPr>
                <w:sz w:val="20"/>
              </w:rPr>
            </w:pPr>
            <w:r w:rsidRPr="006129CC">
              <w:rPr>
                <w:sz w:val="20"/>
              </w:rPr>
              <w:t>1</w:t>
            </w:r>
            <w:r w:rsidR="00083C8C" w:rsidRPr="006129CC">
              <w:rPr>
                <w:sz w:val="20"/>
              </w:rPr>
              <w:t>10</w:t>
            </w:r>
          </w:p>
        </w:tc>
        <w:tc>
          <w:tcPr>
            <w:tcW w:w="270" w:type="dxa"/>
          </w:tcPr>
          <w:p w14:paraId="36DC50CB" w14:textId="77777777" w:rsidR="005D6DDD" w:rsidRPr="006129CC" w:rsidRDefault="005D6DDD" w:rsidP="00EB3ED3">
            <w:pPr>
              <w:ind w:firstLine="0"/>
              <w:rPr>
                <w:sz w:val="20"/>
              </w:rPr>
            </w:pPr>
            <w:r w:rsidRPr="006129CC">
              <w:rPr>
                <w:sz w:val="20"/>
              </w:rPr>
              <w:t>X</w:t>
            </w:r>
          </w:p>
        </w:tc>
        <w:tc>
          <w:tcPr>
            <w:tcW w:w="1710" w:type="dxa"/>
          </w:tcPr>
          <w:p w14:paraId="3D143D02" w14:textId="77777777" w:rsidR="005D6DDD" w:rsidRPr="006129CC" w:rsidRDefault="00083C8C" w:rsidP="00387196">
            <w:pPr>
              <w:ind w:firstLine="0"/>
              <w:rPr>
                <w:sz w:val="20"/>
              </w:rPr>
            </w:pPr>
            <w:r w:rsidRPr="006129CC">
              <w:rPr>
                <w:sz w:val="20"/>
              </w:rPr>
              <w:t>1.00</w:t>
            </w:r>
          </w:p>
        </w:tc>
        <w:tc>
          <w:tcPr>
            <w:tcW w:w="270" w:type="dxa"/>
          </w:tcPr>
          <w:p w14:paraId="4C755795" w14:textId="77777777" w:rsidR="005D6DDD" w:rsidRPr="006129CC" w:rsidRDefault="005D6DDD" w:rsidP="00EB3ED3">
            <w:pPr>
              <w:ind w:firstLine="0"/>
              <w:rPr>
                <w:sz w:val="20"/>
              </w:rPr>
            </w:pPr>
            <w:r w:rsidRPr="006129CC">
              <w:rPr>
                <w:sz w:val="20"/>
              </w:rPr>
              <w:t>=</w:t>
            </w:r>
          </w:p>
        </w:tc>
        <w:tc>
          <w:tcPr>
            <w:tcW w:w="1458" w:type="dxa"/>
          </w:tcPr>
          <w:p w14:paraId="4CADD182" w14:textId="77777777" w:rsidR="005D6DDD" w:rsidRPr="006129CC" w:rsidRDefault="00387196" w:rsidP="00083C8C">
            <w:pPr>
              <w:ind w:firstLine="0"/>
              <w:rPr>
                <w:sz w:val="20"/>
              </w:rPr>
            </w:pPr>
            <w:r w:rsidRPr="006129CC">
              <w:rPr>
                <w:sz w:val="20"/>
              </w:rPr>
              <w:t>1</w:t>
            </w:r>
            <w:r w:rsidR="00083C8C" w:rsidRPr="006129CC">
              <w:rPr>
                <w:sz w:val="20"/>
              </w:rPr>
              <w:t>10</w:t>
            </w:r>
          </w:p>
        </w:tc>
      </w:tr>
      <w:tr w:rsidR="005D6DDD" w:rsidRPr="006129CC" w14:paraId="342ABA13" w14:textId="77777777" w:rsidTr="00083C8C">
        <w:tc>
          <w:tcPr>
            <w:tcW w:w="4068" w:type="dxa"/>
            <w:gridSpan w:val="3"/>
          </w:tcPr>
          <w:p w14:paraId="3C099721" w14:textId="77777777" w:rsidR="005D6DDD" w:rsidRPr="006129CC" w:rsidRDefault="005D6DDD" w:rsidP="00EB3ED3">
            <w:pPr>
              <w:jc w:val="right"/>
              <w:rPr>
                <w:b/>
                <w:sz w:val="20"/>
              </w:rPr>
            </w:pPr>
            <w:r w:rsidRPr="006129CC">
              <w:rPr>
                <w:b/>
                <w:sz w:val="20"/>
              </w:rPr>
              <w:t>Total Members</w:t>
            </w:r>
          </w:p>
        </w:tc>
        <w:tc>
          <w:tcPr>
            <w:tcW w:w="1800" w:type="dxa"/>
          </w:tcPr>
          <w:p w14:paraId="56F79F8F" w14:textId="77777777" w:rsidR="005D6DDD" w:rsidRPr="006129CC" w:rsidRDefault="005D6DDD" w:rsidP="00083C8C">
            <w:pPr>
              <w:ind w:firstLine="0"/>
              <w:rPr>
                <w:b/>
                <w:sz w:val="20"/>
              </w:rPr>
            </w:pPr>
            <w:r w:rsidRPr="006129CC">
              <w:rPr>
                <w:b/>
                <w:sz w:val="20"/>
              </w:rPr>
              <w:t>1</w:t>
            </w:r>
            <w:r w:rsidR="00083C8C" w:rsidRPr="006129CC">
              <w:rPr>
                <w:b/>
                <w:sz w:val="20"/>
              </w:rPr>
              <w:t>10</w:t>
            </w:r>
          </w:p>
        </w:tc>
        <w:tc>
          <w:tcPr>
            <w:tcW w:w="2250" w:type="dxa"/>
            <w:gridSpan w:val="3"/>
          </w:tcPr>
          <w:p w14:paraId="74B1113B" w14:textId="77777777" w:rsidR="005D6DDD" w:rsidRPr="006129CC" w:rsidRDefault="005D6DDD" w:rsidP="00EB3ED3">
            <w:pPr>
              <w:jc w:val="right"/>
              <w:rPr>
                <w:b/>
                <w:sz w:val="20"/>
              </w:rPr>
            </w:pPr>
            <w:r w:rsidRPr="006129CC">
              <w:rPr>
                <w:b/>
                <w:sz w:val="20"/>
              </w:rPr>
              <w:t>Total MSYs</w:t>
            </w:r>
          </w:p>
        </w:tc>
        <w:tc>
          <w:tcPr>
            <w:tcW w:w="1458" w:type="dxa"/>
          </w:tcPr>
          <w:p w14:paraId="47EEEDEF" w14:textId="77777777" w:rsidR="005D6DDD" w:rsidRPr="006129CC" w:rsidRDefault="00387196" w:rsidP="00083C8C">
            <w:pPr>
              <w:ind w:firstLine="0"/>
              <w:rPr>
                <w:b/>
                <w:sz w:val="20"/>
              </w:rPr>
            </w:pPr>
            <w:r w:rsidRPr="006129CC">
              <w:rPr>
                <w:b/>
                <w:sz w:val="20"/>
              </w:rPr>
              <w:t>1</w:t>
            </w:r>
            <w:r w:rsidR="00083C8C" w:rsidRPr="006129CC">
              <w:rPr>
                <w:b/>
                <w:sz w:val="20"/>
              </w:rPr>
              <w:t>10</w:t>
            </w:r>
          </w:p>
        </w:tc>
      </w:tr>
    </w:tbl>
    <w:p w14:paraId="663132FB" w14:textId="77777777" w:rsidR="005D6DDD" w:rsidRPr="006129CC" w:rsidRDefault="005D6DDD" w:rsidP="005D6DDD">
      <w:pPr>
        <w:rPr>
          <w:szCs w:val="22"/>
        </w:rPr>
      </w:pPr>
    </w:p>
    <w:tbl>
      <w:tblPr>
        <w:tblStyle w:val="TableGrid"/>
        <w:tblW w:w="5000" w:type="pct"/>
        <w:tblLayout w:type="fixed"/>
        <w:tblLook w:val="04A0" w:firstRow="1" w:lastRow="0" w:firstColumn="1" w:lastColumn="0" w:noHBand="0" w:noVBand="1"/>
      </w:tblPr>
      <w:tblGrid>
        <w:gridCol w:w="2100"/>
        <w:gridCol w:w="1798"/>
        <w:gridCol w:w="379"/>
        <w:gridCol w:w="1798"/>
        <w:gridCol w:w="379"/>
        <w:gridCol w:w="1704"/>
        <w:gridCol w:w="379"/>
        <w:gridCol w:w="1533"/>
      </w:tblGrid>
      <w:tr w:rsidR="005D6DDD" w:rsidRPr="00083C8C" w14:paraId="5AD5C3F7" w14:textId="77777777" w:rsidTr="00083C8C">
        <w:tc>
          <w:tcPr>
            <w:tcW w:w="9576" w:type="dxa"/>
            <w:gridSpan w:val="8"/>
          </w:tcPr>
          <w:p w14:paraId="087DBD59" w14:textId="77777777" w:rsidR="005D6DDD" w:rsidRPr="00083C8C" w:rsidRDefault="005D6DDD" w:rsidP="00D230F3">
            <w:pPr>
              <w:ind w:firstLine="0"/>
              <w:rPr>
                <w:sz w:val="20"/>
              </w:rPr>
            </w:pPr>
            <w:r w:rsidRPr="006129CC">
              <w:rPr>
                <w:sz w:val="20"/>
              </w:rPr>
              <w:t>Objective #2: School Readiness</w:t>
            </w:r>
          </w:p>
        </w:tc>
      </w:tr>
      <w:tr w:rsidR="005D6DDD" w:rsidRPr="00083C8C" w14:paraId="5F64749E" w14:textId="77777777" w:rsidTr="00083C8C">
        <w:tc>
          <w:tcPr>
            <w:tcW w:w="1998" w:type="dxa"/>
          </w:tcPr>
          <w:p w14:paraId="55CBC341" w14:textId="77777777" w:rsidR="005D6DDD" w:rsidRPr="00083C8C" w:rsidRDefault="005D6DDD" w:rsidP="00EB3ED3">
            <w:pPr>
              <w:ind w:firstLine="0"/>
              <w:rPr>
                <w:b/>
                <w:sz w:val="20"/>
              </w:rPr>
            </w:pPr>
            <w:r w:rsidRPr="00083C8C">
              <w:rPr>
                <w:b/>
                <w:sz w:val="20"/>
              </w:rPr>
              <w:t>Type of Member</w:t>
            </w:r>
          </w:p>
        </w:tc>
        <w:tc>
          <w:tcPr>
            <w:tcW w:w="1710" w:type="dxa"/>
          </w:tcPr>
          <w:p w14:paraId="050E7D5E" w14:textId="77777777" w:rsidR="005D6DDD" w:rsidRPr="00083C8C" w:rsidRDefault="005D6DDD" w:rsidP="00EB3ED3">
            <w:pPr>
              <w:ind w:firstLine="0"/>
              <w:rPr>
                <w:b/>
                <w:sz w:val="20"/>
              </w:rPr>
            </w:pPr>
            <w:r w:rsidRPr="00083C8C">
              <w:rPr>
                <w:b/>
                <w:sz w:val="20"/>
              </w:rPr>
              <w:t>MSY Multiplier for Type</w:t>
            </w:r>
          </w:p>
        </w:tc>
        <w:tc>
          <w:tcPr>
            <w:tcW w:w="360" w:type="dxa"/>
          </w:tcPr>
          <w:p w14:paraId="17EC3014" w14:textId="77777777" w:rsidR="005D6DDD" w:rsidRPr="00083C8C" w:rsidRDefault="005D6DDD" w:rsidP="00D230F3">
            <w:pPr>
              <w:ind w:firstLine="0"/>
              <w:rPr>
                <w:b/>
                <w:sz w:val="20"/>
              </w:rPr>
            </w:pPr>
            <w:r w:rsidRPr="00083C8C">
              <w:rPr>
                <w:b/>
                <w:sz w:val="20"/>
              </w:rPr>
              <w:t>X</w:t>
            </w:r>
          </w:p>
        </w:tc>
        <w:tc>
          <w:tcPr>
            <w:tcW w:w="1710" w:type="dxa"/>
          </w:tcPr>
          <w:p w14:paraId="5AFD3A31" w14:textId="77777777" w:rsidR="005D6DDD" w:rsidRPr="00083C8C" w:rsidRDefault="005D6DDD" w:rsidP="00EB3ED3">
            <w:pPr>
              <w:ind w:firstLine="0"/>
              <w:rPr>
                <w:b/>
                <w:sz w:val="20"/>
              </w:rPr>
            </w:pPr>
            <w:r w:rsidRPr="00083C8C">
              <w:rPr>
                <w:b/>
                <w:sz w:val="20"/>
              </w:rPr>
              <w:t>Number of Members for Type</w:t>
            </w:r>
          </w:p>
        </w:tc>
        <w:tc>
          <w:tcPr>
            <w:tcW w:w="360" w:type="dxa"/>
          </w:tcPr>
          <w:p w14:paraId="3FAE5C37" w14:textId="77777777" w:rsidR="005D6DDD" w:rsidRPr="00083C8C" w:rsidRDefault="005D6DDD" w:rsidP="00D230F3">
            <w:pPr>
              <w:ind w:firstLine="0"/>
              <w:rPr>
                <w:b/>
                <w:sz w:val="20"/>
              </w:rPr>
            </w:pPr>
            <w:r w:rsidRPr="00083C8C">
              <w:rPr>
                <w:b/>
                <w:sz w:val="20"/>
              </w:rPr>
              <w:t>X</w:t>
            </w:r>
          </w:p>
        </w:tc>
        <w:tc>
          <w:tcPr>
            <w:tcW w:w="1620" w:type="dxa"/>
          </w:tcPr>
          <w:p w14:paraId="1F1491D5" w14:textId="77777777" w:rsidR="005D6DDD" w:rsidRPr="00083C8C" w:rsidRDefault="005D6DDD" w:rsidP="00EB3ED3">
            <w:pPr>
              <w:ind w:firstLine="0"/>
              <w:rPr>
                <w:b/>
                <w:sz w:val="20"/>
              </w:rPr>
            </w:pPr>
            <w:r w:rsidRPr="00083C8C">
              <w:rPr>
                <w:b/>
                <w:sz w:val="20"/>
              </w:rPr>
              <w:t>% of Member Time for Objective</w:t>
            </w:r>
          </w:p>
        </w:tc>
        <w:tc>
          <w:tcPr>
            <w:tcW w:w="360" w:type="dxa"/>
          </w:tcPr>
          <w:p w14:paraId="732B68C6" w14:textId="77777777" w:rsidR="005D6DDD" w:rsidRPr="00083C8C" w:rsidRDefault="005D6DDD" w:rsidP="00D230F3">
            <w:pPr>
              <w:ind w:firstLine="0"/>
              <w:rPr>
                <w:b/>
                <w:sz w:val="20"/>
              </w:rPr>
            </w:pPr>
            <w:r w:rsidRPr="00083C8C">
              <w:rPr>
                <w:b/>
                <w:sz w:val="20"/>
              </w:rPr>
              <w:t>=</w:t>
            </w:r>
          </w:p>
        </w:tc>
        <w:tc>
          <w:tcPr>
            <w:tcW w:w="1458" w:type="dxa"/>
          </w:tcPr>
          <w:p w14:paraId="635F704F" w14:textId="77777777" w:rsidR="005D6DDD" w:rsidRPr="00083C8C" w:rsidRDefault="005D6DDD" w:rsidP="00EB3ED3">
            <w:pPr>
              <w:ind w:firstLine="0"/>
              <w:rPr>
                <w:b/>
                <w:sz w:val="20"/>
              </w:rPr>
            </w:pPr>
            <w:r w:rsidRPr="00083C8C">
              <w:rPr>
                <w:b/>
                <w:sz w:val="20"/>
              </w:rPr>
              <w:t>MSY Allocation</w:t>
            </w:r>
          </w:p>
        </w:tc>
      </w:tr>
      <w:tr w:rsidR="005D6DDD" w:rsidRPr="00083C8C" w14:paraId="5D8FCF8E" w14:textId="77777777" w:rsidTr="00083C8C">
        <w:tc>
          <w:tcPr>
            <w:tcW w:w="1998" w:type="dxa"/>
          </w:tcPr>
          <w:p w14:paraId="2BDABD26" w14:textId="77777777" w:rsidR="005D6DDD" w:rsidRPr="00083C8C" w:rsidRDefault="005D6DDD" w:rsidP="005D6DDD">
            <w:pPr>
              <w:rPr>
                <w:sz w:val="20"/>
              </w:rPr>
            </w:pPr>
            <w:r w:rsidRPr="00083C8C">
              <w:rPr>
                <w:sz w:val="20"/>
              </w:rPr>
              <w:t>FT</w:t>
            </w:r>
          </w:p>
        </w:tc>
        <w:tc>
          <w:tcPr>
            <w:tcW w:w="1710" w:type="dxa"/>
          </w:tcPr>
          <w:p w14:paraId="019715ED" w14:textId="77777777" w:rsidR="005D6DDD" w:rsidRPr="00083C8C" w:rsidRDefault="005D6DDD" w:rsidP="00EB3ED3">
            <w:pPr>
              <w:ind w:firstLine="0"/>
              <w:rPr>
                <w:sz w:val="20"/>
              </w:rPr>
            </w:pPr>
            <w:r w:rsidRPr="00083C8C">
              <w:rPr>
                <w:sz w:val="20"/>
              </w:rPr>
              <w:t>1</w:t>
            </w:r>
          </w:p>
        </w:tc>
        <w:tc>
          <w:tcPr>
            <w:tcW w:w="360" w:type="dxa"/>
          </w:tcPr>
          <w:p w14:paraId="1C30E4A4" w14:textId="77777777" w:rsidR="005D6DDD" w:rsidRPr="00083C8C" w:rsidRDefault="005D6DDD" w:rsidP="00EB3ED3">
            <w:pPr>
              <w:ind w:firstLine="0"/>
              <w:rPr>
                <w:sz w:val="20"/>
              </w:rPr>
            </w:pPr>
            <w:r w:rsidRPr="00083C8C">
              <w:rPr>
                <w:sz w:val="20"/>
              </w:rPr>
              <w:t>X</w:t>
            </w:r>
          </w:p>
        </w:tc>
        <w:tc>
          <w:tcPr>
            <w:tcW w:w="1710" w:type="dxa"/>
          </w:tcPr>
          <w:p w14:paraId="1AC01C42" w14:textId="77777777" w:rsidR="005D6DDD" w:rsidRPr="00083C8C" w:rsidRDefault="00083C8C" w:rsidP="00387196">
            <w:pPr>
              <w:ind w:firstLine="0"/>
              <w:rPr>
                <w:sz w:val="20"/>
              </w:rPr>
            </w:pPr>
            <w:r w:rsidRPr="00083C8C">
              <w:rPr>
                <w:sz w:val="20"/>
              </w:rPr>
              <w:t>2</w:t>
            </w:r>
            <w:r w:rsidR="00387196" w:rsidRPr="00083C8C">
              <w:rPr>
                <w:sz w:val="20"/>
              </w:rPr>
              <w:t>5</w:t>
            </w:r>
          </w:p>
        </w:tc>
        <w:tc>
          <w:tcPr>
            <w:tcW w:w="360" w:type="dxa"/>
          </w:tcPr>
          <w:p w14:paraId="5708C330" w14:textId="77777777" w:rsidR="005D6DDD" w:rsidRPr="00083C8C" w:rsidRDefault="005D6DDD" w:rsidP="00EB3ED3">
            <w:pPr>
              <w:ind w:firstLine="0"/>
              <w:rPr>
                <w:sz w:val="20"/>
              </w:rPr>
            </w:pPr>
            <w:r w:rsidRPr="00083C8C">
              <w:rPr>
                <w:sz w:val="20"/>
              </w:rPr>
              <w:t>X</w:t>
            </w:r>
          </w:p>
        </w:tc>
        <w:tc>
          <w:tcPr>
            <w:tcW w:w="1620" w:type="dxa"/>
          </w:tcPr>
          <w:p w14:paraId="0634FB45" w14:textId="77777777" w:rsidR="005D6DDD" w:rsidRPr="00083C8C" w:rsidRDefault="00083C8C" w:rsidP="00387196">
            <w:pPr>
              <w:ind w:firstLine="0"/>
              <w:rPr>
                <w:sz w:val="20"/>
              </w:rPr>
            </w:pPr>
            <w:r w:rsidRPr="00083C8C">
              <w:rPr>
                <w:sz w:val="20"/>
              </w:rPr>
              <w:t>1.00</w:t>
            </w:r>
          </w:p>
        </w:tc>
        <w:tc>
          <w:tcPr>
            <w:tcW w:w="360" w:type="dxa"/>
          </w:tcPr>
          <w:p w14:paraId="3998345F" w14:textId="77777777" w:rsidR="005D6DDD" w:rsidRPr="00083C8C" w:rsidRDefault="005D6DDD" w:rsidP="00EB3ED3">
            <w:pPr>
              <w:ind w:firstLine="0"/>
              <w:rPr>
                <w:sz w:val="20"/>
              </w:rPr>
            </w:pPr>
            <w:r w:rsidRPr="00083C8C">
              <w:rPr>
                <w:sz w:val="20"/>
              </w:rPr>
              <w:t>=</w:t>
            </w:r>
          </w:p>
        </w:tc>
        <w:tc>
          <w:tcPr>
            <w:tcW w:w="1458" w:type="dxa"/>
          </w:tcPr>
          <w:p w14:paraId="1F1E0418" w14:textId="77777777" w:rsidR="005D6DDD" w:rsidRPr="00083C8C" w:rsidRDefault="00387196" w:rsidP="00083C8C">
            <w:pPr>
              <w:ind w:firstLine="0"/>
              <w:rPr>
                <w:sz w:val="20"/>
              </w:rPr>
            </w:pPr>
            <w:r w:rsidRPr="00083C8C">
              <w:rPr>
                <w:sz w:val="20"/>
              </w:rPr>
              <w:t>2</w:t>
            </w:r>
            <w:r w:rsidR="00083C8C" w:rsidRPr="00083C8C">
              <w:rPr>
                <w:sz w:val="20"/>
              </w:rPr>
              <w:t>5</w:t>
            </w:r>
            <w:r w:rsidR="005D6DDD" w:rsidRPr="00083C8C">
              <w:rPr>
                <w:sz w:val="20"/>
              </w:rPr>
              <w:t xml:space="preserve"> MSY</w:t>
            </w:r>
          </w:p>
        </w:tc>
      </w:tr>
      <w:tr w:rsidR="005D6DDD" w:rsidRPr="00083C8C" w14:paraId="370202E5" w14:textId="77777777" w:rsidTr="00083C8C">
        <w:tc>
          <w:tcPr>
            <w:tcW w:w="4068" w:type="dxa"/>
            <w:gridSpan w:val="3"/>
          </w:tcPr>
          <w:p w14:paraId="711A5552" w14:textId="77777777" w:rsidR="005D6DDD" w:rsidRPr="00083C8C" w:rsidRDefault="005D6DDD" w:rsidP="00EB3ED3">
            <w:pPr>
              <w:jc w:val="right"/>
              <w:rPr>
                <w:b/>
                <w:sz w:val="20"/>
              </w:rPr>
            </w:pPr>
            <w:r w:rsidRPr="00083C8C">
              <w:rPr>
                <w:b/>
                <w:sz w:val="20"/>
              </w:rPr>
              <w:t>Total Members</w:t>
            </w:r>
          </w:p>
        </w:tc>
        <w:tc>
          <w:tcPr>
            <w:tcW w:w="1710" w:type="dxa"/>
          </w:tcPr>
          <w:p w14:paraId="1A4829B8" w14:textId="77777777" w:rsidR="005D6DDD" w:rsidRPr="00083C8C" w:rsidRDefault="00083C8C" w:rsidP="00387196">
            <w:pPr>
              <w:ind w:firstLine="0"/>
              <w:rPr>
                <w:b/>
                <w:sz w:val="20"/>
              </w:rPr>
            </w:pPr>
            <w:r w:rsidRPr="00083C8C">
              <w:rPr>
                <w:b/>
                <w:sz w:val="20"/>
              </w:rPr>
              <w:t>2</w:t>
            </w:r>
            <w:r w:rsidR="005D6DDD" w:rsidRPr="00083C8C">
              <w:rPr>
                <w:b/>
                <w:sz w:val="20"/>
              </w:rPr>
              <w:t>5</w:t>
            </w:r>
          </w:p>
        </w:tc>
        <w:tc>
          <w:tcPr>
            <w:tcW w:w="2340" w:type="dxa"/>
            <w:gridSpan w:val="3"/>
          </w:tcPr>
          <w:p w14:paraId="5D75464B" w14:textId="77777777" w:rsidR="005D6DDD" w:rsidRPr="00083C8C" w:rsidRDefault="005D6DDD" w:rsidP="00EB3ED3">
            <w:pPr>
              <w:jc w:val="right"/>
              <w:rPr>
                <w:b/>
                <w:sz w:val="20"/>
              </w:rPr>
            </w:pPr>
            <w:r w:rsidRPr="00083C8C">
              <w:rPr>
                <w:b/>
                <w:sz w:val="20"/>
              </w:rPr>
              <w:t>Total MSYs</w:t>
            </w:r>
          </w:p>
        </w:tc>
        <w:tc>
          <w:tcPr>
            <w:tcW w:w="1458" w:type="dxa"/>
          </w:tcPr>
          <w:p w14:paraId="77168BE7" w14:textId="77777777" w:rsidR="005D6DDD" w:rsidRPr="00083C8C" w:rsidRDefault="00387196" w:rsidP="00083C8C">
            <w:pPr>
              <w:ind w:firstLine="0"/>
              <w:rPr>
                <w:b/>
                <w:sz w:val="20"/>
              </w:rPr>
            </w:pPr>
            <w:r w:rsidRPr="00083C8C">
              <w:rPr>
                <w:b/>
                <w:sz w:val="20"/>
              </w:rPr>
              <w:t>2</w:t>
            </w:r>
            <w:r w:rsidR="00083C8C" w:rsidRPr="00083C8C">
              <w:rPr>
                <w:b/>
                <w:sz w:val="20"/>
              </w:rPr>
              <w:t>5</w:t>
            </w:r>
          </w:p>
        </w:tc>
      </w:tr>
    </w:tbl>
    <w:p w14:paraId="26DC675B" w14:textId="78B12A55" w:rsidR="005D6DDD" w:rsidRPr="00BA0B16" w:rsidRDefault="00770C72" w:rsidP="005D6DDD">
      <w:pPr>
        <w:rPr>
          <w:b/>
          <w:szCs w:val="22"/>
          <w:u w:val="single"/>
        </w:rPr>
      </w:pPr>
      <w:r>
        <w:rPr>
          <w:b/>
          <w:szCs w:val="22"/>
          <w:u w:val="single"/>
        </w:rPr>
        <w:br/>
      </w:r>
      <w:r w:rsidR="009319C1" w:rsidRPr="005D6DDD">
        <w:rPr>
          <w:noProof/>
          <w:szCs w:val="22"/>
        </w:rPr>
        <w:drawing>
          <wp:anchor distT="0" distB="0" distL="114300" distR="114300" simplePos="0" relativeHeight="251690496" behindDoc="1" locked="0" layoutInCell="1" allowOverlap="1" wp14:anchorId="6FFACCFB" wp14:editId="0396A5AF">
            <wp:simplePos x="0" y="0"/>
            <wp:positionH relativeFrom="column">
              <wp:posOffset>1513205</wp:posOffset>
            </wp:positionH>
            <wp:positionV relativeFrom="paragraph">
              <wp:posOffset>111125</wp:posOffset>
            </wp:positionV>
            <wp:extent cx="4973955" cy="2367915"/>
            <wp:effectExtent l="0" t="0" r="0" b="0"/>
            <wp:wrapTight wrapText="bothSides">
              <wp:wrapPolygon edited="0">
                <wp:start x="0" y="0"/>
                <wp:lineTo x="0" y="21374"/>
                <wp:lineTo x="21509" y="21374"/>
                <wp:lineTo x="21509" y="0"/>
                <wp:lineTo x="0" y="0"/>
              </wp:wrapPolygon>
            </wp:wrapTight>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MSY and Member Allocations.JPG"/>
                    <pic:cNvPicPr/>
                  </pic:nvPicPr>
                  <pic:blipFill>
                    <a:blip r:embed="rId54" cstate="print">
                      <a:extLst>
                        <a:ext uri="{28A0092B-C50C-407E-A947-70E740481C1C}">
                          <a14:useLocalDpi xmlns:a14="http://schemas.microsoft.com/office/drawing/2010/main" val="0"/>
                        </a:ext>
                      </a:extLst>
                    </a:blip>
                    <a:stretch>
                      <a:fillRect/>
                    </a:stretch>
                  </pic:blipFill>
                  <pic:spPr>
                    <a:xfrm>
                      <a:off x="0" y="0"/>
                      <a:ext cx="4973955" cy="2367915"/>
                    </a:xfrm>
                    <a:prstGeom prst="rect">
                      <a:avLst/>
                    </a:prstGeom>
                  </pic:spPr>
                </pic:pic>
              </a:graphicData>
            </a:graphic>
            <wp14:sizeRelH relativeFrom="margin">
              <wp14:pctWidth>0</wp14:pctWidth>
            </wp14:sizeRelH>
            <wp14:sizeRelV relativeFrom="margin">
              <wp14:pctHeight>0</wp14:pctHeight>
            </wp14:sizeRelV>
          </wp:anchor>
        </w:drawing>
      </w:r>
      <w:r w:rsidR="005D6DDD" w:rsidRPr="00BA0B16">
        <w:rPr>
          <w:b/>
          <w:szCs w:val="22"/>
          <w:u w:val="single"/>
        </w:rPr>
        <w:t>How It Looks on the MSY Tab</w:t>
      </w:r>
    </w:p>
    <w:p w14:paraId="7075C820" w14:textId="77777777" w:rsidR="005D6DDD" w:rsidRPr="005D6DDD" w:rsidRDefault="005D6DDD" w:rsidP="005D6DDD">
      <w:pPr>
        <w:rPr>
          <w:szCs w:val="22"/>
        </w:rPr>
      </w:pPr>
      <w:r w:rsidRPr="005D6DDD">
        <w:rPr>
          <w:szCs w:val="22"/>
        </w:rPr>
        <w:t xml:space="preserve">The program enters the total number of MSYs and members for each objective on the MSY/Members tab of the performance measures module. </w:t>
      </w:r>
      <w:r w:rsidR="00083C8C">
        <w:rPr>
          <w:szCs w:val="22"/>
        </w:rPr>
        <w:t>eGrants</w:t>
      </w:r>
      <w:r w:rsidRPr="005D6DDD">
        <w:rPr>
          <w:szCs w:val="22"/>
        </w:rPr>
        <w:t xml:space="preserve"> automatically calculates the </w:t>
      </w:r>
      <w:r w:rsidR="00083C8C" w:rsidRPr="005D6DDD">
        <w:rPr>
          <w:szCs w:val="22"/>
        </w:rPr>
        <w:t>MSY</w:t>
      </w:r>
      <w:r w:rsidR="00083C8C">
        <w:rPr>
          <w:szCs w:val="22"/>
        </w:rPr>
        <w:t xml:space="preserve"> </w:t>
      </w:r>
      <w:r w:rsidRPr="005D6DDD">
        <w:rPr>
          <w:szCs w:val="22"/>
        </w:rPr>
        <w:t>percentages allocated to each objective.</w:t>
      </w:r>
    </w:p>
    <w:p w14:paraId="718B6B0F" w14:textId="77777777" w:rsidR="00202DA7" w:rsidRDefault="00202DA7">
      <w:pPr>
        <w:overflowPunct/>
        <w:autoSpaceDE/>
        <w:autoSpaceDN/>
        <w:adjustRightInd/>
        <w:spacing w:before="0"/>
        <w:textAlignment w:val="auto"/>
        <w:rPr>
          <w:i/>
          <w:szCs w:val="22"/>
        </w:rPr>
      </w:pPr>
      <w:r>
        <w:rPr>
          <w:i/>
          <w:szCs w:val="22"/>
        </w:rPr>
        <w:br w:type="page"/>
      </w:r>
    </w:p>
    <w:p w14:paraId="0C970CF9" w14:textId="77777777" w:rsidR="005D6DDD" w:rsidRPr="005D6DDD" w:rsidRDefault="005D6DDD" w:rsidP="005D6DDD">
      <w:pPr>
        <w:rPr>
          <w:szCs w:val="22"/>
        </w:rPr>
      </w:pPr>
      <w:r w:rsidRPr="002F2327">
        <w:rPr>
          <w:i/>
          <w:szCs w:val="22"/>
        </w:rPr>
        <w:lastRenderedPageBreak/>
        <w:t>Note</w:t>
      </w:r>
      <w:r w:rsidRPr="005D6DDD">
        <w:rPr>
          <w:szCs w:val="22"/>
        </w:rPr>
        <w:t>: Programs that select the Find Opportunity objective (Economic Opportunity Focus Area) or the Teacher Corps objective (Education Focus Area) must enter 0 MSYs for these objectives and allocate their MSYs to other objectives.  This is because the MSY allocations are designed to show how programs’ resources are allocated to activities that benefit the community.  The Find Opportunity and Teacher Corps objectives are focused on benefits to members.</w:t>
      </w:r>
    </w:p>
    <w:p w14:paraId="19D95CF0" w14:textId="77777777" w:rsidR="005D6DDD" w:rsidRPr="00BA0B16" w:rsidRDefault="00084C48" w:rsidP="005D6DDD">
      <w:pPr>
        <w:rPr>
          <w:b/>
          <w:szCs w:val="22"/>
          <w:u w:val="single"/>
        </w:rPr>
      </w:pPr>
      <w:r w:rsidRPr="005D6DDD">
        <w:rPr>
          <w:b/>
          <w:noProof/>
          <w:szCs w:val="22"/>
        </w:rPr>
        <w:drawing>
          <wp:anchor distT="0" distB="0" distL="114300" distR="114300" simplePos="0" relativeHeight="251691520" behindDoc="0" locked="0" layoutInCell="1" allowOverlap="1" wp14:anchorId="455EDEA6" wp14:editId="6390695C">
            <wp:simplePos x="0" y="0"/>
            <wp:positionH relativeFrom="column">
              <wp:posOffset>2890520</wp:posOffset>
            </wp:positionH>
            <wp:positionV relativeFrom="paragraph">
              <wp:posOffset>66675</wp:posOffset>
            </wp:positionV>
            <wp:extent cx="3383280" cy="2465070"/>
            <wp:effectExtent l="57150" t="95250" r="64770" b="11430"/>
            <wp:wrapSquare wrapText="bothSides"/>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able 1.JPG"/>
                    <pic:cNvPicPr/>
                  </pic:nvPicPr>
                  <pic:blipFill>
                    <a:blip r:embed="rId55">
                      <a:extLst>
                        <a:ext uri="{28A0092B-C50C-407E-A947-70E740481C1C}">
                          <a14:useLocalDpi xmlns:a14="http://schemas.microsoft.com/office/drawing/2010/main" val="0"/>
                        </a:ext>
                      </a:extLst>
                    </a:blip>
                    <a:stretch>
                      <a:fillRect/>
                    </a:stretch>
                  </pic:blipFill>
                  <pic:spPr>
                    <a:xfrm>
                      <a:off x="0" y="0"/>
                      <a:ext cx="3383280" cy="2465070"/>
                    </a:xfrm>
                    <a:prstGeom prst="rect">
                      <a:avLst/>
                    </a:prstGeom>
                    <a:effectLst>
                      <a:outerShdw blurRad="50800" dist="38100" dir="16200000"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5D6DDD" w:rsidRPr="00BA0B16">
        <w:rPr>
          <w:b/>
          <w:szCs w:val="22"/>
          <w:u w:val="single"/>
        </w:rPr>
        <w:t>How It Looks in the 424 PDF</w:t>
      </w:r>
    </w:p>
    <w:p w14:paraId="42CF2AAB" w14:textId="77777777" w:rsidR="005D6DDD" w:rsidRPr="005D6DDD" w:rsidRDefault="005D6DDD" w:rsidP="005D6DDD">
      <w:pPr>
        <w:rPr>
          <w:szCs w:val="22"/>
        </w:rPr>
      </w:pPr>
      <w:r w:rsidRPr="00084C48">
        <w:rPr>
          <w:b/>
          <w:i/>
          <w:szCs w:val="22"/>
        </w:rPr>
        <w:t>Table 1</w:t>
      </w:r>
      <w:r w:rsidRPr="005D6DDD">
        <w:rPr>
          <w:szCs w:val="22"/>
        </w:rPr>
        <w:t xml:space="preserve"> and its corresponding pie chart show the total number of MSYs by Focus Area.  Since both the K-12 Success and School Readiness objectives are in Education, Table 1 shows 100% of MSYs in Education.</w:t>
      </w:r>
    </w:p>
    <w:p w14:paraId="20A4C6E7" w14:textId="77777777" w:rsidR="005D6DDD" w:rsidRPr="005D6DDD" w:rsidRDefault="005D6DDD" w:rsidP="005D6DDD">
      <w:pPr>
        <w:rPr>
          <w:b/>
          <w:szCs w:val="22"/>
        </w:rPr>
      </w:pPr>
    </w:p>
    <w:p w14:paraId="6C6F4B28" w14:textId="77777777" w:rsidR="005D6DDD" w:rsidRPr="005D6DDD" w:rsidRDefault="005D6DDD" w:rsidP="005D6DDD">
      <w:pPr>
        <w:rPr>
          <w:szCs w:val="22"/>
        </w:rPr>
      </w:pPr>
    </w:p>
    <w:p w14:paraId="04A32310" w14:textId="77777777" w:rsidR="00083C8C" w:rsidRDefault="00083C8C" w:rsidP="005D6DDD">
      <w:pPr>
        <w:rPr>
          <w:szCs w:val="22"/>
        </w:rPr>
      </w:pPr>
    </w:p>
    <w:p w14:paraId="0184D516" w14:textId="77777777" w:rsidR="00083C8C" w:rsidRDefault="00083C8C" w:rsidP="005D6DDD">
      <w:pPr>
        <w:rPr>
          <w:szCs w:val="22"/>
        </w:rPr>
      </w:pPr>
    </w:p>
    <w:p w14:paraId="5FEF7047" w14:textId="77777777" w:rsidR="00083C8C" w:rsidRDefault="00083C8C" w:rsidP="005D6DDD">
      <w:pPr>
        <w:rPr>
          <w:szCs w:val="22"/>
        </w:rPr>
      </w:pPr>
    </w:p>
    <w:p w14:paraId="7FB331FA" w14:textId="77777777" w:rsidR="00083C8C" w:rsidRDefault="00083C8C" w:rsidP="005D6DDD">
      <w:pPr>
        <w:rPr>
          <w:szCs w:val="22"/>
        </w:rPr>
      </w:pPr>
    </w:p>
    <w:p w14:paraId="1891357D" w14:textId="77777777" w:rsidR="00083C8C" w:rsidRDefault="00083C8C" w:rsidP="005D6DDD">
      <w:pPr>
        <w:rPr>
          <w:szCs w:val="22"/>
        </w:rPr>
      </w:pPr>
    </w:p>
    <w:p w14:paraId="15BDC505" w14:textId="77777777" w:rsidR="00083C8C" w:rsidRDefault="00083C8C" w:rsidP="005D6DDD">
      <w:pPr>
        <w:rPr>
          <w:szCs w:val="22"/>
        </w:rPr>
      </w:pPr>
      <w:r w:rsidRPr="005D6DDD">
        <w:rPr>
          <w:noProof/>
          <w:szCs w:val="22"/>
        </w:rPr>
        <w:drawing>
          <wp:anchor distT="0" distB="0" distL="114300" distR="114300" simplePos="0" relativeHeight="251692544" behindDoc="0" locked="0" layoutInCell="1" allowOverlap="1" wp14:anchorId="3626CD35" wp14:editId="099B3B7B">
            <wp:simplePos x="0" y="0"/>
            <wp:positionH relativeFrom="column">
              <wp:posOffset>-31115</wp:posOffset>
            </wp:positionH>
            <wp:positionV relativeFrom="paragraph">
              <wp:posOffset>188595</wp:posOffset>
            </wp:positionV>
            <wp:extent cx="4719955" cy="1643380"/>
            <wp:effectExtent l="38100" t="95250" r="99695" b="33020"/>
            <wp:wrapSquare wrapText="bothSides"/>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4.JPG"/>
                    <pic:cNvPicPr/>
                  </pic:nvPicPr>
                  <pic:blipFill rotWithShape="1">
                    <a:blip r:embed="rId56">
                      <a:extLst>
                        <a:ext uri="{28A0092B-C50C-407E-A947-70E740481C1C}">
                          <a14:useLocalDpi xmlns:a14="http://schemas.microsoft.com/office/drawing/2010/main" val="0"/>
                        </a:ext>
                      </a:extLst>
                    </a:blip>
                    <a:srcRect l="4543" r="4115"/>
                    <a:stretch/>
                  </pic:blipFill>
                  <pic:spPr bwMode="auto">
                    <a:xfrm>
                      <a:off x="0" y="0"/>
                      <a:ext cx="4719955" cy="1643380"/>
                    </a:xfrm>
                    <a:prstGeom prst="rect">
                      <a:avLst/>
                    </a:prstGeom>
                    <a:ln>
                      <a:noFill/>
                    </a:ln>
                    <a:effectLst>
                      <a:outerShdw blurRad="50800" dist="38100" dir="18900000" algn="bl" rotWithShape="0">
                        <a:prstClr val="black">
                          <a:alpha val="40000"/>
                        </a:prstClr>
                      </a:outerShdw>
                    </a:effectLst>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C3C04AB" w14:textId="77777777" w:rsidR="005D6DDD" w:rsidRPr="005D6DDD" w:rsidRDefault="005D6DDD" w:rsidP="005D6DDD">
      <w:pPr>
        <w:rPr>
          <w:szCs w:val="22"/>
        </w:rPr>
      </w:pPr>
      <w:r w:rsidRPr="00084C48">
        <w:rPr>
          <w:b/>
          <w:i/>
          <w:szCs w:val="22"/>
        </w:rPr>
        <w:t>Table 4</w:t>
      </w:r>
      <w:r w:rsidRPr="005D6DDD">
        <w:rPr>
          <w:szCs w:val="22"/>
        </w:rPr>
        <w:t xml:space="preserve"> in the PDF report shows the number of MSYs and members allocated to each objective, as seen on the MSY/Members tab:</w:t>
      </w:r>
    </w:p>
    <w:p w14:paraId="158BE246" w14:textId="77777777" w:rsidR="005D6DDD" w:rsidRPr="005D6DDD" w:rsidRDefault="005D6DDD" w:rsidP="005D6DDD">
      <w:pPr>
        <w:rPr>
          <w:szCs w:val="22"/>
        </w:rPr>
      </w:pPr>
    </w:p>
    <w:p w14:paraId="32745C37" w14:textId="77777777" w:rsidR="00084C48" w:rsidRDefault="00084C48" w:rsidP="005D6DDD">
      <w:pPr>
        <w:rPr>
          <w:szCs w:val="22"/>
        </w:rPr>
      </w:pPr>
    </w:p>
    <w:p w14:paraId="35027A14" w14:textId="77777777" w:rsidR="00084C48" w:rsidRDefault="00084C48" w:rsidP="005D6DDD">
      <w:pPr>
        <w:rPr>
          <w:szCs w:val="22"/>
        </w:rPr>
      </w:pPr>
    </w:p>
    <w:p w14:paraId="3B1231C6" w14:textId="77777777" w:rsidR="005D6DDD" w:rsidRPr="005D6DDD" w:rsidRDefault="005D6DDD" w:rsidP="005D6DDD">
      <w:pPr>
        <w:rPr>
          <w:szCs w:val="22"/>
        </w:rPr>
      </w:pPr>
      <w:r w:rsidRPr="005D6DDD">
        <w:rPr>
          <w:szCs w:val="22"/>
        </w:rPr>
        <w:t xml:space="preserve">Note that the total number of members does not accurately reflect the number of </w:t>
      </w:r>
      <w:r w:rsidRPr="00084C48">
        <w:rPr>
          <w:i/>
          <w:szCs w:val="22"/>
        </w:rPr>
        <w:t>slots</w:t>
      </w:r>
      <w:r w:rsidRPr="005D6DDD">
        <w:rPr>
          <w:szCs w:val="22"/>
        </w:rPr>
        <w:t xml:space="preserve"> the program is requesting since some members are performing service in both objectives.  The total number of MSYs does, however, reflect the total number of MSYs requested by the program.</w:t>
      </w:r>
      <w:r w:rsidR="00084C48">
        <w:rPr>
          <w:szCs w:val="22"/>
        </w:rPr>
        <w:br/>
      </w:r>
    </w:p>
    <w:p w14:paraId="440C50F8" w14:textId="77777777" w:rsidR="005D6DDD" w:rsidRPr="005D6DDD" w:rsidRDefault="00084C48" w:rsidP="005D6DDD">
      <w:pPr>
        <w:rPr>
          <w:szCs w:val="22"/>
        </w:rPr>
      </w:pPr>
      <w:r w:rsidRPr="00084C48">
        <w:rPr>
          <w:b/>
          <w:i/>
          <w:noProof/>
          <w:szCs w:val="22"/>
        </w:rPr>
        <w:drawing>
          <wp:anchor distT="0" distB="0" distL="114300" distR="114300" simplePos="0" relativeHeight="251693568" behindDoc="0" locked="0" layoutInCell="1" allowOverlap="1" wp14:anchorId="23458D44" wp14:editId="3E492A4B">
            <wp:simplePos x="772160" y="6838950"/>
            <wp:positionH relativeFrom="column">
              <wp:align>right</wp:align>
            </wp:positionH>
            <wp:positionV relativeFrom="paragraph">
              <wp:posOffset>0</wp:posOffset>
            </wp:positionV>
            <wp:extent cx="2912745" cy="2458720"/>
            <wp:effectExtent l="0" t="0" r="1905" b="0"/>
            <wp:wrapSquare wrapText="bothSides"/>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Table 2.JPG"/>
                    <pic:cNvPicPr/>
                  </pic:nvPicPr>
                  <pic:blipFill>
                    <a:blip r:embed="rId57" cstate="print">
                      <a:extLst>
                        <a:ext uri="{28A0092B-C50C-407E-A947-70E740481C1C}">
                          <a14:useLocalDpi xmlns:a14="http://schemas.microsoft.com/office/drawing/2010/main" val="0"/>
                        </a:ext>
                      </a:extLst>
                    </a:blip>
                    <a:stretch>
                      <a:fillRect/>
                    </a:stretch>
                  </pic:blipFill>
                  <pic:spPr>
                    <a:xfrm>
                      <a:off x="0" y="0"/>
                      <a:ext cx="2917384" cy="2462470"/>
                    </a:xfrm>
                    <a:prstGeom prst="rect">
                      <a:avLst/>
                    </a:prstGeom>
                  </pic:spPr>
                </pic:pic>
              </a:graphicData>
            </a:graphic>
            <wp14:sizeRelH relativeFrom="margin">
              <wp14:pctWidth>0</wp14:pctWidth>
            </wp14:sizeRelH>
            <wp14:sizeRelV relativeFrom="margin">
              <wp14:pctHeight>0</wp14:pctHeight>
            </wp14:sizeRelV>
          </wp:anchor>
        </w:drawing>
      </w:r>
      <w:r w:rsidR="005D6DDD" w:rsidRPr="00084C48">
        <w:rPr>
          <w:b/>
          <w:i/>
          <w:szCs w:val="22"/>
        </w:rPr>
        <w:t>Table 2</w:t>
      </w:r>
      <w:r w:rsidR="005D6DDD" w:rsidRPr="005D6DDD">
        <w:rPr>
          <w:szCs w:val="22"/>
        </w:rPr>
        <w:t xml:space="preserve"> and its corresponding pie chart show the same MSY information expressed as percentages of the total MSYs:</w:t>
      </w:r>
    </w:p>
    <w:p w14:paraId="278B2458" w14:textId="77777777" w:rsidR="005D6DDD" w:rsidRPr="005D6DDD" w:rsidRDefault="005D6DDD" w:rsidP="005D6DDD">
      <w:pPr>
        <w:rPr>
          <w:szCs w:val="22"/>
        </w:rPr>
      </w:pPr>
    </w:p>
    <w:p w14:paraId="1FFE0D2D" w14:textId="77777777" w:rsidR="00084C48" w:rsidRDefault="00084C48" w:rsidP="005D6DDD">
      <w:pPr>
        <w:rPr>
          <w:b/>
          <w:szCs w:val="22"/>
          <w:u w:val="single"/>
        </w:rPr>
      </w:pPr>
    </w:p>
    <w:p w14:paraId="704C3C94" w14:textId="77777777" w:rsidR="00084C48" w:rsidRDefault="00084C48" w:rsidP="005D6DDD">
      <w:pPr>
        <w:rPr>
          <w:b/>
          <w:szCs w:val="22"/>
          <w:u w:val="single"/>
        </w:rPr>
      </w:pPr>
    </w:p>
    <w:p w14:paraId="37BCF3AD" w14:textId="77777777" w:rsidR="00084C48" w:rsidRDefault="00084C48">
      <w:pPr>
        <w:overflowPunct/>
        <w:autoSpaceDE/>
        <w:autoSpaceDN/>
        <w:adjustRightInd/>
        <w:spacing w:before="0"/>
        <w:textAlignment w:val="auto"/>
        <w:rPr>
          <w:b/>
          <w:szCs w:val="22"/>
          <w:u w:val="single"/>
        </w:rPr>
      </w:pPr>
      <w:r>
        <w:rPr>
          <w:b/>
          <w:szCs w:val="22"/>
          <w:u w:val="single"/>
        </w:rPr>
        <w:br w:type="page"/>
      </w:r>
    </w:p>
    <w:p w14:paraId="66DCFBB4" w14:textId="77777777" w:rsidR="005D6DDD" w:rsidRPr="00BA0B16" w:rsidRDefault="005D6DDD" w:rsidP="005D6DDD">
      <w:pPr>
        <w:rPr>
          <w:b/>
          <w:szCs w:val="22"/>
          <w:u w:val="single"/>
        </w:rPr>
      </w:pPr>
      <w:r w:rsidRPr="00BA0B16">
        <w:rPr>
          <w:b/>
          <w:szCs w:val="22"/>
          <w:u w:val="single"/>
        </w:rPr>
        <w:lastRenderedPageBreak/>
        <w:t>How To Assign MSYs to Performance Measures</w:t>
      </w:r>
    </w:p>
    <w:p w14:paraId="46B109A6" w14:textId="77777777" w:rsidR="005D6DDD" w:rsidRPr="005D6DDD" w:rsidRDefault="005D6DDD" w:rsidP="005D6DDD">
      <w:pPr>
        <w:rPr>
          <w:szCs w:val="22"/>
        </w:rPr>
      </w:pPr>
      <w:r w:rsidRPr="005D6DDD">
        <w:rPr>
          <w:szCs w:val="22"/>
        </w:rPr>
        <w:t xml:space="preserve">When a program creates an aligned performance measure, it must indicate how many MSYs and how many members will contribute to the outcomes of the aligned measure.  Based on the MSY allocations already entered for the sample program, the program may allocate no more than </w:t>
      </w:r>
      <w:r w:rsidR="00084C48">
        <w:rPr>
          <w:szCs w:val="22"/>
        </w:rPr>
        <w:t>110</w:t>
      </w:r>
      <w:r w:rsidRPr="005D6DDD">
        <w:rPr>
          <w:szCs w:val="22"/>
        </w:rPr>
        <w:t xml:space="preserve"> MSYs to K-12 Success performance measures, and no more than </w:t>
      </w:r>
      <w:r w:rsidR="00084C48">
        <w:rPr>
          <w:szCs w:val="22"/>
        </w:rPr>
        <w:t>25</w:t>
      </w:r>
      <w:r w:rsidRPr="005D6DDD">
        <w:rPr>
          <w:szCs w:val="22"/>
        </w:rPr>
        <w:t xml:space="preserve"> MSYs to School Readiness performance measures.  However, programs are not required to measure all of their activities, so it is possible that not all of these MSYs will be allocated to performance measures.  </w:t>
      </w:r>
    </w:p>
    <w:p w14:paraId="10CBF64E" w14:textId="77777777" w:rsidR="005D6DDD" w:rsidRPr="005D6DDD" w:rsidRDefault="005D6DDD" w:rsidP="005D6DDD">
      <w:pPr>
        <w:rPr>
          <w:szCs w:val="22"/>
        </w:rPr>
      </w:pPr>
      <w:r w:rsidRPr="005D6DDD">
        <w:rPr>
          <w:szCs w:val="22"/>
        </w:rPr>
        <w:t xml:space="preserve">Our sample program has </w:t>
      </w:r>
      <w:r w:rsidR="00084C48">
        <w:rPr>
          <w:szCs w:val="22"/>
        </w:rPr>
        <w:t>two</w:t>
      </w:r>
      <w:r w:rsidRPr="005D6DDD">
        <w:rPr>
          <w:szCs w:val="22"/>
        </w:rPr>
        <w:t xml:space="preserve"> performance measures, one for the K-12 Success objective and </w:t>
      </w:r>
      <w:r w:rsidR="00084C48">
        <w:rPr>
          <w:szCs w:val="22"/>
        </w:rPr>
        <w:t>one</w:t>
      </w:r>
      <w:r w:rsidRPr="005D6DDD">
        <w:rPr>
          <w:szCs w:val="22"/>
        </w:rPr>
        <w:t xml:space="preserve"> for the School Readiness objective.  </w:t>
      </w:r>
    </w:p>
    <w:p w14:paraId="7BB4CF5F" w14:textId="77777777" w:rsidR="00D230F3" w:rsidRPr="005D6DDD" w:rsidRDefault="00D230F3" w:rsidP="005D6DDD">
      <w:pPr>
        <w:rPr>
          <w:szCs w:val="22"/>
        </w:rPr>
      </w:pPr>
    </w:p>
    <w:tbl>
      <w:tblPr>
        <w:tblStyle w:val="TableGrid"/>
        <w:tblW w:w="0" w:type="auto"/>
        <w:tblLook w:val="04A0" w:firstRow="1" w:lastRow="0" w:firstColumn="1" w:lastColumn="0" w:noHBand="0" w:noVBand="1"/>
      </w:tblPr>
      <w:tblGrid>
        <w:gridCol w:w="1458"/>
        <w:gridCol w:w="1530"/>
        <w:gridCol w:w="1577"/>
        <w:gridCol w:w="375"/>
        <w:gridCol w:w="1478"/>
        <w:gridCol w:w="345"/>
        <w:gridCol w:w="1560"/>
        <w:gridCol w:w="1055"/>
      </w:tblGrid>
      <w:tr w:rsidR="005D6DDD" w:rsidRPr="005D6DDD" w14:paraId="0BD0277A" w14:textId="77777777" w:rsidTr="00D230F3">
        <w:tc>
          <w:tcPr>
            <w:tcW w:w="9378" w:type="dxa"/>
            <w:gridSpan w:val="8"/>
          </w:tcPr>
          <w:p w14:paraId="628462D3" w14:textId="77777777" w:rsidR="005D6DDD" w:rsidRPr="005D6DDD" w:rsidRDefault="005D6DDD" w:rsidP="00D230F3">
            <w:pPr>
              <w:ind w:firstLine="0"/>
              <w:rPr>
                <w:szCs w:val="22"/>
              </w:rPr>
            </w:pPr>
            <w:r w:rsidRPr="005D6DDD">
              <w:rPr>
                <w:szCs w:val="22"/>
              </w:rPr>
              <w:t>Objective #1: K-12 Success</w:t>
            </w:r>
          </w:p>
        </w:tc>
      </w:tr>
      <w:tr w:rsidR="005D6DDD" w:rsidRPr="00084C48" w14:paraId="6E03D150" w14:textId="77777777" w:rsidTr="00D230F3">
        <w:tc>
          <w:tcPr>
            <w:tcW w:w="1458" w:type="dxa"/>
          </w:tcPr>
          <w:p w14:paraId="4B87193C" w14:textId="77777777" w:rsidR="005D6DDD" w:rsidRPr="00084C48" w:rsidRDefault="005D6DDD" w:rsidP="00D230F3">
            <w:pPr>
              <w:ind w:firstLine="0"/>
              <w:rPr>
                <w:b/>
                <w:sz w:val="20"/>
              </w:rPr>
            </w:pPr>
            <w:r w:rsidRPr="00084C48">
              <w:rPr>
                <w:b/>
                <w:sz w:val="20"/>
              </w:rPr>
              <w:t>Intervention</w:t>
            </w:r>
          </w:p>
        </w:tc>
        <w:tc>
          <w:tcPr>
            <w:tcW w:w="1530" w:type="dxa"/>
          </w:tcPr>
          <w:p w14:paraId="18DFE931" w14:textId="77777777" w:rsidR="005D6DDD" w:rsidRPr="00084C48" w:rsidRDefault="005D6DDD" w:rsidP="00D230F3">
            <w:pPr>
              <w:ind w:firstLine="0"/>
              <w:rPr>
                <w:b/>
                <w:sz w:val="20"/>
              </w:rPr>
            </w:pPr>
            <w:r w:rsidRPr="00084C48">
              <w:rPr>
                <w:b/>
                <w:sz w:val="20"/>
              </w:rPr>
              <w:t>Aligned Performance Measure</w:t>
            </w:r>
          </w:p>
        </w:tc>
        <w:tc>
          <w:tcPr>
            <w:tcW w:w="1577" w:type="dxa"/>
          </w:tcPr>
          <w:p w14:paraId="6101C0D5" w14:textId="77777777" w:rsidR="005D6DDD" w:rsidRPr="00084C48" w:rsidRDefault="005D6DDD" w:rsidP="00D230F3">
            <w:pPr>
              <w:ind w:firstLine="0"/>
              <w:rPr>
                <w:b/>
                <w:sz w:val="20"/>
              </w:rPr>
            </w:pPr>
            <w:r w:rsidRPr="00084C48">
              <w:rPr>
                <w:b/>
                <w:sz w:val="20"/>
              </w:rPr>
              <w:t>Percent of K-12 Success Time Spent on Achieving PM Outcomes</w:t>
            </w:r>
          </w:p>
        </w:tc>
        <w:tc>
          <w:tcPr>
            <w:tcW w:w="375" w:type="dxa"/>
          </w:tcPr>
          <w:p w14:paraId="1B4FA8E3" w14:textId="77777777" w:rsidR="005D6DDD" w:rsidRPr="00084C48" w:rsidRDefault="005D6DDD" w:rsidP="00D230F3">
            <w:pPr>
              <w:ind w:firstLine="0"/>
              <w:rPr>
                <w:b/>
                <w:sz w:val="20"/>
              </w:rPr>
            </w:pPr>
            <w:r w:rsidRPr="00084C48">
              <w:rPr>
                <w:b/>
                <w:sz w:val="20"/>
              </w:rPr>
              <w:t>X</w:t>
            </w:r>
          </w:p>
        </w:tc>
        <w:tc>
          <w:tcPr>
            <w:tcW w:w="1478" w:type="dxa"/>
          </w:tcPr>
          <w:p w14:paraId="5A0EC975" w14:textId="77777777" w:rsidR="005D6DDD" w:rsidRPr="00084C48" w:rsidRDefault="005D6DDD" w:rsidP="00D230F3">
            <w:pPr>
              <w:ind w:firstLine="0"/>
              <w:rPr>
                <w:b/>
                <w:sz w:val="20"/>
              </w:rPr>
            </w:pPr>
            <w:r w:rsidRPr="00084C48">
              <w:rPr>
                <w:b/>
                <w:sz w:val="20"/>
              </w:rPr>
              <w:t>Total MSYs in Objective</w:t>
            </w:r>
          </w:p>
        </w:tc>
        <w:tc>
          <w:tcPr>
            <w:tcW w:w="345" w:type="dxa"/>
          </w:tcPr>
          <w:p w14:paraId="045361CD" w14:textId="77777777" w:rsidR="005D6DDD" w:rsidRPr="00084C48" w:rsidRDefault="005D6DDD" w:rsidP="00D230F3">
            <w:pPr>
              <w:ind w:firstLine="0"/>
              <w:rPr>
                <w:b/>
                <w:sz w:val="20"/>
              </w:rPr>
            </w:pPr>
            <w:r w:rsidRPr="00084C48">
              <w:rPr>
                <w:b/>
                <w:sz w:val="20"/>
              </w:rPr>
              <w:t>=</w:t>
            </w:r>
          </w:p>
        </w:tc>
        <w:tc>
          <w:tcPr>
            <w:tcW w:w="1560" w:type="dxa"/>
          </w:tcPr>
          <w:p w14:paraId="0DDBB637" w14:textId="77777777" w:rsidR="005D6DDD" w:rsidRPr="00084C48" w:rsidRDefault="005D6DDD" w:rsidP="00D230F3">
            <w:pPr>
              <w:ind w:firstLine="0"/>
              <w:rPr>
                <w:b/>
                <w:sz w:val="20"/>
              </w:rPr>
            </w:pPr>
            <w:r w:rsidRPr="00084C48">
              <w:rPr>
                <w:b/>
                <w:sz w:val="20"/>
              </w:rPr>
              <w:t>MSYs Allocated to Performance Measure</w:t>
            </w:r>
          </w:p>
        </w:tc>
        <w:tc>
          <w:tcPr>
            <w:tcW w:w="1055" w:type="dxa"/>
          </w:tcPr>
          <w:p w14:paraId="40EA0D0F" w14:textId="77777777" w:rsidR="005D6DDD" w:rsidRPr="00084C48" w:rsidRDefault="005D6DDD" w:rsidP="00D230F3">
            <w:pPr>
              <w:ind w:firstLine="0"/>
              <w:rPr>
                <w:b/>
                <w:sz w:val="20"/>
              </w:rPr>
            </w:pPr>
            <w:r w:rsidRPr="00084C48">
              <w:rPr>
                <w:b/>
                <w:sz w:val="20"/>
              </w:rPr>
              <w:t>Percent of Total MSYs</w:t>
            </w:r>
          </w:p>
        </w:tc>
      </w:tr>
      <w:tr w:rsidR="005D6DDD" w:rsidRPr="005D6DDD" w14:paraId="6504DDF4" w14:textId="77777777" w:rsidTr="00D230F3">
        <w:tc>
          <w:tcPr>
            <w:tcW w:w="1458" w:type="dxa"/>
          </w:tcPr>
          <w:p w14:paraId="2381D43D" w14:textId="77777777" w:rsidR="005D6DDD" w:rsidRPr="005D6DDD" w:rsidRDefault="005D6DDD" w:rsidP="00D230F3">
            <w:pPr>
              <w:ind w:firstLine="0"/>
              <w:rPr>
                <w:szCs w:val="22"/>
              </w:rPr>
            </w:pPr>
            <w:r w:rsidRPr="005D6DDD">
              <w:rPr>
                <w:szCs w:val="22"/>
              </w:rPr>
              <w:t>Mentoring</w:t>
            </w:r>
          </w:p>
        </w:tc>
        <w:tc>
          <w:tcPr>
            <w:tcW w:w="1530" w:type="dxa"/>
          </w:tcPr>
          <w:p w14:paraId="46B7EA79" w14:textId="77777777" w:rsidR="005D6DDD" w:rsidRPr="005D6DDD" w:rsidRDefault="005D6DDD" w:rsidP="00D230F3">
            <w:pPr>
              <w:ind w:firstLine="0"/>
              <w:rPr>
                <w:szCs w:val="22"/>
              </w:rPr>
            </w:pPr>
            <w:r w:rsidRPr="005D6DDD">
              <w:rPr>
                <w:szCs w:val="22"/>
              </w:rPr>
              <w:t>ED3A, ED4A, ED27A</w:t>
            </w:r>
          </w:p>
        </w:tc>
        <w:tc>
          <w:tcPr>
            <w:tcW w:w="1577" w:type="dxa"/>
          </w:tcPr>
          <w:p w14:paraId="18AAF448" w14:textId="77777777" w:rsidR="005D6DDD" w:rsidRPr="005D6DDD" w:rsidRDefault="00084C48" w:rsidP="00D230F3">
            <w:pPr>
              <w:ind w:firstLine="0"/>
              <w:rPr>
                <w:szCs w:val="22"/>
              </w:rPr>
            </w:pPr>
            <w:r>
              <w:rPr>
                <w:szCs w:val="22"/>
              </w:rPr>
              <w:t>1.00</w:t>
            </w:r>
          </w:p>
        </w:tc>
        <w:tc>
          <w:tcPr>
            <w:tcW w:w="375" w:type="dxa"/>
          </w:tcPr>
          <w:p w14:paraId="716A3D34" w14:textId="77777777" w:rsidR="005D6DDD" w:rsidRPr="005D6DDD" w:rsidRDefault="005D6DDD" w:rsidP="00D230F3">
            <w:pPr>
              <w:ind w:firstLine="0"/>
              <w:rPr>
                <w:szCs w:val="22"/>
              </w:rPr>
            </w:pPr>
            <w:r w:rsidRPr="005D6DDD">
              <w:rPr>
                <w:szCs w:val="22"/>
              </w:rPr>
              <w:t>X</w:t>
            </w:r>
          </w:p>
        </w:tc>
        <w:tc>
          <w:tcPr>
            <w:tcW w:w="1478" w:type="dxa"/>
          </w:tcPr>
          <w:p w14:paraId="13BAE5EF" w14:textId="77777777" w:rsidR="005D6DDD" w:rsidRPr="005D6DDD" w:rsidRDefault="00084C48" w:rsidP="00D230F3">
            <w:pPr>
              <w:ind w:firstLine="0"/>
              <w:rPr>
                <w:szCs w:val="22"/>
              </w:rPr>
            </w:pPr>
            <w:r>
              <w:rPr>
                <w:szCs w:val="22"/>
              </w:rPr>
              <w:t>110</w:t>
            </w:r>
          </w:p>
        </w:tc>
        <w:tc>
          <w:tcPr>
            <w:tcW w:w="345" w:type="dxa"/>
          </w:tcPr>
          <w:p w14:paraId="0413C6FD" w14:textId="77777777" w:rsidR="005D6DDD" w:rsidRPr="005D6DDD" w:rsidRDefault="005D6DDD" w:rsidP="00D230F3">
            <w:pPr>
              <w:ind w:firstLine="0"/>
              <w:rPr>
                <w:szCs w:val="22"/>
              </w:rPr>
            </w:pPr>
            <w:r w:rsidRPr="005D6DDD">
              <w:rPr>
                <w:szCs w:val="22"/>
              </w:rPr>
              <w:t>=</w:t>
            </w:r>
          </w:p>
        </w:tc>
        <w:tc>
          <w:tcPr>
            <w:tcW w:w="1560" w:type="dxa"/>
          </w:tcPr>
          <w:p w14:paraId="05C57E21" w14:textId="77777777" w:rsidR="005D6DDD" w:rsidRPr="005D6DDD" w:rsidRDefault="00084C48" w:rsidP="00084C48">
            <w:pPr>
              <w:ind w:firstLine="0"/>
              <w:jc w:val="center"/>
              <w:rPr>
                <w:szCs w:val="22"/>
              </w:rPr>
            </w:pPr>
            <w:r>
              <w:rPr>
                <w:szCs w:val="22"/>
              </w:rPr>
              <w:t>110</w:t>
            </w:r>
          </w:p>
        </w:tc>
        <w:tc>
          <w:tcPr>
            <w:tcW w:w="1055" w:type="dxa"/>
          </w:tcPr>
          <w:p w14:paraId="04845D88" w14:textId="77777777" w:rsidR="005D6DDD" w:rsidRPr="005D6DDD" w:rsidRDefault="00084C48" w:rsidP="00D230F3">
            <w:pPr>
              <w:ind w:firstLine="0"/>
              <w:rPr>
                <w:szCs w:val="22"/>
              </w:rPr>
            </w:pPr>
            <w:r>
              <w:rPr>
                <w:szCs w:val="22"/>
              </w:rPr>
              <w:t>8</w:t>
            </w:r>
            <w:r w:rsidR="005D6DDD" w:rsidRPr="005D6DDD">
              <w:rPr>
                <w:szCs w:val="22"/>
              </w:rPr>
              <w:t>1%</w:t>
            </w:r>
          </w:p>
        </w:tc>
      </w:tr>
    </w:tbl>
    <w:p w14:paraId="06C3D8A6" w14:textId="77777777" w:rsidR="005D6DDD" w:rsidRPr="005D6DDD" w:rsidRDefault="005D6DDD" w:rsidP="005D6DDD">
      <w:pPr>
        <w:rPr>
          <w:szCs w:val="22"/>
        </w:rPr>
      </w:pPr>
    </w:p>
    <w:tbl>
      <w:tblPr>
        <w:tblStyle w:val="TableGrid"/>
        <w:tblW w:w="0" w:type="auto"/>
        <w:tblLook w:val="04A0" w:firstRow="1" w:lastRow="0" w:firstColumn="1" w:lastColumn="0" w:noHBand="0" w:noVBand="1"/>
      </w:tblPr>
      <w:tblGrid>
        <w:gridCol w:w="1458"/>
        <w:gridCol w:w="1530"/>
        <w:gridCol w:w="1577"/>
        <w:gridCol w:w="375"/>
        <w:gridCol w:w="1478"/>
        <w:gridCol w:w="345"/>
        <w:gridCol w:w="1560"/>
        <w:gridCol w:w="1055"/>
      </w:tblGrid>
      <w:tr w:rsidR="005D6DDD" w:rsidRPr="005D6DDD" w14:paraId="19307138" w14:textId="77777777" w:rsidTr="00D230F3">
        <w:tc>
          <w:tcPr>
            <w:tcW w:w="9378" w:type="dxa"/>
            <w:gridSpan w:val="8"/>
          </w:tcPr>
          <w:p w14:paraId="225B0736" w14:textId="77777777" w:rsidR="005D6DDD" w:rsidRPr="005D6DDD" w:rsidRDefault="005D6DDD" w:rsidP="005D6DDD">
            <w:pPr>
              <w:rPr>
                <w:szCs w:val="22"/>
              </w:rPr>
            </w:pPr>
            <w:r w:rsidRPr="005D6DDD">
              <w:rPr>
                <w:szCs w:val="22"/>
              </w:rPr>
              <w:t>Objective #2: School Readiness</w:t>
            </w:r>
          </w:p>
        </w:tc>
      </w:tr>
      <w:tr w:rsidR="005D6DDD" w:rsidRPr="005D6DDD" w14:paraId="4328C58E" w14:textId="77777777" w:rsidTr="00D230F3">
        <w:tc>
          <w:tcPr>
            <w:tcW w:w="1458" w:type="dxa"/>
          </w:tcPr>
          <w:p w14:paraId="72743992" w14:textId="77777777" w:rsidR="005D6DDD" w:rsidRPr="005D6DDD" w:rsidRDefault="005D6DDD" w:rsidP="00D230F3">
            <w:pPr>
              <w:ind w:firstLine="0"/>
              <w:rPr>
                <w:b/>
                <w:szCs w:val="22"/>
              </w:rPr>
            </w:pPr>
            <w:r w:rsidRPr="005D6DDD">
              <w:rPr>
                <w:b/>
                <w:szCs w:val="22"/>
              </w:rPr>
              <w:t>Intervention</w:t>
            </w:r>
          </w:p>
        </w:tc>
        <w:tc>
          <w:tcPr>
            <w:tcW w:w="1530" w:type="dxa"/>
          </w:tcPr>
          <w:p w14:paraId="6FD19A23" w14:textId="77777777" w:rsidR="005D6DDD" w:rsidRPr="005D6DDD" w:rsidRDefault="005D6DDD" w:rsidP="00D230F3">
            <w:pPr>
              <w:ind w:firstLine="0"/>
              <w:rPr>
                <w:b/>
                <w:szCs w:val="22"/>
              </w:rPr>
            </w:pPr>
            <w:r w:rsidRPr="005D6DDD">
              <w:rPr>
                <w:b/>
                <w:szCs w:val="22"/>
              </w:rPr>
              <w:t>Aligned Performance Measure</w:t>
            </w:r>
          </w:p>
        </w:tc>
        <w:tc>
          <w:tcPr>
            <w:tcW w:w="1577" w:type="dxa"/>
          </w:tcPr>
          <w:p w14:paraId="5713138B" w14:textId="77777777" w:rsidR="005D6DDD" w:rsidRPr="005D6DDD" w:rsidRDefault="005D6DDD" w:rsidP="00D230F3">
            <w:pPr>
              <w:ind w:firstLine="0"/>
              <w:rPr>
                <w:b/>
                <w:szCs w:val="22"/>
              </w:rPr>
            </w:pPr>
            <w:r w:rsidRPr="005D6DDD">
              <w:rPr>
                <w:b/>
                <w:szCs w:val="22"/>
              </w:rPr>
              <w:t>Percent of K-12 Success Time Spent on Achieving PM Outcomes</w:t>
            </w:r>
          </w:p>
        </w:tc>
        <w:tc>
          <w:tcPr>
            <w:tcW w:w="375" w:type="dxa"/>
          </w:tcPr>
          <w:p w14:paraId="11E1ABD1" w14:textId="77777777" w:rsidR="005D6DDD" w:rsidRPr="005D6DDD" w:rsidRDefault="005D6DDD" w:rsidP="00D230F3">
            <w:pPr>
              <w:ind w:firstLine="0"/>
              <w:rPr>
                <w:b/>
                <w:szCs w:val="22"/>
              </w:rPr>
            </w:pPr>
            <w:r w:rsidRPr="005D6DDD">
              <w:rPr>
                <w:b/>
                <w:szCs w:val="22"/>
              </w:rPr>
              <w:t>X</w:t>
            </w:r>
          </w:p>
        </w:tc>
        <w:tc>
          <w:tcPr>
            <w:tcW w:w="1478" w:type="dxa"/>
          </w:tcPr>
          <w:p w14:paraId="19892F1E" w14:textId="77777777" w:rsidR="005D6DDD" w:rsidRPr="005D6DDD" w:rsidRDefault="005D6DDD" w:rsidP="00D230F3">
            <w:pPr>
              <w:ind w:firstLine="0"/>
              <w:rPr>
                <w:b/>
                <w:szCs w:val="22"/>
              </w:rPr>
            </w:pPr>
            <w:r w:rsidRPr="005D6DDD">
              <w:rPr>
                <w:b/>
                <w:szCs w:val="22"/>
              </w:rPr>
              <w:t>Total MSYs in Objective</w:t>
            </w:r>
          </w:p>
        </w:tc>
        <w:tc>
          <w:tcPr>
            <w:tcW w:w="345" w:type="dxa"/>
          </w:tcPr>
          <w:p w14:paraId="3EE16299" w14:textId="77777777" w:rsidR="005D6DDD" w:rsidRPr="005D6DDD" w:rsidRDefault="005D6DDD" w:rsidP="00D230F3">
            <w:pPr>
              <w:ind w:firstLine="0"/>
              <w:rPr>
                <w:b/>
                <w:szCs w:val="22"/>
              </w:rPr>
            </w:pPr>
            <w:r w:rsidRPr="005D6DDD">
              <w:rPr>
                <w:b/>
                <w:szCs w:val="22"/>
              </w:rPr>
              <w:t>=</w:t>
            </w:r>
          </w:p>
        </w:tc>
        <w:tc>
          <w:tcPr>
            <w:tcW w:w="1560" w:type="dxa"/>
          </w:tcPr>
          <w:p w14:paraId="6790531C" w14:textId="77777777" w:rsidR="005D6DDD" w:rsidRPr="005D6DDD" w:rsidRDefault="005D6DDD" w:rsidP="00D230F3">
            <w:pPr>
              <w:ind w:firstLine="0"/>
              <w:rPr>
                <w:b/>
                <w:szCs w:val="22"/>
              </w:rPr>
            </w:pPr>
            <w:r w:rsidRPr="005D6DDD">
              <w:rPr>
                <w:b/>
                <w:szCs w:val="22"/>
              </w:rPr>
              <w:t>MSYs Allocated to Performance Measure</w:t>
            </w:r>
          </w:p>
        </w:tc>
        <w:tc>
          <w:tcPr>
            <w:tcW w:w="1055" w:type="dxa"/>
          </w:tcPr>
          <w:p w14:paraId="26D1369C" w14:textId="77777777" w:rsidR="005D6DDD" w:rsidRPr="005D6DDD" w:rsidRDefault="005D6DDD" w:rsidP="00D230F3">
            <w:pPr>
              <w:ind w:firstLine="0"/>
              <w:rPr>
                <w:b/>
                <w:szCs w:val="22"/>
              </w:rPr>
            </w:pPr>
            <w:r w:rsidRPr="005D6DDD">
              <w:rPr>
                <w:b/>
                <w:szCs w:val="22"/>
              </w:rPr>
              <w:t>Percent of Total MSYs</w:t>
            </w:r>
          </w:p>
        </w:tc>
      </w:tr>
      <w:tr w:rsidR="005D6DDD" w:rsidRPr="005D6DDD" w14:paraId="27921091" w14:textId="77777777" w:rsidTr="00D230F3">
        <w:tc>
          <w:tcPr>
            <w:tcW w:w="1458" w:type="dxa"/>
          </w:tcPr>
          <w:p w14:paraId="0E2FABFC" w14:textId="77777777" w:rsidR="005D6DDD" w:rsidRPr="005D6DDD" w:rsidRDefault="005D6DDD" w:rsidP="00D230F3">
            <w:pPr>
              <w:ind w:firstLine="0"/>
              <w:rPr>
                <w:szCs w:val="22"/>
              </w:rPr>
            </w:pPr>
            <w:r w:rsidRPr="005D6DDD">
              <w:rPr>
                <w:szCs w:val="22"/>
              </w:rPr>
              <w:t>Tutoring 1:1</w:t>
            </w:r>
          </w:p>
        </w:tc>
        <w:tc>
          <w:tcPr>
            <w:tcW w:w="1530" w:type="dxa"/>
          </w:tcPr>
          <w:p w14:paraId="55E59C64" w14:textId="77777777" w:rsidR="005D6DDD" w:rsidRPr="005D6DDD" w:rsidRDefault="005D6DDD" w:rsidP="00D230F3">
            <w:pPr>
              <w:ind w:firstLine="0"/>
              <w:rPr>
                <w:szCs w:val="22"/>
              </w:rPr>
            </w:pPr>
            <w:r w:rsidRPr="005D6DDD">
              <w:rPr>
                <w:szCs w:val="22"/>
              </w:rPr>
              <w:t>ED20, ED21, ED23</w:t>
            </w:r>
          </w:p>
        </w:tc>
        <w:tc>
          <w:tcPr>
            <w:tcW w:w="1577" w:type="dxa"/>
          </w:tcPr>
          <w:p w14:paraId="64AD8ADB" w14:textId="77777777" w:rsidR="005D6DDD" w:rsidRPr="005D6DDD" w:rsidRDefault="00084C48" w:rsidP="00084C48">
            <w:pPr>
              <w:ind w:firstLine="0"/>
              <w:jc w:val="center"/>
              <w:rPr>
                <w:szCs w:val="22"/>
              </w:rPr>
            </w:pPr>
            <w:r>
              <w:rPr>
                <w:szCs w:val="22"/>
              </w:rPr>
              <w:t>1.00</w:t>
            </w:r>
          </w:p>
        </w:tc>
        <w:tc>
          <w:tcPr>
            <w:tcW w:w="375" w:type="dxa"/>
          </w:tcPr>
          <w:p w14:paraId="70B4EE4A" w14:textId="77777777" w:rsidR="005D6DDD" w:rsidRPr="005D6DDD" w:rsidRDefault="005D6DDD" w:rsidP="00D230F3">
            <w:pPr>
              <w:ind w:firstLine="0"/>
              <w:rPr>
                <w:szCs w:val="22"/>
              </w:rPr>
            </w:pPr>
            <w:r w:rsidRPr="005D6DDD">
              <w:rPr>
                <w:szCs w:val="22"/>
              </w:rPr>
              <w:t>X</w:t>
            </w:r>
          </w:p>
        </w:tc>
        <w:tc>
          <w:tcPr>
            <w:tcW w:w="1478" w:type="dxa"/>
          </w:tcPr>
          <w:p w14:paraId="68267AF3" w14:textId="77777777" w:rsidR="005D6DDD" w:rsidRPr="005D6DDD" w:rsidRDefault="00084C48" w:rsidP="00084C48">
            <w:pPr>
              <w:ind w:firstLine="10"/>
              <w:jc w:val="center"/>
              <w:rPr>
                <w:szCs w:val="22"/>
              </w:rPr>
            </w:pPr>
            <w:r>
              <w:rPr>
                <w:szCs w:val="22"/>
              </w:rPr>
              <w:t>25</w:t>
            </w:r>
          </w:p>
        </w:tc>
        <w:tc>
          <w:tcPr>
            <w:tcW w:w="345" w:type="dxa"/>
          </w:tcPr>
          <w:p w14:paraId="2747B60A" w14:textId="77777777" w:rsidR="005D6DDD" w:rsidRPr="005D6DDD" w:rsidRDefault="005D6DDD" w:rsidP="00D230F3">
            <w:pPr>
              <w:ind w:firstLine="0"/>
              <w:rPr>
                <w:szCs w:val="22"/>
              </w:rPr>
            </w:pPr>
            <w:r w:rsidRPr="005D6DDD">
              <w:rPr>
                <w:szCs w:val="22"/>
              </w:rPr>
              <w:t>=</w:t>
            </w:r>
          </w:p>
        </w:tc>
        <w:tc>
          <w:tcPr>
            <w:tcW w:w="1560" w:type="dxa"/>
          </w:tcPr>
          <w:p w14:paraId="051F577B" w14:textId="77777777" w:rsidR="005D6DDD" w:rsidRPr="005D6DDD" w:rsidRDefault="00084C48" w:rsidP="00084C48">
            <w:pPr>
              <w:ind w:hanging="13"/>
              <w:jc w:val="center"/>
              <w:rPr>
                <w:szCs w:val="22"/>
              </w:rPr>
            </w:pPr>
            <w:r>
              <w:rPr>
                <w:szCs w:val="22"/>
              </w:rPr>
              <w:t>25</w:t>
            </w:r>
          </w:p>
        </w:tc>
        <w:tc>
          <w:tcPr>
            <w:tcW w:w="1055" w:type="dxa"/>
          </w:tcPr>
          <w:p w14:paraId="1E6BC5DA" w14:textId="77777777" w:rsidR="005D6DDD" w:rsidRPr="005D6DDD" w:rsidRDefault="00084C48" w:rsidP="00084C48">
            <w:pPr>
              <w:ind w:firstLine="0"/>
              <w:rPr>
                <w:szCs w:val="22"/>
              </w:rPr>
            </w:pPr>
            <w:r>
              <w:rPr>
                <w:szCs w:val="22"/>
              </w:rPr>
              <w:t>19</w:t>
            </w:r>
            <w:r w:rsidR="005D6DDD" w:rsidRPr="005D6DDD">
              <w:rPr>
                <w:szCs w:val="22"/>
              </w:rPr>
              <w:t>%</w:t>
            </w:r>
          </w:p>
        </w:tc>
      </w:tr>
    </w:tbl>
    <w:p w14:paraId="29925262" w14:textId="77777777" w:rsidR="005D6DDD" w:rsidRPr="005D6DDD" w:rsidRDefault="005D6DDD" w:rsidP="005D6DDD">
      <w:pPr>
        <w:rPr>
          <w:szCs w:val="22"/>
        </w:rPr>
      </w:pPr>
      <w:r w:rsidRPr="002F2327">
        <w:rPr>
          <w:i/>
          <w:szCs w:val="22"/>
        </w:rPr>
        <w:t>Note</w:t>
      </w:r>
      <w:r w:rsidRPr="005D6DDD">
        <w:rPr>
          <w:szCs w:val="22"/>
        </w:rPr>
        <w:t xml:space="preserve">: Any aligned performance measure that has member outcomes rather than beneficiary outcomes should have an MSY allocation of 0 members since MSY allocations are designed to show how programs’ resources are allocated to achieving </w:t>
      </w:r>
      <w:r w:rsidR="00223A38">
        <w:rPr>
          <w:szCs w:val="22"/>
        </w:rPr>
        <w:t xml:space="preserve">community </w:t>
      </w:r>
      <w:r w:rsidRPr="005D6DDD">
        <w:rPr>
          <w:szCs w:val="22"/>
        </w:rPr>
        <w:t>beneficiary outcomes.</w:t>
      </w:r>
    </w:p>
    <w:p w14:paraId="6D6F4CEB" w14:textId="77777777" w:rsidR="005D6DDD" w:rsidRDefault="005D6DDD" w:rsidP="005D6DDD">
      <w:pPr>
        <w:rPr>
          <w:szCs w:val="22"/>
        </w:rPr>
      </w:pPr>
      <w:r w:rsidRPr="005D6DDD">
        <w:rPr>
          <w:szCs w:val="22"/>
        </w:rPr>
        <w:t xml:space="preserve">There is no expectation that 100% of program activity would be allocated to National Performance Measures or to any performance measures at all.  </w:t>
      </w:r>
    </w:p>
    <w:p w14:paraId="61E6D2F9" w14:textId="77777777" w:rsidR="002E75B3" w:rsidRPr="005D6DDD" w:rsidRDefault="002E75B3" w:rsidP="005D6DDD">
      <w:pPr>
        <w:rPr>
          <w:szCs w:val="22"/>
        </w:rPr>
      </w:pPr>
    </w:p>
    <w:p w14:paraId="6F38812E" w14:textId="77777777" w:rsidR="00D230F3" w:rsidRDefault="00D230F3">
      <w:pPr>
        <w:overflowPunct/>
        <w:autoSpaceDE/>
        <w:autoSpaceDN/>
        <w:adjustRightInd/>
        <w:spacing w:before="0"/>
        <w:textAlignment w:val="auto"/>
        <w:rPr>
          <w:szCs w:val="22"/>
        </w:rPr>
      </w:pPr>
      <w:r>
        <w:rPr>
          <w:szCs w:val="22"/>
        </w:rPr>
        <w:br w:type="page"/>
      </w:r>
    </w:p>
    <w:p w14:paraId="321E79D5" w14:textId="7F3E4899" w:rsidR="002C32B9" w:rsidRPr="00CF3005" w:rsidRDefault="00E375CB" w:rsidP="00D92550">
      <w:pPr>
        <w:pStyle w:val="Heading1"/>
      </w:pPr>
      <w:bookmarkStart w:id="501" w:name="_Toc109769993"/>
      <w:bookmarkStart w:id="502" w:name="_Toc116307407"/>
      <w:bookmarkStart w:id="503" w:name="_Toc146020833"/>
      <w:bookmarkStart w:id="504" w:name="_Toc208564182"/>
      <w:bookmarkStart w:id="505" w:name="_Toc208584219"/>
      <w:bookmarkStart w:id="506" w:name="_Toc224376355"/>
      <w:bookmarkStart w:id="507" w:name="_Toc252908874"/>
      <w:bookmarkStart w:id="508" w:name="_Toc253001091"/>
      <w:bookmarkStart w:id="509" w:name="_Toc306817935"/>
      <w:bookmarkStart w:id="510" w:name="_Toc311821090"/>
      <w:bookmarkStart w:id="511" w:name="_Toc339908470"/>
      <w:bookmarkStart w:id="512" w:name="_Toc368947692"/>
      <w:bookmarkStart w:id="513" w:name="_Toc527562123"/>
      <w:bookmarkStart w:id="514" w:name="_Toc79467777"/>
      <w:bookmarkStart w:id="515" w:name="_Toc109769992"/>
      <w:r>
        <w:lastRenderedPageBreak/>
        <w:t>Attachment</w:t>
      </w:r>
      <w:r w:rsidRPr="00CF3005">
        <w:t xml:space="preserve"> </w:t>
      </w:r>
      <w:bookmarkStart w:id="516" w:name="D_Cost_Reimburse_Worksheet"/>
      <w:bookmarkEnd w:id="516"/>
      <w:r w:rsidR="004360A8">
        <w:t>C</w:t>
      </w:r>
      <w:r w:rsidR="002C32B9" w:rsidRPr="00CF3005">
        <w:t xml:space="preserve">:  </w:t>
      </w:r>
      <w:r w:rsidR="002C32B9">
        <w:t xml:space="preserve">Cost Reimbursement </w:t>
      </w:r>
      <w:r w:rsidR="002C32B9" w:rsidRPr="00CF3005">
        <w:t>Budget Worksheet</w:t>
      </w:r>
      <w:bookmarkEnd w:id="501"/>
      <w:bookmarkEnd w:id="502"/>
      <w:bookmarkEnd w:id="503"/>
      <w:bookmarkEnd w:id="504"/>
      <w:bookmarkEnd w:id="505"/>
      <w:bookmarkEnd w:id="506"/>
      <w:bookmarkEnd w:id="507"/>
      <w:bookmarkEnd w:id="508"/>
      <w:bookmarkEnd w:id="509"/>
      <w:bookmarkEnd w:id="510"/>
      <w:bookmarkEnd w:id="511"/>
      <w:bookmarkEnd w:id="512"/>
      <w:bookmarkEnd w:id="513"/>
    </w:p>
    <w:p w14:paraId="56349DBF" w14:textId="77777777" w:rsidR="002C32B9" w:rsidRPr="00F530E2" w:rsidRDefault="002C32B9" w:rsidP="002C32B9">
      <w:pPr>
        <w:rPr>
          <w:b/>
          <w:sz w:val="20"/>
        </w:rPr>
      </w:pPr>
      <w:bookmarkStart w:id="517" w:name="_Toc22042482"/>
      <w:bookmarkEnd w:id="514"/>
      <w:bookmarkEnd w:id="515"/>
      <w:r w:rsidRPr="00F530E2">
        <w:rPr>
          <w:b/>
          <w:sz w:val="20"/>
        </w:rPr>
        <w:t>Section I. Program Operating Costs</w:t>
      </w:r>
      <w:bookmarkEnd w:id="517"/>
    </w:p>
    <w:p w14:paraId="3B947929" w14:textId="77777777" w:rsidR="002C32B9" w:rsidRPr="00F530E2" w:rsidRDefault="002C32B9" w:rsidP="002C32B9">
      <w:pPr>
        <w:rPr>
          <w:b/>
          <w:sz w:val="20"/>
        </w:rPr>
      </w:pPr>
      <w:r w:rsidRPr="00F530E2">
        <w:rPr>
          <w:b/>
          <w:sz w:val="20"/>
        </w:rPr>
        <w:t>A.</w:t>
      </w:r>
      <w:r w:rsidRPr="00F530E2">
        <w:rPr>
          <w:b/>
          <w:sz w:val="20"/>
        </w:rPr>
        <w:tab/>
        <w:t>Personnel Expenses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168"/>
        <w:gridCol w:w="696"/>
        <w:gridCol w:w="1350"/>
        <w:gridCol w:w="900"/>
        <w:gridCol w:w="1386"/>
        <w:gridCol w:w="1494"/>
        <w:gridCol w:w="1374"/>
      </w:tblGrid>
      <w:tr w:rsidR="002C32B9" w:rsidRPr="00F530E2" w14:paraId="0333D4BD" w14:textId="77777777" w:rsidTr="002C32B9">
        <w:trPr>
          <w:cantSplit/>
          <w:trHeight w:val="409"/>
        </w:trPr>
        <w:tc>
          <w:tcPr>
            <w:tcW w:w="3168" w:type="dxa"/>
            <w:tcBorders>
              <w:top w:val="double" w:sz="4" w:space="0" w:color="auto"/>
              <w:left w:val="double" w:sz="4" w:space="0" w:color="auto"/>
              <w:bottom w:val="nil"/>
              <w:right w:val="double" w:sz="4" w:space="0" w:color="auto"/>
            </w:tcBorders>
            <w:shd w:val="pct15" w:color="auto" w:fill="FFFFFF"/>
            <w:vAlign w:val="center"/>
          </w:tcPr>
          <w:p w14:paraId="49F8EC64" w14:textId="77777777" w:rsidR="002C32B9" w:rsidRPr="00F530E2" w:rsidRDefault="002C32B9" w:rsidP="002C32B9">
            <w:pPr>
              <w:rPr>
                <w:b/>
                <w:sz w:val="20"/>
              </w:rPr>
            </w:pPr>
            <w:r w:rsidRPr="00F530E2">
              <w:rPr>
                <w:b/>
                <w:sz w:val="20"/>
              </w:rPr>
              <w:t>Position/Title/Description</w:t>
            </w:r>
          </w:p>
        </w:tc>
        <w:tc>
          <w:tcPr>
            <w:tcW w:w="696" w:type="dxa"/>
            <w:tcBorders>
              <w:top w:val="double" w:sz="4" w:space="0" w:color="auto"/>
              <w:left w:val="double" w:sz="4" w:space="0" w:color="auto"/>
              <w:bottom w:val="nil"/>
              <w:right w:val="double" w:sz="4" w:space="0" w:color="auto"/>
            </w:tcBorders>
            <w:shd w:val="pct15" w:color="auto" w:fill="FFFFFF"/>
            <w:vAlign w:val="center"/>
          </w:tcPr>
          <w:p w14:paraId="6D9191A4" w14:textId="77777777" w:rsidR="002C32B9" w:rsidRPr="00F530E2" w:rsidRDefault="002C32B9" w:rsidP="002C32B9">
            <w:pPr>
              <w:jc w:val="center"/>
              <w:rPr>
                <w:b/>
                <w:sz w:val="20"/>
              </w:rPr>
            </w:pPr>
            <w:r w:rsidRPr="00F530E2">
              <w:rPr>
                <w:b/>
                <w:sz w:val="20"/>
              </w:rPr>
              <w:t>Qty</w:t>
            </w:r>
          </w:p>
        </w:tc>
        <w:tc>
          <w:tcPr>
            <w:tcW w:w="1350" w:type="dxa"/>
            <w:tcBorders>
              <w:top w:val="double" w:sz="4" w:space="0" w:color="auto"/>
              <w:left w:val="double" w:sz="4" w:space="0" w:color="auto"/>
              <w:bottom w:val="nil"/>
              <w:right w:val="double" w:sz="4" w:space="0" w:color="auto"/>
            </w:tcBorders>
            <w:shd w:val="pct15" w:color="auto" w:fill="FFFFFF"/>
            <w:vAlign w:val="center"/>
          </w:tcPr>
          <w:p w14:paraId="048D2E34" w14:textId="77777777" w:rsidR="002C32B9" w:rsidRPr="00F530E2" w:rsidRDefault="002C32B9" w:rsidP="002C32B9">
            <w:pPr>
              <w:jc w:val="center"/>
              <w:rPr>
                <w:b/>
                <w:sz w:val="20"/>
              </w:rPr>
            </w:pPr>
            <w:r w:rsidRPr="00F530E2">
              <w:rPr>
                <w:b/>
                <w:sz w:val="20"/>
              </w:rPr>
              <w:t>Annual Salary</w:t>
            </w:r>
          </w:p>
        </w:tc>
        <w:tc>
          <w:tcPr>
            <w:tcW w:w="900" w:type="dxa"/>
            <w:tcBorders>
              <w:top w:val="double" w:sz="4" w:space="0" w:color="auto"/>
              <w:left w:val="double" w:sz="4" w:space="0" w:color="auto"/>
              <w:bottom w:val="nil"/>
              <w:right w:val="double" w:sz="4" w:space="0" w:color="auto"/>
            </w:tcBorders>
            <w:shd w:val="pct15" w:color="auto" w:fill="FFFFFF"/>
            <w:vAlign w:val="center"/>
          </w:tcPr>
          <w:p w14:paraId="37322A7A" w14:textId="77777777" w:rsidR="002C32B9" w:rsidRPr="00F530E2" w:rsidRDefault="002C32B9" w:rsidP="002C32B9">
            <w:pPr>
              <w:jc w:val="center"/>
              <w:rPr>
                <w:b/>
                <w:sz w:val="20"/>
              </w:rPr>
            </w:pPr>
            <w:r w:rsidRPr="00F530E2">
              <w:rPr>
                <w:b/>
                <w:sz w:val="20"/>
              </w:rPr>
              <w:t>% Time</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14:paraId="1A945CE5" w14:textId="77777777" w:rsidR="002C32B9" w:rsidRPr="00F530E2" w:rsidRDefault="002C32B9" w:rsidP="002C32B9">
            <w:pPr>
              <w:jc w:val="center"/>
              <w:rPr>
                <w:b/>
                <w:sz w:val="20"/>
              </w:rPr>
            </w:pPr>
            <w:r w:rsidRPr="00F530E2">
              <w:rPr>
                <w:b/>
                <w:sz w:val="20"/>
              </w:rPr>
              <w:t>Total Amount</w:t>
            </w: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14:paraId="48BC771C" w14:textId="77777777" w:rsidR="002C32B9" w:rsidRPr="00F530E2" w:rsidRDefault="002C32B9" w:rsidP="002C32B9">
            <w:pPr>
              <w:jc w:val="center"/>
              <w:rPr>
                <w:b/>
                <w:sz w:val="20"/>
              </w:rPr>
            </w:pPr>
            <w:r w:rsidRPr="00F530E2">
              <w:rPr>
                <w:b/>
                <w:sz w:val="20"/>
              </w:rPr>
              <w:t>CNCS Share</w:t>
            </w:r>
          </w:p>
        </w:tc>
        <w:tc>
          <w:tcPr>
            <w:tcW w:w="1374" w:type="dxa"/>
            <w:tcBorders>
              <w:top w:val="double" w:sz="4" w:space="0" w:color="auto"/>
              <w:left w:val="double" w:sz="4" w:space="0" w:color="auto"/>
              <w:bottom w:val="double" w:sz="4" w:space="0" w:color="auto"/>
              <w:right w:val="double" w:sz="4" w:space="0" w:color="auto"/>
            </w:tcBorders>
            <w:shd w:val="clear" w:color="auto" w:fill="auto"/>
            <w:vAlign w:val="center"/>
          </w:tcPr>
          <w:p w14:paraId="013256AD" w14:textId="77777777" w:rsidR="002C32B9" w:rsidRPr="00F530E2" w:rsidRDefault="002C32B9" w:rsidP="002C32B9">
            <w:pPr>
              <w:jc w:val="center"/>
              <w:rPr>
                <w:b/>
                <w:sz w:val="20"/>
              </w:rPr>
            </w:pPr>
            <w:r w:rsidRPr="00F530E2">
              <w:rPr>
                <w:b/>
                <w:sz w:val="20"/>
              </w:rPr>
              <w:t>Grantee Share</w:t>
            </w:r>
          </w:p>
        </w:tc>
      </w:tr>
      <w:tr w:rsidR="002C32B9" w:rsidRPr="00F530E2" w14:paraId="7665FC51" w14:textId="77777777" w:rsidTr="002C32B9">
        <w:trPr>
          <w:cantSplit/>
          <w:trHeight w:val="410"/>
        </w:trPr>
        <w:tc>
          <w:tcPr>
            <w:tcW w:w="3168" w:type="dxa"/>
            <w:tcBorders>
              <w:top w:val="double" w:sz="4" w:space="0" w:color="auto"/>
              <w:left w:val="double" w:sz="4" w:space="0" w:color="auto"/>
              <w:bottom w:val="double" w:sz="4" w:space="0" w:color="auto"/>
              <w:right w:val="double" w:sz="4" w:space="0" w:color="auto"/>
            </w:tcBorders>
            <w:shd w:val="clear" w:color="auto" w:fill="auto"/>
            <w:vAlign w:val="center"/>
          </w:tcPr>
          <w:p w14:paraId="7674F860" w14:textId="77777777" w:rsidR="002C32B9" w:rsidRPr="00F530E2" w:rsidRDefault="002C32B9" w:rsidP="002C32B9">
            <w:pPr>
              <w:rPr>
                <w:b/>
                <w:sz w:val="20"/>
              </w:rPr>
            </w:pPr>
          </w:p>
        </w:tc>
        <w:tc>
          <w:tcPr>
            <w:tcW w:w="696" w:type="dxa"/>
            <w:tcBorders>
              <w:top w:val="double" w:sz="4" w:space="0" w:color="auto"/>
              <w:left w:val="double" w:sz="4" w:space="0" w:color="auto"/>
              <w:bottom w:val="double" w:sz="4" w:space="0" w:color="auto"/>
              <w:right w:val="double" w:sz="4" w:space="0" w:color="auto"/>
            </w:tcBorders>
            <w:shd w:val="clear" w:color="auto" w:fill="auto"/>
            <w:vAlign w:val="center"/>
          </w:tcPr>
          <w:p w14:paraId="00697C8A" w14:textId="77777777" w:rsidR="002C32B9" w:rsidRPr="00F530E2" w:rsidRDefault="002C32B9" w:rsidP="002C32B9">
            <w:pPr>
              <w:jc w:val="right"/>
              <w:rPr>
                <w:b/>
                <w:sz w:val="20"/>
              </w:rPr>
            </w:pPr>
          </w:p>
        </w:tc>
        <w:tc>
          <w:tcPr>
            <w:tcW w:w="1350" w:type="dxa"/>
            <w:tcBorders>
              <w:top w:val="double" w:sz="4" w:space="0" w:color="auto"/>
              <w:left w:val="double" w:sz="4" w:space="0" w:color="auto"/>
              <w:bottom w:val="double" w:sz="4" w:space="0" w:color="auto"/>
              <w:right w:val="double" w:sz="4" w:space="0" w:color="auto"/>
            </w:tcBorders>
            <w:shd w:val="clear" w:color="auto" w:fill="auto"/>
            <w:vAlign w:val="center"/>
          </w:tcPr>
          <w:p w14:paraId="69DB7673" w14:textId="77777777" w:rsidR="002C32B9" w:rsidRPr="00F530E2" w:rsidRDefault="002C32B9" w:rsidP="002C32B9">
            <w:pPr>
              <w:jc w:val="right"/>
              <w:rPr>
                <w:b/>
                <w:sz w:val="20"/>
              </w:rPr>
            </w:pPr>
          </w:p>
        </w:tc>
        <w:tc>
          <w:tcPr>
            <w:tcW w:w="900" w:type="dxa"/>
            <w:tcBorders>
              <w:top w:val="double" w:sz="4" w:space="0" w:color="auto"/>
              <w:left w:val="double" w:sz="4" w:space="0" w:color="auto"/>
              <w:bottom w:val="double" w:sz="4" w:space="0" w:color="auto"/>
              <w:right w:val="double" w:sz="4" w:space="0" w:color="auto"/>
            </w:tcBorders>
            <w:shd w:val="clear" w:color="auto" w:fill="auto"/>
            <w:vAlign w:val="center"/>
          </w:tcPr>
          <w:p w14:paraId="235BFC16" w14:textId="77777777" w:rsidR="002C32B9" w:rsidRPr="00F530E2" w:rsidRDefault="002C32B9" w:rsidP="002C32B9">
            <w:pPr>
              <w:jc w:val="right"/>
              <w:rPr>
                <w:b/>
                <w:sz w:val="20"/>
              </w:rPr>
            </w:pP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14:paraId="1AE2A5D8" w14:textId="77777777" w:rsidR="002C32B9" w:rsidRPr="00F530E2" w:rsidRDefault="002C32B9" w:rsidP="002C32B9">
            <w:pPr>
              <w:jc w:val="right"/>
              <w:rPr>
                <w:b/>
                <w:sz w:val="20"/>
              </w:rPr>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14:paraId="04011EBF" w14:textId="77777777" w:rsidR="002C32B9" w:rsidRPr="00F530E2" w:rsidRDefault="002C32B9" w:rsidP="002C32B9">
            <w:pPr>
              <w:jc w:val="right"/>
              <w:rPr>
                <w:b/>
                <w:sz w:val="20"/>
              </w:rPr>
            </w:pPr>
          </w:p>
        </w:tc>
        <w:tc>
          <w:tcPr>
            <w:tcW w:w="1374" w:type="dxa"/>
            <w:tcBorders>
              <w:top w:val="double" w:sz="4" w:space="0" w:color="auto"/>
              <w:left w:val="double" w:sz="4" w:space="0" w:color="auto"/>
              <w:bottom w:val="double" w:sz="4" w:space="0" w:color="auto"/>
              <w:right w:val="double" w:sz="4" w:space="0" w:color="auto"/>
            </w:tcBorders>
            <w:shd w:val="clear" w:color="auto" w:fill="auto"/>
            <w:vAlign w:val="center"/>
          </w:tcPr>
          <w:p w14:paraId="3A053F9B" w14:textId="77777777" w:rsidR="002C32B9" w:rsidRPr="00F530E2" w:rsidRDefault="002C32B9" w:rsidP="002C32B9">
            <w:pPr>
              <w:jc w:val="right"/>
              <w:rPr>
                <w:b/>
                <w:sz w:val="20"/>
              </w:rPr>
            </w:pPr>
          </w:p>
        </w:tc>
      </w:tr>
      <w:tr w:rsidR="002C32B9" w:rsidRPr="00F530E2" w14:paraId="03F7C3AD" w14:textId="77777777" w:rsidTr="002C32B9">
        <w:trPr>
          <w:cantSplit/>
          <w:trHeight w:val="410"/>
        </w:trPr>
        <w:tc>
          <w:tcPr>
            <w:tcW w:w="6114" w:type="dxa"/>
            <w:gridSpan w:val="4"/>
            <w:tcBorders>
              <w:top w:val="double" w:sz="4" w:space="0" w:color="auto"/>
              <w:left w:val="double" w:sz="4" w:space="0" w:color="auto"/>
              <w:bottom w:val="double" w:sz="4" w:space="0" w:color="auto"/>
              <w:right w:val="double" w:sz="4" w:space="0" w:color="auto"/>
            </w:tcBorders>
            <w:shd w:val="clear" w:color="auto" w:fill="auto"/>
            <w:vAlign w:val="center"/>
          </w:tcPr>
          <w:p w14:paraId="418D958E" w14:textId="77777777" w:rsidR="002C32B9" w:rsidRPr="00F530E2" w:rsidRDefault="002C32B9" w:rsidP="002C32B9">
            <w:pPr>
              <w:jc w:val="right"/>
              <w:rPr>
                <w:b/>
                <w:sz w:val="20"/>
              </w:rPr>
            </w:pPr>
            <w:r w:rsidRPr="00F530E2">
              <w:rPr>
                <w:b/>
                <w:sz w:val="20"/>
              </w:rPr>
              <w:t>Totals</w:t>
            </w:r>
          </w:p>
        </w:tc>
        <w:tc>
          <w:tcPr>
            <w:tcW w:w="1386" w:type="dxa"/>
            <w:tcBorders>
              <w:top w:val="double" w:sz="4" w:space="0" w:color="auto"/>
              <w:left w:val="double" w:sz="4" w:space="0" w:color="auto"/>
              <w:bottom w:val="double" w:sz="4" w:space="0" w:color="auto"/>
              <w:right w:val="double" w:sz="4" w:space="0" w:color="auto"/>
            </w:tcBorders>
            <w:shd w:val="clear" w:color="auto" w:fill="auto"/>
            <w:vAlign w:val="center"/>
          </w:tcPr>
          <w:p w14:paraId="6FAF323D" w14:textId="77777777" w:rsidR="002C32B9" w:rsidRPr="00F530E2" w:rsidRDefault="002C32B9" w:rsidP="002C32B9">
            <w:pPr>
              <w:jc w:val="right"/>
              <w:rPr>
                <w:b/>
                <w:sz w:val="20"/>
              </w:rPr>
            </w:pPr>
          </w:p>
        </w:tc>
        <w:tc>
          <w:tcPr>
            <w:tcW w:w="1494" w:type="dxa"/>
            <w:tcBorders>
              <w:top w:val="double" w:sz="4" w:space="0" w:color="auto"/>
              <w:left w:val="double" w:sz="4" w:space="0" w:color="auto"/>
              <w:bottom w:val="double" w:sz="4" w:space="0" w:color="auto"/>
              <w:right w:val="double" w:sz="4" w:space="0" w:color="auto"/>
            </w:tcBorders>
            <w:shd w:val="clear" w:color="auto" w:fill="auto"/>
            <w:vAlign w:val="center"/>
          </w:tcPr>
          <w:p w14:paraId="2F273D35" w14:textId="77777777" w:rsidR="002C32B9" w:rsidRPr="00F530E2" w:rsidRDefault="002C32B9" w:rsidP="002C32B9">
            <w:pPr>
              <w:jc w:val="right"/>
              <w:rPr>
                <w:b/>
                <w:sz w:val="20"/>
              </w:rPr>
            </w:pPr>
          </w:p>
        </w:tc>
        <w:tc>
          <w:tcPr>
            <w:tcW w:w="1374" w:type="dxa"/>
            <w:tcBorders>
              <w:top w:val="double" w:sz="4" w:space="0" w:color="auto"/>
              <w:left w:val="double" w:sz="4" w:space="0" w:color="auto"/>
              <w:bottom w:val="double" w:sz="4" w:space="0" w:color="auto"/>
              <w:right w:val="double" w:sz="4" w:space="0" w:color="auto"/>
            </w:tcBorders>
            <w:shd w:val="clear" w:color="auto" w:fill="auto"/>
            <w:vAlign w:val="center"/>
          </w:tcPr>
          <w:p w14:paraId="0F63D53A" w14:textId="77777777" w:rsidR="002C32B9" w:rsidRPr="00F530E2" w:rsidRDefault="002C32B9" w:rsidP="002C32B9">
            <w:pPr>
              <w:jc w:val="right"/>
              <w:rPr>
                <w:b/>
                <w:sz w:val="20"/>
              </w:rPr>
            </w:pPr>
          </w:p>
        </w:tc>
      </w:tr>
    </w:tbl>
    <w:p w14:paraId="531A80C3" w14:textId="77777777" w:rsidR="002C32B9" w:rsidRPr="00F530E2" w:rsidRDefault="002C32B9" w:rsidP="002C32B9">
      <w:pPr>
        <w:rPr>
          <w:b/>
          <w:sz w:val="20"/>
        </w:rPr>
      </w:pPr>
      <w:bookmarkStart w:id="518" w:name="_Toc22042484"/>
      <w:r w:rsidRPr="00F530E2">
        <w:rPr>
          <w:b/>
          <w:sz w:val="20"/>
        </w:rPr>
        <w:t xml:space="preserve">B. </w:t>
      </w:r>
      <w:r w:rsidRPr="00F530E2">
        <w:rPr>
          <w:b/>
          <w:sz w:val="20"/>
        </w:rPr>
        <w:tab/>
        <w:t>Personnel Fringe Benefits</w:t>
      </w:r>
      <w:bookmarkEnd w:id="518"/>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86"/>
        <w:gridCol w:w="3061"/>
        <w:gridCol w:w="1449"/>
        <w:gridCol w:w="1440"/>
        <w:gridCol w:w="1332"/>
      </w:tblGrid>
      <w:tr w:rsidR="002C32B9" w:rsidRPr="00F530E2" w14:paraId="00B492B0" w14:textId="77777777" w:rsidTr="002C32B9">
        <w:trPr>
          <w:cantSplit/>
          <w:trHeight w:val="409"/>
        </w:trPr>
        <w:tc>
          <w:tcPr>
            <w:tcW w:w="3086" w:type="dxa"/>
            <w:tcBorders>
              <w:top w:val="double" w:sz="4" w:space="0" w:color="auto"/>
              <w:left w:val="double" w:sz="4" w:space="0" w:color="auto"/>
              <w:bottom w:val="nil"/>
              <w:right w:val="double" w:sz="4" w:space="0" w:color="auto"/>
            </w:tcBorders>
            <w:shd w:val="pct15" w:color="auto" w:fill="FFFFFF"/>
            <w:vAlign w:val="center"/>
          </w:tcPr>
          <w:p w14:paraId="3ACAAC88" w14:textId="77777777" w:rsidR="002C32B9" w:rsidRPr="00F530E2" w:rsidRDefault="004D6441" w:rsidP="002C32B9">
            <w:pPr>
              <w:rPr>
                <w:b/>
                <w:sz w:val="20"/>
              </w:rPr>
            </w:pPr>
            <w:r>
              <w:rPr>
                <w:b/>
                <w:sz w:val="20"/>
              </w:rPr>
              <w:t>Purpose</w:t>
            </w:r>
            <w:r w:rsidR="002C32B9" w:rsidRPr="00F530E2">
              <w:rPr>
                <w:b/>
                <w:sz w:val="20"/>
              </w:rPr>
              <w:t>/Description</w:t>
            </w:r>
          </w:p>
        </w:tc>
        <w:tc>
          <w:tcPr>
            <w:tcW w:w="3061" w:type="dxa"/>
            <w:tcBorders>
              <w:top w:val="double" w:sz="4" w:space="0" w:color="auto"/>
              <w:left w:val="double" w:sz="4" w:space="0" w:color="auto"/>
              <w:bottom w:val="nil"/>
              <w:right w:val="double" w:sz="4" w:space="0" w:color="auto"/>
            </w:tcBorders>
            <w:shd w:val="pct15" w:color="auto" w:fill="FFFFFF"/>
            <w:vAlign w:val="center"/>
          </w:tcPr>
          <w:p w14:paraId="0C49A245" w14:textId="77777777" w:rsidR="002C32B9" w:rsidRPr="00F530E2" w:rsidRDefault="002C32B9" w:rsidP="002C32B9">
            <w:pPr>
              <w:jc w:val="center"/>
              <w:rPr>
                <w:b/>
                <w:sz w:val="20"/>
              </w:rPr>
            </w:pPr>
            <w:r w:rsidRPr="00F530E2">
              <w:rPr>
                <w:b/>
                <w:sz w:val="20"/>
              </w:rPr>
              <w:t>Calculation</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7FE2E1C4" w14:textId="77777777" w:rsidR="002C32B9" w:rsidRPr="00F530E2" w:rsidRDefault="002C32B9" w:rsidP="002C32B9">
            <w:pPr>
              <w:jc w:val="center"/>
              <w:rPr>
                <w:b/>
                <w:sz w:val="20"/>
              </w:rPr>
            </w:pPr>
            <w:r w:rsidRPr="00F530E2">
              <w:rPr>
                <w:b/>
                <w:sz w:val="20"/>
              </w:rPr>
              <w:t>Total Amount</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DFC1EF4" w14:textId="77777777" w:rsidR="002C32B9" w:rsidRPr="00F530E2" w:rsidRDefault="002C32B9" w:rsidP="002C32B9">
            <w:pPr>
              <w:jc w:val="center"/>
              <w:rPr>
                <w:b/>
                <w:sz w:val="20"/>
              </w:rPr>
            </w:pPr>
            <w:r w:rsidRPr="00F530E2">
              <w:rPr>
                <w:b/>
                <w:sz w:val="20"/>
              </w:rPr>
              <w:t>CNCS Share</w:t>
            </w:r>
          </w:p>
        </w:tc>
        <w:tc>
          <w:tcPr>
            <w:tcW w:w="1332" w:type="dxa"/>
            <w:tcBorders>
              <w:top w:val="double" w:sz="4" w:space="0" w:color="auto"/>
              <w:left w:val="double" w:sz="4" w:space="0" w:color="auto"/>
              <w:bottom w:val="double" w:sz="4" w:space="0" w:color="auto"/>
              <w:right w:val="double" w:sz="4" w:space="0" w:color="auto"/>
            </w:tcBorders>
            <w:shd w:val="clear" w:color="auto" w:fill="auto"/>
            <w:vAlign w:val="center"/>
          </w:tcPr>
          <w:p w14:paraId="0C3C4F22" w14:textId="77777777" w:rsidR="002C32B9" w:rsidRPr="00F530E2" w:rsidRDefault="002C32B9" w:rsidP="002C32B9">
            <w:pPr>
              <w:jc w:val="center"/>
              <w:rPr>
                <w:b/>
                <w:sz w:val="20"/>
              </w:rPr>
            </w:pPr>
            <w:r w:rsidRPr="00F530E2">
              <w:rPr>
                <w:b/>
                <w:sz w:val="20"/>
              </w:rPr>
              <w:t>Grantee Share</w:t>
            </w:r>
          </w:p>
        </w:tc>
      </w:tr>
      <w:tr w:rsidR="002C32B9" w:rsidRPr="00F530E2" w14:paraId="5B5F3B11" w14:textId="77777777" w:rsidTr="002C32B9">
        <w:trPr>
          <w:cantSplit/>
          <w:trHeight w:val="410"/>
        </w:trPr>
        <w:tc>
          <w:tcPr>
            <w:tcW w:w="3086" w:type="dxa"/>
            <w:tcBorders>
              <w:top w:val="double" w:sz="4" w:space="0" w:color="auto"/>
              <w:left w:val="double" w:sz="4" w:space="0" w:color="auto"/>
              <w:bottom w:val="double" w:sz="4" w:space="0" w:color="auto"/>
              <w:right w:val="double" w:sz="4" w:space="0" w:color="auto"/>
            </w:tcBorders>
            <w:shd w:val="clear" w:color="auto" w:fill="auto"/>
            <w:vAlign w:val="center"/>
          </w:tcPr>
          <w:p w14:paraId="2A6C1A6B" w14:textId="77777777" w:rsidR="002C32B9" w:rsidRPr="00F530E2" w:rsidRDefault="002C32B9" w:rsidP="002C32B9">
            <w:pPr>
              <w:rPr>
                <w:b/>
                <w:sz w:val="20"/>
              </w:rPr>
            </w:pPr>
          </w:p>
        </w:tc>
        <w:tc>
          <w:tcPr>
            <w:tcW w:w="3061" w:type="dxa"/>
            <w:tcBorders>
              <w:top w:val="double" w:sz="4" w:space="0" w:color="auto"/>
              <w:left w:val="double" w:sz="4" w:space="0" w:color="auto"/>
              <w:bottom w:val="double" w:sz="4" w:space="0" w:color="auto"/>
              <w:right w:val="double" w:sz="4" w:space="0" w:color="auto"/>
            </w:tcBorders>
            <w:shd w:val="clear" w:color="auto" w:fill="auto"/>
            <w:vAlign w:val="center"/>
          </w:tcPr>
          <w:p w14:paraId="103E425B" w14:textId="77777777" w:rsidR="002C32B9" w:rsidRPr="00F530E2" w:rsidRDefault="002C32B9" w:rsidP="002C32B9">
            <w:pPr>
              <w:jc w:val="right"/>
              <w:rPr>
                <w:b/>
                <w:sz w:val="20"/>
              </w:rPr>
            </w:pP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3F8466FA" w14:textId="77777777" w:rsidR="002C32B9" w:rsidRPr="00F530E2" w:rsidRDefault="002C32B9" w:rsidP="002C32B9">
            <w:pPr>
              <w:jc w:val="right"/>
              <w:rPr>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556F52B5" w14:textId="77777777" w:rsidR="002C32B9" w:rsidRPr="00F530E2" w:rsidRDefault="002C32B9" w:rsidP="002C32B9">
            <w:pPr>
              <w:jc w:val="right"/>
              <w:rPr>
                <w:b/>
                <w:sz w:val="20"/>
              </w:rPr>
            </w:pPr>
          </w:p>
        </w:tc>
        <w:tc>
          <w:tcPr>
            <w:tcW w:w="1332" w:type="dxa"/>
            <w:tcBorders>
              <w:top w:val="double" w:sz="4" w:space="0" w:color="auto"/>
              <w:left w:val="double" w:sz="4" w:space="0" w:color="auto"/>
              <w:bottom w:val="double" w:sz="4" w:space="0" w:color="auto"/>
              <w:right w:val="double" w:sz="4" w:space="0" w:color="auto"/>
            </w:tcBorders>
            <w:shd w:val="clear" w:color="auto" w:fill="auto"/>
            <w:vAlign w:val="center"/>
          </w:tcPr>
          <w:p w14:paraId="2AC4CFA8" w14:textId="77777777" w:rsidR="002C32B9" w:rsidRPr="00F530E2" w:rsidRDefault="002C32B9" w:rsidP="002C32B9">
            <w:pPr>
              <w:jc w:val="right"/>
              <w:rPr>
                <w:b/>
                <w:sz w:val="20"/>
              </w:rPr>
            </w:pPr>
          </w:p>
        </w:tc>
      </w:tr>
      <w:tr w:rsidR="002C32B9" w:rsidRPr="00F530E2" w14:paraId="709831B2" w14:textId="77777777" w:rsidTr="002C32B9">
        <w:trPr>
          <w:cantSplit/>
          <w:trHeight w:val="410"/>
        </w:trPr>
        <w:tc>
          <w:tcPr>
            <w:tcW w:w="3086" w:type="dxa"/>
            <w:tcBorders>
              <w:top w:val="double" w:sz="4" w:space="0" w:color="auto"/>
              <w:left w:val="double" w:sz="4" w:space="0" w:color="auto"/>
              <w:bottom w:val="double" w:sz="4" w:space="0" w:color="auto"/>
              <w:right w:val="double" w:sz="4" w:space="0" w:color="auto"/>
            </w:tcBorders>
            <w:shd w:val="clear" w:color="auto" w:fill="auto"/>
            <w:vAlign w:val="center"/>
          </w:tcPr>
          <w:p w14:paraId="6F69EF9D" w14:textId="77777777" w:rsidR="002C32B9" w:rsidRPr="00F530E2" w:rsidRDefault="002C32B9" w:rsidP="002C32B9">
            <w:pPr>
              <w:rPr>
                <w:b/>
                <w:sz w:val="20"/>
              </w:rPr>
            </w:pPr>
          </w:p>
        </w:tc>
        <w:tc>
          <w:tcPr>
            <w:tcW w:w="3061" w:type="dxa"/>
            <w:tcBorders>
              <w:top w:val="double" w:sz="4" w:space="0" w:color="auto"/>
              <w:left w:val="double" w:sz="4" w:space="0" w:color="auto"/>
              <w:bottom w:val="double" w:sz="4" w:space="0" w:color="auto"/>
              <w:right w:val="double" w:sz="4" w:space="0" w:color="auto"/>
            </w:tcBorders>
            <w:shd w:val="clear" w:color="auto" w:fill="auto"/>
            <w:vAlign w:val="center"/>
          </w:tcPr>
          <w:p w14:paraId="4E1A3E37" w14:textId="77777777" w:rsidR="002C32B9" w:rsidRPr="00F530E2" w:rsidRDefault="002C32B9" w:rsidP="002C32B9">
            <w:pPr>
              <w:jc w:val="right"/>
              <w:rPr>
                <w:b/>
                <w:sz w:val="20"/>
              </w:rPr>
            </w:pP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5FD19846" w14:textId="77777777" w:rsidR="002C32B9" w:rsidRPr="00F530E2" w:rsidRDefault="002C32B9" w:rsidP="002C32B9">
            <w:pPr>
              <w:jc w:val="right"/>
              <w:rPr>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06CB9C89" w14:textId="77777777" w:rsidR="002C32B9" w:rsidRPr="00F530E2" w:rsidRDefault="002C32B9" w:rsidP="002C32B9">
            <w:pPr>
              <w:jc w:val="right"/>
              <w:rPr>
                <w:b/>
                <w:sz w:val="20"/>
              </w:rPr>
            </w:pPr>
          </w:p>
        </w:tc>
        <w:tc>
          <w:tcPr>
            <w:tcW w:w="1332" w:type="dxa"/>
            <w:tcBorders>
              <w:top w:val="double" w:sz="4" w:space="0" w:color="auto"/>
              <w:left w:val="double" w:sz="4" w:space="0" w:color="auto"/>
              <w:bottom w:val="double" w:sz="4" w:space="0" w:color="auto"/>
              <w:right w:val="double" w:sz="4" w:space="0" w:color="auto"/>
            </w:tcBorders>
            <w:shd w:val="clear" w:color="auto" w:fill="auto"/>
            <w:vAlign w:val="center"/>
          </w:tcPr>
          <w:p w14:paraId="4C40E4D9" w14:textId="77777777" w:rsidR="002C32B9" w:rsidRPr="00F530E2" w:rsidRDefault="002C32B9" w:rsidP="002C32B9">
            <w:pPr>
              <w:jc w:val="right"/>
              <w:rPr>
                <w:b/>
                <w:sz w:val="20"/>
              </w:rPr>
            </w:pPr>
          </w:p>
        </w:tc>
      </w:tr>
      <w:tr w:rsidR="002C32B9" w:rsidRPr="00F530E2" w14:paraId="527C18A8" w14:textId="77777777" w:rsidTr="002C32B9">
        <w:trPr>
          <w:cantSplit/>
          <w:trHeight w:val="410"/>
        </w:trPr>
        <w:tc>
          <w:tcPr>
            <w:tcW w:w="6147"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19B763D7" w14:textId="77777777" w:rsidR="002C32B9" w:rsidRPr="00F530E2" w:rsidRDefault="002C32B9" w:rsidP="002C32B9">
            <w:pPr>
              <w:jc w:val="right"/>
              <w:rPr>
                <w:b/>
                <w:sz w:val="20"/>
              </w:rPr>
            </w:pPr>
            <w:r w:rsidRPr="00F530E2">
              <w:rPr>
                <w:b/>
                <w:sz w:val="20"/>
              </w:rPr>
              <w:t>Totals</w:t>
            </w:r>
          </w:p>
        </w:tc>
        <w:tc>
          <w:tcPr>
            <w:tcW w:w="1449" w:type="dxa"/>
            <w:tcBorders>
              <w:top w:val="double" w:sz="4" w:space="0" w:color="auto"/>
              <w:left w:val="double" w:sz="4" w:space="0" w:color="auto"/>
              <w:bottom w:val="double" w:sz="4" w:space="0" w:color="auto"/>
              <w:right w:val="double" w:sz="4" w:space="0" w:color="auto"/>
            </w:tcBorders>
            <w:shd w:val="clear" w:color="auto" w:fill="auto"/>
            <w:vAlign w:val="center"/>
          </w:tcPr>
          <w:p w14:paraId="2B7DF16B" w14:textId="77777777" w:rsidR="002C32B9" w:rsidRPr="00F530E2" w:rsidRDefault="002C32B9" w:rsidP="002C32B9">
            <w:pPr>
              <w:jc w:val="right"/>
              <w:rPr>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19A36632" w14:textId="77777777" w:rsidR="002C32B9" w:rsidRPr="00F530E2" w:rsidRDefault="002C32B9" w:rsidP="002C32B9">
            <w:pPr>
              <w:jc w:val="right"/>
              <w:rPr>
                <w:b/>
                <w:sz w:val="20"/>
              </w:rPr>
            </w:pPr>
          </w:p>
        </w:tc>
        <w:tc>
          <w:tcPr>
            <w:tcW w:w="1332" w:type="dxa"/>
            <w:tcBorders>
              <w:top w:val="double" w:sz="4" w:space="0" w:color="auto"/>
              <w:left w:val="double" w:sz="4" w:space="0" w:color="auto"/>
              <w:bottom w:val="double" w:sz="4" w:space="0" w:color="auto"/>
              <w:right w:val="double" w:sz="4" w:space="0" w:color="auto"/>
            </w:tcBorders>
            <w:shd w:val="clear" w:color="auto" w:fill="auto"/>
            <w:vAlign w:val="center"/>
          </w:tcPr>
          <w:p w14:paraId="2C945B37" w14:textId="77777777" w:rsidR="002C32B9" w:rsidRPr="00F530E2" w:rsidRDefault="002C32B9" w:rsidP="002C32B9">
            <w:pPr>
              <w:jc w:val="right"/>
              <w:rPr>
                <w:b/>
                <w:sz w:val="20"/>
              </w:rPr>
            </w:pPr>
          </w:p>
        </w:tc>
      </w:tr>
    </w:tbl>
    <w:p w14:paraId="7DCAD066" w14:textId="77777777" w:rsidR="002C32B9" w:rsidRPr="00F530E2" w:rsidRDefault="002C32B9" w:rsidP="002C32B9">
      <w:pPr>
        <w:rPr>
          <w:b/>
          <w:sz w:val="20"/>
        </w:rPr>
      </w:pPr>
      <w:bookmarkStart w:id="519" w:name="_Toc22042485"/>
      <w:r w:rsidRPr="00F530E2">
        <w:rPr>
          <w:b/>
          <w:sz w:val="20"/>
        </w:rPr>
        <w:t xml:space="preserve">C.1.  </w:t>
      </w:r>
      <w:r w:rsidRPr="00F530E2">
        <w:rPr>
          <w:b/>
          <w:sz w:val="20"/>
        </w:rPr>
        <w:tab/>
        <w:t>Staff Travel</w:t>
      </w:r>
      <w:bookmarkEnd w:id="519"/>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369"/>
      </w:tblGrid>
      <w:tr w:rsidR="002C32B9" w:rsidRPr="00F530E2" w14:paraId="0E8A600A" w14:textId="77777777" w:rsidTr="002C32B9">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68A9E46B" w14:textId="77777777" w:rsidR="002C32B9" w:rsidRPr="00F530E2" w:rsidRDefault="002C32B9" w:rsidP="002C32B9">
            <w:pPr>
              <w:rPr>
                <w:b/>
                <w:sz w:val="20"/>
              </w:rPr>
            </w:pPr>
            <w:r w:rsidRPr="00F530E2">
              <w:rPr>
                <w:b/>
                <w:sz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58ACD761" w14:textId="77777777" w:rsidR="002C32B9" w:rsidRPr="00F530E2" w:rsidRDefault="002C32B9" w:rsidP="002C32B9">
            <w:pPr>
              <w:jc w:val="center"/>
              <w:rPr>
                <w:b/>
                <w:sz w:val="20"/>
              </w:rPr>
            </w:pPr>
            <w:r w:rsidRPr="00F530E2">
              <w:rPr>
                <w:b/>
                <w:sz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79CF7D66" w14:textId="77777777" w:rsidR="002C32B9" w:rsidRPr="00F530E2" w:rsidRDefault="002C32B9" w:rsidP="002C32B9">
            <w:pPr>
              <w:jc w:val="center"/>
              <w:rPr>
                <w:b/>
                <w:sz w:val="20"/>
              </w:rPr>
            </w:pPr>
            <w:r w:rsidRPr="00F530E2">
              <w:rPr>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280AB81A" w14:textId="77777777" w:rsidR="002C32B9" w:rsidRPr="00F530E2" w:rsidRDefault="002C32B9" w:rsidP="002C32B9">
            <w:pPr>
              <w:jc w:val="center"/>
              <w:rPr>
                <w:b/>
                <w:sz w:val="20"/>
              </w:rPr>
            </w:pPr>
            <w:r w:rsidRPr="00F530E2">
              <w:rPr>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3E4595A3" w14:textId="77777777" w:rsidR="002C32B9" w:rsidRPr="00F530E2" w:rsidRDefault="002C32B9" w:rsidP="002C32B9">
            <w:pPr>
              <w:jc w:val="center"/>
              <w:rPr>
                <w:b/>
                <w:sz w:val="20"/>
              </w:rPr>
            </w:pPr>
            <w:r w:rsidRPr="00F530E2">
              <w:rPr>
                <w:b/>
                <w:sz w:val="20"/>
              </w:rPr>
              <w:t>Grantee Share</w:t>
            </w:r>
          </w:p>
        </w:tc>
      </w:tr>
      <w:tr w:rsidR="002C32B9" w:rsidRPr="00F530E2" w14:paraId="5814E17D"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6D932098" w14:textId="77777777" w:rsidR="002C32B9" w:rsidRPr="00F530E2" w:rsidRDefault="002C32B9" w:rsidP="002C32B9">
            <w:pPr>
              <w:rPr>
                <w:b/>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40565391" w14:textId="77777777" w:rsidR="002C32B9" w:rsidRPr="00F530E2" w:rsidRDefault="002C32B9" w:rsidP="002C32B9">
            <w:pPr>
              <w:jc w:val="right"/>
              <w:rPr>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4AD0AE54" w14:textId="77777777" w:rsidR="002C32B9" w:rsidRPr="00F530E2" w:rsidRDefault="002C32B9" w:rsidP="002C32B9">
            <w:pPr>
              <w:jc w:val="right"/>
              <w:rPr>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42BC9F63" w14:textId="77777777" w:rsidR="002C32B9" w:rsidRPr="00F530E2" w:rsidRDefault="002C32B9" w:rsidP="002C32B9">
            <w:pPr>
              <w:jc w:val="right"/>
              <w:rPr>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593B6EC2" w14:textId="77777777" w:rsidR="002C32B9" w:rsidRPr="00F530E2" w:rsidRDefault="002C32B9" w:rsidP="002C32B9">
            <w:pPr>
              <w:jc w:val="right"/>
              <w:rPr>
                <w:b/>
                <w:sz w:val="20"/>
              </w:rPr>
            </w:pPr>
          </w:p>
        </w:tc>
      </w:tr>
      <w:tr w:rsidR="002C32B9" w:rsidRPr="00F530E2" w14:paraId="13EFB076"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341B7085" w14:textId="77777777" w:rsidR="002C32B9" w:rsidRPr="00F530E2" w:rsidRDefault="002C32B9" w:rsidP="002C32B9">
            <w:pPr>
              <w:rPr>
                <w:b/>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1BB87EAD" w14:textId="77777777" w:rsidR="002C32B9" w:rsidRPr="00F530E2" w:rsidRDefault="002C32B9" w:rsidP="002C32B9">
            <w:pPr>
              <w:jc w:val="right"/>
              <w:rPr>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0FE07CF4" w14:textId="77777777" w:rsidR="002C32B9" w:rsidRPr="00F530E2" w:rsidRDefault="002C32B9" w:rsidP="002C32B9">
            <w:pPr>
              <w:jc w:val="right"/>
              <w:rPr>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322668C5" w14:textId="77777777" w:rsidR="002C32B9" w:rsidRPr="00F530E2" w:rsidRDefault="002C32B9" w:rsidP="002C32B9">
            <w:pPr>
              <w:jc w:val="right"/>
              <w:rPr>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068E1607" w14:textId="77777777" w:rsidR="002C32B9" w:rsidRPr="00F530E2" w:rsidRDefault="002C32B9" w:rsidP="002C32B9">
            <w:pPr>
              <w:jc w:val="right"/>
              <w:rPr>
                <w:b/>
                <w:sz w:val="20"/>
              </w:rPr>
            </w:pPr>
          </w:p>
        </w:tc>
      </w:tr>
      <w:tr w:rsidR="002C32B9" w:rsidRPr="00F530E2" w14:paraId="1DF33D92" w14:textId="77777777" w:rsidTr="002C32B9">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6D514EE5" w14:textId="77777777" w:rsidR="002C32B9" w:rsidRPr="00F530E2" w:rsidRDefault="002C32B9" w:rsidP="002C32B9">
            <w:pPr>
              <w:jc w:val="right"/>
              <w:rPr>
                <w:b/>
                <w:sz w:val="20"/>
              </w:rPr>
            </w:pPr>
            <w:r w:rsidRPr="00F530E2">
              <w:rPr>
                <w:b/>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634C9196" w14:textId="77777777" w:rsidR="002C32B9" w:rsidRPr="00F530E2" w:rsidRDefault="002C32B9" w:rsidP="002C32B9">
            <w:pPr>
              <w:jc w:val="right"/>
              <w:rPr>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0B7A2500" w14:textId="77777777" w:rsidR="002C32B9" w:rsidRPr="00F530E2" w:rsidRDefault="002C32B9" w:rsidP="002C32B9">
            <w:pPr>
              <w:jc w:val="right"/>
              <w:rPr>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67EA2DFD" w14:textId="77777777" w:rsidR="002C32B9" w:rsidRPr="00F530E2" w:rsidRDefault="002C32B9" w:rsidP="002C32B9">
            <w:pPr>
              <w:jc w:val="right"/>
              <w:rPr>
                <w:b/>
                <w:sz w:val="20"/>
              </w:rPr>
            </w:pPr>
          </w:p>
        </w:tc>
      </w:tr>
    </w:tbl>
    <w:p w14:paraId="178DCAC8" w14:textId="77777777" w:rsidR="002C32B9" w:rsidRPr="00F530E2" w:rsidRDefault="002C32B9" w:rsidP="002C32B9">
      <w:pPr>
        <w:rPr>
          <w:b/>
          <w:sz w:val="20"/>
        </w:rPr>
      </w:pPr>
      <w:r w:rsidRPr="00F530E2">
        <w:rPr>
          <w:b/>
          <w:sz w:val="20"/>
        </w:rPr>
        <w:t xml:space="preserve">C. 2.  </w:t>
      </w:r>
      <w:r w:rsidRPr="00F530E2">
        <w:rPr>
          <w:b/>
          <w:sz w:val="20"/>
        </w:rPr>
        <w:tab/>
        <w:t xml:space="preserve">Member Travel – </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369"/>
      </w:tblGrid>
      <w:tr w:rsidR="002C32B9" w:rsidRPr="00F530E2" w14:paraId="6192A579" w14:textId="77777777" w:rsidTr="002C32B9">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35A90BBC" w14:textId="77777777" w:rsidR="002C32B9" w:rsidRPr="00F530E2" w:rsidRDefault="002C32B9" w:rsidP="002C32B9">
            <w:pPr>
              <w:rPr>
                <w:b/>
                <w:sz w:val="20"/>
              </w:rPr>
            </w:pPr>
            <w:r w:rsidRPr="00F530E2">
              <w:rPr>
                <w:b/>
                <w:sz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3134042A" w14:textId="77777777" w:rsidR="002C32B9" w:rsidRPr="00F530E2" w:rsidRDefault="002C32B9" w:rsidP="002C32B9">
            <w:pPr>
              <w:jc w:val="center"/>
              <w:rPr>
                <w:b/>
                <w:sz w:val="20"/>
              </w:rPr>
            </w:pPr>
            <w:r w:rsidRPr="00F530E2">
              <w:rPr>
                <w:b/>
                <w:sz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33908312" w14:textId="77777777" w:rsidR="002C32B9" w:rsidRPr="00F530E2" w:rsidRDefault="002C32B9" w:rsidP="002C32B9">
            <w:pPr>
              <w:jc w:val="center"/>
              <w:rPr>
                <w:b/>
                <w:sz w:val="20"/>
              </w:rPr>
            </w:pPr>
            <w:r w:rsidRPr="00F530E2">
              <w:rPr>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4A010BC6" w14:textId="77777777" w:rsidR="002C32B9" w:rsidRPr="00F530E2" w:rsidRDefault="002C32B9" w:rsidP="002C32B9">
            <w:pPr>
              <w:jc w:val="center"/>
              <w:rPr>
                <w:b/>
                <w:sz w:val="20"/>
              </w:rPr>
            </w:pPr>
            <w:r w:rsidRPr="00F530E2">
              <w:rPr>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252D9AA6" w14:textId="77777777" w:rsidR="002C32B9" w:rsidRPr="00F530E2" w:rsidRDefault="002C32B9" w:rsidP="002C32B9">
            <w:pPr>
              <w:jc w:val="center"/>
              <w:rPr>
                <w:b/>
                <w:sz w:val="20"/>
              </w:rPr>
            </w:pPr>
            <w:r w:rsidRPr="00F530E2">
              <w:rPr>
                <w:b/>
                <w:sz w:val="20"/>
              </w:rPr>
              <w:t>Grantee Share</w:t>
            </w:r>
          </w:p>
        </w:tc>
      </w:tr>
      <w:tr w:rsidR="002C32B9" w:rsidRPr="00F530E2" w14:paraId="00061A1E"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51E3049F" w14:textId="77777777" w:rsidR="002C32B9" w:rsidRPr="00F530E2" w:rsidRDefault="002C32B9" w:rsidP="002C32B9">
            <w:pPr>
              <w:rPr>
                <w:b/>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0D3536A9" w14:textId="77777777" w:rsidR="002C32B9" w:rsidRPr="00F530E2" w:rsidRDefault="002C32B9" w:rsidP="002C32B9">
            <w:pPr>
              <w:jc w:val="right"/>
              <w:rPr>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4D7E9E47" w14:textId="77777777" w:rsidR="002C32B9" w:rsidRPr="00F530E2" w:rsidRDefault="002C32B9" w:rsidP="002C32B9">
            <w:pPr>
              <w:jc w:val="right"/>
              <w:rPr>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0D8ADC11" w14:textId="77777777" w:rsidR="002C32B9" w:rsidRPr="00F530E2" w:rsidRDefault="002C32B9" w:rsidP="002C32B9">
            <w:pPr>
              <w:jc w:val="right"/>
              <w:rPr>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23293C96" w14:textId="77777777" w:rsidR="002C32B9" w:rsidRPr="00F530E2" w:rsidRDefault="002C32B9" w:rsidP="002C32B9">
            <w:pPr>
              <w:jc w:val="right"/>
              <w:rPr>
                <w:b/>
                <w:sz w:val="20"/>
              </w:rPr>
            </w:pPr>
          </w:p>
        </w:tc>
      </w:tr>
      <w:tr w:rsidR="002C32B9" w:rsidRPr="00F530E2" w14:paraId="24A27236"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0524994A" w14:textId="77777777" w:rsidR="002C32B9" w:rsidRPr="00F530E2" w:rsidRDefault="002C32B9" w:rsidP="002C32B9">
            <w:pPr>
              <w:rPr>
                <w:b/>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68195BB0" w14:textId="77777777" w:rsidR="002C32B9" w:rsidRPr="00F530E2" w:rsidRDefault="002C32B9" w:rsidP="002C32B9">
            <w:pPr>
              <w:jc w:val="right"/>
              <w:rPr>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2FDF5216" w14:textId="77777777" w:rsidR="002C32B9" w:rsidRPr="00F530E2" w:rsidRDefault="002C32B9" w:rsidP="002C32B9">
            <w:pPr>
              <w:jc w:val="right"/>
              <w:rPr>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255CF3E1" w14:textId="77777777" w:rsidR="002C32B9" w:rsidRPr="00F530E2" w:rsidRDefault="002C32B9" w:rsidP="002C32B9">
            <w:pPr>
              <w:jc w:val="right"/>
              <w:rPr>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7A04C910" w14:textId="77777777" w:rsidR="002C32B9" w:rsidRPr="00F530E2" w:rsidRDefault="002C32B9" w:rsidP="002C32B9">
            <w:pPr>
              <w:jc w:val="right"/>
              <w:rPr>
                <w:b/>
                <w:sz w:val="20"/>
              </w:rPr>
            </w:pPr>
          </w:p>
        </w:tc>
      </w:tr>
      <w:tr w:rsidR="002C32B9" w:rsidRPr="00F530E2" w14:paraId="7C01E618" w14:textId="77777777" w:rsidTr="002C32B9">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07043DCA" w14:textId="77777777" w:rsidR="002C32B9" w:rsidRPr="00F530E2" w:rsidRDefault="002C32B9" w:rsidP="002C32B9">
            <w:pPr>
              <w:jc w:val="right"/>
              <w:rPr>
                <w:b/>
                <w:sz w:val="20"/>
              </w:rPr>
            </w:pPr>
            <w:r w:rsidRPr="00F530E2">
              <w:rPr>
                <w:b/>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48C31C63" w14:textId="77777777" w:rsidR="002C32B9" w:rsidRPr="00F530E2" w:rsidRDefault="002C32B9" w:rsidP="002C32B9">
            <w:pPr>
              <w:jc w:val="right"/>
              <w:rPr>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0024F00A" w14:textId="77777777" w:rsidR="002C32B9" w:rsidRPr="00F530E2" w:rsidRDefault="002C32B9" w:rsidP="002C32B9">
            <w:pPr>
              <w:jc w:val="right"/>
              <w:rPr>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24195C98" w14:textId="77777777" w:rsidR="002C32B9" w:rsidRPr="00F530E2" w:rsidRDefault="002C32B9" w:rsidP="002C32B9">
            <w:pPr>
              <w:jc w:val="right"/>
              <w:rPr>
                <w:b/>
                <w:sz w:val="20"/>
              </w:rPr>
            </w:pPr>
          </w:p>
        </w:tc>
      </w:tr>
    </w:tbl>
    <w:p w14:paraId="6FE51BC1" w14:textId="77777777" w:rsidR="002C32B9" w:rsidRPr="00F530E2" w:rsidRDefault="002C32B9" w:rsidP="002C32B9">
      <w:pPr>
        <w:rPr>
          <w:b/>
          <w:sz w:val="20"/>
        </w:rPr>
      </w:pPr>
      <w:r w:rsidRPr="00F530E2">
        <w:rPr>
          <w:b/>
          <w:sz w:val="20"/>
        </w:rPr>
        <w:t xml:space="preserve">D.  </w:t>
      </w:r>
      <w:r w:rsidRPr="00F530E2">
        <w:rPr>
          <w:b/>
          <w:sz w:val="20"/>
        </w:rPr>
        <w:tab/>
        <w:t xml:space="preserve">Equipment  </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1522"/>
        <w:gridCol w:w="1522"/>
        <w:gridCol w:w="1432"/>
        <w:gridCol w:w="1424"/>
        <w:gridCol w:w="1369"/>
      </w:tblGrid>
      <w:tr w:rsidR="002C32B9" w:rsidRPr="00F530E2" w14:paraId="0F2F5071" w14:textId="77777777" w:rsidTr="002C32B9">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4366B0D3" w14:textId="77777777" w:rsidR="002C32B9" w:rsidRPr="00F530E2" w:rsidRDefault="002C32B9" w:rsidP="002C32B9">
            <w:pPr>
              <w:rPr>
                <w:b/>
                <w:sz w:val="20"/>
              </w:rPr>
            </w:pPr>
            <w:r w:rsidRPr="00F530E2">
              <w:rPr>
                <w:b/>
                <w:sz w:val="20"/>
              </w:rPr>
              <w:t>Purpose</w:t>
            </w:r>
          </w:p>
        </w:tc>
        <w:tc>
          <w:tcPr>
            <w:tcW w:w="1522" w:type="dxa"/>
            <w:tcBorders>
              <w:top w:val="double" w:sz="4" w:space="0" w:color="auto"/>
              <w:left w:val="double" w:sz="4" w:space="0" w:color="auto"/>
              <w:right w:val="double" w:sz="4" w:space="0" w:color="auto"/>
            </w:tcBorders>
            <w:shd w:val="pct15" w:color="auto" w:fill="FFFFFF"/>
            <w:vAlign w:val="center"/>
          </w:tcPr>
          <w:p w14:paraId="559A7647" w14:textId="77777777" w:rsidR="002C32B9" w:rsidRPr="00F530E2" w:rsidRDefault="002C32B9" w:rsidP="002C32B9">
            <w:pPr>
              <w:jc w:val="center"/>
              <w:rPr>
                <w:b/>
                <w:sz w:val="20"/>
              </w:rPr>
            </w:pPr>
            <w:r w:rsidRPr="00F530E2">
              <w:rPr>
                <w:b/>
                <w:sz w:val="20"/>
              </w:rPr>
              <w:t>Quantity</w:t>
            </w:r>
          </w:p>
        </w:tc>
        <w:tc>
          <w:tcPr>
            <w:tcW w:w="1522" w:type="dxa"/>
            <w:tcBorders>
              <w:top w:val="double" w:sz="4" w:space="0" w:color="auto"/>
              <w:left w:val="double" w:sz="4" w:space="0" w:color="auto"/>
              <w:right w:val="double" w:sz="4" w:space="0" w:color="auto"/>
            </w:tcBorders>
            <w:shd w:val="pct15" w:color="auto" w:fill="FFFFFF"/>
            <w:vAlign w:val="center"/>
          </w:tcPr>
          <w:p w14:paraId="21B863A7" w14:textId="77777777" w:rsidR="002C32B9" w:rsidRPr="00F530E2" w:rsidRDefault="002C32B9" w:rsidP="002C32B9">
            <w:pPr>
              <w:jc w:val="center"/>
              <w:rPr>
                <w:b/>
                <w:sz w:val="20"/>
              </w:rPr>
            </w:pPr>
            <w:r w:rsidRPr="00F530E2">
              <w:rPr>
                <w:b/>
                <w:sz w:val="20"/>
              </w:rPr>
              <w:t>Unit Cost</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39D3B9B0" w14:textId="77777777" w:rsidR="002C32B9" w:rsidRPr="00F530E2" w:rsidRDefault="002C32B9" w:rsidP="002C32B9">
            <w:pPr>
              <w:jc w:val="center"/>
              <w:rPr>
                <w:b/>
                <w:sz w:val="20"/>
              </w:rPr>
            </w:pPr>
            <w:r w:rsidRPr="00F530E2">
              <w:rPr>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0A875B60" w14:textId="77777777" w:rsidR="002C32B9" w:rsidRPr="00F530E2" w:rsidRDefault="002C32B9" w:rsidP="002C32B9">
            <w:pPr>
              <w:jc w:val="center"/>
              <w:rPr>
                <w:b/>
                <w:sz w:val="20"/>
              </w:rPr>
            </w:pPr>
            <w:r w:rsidRPr="00F530E2">
              <w:rPr>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05C91B77" w14:textId="77777777" w:rsidR="002C32B9" w:rsidRPr="00F530E2" w:rsidRDefault="002C32B9" w:rsidP="002C32B9">
            <w:pPr>
              <w:jc w:val="center"/>
              <w:rPr>
                <w:b/>
                <w:sz w:val="20"/>
              </w:rPr>
            </w:pPr>
            <w:r w:rsidRPr="00F530E2">
              <w:rPr>
                <w:b/>
                <w:sz w:val="20"/>
              </w:rPr>
              <w:t>Grantee Share</w:t>
            </w:r>
          </w:p>
        </w:tc>
      </w:tr>
      <w:tr w:rsidR="002C32B9" w:rsidRPr="00F530E2" w14:paraId="1B72B4B7"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252DB8F9" w14:textId="77777777" w:rsidR="002C32B9" w:rsidRPr="00F530E2" w:rsidRDefault="002C32B9" w:rsidP="002C32B9">
            <w:pPr>
              <w:rPr>
                <w:b/>
                <w:color w:val="FF6600"/>
                <w:sz w:val="20"/>
              </w:rPr>
            </w:pPr>
          </w:p>
        </w:tc>
        <w:tc>
          <w:tcPr>
            <w:tcW w:w="1522" w:type="dxa"/>
            <w:tcBorders>
              <w:left w:val="double" w:sz="4" w:space="0" w:color="auto"/>
              <w:bottom w:val="double" w:sz="4" w:space="0" w:color="auto"/>
              <w:right w:val="double" w:sz="4" w:space="0" w:color="auto"/>
            </w:tcBorders>
            <w:shd w:val="clear" w:color="auto" w:fill="auto"/>
            <w:vAlign w:val="center"/>
          </w:tcPr>
          <w:p w14:paraId="661DEB97" w14:textId="77777777" w:rsidR="002C32B9" w:rsidRPr="00F530E2" w:rsidRDefault="002C32B9" w:rsidP="002C32B9">
            <w:pPr>
              <w:jc w:val="right"/>
              <w:rPr>
                <w:b/>
                <w:color w:val="FF6600"/>
                <w:sz w:val="20"/>
              </w:rPr>
            </w:pPr>
          </w:p>
        </w:tc>
        <w:tc>
          <w:tcPr>
            <w:tcW w:w="1522" w:type="dxa"/>
            <w:tcBorders>
              <w:left w:val="double" w:sz="4" w:space="0" w:color="auto"/>
              <w:bottom w:val="double" w:sz="4" w:space="0" w:color="auto"/>
              <w:right w:val="double" w:sz="4" w:space="0" w:color="auto"/>
            </w:tcBorders>
            <w:shd w:val="clear" w:color="auto" w:fill="auto"/>
            <w:vAlign w:val="center"/>
          </w:tcPr>
          <w:p w14:paraId="24E3F678" w14:textId="77777777" w:rsidR="002C32B9" w:rsidRPr="00F530E2" w:rsidRDefault="002C32B9" w:rsidP="002C32B9">
            <w:pPr>
              <w:jc w:val="right"/>
              <w:rPr>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587321AC" w14:textId="77777777" w:rsidR="002C32B9" w:rsidRPr="00F530E2" w:rsidRDefault="002C32B9" w:rsidP="002C32B9">
            <w:pPr>
              <w:jc w:val="right"/>
              <w:rPr>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53DFB9A5" w14:textId="77777777" w:rsidR="002C32B9" w:rsidRPr="00F530E2" w:rsidRDefault="002C32B9" w:rsidP="002C32B9">
            <w:pPr>
              <w:jc w:val="right"/>
              <w:rPr>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48E1D9F0" w14:textId="77777777" w:rsidR="002C32B9" w:rsidRPr="00F530E2" w:rsidRDefault="002C32B9" w:rsidP="002C32B9">
            <w:pPr>
              <w:jc w:val="right"/>
              <w:rPr>
                <w:b/>
                <w:sz w:val="20"/>
              </w:rPr>
            </w:pPr>
          </w:p>
        </w:tc>
      </w:tr>
      <w:tr w:rsidR="002C32B9" w:rsidRPr="00F530E2" w14:paraId="067A0727" w14:textId="77777777" w:rsidTr="002C32B9">
        <w:trPr>
          <w:cantSplit/>
          <w:trHeight w:val="420"/>
        </w:trPr>
        <w:tc>
          <w:tcPr>
            <w:tcW w:w="6143"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1A8B92DF" w14:textId="77777777" w:rsidR="002C32B9" w:rsidRPr="00F530E2" w:rsidRDefault="002C32B9" w:rsidP="002C32B9">
            <w:pPr>
              <w:jc w:val="right"/>
              <w:rPr>
                <w:b/>
                <w:sz w:val="20"/>
              </w:rPr>
            </w:pPr>
            <w:r w:rsidRPr="00F530E2">
              <w:rPr>
                <w:b/>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778E25F0" w14:textId="77777777" w:rsidR="002C32B9" w:rsidRPr="00F530E2" w:rsidRDefault="002C32B9" w:rsidP="002C32B9">
            <w:pPr>
              <w:jc w:val="right"/>
              <w:rPr>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2352597B" w14:textId="77777777" w:rsidR="002C32B9" w:rsidRPr="00F530E2" w:rsidRDefault="002C32B9" w:rsidP="002C32B9">
            <w:pPr>
              <w:jc w:val="right"/>
              <w:rPr>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293F8FBD" w14:textId="77777777" w:rsidR="002C32B9" w:rsidRPr="00F530E2" w:rsidRDefault="002C32B9" w:rsidP="002C32B9">
            <w:pPr>
              <w:jc w:val="right"/>
              <w:rPr>
                <w:b/>
                <w:sz w:val="20"/>
              </w:rPr>
            </w:pPr>
          </w:p>
        </w:tc>
      </w:tr>
    </w:tbl>
    <w:p w14:paraId="12710D35" w14:textId="77777777" w:rsidR="002C32B9" w:rsidRPr="00F530E2" w:rsidRDefault="002C32B9" w:rsidP="002C32B9">
      <w:pPr>
        <w:rPr>
          <w:b/>
          <w:sz w:val="20"/>
        </w:rPr>
      </w:pPr>
      <w:r w:rsidRPr="00F530E2">
        <w:rPr>
          <w:b/>
          <w:sz w:val="20"/>
        </w:rPr>
        <w:t xml:space="preserve">E.  </w:t>
      </w:r>
      <w:r w:rsidRPr="00F530E2">
        <w:rPr>
          <w:b/>
          <w:sz w:val="20"/>
        </w:rPr>
        <w:tab/>
        <w:t>Supplies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369"/>
      </w:tblGrid>
      <w:tr w:rsidR="002C32B9" w:rsidRPr="00F530E2" w14:paraId="06C6BAE7" w14:textId="77777777" w:rsidTr="002C32B9">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161459E9" w14:textId="77777777" w:rsidR="002C32B9" w:rsidRPr="00F530E2" w:rsidRDefault="002C32B9" w:rsidP="002C32B9">
            <w:pPr>
              <w:rPr>
                <w:b/>
                <w:sz w:val="20"/>
              </w:rPr>
            </w:pPr>
            <w:r w:rsidRPr="00F530E2">
              <w:rPr>
                <w:b/>
                <w:sz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25CA0734" w14:textId="77777777" w:rsidR="002C32B9" w:rsidRPr="00F530E2" w:rsidRDefault="002C32B9" w:rsidP="002C32B9">
            <w:pPr>
              <w:jc w:val="center"/>
              <w:rPr>
                <w:b/>
                <w:sz w:val="20"/>
              </w:rPr>
            </w:pPr>
            <w:r w:rsidRPr="00F530E2">
              <w:rPr>
                <w:b/>
                <w:sz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52831B46" w14:textId="77777777" w:rsidR="002C32B9" w:rsidRPr="00F530E2" w:rsidRDefault="002C32B9" w:rsidP="002C32B9">
            <w:pPr>
              <w:jc w:val="center"/>
              <w:rPr>
                <w:b/>
                <w:sz w:val="20"/>
              </w:rPr>
            </w:pPr>
            <w:r w:rsidRPr="00F530E2">
              <w:rPr>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0ABA2DEA" w14:textId="77777777" w:rsidR="002C32B9" w:rsidRPr="00F530E2" w:rsidRDefault="002C32B9" w:rsidP="002C32B9">
            <w:pPr>
              <w:jc w:val="center"/>
              <w:rPr>
                <w:b/>
                <w:sz w:val="20"/>
              </w:rPr>
            </w:pPr>
            <w:r w:rsidRPr="00F530E2">
              <w:rPr>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2380298D" w14:textId="77777777" w:rsidR="002C32B9" w:rsidRPr="00F530E2" w:rsidRDefault="002C32B9" w:rsidP="002C32B9">
            <w:pPr>
              <w:jc w:val="center"/>
              <w:rPr>
                <w:b/>
                <w:sz w:val="20"/>
              </w:rPr>
            </w:pPr>
            <w:r w:rsidRPr="00F530E2">
              <w:rPr>
                <w:b/>
                <w:sz w:val="20"/>
              </w:rPr>
              <w:t>Grantee Share</w:t>
            </w:r>
          </w:p>
        </w:tc>
      </w:tr>
      <w:tr w:rsidR="002C32B9" w:rsidRPr="00F530E2" w14:paraId="1B679D33"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10FCD7A2" w14:textId="77777777" w:rsidR="002C32B9" w:rsidRPr="00F530E2" w:rsidRDefault="002C32B9" w:rsidP="002C32B9">
            <w:pPr>
              <w:rPr>
                <w:b/>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4EE91FAB" w14:textId="77777777" w:rsidR="002C32B9" w:rsidRPr="00F530E2" w:rsidRDefault="002C32B9" w:rsidP="002C32B9">
            <w:pPr>
              <w:jc w:val="right"/>
              <w:rPr>
                <w:b/>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6070B757" w14:textId="77777777" w:rsidR="002C32B9" w:rsidRPr="00F530E2" w:rsidRDefault="002C32B9" w:rsidP="002C32B9">
            <w:pPr>
              <w:jc w:val="right"/>
              <w:rPr>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5F3664BD" w14:textId="77777777" w:rsidR="002C32B9" w:rsidRPr="00F530E2" w:rsidRDefault="002C32B9" w:rsidP="002C32B9">
            <w:pPr>
              <w:jc w:val="right"/>
              <w:rPr>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44C38239" w14:textId="77777777" w:rsidR="002C32B9" w:rsidRPr="00F530E2" w:rsidRDefault="002C32B9" w:rsidP="002C32B9">
            <w:pPr>
              <w:jc w:val="right"/>
              <w:rPr>
                <w:b/>
                <w:sz w:val="20"/>
              </w:rPr>
            </w:pPr>
          </w:p>
        </w:tc>
      </w:tr>
      <w:tr w:rsidR="002C32B9" w:rsidRPr="00F530E2" w14:paraId="7AF6422F" w14:textId="77777777" w:rsidTr="002C32B9">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710674DB" w14:textId="77777777" w:rsidR="002C32B9" w:rsidRPr="00F530E2" w:rsidRDefault="002C32B9" w:rsidP="002C32B9">
            <w:pPr>
              <w:jc w:val="right"/>
              <w:rPr>
                <w:b/>
                <w:sz w:val="20"/>
              </w:rPr>
            </w:pPr>
            <w:r w:rsidRPr="00F530E2">
              <w:rPr>
                <w:b/>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1FBDF2C4" w14:textId="77777777" w:rsidR="002C32B9" w:rsidRPr="00F530E2" w:rsidRDefault="002C32B9" w:rsidP="002C32B9">
            <w:pPr>
              <w:jc w:val="right"/>
              <w:rPr>
                <w:b/>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551710C2" w14:textId="77777777" w:rsidR="002C32B9" w:rsidRPr="00F530E2" w:rsidRDefault="002C32B9" w:rsidP="002C32B9">
            <w:pPr>
              <w:jc w:val="right"/>
              <w:rPr>
                <w:b/>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70EACE39" w14:textId="77777777" w:rsidR="002C32B9" w:rsidRPr="00F530E2" w:rsidRDefault="002C32B9" w:rsidP="002C32B9">
            <w:pPr>
              <w:jc w:val="right"/>
              <w:rPr>
                <w:b/>
                <w:sz w:val="20"/>
              </w:rPr>
            </w:pPr>
          </w:p>
        </w:tc>
      </w:tr>
    </w:tbl>
    <w:p w14:paraId="5456116A" w14:textId="77777777" w:rsidR="002C32B9" w:rsidRPr="00F530E2" w:rsidRDefault="002C32B9" w:rsidP="002C32B9">
      <w:pPr>
        <w:rPr>
          <w:b/>
          <w:sz w:val="20"/>
        </w:rPr>
      </w:pPr>
      <w:r w:rsidRPr="00F530E2">
        <w:rPr>
          <w:b/>
          <w:sz w:val="20"/>
        </w:rPr>
        <w:lastRenderedPageBreak/>
        <w:t>F.</w:t>
      </w:r>
      <w:r w:rsidRPr="00F530E2">
        <w:rPr>
          <w:b/>
          <w:sz w:val="20"/>
        </w:rPr>
        <w:tab/>
        <w:t>Contractual and Consultant Services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498"/>
      </w:tblGrid>
      <w:tr w:rsidR="002C32B9" w:rsidRPr="00F530E2" w14:paraId="4E1FB2ED" w14:textId="77777777" w:rsidTr="002C32B9">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04E6F198" w14:textId="77777777" w:rsidR="002C32B9" w:rsidRPr="00F530E2" w:rsidRDefault="002C32B9" w:rsidP="002C32B9">
            <w:pPr>
              <w:rPr>
                <w:b/>
                <w:sz w:val="20"/>
              </w:rPr>
            </w:pPr>
            <w:r w:rsidRPr="00F530E2">
              <w:rPr>
                <w:b/>
                <w:sz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2ACEFEC8" w14:textId="77777777" w:rsidR="002C32B9" w:rsidRPr="00F530E2" w:rsidRDefault="002C32B9" w:rsidP="002C32B9">
            <w:pPr>
              <w:jc w:val="center"/>
              <w:rPr>
                <w:b/>
                <w:sz w:val="20"/>
              </w:rPr>
            </w:pPr>
            <w:r w:rsidRPr="00F530E2">
              <w:rPr>
                <w:b/>
                <w:sz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6210F8B9" w14:textId="77777777" w:rsidR="002C32B9" w:rsidRPr="00F530E2" w:rsidRDefault="002C32B9" w:rsidP="002C32B9">
            <w:pPr>
              <w:jc w:val="center"/>
              <w:rPr>
                <w:b/>
                <w:sz w:val="20"/>
              </w:rPr>
            </w:pPr>
            <w:r w:rsidRPr="00F530E2">
              <w:rPr>
                <w:b/>
                <w:sz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4022C8A5" w14:textId="77777777" w:rsidR="002C32B9" w:rsidRPr="00F530E2" w:rsidRDefault="002C32B9" w:rsidP="002C32B9">
            <w:pPr>
              <w:jc w:val="center"/>
              <w:rPr>
                <w:b/>
                <w:sz w:val="20"/>
              </w:rPr>
            </w:pPr>
            <w:r w:rsidRPr="00F530E2">
              <w:rPr>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117829F3" w14:textId="77777777" w:rsidR="002C32B9" w:rsidRPr="00F530E2" w:rsidRDefault="002C32B9" w:rsidP="002C32B9">
            <w:pPr>
              <w:jc w:val="center"/>
              <w:rPr>
                <w:b/>
                <w:sz w:val="20"/>
              </w:rPr>
            </w:pPr>
            <w:r w:rsidRPr="00F530E2">
              <w:rPr>
                <w:b/>
                <w:sz w:val="20"/>
              </w:rPr>
              <w:t>CNCS Share</w:t>
            </w: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49EE181B" w14:textId="77777777" w:rsidR="002C32B9" w:rsidRPr="00F530E2" w:rsidRDefault="002C32B9" w:rsidP="002C32B9">
            <w:pPr>
              <w:jc w:val="center"/>
              <w:rPr>
                <w:b/>
                <w:sz w:val="20"/>
              </w:rPr>
            </w:pPr>
            <w:r w:rsidRPr="00F530E2">
              <w:rPr>
                <w:b/>
                <w:sz w:val="20"/>
              </w:rPr>
              <w:t>Grantee Share</w:t>
            </w:r>
          </w:p>
        </w:tc>
      </w:tr>
      <w:tr w:rsidR="002C32B9" w:rsidRPr="00F530E2" w14:paraId="20D89614" w14:textId="77777777" w:rsidTr="002C32B9">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31201640" w14:textId="77777777" w:rsidR="002C32B9" w:rsidRPr="00F530E2" w:rsidRDefault="002C32B9" w:rsidP="002C32B9">
            <w:pPr>
              <w:rPr>
                <w:b/>
                <w:sz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37025B29" w14:textId="77777777" w:rsidR="002C32B9" w:rsidRPr="00F530E2" w:rsidRDefault="002C32B9" w:rsidP="002C32B9">
            <w:pPr>
              <w:jc w:val="right"/>
              <w:rPr>
                <w:b/>
                <w:sz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706FF96D" w14:textId="77777777" w:rsidR="002C32B9" w:rsidRPr="00F530E2" w:rsidRDefault="002C32B9" w:rsidP="002C32B9">
            <w:pPr>
              <w:jc w:val="right"/>
              <w:rPr>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12C0BA05" w14:textId="77777777" w:rsidR="002C32B9" w:rsidRPr="00F530E2" w:rsidRDefault="002C32B9" w:rsidP="002C32B9">
            <w:pPr>
              <w:jc w:val="right"/>
              <w:rPr>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06AD0931" w14:textId="77777777" w:rsidR="002C32B9" w:rsidRPr="00F530E2" w:rsidRDefault="002C32B9" w:rsidP="002C32B9">
            <w:pPr>
              <w:jc w:val="right"/>
              <w:rPr>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37465932" w14:textId="77777777" w:rsidR="002C32B9" w:rsidRPr="00F530E2" w:rsidRDefault="002C32B9" w:rsidP="002C32B9">
            <w:pPr>
              <w:jc w:val="right"/>
              <w:rPr>
                <w:b/>
                <w:sz w:val="20"/>
              </w:rPr>
            </w:pPr>
          </w:p>
        </w:tc>
      </w:tr>
      <w:tr w:rsidR="002C32B9" w:rsidRPr="00F530E2" w14:paraId="3272E1A3" w14:textId="77777777" w:rsidTr="002C32B9">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3002389C" w14:textId="77777777" w:rsidR="002C32B9" w:rsidRPr="00F530E2" w:rsidRDefault="002C32B9" w:rsidP="002C32B9">
            <w:pPr>
              <w:jc w:val="right"/>
              <w:rPr>
                <w:b/>
                <w:sz w:val="20"/>
              </w:rPr>
            </w:pPr>
            <w:r w:rsidRPr="00F530E2">
              <w:rPr>
                <w:b/>
                <w:sz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0428D1D" w14:textId="77777777" w:rsidR="002C32B9" w:rsidRPr="00F530E2" w:rsidRDefault="002C32B9" w:rsidP="002C32B9">
            <w:pPr>
              <w:jc w:val="right"/>
              <w:rPr>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742C8692" w14:textId="77777777" w:rsidR="002C32B9" w:rsidRPr="00F530E2" w:rsidRDefault="002C32B9" w:rsidP="002C32B9">
            <w:pPr>
              <w:jc w:val="right"/>
              <w:rPr>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6B338499" w14:textId="77777777" w:rsidR="002C32B9" w:rsidRPr="00F530E2" w:rsidRDefault="002C32B9" w:rsidP="002C32B9">
            <w:pPr>
              <w:jc w:val="right"/>
              <w:rPr>
                <w:b/>
                <w:sz w:val="20"/>
              </w:rPr>
            </w:pPr>
          </w:p>
        </w:tc>
      </w:tr>
    </w:tbl>
    <w:p w14:paraId="7C46EE06" w14:textId="77777777" w:rsidR="002C32B9" w:rsidRPr="00F530E2" w:rsidRDefault="002C32B9" w:rsidP="002C32B9">
      <w:pPr>
        <w:rPr>
          <w:b/>
          <w:sz w:val="20"/>
        </w:rPr>
      </w:pPr>
      <w:r w:rsidRPr="00F530E2">
        <w:rPr>
          <w:b/>
          <w:sz w:val="20"/>
        </w:rPr>
        <w:t xml:space="preserve">G.1. </w:t>
      </w:r>
      <w:r w:rsidRPr="00F530E2">
        <w:rPr>
          <w:b/>
          <w:sz w:val="20"/>
        </w:rPr>
        <w:tab/>
        <w:t>Staff Training</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498"/>
      </w:tblGrid>
      <w:tr w:rsidR="002C32B9" w:rsidRPr="00F530E2" w14:paraId="7BE24774" w14:textId="77777777" w:rsidTr="002C32B9">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482644C8" w14:textId="77777777" w:rsidR="002C32B9" w:rsidRPr="00F530E2" w:rsidRDefault="002C32B9" w:rsidP="002C32B9">
            <w:pPr>
              <w:rPr>
                <w:b/>
                <w:sz w:val="20"/>
              </w:rPr>
            </w:pPr>
            <w:r w:rsidRPr="00F530E2">
              <w:rPr>
                <w:b/>
                <w:sz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7F297602" w14:textId="77777777" w:rsidR="002C32B9" w:rsidRPr="00F530E2" w:rsidRDefault="002C32B9" w:rsidP="002C32B9">
            <w:pPr>
              <w:jc w:val="center"/>
              <w:rPr>
                <w:b/>
                <w:sz w:val="20"/>
              </w:rPr>
            </w:pPr>
            <w:r w:rsidRPr="00F530E2">
              <w:rPr>
                <w:b/>
                <w:sz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74A12442" w14:textId="77777777" w:rsidR="002C32B9" w:rsidRPr="00F530E2" w:rsidRDefault="002C32B9" w:rsidP="002C32B9">
            <w:pPr>
              <w:jc w:val="center"/>
              <w:rPr>
                <w:b/>
                <w:sz w:val="20"/>
              </w:rPr>
            </w:pPr>
            <w:r w:rsidRPr="00F530E2">
              <w:rPr>
                <w:b/>
                <w:sz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4F8E9CA" w14:textId="77777777" w:rsidR="002C32B9" w:rsidRPr="00F530E2" w:rsidRDefault="002C32B9" w:rsidP="002C32B9">
            <w:pPr>
              <w:jc w:val="center"/>
              <w:rPr>
                <w:b/>
                <w:sz w:val="20"/>
              </w:rPr>
            </w:pPr>
            <w:r w:rsidRPr="00F530E2">
              <w:rPr>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3C2DE74A" w14:textId="77777777" w:rsidR="002C32B9" w:rsidRPr="00F530E2" w:rsidRDefault="002C32B9" w:rsidP="002C32B9">
            <w:pPr>
              <w:jc w:val="center"/>
              <w:rPr>
                <w:b/>
                <w:sz w:val="20"/>
              </w:rPr>
            </w:pPr>
            <w:r w:rsidRPr="00F530E2">
              <w:rPr>
                <w:b/>
                <w:sz w:val="20"/>
              </w:rPr>
              <w:t>CNCS Share</w:t>
            </w: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480ED3DB" w14:textId="77777777" w:rsidR="002C32B9" w:rsidRPr="00F530E2" w:rsidRDefault="002C32B9" w:rsidP="002C32B9">
            <w:pPr>
              <w:jc w:val="center"/>
              <w:rPr>
                <w:b/>
                <w:sz w:val="20"/>
              </w:rPr>
            </w:pPr>
            <w:r w:rsidRPr="00F530E2">
              <w:rPr>
                <w:b/>
                <w:sz w:val="20"/>
              </w:rPr>
              <w:t>Grantee Share</w:t>
            </w:r>
          </w:p>
        </w:tc>
      </w:tr>
      <w:tr w:rsidR="002C32B9" w:rsidRPr="00F530E2" w14:paraId="14FDCB01" w14:textId="77777777" w:rsidTr="002C32B9">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32DC379C" w14:textId="77777777" w:rsidR="002C32B9" w:rsidRPr="00F530E2" w:rsidRDefault="002C32B9" w:rsidP="002C32B9">
            <w:pPr>
              <w:rPr>
                <w:b/>
                <w:sz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454E28EC" w14:textId="77777777" w:rsidR="002C32B9" w:rsidRPr="00F530E2" w:rsidRDefault="002C32B9" w:rsidP="002C32B9">
            <w:pPr>
              <w:jc w:val="right"/>
              <w:rPr>
                <w:b/>
                <w:sz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6284C9FD" w14:textId="77777777" w:rsidR="002C32B9" w:rsidRPr="00F530E2" w:rsidRDefault="002C32B9" w:rsidP="002C32B9">
            <w:pPr>
              <w:jc w:val="right"/>
              <w:rPr>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1B45CA1A" w14:textId="77777777" w:rsidR="002C32B9" w:rsidRPr="00F530E2" w:rsidRDefault="002C32B9" w:rsidP="002C32B9">
            <w:pPr>
              <w:jc w:val="right"/>
              <w:rPr>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5F66FD18" w14:textId="77777777" w:rsidR="002C32B9" w:rsidRPr="00F530E2" w:rsidRDefault="002C32B9" w:rsidP="002C32B9">
            <w:pPr>
              <w:jc w:val="right"/>
              <w:rPr>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0D085DA9" w14:textId="77777777" w:rsidR="002C32B9" w:rsidRPr="00F530E2" w:rsidRDefault="002C32B9" w:rsidP="002C32B9">
            <w:pPr>
              <w:jc w:val="right"/>
              <w:rPr>
                <w:b/>
                <w:sz w:val="20"/>
              </w:rPr>
            </w:pPr>
          </w:p>
        </w:tc>
      </w:tr>
      <w:tr w:rsidR="002C32B9" w:rsidRPr="00F530E2" w14:paraId="37982DB0" w14:textId="77777777" w:rsidTr="002C32B9">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67619816" w14:textId="77777777" w:rsidR="002C32B9" w:rsidRPr="00F530E2" w:rsidRDefault="002C32B9" w:rsidP="002C32B9">
            <w:pPr>
              <w:jc w:val="right"/>
              <w:rPr>
                <w:b/>
                <w:sz w:val="20"/>
              </w:rPr>
            </w:pPr>
            <w:r w:rsidRPr="00F530E2">
              <w:rPr>
                <w:b/>
                <w:sz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26148313" w14:textId="77777777" w:rsidR="002C32B9" w:rsidRPr="00F530E2" w:rsidRDefault="002C32B9" w:rsidP="002C32B9">
            <w:pPr>
              <w:jc w:val="right"/>
              <w:rPr>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7BF525C6" w14:textId="77777777" w:rsidR="002C32B9" w:rsidRPr="00F530E2" w:rsidRDefault="002C32B9" w:rsidP="002C32B9">
            <w:pPr>
              <w:jc w:val="right"/>
              <w:rPr>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06B70DC7" w14:textId="77777777" w:rsidR="002C32B9" w:rsidRPr="00F530E2" w:rsidRDefault="002C32B9" w:rsidP="002C32B9">
            <w:pPr>
              <w:jc w:val="right"/>
              <w:rPr>
                <w:b/>
                <w:sz w:val="20"/>
              </w:rPr>
            </w:pPr>
          </w:p>
        </w:tc>
      </w:tr>
    </w:tbl>
    <w:p w14:paraId="641D7AB9" w14:textId="77777777" w:rsidR="002C32B9" w:rsidRPr="00F530E2" w:rsidRDefault="002C32B9" w:rsidP="002C32B9">
      <w:pPr>
        <w:rPr>
          <w:b/>
          <w:sz w:val="20"/>
        </w:rPr>
      </w:pPr>
      <w:r w:rsidRPr="00F530E2">
        <w:rPr>
          <w:b/>
          <w:sz w:val="20"/>
        </w:rPr>
        <w:t xml:space="preserve">G.2.  </w:t>
      </w:r>
      <w:r w:rsidRPr="00F530E2">
        <w:rPr>
          <w:b/>
          <w:sz w:val="20"/>
        </w:rPr>
        <w:tab/>
        <w:t xml:space="preserve">Member Training </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498"/>
      </w:tblGrid>
      <w:tr w:rsidR="002C32B9" w:rsidRPr="00F530E2" w14:paraId="5480CC6A" w14:textId="77777777" w:rsidTr="002C32B9">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59F9F77A" w14:textId="77777777" w:rsidR="002C32B9" w:rsidRPr="00F530E2" w:rsidRDefault="002C32B9" w:rsidP="002C32B9">
            <w:pPr>
              <w:rPr>
                <w:b/>
                <w:sz w:val="20"/>
              </w:rPr>
            </w:pPr>
            <w:r w:rsidRPr="00F530E2">
              <w:rPr>
                <w:b/>
                <w:sz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6597EF37" w14:textId="77777777" w:rsidR="002C32B9" w:rsidRPr="00F530E2" w:rsidRDefault="002C32B9" w:rsidP="002C32B9">
            <w:pPr>
              <w:jc w:val="center"/>
              <w:rPr>
                <w:b/>
                <w:sz w:val="20"/>
              </w:rPr>
            </w:pPr>
            <w:r w:rsidRPr="00F530E2">
              <w:rPr>
                <w:b/>
                <w:sz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10C10067" w14:textId="77777777" w:rsidR="002C32B9" w:rsidRPr="00F530E2" w:rsidRDefault="002C32B9" w:rsidP="002C32B9">
            <w:pPr>
              <w:jc w:val="center"/>
              <w:rPr>
                <w:b/>
                <w:sz w:val="20"/>
              </w:rPr>
            </w:pPr>
            <w:r w:rsidRPr="00F530E2">
              <w:rPr>
                <w:b/>
                <w:sz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573926B7" w14:textId="77777777" w:rsidR="002C32B9" w:rsidRPr="00F530E2" w:rsidRDefault="002C32B9" w:rsidP="002C32B9">
            <w:pPr>
              <w:jc w:val="center"/>
              <w:rPr>
                <w:b/>
                <w:sz w:val="20"/>
              </w:rPr>
            </w:pPr>
            <w:r w:rsidRPr="00F530E2">
              <w:rPr>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468F1644" w14:textId="77777777" w:rsidR="002C32B9" w:rsidRPr="00F530E2" w:rsidRDefault="002C32B9" w:rsidP="002C32B9">
            <w:pPr>
              <w:jc w:val="center"/>
              <w:rPr>
                <w:b/>
                <w:sz w:val="20"/>
              </w:rPr>
            </w:pPr>
            <w:r w:rsidRPr="00F530E2">
              <w:rPr>
                <w:b/>
                <w:sz w:val="20"/>
              </w:rPr>
              <w:t>CNCS Share</w:t>
            </w: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7A561C18" w14:textId="77777777" w:rsidR="002C32B9" w:rsidRPr="00F530E2" w:rsidRDefault="002C32B9" w:rsidP="002C32B9">
            <w:pPr>
              <w:jc w:val="center"/>
              <w:rPr>
                <w:b/>
                <w:sz w:val="20"/>
              </w:rPr>
            </w:pPr>
            <w:r w:rsidRPr="00F530E2">
              <w:rPr>
                <w:b/>
                <w:sz w:val="20"/>
              </w:rPr>
              <w:t>Grantee Share</w:t>
            </w:r>
          </w:p>
        </w:tc>
      </w:tr>
      <w:tr w:rsidR="002C32B9" w:rsidRPr="00F530E2" w14:paraId="21BB23F8" w14:textId="77777777" w:rsidTr="002C32B9">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6C2ED68C" w14:textId="77777777" w:rsidR="002C32B9" w:rsidRPr="00F530E2" w:rsidRDefault="002C32B9" w:rsidP="002C32B9">
            <w:pPr>
              <w:rPr>
                <w:b/>
                <w:sz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5BE9A31B" w14:textId="77777777" w:rsidR="002C32B9" w:rsidRPr="00F530E2" w:rsidRDefault="002C32B9" w:rsidP="002C32B9">
            <w:pPr>
              <w:jc w:val="right"/>
              <w:rPr>
                <w:b/>
                <w:sz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2D233287" w14:textId="77777777" w:rsidR="002C32B9" w:rsidRPr="00F530E2" w:rsidRDefault="002C32B9" w:rsidP="002C32B9">
            <w:pPr>
              <w:jc w:val="right"/>
              <w:rPr>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3A563837" w14:textId="77777777" w:rsidR="002C32B9" w:rsidRPr="00F530E2" w:rsidRDefault="002C32B9" w:rsidP="002C32B9">
            <w:pPr>
              <w:jc w:val="right"/>
              <w:rPr>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18B76149" w14:textId="77777777" w:rsidR="002C32B9" w:rsidRPr="00F530E2" w:rsidRDefault="002C32B9" w:rsidP="002C32B9">
            <w:pPr>
              <w:jc w:val="right"/>
              <w:rPr>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4E1BF60D" w14:textId="77777777" w:rsidR="002C32B9" w:rsidRPr="00F530E2" w:rsidRDefault="002C32B9" w:rsidP="002C32B9">
            <w:pPr>
              <w:jc w:val="right"/>
              <w:rPr>
                <w:b/>
                <w:sz w:val="20"/>
              </w:rPr>
            </w:pPr>
          </w:p>
        </w:tc>
      </w:tr>
      <w:tr w:rsidR="002C32B9" w:rsidRPr="00F530E2" w14:paraId="259D1C8D" w14:textId="77777777" w:rsidTr="002C32B9">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235FB35E" w14:textId="77777777" w:rsidR="002C32B9" w:rsidRPr="00F530E2" w:rsidRDefault="002C32B9" w:rsidP="002C32B9">
            <w:pPr>
              <w:jc w:val="right"/>
              <w:rPr>
                <w:b/>
                <w:sz w:val="20"/>
              </w:rPr>
            </w:pPr>
            <w:r w:rsidRPr="00F530E2">
              <w:rPr>
                <w:b/>
                <w:sz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2970E18F" w14:textId="77777777" w:rsidR="002C32B9" w:rsidRPr="00F530E2" w:rsidRDefault="002C32B9" w:rsidP="002C32B9">
            <w:pPr>
              <w:jc w:val="right"/>
              <w:rPr>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6A89FE91" w14:textId="77777777" w:rsidR="002C32B9" w:rsidRPr="00F530E2" w:rsidRDefault="002C32B9" w:rsidP="002C32B9">
            <w:pPr>
              <w:jc w:val="right"/>
              <w:rPr>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4AF7F5CA" w14:textId="77777777" w:rsidR="002C32B9" w:rsidRPr="00F530E2" w:rsidRDefault="002C32B9" w:rsidP="002C32B9">
            <w:pPr>
              <w:jc w:val="right"/>
              <w:rPr>
                <w:b/>
                <w:sz w:val="20"/>
              </w:rPr>
            </w:pPr>
          </w:p>
        </w:tc>
      </w:tr>
    </w:tbl>
    <w:p w14:paraId="175D22B8" w14:textId="77777777" w:rsidR="002C32B9" w:rsidRPr="00F530E2" w:rsidRDefault="002C32B9" w:rsidP="002C32B9">
      <w:pPr>
        <w:rPr>
          <w:b/>
          <w:sz w:val="20"/>
        </w:rPr>
      </w:pPr>
      <w:r w:rsidRPr="00F530E2">
        <w:rPr>
          <w:b/>
          <w:sz w:val="20"/>
        </w:rPr>
        <w:t xml:space="preserve">H. </w:t>
      </w:r>
      <w:r w:rsidRPr="00F530E2">
        <w:rPr>
          <w:b/>
          <w:sz w:val="20"/>
        </w:rPr>
        <w:tab/>
        <w:t>Evaluation</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498"/>
      </w:tblGrid>
      <w:tr w:rsidR="002C32B9" w:rsidRPr="00F530E2" w14:paraId="24024BC1" w14:textId="77777777" w:rsidTr="002C32B9">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6B09A9FC" w14:textId="77777777" w:rsidR="002C32B9" w:rsidRPr="00F530E2" w:rsidRDefault="002C32B9" w:rsidP="002C32B9">
            <w:pPr>
              <w:rPr>
                <w:b/>
                <w:sz w:val="20"/>
              </w:rPr>
            </w:pPr>
            <w:r w:rsidRPr="00F530E2">
              <w:rPr>
                <w:b/>
                <w:sz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6CCB0AC7" w14:textId="77777777" w:rsidR="002C32B9" w:rsidRPr="00F530E2" w:rsidRDefault="002C32B9" w:rsidP="002C32B9">
            <w:pPr>
              <w:jc w:val="center"/>
              <w:rPr>
                <w:b/>
                <w:sz w:val="20"/>
              </w:rPr>
            </w:pPr>
            <w:r w:rsidRPr="00F530E2">
              <w:rPr>
                <w:b/>
                <w:sz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4469533A" w14:textId="77777777" w:rsidR="002C32B9" w:rsidRPr="00F530E2" w:rsidRDefault="002C32B9" w:rsidP="002C32B9">
            <w:pPr>
              <w:jc w:val="center"/>
              <w:rPr>
                <w:b/>
                <w:sz w:val="20"/>
              </w:rPr>
            </w:pPr>
            <w:r w:rsidRPr="00F530E2">
              <w:rPr>
                <w:b/>
                <w:sz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17AAB74F" w14:textId="77777777" w:rsidR="002C32B9" w:rsidRPr="00F530E2" w:rsidRDefault="002C32B9" w:rsidP="002C32B9">
            <w:pPr>
              <w:jc w:val="center"/>
              <w:rPr>
                <w:b/>
                <w:sz w:val="20"/>
              </w:rPr>
            </w:pPr>
            <w:r w:rsidRPr="00F530E2">
              <w:rPr>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0B470002" w14:textId="77777777" w:rsidR="002C32B9" w:rsidRPr="00F530E2" w:rsidRDefault="002C32B9" w:rsidP="002C32B9">
            <w:pPr>
              <w:jc w:val="center"/>
              <w:rPr>
                <w:b/>
                <w:sz w:val="20"/>
              </w:rPr>
            </w:pPr>
            <w:r w:rsidRPr="00F530E2">
              <w:rPr>
                <w:b/>
                <w:sz w:val="20"/>
              </w:rPr>
              <w:t>CNCS Share</w:t>
            </w: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3DD809F2" w14:textId="77777777" w:rsidR="002C32B9" w:rsidRPr="00F530E2" w:rsidRDefault="002C32B9" w:rsidP="002C32B9">
            <w:pPr>
              <w:jc w:val="center"/>
              <w:rPr>
                <w:b/>
                <w:sz w:val="20"/>
              </w:rPr>
            </w:pPr>
            <w:r w:rsidRPr="00F530E2">
              <w:rPr>
                <w:b/>
                <w:sz w:val="20"/>
              </w:rPr>
              <w:t>Grantee Share</w:t>
            </w:r>
          </w:p>
        </w:tc>
      </w:tr>
      <w:tr w:rsidR="002C32B9" w:rsidRPr="00F530E2" w14:paraId="504F76D8" w14:textId="77777777" w:rsidTr="002C32B9">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0720DF7E" w14:textId="77777777" w:rsidR="002C32B9" w:rsidRPr="00F530E2" w:rsidRDefault="002C32B9" w:rsidP="002C32B9">
            <w:pPr>
              <w:rPr>
                <w:b/>
                <w:sz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132A96FA" w14:textId="77777777" w:rsidR="002C32B9" w:rsidRPr="00F530E2" w:rsidRDefault="002C32B9" w:rsidP="002C32B9">
            <w:pPr>
              <w:jc w:val="right"/>
              <w:rPr>
                <w:b/>
                <w:sz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63EEC31E" w14:textId="77777777" w:rsidR="002C32B9" w:rsidRPr="00F530E2" w:rsidRDefault="002C32B9" w:rsidP="002C32B9">
            <w:pPr>
              <w:jc w:val="right"/>
              <w:rPr>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59C04EFB" w14:textId="77777777" w:rsidR="002C32B9" w:rsidRPr="00F530E2" w:rsidRDefault="002C32B9" w:rsidP="002C32B9">
            <w:pPr>
              <w:jc w:val="right"/>
              <w:rPr>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41A2E167" w14:textId="77777777" w:rsidR="002C32B9" w:rsidRPr="00F530E2" w:rsidRDefault="002C32B9" w:rsidP="002C32B9">
            <w:pPr>
              <w:jc w:val="right"/>
              <w:rPr>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20AE0DAD" w14:textId="77777777" w:rsidR="002C32B9" w:rsidRPr="00F530E2" w:rsidRDefault="002C32B9" w:rsidP="002C32B9">
            <w:pPr>
              <w:jc w:val="right"/>
              <w:rPr>
                <w:b/>
                <w:sz w:val="20"/>
              </w:rPr>
            </w:pPr>
          </w:p>
        </w:tc>
      </w:tr>
      <w:tr w:rsidR="002C32B9" w:rsidRPr="00F530E2" w14:paraId="333D53CD" w14:textId="77777777" w:rsidTr="002C32B9">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138F23DF" w14:textId="77777777" w:rsidR="002C32B9" w:rsidRPr="00F530E2" w:rsidRDefault="002C32B9" w:rsidP="002C32B9">
            <w:pPr>
              <w:jc w:val="right"/>
              <w:rPr>
                <w:b/>
                <w:sz w:val="20"/>
              </w:rPr>
            </w:pPr>
            <w:r w:rsidRPr="00F530E2">
              <w:rPr>
                <w:b/>
                <w:sz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755FEEF6" w14:textId="77777777" w:rsidR="002C32B9" w:rsidRPr="00F530E2" w:rsidRDefault="002C32B9" w:rsidP="002C32B9">
            <w:pPr>
              <w:jc w:val="right"/>
              <w:rPr>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7C5F421C" w14:textId="77777777" w:rsidR="002C32B9" w:rsidRPr="00F530E2" w:rsidRDefault="002C32B9" w:rsidP="002C32B9">
            <w:pPr>
              <w:jc w:val="right"/>
              <w:rPr>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6D7817FE" w14:textId="77777777" w:rsidR="002C32B9" w:rsidRPr="00F530E2" w:rsidRDefault="002C32B9" w:rsidP="002C32B9">
            <w:pPr>
              <w:jc w:val="right"/>
              <w:rPr>
                <w:b/>
                <w:sz w:val="20"/>
              </w:rPr>
            </w:pPr>
          </w:p>
        </w:tc>
      </w:tr>
    </w:tbl>
    <w:p w14:paraId="52C4A1EF" w14:textId="77777777" w:rsidR="002C32B9" w:rsidRPr="00F530E2" w:rsidRDefault="002C32B9" w:rsidP="002C32B9">
      <w:pPr>
        <w:rPr>
          <w:b/>
          <w:sz w:val="20"/>
        </w:rPr>
      </w:pPr>
      <w:r w:rsidRPr="00F530E2">
        <w:rPr>
          <w:b/>
          <w:sz w:val="20"/>
        </w:rPr>
        <w:t>I.</w:t>
      </w:r>
      <w:r w:rsidRPr="00F530E2">
        <w:rPr>
          <w:b/>
          <w:sz w:val="20"/>
        </w:rPr>
        <w:tab/>
        <w:t>Other Program Operating Costs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64"/>
        <w:gridCol w:w="2206"/>
        <w:gridCol w:w="772"/>
        <w:gridCol w:w="1440"/>
        <w:gridCol w:w="1888"/>
        <w:gridCol w:w="1498"/>
      </w:tblGrid>
      <w:tr w:rsidR="002C32B9" w:rsidRPr="00F530E2" w14:paraId="56285109" w14:textId="77777777" w:rsidTr="002C32B9">
        <w:trPr>
          <w:cantSplit/>
          <w:trHeight w:val="409"/>
        </w:trPr>
        <w:tc>
          <w:tcPr>
            <w:tcW w:w="2564" w:type="dxa"/>
            <w:tcBorders>
              <w:top w:val="double" w:sz="4" w:space="0" w:color="auto"/>
              <w:left w:val="double" w:sz="4" w:space="0" w:color="auto"/>
              <w:bottom w:val="nil"/>
              <w:right w:val="double" w:sz="4" w:space="0" w:color="auto"/>
            </w:tcBorders>
            <w:shd w:val="pct15" w:color="auto" w:fill="FFFFFF"/>
            <w:vAlign w:val="center"/>
          </w:tcPr>
          <w:p w14:paraId="5C852C15" w14:textId="77777777" w:rsidR="002C32B9" w:rsidRPr="00F530E2" w:rsidRDefault="002C32B9" w:rsidP="002C32B9">
            <w:pPr>
              <w:rPr>
                <w:b/>
                <w:sz w:val="20"/>
              </w:rPr>
            </w:pPr>
            <w:r w:rsidRPr="00F530E2">
              <w:rPr>
                <w:b/>
                <w:sz w:val="20"/>
              </w:rPr>
              <w:t>Purpose</w:t>
            </w:r>
          </w:p>
        </w:tc>
        <w:tc>
          <w:tcPr>
            <w:tcW w:w="2206" w:type="dxa"/>
            <w:tcBorders>
              <w:top w:val="double" w:sz="4" w:space="0" w:color="auto"/>
              <w:left w:val="double" w:sz="4" w:space="0" w:color="auto"/>
              <w:bottom w:val="nil"/>
              <w:right w:val="double" w:sz="4" w:space="0" w:color="auto"/>
            </w:tcBorders>
            <w:shd w:val="pct15" w:color="auto" w:fill="FFFFFF"/>
            <w:vAlign w:val="center"/>
          </w:tcPr>
          <w:p w14:paraId="7BF90ECC" w14:textId="77777777" w:rsidR="002C32B9" w:rsidRPr="00F530E2" w:rsidRDefault="002C32B9" w:rsidP="002C32B9">
            <w:pPr>
              <w:jc w:val="center"/>
              <w:rPr>
                <w:b/>
                <w:sz w:val="20"/>
              </w:rPr>
            </w:pPr>
            <w:r w:rsidRPr="00F530E2">
              <w:rPr>
                <w:b/>
                <w:sz w:val="20"/>
              </w:rPr>
              <w:t>Calculation</w:t>
            </w:r>
          </w:p>
        </w:tc>
        <w:tc>
          <w:tcPr>
            <w:tcW w:w="772" w:type="dxa"/>
            <w:tcBorders>
              <w:top w:val="double" w:sz="4" w:space="0" w:color="auto"/>
              <w:left w:val="double" w:sz="4" w:space="0" w:color="auto"/>
              <w:bottom w:val="nil"/>
              <w:right w:val="double" w:sz="4" w:space="0" w:color="auto"/>
            </w:tcBorders>
            <w:shd w:val="pct15" w:color="auto" w:fill="FFFFFF"/>
            <w:vAlign w:val="center"/>
          </w:tcPr>
          <w:p w14:paraId="1CB99AE7" w14:textId="77777777" w:rsidR="002C32B9" w:rsidRPr="00F530E2" w:rsidRDefault="002C32B9" w:rsidP="002C32B9">
            <w:pPr>
              <w:jc w:val="center"/>
              <w:rPr>
                <w:b/>
                <w:sz w:val="20"/>
              </w:rPr>
            </w:pPr>
            <w:r w:rsidRPr="00F530E2">
              <w:rPr>
                <w:b/>
                <w:sz w:val="20"/>
              </w:rPr>
              <w:t>Daily Rate</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17784DE3" w14:textId="77777777" w:rsidR="002C32B9" w:rsidRPr="00F530E2" w:rsidRDefault="002C32B9" w:rsidP="002C32B9">
            <w:pPr>
              <w:jc w:val="center"/>
              <w:rPr>
                <w:b/>
                <w:sz w:val="20"/>
              </w:rPr>
            </w:pPr>
            <w:r w:rsidRPr="00F530E2">
              <w:rPr>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7D50B941" w14:textId="77777777" w:rsidR="002C32B9" w:rsidRPr="00F530E2" w:rsidRDefault="002C32B9" w:rsidP="002C32B9">
            <w:pPr>
              <w:jc w:val="center"/>
              <w:rPr>
                <w:b/>
                <w:sz w:val="20"/>
              </w:rPr>
            </w:pPr>
            <w:r w:rsidRPr="00F530E2">
              <w:rPr>
                <w:b/>
                <w:sz w:val="20"/>
              </w:rPr>
              <w:t>CNCS Share</w:t>
            </w: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1CDFF0DF" w14:textId="77777777" w:rsidR="002C32B9" w:rsidRPr="00F530E2" w:rsidRDefault="002C32B9" w:rsidP="002C32B9">
            <w:pPr>
              <w:jc w:val="center"/>
              <w:rPr>
                <w:b/>
                <w:sz w:val="20"/>
              </w:rPr>
            </w:pPr>
            <w:r w:rsidRPr="00F530E2">
              <w:rPr>
                <w:b/>
                <w:sz w:val="20"/>
              </w:rPr>
              <w:t>Grantee Share</w:t>
            </w:r>
          </w:p>
        </w:tc>
      </w:tr>
      <w:tr w:rsidR="002C32B9" w:rsidRPr="00F530E2" w14:paraId="055291F1" w14:textId="77777777" w:rsidTr="002C32B9">
        <w:trPr>
          <w:cantSplit/>
          <w:trHeight w:val="410"/>
        </w:trPr>
        <w:tc>
          <w:tcPr>
            <w:tcW w:w="2564" w:type="dxa"/>
            <w:tcBorders>
              <w:top w:val="double" w:sz="4" w:space="0" w:color="auto"/>
              <w:left w:val="double" w:sz="4" w:space="0" w:color="auto"/>
              <w:bottom w:val="double" w:sz="4" w:space="0" w:color="auto"/>
              <w:right w:val="double" w:sz="4" w:space="0" w:color="auto"/>
            </w:tcBorders>
            <w:shd w:val="clear" w:color="auto" w:fill="auto"/>
            <w:vAlign w:val="center"/>
          </w:tcPr>
          <w:p w14:paraId="63B99EAF" w14:textId="77777777" w:rsidR="002C32B9" w:rsidRPr="00F530E2" w:rsidRDefault="002C32B9" w:rsidP="002C32B9">
            <w:pPr>
              <w:rPr>
                <w:b/>
                <w:sz w:val="20"/>
              </w:rPr>
            </w:pPr>
          </w:p>
        </w:tc>
        <w:tc>
          <w:tcPr>
            <w:tcW w:w="2206" w:type="dxa"/>
            <w:tcBorders>
              <w:top w:val="double" w:sz="4" w:space="0" w:color="auto"/>
              <w:left w:val="double" w:sz="4" w:space="0" w:color="auto"/>
              <w:bottom w:val="double" w:sz="4" w:space="0" w:color="auto"/>
              <w:right w:val="double" w:sz="4" w:space="0" w:color="auto"/>
            </w:tcBorders>
            <w:shd w:val="clear" w:color="auto" w:fill="auto"/>
            <w:vAlign w:val="center"/>
          </w:tcPr>
          <w:p w14:paraId="6309864D" w14:textId="77777777" w:rsidR="002C32B9" w:rsidRPr="00F530E2" w:rsidRDefault="002C32B9" w:rsidP="002C32B9">
            <w:pPr>
              <w:jc w:val="right"/>
              <w:rPr>
                <w:b/>
                <w:sz w:val="20"/>
              </w:rPr>
            </w:pPr>
          </w:p>
        </w:tc>
        <w:tc>
          <w:tcPr>
            <w:tcW w:w="772" w:type="dxa"/>
            <w:tcBorders>
              <w:top w:val="double" w:sz="4" w:space="0" w:color="auto"/>
              <w:left w:val="double" w:sz="4" w:space="0" w:color="auto"/>
              <w:bottom w:val="double" w:sz="4" w:space="0" w:color="auto"/>
              <w:right w:val="double" w:sz="4" w:space="0" w:color="auto"/>
            </w:tcBorders>
            <w:shd w:val="clear" w:color="auto" w:fill="auto"/>
            <w:vAlign w:val="center"/>
          </w:tcPr>
          <w:p w14:paraId="7F7212EF" w14:textId="77777777" w:rsidR="002C32B9" w:rsidRPr="00F530E2" w:rsidRDefault="002C32B9" w:rsidP="002C32B9">
            <w:pPr>
              <w:jc w:val="right"/>
              <w:rPr>
                <w:b/>
                <w:sz w:val="20"/>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564D484B" w14:textId="77777777" w:rsidR="002C32B9" w:rsidRPr="00F530E2" w:rsidRDefault="002C32B9" w:rsidP="002C32B9">
            <w:pPr>
              <w:jc w:val="right"/>
              <w:rPr>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6DDB4D9E" w14:textId="77777777" w:rsidR="002C32B9" w:rsidRPr="00F530E2" w:rsidRDefault="002C32B9" w:rsidP="002C32B9">
            <w:pPr>
              <w:jc w:val="right"/>
              <w:rPr>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113DA794" w14:textId="77777777" w:rsidR="002C32B9" w:rsidRPr="00F530E2" w:rsidRDefault="002C32B9" w:rsidP="002C32B9">
            <w:pPr>
              <w:jc w:val="right"/>
              <w:rPr>
                <w:b/>
                <w:sz w:val="20"/>
              </w:rPr>
            </w:pPr>
          </w:p>
        </w:tc>
      </w:tr>
      <w:tr w:rsidR="002C32B9" w:rsidRPr="00F530E2" w14:paraId="78452F4A" w14:textId="77777777" w:rsidTr="002C32B9">
        <w:trPr>
          <w:cantSplit/>
          <w:trHeight w:val="410"/>
        </w:trPr>
        <w:tc>
          <w:tcPr>
            <w:tcW w:w="5542" w:type="dxa"/>
            <w:gridSpan w:val="3"/>
            <w:tcBorders>
              <w:top w:val="double" w:sz="4" w:space="0" w:color="auto"/>
              <w:left w:val="double" w:sz="4" w:space="0" w:color="auto"/>
              <w:bottom w:val="double" w:sz="4" w:space="0" w:color="auto"/>
              <w:right w:val="double" w:sz="4" w:space="0" w:color="auto"/>
            </w:tcBorders>
            <w:shd w:val="clear" w:color="auto" w:fill="auto"/>
            <w:vAlign w:val="center"/>
          </w:tcPr>
          <w:p w14:paraId="4BB56E5E" w14:textId="77777777" w:rsidR="002C32B9" w:rsidRPr="00F530E2" w:rsidRDefault="002C32B9" w:rsidP="002C32B9">
            <w:pPr>
              <w:jc w:val="right"/>
              <w:rPr>
                <w:b/>
                <w:sz w:val="20"/>
              </w:rPr>
            </w:pPr>
            <w:r w:rsidRPr="00F530E2">
              <w:rPr>
                <w:b/>
                <w:sz w:val="20"/>
              </w:rPr>
              <w:t>Totals</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0A57DF3F" w14:textId="77777777" w:rsidR="002C32B9" w:rsidRPr="00F530E2" w:rsidRDefault="002C32B9" w:rsidP="002C32B9">
            <w:pPr>
              <w:jc w:val="right"/>
              <w:rPr>
                <w:b/>
                <w:sz w:val="20"/>
              </w:rPr>
            </w:pP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681C3838" w14:textId="77777777" w:rsidR="002C32B9" w:rsidRPr="00F530E2" w:rsidRDefault="002C32B9" w:rsidP="002C32B9">
            <w:pPr>
              <w:jc w:val="right"/>
              <w:rPr>
                <w:b/>
                <w:sz w:val="20"/>
              </w:rPr>
            </w:pPr>
          </w:p>
        </w:tc>
        <w:tc>
          <w:tcPr>
            <w:tcW w:w="1498" w:type="dxa"/>
            <w:tcBorders>
              <w:top w:val="double" w:sz="4" w:space="0" w:color="auto"/>
              <w:left w:val="double" w:sz="4" w:space="0" w:color="auto"/>
              <w:bottom w:val="double" w:sz="4" w:space="0" w:color="auto"/>
              <w:right w:val="double" w:sz="4" w:space="0" w:color="auto"/>
            </w:tcBorders>
            <w:shd w:val="clear" w:color="auto" w:fill="auto"/>
            <w:vAlign w:val="center"/>
          </w:tcPr>
          <w:p w14:paraId="1DA5AF5C" w14:textId="77777777" w:rsidR="002C32B9" w:rsidRPr="00F530E2" w:rsidRDefault="002C32B9" w:rsidP="002C32B9">
            <w:pPr>
              <w:jc w:val="right"/>
              <w:rPr>
                <w:b/>
                <w:sz w:val="20"/>
              </w:rPr>
            </w:pPr>
          </w:p>
        </w:tc>
      </w:tr>
    </w:tbl>
    <w:p w14:paraId="1134260B" w14:textId="77777777" w:rsidR="002C32B9" w:rsidRPr="00F530E2" w:rsidRDefault="002C32B9" w:rsidP="002C32B9">
      <w:pPr>
        <w:pStyle w:val="one"/>
        <w:tabs>
          <w:tab w:val="clear" w:pos="360"/>
          <w:tab w:val="left" w:pos="720"/>
        </w:tabs>
        <w:rPr>
          <w:rFonts w:ascii="Times New Roman" w:hAnsi="Times New Roman"/>
          <w:sz w:val="20"/>
        </w:rPr>
      </w:pPr>
    </w:p>
    <w:tbl>
      <w:tblPr>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542"/>
        <w:gridCol w:w="1440"/>
        <w:gridCol w:w="1888"/>
        <w:gridCol w:w="1498"/>
      </w:tblGrid>
      <w:tr w:rsidR="002C32B9" w:rsidRPr="00F530E2" w14:paraId="0B94ADAB" w14:textId="77777777" w:rsidTr="002C32B9">
        <w:trPr>
          <w:cantSplit/>
          <w:trHeight w:val="409"/>
        </w:trPr>
        <w:tc>
          <w:tcPr>
            <w:tcW w:w="5542" w:type="dxa"/>
            <w:vMerge w:val="restart"/>
            <w:shd w:val="clear" w:color="auto" w:fill="auto"/>
            <w:vAlign w:val="center"/>
          </w:tcPr>
          <w:p w14:paraId="18A426BA" w14:textId="77777777" w:rsidR="002C32B9" w:rsidRPr="00F530E2" w:rsidRDefault="002C32B9" w:rsidP="002C32B9">
            <w:pPr>
              <w:pStyle w:val="one"/>
              <w:tabs>
                <w:tab w:val="clear" w:pos="360"/>
                <w:tab w:val="left" w:pos="720"/>
              </w:tabs>
              <w:rPr>
                <w:rFonts w:ascii="Times New Roman" w:hAnsi="Times New Roman"/>
                <w:color w:val="000000"/>
                <w:sz w:val="20"/>
              </w:rPr>
            </w:pPr>
            <w:r w:rsidRPr="00F530E2">
              <w:rPr>
                <w:rFonts w:ascii="Times New Roman" w:hAnsi="Times New Roman"/>
                <w:sz w:val="20"/>
              </w:rPr>
              <w:t xml:space="preserve">Subtotal Section I:  </w:t>
            </w:r>
          </w:p>
        </w:tc>
        <w:tc>
          <w:tcPr>
            <w:tcW w:w="1440" w:type="dxa"/>
            <w:shd w:val="clear" w:color="auto" w:fill="auto"/>
            <w:vAlign w:val="center"/>
          </w:tcPr>
          <w:p w14:paraId="6C6E5FEB" w14:textId="77777777" w:rsidR="002C32B9" w:rsidRPr="00F530E2" w:rsidRDefault="002C32B9" w:rsidP="002C32B9">
            <w:pPr>
              <w:jc w:val="center"/>
              <w:rPr>
                <w:b/>
                <w:sz w:val="20"/>
              </w:rPr>
            </w:pPr>
            <w:r w:rsidRPr="00F530E2">
              <w:rPr>
                <w:b/>
                <w:sz w:val="20"/>
              </w:rPr>
              <w:t>Total Amount</w:t>
            </w:r>
          </w:p>
        </w:tc>
        <w:tc>
          <w:tcPr>
            <w:tcW w:w="1888" w:type="dxa"/>
            <w:shd w:val="clear" w:color="auto" w:fill="auto"/>
            <w:vAlign w:val="center"/>
          </w:tcPr>
          <w:p w14:paraId="6162BCF8" w14:textId="77777777" w:rsidR="002C32B9" w:rsidRPr="00F530E2" w:rsidRDefault="002C32B9" w:rsidP="002C32B9">
            <w:pPr>
              <w:jc w:val="center"/>
              <w:rPr>
                <w:b/>
                <w:sz w:val="20"/>
              </w:rPr>
            </w:pPr>
            <w:r w:rsidRPr="00F530E2">
              <w:rPr>
                <w:b/>
                <w:sz w:val="20"/>
              </w:rPr>
              <w:t>CNCS Share</w:t>
            </w:r>
          </w:p>
        </w:tc>
        <w:tc>
          <w:tcPr>
            <w:tcW w:w="1498" w:type="dxa"/>
            <w:shd w:val="clear" w:color="auto" w:fill="auto"/>
            <w:vAlign w:val="center"/>
          </w:tcPr>
          <w:p w14:paraId="23F86703" w14:textId="77777777" w:rsidR="002C32B9" w:rsidRPr="00F530E2" w:rsidRDefault="002C32B9" w:rsidP="002C32B9">
            <w:pPr>
              <w:jc w:val="center"/>
              <w:rPr>
                <w:b/>
                <w:sz w:val="20"/>
              </w:rPr>
            </w:pPr>
            <w:r w:rsidRPr="00F530E2">
              <w:rPr>
                <w:b/>
                <w:sz w:val="20"/>
              </w:rPr>
              <w:t>Grantee Share</w:t>
            </w:r>
          </w:p>
        </w:tc>
      </w:tr>
      <w:tr w:rsidR="002C32B9" w:rsidRPr="002C32B9" w14:paraId="0027362A" w14:textId="77777777" w:rsidTr="002C32B9">
        <w:trPr>
          <w:cantSplit/>
          <w:trHeight w:val="410"/>
        </w:trPr>
        <w:tc>
          <w:tcPr>
            <w:tcW w:w="5542" w:type="dxa"/>
            <w:vMerge/>
            <w:shd w:val="clear" w:color="auto" w:fill="auto"/>
            <w:vAlign w:val="center"/>
          </w:tcPr>
          <w:p w14:paraId="61D728D9" w14:textId="77777777" w:rsidR="002C32B9" w:rsidRPr="002C32B9" w:rsidRDefault="002C32B9" w:rsidP="002C32B9">
            <w:pPr>
              <w:rPr>
                <w:b/>
                <w:color w:val="000000"/>
                <w:szCs w:val="22"/>
              </w:rPr>
            </w:pPr>
          </w:p>
        </w:tc>
        <w:tc>
          <w:tcPr>
            <w:tcW w:w="1440" w:type="dxa"/>
            <w:shd w:val="clear" w:color="auto" w:fill="auto"/>
            <w:vAlign w:val="center"/>
          </w:tcPr>
          <w:p w14:paraId="164701B9" w14:textId="77777777" w:rsidR="002C32B9" w:rsidRPr="002C32B9" w:rsidRDefault="002C32B9" w:rsidP="002C32B9">
            <w:pPr>
              <w:jc w:val="right"/>
              <w:rPr>
                <w:szCs w:val="22"/>
              </w:rPr>
            </w:pPr>
          </w:p>
        </w:tc>
        <w:tc>
          <w:tcPr>
            <w:tcW w:w="1888" w:type="dxa"/>
            <w:shd w:val="clear" w:color="auto" w:fill="auto"/>
            <w:vAlign w:val="center"/>
          </w:tcPr>
          <w:p w14:paraId="3D19D778" w14:textId="77777777" w:rsidR="002C32B9" w:rsidRPr="002C32B9" w:rsidRDefault="002C32B9" w:rsidP="002C32B9">
            <w:pPr>
              <w:jc w:val="right"/>
              <w:rPr>
                <w:szCs w:val="22"/>
              </w:rPr>
            </w:pPr>
          </w:p>
        </w:tc>
        <w:tc>
          <w:tcPr>
            <w:tcW w:w="1498" w:type="dxa"/>
            <w:shd w:val="clear" w:color="auto" w:fill="auto"/>
            <w:vAlign w:val="center"/>
          </w:tcPr>
          <w:p w14:paraId="236BF874" w14:textId="77777777" w:rsidR="002C32B9" w:rsidRPr="002C32B9" w:rsidRDefault="002C32B9" w:rsidP="002C32B9">
            <w:pPr>
              <w:jc w:val="right"/>
              <w:rPr>
                <w:szCs w:val="22"/>
              </w:rPr>
            </w:pPr>
          </w:p>
        </w:tc>
      </w:tr>
    </w:tbl>
    <w:p w14:paraId="7B558953" w14:textId="77777777" w:rsidR="002C32B9" w:rsidRPr="002C32B9" w:rsidRDefault="002C32B9" w:rsidP="002C32B9">
      <w:pPr>
        <w:pStyle w:val="one"/>
        <w:tabs>
          <w:tab w:val="clear" w:pos="360"/>
          <w:tab w:val="left" w:pos="720"/>
        </w:tabs>
        <w:rPr>
          <w:rFonts w:ascii="Times New Roman" w:hAnsi="Times New Roman"/>
          <w:color w:val="FF0000"/>
          <w:szCs w:val="22"/>
        </w:rPr>
      </w:pPr>
    </w:p>
    <w:p w14:paraId="1B822B78" w14:textId="77777777" w:rsidR="006D4775" w:rsidRDefault="006D4775">
      <w:pPr>
        <w:overflowPunct/>
        <w:autoSpaceDE/>
        <w:autoSpaceDN/>
        <w:adjustRightInd/>
        <w:spacing w:before="0"/>
        <w:textAlignment w:val="auto"/>
        <w:rPr>
          <w:b/>
          <w:sz w:val="20"/>
        </w:rPr>
      </w:pPr>
      <w:r>
        <w:rPr>
          <w:b/>
          <w:sz w:val="20"/>
        </w:rPr>
        <w:br w:type="page"/>
      </w:r>
    </w:p>
    <w:p w14:paraId="6BCA5543" w14:textId="77777777" w:rsidR="002C32B9" w:rsidRPr="00F530E2" w:rsidRDefault="002C32B9" w:rsidP="002C32B9">
      <w:pPr>
        <w:rPr>
          <w:sz w:val="20"/>
        </w:rPr>
      </w:pPr>
      <w:r w:rsidRPr="00F530E2">
        <w:rPr>
          <w:b/>
          <w:sz w:val="20"/>
        </w:rPr>
        <w:lastRenderedPageBreak/>
        <w:t xml:space="preserve">Section II.  Member Costs -- </w:t>
      </w:r>
      <w:r w:rsidRPr="00F530E2">
        <w:rPr>
          <w:b/>
          <w:sz w:val="20"/>
        </w:rPr>
        <w:br/>
      </w:r>
      <w:r w:rsidRPr="00594E77">
        <w:rPr>
          <w:i/>
          <w:sz w:val="20"/>
        </w:rPr>
        <w:t>NOTE</w:t>
      </w:r>
      <w:r w:rsidRPr="00F530E2">
        <w:rPr>
          <w:sz w:val="20"/>
        </w:rPr>
        <w:t>: Positions that are not associated with a living allowance are also listed by type (hours of service term) in this section of eGrants under “without living allowance” in order to secure the positions and education awards.</w:t>
      </w:r>
      <w:bookmarkStart w:id="520" w:name="_Toc22042491"/>
    </w:p>
    <w:p w14:paraId="4C35CDCC" w14:textId="77777777" w:rsidR="002C32B9" w:rsidRPr="00F530E2" w:rsidRDefault="002C32B9" w:rsidP="002C32B9">
      <w:pPr>
        <w:rPr>
          <w:b/>
          <w:bCs/>
          <w:sz w:val="20"/>
        </w:rPr>
      </w:pPr>
      <w:r w:rsidRPr="00F530E2">
        <w:rPr>
          <w:b/>
          <w:bCs/>
          <w:sz w:val="20"/>
        </w:rPr>
        <w:t>A. Living Allowance</w:t>
      </w:r>
    </w:p>
    <w:tbl>
      <w:tblPr>
        <w:tblW w:w="0" w:type="auto"/>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833"/>
        <w:gridCol w:w="1270"/>
        <w:gridCol w:w="1302"/>
        <w:gridCol w:w="1313"/>
        <w:gridCol w:w="1085"/>
        <w:gridCol w:w="1066"/>
        <w:gridCol w:w="1181"/>
      </w:tblGrid>
      <w:tr w:rsidR="002C32B9" w:rsidRPr="00F530E2" w14:paraId="67B40251" w14:textId="77777777" w:rsidTr="005D6DDD">
        <w:tc>
          <w:tcPr>
            <w:tcW w:w="2973" w:type="dxa"/>
            <w:tcBorders>
              <w:top w:val="double" w:sz="4" w:space="0" w:color="auto"/>
              <w:bottom w:val="single" w:sz="4" w:space="0" w:color="auto"/>
              <w:right w:val="double" w:sz="4" w:space="0" w:color="auto"/>
            </w:tcBorders>
            <w:shd w:val="clear" w:color="auto" w:fill="D9D9D9" w:themeFill="background1" w:themeFillShade="D9"/>
            <w:vAlign w:val="bottom"/>
          </w:tcPr>
          <w:p w14:paraId="4724D8A9" w14:textId="77777777" w:rsidR="002C32B9" w:rsidRPr="00F530E2" w:rsidRDefault="002C32B9" w:rsidP="002C32B9">
            <w:pPr>
              <w:pStyle w:val="Default"/>
              <w:overflowPunct w:val="0"/>
              <w:spacing w:before="60"/>
              <w:jc w:val="center"/>
              <w:textAlignment w:val="baseline"/>
              <w:rPr>
                <w:b/>
                <w:sz w:val="20"/>
                <w:szCs w:val="20"/>
              </w:rPr>
            </w:pPr>
            <w:r w:rsidRPr="00F530E2">
              <w:rPr>
                <w:b/>
                <w:sz w:val="20"/>
                <w:szCs w:val="20"/>
              </w:rPr>
              <w:t>Item</w:t>
            </w:r>
          </w:p>
        </w:tc>
        <w:tc>
          <w:tcPr>
            <w:tcW w:w="1289"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bottom"/>
          </w:tcPr>
          <w:p w14:paraId="6B98A528" w14:textId="77777777" w:rsidR="002C32B9" w:rsidRPr="00F530E2" w:rsidRDefault="002C32B9" w:rsidP="002C32B9">
            <w:pPr>
              <w:pStyle w:val="Default"/>
              <w:overflowPunct w:val="0"/>
              <w:spacing w:before="60"/>
              <w:jc w:val="center"/>
              <w:textAlignment w:val="baseline"/>
              <w:rPr>
                <w:b/>
                <w:sz w:val="20"/>
                <w:szCs w:val="20"/>
              </w:rPr>
            </w:pPr>
            <w:r w:rsidRPr="00F530E2">
              <w:rPr>
                <w:b/>
                <w:sz w:val="20"/>
                <w:szCs w:val="20"/>
              </w:rPr>
              <w:t># Members</w:t>
            </w:r>
          </w:p>
        </w:tc>
        <w:tc>
          <w:tcPr>
            <w:tcW w:w="1317"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bottom"/>
          </w:tcPr>
          <w:p w14:paraId="5A04E099" w14:textId="77777777" w:rsidR="002C32B9" w:rsidRPr="00F530E2" w:rsidRDefault="002C32B9" w:rsidP="002C32B9">
            <w:pPr>
              <w:pStyle w:val="Default"/>
              <w:overflowPunct w:val="0"/>
              <w:spacing w:before="60"/>
              <w:jc w:val="center"/>
              <w:textAlignment w:val="baseline"/>
              <w:rPr>
                <w:b/>
                <w:sz w:val="20"/>
                <w:szCs w:val="20"/>
              </w:rPr>
            </w:pPr>
            <w:r w:rsidRPr="00F530E2">
              <w:rPr>
                <w:b/>
                <w:sz w:val="20"/>
                <w:szCs w:val="20"/>
              </w:rPr>
              <w:t>Living Allowance Rate</w:t>
            </w:r>
          </w:p>
        </w:tc>
        <w:tc>
          <w:tcPr>
            <w:tcW w:w="1329"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bottom"/>
          </w:tcPr>
          <w:p w14:paraId="08292B2C" w14:textId="77777777" w:rsidR="002C32B9" w:rsidRPr="00F530E2" w:rsidRDefault="002C32B9" w:rsidP="002C32B9">
            <w:pPr>
              <w:pStyle w:val="Default"/>
              <w:overflowPunct w:val="0"/>
              <w:spacing w:before="60"/>
              <w:jc w:val="center"/>
              <w:textAlignment w:val="baseline"/>
              <w:rPr>
                <w:b/>
                <w:sz w:val="20"/>
                <w:szCs w:val="20"/>
              </w:rPr>
            </w:pPr>
            <w:r w:rsidRPr="00F530E2">
              <w:rPr>
                <w:b/>
                <w:sz w:val="20"/>
                <w:szCs w:val="20"/>
              </w:rPr>
              <w:t># w/o Allowance</w:t>
            </w:r>
          </w:p>
        </w:tc>
        <w:tc>
          <w:tcPr>
            <w:tcW w:w="1098"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bottom"/>
          </w:tcPr>
          <w:p w14:paraId="2E69E571" w14:textId="77777777" w:rsidR="002C32B9" w:rsidRPr="00F530E2" w:rsidRDefault="002C32B9" w:rsidP="002C32B9">
            <w:pPr>
              <w:pStyle w:val="Default"/>
              <w:overflowPunct w:val="0"/>
              <w:spacing w:before="60"/>
              <w:jc w:val="center"/>
              <w:textAlignment w:val="baseline"/>
              <w:rPr>
                <w:b/>
                <w:sz w:val="20"/>
                <w:szCs w:val="20"/>
              </w:rPr>
            </w:pPr>
            <w:r w:rsidRPr="00F530E2">
              <w:rPr>
                <w:b/>
                <w:bCs/>
                <w:sz w:val="20"/>
                <w:szCs w:val="20"/>
              </w:rPr>
              <w:t>Total Amount</w:t>
            </w:r>
          </w:p>
        </w:tc>
        <w:tc>
          <w:tcPr>
            <w:tcW w:w="1089" w:type="dxa"/>
            <w:tcBorders>
              <w:top w:val="double" w:sz="4" w:space="0" w:color="auto"/>
              <w:left w:val="double" w:sz="4" w:space="0" w:color="auto"/>
              <w:bottom w:val="single" w:sz="4" w:space="0" w:color="auto"/>
              <w:right w:val="double" w:sz="4" w:space="0" w:color="auto"/>
            </w:tcBorders>
            <w:shd w:val="clear" w:color="auto" w:fill="D9D9D9" w:themeFill="background1" w:themeFillShade="D9"/>
            <w:vAlign w:val="bottom"/>
          </w:tcPr>
          <w:p w14:paraId="2F93EB35" w14:textId="77777777" w:rsidR="002C32B9" w:rsidRPr="00F530E2" w:rsidRDefault="002C32B9" w:rsidP="002C32B9">
            <w:pPr>
              <w:pStyle w:val="Default"/>
              <w:overflowPunct w:val="0"/>
              <w:spacing w:before="60"/>
              <w:jc w:val="center"/>
              <w:textAlignment w:val="baseline"/>
              <w:rPr>
                <w:b/>
                <w:sz w:val="20"/>
                <w:szCs w:val="20"/>
              </w:rPr>
            </w:pPr>
            <w:r w:rsidRPr="00F530E2">
              <w:rPr>
                <w:b/>
                <w:bCs/>
                <w:sz w:val="20"/>
                <w:szCs w:val="20"/>
              </w:rPr>
              <w:t>CNCS $ Share</w:t>
            </w:r>
          </w:p>
        </w:tc>
        <w:tc>
          <w:tcPr>
            <w:tcW w:w="1201" w:type="dxa"/>
            <w:tcBorders>
              <w:top w:val="double" w:sz="4" w:space="0" w:color="auto"/>
              <w:left w:val="double" w:sz="4" w:space="0" w:color="auto"/>
              <w:bottom w:val="single" w:sz="4" w:space="0" w:color="auto"/>
            </w:tcBorders>
            <w:shd w:val="clear" w:color="auto" w:fill="D9D9D9" w:themeFill="background1" w:themeFillShade="D9"/>
            <w:vAlign w:val="bottom"/>
          </w:tcPr>
          <w:p w14:paraId="58B30AD9" w14:textId="77777777" w:rsidR="002C32B9" w:rsidRPr="00F530E2" w:rsidRDefault="002C32B9" w:rsidP="002C32B9">
            <w:pPr>
              <w:pStyle w:val="Default"/>
              <w:overflowPunct w:val="0"/>
              <w:spacing w:before="60"/>
              <w:jc w:val="center"/>
              <w:textAlignment w:val="baseline"/>
              <w:rPr>
                <w:b/>
                <w:sz w:val="20"/>
                <w:szCs w:val="20"/>
              </w:rPr>
            </w:pPr>
            <w:r w:rsidRPr="00F530E2">
              <w:rPr>
                <w:b/>
                <w:bCs/>
                <w:sz w:val="20"/>
                <w:szCs w:val="20"/>
              </w:rPr>
              <w:t>Grantee $ Share</w:t>
            </w:r>
          </w:p>
        </w:tc>
      </w:tr>
      <w:tr w:rsidR="002C32B9" w:rsidRPr="00F530E2" w14:paraId="7D9F2A6C" w14:textId="77777777" w:rsidTr="005D6DDD">
        <w:tc>
          <w:tcPr>
            <w:tcW w:w="2973" w:type="dxa"/>
            <w:tcBorders>
              <w:top w:val="single" w:sz="4" w:space="0" w:color="auto"/>
              <w:bottom w:val="single" w:sz="4" w:space="0" w:color="auto"/>
              <w:right w:val="double" w:sz="4" w:space="0" w:color="auto"/>
            </w:tcBorders>
            <w:shd w:val="clear" w:color="auto" w:fill="auto"/>
          </w:tcPr>
          <w:p w14:paraId="7FC9D54F" w14:textId="77777777" w:rsidR="002C32B9" w:rsidRPr="00F530E2" w:rsidRDefault="002C32B9" w:rsidP="002C32B9">
            <w:pPr>
              <w:pStyle w:val="Default"/>
              <w:overflowPunct w:val="0"/>
              <w:textAlignment w:val="baseline"/>
              <w:rPr>
                <w:sz w:val="20"/>
                <w:szCs w:val="20"/>
              </w:rPr>
            </w:pPr>
            <w:r w:rsidRPr="00F530E2">
              <w:rPr>
                <w:sz w:val="20"/>
                <w:szCs w:val="20"/>
              </w:rPr>
              <w:t xml:space="preserve">Full Time (1700 hrs) </w:t>
            </w:r>
          </w:p>
        </w:tc>
        <w:tc>
          <w:tcPr>
            <w:tcW w:w="1289" w:type="dxa"/>
            <w:tcBorders>
              <w:top w:val="single" w:sz="4" w:space="0" w:color="auto"/>
              <w:left w:val="double" w:sz="4" w:space="0" w:color="auto"/>
              <w:bottom w:val="single" w:sz="4" w:space="0" w:color="auto"/>
              <w:right w:val="double" w:sz="4" w:space="0" w:color="auto"/>
            </w:tcBorders>
            <w:shd w:val="clear" w:color="auto" w:fill="auto"/>
          </w:tcPr>
          <w:p w14:paraId="7D092983" w14:textId="77777777" w:rsidR="002C32B9" w:rsidRPr="00F530E2" w:rsidRDefault="002C32B9" w:rsidP="002C32B9">
            <w:pPr>
              <w:spacing w:before="60"/>
              <w:rPr>
                <w:sz w:val="20"/>
              </w:rPr>
            </w:pPr>
          </w:p>
        </w:tc>
        <w:tc>
          <w:tcPr>
            <w:tcW w:w="1317" w:type="dxa"/>
            <w:tcBorders>
              <w:top w:val="single" w:sz="4" w:space="0" w:color="auto"/>
              <w:left w:val="double" w:sz="4" w:space="0" w:color="auto"/>
              <w:bottom w:val="single" w:sz="4" w:space="0" w:color="auto"/>
              <w:right w:val="double" w:sz="4" w:space="0" w:color="auto"/>
            </w:tcBorders>
            <w:shd w:val="clear" w:color="auto" w:fill="auto"/>
          </w:tcPr>
          <w:p w14:paraId="638A837E" w14:textId="77777777" w:rsidR="002C32B9" w:rsidRPr="00F530E2" w:rsidRDefault="002C32B9" w:rsidP="002C32B9">
            <w:pPr>
              <w:spacing w:before="60"/>
              <w:rPr>
                <w:sz w:val="20"/>
              </w:rPr>
            </w:pPr>
          </w:p>
        </w:tc>
        <w:tc>
          <w:tcPr>
            <w:tcW w:w="1329" w:type="dxa"/>
            <w:tcBorders>
              <w:top w:val="single" w:sz="4" w:space="0" w:color="auto"/>
              <w:left w:val="double" w:sz="4" w:space="0" w:color="auto"/>
              <w:bottom w:val="single" w:sz="4" w:space="0" w:color="auto"/>
              <w:right w:val="double" w:sz="4" w:space="0" w:color="auto"/>
            </w:tcBorders>
            <w:shd w:val="clear" w:color="auto" w:fill="auto"/>
          </w:tcPr>
          <w:p w14:paraId="53E3712F" w14:textId="77777777" w:rsidR="002C32B9" w:rsidRPr="00F530E2" w:rsidRDefault="002C32B9" w:rsidP="002C32B9">
            <w:pPr>
              <w:spacing w:before="60"/>
              <w:rPr>
                <w:sz w:val="20"/>
              </w:rPr>
            </w:pPr>
          </w:p>
        </w:tc>
        <w:tc>
          <w:tcPr>
            <w:tcW w:w="1098" w:type="dxa"/>
            <w:tcBorders>
              <w:top w:val="single" w:sz="4" w:space="0" w:color="auto"/>
              <w:left w:val="double" w:sz="4" w:space="0" w:color="auto"/>
              <w:bottom w:val="single" w:sz="4" w:space="0" w:color="auto"/>
              <w:right w:val="double" w:sz="4" w:space="0" w:color="auto"/>
            </w:tcBorders>
            <w:shd w:val="clear" w:color="auto" w:fill="auto"/>
          </w:tcPr>
          <w:p w14:paraId="5779EDF1" w14:textId="77777777" w:rsidR="002C32B9" w:rsidRPr="00F530E2" w:rsidRDefault="002C32B9" w:rsidP="002C32B9">
            <w:pPr>
              <w:spacing w:before="60"/>
              <w:rPr>
                <w:sz w:val="20"/>
              </w:rPr>
            </w:pPr>
          </w:p>
        </w:tc>
        <w:tc>
          <w:tcPr>
            <w:tcW w:w="1089" w:type="dxa"/>
            <w:tcBorders>
              <w:top w:val="single" w:sz="4" w:space="0" w:color="auto"/>
              <w:left w:val="double" w:sz="4" w:space="0" w:color="auto"/>
              <w:bottom w:val="single" w:sz="4" w:space="0" w:color="auto"/>
              <w:right w:val="double" w:sz="4" w:space="0" w:color="auto"/>
            </w:tcBorders>
            <w:shd w:val="clear" w:color="auto" w:fill="auto"/>
          </w:tcPr>
          <w:p w14:paraId="7BAA1688" w14:textId="77777777" w:rsidR="002C32B9" w:rsidRPr="00F530E2" w:rsidRDefault="002C32B9" w:rsidP="002C32B9">
            <w:pPr>
              <w:spacing w:before="60"/>
              <w:rPr>
                <w:sz w:val="20"/>
              </w:rPr>
            </w:pPr>
          </w:p>
        </w:tc>
        <w:tc>
          <w:tcPr>
            <w:tcW w:w="1201" w:type="dxa"/>
            <w:tcBorders>
              <w:top w:val="single" w:sz="4" w:space="0" w:color="auto"/>
              <w:left w:val="double" w:sz="4" w:space="0" w:color="auto"/>
              <w:bottom w:val="single" w:sz="4" w:space="0" w:color="auto"/>
            </w:tcBorders>
            <w:shd w:val="clear" w:color="auto" w:fill="auto"/>
          </w:tcPr>
          <w:p w14:paraId="472F5365" w14:textId="77777777" w:rsidR="002C32B9" w:rsidRPr="00F530E2" w:rsidRDefault="002C32B9" w:rsidP="002C32B9">
            <w:pPr>
              <w:spacing w:before="60"/>
              <w:rPr>
                <w:sz w:val="20"/>
              </w:rPr>
            </w:pPr>
          </w:p>
        </w:tc>
      </w:tr>
      <w:tr w:rsidR="00211CA1" w:rsidRPr="00F530E2" w14:paraId="423B42DE" w14:textId="77777777" w:rsidTr="00B44F54">
        <w:tc>
          <w:tcPr>
            <w:tcW w:w="2973" w:type="dxa"/>
            <w:tcBorders>
              <w:top w:val="single" w:sz="4" w:space="0" w:color="auto"/>
              <w:bottom w:val="single" w:sz="4" w:space="0" w:color="auto"/>
              <w:right w:val="double" w:sz="4" w:space="0" w:color="auto"/>
            </w:tcBorders>
            <w:shd w:val="clear" w:color="auto" w:fill="auto"/>
          </w:tcPr>
          <w:p w14:paraId="5E2B5E2E" w14:textId="77777777" w:rsidR="00211CA1" w:rsidRPr="00F530E2" w:rsidRDefault="00211CA1" w:rsidP="002C32B9">
            <w:pPr>
              <w:pStyle w:val="Default"/>
              <w:overflowPunct w:val="0"/>
              <w:textAlignment w:val="baseline"/>
              <w:rPr>
                <w:sz w:val="20"/>
                <w:szCs w:val="20"/>
              </w:rPr>
            </w:pPr>
            <w:r>
              <w:rPr>
                <w:sz w:val="20"/>
                <w:szCs w:val="20"/>
              </w:rPr>
              <w:t>Reduced full-time (1200 hours)</w:t>
            </w:r>
          </w:p>
        </w:tc>
        <w:tc>
          <w:tcPr>
            <w:tcW w:w="1289"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40C8E8BF" w14:textId="77777777" w:rsidR="00211CA1" w:rsidRPr="00F530E2" w:rsidRDefault="00211CA1" w:rsidP="002C32B9">
            <w:pPr>
              <w:spacing w:before="60"/>
              <w:rPr>
                <w:sz w:val="20"/>
              </w:rPr>
            </w:pPr>
          </w:p>
        </w:tc>
        <w:tc>
          <w:tcPr>
            <w:tcW w:w="1317"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7695BFA6" w14:textId="77777777" w:rsidR="00211CA1" w:rsidRPr="00F530E2" w:rsidRDefault="00211CA1" w:rsidP="002C32B9">
            <w:pPr>
              <w:spacing w:before="60"/>
              <w:rPr>
                <w:sz w:val="20"/>
              </w:rPr>
            </w:pPr>
          </w:p>
        </w:tc>
        <w:tc>
          <w:tcPr>
            <w:tcW w:w="1329"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69E64275" w14:textId="77777777" w:rsidR="00211CA1" w:rsidRPr="00F530E2" w:rsidRDefault="00211CA1" w:rsidP="002C32B9">
            <w:pPr>
              <w:spacing w:before="60"/>
              <w:rPr>
                <w:sz w:val="20"/>
              </w:rPr>
            </w:pPr>
          </w:p>
        </w:tc>
        <w:tc>
          <w:tcPr>
            <w:tcW w:w="1098"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419065C9" w14:textId="77777777" w:rsidR="00211CA1" w:rsidRPr="00F530E2" w:rsidRDefault="00211CA1" w:rsidP="002C32B9">
            <w:pPr>
              <w:spacing w:before="60"/>
              <w:rPr>
                <w:sz w:val="20"/>
              </w:rPr>
            </w:pPr>
          </w:p>
        </w:tc>
        <w:tc>
          <w:tcPr>
            <w:tcW w:w="1089"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5B9D9D58" w14:textId="77777777" w:rsidR="00211CA1" w:rsidRPr="00F530E2" w:rsidRDefault="00211CA1" w:rsidP="002C32B9">
            <w:pPr>
              <w:spacing w:before="60"/>
              <w:rPr>
                <w:sz w:val="20"/>
              </w:rPr>
            </w:pPr>
          </w:p>
        </w:tc>
        <w:tc>
          <w:tcPr>
            <w:tcW w:w="1201" w:type="dxa"/>
            <w:tcBorders>
              <w:top w:val="single" w:sz="4" w:space="0" w:color="auto"/>
              <w:left w:val="double" w:sz="4" w:space="0" w:color="auto"/>
              <w:bottom w:val="single" w:sz="4" w:space="0" w:color="auto"/>
            </w:tcBorders>
            <w:shd w:val="clear" w:color="auto" w:fill="F2F2F2" w:themeFill="background1" w:themeFillShade="F2"/>
          </w:tcPr>
          <w:p w14:paraId="48AA2431" w14:textId="77777777" w:rsidR="00211CA1" w:rsidRPr="00F530E2" w:rsidRDefault="00211CA1" w:rsidP="002C32B9">
            <w:pPr>
              <w:spacing w:before="60"/>
              <w:rPr>
                <w:sz w:val="20"/>
              </w:rPr>
            </w:pPr>
          </w:p>
        </w:tc>
      </w:tr>
      <w:tr w:rsidR="002C32B9" w:rsidRPr="00F530E2" w14:paraId="12F123F0" w14:textId="77777777" w:rsidTr="00B44F54">
        <w:tc>
          <w:tcPr>
            <w:tcW w:w="2973" w:type="dxa"/>
            <w:tcBorders>
              <w:top w:val="single" w:sz="4" w:space="0" w:color="auto"/>
              <w:bottom w:val="single" w:sz="4" w:space="0" w:color="auto"/>
              <w:right w:val="double" w:sz="4" w:space="0" w:color="auto"/>
            </w:tcBorders>
            <w:shd w:val="clear" w:color="auto" w:fill="auto"/>
          </w:tcPr>
          <w:p w14:paraId="76811B08" w14:textId="77777777" w:rsidR="002C32B9" w:rsidRPr="00F530E2" w:rsidRDefault="002C32B9" w:rsidP="002C32B9">
            <w:pPr>
              <w:pStyle w:val="Default"/>
              <w:overflowPunct w:val="0"/>
              <w:textAlignment w:val="baseline"/>
              <w:rPr>
                <w:sz w:val="20"/>
                <w:szCs w:val="20"/>
              </w:rPr>
            </w:pPr>
            <w:r w:rsidRPr="00F530E2">
              <w:rPr>
                <w:sz w:val="20"/>
                <w:szCs w:val="20"/>
              </w:rPr>
              <w:t xml:space="preserve">Half Time (900 hrs) </w:t>
            </w:r>
          </w:p>
        </w:tc>
        <w:tc>
          <w:tcPr>
            <w:tcW w:w="1289"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51F700AF" w14:textId="77777777" w:rsidR="002C32B9" w:rsidRPr="00F530E2" w:rsidRDefault="002C32B9" w:rsidP="002C32B9">
            <w:pPr>
              <w:spacing w:before="60"/>
              <w:rPr>
                <w:sz w:val="20"/>
              </w:rPr>
            </w:pPr>
          </w:p>
        </w:tc>
        <w:tc>
          <w:tcPr>
            <w:tcW w:w="1317"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0BE2204E" w14:textId="77777777" w:rsidR="002C32B9" w:rsidRPr="00F530E2" w:rsidRDefault="002C32B9" w:rsidP="002C32B9">
            <w:pPr>
              <w:spacing w:before="60"/>
              <w:rPr>
                <w:sz w:val="20"/>
              </w:rPr>
            </w:pPr>
          </w:p>
        </w:tc>
        <w:tc>
          <w:tcPr>
            <w:tcW w:w="1329"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7CFE04EF" w14:textId="77777777" w:rsidR="002C32B9" w:rsidRPr="00F530E2" w:rsidRDefault="002C32B9" w:rsidP="002C32B9">
            <w:pPr>
              <w:spacing w:before="60"/>
              <w:rPr>
                <w:sz w:val="20"/>
              </w:rPr>
            </w:pPr>
          </w:p>
        </w:tc>
        <w:tc>
          <w:tcPr>
            <w:tcW w:w="1098"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3810324C" w14:textId="77777777" w:rsidR="002C32B9" w:rsidRPr="00F530E2" w:rsidRDefault="002C32B9" w:rsidP="002C32B9">
            <w:pPr>
              <w:spacing w:before="60"/>
              <w:rPr>
                <w:sz w:val="20"/>
              </w:rPr>
            </w:pPr>
          </w:p>
        </w:tc>
        <w:tc>
          <w:tcPr>
            <w:tcW w:w="1089"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60664F9F" w14:textId="77777777" w:rsidR="002C32B9" w:rsidRPr="00F530E2" w:rsidRDefault="002C32B9" w:rsidP="002C32B9">
            <w:pPr>
              <w:spacing w:before="60"/>
              <w:rPr>
                <w:sz w:val="20"/>
              </w:rPr>
            </w:pPr>
          </w:p>
        </w:tc>
        <w:tc>
          <w:tcPr>
            <w:tcW w:w="1201" w:type="dxa"/>
            <w:tcBorders>
              <w:top w:val="single" w:sz="4" w:space="0" w:color="auto"/>
              <w:left w:val="double" w:sz="4" w:space="0" w:color="auto"/>
              <w:bottom w:val="single" w:sz="4" w:space="0" w:color="auto"/>
            </w:tcBorders>
            <w:shd w:val="clear" w:color="auto" w:fill="F2F2F2" w:themeFill="background1" w:themeFillShade="F2"/>
          </w:tcPr>
          <w:p w14:paraId="50096193" w14:textId="77777777" w:rsidR="002C32B9" w:rsidRPr="00F530E2" w:rsidRDefault="002C32B9" w:rsidP="002C32B9">
            <w:pPr>
              <w:spacing w:before="60"/>
              <w:rPr>
                <w:sz w:val="20"/>
              </w:rPr>
            </w:pPr>
          </w:p>
        </w:tc>
      </w:tr>
      <w:tr w:rsidR="002C32B9" w:rsidRPr="00F530E2" w14:paraId="0A55520E" w14:textId="77777777" w:rsidTr="00B44F54">
        <w:tc>
          <w:tcPr>
            <w:tcW w:w="2973" w:type="dxa"/>
            <w:tcBorders>
              <w:top w:val="single" w:sz="4" w:space="0" w:color="auto"/>
              <w:bottom w:val="single" w:sz="4" w:space="0" w:color="auto"/>
              <w:right w:val="double" w:sz="4" w:space="0" w:color="auto"/>
            </w:tcBorders>
            <w:shd w:val="clear" w:color="auto" w:fill="auto"/>
          </w:tcPr>
          <w:p w14:paraId="47FC785E" w14:textId="77777777" w:rsidR="002C32B9" w:rsidRPr="00F530E2" w:rsidRDefault="002C32B9" w:rsidP="002C32B9">
            <w:pPr>
              <w:pStyle w:val="Default"/>
              <w:overflowPunct w:val="0"/>
              <w:textAlignment w:val="baseline"/>
              <w:rPr>
                <w:sz w:val="20"/>
                <w:szCs w:val="20"/>
              </w:rPr>
            </w:pPr>
            <w:r w:rsidRPr="00F530E2">
              <w:rPr>
                <w:sz w:val="20"/>
                <w:szCs w:val="20"/>
              </w:rPr>
              <w:t xml:space="preserve">Reduced Half Time (675 hrs) </w:t>
            </w:r>
          </w:p>
        </w:tc>
        <w:tc>
          <w:tcPr>
            <w:tcW w:w="1289"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3BA2813F" w14:textId="77777777" w:rsidR="002C32B9" w:rsidRPr="00F530E2" w:rsidRDefault="002C32B9" w:rsidP="002C32B9">
            <w:pPr>
              <w:spacing w:before="60"/>
              <w:rPr>
                <w:sz w:val="20"/>
              </w:rPr>
            </w:pPr>
          </w:p>
        </w:tc>
        <w:tc>
          <w:tcPr>
            <w:tcW w:w="1317"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64451238" w14:textId="77777777" w:rsidR="002C32B9" w:rsidRPr="00F530E2" w:rsidRDefault="002C32B9" w:rsidP="002C32B9">
            <w:pPr>
              <w:spacing w:before="60"/>
              <w:rPr>
                <w:sz w:val="20"/>
              </w:rPr>
            </w:pPr>
          </w:p>
        </w:tc>
        <w:tc>
          <w:tcPr>
            <w:tcW w:w="1329"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48D8E15C" w14:textId="77777777" w:rsidR="002C32B9" w:rsidRPr="00F530E2" w:rsidRDefault="002C32B9" w:rsidP="002C32B9">
            <w:pPr>
              <w:spacing w:before="60"/>
              <w:rPr>
                <w:sz w:val="20"/>
              </w:rPr>
            </w:pPr>
          </w:p>
        </w:tc>
        <w:tc>
          <w:tcPr>
            <w:tcW w:w="1098"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434A594B" w14:textId="77777777" w:rsidR="002C32B9" w:rsidRPr="00F530E2" w:rsidRDefault="002C32B9" w:rsidP="002C32B9">
            <w:pPr>
              <w:spacing w:before="60"/>
              <w:rPr>
                <w:sz w:val="20"/>
              </w:rPr>
            </w:pPr>
          </w:p>
        </w:tc>
        <w:tc>
          <w:tcPr>
            <w:tcW w:w="1089"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1650680B" w14:textId="77777777" w:rsidR="002C32B9" w:rsidRPr="00F530E2" w:rsidRDefault="002C32B9" w:rsidP="002C32B9">
            <w:pPr>
              <w:spacing w:before="60"/>
              <w:rPr>
                <w:sz w:val="20"/>
              </w:rPr>
            </w:pPr>
          </w:p>
        </w:tc>
        <w:tc>
          <w:tcPr>
            <w:tcW w:w="1201" w:type="dxa"/>
            <w:tcBorders>
              <w:top w:val="single" w:sz="4" w:space="0" w:color="auto"/>
              <w:left w:val="double" w:sz="4" w:space="0" w:color="auto"/>
              <w:bottom w:val="single" w:sz="4" w:space="0" w:color="auto"/>
            </w:tcBorders>
            <w:shd w:val="clear" w:color="auto" w:fill="F2F2F2" w:themeFill="background1" w:themeFillShade="F2"/>
          </w:tcPr>
          <w:p w14:paraId="25B420A6" w14:textId="77777777" w:rsidR="002C32B9" w:rsidRPr="00F530E2" w:rsidRDefault="002C32B9" w:rsidP="002C32B9">
            <w:pPr>
              <w:spacing w:before="60"/>
              <w:rPr>
                <w:sz w:val="20"/>
              </w:rPr>
            </w:pPr>
          </w:p>
        </w:tc>
      </w:tr>
      <w:tr w:rsidR="002C32B9" w:rsidRPr="00F530E2" w14:paraId="7C73BB86" w14:textId="77777777" w:rsidTr="00B44F54">
        <w:tc>
          <w:tcPr>
            <w:tcW w:w="2973" w:type="dxa"/>
            <w:tcBorders>
              <w:top w:val="single" w:sz="4" w:space="0" w:color="auto"/>
              <w:bottom w:val="single" w:sz="4" w:space="0" w:color="auto"/>
              <w:right w:val="double" w:sz="4" w:space="0" w:color="auto"/>
            </w:tcBorders>
            <w:shd w:val="clear" w:color="auto" w:fill="auto"/>
          </w:tcPr>
          <w:p w14:paraId="06399D16" w14:textId="77777777" w:rsidR="002C32B9" w:rsidRPr="00F530E2" w:rsidRDefault="002C32B9" w:rsidP="002C32B9">
            <w:pPr>
              <w:pStyle w:val="Default"/>
              <w:overflowPunct w:val="0"/>
              <w:textAlignment w:val="baseline"/>
              <w:rPr>
                <w:sz w:val="20"/>
                <w:szCs w:val="20"/>
              </w:rPr>
            </w:pPr>
            <w:r w:rsidRPr="00F530E2">
              <w:rPr>
                <w:sz w:val="20"/>
                <w:szCs w:val="20"/>
              </w:rPr>
              <w:t xml:space="preserve">Quarter Time (450 hrs) </w:t>
            </w:r>
          </w:p>
        </w:tc>
        <w:tc>
          <w:tcPr>
            <w:tcW w:w="1289"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6B4BF8BB" w14:textId="77777777" w:rsidR="002C32B9" w:rsidRPr="00F530E2" w:rsidRDefault="002C32B9" w:rsidP="002C32B9">
            <w:pPr>
              <w:spacing w:before="60"/>
              <w:rPr>
                <w:sz w:val="20"/>
              </w:rPr>
            </w:pPr>
          </w:p>
        </w:tc>
        <w:tc>
          <w:tcPr>
            <w:tcW w:w="1317"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5C92106C" w14:textId="77777777" w:rsidR="002C32B9" w:rsidRPr="00F530E2" w:rsidRDefault="002C32B9" w:rsidP="002C32B9">
            <w:pPr>
              <w:spacing w:before="60"/>
              <w:rPr>
                <w:sz w:val="20"/>
              </w:rPr>
            </w:pPr>
          </w:p>
        </w:tc>
        <w:tc>
          <w:tcPr>
            <w:tcW w:w="1329"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6A8CEE0D" w14:textId="77777777" w:rsidR="002C32B9" w:rsidRPr="00F530E2" w:rsidRDefault="002C32B9" w:rsidP="002C32B9">
            <w:pPr>
              <w:spacing w:before="60"/>
              <w:rPr>
                <w:sz w:val="20"/>
              </w:rPr>
            </w:pPr>
          </w:p>
        </w:tc>
        <w:tc>
          <w:tcPr>
            <w:tcW w:w="1098"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3B955B5D" w14:textId="77777777" w:rsidR="002C32B9" w:rsidRPr="00F530E2" w:rsidRDefault="002C32B9" w:rsidP="002C32B9">
            <w:pPr>
              <w:spacing w:before="60"/>
              <w:rPr>
                <w:sz w:val="20"/>
              </w:rPr>
            </w:pPr>
          </w:p>
        </w:tc>
        <w:tc>
          <w:tcPr>
            <w:tcW w:w="1089"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6BDED52D" w14:textId="77777777" w:rsidR="002C32B9" w:rsidRPr="00F530E2" w:rsidRDefault="002C32B9" w:rsidP="002C32B9">
            <w:pPr>
              <w:spacing w:before="60"/>
              <w:rPr>
                <w:sz w:val="20"/>
              </w:rPr>
            </w:pPr>
          </w:p>
        </w:tc>
        <w:tc>
          <w:tcPr>
            <w:tcW w:w="1201" w:type="dxa"/>
            <w:tcBorders>
              <w:top w:val="single" w:sz="4" w:space="0" w:color="auto"/>
              <w:left w:val="double" w:sz="4" w:space="0" w:color="auto"/>
              <w:bottom w:val="single" w:sz="4" w:space="0" w:color="auto"/>
            </w:tcBorders>
            <w:shd w:val="clear" w:color="auto" w:fill="F2F2F2" w:themeFill="background1" w:themeFillShade="F2"/>
          </w:tcPr>
          <w:p w14:paraId="5EA509BF" w14:textId="77777777" w:rsidR="002C32B9" w:rsidRPr="00F530E2" w:rsidRDefault="002C32B9" w:rsidP="002C32B9">
            <w:pPr>
              <w:spacing w:before="60"/>
              <w:rPr>
                <w:sz w:val="20"/>
              </w:rPr>
            </w:pPr>
          </w:p>
        </w:tc>
      </w:tr>
      <w:tr w:rsidR="002C32B9" w:rsidRPr="00F530E2" w14:paraId="54FFC965" w14:textId="77777777" w:rsidTr="00B44F54">
        <w:tc>
          <w:tcPr>
            <w:tcW w:w="2973" w:type="dxa"/>
            <w:tcBorders>
              <w:top w:val="single" w:sz="4" w:space="0" w:color="auto"/>
              <w:bottom w:val="single" w:sz="4" w:space="0" w:color="auto"/>
              <w:right w:val="double" w:sz="4" w:space="0" w:color="auto"/>
            </w:tcBorders>
            <w:shd w:val="clear" w:color="auto" w:fill="auto"/>
          </w:tcPr>
          <w:p w14:paraId="7EEE0D65" w14:textId="77777777" w:rsidR="002C32B9" w:rsidRPr="00F530E2" w:rsidRDefault="002C32B9" w:rsidP="002C32B9">
            <w:pPr>
              <w:pStyle w:val="Default"/>
              <w:overflowPunct w:val="0"/>
              <w:textAlignment w:val="baseline"/>
              <w:rPr>
                <w:sz w:val="20"/>
                <w:szCs w:val="20"/>
              </w:rPr>
            </w:pPr>
            <w:r w:rsidRPr="00F530E2">
              <w:rPr>
                <w:sz w:val="20"/>
                <w:szCs w:val="20"/>
              </w:rPr>
              <w:t xml:space="preserve">Minimum Time (300 hrs) </w:t>
            </w:r>
          </w:p>
        </w:tc>
        <w:tc>
          <w:tcPr>
            <w:tcW w:w="1289"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0D84D681" w14:textId="77777777" w:rsidR="002C32B9" w:rsidRPr="00F530E2" w:rsidRDefault="002C32B9" w:rsidP="002C32B9">
            <w:pPr>
              <w:spacing w:before="60"/>
              <w:rPr>
                <w:sz w:val="20"/>
              </w:rPr>
            </w:pPr>
          </w:p>
        </w:tc>
        <w:tc>
          <w:tcPr>
            <w:tcW w:w="1317"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3C25BB40" w14:textId="77777777" w:rsidR="002C32B9" w:rsidRPr="00F530E2" w:rsidRDefault="002C32B9" w:rsidP="002C32B9">
            <w:pPr>
              <w:spacing w:before="60"/>
              <w:rPr>
                <w:sz w:val="20"/>
              </w:rPr>
            </w:pPr>
          </w:p>
        </w:tc>
        <w:tc>
          <w:tcPr>
            <w:tcW w:w="1329"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0E8D5C6C" w14:textId="77777777" w:rsidR="002C32B9" w:rsidRPr="00F530E2" w:rsidRDefault="002C32B9" w:rsidP="002C32B9">
            <w:pPr>
              <w:spacing w:before="60"/>
              <w:rPr>
                <w:sz w:val="20"/>
              </w:rPr>
            </w:pPr>
          </w:p>
        </w:tc>
        <w:tc>
          <w:tcPr>
            <w:tcW w:w="1098"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601F4A5D" w14:textId="77777777" w:rsidR="002C32B9" w:rsidRPr="00F530E2" w:rsidRDefault="002C32B9" w:rsidP="002C32B9">
            <w:pPr>
              <w:spacing w:before="60"/>
              <w:rPr>
                <w:sz w:val="20"/>
              </w:rPr>
            </w:pPr>
          </w:p>
        </w:tc>
        <w:tc>
          <w:tcPr>
            <w:tcW w:w="1089" w:type="dxa"/>
            <w:tcBorders>
              <w:top w:val="single" w:sz="4" w:space="0" w:color="auto"/>
              <w:left w:val="double" w:sz="4" w:space="0" w:color="auto"/>
              <w:bottom w:val="single" w:sz="4" w:space="0" w:color="auto"/>
              <w:right w:val="double" w:sz="4" w:space="0" w:color="auto"/>
            </w:tcBorders>
            <w:shd w:val="clear" w:color="auto" w:fill="F2F2F2" w:themeFill="background1" w:themeFillShade="F2"/>
          </w:tcPr>
          <w:p w14:paraId="2B74B54B" w14:textId="77777777" w:rsidR="002C32B9" w:rsidRPr="00F530E2" w:rsidRDefault="002C32B9" w:rsidP="002C32B9">
            <w:pPr>
              <w:spacing w:before="60"/>
              <w:rPr>
                <w:sz w:val="20"/>
              </w:rPr>
            </w:pPr>
          </w:p>
        </w:tc>
        <w:tc>
          <w:tcPr>
            <w:tcW w:w="1201" w:type="dxa"/>
            <w:tcBorders>
              <w:top w:val="single" w:sz="4" w:space="0" w:color="auto"/>
              <w:left w:val="double" w:sz="4" w:space="0" w:color="auto"/>
              <w:bottom w:val="single" w:sz="4" w:space="0" w:color="auto"/>
            </w:tcBorders>
            <w:shd w:val="clear" w:color="auto" w:fill="F2F2F2" w:themeFill="background1" w:themeFillShade="F2"/>
          </w:tcPr>
          <w:p w14:paraId="375BBA1D" w14:textId="77777777" w:rsidR="002C32B9" w:rsidRPr="00F530E2" w:rsidRDefault="002C32B9" w:rsidP="002C32B9">
            <w:pPr>
              <w:spacing w:before="60"/>
              <w:rPr>
                <w:sz w:val="20"/>
              </w:rPr>
            </w:pPr>
          </w:p>
        </w:tc>
      </w:tr>
      <w:tr w:rsidR="002C32B9" w:rsidRPr="00F530E2" w14:paraId="2E5EC49D" w14:textId="77777777" w:rsidTr="005D6DDD">
        <w:tc>
          <w:tcPr>
            <w:tcW w:w="6908" w:type="dxa"/>
            <w:gridSpan w:val="4"/>
            <w:tcBorders>
              <w:top w:val="single" w:sz="4" w:space="0" w:color="auto"/>
              <w:bottom w:val="double" w:sz="4" w:space="0" w:color="auto"/>
              <w:right w:val="double" w:sz="4" w:space="0" w:color="auto"/>
            </w:tcBorders>
            <w:shd w:val="clear" w:color="auto" w:fill="auto"/>
          </w:tcPr>
          <w:p w14:paraId="73DDFFE1" w14:textId="77777777" w:rsidR="002C32B9" w:rsidRPr="00F530E2" w:rsidRDefault="002C32B9" w:rsidP="002C32B9">
            <w:pPr>
              <w:spacing w:before="60"/>
              <w:ind w:firstLine="720"/>
              <w:jc w:val="right"/>
              <w:rPr>
                <w:b/>
                <w:sz w:val="20"/>
              </w:rPr>
            </w:pPr>
            <w:r w:rsidRPr="00F530E2">
              <w:rPr>
                <w:b/>
                <w:sz w:val="20"/>
              </w:rPr>
              <w:t>Totals</w:t>
            </w:r>
          </w:p>
        </w:tc>
        <w:tc>
          <w:tcPr>
            <w:tcW w:w="1098" w:type="dxa"/>
            <w:tcBorders>
              <w:top w:val="single" w:sz="4" w:space="0" w:color="auto"/>
              <w:left w:val="double" w:sz="4" w:space="0" w:color="auto"/>
              <w:bottom w:val="double" w:sz="4" w:space="0" w:color="auto"/>
              <w:right w:val="double" w:sz="4" w:space="0" w:color="auto"/>
            </w:tcBorders>
            <w:shd w:val="clear" w:color="auto" w:fill="auto"/>
          </w:tcPr>
          <w:p w14:paraId="26AE52ED" w14:textId="77777777" w:rsidR="002C32B9" w:rsidRPr="00F530E2" w:rsidRDefault="002C32B9" w:rsidP="002C32B9">
            <w:pPr>
              <w:spacing w:before="60"/>
              <w:ind w:firstLine="720"/>
              <w:rPr>
                <w:sz w:val="20"/>
              </w:rPr>
            </w:pPr>
          </w:p>
        </w:tc>
        <w:tc>
          <w:tcPr>
            <w:tcW w:w="1089" w:type="dxa"/>
            <w:tcBorders>
              <w:top w:val="single" w:sz="4" w:space="0" w:color="auto"/>
              <w:left w:val="double" w:sz="4" w:space="0" w:color="auto"/>
              <w:bottom w:val="double" w:sz="4" w:space="0" w:color="auto"/>
              <w:right w:val="double" w:sz="4" w:space="0" w:color="auto"/>
            </w:tcBorders>
            <w:shd w:val="clear" w:color="auto" w:fill="auto"/>
          </w:tcPr>
          <w:p w14:paraId="08B00F10" w14:textId="77777777" w:rsidR="002C32B9" w:rsidRPr="00F530E2" w:rsidRDefault="002C32B9" w:rsidP="002C32B9">
            <w:pPr>
              <w:spacing w:before="60"/>
              <w:ind w:firstLine="720"/>
              <w:rPr>
                <w:sz w:val="20"/>
              </w:rPr>
            </w:pPr>
          </w:p>
        </w:tc>
        <w:tc>
          <w:tcPr>
            <w:tcW w:w="1201" w:type="dxa"/>
            <w:tcBorders>
              <w:top w:val="single" w:sz="4" w:space="0" w:color="auto"/>
              <w:left w:val="double" w:sz="4" w:space="0" w:color="auto"/>
              <w:bottom w:val="double" w:sz="4" w:space="0" w:color="auto"/>
            </w:tcBorders>
            <w:shd w:val="clear" w:color="auto" w:fill="auto"/>
          </w:tcPr>
          <w:p w14:paraId="653E9ECB" w14:textId="77777777" w:rsidR="002C32B9" w:rsidRPr="00F530E2" w:rsidRDefault="002C32B9" w:rsidP="002C32B9">
            <w:pPr>
              <w:spacing w:before="60"/>
              <w:ind w:firstLine="720"/>
              <w:rPr>
                <w:sz w:val="20"/>
              </w:rPr>
            </w:pPr>
          </w:p>
        </w:tc>
      </w:tr>
    </w:tbl>
    <w:p w14:paraId="04A97FF9" w14:textId="77777777" w:rsidR="002C32B9" w:rsidRPr="00F530E2" w:rsidRDefault="002C32B9" w:rsidP="002C32B9">
      <w:pPr>
        <w:rPr>
          <w:b/>
          <w:bCs/>
          <w:sz w:val="20"/>
        </w:rPr>
      </w:pPr>
      <w:r w:rsidRPr="00F530E2">
        <w:rPr>
          <w:b/>
          <w:sz w:val="20"/>
        </w:rPr>
        <w:t>B.</w:t>
      </w:r>
      <w:r w:rsidRPr="00F530E2">
        <w:rPr>
          <w:sz w:val="20"/>
        </w:rPr>
        <w:t xml:space="preserve"> </w:t>
      </w:r>
      <w:r w:rsidRPr="00F530E2">
        <w:rPr>
          <w:b/>
          <w:bCs/>
          <w:sz w:val="20"/>
        </w:rPr>
        <w:t>Member Support Costs</w:t>
      </w:r>
    </w:p>
    <w:tbl>
      <w:tblPr>
        <w:tblW w:w="1036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099"/>
        <w:gridCol w:w="3044"/>
        <w:gridCol w:w="1432"/>
        <w:gridCol w:w="1424"/>
        <w:gridCol w:w="1369"/>
      </w:tblGrid>
      <w:tr w:rsidR="002C32B9" w:rsidRPr="00F530E2" w14:paraId="12FA317A" w14:textId="77777777" w:rsidTr="002C32B9">
        <w:trPr>
          <w:cantSplit/>
          <w:trHeight w:val="420"/>
        </w:trPr>
        <w:tc>
          <w:tcPr>
            <w:tcW w:w="3099" w:type="dxa"/>
            <w:tcBorders>
              <w:top w:val="double" w:sz="4" w:space="0" w:color="auto"/>
              <w:left w:val="double" w:sz="4" w:space="0" w:color="auto"/>
              <w:bottom w:val="nil"/>
              <w:right w:val="double" w:sz="4" w:space="0" w:color="auto"/>
            </w:tcBorders>
            <w:shd w:val="pct15" w:color="auto" w:fill="FFFFFF"/>
            <w:vAlign w:val="center"/>
          </w:tcPr>
          <w:p w14:paraId="759F2B20" w14:textId="77777777" w:rsidR="002C32B9" w:rsidRPr="00F530E2" w:rsidRDefault="002C32B9" w:rsidP="002C32B9">
            <w:pPr>
              <w:rPr>
                <w:b/>
                <w:sz w:val="20"/>
              </w:rPr>
            </w:pPr>
            <w:r w:rsidRPr="00F530E2">
              <w:rPr>
                <w:b/>
                <w:sz w:val="20"/>
              </w:rPr>
              <w:t>Purpose</w:t>
            </w:r>
          </w:p>
        </w:tc>
        <w:tc>
          <w:tcPr>
            <w:tcW w:w="3044" w:type="dxa"/>
            <w:tcBorders>
              <w:top w:val="double" w:sz="4" w:space="0" w:color="auto"/>
              <w:left w:val="double" w:sz="4" w:space="0" w:color="auto"/>
              <w:bottom w:val="nil"/>
              <w:right w:val="double" w:sz="4" w:space="0" w:color="auto"/>
            </w:tcBorders>
            <w:shd w:val="pct15" w:color="auto" w:fill="FFFFFF"/>
            <w:vAlign w:val="center"/>
          </w:tcPr>
          <w:p w14:paraId="76466940" w14:textId="77777777" w:rsidR="002C32B9" w:rsidRPr="00F530E2" w:rsidRDefault="002C32B9" w:rsidP="002C32B9">
            <w:pPr>
              <w:jc w:val="center"/>
              <w:rPr>
                <w:b/>
                <w:sz w:val="20"/>
              </w:rPr>
            </w:pPr>
            <w:r w:rsidRPr="00F530E2">
              <w:rPr>
                <w:b/>
                <w:sz w:val="20"/>
              </w:rPr>
              <w:t>Calculation</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0640BB8F" w14:textId="77777777" w:rsidR="002C32B9" w:rsidRPr="00F530E2" w:rsidRDefault="002C32B9" w:rsidP="002C32B9">
            <w:pPr>
              <w:jc w:val="center"/>
              <w:rPr>
                <w:b/>
                <w:sz w:val="20"/>
              </w:rPr>
            </w:pPr>
            <w:r w:rsidRPr="00F530E2">
              <w:rPr>
                <w:b/>
                <w:sz w:val="20"/>
              </w:rPr>
              <w:t>Total Amount</w:t>
            </w: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7C680170" w14:textId="77777777" w:rsidR="002C32B9" w:rsidRPr="00F530E2" w:rsidRDefault="002C32B9" w:rsidP="002C32B9">
            <w:pPr>
              <w:jc w:val="center"/>
              <w:rPr>
                <w:b/>
                <w:sz w:val="20"/>
              </w:rPr>
            </w:pPr>
            <w:r w:rsidRPr="00F530E2">
              <w:rPr>
                <w:b/>
                <w:sz w:val="20"/>
              </w:rPr>
              <w:t>CNCS Share</w:t>
            </w: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3D0C1123" w14:textId="77777777" w:rsidR="002C32B9" w:rsidRPr="00F530E2" w:rsidRDefault="002C32B9" w:rsidP="002C32B9">
            <w:pPr>
              <w:jc w:val="center"/>
              <w:rPr>
                <w:b/>
                <w:sz w:val="20"/>
              </w:rPr>
            </w:pPr>
            <w:r w:rsidRPr="00F530E2">
              <w:rPr>
                <w:b/>
                <w:sz w:val="20"/>
              </w:rPr>
              <w:t>Grantee Share</w:t>
            </w:r>
          </w:p>
        </w:tc>
      </w:tr>
      <w:tr w:rsidR="002C32B9" w:rsidRPr="00F530E2" w14:paraId="4FD409B8"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2348CCEB" w14:textId="77777777" w:rsidR="002C32B9" w:rsidRPr="00F530E2" w:rsidRDefault="002C32B9" w:rsidP="002C32B9">
            <w:pPr>
              <w:rPr>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3AEA24AB" w14:textId="77777777" w:rsidR="002C32B9" w:rsidRPr="00F530E2" w:rsidRDefault="002C32B9" w:rsidP="002C32B9">
            <w:pPr>
              <w:jc w:val="right"/>
              <w:rPr>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438D9108" w14:textId="77777777" w:rsidR="002C32B9" w:rsidRPr="00F530E2" w:rsidRDefault="002C32B9" w:rsidP="002C32B9">
            <w:pPr>
              <w:jc w:val="right"/>
              <w:rPr>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2901C2BD" w14:textId="77777777" w:rsidR="002C32B9" w:rsidRPr="00F530E2" w:rsidRDefault="002C32B9" w:rsidP="002C32B9">
            <w:pPr>
              <w:jc w:val="right"/>
              <w:rPr>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4398968A" w14:textId="77777777" w:rsidR="002C32B9" w:rsidRPr="00F530E2" w:rsidRDefault="002C32B9" w:rsidP="002C32B9">
            <w:pPr>
              <w:jc w:val="right"/>
              <w:rPr>
                <w:sz w:val="20"/>
              </w:rPr>
            </w:pPr>
          </w:p>
        </w:tc>
      </w:tr>
      <w:tr w:rsidR="002C32B9" w:rsidRPr="00F530E2" w14:paraId="4CCC7549"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1485ACAA" w14:textId="77777777" w:rsidR="002C32B9" w:rsidRPr="00F530E2" w:rsidRDefault="002C32B9" w:rsidP="002C32B9">
            <w:pPr>
              <w:rPr>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673DC0E9" w14:textId="77777777" w:rsidR="002C32B9" w:rsidRPr="00F530E2" w:rsidRDefault="002C32B9" w:rsidP="002C32B9">
            <w:pPr>
              <w:jc w:val="right"/>
              <w:rPr>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471E8B9A" w14:textId="77777777" w:rsidR="002C32B9" w:rsidRPr="00F530E2" w:rsidRDefault="002C32B9" w:rsidP="002C32B9">
            <w:pPr>
              <w:jc w:val="right"/>
              <w:rPr>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79DE6E6E" w14:textId="77777777" w:rsidR="002C32B9" w:rsidRPr="00F530E2" w:rsidRDefault="002C32B9" w:rsidP="002C32B9">
            <w:pPr>
              <w:jc w:val="right"/>
              <w:rPr>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653F69D8" w14:textId="77777777" w:rsidR="002C32B9" w:rsidRPr="00F530E2" w:rsidRDefault="002C32B9" w:rsidP="002C32B9">
            <w:pPr>
              <w:jc w:val="right"/>
              <w:rPr>
                <w:sz w:val="20"/>
              </w:rPr>
            </w:pPr>
          </w:p>
        </w:tc>
      </w:tr>
      <w:tr w:rsidR="002C32B9" w:rsidRPr="00F530E2" w14:paraId="7F938662" w14:textId="77777777" w:rsidTr="002C32B9">
        <w:trPr>
          <w:cantSplit/>
          <w:trHeight w:val="420"/>
        </w:trPr>
        <w:tc>
          <w:tcPr>
            <w:tcW w:w="3099" w:type="dxa"/>
            <w:tcBorders>
              <w:top w:val="double" w:sz="4" w:space="0" w:color="auto"/>
              <w:left w:val="double" w:sz="4" w:space="0" w:color="auto"/>
              <w:bottom w:val="double" w:sz="4" w:space="0" w:color="auto"/>
              <w:right w:val="double" w:sz="4" w:space="0" w:color="auto"/>
            </w:tcBorders>
            <w:shd w:val="clear" w:color="auto" w:fill="auto"/>
            <w:vAlign w:val="center"/>
          </w:tcPr>
          <w:p w14:paraId="5ABC47FC" w14:textId="77777777" w:rsidR="002C32B9" w:rsidRPr="00F530E2" w:rsidRDefault="002C32B9" w:rsidP="002C32B9">
            <w:pPr>
              <w:rPr>
                <w:color w:val="FF6600"/>
                <w:sz w:val="20"/>
              </w:rPr>
            </w:pPr>
          </w:p>
        </w:tc>
        <w:tc>
          <w:tcPr>
            <w:tcW w:w="3044" w:type="dxa"/>
            <w:tcBorders>
              <w:top w:val="double" w:sz="4" w:space="0" w:color="auto"/>
              <w:left w:val="double" w:sz="4" w:space="0" w:color="auto"/>
              <w:bottom w:val="double" w:sz="4" w:space="0" w:color="auto"/>
              <w:right w:val="double" w:sz="4" w:space="0" w:color="auto"/>
            </w:tcBorders>
            <w:shd w:val="clear" w:color="auto" w:fill="auto"/>
            <w:vAlign w:val="center"/>
          </w:tcPr>
          <w:p w14:paraId="04227FEB" w14:textId="77777777" w:rsidR="002C32B9" w:rsidRPr="00F530E2" w:rsidRDefault="002C32B9" w:rsidP="002C32B9">
            <w:pPr>
              <w:jc w:val="right"/>
              <w:rPr>
                <w:color w:val="FF6600"/>
                <w:sz w:val="20"/>
              </w:rPr>
            </w:pP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3A920707" w14:textId="77777777" w:rsidR="002C32B9" w:rsidRPr="00F530E2" w:rsidRDefault="002C32B9" w:rsidP="002C32B9">
            <w:pPr>
              <w:jc w:val="right"/>
              <w:rPr>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0F247B47" w14:textId="77777777" w:rsidR="002C32B9" w:rsidRPr="00F530E2" w:rsidRDefault="002C32B9" w:rsidP="002C32B9">
            <w:pPr>
              <w:jc w:val="right"/>
              <w:rPr>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0599FD35" w14:textId="77777777" w:rsidR="002C32B9" w:rsidRPr="00F530E2" w:rsidRDefault="002C32B9" w:rsidP="002C32B9">
            <w:pPr>
              <w:jc w:val="right"/>
              <w:rPr>
                <w:sz w:val="20"/>
              </w:rPr>
            </w:pPr>
          </w:p>
        </w:tc>
      </w:tr>
      <w:tr w:rsidR="002C32B9" w:rsidRPr="00F530E2" w14:paraId="6DFFE25E" w14:textId="77777777" w:rsidTr="002C32B9">
        <w:trPr>
          <w:cantSplit/>
          <w:trHeight w:val="420"/>
        </w:trPr>
        <w:tc>
          <w:tcPr>
            <w:tcW w:w="6143" w:type="dxa"/>
            <w:gridSpan w:val="2"/>
            <w:tcBorders>
              <w:top w:val="double" w:sz="4" w:space="0" w:color="auto"/>
              <w:left w:val="double" w:sz="4" w:space="0" w:color="auto"/>
              <w:bottom w:val="double" w:sz="4" w:space="0" w:color="auto"/>
              <w:right w:val="double" w:sz="4" w:space="0" w:color="auto"/>
            </w:tcBorders>
            <w:shd w:val="clear" w:color="auto" w:fill="auto"/>
            <w:vAlign w:val="center"/>
          </w:tcPr>
          <w:p w14:paraId="59975D47" w14:textId="77777777" w:rsidR="002C32B9" w:rsidRPr="00F530E2" w:rsidRDefault="002C32B9" w:rsidP="002C32B9">
            <w:pPr>
              <w:jc w:val="right"/>
              <w:rPr>
                <w:sz w:val="20"/>
              </w:rPr>
            </w:pPr>
            <w:r w:rsidRPr="00F530E2">
              <w:rPr>
                <w:sz w:val="20"/>
              </w:rPr>
              <w:t>Totals</w:t>
            </w:r>
          </w:p>
        </w:tc>
        <w:tc>
          <w:tcPr>
            <w:tcW w:w="1432" w:type="dxa"/>
            <w:tcBorders>
              <w:top w:val="double" w:sz="4" w:space="0" w:color="auto"/>
              <w:left w:val="double" w:sz="4" w:space="0" w:color="auto"/>
              <w:bottom w:val="double" w:sz="4" w:space="0" w:color="auto"/>
              <w:right w:val="double" w:sz="4" w:space="0" w:color="auto"/>
            </w:tcBorders>
            <w:shd w:val="clear" w:color="auto" w:fill="auto"/>
            <w:vAlign w:val="center"/>
          </w:tcPr>
          <w:p w14:paraId="1EE25A6A" w14:textId="77777777" w:rsidR="002C32B9" w:rsidRPr="00F530E2" w:rsidRDefault="002C32B9" w:rsidP="002C32B9">
            <w:pPr>
              <w:jc w:val="right"/>
              <w:rPr>
                <w:sz w:val="20"/>
              </w:rPr>
            </w:pPr>
          </w:p>
        </w:tc>
        <w:tc>
          <w:tcPr>
            <w:tcW w:w="1424" w:type="dxa"/>
            <w:tcBorders>
              <w:top w:val="double" w:sz="4" w:space="0" w:color="auto"/>
              <w:left w:val="double" w:sz="4" w:space="0" w:color="auto"/>
              <w:bottom w:val="double" w:sz="4" w:space="0" w:color="auto"/>
              <w:right w:val="double" w:sz="4" w:space="0" w:color="auto"/>
            </w:tcBorders>
            <w:shd w:val="clear" w:color="auto" w:fill="auto"/>
            <w:vAlign w:val="center"/>
          </w:tcPr>
          <w:p w14:paraId="6CB36461" w14:textId="77777777" w:rsidR="002C32B9" w:rsidRPr="00F530E2" w:rsidRDefault="002C32B9" w:rsidP="002C32B9">
            <w:pPr>
              <w:jc w:val="right"/>
              <w:rPr>
                <w:sz w:val="20"/>
              </w:rPr>
            </w:pPr>
          </w:p>
        </w:tc>
        <w:tc>
          <w:tcPr>
            <w:tcW w:w="1369" w:type="dxa"/>
            <w:tcBorders>
              <w:top w:val="double" w:sz="4" w:space="0" w:color="auto"/>
              <w:left w:val="double" w:sz="4" w:space="0" w:color="auto"/>
              <w:bottom w:val="double" w:sz="4" w:space="0" w:color="auto"/>
              <w:right w:val="double" w:sz="4" w:space="0" w:color="auto"/>
            </w:tcBorders>
            <w:shd w:val="clear" w:color="auto" w:fill="auto"/>
            <w:vAlign w:val="center"/>
          </w:tcPr>
          <w:p w14:paraId="391ECF34" w14:textId="77777777" w:rsidR="002C32B9" w:rsidRPr="00F530E2" w:rsidRDefault="002C32B9" w:rsidP="002C32B9">
            <w:pPr>
              <w:jc w:val="right"/>
              <w:rPr>
                <w:sz w:val="20"/>
              </w:rPr>
            </w:pPr>
          </w:p>
        </w:tc>
      </w:tr>
    </w:tbl>
    <w:p w14:paraId="0C9C203F" w14:textId="77777777" w:rsidR="00F530E2" w:rsidRPr="00F530E2" w:rsidRDefault="00F530E2" w:rsidP="002C32B9">
      <w:pPr>
        <w:rPr>
          <w:b/>
          <w:sz w:val="20"/>
        </w:rPr>
      </w:pPr>
    </w:p>
    <w:tbl>
      <w:tblPr>
        <w:tblW w:w="1036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542"/>
        <w:gridCol w:w="1440"/>
        <w:gridCol w:w="1888"/>
        <w:gridCol w:w="1498"/>
      </w:tblGrid>
      <w:tr w:rsidR="00F530E2" w:rsidRPr="00F530E2" w14:paraId="26C09F71" w14:textId="77777777" w:rsidTr="000D79D4">
        <w:trPr>
          <w:cantSplit/>
          <w:trHeight w:val="409"/>
        </w:trPr>
        <w:tc>
          <w:tcPr>
            <w:tcW w:w="5542" w:type="dxa"/>
            <w:vMerge w:val="restart"/>
            <w:shd w:val="clear" w:color="auto" w:fill="auto"/>
            <w:vAlign w:val="center"/>
          </w:tcPr>
          <w:p w14:paraId="5C8DBA2C" w14:textId="77777777" w:rsidR="00F530E2" w:rsidRPr="00F530E2" w:rsidRDefault="00F530E2" w:rsidP="000D79D4">
            <w:pPr>
              <w:pStyle w:val="one"/>
              <w:tabs>
                <w:tab w:val="clear" w:pos="360"/>
                <w:tab w:val="left" w:pos="720"/>
              </w:tabs>
              <w:rPr>
                <w:rFonts w:ascii="Times New Roman" w:hAnsi="Times New Roman"/>
                <w:color w:val="000000"/>
                <w:sz w:val="20"/>
              </w:rPr>
            </w:pPr>
            <w:r w:rsidRPr="00F530E2">
              <w:rPr>
                <w:rFonts w:ascii="Times New Roman" w:hAnsi="Times New Roman"/>
                <w:sz w:val="20"/>
              </w:rPr>
              <w:t xml:space="preserve">Subtotal Section II:  </w:t>
            </w:r>
          </w:p>
        </w:tc>
        <w:tc>
          <w:tcPr>
            <w:tcW w:w="1440" w:type="dxa"/>
            <w:shd w:val="clear" w:color="auto" w:fill="auto"/>
            <w:vAlign w:val="center"/>
          </w:tcPr>
          <w:p w14:paraId="442C070C" w14:textId="77777777" w:rsidR="00F530E2" w:rsidRPr="00F530E2" w:rsidRDefault="00F530E2" w:rsidP="000D79D4">
            <w:pPr>
              <w:jc w:val="center"/>
              <w:rPr>
                <w:b/>
                <w:sz w:val="20"/>
              </w:rPr>
            </w:pPr>
            <w:r w:rsidRPr="00F530E2">
              <w:rPr>
                <w:b/>
                <w:sz w:val="20"/>
              </w:rPr>
              <w:t>Total Amount</w:t>
            </w:r>
          </w:p>
        </w:tc>
        <w:tc>
          <w:tcPr>
            <w:tcW w:w="1888" w:type="dxa"/>
            <w:shd w:val="clear" w:color="auto" w:fill="auto"/>
            <w:vAlign w:val="center"/>
          </w:tcPr>
          <w:p w14:paraId="681721C3" w14:textId="77777777" w:rsidR="00F530E2" w:rsidRPr="00F530E2" w:rsidRDefault="00F530E2" w:rsidP="000D79D4">
            <w:pPr>
              <w:jc w:val="center"/>
              <w:rPr>
                <w:b/>
                <w:sz w:val="20"/>
              </w:rPr>
            </w:pPr>
            <w:r w:rsidRPr="00F530E2">
              <w:rPr>
                <w:b/>
                <w:sz w:val="20"/>
              </w:rPr>
              <w:t>CNCS Share</w:t>
            </w:r>
          </w:p>
        </w:tc>
        <w:tc>
          <w:tcPr>
            <w:tcW w:w="1498" w:type="dxa"/>
            <w:shd w:val="clear" w:color="auto" w:fill="auto"/>
            <w:vAlign w:val="center"/>
          </w:tcPr>
          <w:p w14:paraId="5A771DD7" w14:textId="77777777" w:rsidR="00F530E2" w:rsidRPr="00F530E2" w:rsidRDefault="00F530E2" w:rsidP="000D79D4">
            <w:pPr>
              <w:jc w:val="center"/>
              <w:rPr>
                <w:b/>
                <w:sz w:val="20"/>
              </w:rPr>
            </w:pPr>
            <w:r w:rsidRPr="00F530E2">
              <w:rPr>
                <w:b/>
                <w:sz w:val="20"/>
              </w:rPr>
              <w:t>Grantee Share</w:t>
            </w:r>
          </w:p>
        </w:tc>
      </w:tr>
      <w:tr w:rsidR="00F530E2" w:rsidRPr="002C32B9" w14:paraId="69E8CD6E" w14:textId="77777777" w:rsidTr="000D79D4">
        <w:trPr>
          <w:cantSplit/>
          <w:trHeight w:val="410"/>
        </w:trPr>
        <w:tc>
          <w:tcPr>
            <w:tcW w:w="5542" w:type="dxa"/>
            <w:vMerge/>
            <w:shd w:val="clear" w:color="auto" w:fill="auto"/>
            <w:vAlign w:val="center"/>
          </w:tcPr>
          <w:p w14:paraId="46B17FD4" w14:textId="77777777" w:rsidR="00F530E2" w:rsidRPr="002C32B9" w:rsidRDefault="00F530E2" w:rsidP="000D79D4">
            <w:pPr>
              <w:rPr>
                <w:b/>
                <w:color w:val="000000"/>
                <w:szCs w:val="22"/>
              </w:rPr>
            </w:pPr>
          </w:p>
        </w:tc>
        <w:tc>
          <w:tcPr>
            <w:tcW w:w="1440" w:type="dxa"/>
            <w:shd w:val="clear" w:color="auto" w:fill="auto"/>
            <w:vAlign w:val="center"/>
          </w:tcPr>
          <w:p w14:paraId="2281B053" w14:textId="77777777" w:rsidR="00F530E2" w:rsidRPr="002C32B9" w:rsidRDefault="00F530E2" w:rsidP="000D79D4">
            <w:pPr>
              <w:jc w:val="right"/>
              <w:rPr>
                <w:szCs w:val="22"/>
              </w:rPr>
            </w:pPr>
          </w:p>
        </w:tc>
        <w:tc>
          <w:tcPr>
            <w:tcW w:w="1888" w:type="dxa"/>
            <w:shd w:val="clear" w:color="auto" w:fill="auto"/>
            <w:vAlign w:val="center"/>
          </w:tcPr>
          <w:p w14:paraId="64561E7E" w14:textId="77777777" w:rsidR="00F530E2" w:rsidRPr="002C32B9" w:rsidRDefault="00F530E2" w:rsidP="000D79D4">
            <w:pPr>
              <w:jc w:val="right"/>
              <w:rPr>
                <w:szCs w:val="22"/>
              </w:rPr>
            </w:pPr>
          </w:p>
        </w:tc>
        <w:tc>
          <w:tcPr>
            <w:tcW w:w="1498" w:type="dxa"/>
            <w:shd w:val="clear" w:color="auto" w:fill="auto"/>
            <w:vAlign w:val="center"/>
          </w:tcPr>
          <w:p w14:paraId="56DCA668" w14:textId="77777777" w:rsidR="00F530E2" w:rsidRPr="002C32B9" w:rsidRDefault="00F530E2" w:rsidP="000D79D4">
            <w:pPr>
              <w:jc w:val="right"/>
              <w:rPr>
                <w:szCs w:val="22"/>
              </w:rPr>
            </w:pPr>
          </w:p>
        </w:tc>
      </w:tr>
      <w:tr w:rsidR="00F530E2" w:rsidRPr="00F530E2" w14:paraId="426F6A77" w14:textId="77777777" w:rsidTr="000D79D4">
        <w:trPr>
          <w:cantSplit/>
          <w:trHeight w:val="410"/>
        </w:trPr>
        <w:tc>
          <w:tcPr>
            <w:tcW w:w="5542" w:type="dxa"/>
            <w:shd w:val="clear" w:color="auto" w:fill="auto"/>
            <w:vAlign w:val="center"/>
          </w:tcPr>
          <w:p w14:paraId="231DD326" w14:textId="77777777" w:rsidR="00F530E2" w:rsidRPr="00F530E2" w:rsidRDefault="00F530E2" w:rsidP="000D79D4">
            <w:pPr>
              <w:rPr>
                <w:b/>
                <w:color w:val="000000"/>
                <w:sz w:val="20"/>
              </w:rPr>
            </w:pPr>
            <w:r w:rsidRPr="00F530E2">
              <w:rPr>
                <w:b/>
                <w:color w:val="000000"/>
                <w:sz w:val="20"/>
              </w:rPr>
              <w:t>Subtotal Sections I and II:</w:t>
            </w:r>
          </w:p>
        </w:tc>
        <w:tc>
          <w:tcPr>
            <w:tcW w:w="1440" w:type="dxa"/>
            <w:shd w:val="clear" w:color="auto" w:fill="auto"/>
            <w:vAlign w:val="center"/>
          </w:tcPr>
          <w:p w14:paraId="4A3A18A5" w14:textId="77777777" w:rsidR="00F530E2" w:rsidRPr="00F530E2" w:rsidRDefault="00F530E2" w:rsidP="000D79D4">
            <w:pPr>
              <w:jc w:val="right"/>
              <w:rPr>
                <w:sz w:val="20"/>
              </w:rPr>
            </w:pPr>
          </w:p>
        </w:tc>
        <w:tc>
          <w:tcPr>
            <w:tcW w:w="1888" w:type="dxa"/>
            <w:shd w:val="clear" w:color="auto" w:fill="auto"/>
            <w:vAlign w:val="center"/>
          </w:tcPr>
          <w:p w14:paraId="31D0427E" w14:textId="77777777" w:rsidR="00F530E2" w:rsidRPr="00F530E2" w:rsidRDefault="00F530E2" w:rsidP="000D79D4">
            <w:pPr>
              <w:jc w:val="right"/>
              <w:rPr>
                <w:sz w:val="20"/>
              </w:rPr>
            </w:pPr>
          </w:p>
        </w:tc>
        <w:tc>
          <w:tcPr>
            <w:tcW w:w="1498" w:type="dxa"/>
            <w:shd w:val="clear" w:color="auto" w:fill="auto"/>
            <w:vAlign w:val="center"/>
          </w:tcPr>
          <w:p w14:paraId="1D93995E" w14:textId="77777777" w:rsidR="00F530E2" w:rsidRPr="00F530E2" w:rsidRDefault="00F530E2" w:rsidP="000D79D4">
            <w:pPr>
              <w:jc w:val="right"/>
              <w:rPr>
                <w:sz w:val="20"/>
              </w:rPr>
            </w:pPr>
          </w:p>
        </w:tc>
      </w:tr>
    </w:tbl>
    <w:p w14:paraId="47541D5D" w14:textId="77777777" w:rsidR="00F530E2" w:rsidRDefault="00F530E2" w:rsidP="002C32B9">
      <w:pPr>
        <w:rPr>
          <w:b/>
          <w:szCs w:val="22"/>
        </w:rPr>
      </w:pPr>
    </w:p>
    <w:p w14:paraId="00F7533A" w14:textId="77777777" w:rsidR="002C32B9" w:rsidRPr="00F530E2" w:rsidRDefault="002C32B9" w:rsidP="002C32B9">
      <w:pPr>
        <w:rPr>
          <w:b/>
          <w:sz w:val="20"/>
        </w:rPr>
      </w:pPr>
      <w:r w:rsidRPr="00F530E2">
        <w:rPr>
          <w:b/>
          <w:sz w:val="20"/>
        </w:rPr>
        <w:t>Section III.  Administrative/Indirect Costs</w:t>
      </w:r>
      <w:bookmarkEnd w:id="520"/>
    </w:p>
    <w:p w14:paraId="2B4094C4" w14:textId="77777777" w:rsidR="002C32B9" w:rsidRPr="00F530E2" w:rsidRDefault="002C32B9" w:rsidP="002C32B9">
      <w:pPr>
        <w:ind w:firstLine="720"/>
        <w:rPr>
          <w:b/>
          <w:sz w:val="20"/>
        </w:rPr>
      </w:pPr>
      <w:r w:rsidRPr="00F530E2">
        <w:rPr>
          <w:b/>
          <w:sz w:val="20"/>
        </w:rPr>
        <w:t xml:space="preserve">A. </w:t>
      </w:r>
      <w:r w:rsidR="00202D93">
        <w:rPr>
          <w:b/>
          <w:sz w:val="20"/>
        </w:rPr>
        <w:t>CNCS</w:t>
      </w:r>
      <w:r w:rsidRPr="00F530E2">
        <w:rPr>
          <w:b/>
          <w:sz w:val="20"/>
        </w:rPr>
        <w:t xml:space="preserve"> Fixed Percentage Method</w:t>
      </w:r>
    </w:p>
    <w:tbl>
      <w:tblPr>
        <w:tblW w:w="102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3168"/>
        <w:gridCol w:w="2538"/>
        <w:gridCol w:w="9"/>
        <w:gridCol w:w="1470"/>
        <w:gridCol w:w="1470"/>
        <w:gridCol w:w="1635"/>
      </w:tblGrid>
      <w:tr w:rsidR="002C32B9" w:rsidRPr="00F530E2" w14:paraId="4101B6F5" w14:textId="77777777" w:rsidTr="00E30F7D">
        <w:trPr>
          <w:cantSplit/>
          <w:trHeight w:val="372"/>
        </w:trPr>
        <w:tc>
          <w:tcPr>
            <w:tcW w:w="3168" w:type="dxa"/>
            <w:tcBorders>
              <w:top w:val="double" w:sz="4" w:space="0" w:color="auto"/>
              <w:left w:val="double" w:sz="4" w:space="0" w:color="auto"/>
              <w:bottom w:val="nil"/>
              <w:right w:val="double" w:sz="4" w:space="0" w:color="auto"/>
            </w:tcBorders>
            <w:shd w:val="pct15" w:color="auto" w:fill="FFFFFF"/>
          </w:tcPr>
          <w:p w14:paraId="6797DBA0" w14:textId="77777777" w:rsidR="002C32B9" w:rsidRPr="00F530E2" w:rsidRDefault="002C32B9" w:rsidP="002C32B9">
            <w:pPr>
              <w:rPr>
                <w:b/>
                <w:sz w:val="20"/>
              </w:rPr>
            </w:pPr>
            <w:r w:rsidRPr="00F530E2">
              <w:rPr>
                <w:b/>
                <w:sz w:val="20"/>
              </w:rPr>
              <w:t>Purpose</w:t>
            </w:r>
          </w:p>
        </w:tc>
        <w:tc>
          <w:tcPr>
            <w:tcW w:w="2538" w:type="dxa"/>
            <w:tcBorders>
              <w:top w:val="double" w:sz="4" w:space="0" w:color="auto"/>
              <w:left w:val="double" w:sz="4" w:space="0" w:color="auto"/>
              <w:bottom w:val="nil"/>
              <w:right w:val="double" w:sz="4" w:space="0" w:color="auto"/>
            </w:tcBorders>
            <w:shd w:val="pct15" w:color="auto" w:fill="FFFFFF"/>
          </w:tcPr>
          <w:p w14:paraId="47D165D9" w14:textId="77777777" w:rsidR="002C32B9" w:rsidRPr="00F530E2" w:rsidRDefault="002C32B9" w:rsidP="002C32B9">
            <w:pPr>
              <w:rPr>
                <w:b/>
                <w:sz w:val="20"/>
              </w:rPr>
            </w:pPr>
            <w:r w:rsidRPr="00F530E2">
              <w:rPr>
                <w:b/>
                <w:sz w:val="20"/>
              </w:rPr>
              <w:t>Calculation</w:t>
            </w:r>
          </w:p>
        </w:tc>
        <w:tc>
          <w:tcPr>
            <w:tcW w:w="1479" w:type="dxa"/>
            <w:gridSpan w:val="2"/>
            <w:tcBorders>
              <w:top w:val="double" w:sz="4" w:space="0" w:color="auto"/>
              <w:left w:val="double" w:sz="4" w:space="0" w:color="auto"/>
              <w:bottom w:val="double" w:sz="4" w:space="0" w:color="auto"/>
              <w:right w:val="double" w:sz="4" w:space="0" w:color="auto"/>
            </w:tcBorders>
            <w:shd w:val="clear" w:color="auto" w:fill="auto"/>
          </w:tcPr>
          <w:p w14:paraId="473D1A63" w14:textId="77777777" w:rsidR="002C32B9" w:rsidRPr="00F530E2" w:rsidRDefault="002C32B9" w:rsidP="002C32B9">
            <w:pPr>
              <w:jc w:val="center"/>
              <w:rPr>
                <w:b/>
                <w:sz w:val="20"/>
              </w:rPr>
            </w:pPr>
            <w:r w:rsidRPr="00F530E2">
              <w:rPr>
                <w:b/>
                <w:sz w:val="20"/>
              </w:rPr>
              <w:t>Total Amount</w:t>
            </w: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0E2A18AA" w14:textId="77777777" w:rsidR="002C32B9" w:rsidRPr="00F530E2" w:rsidRDefault="002C32B9" w:rsidP="002C32B9">
            <w:pPr>
              <w:jc w:val="center"/>
              <w:rPr>
                <w:b/>
                <w:sz w:val="20"/>
              </w:rPr>
            </w:pPr>
            <w:r w:rsidRPr="00F530E2">
              <w:rPr>
                <w:b/>
                <w:sz w:val="20"/>
              </w:rPr>
              <w:t>CNCS Share</w:t>
            </w: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0000FD4A" w14:textId="77777777" w:rsidR="002C32B9" w:rsidRPr="00F530E2" w:rsidRDefault="002C32B9" w:rsidP="002C32B9">
            <w:pPr>
              <w:jc w:val="center"/>
              <w:rPr>
                <w:b/>
                <w:sz w:val="20"/>
              </w:rPr>
            </w:pPr>
            <w:r w:rsidRPr="00F530E2">
              <w:rPr>
                <w:b/>
                <w:sz w:val="20"/>
              </w:rPr>
              <w:t>Grantee Share</w:t>
            </w:r>
          </w:p>
        </w:tc>
      </w:tr>
      <w:tr w:rsidR="002C32B9" w:rsidRPr="00F530E2" w14:paraId="38830134" w14:textId="77777777" w:rsidTr="00E30F7D">
        <w:trPr>
          <w:cantSplit/>
          <w:trHeight w:val="447"/>
        </w:trPr>
        <w:tc>
          <w:tcPr>
            <w:tcW w:w="3168" w:type="dxa"/>
            <w:tcBorders>
              <w:top w:val="double" w:sz="4" w:space="0" w:color="auto"/>
              <w:left w:val="double" w:sz="4" w:space="0" w:color="auto"/>
              <w:bottom w:val="double" w:sz="4" w:space="0" w:color="auto"/>
              <w:right w:val="double" w:sz="4" w:space="0" w:color="auto"/>
            </w:tcBorders>
            <w:shd w:val="clear" w:color="auto" w:fill="auto"/>
          </w:tcPr>
          <w:p w14:paraId="79D49BE2" w14:textId="77777777" w:rsidR="002C32B9" w:rsidRPr="00F530E2" w:rsidRDefault="00202D93" w:rsidP="002C32B9">
            <w:pPr>
              <w:rPr>
                <w:sz w:val="20"/>
              </w:rPr>
            </w:pPr>
            <w:r>
              <w:rPr>
                <w:sz w:val="20"/>
              </w:rPr>
              <w:t>CNCS</w:t>
            </w:r>
            <w:r w:rsidR="00711782">
              <w:rPr>
                <w:sz w:val="20"/>
              </w:rPr>
              <w:t xml:space="preserve"> (grantee)</w:t>
            </w:r>
            <w:r w:rsidR="002C32B9" w:rsidRPr="00F530E2">
              <w:rPr>
                <w:sz w:val="20"/>
              </w:rPr>
              <w:t xml:space="preserve"> share</w:t>
            </w:r>
          </w:p>
        </w:tc>
        <w:tc>
          <w:tcPr>
            <w:tcW w:w="2538" w:type="dxa"/>
            <w:tcBorders>
              <w:top w:val="double" w:sz="4" w:space="0" w:color="auto"/>
              <w:left w:val="double" w:sz="4" w:space="0" w:color="auto"/>
              <w:bottom w:val="double" w:sz="4" w:space="0" w:color="auto"/>
              <w:right w:val="double" w:sz="4" w:space="0" w:color="auto"/>
            </w:tcBorders>
            <w:shd w:val="clear" w:color="auto" w:fill="auto"/>
          </w:tcPr>
          <w:p w14:paraId="6C6D34B8" w14:textId="77777777" w:rsidR="002C32B9" w:rsidRPr="00F530E2" w:rsidRDefault="002C32B9" w:rsidP="002C32B9">
            <w:pPr>
              <w:rPr>
                <w:sz w:val="20"/>
              </w:rPr>
            </w:pPr>
          </w:p>
        </w:tc>
        <w:tc>
          <w:tcPr>
            <w:tcW w:w="1479" w:type="dxa"/>
            <w:gridSpan w:val="2"/>
            <w:tcBorders>
              <w:top w:val="double" w:sz="4" w:space="0" w:color="auto"/>
              <w:left w:val="double" w:sz="4" w:space="0" w:color="auto"/>
              <w:bottom w:val="double" w:sz="4" w:space="0" w:color="auto"/>
              <w:right w:val="double" w:sz="4" w:space="0" w:color="auto"/>
            </w:tcBorders>
            <w:shd w:val="clear" w:color="auto" w:fill="auto"/>
          </w:tcPr>
          <w:p w14:paraId="348C6E5B" w14:textId="77777777" w:rsidR="002C32B9" w:rsidRPr="00F530E2" w:rsidRDefault="002C32B9" w:rsidP="002C32B9">
            <w:pPr>
              <w:jc w:val="right"/>
              <w:rPr>
                <w:sz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0A72681D" w14:textId="77777777" w:rsidR="002C32B9" w:rsidRPr="00F530E2" w:rsidRDefault="002C32B9" w:rsidP="002C32B9">
            <w:pPr>
              <w:jc w:val="right"/>
              <w:rPr>
                <w:sz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6210C5D9" w14:textId="77777777" w:rsidR="002C32B9" w:rsidRPr="00F530E2" w:rsidRDefault="002C32B9" w:rsidP="002C32B9">
            <w:pPr>
              <w:jc w:val="right"/>
              <w:rPr>
                <w:sz w:val="20"/>
              </w:rPr>
            </w:pPr>
          </w:p>
        </w:tc>
      </w:tr>
      <w:tr w:rsidR="002C32B9" w:rsidRPr="00F530E2" w14:paraId="28ABD430" w14:textId="77777777" w:rsidTr="00E30F7D">
        <w:trPr>
          <w:cantSplit/>
          <w:trHeight w:val="372"/>
        </w:trPr>
        <w:tc>
          <w:tcPr>
            <w:tcW w:w="3168" w:type="dxa"/>
            <w:tcBorders>
              <w:top w:val="double" w:sz="4" w:space="0" w:color="auto"/>
              <w:left w:val="double" w:sz="4" w:space="0" w:color="auto"/>
              <w:bottom w:val="double" w:sz="4" w:space="0" w:color="auto"/>
              <w:right w:val="double" w:sz="4" w:space="0" w:color="auto"/>
            </w:tcBorders>
            <w:shd w:val="clear" w:color="auto" w:fill="auto"/>
            <w:vAlign w:val="bottom"/>
          </w:tcPr>
          <w:p w14:paraId="14D20CE6" w14:textId="77777777" w:rsidR="002C32B9" w:rsidRPr="00F530E2" w:rsidRDefault="00711782" w:rsidP="00711782">
            <w:pPr>
              <w:rPr>
                <w:sz w:val="20"/>
              </w:rPr>
            </w:pPr>
            <w:r>
              <w:rPr>
                <w:sz w:val="20"/>
              </w:rPr>
              <w:t>Commission (</w:t>
            </w:r>
            <w:r w:rsidR="002C32B9" w:rsidRPr="00F530E2">
              <w:rPr>
                <w:sz w:val="20"/>
              </w:rPr>
              <w:t>State of Maine</w:t>
            </w:r>
            <w:r>
              <w:rPr>
                <w:sz w:val="20"/>
              </w:rPr>
              <w:t xml:space="preserve">) </w:t>
            </w:r>
            <w:r w:rsidR="002C32B9" w:rsidRPr="00F530E2">
              <w:rPr>
                <w:sz w:val="20"/>
              </w:rPr>
              <w:t>share</w:t>
            </w:r>
          </w:p>
        </w:tc>
        <w:tc>
          <w:tcPr>
            <w:tcW w:w="2538" w:type="dxa"/>
            <w:tcBorders>
              <w:top w:val="double" w:sz="4" w:space="0" w:color="auto"/>
              <w:left w:val="double" w:sz="4" w:space="0" w:color="auto"/>
              <w:bottom w:val="double" w:sz="4" w:space="0" w:color="auto"/>
              <w:right w:val="double" w:sz="4" w:space="0" w:color="auto"/>
            </w:tcBorders>
            <w:shd w:val="clear" w:color="auto" w:fill="auto"/>
          </w:tcPr>
          <w:p w14:paraId="59458156" w14:textId="77777777" w:rsidR="002C32B9" w:rsidRPr="00F530E2" w:rsidRDefault="002C32B9" w:rsidP="002C32B9">
            <w:pPr>
              <w:rPr>
                <w:sz w:val="20"/>
              </w:rPr>
            </w:pPr>
          </w:p>
        </w:tc>
        <w:tc>
          <w:tcPr>
            <w:tcW w:w="1479" w:type="dxa"/>
            <w:gridSpan w:val="2"/>
            <w:tcBorders>
              <w:top w:val="double" w:sz="4" w:space="0" w:color="auto"/>
              <w:left w:val="double" w:sz="4" w:space="0" w:color="auto"/>
              <w:bottom w:val="double" w:sz="4" w:space="0" w:color="auto"/>
              <w:right w:val="double" w:sz="4" w:space="0" w:color="auto"/>
            </w:tcBorders>
            <w:shd w:val="clear" w:color="auto" w:fill="auto"/>
          </w:tcPr>
          <w:p w14:paraId="5A7F9968" w14:textId="77777777" w:rsidR="002C32B9" w:rsidRPr="00F530E2" w:rsidRDefault="002C32B9" w:rsidP="002C32B9">
            <w:pPr>
              <w:jc w:val="right"/>
              <w:rPr>
                <w:sz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6C2D0A76" w14:textId="77777777" w:rsidR="002C32B9" w:rsidRPr="00F530E2" w:rsidRDefault="002C32B9" w:rsidP="002C32B9">
            <w:pPr>
              <w:jc w:val="right"/>
              <w:rPr>
                <w:sz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16F74F59" w14:textId="77777777" w:rsidR="002C32B9" w:rsidRPr="00F530E2" w:rsidRDefault="002C32B9" w:rsidP="002C32B9">
            <w:pPr>
              <w:jc w:val="right"/>
              <w:rPr>
                <w:sz w:val="20"/>
              </w:rPr>
            </w:pPr>
          </w:p>
        </w:tc>
      </w:tr>
      <w:tr w:rsidR="002C32B9" w:rsidRPr="00F530E2" w14:paraId="43554F73" w14:textId="77777777" w:rsidTr="002C32B9">
        <w:trPr>
          <w:trHeight w:val="372"/>
        </w:trPr>
        <w:tc>
          <w:tcPr>
            <w:tcW w:w="5715" w:type="dxa"/>
            <w:gridSpan w:val="3"/>
            <w:tcBorders>
              <w:top w:val="double" w:sz="4" w:space="0" w:color="auto"/>
              <w:left w:val="double" w:sz="4" w:space="0" w:color="auto"/>
              <w:bottom w:val="double" w:sz="4" w:space="0" w:color="auto"/>
              <w:right w:val="double" w:sz="4" w:space="0" w:color="auto"/>
            </w:tcBorders>
            <w:shd w:val="clear" w:color="auto" w:fill="auto"/>
          </w:tcPr>
          <w:p w14:paraId="62F7FA85" w14:textId="77777777" w:rsidR="002C32B9" w:rsidRPr="00F530E2" w:rsidRDefault="002C32B9" w:rsidP="002C32B9">
            <w:pPr>
              <w:jc w:val="right"/>
              <w:rPr>
                <w:sz w:val="20"/>
              </w:rPr>
            </w:pPr>
            <w:r w:rsidRPr="00F530E2">
              <w:rPr>
                <w:sz w:val="20"/>
              </w:rPr>
              <w:t>Totals</w:t>
            </w: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5E52AC49" w14:textId="77777777" w:rsidR="002C32B9" w:rsidRPr="00F530E2" w:rsidRDefault="002C32B9" w:rsidP="002C32B9">
            <w:pPr>
              <w:jc w:val="right"/>
              <w:rPr>
                <w:sz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24A862E9" w14:textId="77777777" w:rsidR="002C32B9" w:rsidRPr="00F530E2" w:rsidRDefault="002C32B9" w:rsidP="002C32B9">
            <w:pPr>
              <w:jc w:val="right"/>
              <w:rPr>
                <w:sz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6AE737D1" w14:textId="77777777" w:rsidR="002C32B9" w:rsidRPr="00F530E2" w:rsidRDefault="002C32B9" w:rsidP="002C32B9">
            <w:pPr>
              <w:jc w:val="right"/>
              <w:rPr>
                <w:sz w:val="20"/>
              </w:rPr>
            </w:pPr>
          </w:p>
        </w:tc>
      </w:tr>
    </w:tbl>
    <w:p w14:paraId="3AD5D8CD" w14:textId="77777777" w:rsidR="002C32B9" w:rsidRPr="005D6DDD" w:rsidRDefault="002C32B9" w:rsidP="002C32B9">
      <w:pPr>
        <w:ind w:left="705"/>
        <w:rPr>
          <w:b/>
          <w:szCs w:val="22"/>
        </w:rPr>
      </w:pPr>
      <w:r w:rsidRPr="005D6DDD">
        <w:rPr>
          <w:b/>
          <w:szCs w:val="22"/>
        </w:rPr>
        <w:t>OR</w:t>
      </w:r>
    </w:p>
    <w:p w14:paraId="38EB0B23" w14:textId="77777777" w:rsidR="006D4775" w:rsidRDefault="006D4775">
      <w:pPr>
        <w:overflowPunct/>
        <w:autoSpaceDE/>
        <w:autoSpaceDN/>
        <w:adjustRightInd/>
        <w:spacing w:before="0"/>
        <w:textAlignment w:val="auto"/>
        <w:rPr>
          <w:b/>
          <w:sz w:val="20"/>
        </w:rPr>
      </w:pPr>
      <w:r>
        <w:rPr>
          <w:b/>
          <w:sz w:val="20"/>
        </w:rPr>
        <w:br w:type="page"/>
      </w:r>
    </w:p>
    <w:p w14:paraId="2C170F50" w14:textId="77777777" w:rsidR="002C32B9" w:rsidRPr="00F530E2" w:rsidRDefault="002C32B9" w:rsidP="002C32B9">
      <w:pPr>
        <w:ind w:left="705"/>
        <w:rPr>
          <w:b/>
          <w:sz w:val="20"/>
        </w:rPr>
      </w:pPr>
      <w:r w:rsidRPr="00F530E2">
        <w:rPr>
          <w:b/>
          <w:sz w:val="20"/>
        </w:rPr>
        <w:lastRenderedPageBreak/>
        <w:t>B.</w:t>
      </w:r>
      <w:r w:rsidRPr="00F530E2">
        <w:rPr>
          <w:b/>
          <w:sz w:val="20"/>
        </w:rPr>
        <w:tab/>
        <w:t>Federally Approved Indirect Cost Rate Method</w:t>
      </w:r>
    </w:p>
    <w:tbl>
      <w:tblPr>
        <w:tblW w:w="1027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178"/>
        <w:gridCol w:w="1012"/>
        <w:gridCol w:w="1013"/>
        <w:gridCol w:w="1305"/>
        <w:gridCol w:w="720"/>
        <w:gridCol w:w="1012"/>
        <w:gridCol w:w="1013"/>
        <w:gridCol w:w="1012"/>
        <w:gridCol w:w="1013"/>
      </w:tblGrid>
      <w:tr w:rsidR="002C32B9" w:rsidRPr="00F530E2" w14:paraId="79E0FFB5" w14:textId="77777777" w:rsidTr="002C32B9">
        <w:trPr>
          <w:cantSplit/>
          <w:trHeight w:val="483"/>
        </w:trPr>
        <w:tc>
          <w:tcPr>
            <w:tcW w:w="2178" w:type="dxa"/>
            <w:tcBorders>
              <w:top w:val="double" w:sz="4" w:space="0" w:color="auto"/>
              <w:left w:val="double" w:sz="4" w:space="0" w:color="auto"/>
              <w:bottom w:val="nil"/>
              <w:right w:val="double" w:sz="4" w:space="0" w:color="auto"/>
            </w:tcBorders>
            <w:shd w:val="pct15" w:color="auto" w:fill="FFFFFF"/>
          </w:tcPr>
          <w:p w14:paraId="0BB3427D" w14:textId="77777777" w:rsidR="002C32B9" w:rsidRPr="00F530E2" w:rsidRDefault="002C32B9" w:rsidP="002C32B9">
            <w:pPr>
              <w:rPr>
                <w:sz w:val="20"/>
              </w:rPr>
            </w:pPr>
          </w:p>
        </w:tc>
        <w:tc>
          <w:tcPr>
            <w:tcW w:w="1012" w:type="dxa"/>
            <w:tcBorders>
              <w:top w:val="double" w:sz="4" w:space="0" w:color="auto"/>
              <w:left w:val="double" w:sz="4" w:space="0" w:color="auto"/>
              <w:bottom w:val="nil"/>
              <w:right w:val="double" w:sz="4" w:space="0" w:color="auto"/>
            </w:tcBorders>
            <w:shd w:val="pct15" w:color="auto" w:fill="FFFFFF"/>
          </w:tcPr>
          <w:p w14:paraId="770A6164" w14:textId="77777777" w:rsidR="002C32B9" w:rsidRPr="00F530E2" w:rsidRDefault="002C32B9" w:rsidP="002C32B9">
            <w:pPr>
              <w:rPr>
                <w:sz w:val="20"/>
              </w:rPr>
            </w:pPr>
            <w:r w:rsidRPr="00F530E2">
              <w:rPr>
                <w:sz w:val="20"/>
              </w:rPr>
              <w:t>Cost Type</w:t>
            </w:r>
          </w:p>
        </w:tc>
        <w:tc>
          <w:tcPr>
            <w:tcW w:w="1013" w:type="dxa"/>
            <w:tcBorders>
              <w:top w:val="double" w:sz="4" w:space="0" w:color="auto"/>
              <w:left w:val="double" w:sz="4" w:space="0" w:color="auto"/>
              <w:bottom w:val="nil"/>
              <w:right w:val="double" w:sz="4" w:space="0" w:color="auto"/>
            </w:tcBorders>
            <w:shd w:val="pct15" w:color="auto" w:fill="FFFFFF"/>
          </w:tcPr>
          <w:p w14:paraId="64472B11" w14:textId="77777777" w:rsidR="002C32B9" w:rsidRPr="00F530E2" w:rsidRDefault="002C32B9" w:rsidP="002C32B9">
            <w:pPr>
              <w:rPr>
                <w:sz w:val="20"/>
              </w:rPr>
            </w:pPr>
            <w:r w:rsidRPr="00F530E2">
              <w:rPr>
                <w:sz w:val="20"/>
              </w:rPr>
              <w:t>Cost Basis</w:t>
            </w:r>
          </w:p>
        </w:tc>
        <w:tc>
          <w:tcPr>
            <w:tcW w:w="1305" w:type="dxa"/>
            <w:tcBorders>
              <w:top w:val="double" w:sz="4" w:space="0" w:color="auto"/>
              <w:left w:val="double" w:sz="4" w:space="0" w:color="auto"/>
              <w:bottom w:val="nil"/>
              <w:right w:val="double" w:sz="4" w:space="0" w:color="auto"/>
            </w:tcBorders>
            <w:shd w:val="pct15" w:color="auto" w:fill="FFFFFF"/>
          </w:tcPr>
          <w:p w14:paraId="194C2131" w14:textId="77777777" w:rsidR="002C32B9" w:rsidRPr="00F530E2" w:rsidRDefault="002C32B9" w:rsidP="002C32B9">
            <w:pPr>
              <w:rPr>
                <w:sz w:val="20"/>
              </w:rPr>
            </w:pPr>
            <w:r w:rsidRPr="00F530E2">
              <w:rPr>
                <w:sz w:val="20"/>
              </w:rPr>
              <w:t>Calculation</w:t>
            </w:r>
          </w:p>
        </w:tc>
        <w:tc>
          <w:tcPr>
            <w:tcW w:w="720" w:type="dxa"/>
            <w:tcBorders>
              <w:top w:val="double" w:sz="4" w:space="0" w:color="auto"/>
              <w:left w:val="double" w:sz="4" w:space="0" w:color="auto"/>
              <w:bottom w:val="nil"/>
              <w:right w:val="double" w:sz="4" w:space="0" w:color="auto"/>
            </w:tcBorders>
            <w:shd w:val="pct15" w:color="auto" w:fill="FFFFFF"/>
          </w:tcPr>
          <w:p w14:paraId="18A20B80" w14:textId="77777777" w:rsidR="002C32B9" w:rsidRPr="00F530E2" w:rsidRDefault="002C32B9" w:rsidP="002C32B9">
            <w:pPr>
              <w:rPr>
                <w:sz w:val="20"/>
              </w:rPr>
            </w:pPr>
            <w:r w:rsidRPr="00F530E2">
              <w:rPr>
                <w:sz w:val="20"/>
              </w:rPr>
              <w:t>Rate</w:t>
            </w:r>
          </w:p>
        </w:tc>
        <w:tc>
          <w:tcPr>
            <w:tcW w:w="1012" w:type="dxa"/>
            <w:tcBorders>
              <w:top w:val="double" w:sz="4" w:space="0" w:color="auto"/>
              <w:left w:val="double" w:sz="4" w:space="0" w:color="auto"/>
              <w:bottom w:val="nil"/>
              <w:right w:val="double" w:sz="4" w:space="0" w:color="auto"/>
            </w:tcBorders>
            <w:shd w:val="pct15" w:color="auto" w:fill="FFFFFF"/>
          </w:tcPr>
          <w:p w14:paraId="1B9FF7E8" w14:textId="77777777" w:rsidR="002C32B9" w:rsidRPr="00F530E2" w:rsidRDefault="002C32B9" w:rsidP="002C32B9">
            <w:pPr>
              <w:rPr>
                <w:sz w:val="20"/>
              </w:rPr>
            </w:pPr>
            <w:r w:rsidRPr="00F530E2">
              <w:rPr>
                <w:sz w:val="20"/>
              </w:rPr>
              <w:t>Rate Claimed</w:t>
            </w:r>
          </w:p>
        </w:tc>
        <w:tc>
          <w:tcPr>
            <w:tcW w:w="1013" w:type="dxa"/>
            <w:tcBorders>
              <w:top w:val="double" w:sz="4" w:space="0" w:color="auto"/>
              <w:left w:val="double" w:sz="4" w:space="0" w:color="auto"/>
              <w:bottom w:val="double" w:sz="4" w:space="0" w:color="auto"/>
              <w:right w:val="double" w:sz="4" w:space="0" w:color="auto"/>
            </w:tcBorders>
            <w:shd w:val="clear" w:color="auto" w:fill="auto"/>
          </w:tcPr>
          <w:p w14:paraId="62F640EB" w14:textId="77777777" w:rsidR="002C32B9" w:rsidRPr="00F530E2" w:rsidRDefault="002C32B9" w:rsidP="002C32B9">
            <w:pPr>
              <w:jc w:val="center"/>
              <w:rPr>
                <w:b/>
                <w:sz w:val="20"/>
              </w:rPr>
            </w:pPr>
            <w:r w:rsidRPr="00F530E2">
              <w:rPr>
                <w:b/>
                <w:sz w:val="20"/>
              </w:rPr>
              <w:t>Total Amount</w:t>
            </w:r>
          </w:p>
        </w:tc>
        <w:tc>
          <w:tcPr>
            <w:tcW w:w="1012" w:type="dxa"/>
            <w:tcBorders>
              <w:top w:val="double" w:sz="4" w:space="0" w:color="auto"/>
              <w:left w:val="double" w:sz="4" w:space="0" w:color="auto"/>
              <w:bottom w:val="double" w:sz="4" w:space="0" w:color="auto"/>
              <w:right w:val="double" w:sz="4" w:space="0" w:color="auto"/>
            </w:tcBorders>
            <w:shd w:val="clear" w:color="auto" w:fill="auto"/>
          </w:tcPr>
          <w:p w14:paraId="1C2555B5" w14:textId="77777777" w:rsidR="002C32B9" w:rsidRPr="00F530E2" w:rsidRDefault="002C32B9" w:rsidP="002C32B9">
            <w:pPr>
              <w:jc w:val="center"/>
              <w:rPr>
                <w:b/>
                <w:sz w:val="20"/>
              </w:rPr>
            </w:pPr>
            <w:r w:rsidRPr="00F530E2">
              <w:rPr>
                <w:b/>
                <w:sz w:val="20"/>
              </w:rPr>
              <w:t>CNCS Share</w:t>
            </w:r>
          </w:p>
        </w:tc>
        <w:tc>
          <w:tcPr>
            <w:tcW w:w="1013" w:type="dxa"/>
            <w:tcBorders>
              <w:top w:val="double" w:sz="4" w:space="0" w:color="auto"/>
              <w:left w:val="double" w:sz="4" w:space="0" w:color="auto"/>
              <w:bottom w:val="double" w:sz="4" w:space="0" w:color="auto"/>
              <w:right w:val="double" w:sz="4" w:space="0" w:color="auto"/>
            </w:tcBorders>
            <w:shd w:val="clear" w:color="auto" w:fill="auto"/>
          </w:tcPr>
          <w:p w14:paraId="5F55CE87" w14:textId="77777777" w:rsidR="002C32B9" w:rsidRPr="00F530E2" w:rsidRDefault="002C32B9" w:rsidP="002C32B9">
            <w:pPr>
              <w:jc w:val="center"/>
              <w:rPr>
                <w:b/>
                <w:sz w:val="20"/>
              </w:rPr>
            </w:pPr>
            <w:r w:rsidRPr="00F530E2">
              <w:rPr>
                <w:b/>
                <w:sz w:val="20"/>
              </w:rPr>
              <w:t>Grantee Share</w:t>
            </w:r>
          </w:p>
        </w:tc>
      </w:tr>
      <w:tr w:rsidR="002C32B9" w:rsidRPr="00F530E2" w14:paraId="64F72F6B" w14:textId="77777777" w:rsidTr="004D6441">
        <w:trPr>
          <w:cantSplit/>
          <w:trHeight w:val="374"/>
        </w:trPr>
        <w:tc>
          <w:tcPr>
            <w:tcW w:w="2178" w:type="dxa"/>
            <w:tcBorders>
              <w:top w:val="double" w:sz="4" w:space="0" w:color="auto"/>
              <w:left w:val="double" w:sz="4" w:space="0" w:color="auto"/>
              <w:bottom w:val="double" w:sz="4" w:space="0" w:color="auto"/>
              <w:right w:val="double" w:sz="4" w:space="0" w:color="auto"/>
            </w:tcBorders>
          </w:tcPr>
          <w:p w14:paraId="47BECDD2" w14:textId="77777777" w:rsidR="002C32B9" w:rsidRPr="00F530E2" w:rsidRDefault="00E30F7D" w:rsidP="002C32B9">
            <w:pPr>
              <w:rPr>
                <w:sz w:val="20"/>
              </w:rPr>
            </w:pPr>
            <w:r>
              <w:rPr>
                <w:sz w:val="20"/>
              </w:rPr>
              <w:t>Corporation</w:t>
            </w:r>
            <w:r w:rsidR="002C32B9" w:rsidRPr="00F530E2">
              <w:rPr>
                <w:sz w:val="20"/>
              </w:rPr>
              <w:t xml:space="preserve"> share</w:t>
            </w:r>
          </w:p>
        </w:tc>
        <w:tc>
          <w:tcPr>
            <w:tcW w:w="1012" w:type="dxa"/>
            <w:tcBorders>
              <w:top w:val="double" w:sz="4" w:space="0" w:color="auto"/>
              <w:left w:val="double" w:sz="4" w:space="0" w:color="auto"/>
              <w:bottom w:val="double" w:sz="4" w:space="0" w:color="auto"/>
              <w:right w:val="double" w:sz="4" w:space="0" w:color="auto"/>
            </w:tcBorders>
            <w:shd w:val="clear" w:color="auto" w:fill="auto"/>
            <w:vAlign w:val="center"/>
          </w:tcPr>
          <w:p w14:paraId="7DEACFEC" w14:textId="77777777" w:rsidR="002C32B9" w:rsidRPr="00F530E2" w:rsidRDefault="002C32B9" w:rsidP="002C32B9">
            <w:pPr>
              <w:rPr>
                <w:sz w:val="20"/>
              </w:rPr>
            </w:pPr>
          </w:p>
        </w:tc>
        <w:tc>
          <w:tcPr>
            <w:tcW w:w="1013" w:type="dxa"/>
            <w:tcBorders>
              <w:top w:val="double" w:sz="4" w:space="0" w:color="auto"/>
              <w:left w:val="double" w:sz="4" w:space="0" w:color="auto"/>
              <w:bottom w:val="double" w:sz="4" w:space="0" w:color="auto"/>
              <w:right w:val="double" w:sz="4" w:space="0" w:color="auto"/>
            </w:tcBorders>
            <w:shd w:val="clear" w:color="auto" w:fill="auto"/>
            <w:vAlign w:val="center"/>
          </w:tcPr>
          <w:p w14:paraId="34377A62" w14:textId="77777777" w:rsidR="002C32B9" w:rsidRPr="00F530E2" w:rsidRDefault="002C32B9" w:rsidP="002C32B9">
            <w:pPr>
              <w:rPr>
                <w:sz w:val="20"/>
              </w:rPr>
            </w:pPr>
          </w:p>
        </w:tc>
        <w:tc>
          <w:tcPr>
            <w:tcW w:w="1305" w:type="dxa"/>
            <w:tcBorders>
              <w:top w:val="double" w:sz="4" w:space="0" w:color="auto"/>
              <w:left w:val="double" w:sz="4" w:space="0" w:color="auto"/>
              <w:bottom w:val="double" w:sz="4" w:space="0" w:color="auto"/>
              <w:right w:val="double" w:sz="4" w:space="0" w:color="auto"/>
            </w:tcBorders>
            <w:shd w:val="clear" w:color="auto" w:fill="auto"/>
            <w:vAlign w:val="center"/>
          </w:tcPr>
          <w:p w14:paraId="4F5EDFF0" w14:textId="77777777" w:rsidR="002C32B9" w:rsidRPr="00F530E2" w:rsidRDefault="002C32B9" w:rsidP="002C32B9">
            <w:pPr>
              <w:rPr>
                <w:sz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vAlign w:val="center"/>
          </w:tcPr>
          <w:p w14:paraId="05C1C7F8" w14:textId="77777777" w:rsidR="002C32B9" w:rsidRPr="00F530E2" w:rsidRDefault="002C32B9" w:rsidP="002C32B9">
            <w:pPr>
              <w:rPr>
                <w:sz w:val="20"/>
              </w:rPr>
            </w:pPr>
          </w:p>
        </w:tc>
        <w:tc>
          <w:tcPr>
            <w:tcW w:w="1012" w:type="dxa"/>
            <w:tcBorders>
              <w:top w:val="double" w:sz="4" w:space="0" w:color="auto"/>
              <w:left w:val="double" w:sz="4" w:space="0" w:color="auto"/>
              <w:bottom w:val="double" w:sz="4" w:space="0" w:color="auto"/>
              <w:right w:val="double" w:sz="4" w:space="0" w:color="auto"/>
            </w:tcBorders>
            <w:shd w:val="clear" w:color="auto" w:fill="auto"/>
            <w:vAlign w:val="center"/>
          </w:tcPr>
          <w:p w14:paraId="76211709" w14:textId="77777777" w:rsidR="002C32B9" w:rsidRPr="00F530E2" w:rsidRDefault="002C32B9" w:rsidP="002C32B9">
            <w:pPr>
              <w:rPr>
                <w:sz w:val="20"/>
              </w:rPr>
            </w:pPr>
          </w:p>
        </w:tc>
        <w:tc>
          <w:tcPr>
            <w:tcW w:w="1013" w:type="dxa"/>
            <w:tcBorders>
              <w:top w:val="double" w:sz="4" w:space="0" w:color="auto"/>
              <w:left w:val="double" w:sz="4" w:space="0" w:color="auto"/>
              <w:bottom w:val="double" w:sz="4" w:space="0" w:color="auto"/>
              <w:right w:val="double" w:sz="4" w:space="0" w:color="auto"/>
            </w:tcBorders>
            <w:shd w:val="clear" w:color="auto" w:fill="auto"/>
            <w:vAlign w:val="center"/>
          </w:tcPr>
          <w:p w14:paraId="6E7D98F8" w14:textId="77777777" w:rsidR="002C32B9" w:rsidRPr="00F530E2" w:rsidRDefault="002C32B9" w:rsidP="002C32B9">
            <w:pPr>
              <w:rPr>
                <w:sz w:val="20"/>
              </w:rPr>
            </w:pPr>
          </w:p>
        </w:tc>
        <w:tc>
          <w:tcPr>
            <w:tcW w:w="1012" w:type="dxa"/>
            <w:tcBorders>
              <w:top w:val="double" w:sz="4" w:space="0" w:color="auto"/>
              <w:left w:val="double" w:sz="4" w:space="0" w:color="auto"/>
              <w:bottom w:val="double" w:sz="4" w:space="0" w:color="auto"/>
              <w:right w:val="double" w:sz="4" w:space="0" w:color="auto"/>
            </w:tcBorders>
            <w:shd w:val="clear" w:color="auto" w:fill="auto"/>
            <w:vAlign w:val="center"/>
          </w:tcPr>
          <w:p w14:paraId="63626717" w14:textId="77777777" w:rsidR="002C32B9" w:rsidRPr="00F530E2" w:rsidRDefault="002C32B9" w:rsidP="002C32B9">
            <w:pPr>
              <w:rPr>
                <w:sz w:val="20"/>
              </w:rPr>
            </w:pPr>
          </w:p>
        </w:tc>
        <w:tc>
          <w:tcPr>
            <w:tcW w:w="1013" w:type="dxa"/>
            <w:tcBorders>
              <w:top w:val="double" w:sz="4" w:space="0" w:color="auto"/>
              <w:left w:val="double" w:sz="4" w:space="0" w:color="auto"/>
              <w:bottom w:val="double" w:sz="4" w:space="0" w:color="auto"/>
              <w:right w:val="double" w:sz="4" w:space="0" w:color="auto"/>
            </w:tcBorders>
            <w:shd w:val="clear" w:color="auto" w:fill="auto"/>
            <w:vAlign w:val="center"/>
          </w:tcPr>
          <w:p w14:paraId="5119C714" w14:textId="77777777" w:rsidR="002C32B9" w:rsidRPr="00F530E2" w:rsidRDefault="002C32B9" w:rsidP="002C32B9">
            <w:pPr>
              <w:rPr>
                <w:sz w:val="20"/>
              </w:rPr>
            </w:pPr>
          </w:p>
        </w:tc>
      </w:tr>
      <w:tr w:rsidR="002C32B9" w:rsidRPr="00F530E2" w14:paraId="43856269" w14:textId="77777777" w:rsidTr="004D6441">
        <w:trPr>
          <w:cantSplit/>
          <w:trHeight w:val="374"/>
        </w:trPr>
        <w:tc>
          <w:tcPr>
            <w:tcW w:w="2178" w:type="dxa"/>
            <w:tcBorders>
              <w:top w:val="double" w:sz="4" w:space="0" w:color="auto"/>
              <w:left w:val="double" w:sz="4" w:space="0" w:color="auto"/>
              <w:bottom w:val="double" w:sz="4" w:space="0" w:color="auto"/>
              <w:right w:val="double" w:sz="4" w:space="0" w:color="auto"/>
            </w:tcBorders>
          </w:tcPr>
          <w:p w14:paraId="79E2FDF3" w14:textId="77777777" w:rsidR="002C32B9" w:rsidRPr="00F530E2" w:rsidRDefault="002C32B9" w:rsidP="002C32B9">
            <w:pPr>
              <w:rPr>
                <w:sz w:val="20"/>
              </w:rPr>
            </w:pPr>
            <w:r w:rsidRPr="00F530E2">
              <w:rPr>
                <w:sz w:val="20"/>
              </w:rPr>
              <w:t>State of Maine share</w:t>
            </w:r>
          </w:p>
        </w:tc>
        <w:tc>
          <w:tcPr>
            <w:tcW w:w="1012" w:type="dxa"/>
            <w:tcBorders>
              <w:top w:val="double" w:sz="4" w:space="0" w:color="auto"/>
              <w:left w:val="double" w:sz="4" w:space="0" w:color="auto"/>
              <w:bottom w:val="double" w:sz="4" w:space="0" w:color="auto"/>
              <w:right w:val="double" w:sz="4" w:space="0" w:color="auto"/>
            </w:tcBorders>
            <w:shd w:val="clear" w:color="auto" w:fill="auto"/>
            <w:vAlign w:val="center"/>
          </w:tcPr>
          <w:p w14:paraId="14354A91" w14:textId="77777777" w:rsidR="002C32B9" w:rsidRPr="00F530E2" w:rsidRDefault="002C32B9" w:rsidP="002C32B9">
            <w:pPr>
              <w:rPr>
                <w:sz w:val="20"/>
              </w:rPr>
            </w:pPr>
          </w:p>
        </w:tc>
        <w:tc>
          <w:tcPr>
            <w:tcW w:w="1013" w:type="dxa"/>
            <w:tcBorders>
              <w:top w:val="double" w:sz="4" w:space="0" w:color="auto"/>
              <w:left w:val="double" w:sz="4" w:space="0" w:color="auto"/>
              <w:bottom w:val="double" w:sz="4" w:space="0" w:color="auto"/>
              <w:right w:val="double" w:sz="4" w:space="0" w:color="auto"/>
            </w:tcBorders>
            <w:shd w:val="clear" w:color="auto" w:fill="auto"/>
            <w:vAlign w:val="center"/>
          </w:tcPr>
          <w:p w14:paraId="5B7A56BE" w14:textId="77777777" w:rsidR="002C32B9" w:rsidRPr="00F530E2" w:rsidRDefault="002C32B9" w:rsidP="002C32B9">
            <w:pPr>
              <w:rPr>
                <w:sz w:val="20"/>
              </w:rPr>
            </w:pPr>
          </w:p>
        </w:tc>
        <w:tc>
          <w:tcPr>
            <w:tcW w:w="1305" w:type="dxa"/>
            <w:tcBorders>
              <w:top w:val="double" w:sz="4" w:space="0" w:color="auto"/>
              <w:left w:val="double" w:sz="4" w:space="0" w:color="auto"/>
              <w:bottom w:val="double" w:sz="4" w:space="0" w:color="auto"/>
              <w:right w:val="double" w:sz="4" w:space="0" w:color="auto"/>
            </w:tcBorders>
            <w:shd w:val="clear" w:color="auto" w:fill="auto"/>
            <w:vAlign w:val="center"/>
          </w:tcPr>
          <w:p w14:paraId="7F5EAE75" w14:textId="77777777" w:rsidR="002C32B9" w:rsidRPr="00F530E2" w:rsidRDefault="002C32B9" w:rsidP="002C32B9">
            <w:pPr>
              <w:rPr>
                <w:sz w:val="20"/>
              </w:rPr>
            </w:pPr>
          </w:p>
        </w:tc>
        <w:tc>
          <w:tcPr>
            <w:tcW w:w="720" w:type="dxa"/>
            <w:tcBorders>
              <w:top w:val="double" w:sz="4" w:space="0" w:color="auto"/>
              <w:left w:val="double" w:sz="4" w:space="0" w:color="auto"/>
              <w:bottom w:val="double" w:sz="4" w:space="0" w:color="auto"/>
              <w:right w:val="double" w:sz="4" w:space="0" w:color="auto"/>
            </w:tcBorders>
            <w:shd w:val="clear" w:color="auto" w:fill="auto"/>
            <w:vAlign w:val="center"/>
          </w:tcPr>
          <w:p w14:paraId="6E57ACDF" w14:textId="77777777" w:rsidR="002C32B9" w:rsidRPr="00F530E2" w:rsidRDefault="002C32B9" w:rsidP="002C32B9">
            <w:pPr>
              <w:rPr>
                <w:sz w:val="20"/>
              </w:rPr>
            </w:pPr>
          </w:p>
        </w:tc>
        <w:tc>
          <w:tcPr>
            <w:tcW w:w="1012" w:type="dxa"/>
            <w:tcBorders>
              <w:top w:val="double" w:sz="4" w:space="0" w:color="auto"/>
              <w:left w:val="double" w:sz="4" w:space="0" w:color="auto"/>
              <w:bottom w:val="double" w:sz="4" w:space="0" w:color="auto"/>
              <w:right w:val="double" w:sz="4" w:space="0" w:color="auto"/>
            </w:tcBorders>
            <w:shd w:val="clear" w:color="auto" w:fill="auto"/>
            <w:vAlign w:val="center"/>
          </w:tcPr>
          <w:p w14:paraId="348FD648" w14:textId="77777777" w:rsidR="002C32B9" w:rsidRPr="00F530E2" w:rsidRDefault="002C32B9" w:rsidP="002C32B9">
            <w:pPr>
              <w:rPr>
                <w:sz w:val="20"/>
              </w:rPr>
            </w:pPr>
          </w:p>
        </w:tc>
        <w:tc>
          <w:tcPr>
            <w:tcW w:w="1013" w:type="dxa"/>
            <w:tcBorders>
              <w:top w:val="double" w:sz="4" w:space="0" w:color="auto"/>
              <w:left w:val="double" w:sz="4" w:space="0" w:color="auto"/>
              <w:bottom w:val="double" w:sz="4" w:space="0" w:color="auto"/>
              <w:right w:val="double" w:sz="4" w:space="0" w:color="auto"/>
            </w:tcBorders>
            <w:shd w:val="clear" w:color="auto" w:fill="auto"/>
            <w:vAlign w:val="center"/>
          </w:tcPr>
          <w:p w14:paraId="0D1C57F5" w14:textId="77777777" w:rsidR="002C32B9" w:rsidRPr="00F530E2" w:rsidRDefault="002C32B9" w:rsidP="002C32B9">
            <w:pPr>
              <w:rPr>
                <w:sz w:val="20"/>
              </w:rPr>
            </w:pPr>
          </w:p>
        </w:tc>
        <w:tc>
          <w:tcPr>
            <w:tcW w:w="1012" w:type="dxa"/>
            <w:tcBorders>
              <w:top w:val="double" w:sz="4" w:space="0" w:color="auto"/>
              <w:left w:val="double" w:sz="4" w:space="0" w:color="auto"/>
              <w:bottom w:val="double" w:sz="4" w:space="0" w:color="auto"/>
              <w:right w:val="double" w:sz="4" w:space="0" w:color="auto"/>
            </w:tcBorders>
            <w:shd w:val="clear" w:color="auto" w:fill="auto"/>
            <w:vAlign w:val="center"/>
          </w:tcPr>
          <w:p w14:paraId="136716A4" w14:textId="77777777" w:rsidR="002C32B9" w:rsidRPr="00F530E2" w:rsidRDefault="002C32B9" w:rsidP="002C32B9">
            <w:pPr>
              <w:rPr>
                <w:sz w:val="20"/>
              </w:rPr>
            </w:pPr>
          </w:p>
        </w:tc>
        <w:tc>
          <w:tcPr>
            <w:tcW w:w="1013" w:type="dxa"/>
            <w:tcBorders>
              <w:top w:val="double" w:sz="4" w:space="0" w:color="auto"/>
              <w:left w:val="double" w:sz="4" w:space="0" w:color="auto"/>
              <w:bottom w:val="double" w:sz="4" w:space="0" w:color="auto"/>
              <w:right w:val="double" w:sz="4" w:space="0" w:color="auto"/>
            </w:tcBorders>
            <w:shd w:val="clear" w:color="auto" w:fill="auto"/>
            <w:vAlign w:val="center"/>
          </w:tcPr>
          <w:p w14:paraId="74DC53BD" w14:textId="77777777" w:rsidR="002C32B9" w:rsidRPr="00F530E2" w:rsidRDefault="002C32B9" w:rsidP="002C32B9">
            <w:pPr>
              <w:rPr>
                <w:sz w:val="20"/>
              </w:rPr>
            </w:pPr>
          </w:p>
        </w:tc>
      </w:tr>
    </w:tbl>
    <w:p w14:paraId="6F1D2D95" w14:textId="77777777" w:rsidR="005D6DDD" w:rsidRPr="005D6DDD" w:rsidRDefault="005D6DDD" w:rsidP="005D6DDD">
      <w:pPr>
        <w:spacing w:after="120"/>
        <w:ind w:left="706"/>
        <w:rPr>
          <w:b/>
          <w:szCs w:val="22"/>
        </w:rPr>
      </w:pPr>
      <w:r w:rsidRPr="005D6DDD">
        <w:rPr>
          <w:b/>
          <w:szCs w:val="22"/>
        </w:rPr>
        <w:t>OR</w:t>
      </w:r>
    </w:p>
    <w:tbl>
      <w:tblPr>
        <w:tblW w:w="10290"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2581"/>
        <w:gridCol w:w="2567"/>
        <w:gridCol w:w="2037"/>
        <w:gridCol w:w="1470"/>
        <w:gridCol w:w="1635"/>
      </w:tblGrid>
      <w:tr w:rsidR="005D6DDD" w:rsidRPr="00070745" w14:paraId="5AF241E2" w14:textId="77777777" w:rsidTr="005D6DDD">
        <w:trPr>
          <w:cantSplit/>
          <w:trHeight w:val="372"/>
        </w:trPr>
        <w:tc>
          <w:tcPr>
            <w:tcW w:w="2581" w:type="dxa"/>
            <w:tcBorders>
              <w:top w:val="double" w:sz="4" w:space="0" w:color="auto"/>
              <w:left w:val="double" w:sz="4" w:space="0" w:color="auto"/>
              <w:bottom w:val="nil"/>
              <w:right w:val="double" w:sz="4" w:space="0" w:color="auto"/>
            </w:tcBorders>
            <w:shd w:val="pct15" w:color="auto" w:fill="FFFFFF"/>
          </w:tcPr>
          <w:p w14:paraId="4D6AAC5B" w14:textId="77777777" w:rsidR="005D6DDD" w:rsidRPr="00070745" w:rsidRDefault="005D6DDD" w:rsidP="005D6DDD">
            <w:pPr>
              <w:rPr>
                <w:sz w:val="20"/>
              </w:rPr>
            </w:pPr>
          </w:p>
          <w:p w14:paraId="10630963" w14:textId="77777777" w:rsidR="005D6DDD" w:rsidRPr="00070745" w:rsidRDefault="005D6DDD" w:rsidP="005D6DDD">
            <w:pPr>
              <w:rPr>
                <w:sz w:val="20"/>
              </w:rPr>
            </w:pPr>
            <w:r w:rsidRPr="00070745">
              <w:rPr>
                <w:sz w:val="20"/>
              </w:rPr>
              <w:t>Purpose</w:t>
            </w:r>
          </w:p>
        </w:tc>
        <w:tc>
          <w:tcPr>
            <w:tcW w:w="2567" w:type="dxa"/>
            <w:tcBorders>
              <w:top w:val="double" w:sz="4" w:space="0" w:color="auto"/>
              <w:left w:val="double" w:sz="4" w:space="0" w:color="auto"/>
              <w:bottom w:val="nil"/>
              <w:right w:val="double" w:sz="4" w:space="0" w:color="auto"/>
            </w:tcBorders>
            <w:shd w:val="pct15" w:color="auto" w:fill="FFFFFF"/>
          </w:tcPr>
          <w:p w14:paraId="426BC4C6" w14:textId="77777777" w:rsidR="005D6DDD" w:rsidRPr="00070745" w:rsidRDefault="005D6DDD" w:rsidP="005D6DDD">
            <w:pPr>
              <w:rPr>
                <w:sz w:val="20"/>
              </w:rPr>
            </w:pPr>
          </w:p>
          <w:p w14:paraId="3B68C768" w14:textId="77777777" w:rsidR="005D6DDD" w:rsidRPr="00070745" w:rsidRDefault="005D6DDD" w:rsidP="005D6DDD">
            <w:pPr>
              <w:rPr>
                <w:sz w:val="20"/>
              </w:rPr>
            </w:pPr>
            <w:r w:rsidRPr="00070745">
              <w:rPr>
                <w:sz w:val="20"/>
              </w:rPr>
              <w:t>Calculation</w:t>
            </w:r>
          </w:p>
        </w:tc>
        <w:tc>
          <w:tcPr>
            <w:tcW w:w="2037" w:type="dxa"/>
            <w:tcBorders>
              <w:top w:val="double" w:sz="4" w:space="0" w:color="auto"/>
              <w:left w:val="double" w:sz="4" w:space="0" w:color="auto"/>
              <w:bottom w:val="double" w:sz="4" w:space="0" w:color="auto"/>
              <w:right w:val="double" w:sz="4" w:space="0" w:color="auto"/>
            </w:tcBorders>
            <w:shd w:val="clear" w:color="auto" w:fill="auto"/>
          </w:tcPr>
          <w:p w14:paraId="3DB6B4B4" w14:textId="77777777" w:rsidR="005D6DDD" w:rsidRPr="00070745" w:rsidRDefault="005D6DDD" w:rsidP="005D6DDD">
            <w:pPr>
              <w:jc w:val="center"/>
              <w:rPr>
                <w:b/>
                <w:sz w:val="20"/>
              </w:rPr>
            </w:pPr>
          </w:p>
          <w:p w14:paraId="253F21A7" w14:textId="77777777" w:rsidR="005D6DDD" w:rsidRPr="00070745" w:rsidRDefault="005D6DDD" w:rsidP="005D6DDD">
            <w:pPr>
              <w:jc w:val="center"/>
              <w:rPr>
                <w:b/>
                <w:sz w:val="20"/>
              </w:rPr>
            </w:pPr>
            <w:r w:rsidRPr="00070745">
              <w:rPr>
                <w:b/>
                <w:sz w:val="20"/>
              </w:rPr>
              <w:t>Total Amount</w:t>
            </w: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01FAC95B" w14:textId="77777777" w:rsidR="005D6DDD" w:rsidRPr="00070745" w:rsidRDefault="005D6DDD" w:rsidP="005D6DDD">
            <w:pPr>
              <w:jc w:val="center"/>
              <w:rPr>
                <w:b/>
                <w:sz w:val="20"/>
              </w:rPr>
            </w:pPr>
          </w:p>
          <w:p w14:paraId="0D0B58B1" w14:textId="77777777" w:rsidR="005D6DDD" w:rsidRPr="00070745" w:rsidRDefault="005D6DDD" w:rsidP="005D6DDD">
            <w:pPr>
              <w:jc w:val="center"/>
              <w:rPr>
                <w:b/>
                <w:sz w:val="20"/>
              </w:rPr>
            </w:pPr>
            <w:r w:rsidRPr="00070745">
              <w:rPr>
                <w:b/>
                <w:sz w:val="20"/>
              </w:rPr>
              <w:t>CNCS Share</w:t>
            </w: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07562D5D" w14:textId="77777777" w:rsidR="005D6DDD" w:rsidRPr="00070745" w:rsidRDefault="005D6DDD" w:rsidP="005D6DDD">
            <w:pPr>
              <w:jc w:val="center"/>
              <w:rPr>
                <w:b/>
                <w:sz w:val="20"/>
              </w:rPr>
            </w:pPr>
          </w:p>
          <w:p w14:paraId="1016EF98" w14:textId="77777777" w:rsidR="005D6DDD" w:rsidRPr="00070745" w:rsidRDefault="005D6DDD" w:rsidP="005D6DDD">
            <w:pPr>
              <w:jc w:val="center"/>
              <w:rPr>
                <w:b/>
                <w:sz w:val="20"/>
              </w:rPr>
            </w:pPr>
            <w:r w:rsidRPr="00070745">
              <w:rPr>
                <w:b/>
                <w:sz w:val="20"/>
              </w:rPr>
              <w:t>Grantee Share</w:t>
            </w:r>
          </w:p>
        </w:tc>
      </w:tr>
      <w:tr w:rsidR="005D6DDD" w:rsidRPr="00070745" w14:paraId="58A919E4" w14:textId="77777777" w:rsidTr="005D6DDD">
        <w:trPr>
          <w:cantSplit/>
          <w:trHeight w:val="372"/>
        </w:trPr>
        <w:tc>
          <w:tcPr>
            <w:tcW w:w="2581" w:type="dxa"/>
            <w:tcBorders>
              <w:top w:val="double" w:sz="4" w:space="0" w:color="auto"/>
              <w:left w:val="double" w:sz="4" w:space="0" w:color="auto"/>
              <w:bottom w:val="double" w:sz="4" w:space="0" w:color="auto"/>
              <w:right w:val="double" w:sz="4" w:space="0" w:color="auto"/>
            </w:tcBorders>
            <w:shd w:val="clear" w:color="auto" w:fill="auto"/>
          </w:tcPr>
          <w:p w14:paraId="1AD65FBC" w14:textId="77777777" w:rsidR="005D6DDD" w:rsidRPr="00070745" w:rsidRDefault="005D6DDD" w:rsidP="005D6DDD">
            <w:pPr>
              <w:rPr>
                <w:sz w:val="20"/>
              </w:rPr>
            </w:pPr>
          </w:p>
          <w:p w14:paraId="2D23609A" w14:textId="77777777" w:rsidR="005D6DDD" w:rsidRPr="00070745" w:rsidRDefault="005D6DDD" w:rsidP="005D6DDD">
            <w:pPr>
              <w:rPr>
                <w:sz w:val="20"/>
              </w:rPr>
            </w:pPr>
          </w:p>
        </w:tc>
        <w:tc>
          <w:tcPr>
            <w:tcW w:w="2567" w:type="dxa"/>
            <w:tcBorders>
              <w:top w:val="double" w:sz="4" w:space="0" w:color="auto"/>
              <w:left w:val="double" w:sz="4" w:space="0" w:color="auto"/>
              <w:bottom w:val="double" w:sz="4" w:space="0" w:color="auto"/>
              <w:right w:val="double" w:sz="4" w:space="0" w:color="auto"/>
            </w:tcBorders>
            <w:shd w:val="clear" w:color="auto" w:fill="auto"/>
          </w:tcPr>
          <w:p w14:paraId="413DBB5A" w14:textId="77777777" w:rsidR="005D6DDD" w:rsidRPr="00070745" w:rsidRDefault="005D6DDD" w:rsidP="005D6DDD">
            <w:pPr>
              <w:rPr>
                <w:sz w:val="20"/>
              </w:rPr>
            </w:pPr>
          </w:p>
        </w:tc>
        <w:tc>
          <w:tcPr>
            <w:tcW w:w="2037" w:type="dxa"/>
            <w:tcBorders>
              <w:top w:val="double" w:sz="4" w:space="0" w:color="auto"/>
              <w:left w:val="double" w:sz="4" w:space="0" w:color="auto"/>
              <w:bottom w:val="double" w:sz="4" w:space="0" w:color="auto"/>
              <w:right w:val="double" w:sz="4" w:space="0" w:color="auto"/>
            </w:tcBorders>
            <w:shd w:val="clear" w:color="auto" w:fill="auto"/>
          </w:tcPr>
          <w:p w14:paraId="78494981" w14:textId="77777777" w:rsidR="005D6DDD" w:rsidRPr="00070745" w:rsidRDefault="005D6DDD" w:rsidP="005D6DDD">
            <w:pPr>
              <w:jc w:val="right"/>
              <w:rPr>
                <w:sz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2E95C397" w14:textId="77777777" w:rsidR="005D6DDD" w:rsidRPr="00070745" w:rsidRDefault="005D6DDD" w:rsidP="005D6DDD">
            <w:pPr>
              <w:jc w:val="right"/>
              <w:rPr>
                <w:sz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427D36B8" w14:textId="77777777" w:rsidR="005D6DDD" w:rsidRPr="00070745" w:rsidRDefault="005D6DDD" w:rsidP="005D6DDD">
            <w:pPr>
              <w:jc w:val="right"/>
              <w:rPr>
                <w:sz w:val="20"/>
              </w:rPr>
            </w:pPr>
          </w:p>
        </w:tc>
      </w:tr>
      <w:tr w:rsidR="005D6DDD" w:rsidRPr="00070745" w14:paraId="4762A2B1" w14:textId="77777777" w:rsidTr="005D6DDD">
        <w:trPr>
          <w:cantSplit/>
          <w:trHeight w:val="372"/>
        </w:trPr>
        <w:tc>
          <w:tcPr>
            <w:tcW w:w="2581" w:type="dxa"/>
            <w:tcBorders>
              <w:top w:val="double" w:sz="4" w:space="0" w:color="auto"/>
              <w:left w:val="double" w:sz="4" w:space="0" w:color="auto"/>
              <w:bottom w:val="double" w:sz="4" w:space="0" w:color="auto"/>
              <w:right w:val="double" w:sz="4" w:space="0" w:color="auto"/>
            </w:tcBorders>
            <w:shd w:val="clear" w:color="auto" w:fill="auto"/>
            <w:vAlign w:val="bottom"/>
          </w:tcPr>
          <w:p w14:paraId="6A5332FE" w14:textId="77777777" w:rsidR="005D6DDD" w:rsidRPr="00070745" w:rsidRDefault="005D6DDD" w:rsidP="005D6DDD">
            <w:pPr>
              <w:rPr>
                <w:sz w:val="20"/>
              </w:rPr>
            </w:pPr>
          </w:p>
        </w:tc>
        <w:tc>
          <w:tcPr>
            <w:tcW w:w="2567" w:type="dxa"/>
            <w:tcBorders>
              <w:top w:val="double" w:sz="4" w:space="0" w:color="auto"/>
              <w:left w:val="double" w:sz="4" w:space="0" w:color="auto"/>
              <w:bottom w:val="double" w:sz="4" w:space="0" w:color="auto"/>
              <w:right w:val="double" w:sz="4" w:space="0" w:color="auto"/>
            </w:tcBorders>
            <w:shd w:val="clear" w:color="auto" w:fill="auto"/>
          </w:tcPr>
          <w:p w14:paraId="14D81B15" w14:textId="77777777" w:rsidR="005D6DDD" w:rsidRPr="00070745" w:rsidRDefault="005D6DDD" w:rsidP="005D6DDD">
            <w:pPr>
              <w:rPr>
                <w:sz w:val="20"/>
              </w:rPr>
            </w:pPr>
          </w:p>
        </w:tc>
        <w:tc>
          <w:tcPr>
            <w:tcW w:w="2037" w:type="dxa"/>
            <w:tcBorders>
              <w:top w:val="double" w:sz="4" w:space="0" w:color="auto"/>
              <w:left w:val="double" w:sz="4" w:space="0" w:color="auto"/>
              <w:bottom w:val="double" w:sz="4" w:space="0" w:color="auto"/>
              <w:right w:val="double" w:sz="4" w:space="0" w:color="auto"/>
            </w:tcBorders>
            <w:shd w:val="clear" w:color="auto" w:fill="auto"/>
          </w:tcPr>
          <w:p w14:paraId="4193C22E" w14:textId="77777777" w:rsidR="005D6DDD" w:rsidRPr="00070745" w:rsidRDefault="005D6DDD" w:rsidP="005D6DDD">
            <w:pPr>
              <w:jc w:val="right"/>
              <w:rPr>
                <w:sz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5C8D3879" w14:textId="77777777" w:rsidR="005D6DDD" w:rsidRPr="00070745" w:rsidRDefault="005D6DDD" w:rsidP="005D6DDD">
            <w:pPr>
              <w:jc w:val="right"/>
              <w:rPr>
                <w:sz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30BC6B06" w14:textId="77777777" w:rsidR="005D6DDD" w:rsidRPr="00070745" w:rsidRDefault="005D6DDD" w:rsidP="005D6DDD">
            <w:pPr>
              <w:jc w:val="right"/>
              <w:rPr>
                <w:sz w:val="20"/>
              </w:rPr>
            </w:pPr>
          </w:p>
        </w:tc>
      </w:tr>
      <w:tr w:rsidR="005D6DDD" w:rsidRPr="00070745" w14:paraId="2ABCF549" w14:textId="77777777" w:rsidTr="005D6DDD">
        <w:trPr>
          <w:trHeight w:val="372"/>
        </w:trPr>
        <w:tc>
          <w:tcPr>
            <w:tcW w:w="5148" w:type="dxa"/>
            <w:gridSpan w:val="2"/>
            <w:tcBorders>
              <w:top w:val="double" w:sz="4" w:space="0" w:color="auto"/>
              <w:left w:val="double" w:sz="4" w:space="0" w:color="auto"/>
              <w:bottom w:val="double" w:sz="4" w:space="0" w:color="auto"/>
              <w:right w:val="double" w:sz="4" w:space="0" w:color="auto"/>
            </w:tcBorders>
            <w:shd w:val="clear" w:color="auto" w:fill="auto"/>
          </w:tcPr>
          <w:p w14:paraId="2E082E27" w14:textId="77777777" w:rsidR="005D6DDD" w:rsidRPr="00070745" w:rsidRDefault="005D6DDD" w:rsidP="005D6DDD">
            <w:pPr>
              <w:jc w:val="right"/>
              <w:rPr>
                <w:sz w:val="20"/>
              </w:rPr>
            </w:pPr>
          </w:p>
          <w:p w14:paraId="0ADF5D72" w14:textId="77777777" w:rsidR="005D6DDD" w:rsidRPr="00070745" w:rsidRDefault="005D6DDD" w:rsidP="005D6DDD">
            <w:pPr>
              <w:jc w:val="right"/>
              <w:rPr>
                <w:sz w:val="20"/>
              </w:rPr>
            </w:pPr>
            <w:r w:rsidRPr="00070745">
              <w:rPr>
                <w:sz w:val="20"/>
              </w:rPr>
              <w:t>Totals</w:t>
            </w:r>
          </w:p>
        </w:tc>
        <w:tc>
          <w:tcPr>
            <w:tcW w:w="2037" w:type="dxa"/>
            <w:tcBorders>
              <w:top w:val="double" w:sz="4" w:space="0" w:color="auto"/>
              <w:left w:val="double" w:sz="4" w:space="0" w:color="auto"/>
              <w:bottom w:val="double" w:sz="4" w:space="0" w:color="auto"/>
              <w:right w:val="double" w:sz="4" w:space="0" w:color="auto"/>
            </w:tcBorders>
            <w:shd w:val="clear" w:color="auto" w:fill="auto"/>
          </w:tcPr>
          <w:p w14:paraId="361098A2" w14:textId="77777777" w:rsidR="005D6DDD" w:rsidRPr="00070745" w:rsidRDefault="005D6DDD" w:rsidP="005D6DDD">
            <w:pPr>
              <w:jc w:val="right"/>
              <w:rPr>
                <w:sz w:val="20"/>
              </w:rPr>
            </w:pPr>
          </w:p>
          <w:p w14:paraId="35BC5DDD" w14:textId="77777777" w:rsidR="005D6DDD" w:rsidRPr="00070745" w:rsidRDefault="005D6DDD" w:rsidP="005D6DDD">
            <w:pPr>
              <w:jc w:val="right"/>
              <w:rPr>
                <w:sz w:val="20"/>
              </w:rPr>
            </w:pPr>
          </w:p>
        </w:tc>
        <w:tc>
          <w:tcPr>
            <w:tcW w:w="1470" w:type="dxa"/>
            <w:tcBorders>
              <w:top w:val="double" w:sz="4" w:space="0" w:color="auto"/>
              <w:left w:val="double" w:sz="4" w:space="0" w:color="auto"/>
              <w:bottom w:val="double" w:sz="4" w:space="0" w:color="auto"/>
              <w:right w:val="double" w:sz="4" w:space="0" w:color="auto"/>
            </w:tcBorders>
            <w:shd w:val="clear" w:color="auto" w:fill="auto"/>
          </w:tcPr>
          <w:p w14:paraId="1669A70D" w14:textId="77777777" w:rsidR="005D6DDD" w:rsidRPr="00070745" w:rsidRDefault="005D6DDD" w:rsidP="005D6DDD">
            <w:pPr>
              <w:jc w:val="right"/>
              <w:rPr>
                <w:sz w:val="20"/>
              </w:rPr>
            </w:pPr>
          </w:p>
          <w:p w14:paraId="6E3A674D" w14:textId="77777777" w:rsidR="005D6DDD" w:rsidRPr="00070745" w:rsidRDefault="005D6DDD" w:rsidP="005D6DDD">
            <w:pPr>
              <w:jc w:val="right"/>
              <w:rPr>
                <w:sz w:val="20"/>
              </w:rPr>
            </w:pPr>
          </w:p>
        </w:tc>
        <w:tc>
          <w:tcPr>
            <w:tcW w:w="1635" w:type="dxa"/>
            <w:tcBorders>
              <w:top w:val="double" w:sz="4" w:space="0" w:color="auto"/>
              <w:left w:val="double" w:sz="4" w:space="0" w:color="auto"/>
              <w:bottom w:val="double" w:sz="4" w:space="0" w:color="auto"/>
              <w:right w:val="double" w:sz="4" w:space="0" w:color="auto"/>
            </w:tcBorders>
            <w:shd w:val="clear" w:color="auto" w:fill="auto"/>
          </w:tcPr>
          <w:p w14:paraId="5199DD0C" w14:textId="77777777" w:rsidR="005D6DDD" w:rsidRPr="00070745" w:rsidRDefault="005D6DDD" w:rsidP="005D6DDD">
            <w:pPr>
              <w:jc w:val="right"/>
              <w:rPr>
                <w:sz w:val="20"/>
              </w:rPr>
            </w:pPr>
          </w:p>
          <w:p w14:paraId="16C1FABD" w14:textId="77777777" w:rsidR="005D6DDD" w:rsidRPr="00070745" w:rsidRDefault="005D6DDD" w:rsidP="005D6DDD">
            <w:pPr>
              <w:jc w:val="right"/>
              <w:rPr>
                <w:sz w:val="20"/>
              </w:rPr>
            </w:pPr>
          </w:p>
        </w:tc>
      </w:tr>
    </w:tbl>
    <w:p w14:paraId="2E1AB615" w14:textId="77777777" w:rsidR="005D6DDD" w:rsidRPr="00D3576C" w:rsidRDefault="005D6DDD" w:rsidP="002C32B9">
      <w:pPr>
        <w:rPr>
          <w:color w:val="FF0000"/>
          <w:sz w:val="6"/>
          <w:szCs w:val="6"/>
        </w:rPr>
      </w:pPr>
    </w:p>
    <w:tbl>
      <w:tblPr>
        <w:tblW w:w="1027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000" w:firstRow="0" w:lastRow="0" w:firstColumn="0" w:lastColumn="0" w:noHBand="0" w:noVBand="0"/>
      </w:tblPr>
      <w:tblGrid>
        <w:gridCol w:w="5127"/>
        <w:gridCol w:w="2091"/>
        <w:gridCol w:w="1440"/>
        <w:gridCol w:w="1620"/>
      </w:tblGrid>
      <w:tr w:rsidR="002C32B9" w:rsidRPr="00F530E2" w14:paraId="45E533E4" w14:textId="77777777" w:rsidTr="00D3576C">
        <w:trPr>
          <w:cantSplit/>
          <w:trHeight w:val="409"/>
        </w:trPr>
        <w:tc>
          <w:tcPr>
            <w:tcW w:w="5127" w:type="dxa"/>
            <w:vMerge w:val="restart"/>
            <w:shd w:val="clear" w:color="auto" w:fill="auto"/>
            <w:vAlign w:val="center"/>
          </w:tcPr>
          <w:p w14:paraId="51C7FED2" w14:textId="77777777" w:rsidR="002C32B9" w:rsidRPr="00F530E2" w:rsidRDefault="002C32B9" w:rsidP="002C32B9">
            <w:pPr>
              <w:pStyle w:val="one"/>
              <w:tabs>
                <w:tab w:val="clear" w:pos="360"/>
                <w:tab w:val="left" w:pos="720"/>
              </w:tabs>
              <w:rPr>
                <w:rFonts w:ascii="Times New Roman" w:hAnsi="Times New Roman"/>
                <w:color w:val="000000"/>
                <w:sz w:val="20"/>
              </w:rPr>
            </w:pPr>
            <w:r w:rsidRPr="00F530E2">
              <w:rPr>
                <w:rFonts w:ascii="Times New Roman" w:hAnsi="Times New Roman"/>
                <w:sz w:val="20"/>
              </w:rPr>
              <w:t xml:space="preserve">Total Sections I + II + III:  </w:t>
            </w:r>
          </w:p>
        </w:tc>
        <w:tc>
          <w:tcPr>
            <w:tcW w:w="2091" w:type="dxa"/>
            <w:shd w:val="clear" w:color="auto" w:fill="auto"/>
            <w:vAlign w:val="center"/>
          </w:tcPr>
          <w:p w14:paraId="0087AB2A" w14:textId="77777777" w:rsidR="002C32B9" w:rsidRPr="00F530E2" w:rsidRDefault="002C32B9" w:rsidP="002C32B9">
            <w:pPr>
              <w:jc w:val="center"/>
              <w:rPr>
                <w:b/>
                <w:sz w:val="20"/>
              </w:rPr>
            </w:pPr>
          </w:p>
          <w:p w14:paraId="6FBE1ACF" w14:textId="77777777" w:rsidR="002C32B9" w:rsidRPr="00F530E2" w:rsidRDefault="002C32B9" w:rsidP="002C32B9">
            <w:pPr>
              <w:jc w:val="center"/>
              <w:rPr>
                <w:b/>
                <w:sz w:val="20"/>
              </w:rPr>
            </w:pPr>
            <w:r w:rsidRPr="00F530E2">
              <w:rPr>
                <w:b/>
                <w:sz w:val="20"/>
              </w:rPr>
              <w:t>Total Amount</w:t>
            </w:r>
          </w:p>
        </w:tc>
        <w:tc>
          <w:tcPr>
            <w:tcW w:w="1440" w:type="dxa"/>
            <w:shd w:val="clear" w:color="auto" w:fill="auto"/>
            <w:vAlign w:val="center"/>
          </w:tcPr>
          <w:p w14:paraId="6B176C03" w14:textId="77777777" w:rsidR="002C32B9" w:rsidRPr="00F530E2" w:rsidRDefault="002C32B9" w:rsidP="002C32B9">
            <w:pPr>
              <w:jc w:val="center"/>
              <w:rPr>
                <w:b/>
                <w:sz w:val="20"/>
              </w:rPr>
            </w:pPr>
          </w:p>
          <w:p w14:paraId="7C979B5C" w14:textId="77777777" w:rsidR="002C32B9" w:rsidRPr="00F530E2" w:rsidRDefault="002C32B9" w:rsidP="002C32B9">
            <w:pPr>
              <w:jc w:val="center"/>
              <w:rPr>
                <w:b/>
                <w:sz w:val="20"/>
              </w:rPr>
            </w:pPr>
            <w:r w:rsidRPr="00F530E2">
              <w:rPr>
                <w:b/>
                <w:sz w:val="20"/>
              </w:rPr>
              <w:t>CNCS Share</w:t>
            </w:r>
          </w:p>
        </w:tc>
        <w:tc>
          <w:tcPr>
            <w:tcW w:w="1620" w:type="dxa"/>
            <w:shd w:val="clear" w:color="auto" w:fill="auto"/>
            <w:vAlign w:val="center"/>
          </w:tcPr>
          <w:p w14:paraId="5F300464" w14:textId="77777777" w:rsidR="002C32B9" w:rsidRPr="00F530E2" w:rsidRDefault="002C32B9" w:rsidP="002C32B9">
            <w:pPr>
              <w:jc w:val="center"/>
              <w:rPr>
                <w:b/>
                <w:sz w:val="20"/>
              </w:rPr>
            </w:pPr>
          </w:p>
          <w:p w14:paraId="502566CA" w14:textId="77777777" w:rsidR="002C32B9" w:rsidRPr="00F530E2" w:rsidRDefault="002C32B9" w:rsidP="002C32B9">
            <w:pPr>
              <w:jc w:val="center"/>
              <w:rPr>
                <w:b/>
                <w:sz w:val="20"/>
              </w:rPr>
            </w:pPr>
            <w:r w:rsidRPr="00F530E2">
              <w:rPr>
                <w:b/>
                <w:sz w:val="20"/>
              </w:rPr>
              <w:t>Grantee Share</w:t>
            </w:r>
          </w:p>
        </w:tc>
      </w:tr>
      <w:tr w:rsidR="002C32B9" w:rsidRPr="00F530E2" w14:paraId="4107F173" w14:textId="77777777" w:rsidTr="00D3576C">
        <w:trPr>
          <w:cantSplit/>
          <w:trHeight w:val="410"/>
        </w:trPr>
        <w:tc>
          <w:tcPr>
            <w:tcW w:w="5127" w:type="dxa"/>
            <w:vMerge/>
            <w:shd w:val="clear" w:color="auto" w:fill="auto"/>
            <w:vAlign w:val="center"/>
          </w:tcPr>
          <w:p w14:paraId="050489DF" w14:textId="77777777" w:rsidR="002C32B9" w:rsidRPr="00F530E2" w:rsidRDefault="002C32B9" w:rsidP="002C32B9">
            <w:pPr>
              <w:rPr>
                <w:b/>
                <w:color w:val="000000"/>
                <w:sz w:val="20"/>
              </w:rPr>
            </w:pPr>
          </w:p>
        </w:tc>
        <w:tc>
          <w:tcPr>
            <w:tcW w:w="2091" w:type="dxa"/>
            <w:shd w:val="clear" w:color="auto" w:fill="auto"/>
            <w:vAlign w:val="center"/>
          </w:tcPr>
          <w:p w14:paraId="1A29F3E6" w14:textId="77777777" w:rsidR="002C32B9" w:rsidRPr="00F530E2" w:rsidRDefault="002C32B9" w:rsidP="002C32B9">
            <w:pPr>
              <w:jc w:val="right"/>
              <w:rPr>
                <w:sz w:val="20"/>
              </w:rPr>
            </w:pPr>
          </w:p>
        </w:tc>
        <w:tc>
          <w:tcPr>
            <w:tcW w:w="1440" w:type="dxa"/>
            <w:shd w:val="clear" w:color="auto" w:fill="auto"/>
            <w:vAlign w:val="center"/>
          </w:tcPr>
          <w:p w14:paraId="567E87C2" w14:textId="77777777" w:rsidR="002C32B9" w:rsidRPr="00F530E2" w:rsidRDefault="002C32B9" w:rsidP="002C32B9">
            <w:pPr>
              <w:jc w:val="right"/>
              <w:rPr>
                <w:sz w:val="20"/>
              </w:rPr>
            </w:pPr>
          </w:p>
        </w:tc>
        <w:tc>
          <w:tcPr>
            <w:tcW w:w="1620" w:type="dxa"/>
            <w:shd w:val="clear" w:color="auto" w:fill="auto"/>
            <w:vAlign w:val="center"/>
          </w:tcPr>
          <w:p w14:paraId="4F2B0913" w14:textId="77777777" w:rsidR="002C32B9" w:rsidRPr="00F530E2" w:rsidRDefault="002C32B9" w:rsidP="002C32B9">
            <w:pPr>
              <w:jc w:val="right"/>
              <w:rPr>
                <w:sz w:val="20"/>
              </w:rPr>
            </w:pPr>
          </w:p>
        </w:tc>
      </w:tr>
    </w:tbl>
    <w:p w14:paraId="68C6908E" w14:textId="77777777" w:rsidR="00FB120E" w:rsidRDefault="00FB120E" w:rsidP="002C32B9">
      <w:pPr>
        <w:rPr>
          <w:b/>
          <w:sz w:val="20"/>
        </w:rPr>
      </w:pPr>
    </w:p>
    <w:p w14:paraId="24A4983D" w14:textId="77777777" w:rsidR="002C32B9" w:rsidRPr="00EC6F48" w:rsidRDefault="002C32B9" w:rsidP="00EC6F48">
      <w:pPr>
        <w:spacing w:after="120"/>
        <w:rPr>
          <w:b/>
          <w:sz w:val="24"/>
          <w:szCs w:val="24"/>
        </w:rPr>
      </w:pPr>
      <w:r w:rsidRPr="00EC6F48">
        <w:rPr>
          <w:b/>
          <w:sz w:val="24"/>
          <w:szCs w:val="24"/>
        </w:rPr>
        <w:t xml:space="preserve">Source of </w:t>
      </w:r>
      <w:r w:rsidR="005D6DDD" w:rsidRPr="00EC6F48">
        <w:rPr>
          <w:b/>
          <w:sz w:val="24"/>
          <w:szCs w:val="24"/>
        </w:rPr>
        <w:t>Funds</w:t>
      </w:r>
      <w:r w:rsidR="0089620E" w:rsidRPr="00EC6F48">
        <w:rPr>
          <w:b/>
          <w:sz w:val="24"/>
          <w:szCs w:val="24"/>
        </w:rPr>
        <w:t xml:space="preserve"> - Indicate match type, amount, source and intended purpose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48"/>
        <w:gridCol w:w="1676"/>
        <w:gridCol w:w="2519"/>
        <w:gridCol w:w="2527"/>
      </w:tblGrid>
      <w:tr w:rsidR="00FB120E" w:rsidRPr="00FB120E" w14:paraId="50E66473" w14:textId="77777777" w:rsidTr="00EC6F48">
        <w:trPr>
          <w:trHeight w:val="395"/>
        </w:trPr>
        <w:tc>
          <w:tcPr>
            <w:tcW w:w="3438" w:type="dxa"/>
            <w:shd w:val="clear" w:color="auto" w:fill="D9D9D9"/>
            <w:vAlign w:val="center"/>
          </w:tcPr>
          <w:p w14:paraId="59713147" w14:textId="77777777" w:rsidR="00FB120E" w:rsidRPr="00EC6F48" w:rsidRDefault="0089620E" w:rsidP="00EC6F48">
            <w:pPr>
              <w:spacing w:before="0"/>
              <w:jc w:val="center"/>
              <w:rPr>
                <w:b/>
                <w:sz w:val="20"/>
              </w:rPr>
            </w:pPr>
            <w:r w:rsidRPr="00EC6F48">
              <w:rPr>
                <w:b/>
                <w:szCs w:val="22"/>
              </w:rPr>
              <w:t>Match Description</w:t>
            </w:r>
            <w:r>
              <w:rPr>
                <w:b/>
                <w:sz w:val="20"/>
              </w:rPr>
              <w:t xml:space="preserve"> </w:t>
            </w:r>
          </w:p>
        </w:tc>
        <w:tc>
          <w:tcPr>
            <w:tcW w:w="1710" w:type="dxa"/>
            <w:shd w:val="clear" w:color="auto" w:fill="D9D9D9"/>
            <w:vAlign w:val="center"/>
          </w:tcPr>
          <w:p w14:paraId="667C57D1" w14:textId="77777777" w:rsidR="00FB120E" w:rsidRPr="00EC6F48" w:rsidRDefault="00B5199C" w:rsidP="00EC6F48">
            <w:pPr>
              <w:spacing w:before="0"/>
              <w:jc w:val="center"/>
              <w:rPr>
                <w:b/>
                <w:szCs w:val="22"/>
              </w:rPr>
            </w:pPr>
            <w:r w:rsidRPr="00EC6F48">
              <w:rPr>
                <w:b/>
                <w:szCs w:val="22"/>
              </w:rPr>
              <w:t>Amount</w:t>
            </w:r>
          </w:p>
        </w:tc>
        <w:tc>
          <w:tcPr>
            <w:tcW w:w="2574" w:type="dxa"/>
            <w:shd w:val="clear" w:color="auto" w:fill="D9D9D9"/>
            <w:vAlign w:val="center"/>
          </w:tcPr>
          <w:p w14:paraId="4B41E3C3" w14:textId="77777777" w:rsidR="00FB120E" w:rsidRPr="00EC6F48" w:rsidRDefault="00B5199C" w:rsidP="00EC6F48">
            <w:pPr>
              <w:spacing w:before="0"/>
              <w:ind w:firstLine="720"/>
              <w:jc w:val="center"/>
              <w:rPr>
                <w:b/>
                <w:szCs w:val="22"/>
                <w:highlight w:val="yellow"/>
              </w:rPr>
            </w:pPr>
            <w:r w:rsidRPr="00EC6F48">
              <w:rPr>
                <w:b/>
                <w:szCs w:val="22"/>
              </w:rPr>
              <w:t>Type</w:t>
            </w:r>
          </w:p>
        </w:tc>
        <w:tc>
          <w:tcPr>
            <w:tcW w:w="2574" w:type="dxa"/>
            <w:shd w:val="clear" w:color="auto" w:fill="D9D9D9"/>
            <w:vAlign w:val="center"/>
          </w:tcPr>
          <w:p w14:paraId="39CB8CD4" w14:textId="77777777" w:rsidR="00FB120E" w:rsidRPr="00EC6F48" w:rsidRDefault="00B5199C" w:rsidP="00EC6F48">
            <w:pPr>
              <w:spacing w:before="0"/>
              <w:ind w:firstLine="720"/>
              <w:jc w:val="center"/>
              <w:rPr>
                <w:b/>
                <w:szCs w:val="22"/>
                <w:highlight w:val="yellow"/>
              </w:rPr>
            </w:pPr>
            <w:r w:rsidRPr="00EC6F48">
              <w:rPr>
                <w:b/>
                <w:szCs w:val="22"/>
              </w:rPr>
              <w:t>Source</w:t>
            </w:r>
          </w:p>
        </w:tc>
      </w:tr>
      <w:tr w:rsidR="004D6441" w:rsidRPr="00FB120E" w14:paraId="115E60BA" w14:textId="77777777" w:rsidTr="00EC6F48">
        <w:tc>
          <w:tcPr>
            <w:tcW w:w="3438" w:type="dxa"/>
            <w:shd w:val="clear" w:color="auto" w:fill="auto"/>
          </w:tcPr>
          <w:p w14:paraId="31A87BE6" w14:textId="77777777" w:rsidR="004D6441" w:rsidRPr="00EC6F48" w:rsidRDefault="0089620E" w:rsidP="00EC6F48">
            <w:pPr>
              <w:spacing w:before="0"/>
              <w:rPr>
                <w:b/>
                <w:sz w:val="20"/>
              </w:rPr>
            </w:pPr>
            <w:r>
              <w:rPr>
                <w:b/>
                <w:sz w:val="20"/>
              </w:rPr>
              <w:t xml:space="preserve">Briefly describe match source and </w:t>
            </w:r>
            <w:r w:rsidR="00B5199C">
              <w:rPr>
                <w:b/>
                <w:sz w:val="20"/>
              </w:rPr>
              <w:t>incl</w:t>
            </w:r>
            <w:r>
              <w:rPr>
                <w:b/>
                <w:sz w:val="20"/>
              </w:rPr>
              <w:t>ude</w:t>
            </w:r>
            <w:r w:rsidR="00B5199C">
              <w:rPr>
                <w:b/>
                <w:sz w:val="20"/>
              </w:rPr>
              <w:t xml:space="preserve"> </w:t>
            </w:r>
            <w:r>
              <w:rPr>
                <w:b/>
                <w:sz w:val="20"/>
              </w:rPr>
              <w:t xml:space="preserve">if match is </w:t>
            </w:r>
            <w:r w:rsidR="00B5199C">
              <w:rPr>
                <w:b/>
                <w:sz w:val="20"/>
              </w:rPr>
              <w:t xml:space="preserve">Proposed </w:t>
            </w:r>
            <w:r>
              <w:rPr>
                <w:b/>
                <w:sz w:val="20"/>
              </w:rPr>
              <w:t>or Secure</w:t>
            </w:r>
          </w:p>
        </w:tc>
        <w:tc>
          <w:tcPr>
            <w:tcW w:w="1710" w:type="dxa"/>
            <w:shd w:val="clear" w:color="auto" w:fill="auto"/>
          </w:tcPr>
          <w:p w14:paraId="27A60484" w14:textId="77777777" w:rsidR="004D6441" w:rsidRPr="00EC6F48" w:rsidRDefault="0089620E" w:rsidP="002C32B9">
            <w:pPr>
              <w:ind w:firstLine="4"/>
              <w:rPr>
                <w:b/>
                <w:sz w:val="20"/>
              </w:rPr>
            </w:pPr>
            <w:r>
              <w:rPr>
                <w:b/>
                <w:sz w:val="20"/>
              </w:rPr>
              <w:t>Dollar amount</w:t>
            </w:r>
          </w:p>
        </w:tc>
        <w:tc>
          <w:tcPr>
            <w:tcW w:w="2574" w:type="dxa"/>
            <w:shd w:val="clear" w:color="auto" w:fill="auto"/>
            <w:vAlign w:val="center"/>
          </w:tcPr>
          <w:p w14:paraId="27080D41" w14:textId="77777777" w:rsidR="004D6441" w:rsidRPr="00EC6F48" w:rsidRDefault="0089620E" w:rsidP="00EC6F48">
            <w:pPr>
              <w:spacing w:before="0"/>
              <w:jc w:val="center"/>
              <w:rPr>
                <w:b/>
                <w:sz w:val="20"/>
              </w:rPr>
            </w:pPr>
            <w:r>
              <w:rPr>
                <w:b/>
                <w:sz w:val="20"/>
              </w:rPr>
              <w:t>Cash or In-Kind</w:t>
            </w:r>
          </w:p>
        </w:tc>
        <w:tc>
          <w:tcPr>
            <w:tcW w:w="2574" w:type="dxa"/>
            <w:shd w:val="clear" w:color="auto" w:fill="auto"/>
            <w:vAlign w:val="center"/>
          </w:tcPr>
          <w:p w14:paraId="7AF12D28" w14:textId="77777777" w:rsidR="004D6441" w:rsidRPr="00EC6F48" w:rsidRDefault="0089620E" w:rsidP="00EC6F48">
            <w:pPr>
              <w:spacing w:before="0"/>
              <w:jc w:val="center"/>
              <w:rPr>
                <w:b/>
                <w:sz w:val="20"/>
              </w:rPr>
            </w:pPr>
            <w:r w:rsidRPr="0089620E">
              <w:rPr>
                <w:b/>
                <w:sz w:val="20"/>
              </w:rPr>
              <w:t>Private, State/Local, or Federal</w:t>
            </w:r>
            <w:r w:rsidRPr="0089620E" w:rsidDel="00B5199C">
              <w:rPr>
                <w:b/>
                <w:sz w:val="20"/>
              </w:rPr>
              <w:t xml:space="preserve"> </w:t>
            </w:r>
          </w:p>
        </w:tc>
      </w:tr>
      <w:tr w:rsidR="004D6441" w:rsidRPr="00FB120E" w14:paraId="6B0925EB" w14:textId="77777777" w:rsidTr="00EC6F48">
        <w:tc>
          <w:tcPr>
            <w:tcW w:w="3438" w:type="dxa"/>
            <w:shd w:val="clear" w:color="auto" w:fill="auto"/>
          </w:tcPr>
          <w:p w14:paraId="6CB18986" w14:textId="77777777" w:rsidR="004D6441" w:rsidRPr="00EC6F48" w:rsidRDefault="004D6441" w:rsidP="002C32B9">
            <w:pPr>
              <w:rPr>
                <w:b/>
                <w:sz w:val="20"/>
              </w:rPr>
            </w:pPr>
          </w:p>
        </w:tc>
        <w:tc>
          <w:tcPr>
            <w:tcW w:w="1710" w:type="dxa"/>
            <w:shd w:val="clear" w:color="auto" w:fill="auto"/>
          </w:tcPr>
          <w:p w14:paraId="71F5BE3B" w14:textId="77777777" w:rsidR="004D6441" w:rsidRPr="00EC6F48" w:rsidRDefault="004D6441" w:rsidP="002C32B9">
            <w:pPr>
              <w:rPr>
                <w:b/>
                <w:sz w:val="20"/>
              </w:rPr>
            </w:pPr>
            <w:r w:rsidRPr="00EC6F48">
              <w:rPr>
                <w:b/>
                <w:sz w:val="20"/>
              </w:rPr>
              <w:t>$</w:t>
            </w:r>
          </w:p>
        </w:tc>
        <w:tc>
          <w:tcPr>
            <w:tcW w:w="2574" w:type="dxa"/>
            <w:shd w:val="clear" w:color="auto" w:fill="auto"/>
          </w:tcPr>
          <w:p w14:paraId="7B8FD4A4" w14:textId="77777777" w:rsidR="004D6441" w:rsidRPr="00FB120E" w:rsidRDefault="004D6441" w:rsidP="002C32B9">
            <w:pPr>
              <w:rPr>
                <w:b/>
                <w:sz w:val="20"/>
                <w:highlight w:val="yellow"/>
              </w:rPr>
            </w:pPr>
          </w:p>
        </w:tc>
        <w:tc>
          <w:tcPr>
            <w:tcW w:w="2574" w:type="dxa"/>
            <w:shd w:val="clear" w:color="auto" w:fill="auto"/>
          </w:tcPr>
          <w:p w14:paraId="57DD977B" w14:textId="77777777" w:rsidR="004D6441" w:rsidRPr="00FB120E" w:rsidRDefault="004D6441" w:rsidP="002C32B9">
            <w:pPr>
              <w:ind w:firstLine="720"/>
              <w:rPr>
                <w:b/>
                <w:sz w:val="20"/>
                <w:highlight w:val="yellow"/>
              </w:rPr>
            </w:pPr>
          </w:p>
        </w:tc>
      </w:tr>
      <w:tr w:rsidR="004D6441" w:rsidRPr="00FB120E" w14:paraId="695D3D78" w14:textId="77777777" w:rsidTr="00EC6F48">
        <w:tc>
          <w:tcPr>
            <w:tcW w:w="3438" w:type="dxa"/>
            <w:shd w:val="clear" w:color="auto" w:fill="auto"/>
          </w:tcPr>
          <w:p w14:paraId="59009936" w14:textId="77777777" w:rsidR="004D6441" w:rsidRPr="00EC6F48" w:rsidRDefault="004D6441" w:rsidP="002C32B9">
            <w:pPr>
              <w:rPr>
                <w:b/>
                <w:sz w:val="20"/>
              </w:rPr>
            </w:pPr>
          </w:p>
        </w:tc>
        <w:tc>
          <w:tcPr>
            <w:tcW w:w="1710" w:type="dxa"/>
            <w:shd w:val="clear" w:color="auto" w:fill="auto"/>
          </w:tcPr>
          <w:p w14:paraId="07029BBD" w14:textId="77777777" w:rsidR="004D6441" w:rsidRPr="00EC6F48" w:rsidRDefault="004D6441" w:rsidP="002C32B9">
            <w:pPr>
              <w:rPr>
                <w:b/>
                <w:sz w:val="20"/>
              </w:rPr>
            </w:pPr>
            <w:r w:rsidRPr="00EC6F48">
              <w:rPr>
                <w:b/>
                <w:sz w:val="20"/>
              </w:rPr>
              <w:t>$</w:t>
            </w:r>
          </w:p>
        </w:tc>
        <w:tc>
          <w:tcPr>
            <w:tcW w:w="2574" w:type="dxa"/>
            <w:shd w:val="clear" w:color="auto" w:fill="auto"/>
          </w:tcPr>
          <w:p w14:paraId="0A1D6373" w14:textId="77777777" w:rsidR="004D6441" w:rsidRPr="00FB120E" w:rsidRDefault="004D6441" w:rsidP="002C32B9">
            <w:pPr>
              <w:rPr>
                <w:b/>
                <w:sz w:val="20"/>
                <w:highlight w:val="yellow"/>
              </w:rPr>
            </w:pPr>
          </w:p>
        </w:tc>
        <w:tc>
          <w:tcPr>
            <w:tcW w:w="2574" w:type="dxa"/>
            <w:shd w:val="clear" w:color="auto" w:fill="auto"/>
          </w:tcPr>
          <w:p w14:paraId="247CF8B0" w14:textId="77777777" w:rsidR="004D6441" w:rsidRPr="00FB120E" w:rsidRDefault="004D6441" w:rsidP="002C32B9">
            <w:pPr>
              <w:ind w:firstLine="720"/>
              <w:rPr>
                <w:b/>
                <w:sz w:val="20"/>
                <w:highlight w:val="yellow"/>
              </w:rPr>
            </w:pPr>
          </w:p>
        </w:tc>
      </w:tr>
      <w:tr w:rsidR="004D6441" w:rsidRPr="00FB120E" w14:paraId="68CFFA96" w14:textId="77777777" w:rsidTr="00EC6F48">
        <w:tc>
          <w:tcPr>
            <w:tcW w:w="3438" w:type="dxa"/>
            <w:shd w:val="clear" w:color="auto" w:fill="auto"/>
          </w:tcPr>
          <w:p w14:paraId="390C1403" w14:textId="77777777" w:rsidR="004D6441" w:rsidRPr="00EC6F48" w:rsidRDefault="004D6441" w:rsidP="002C32B9">
            <w:pPr>
              <w:rPr>
                <w:b/>
                <w:sz w:val="20"/>
              </w:rPr>
            </w:pPr>
          </w:p>
        </w:tc>
        <w:tc>
          <w:tcPr>
            <w:tcW w:w="1710" w:type="dxa"/>
            <w:shd w:val="clear" w:color="auto" w:fill="auto"/>
          </w:tcPr>
          <w:p w14:paraId="1F6894C1" w14:textId="77777777" w:rsidR="004D6441" w:rsidRPr="00EC6F48" w:rsidRDefault="004D6441" w:rsidP="002C32B9">
            <w:pPr>
              <w:rPr>
                <w:b/>
                <w:sz w:val="20"/>
              </w:rPr>
            </w:pPr>
            <w:r w:rsidRPr="00EC6F48">
              <w:rPr>
                <w:b/>
                <w:sz w:val="20"/>
              </w:rPr>
              <w:t>$</w:t>
            </w:r>
          </w:p>
        </w:tc>
        <w:tc>
          <w:tcPr>
            <w:tcW w:w="2574" w:type="dxa"/>
            <w:shd w:val="clear" w:color="auto" w:fill="auto"/>
          </w:tcPr>
          <w:p w14:paraId="0A1F658A" w14:textId="77777777" w:rsidR="004D6441" w:rsidRPr="00FB120E" w:rsidRDefault="004D6441" w:rsidP="002C32B9">
            <w:pPr>
              <w:rPr>
                <w:b/>
                <w:sz w:val="20"/>
                <w:highlight w:val="yellow"/>
              </w:rPr>
            </w:pPr>
          </w:p>
        </w:tc>
        <w:tc>
          <w:tcPr>
            <w:tcW w:w="2574" w:type="dxa"/>
            <w:shd w:val="clear" w:color="auto" w:fill="auto"/>
          </w:tcPr>
          <w:p w14:paraId="7187262A" w14:textId="77777777" w:rsidR="004D6441" w:rsidRPr="00FB120E" w:rsidRDefault="004D6441" w:rsidP="002C32B9">
            <w:pPr>
              <w:ind w:firstLine="720"/>
              <w:rPr>
                <w:b/>
                <w:sz w:val="20"/>
                <w:highlight w:val="yellow"/>
              </w:rPr>
            </w:pPr>
          </w:p>
        </w:tc>
      </w:tr>
      <w:tr w:rsidR="00CA5EFD" w:rsidRPr="00F530E2" w14:paraId="7EF75929" w14:textId="77777777" w:rsidTr="00EC6F48">
        <w:tc>
          <w:tcPr>
            <w:tcW w:w="3438" w:type="dxa"/>
            <w:shd w:val="clear" w:color="auto" w:fill="auto"/>
          </w:tcPr>
          <w:p w14:paraId="0DCD4AE6" w14:textId="77777777" w:rsidR="00CA5EFD" w:rsidRPr="001B37DE" w:rsidRDefault="00CA5EFD" w:rsidP="002C32B9">
            <w:pPr>
              <w:rPr>
                <w:b/>
                <w:sz w:val="20"/>
              </w:rPr>
            </w:pPr>
            <w:r w:rsidRPr="001B37DE">
              <w:rPr>
                <w:b/>
                <w:sz w:val="20"/>
              </w:rPr>
              <w:t>Total Source of Match/Grantee Share</w:t>
            </w:r>
          </w:p>
        </w:tc>
        <w:tc>
          <w:tcPr>
            <w:tcW w:w="1710" w:type="dxa"/>
            <w:shd w:val="clear" w:color="auto" w:fill="auto"/>
          </w:tcPr>
          <w:p w14:paraId="17BF1D71" w14:textId="77777777" w:rsidR="00CA5EFD" w:rsidRPr="001B37DE" w:rsidRDefault="00CA5EFD" w:rsidP="002C32B9">
            <w:pPr>
              <w:rPr>
                <w:b/>
                <w:sz w:val="20"/>
              </w:rPr>
            </w:pPr>
          </w:p>
        </w:tc>
        <w:tc>
          <w:tcPr>
            <w:tcW w:w="2574" w:type="dxa"/>
            <w:shd w:val="clear" w:color="auto" w:fill="D9D9D9" w:themeFill="background1" w:themeFillShade="D9"/>
          </w:tcPr>
          <w:p w14:paraId="19D94142" w14:textId="77777777" w:rsidR="00CA5EFD" w:rsidRPr="00F530E2" w:rsidRDefault="00CA5EFD" w:rsidP="002C32B9">
            <w:pPr>
              <w:rPr>
                <w:b/>
                <w:sz w:val="20"/>
              </w:rPr>
            </w:pPr>
          </w:p>
        </w:tc>
        <w:tc>
          <w:tcPr>
            <w:tcW w:w="2574" w:type="dxa"/>
            <w:shd w:val="clear" w:color="auto" w:fill="D9D9D9" w:themeFill="background1" w:themeFillShade="D9"/>
          </w:tcPr>
          <w:p w14:paraId="3EA94636" w14:textId="77777777" w:rsidR="00CA5EFD" w:rsidRPr="00F530E2" w:rsidRDefault="00CA5EFD" w:rsidP="002C32B9">
            <w:pPr>
              <w:ind w:firstLine="720"/>
              <w:rPr>
                <w:b/>
                <w:sz w:val="20"/>
              </w:rPr>
            </w:pPr>
          </w:p>
        </w:tc>
      </w:tr>
    </w:tbl>
    <w:p w14:paraId="72246809" w14:textId="77777777" w:rsidR="002C32B9" w:rsidRPr="00F530E2" w:rsidRDefault="002C32B9" w:rsidP="002C32B9">
      <w:pPr>
        <w:rPr>
          <w:sz w:val="20"/>
        </w:rPr>
      </w:pPr>
    </w:p>
    <w:tbl>
      <w:tblPr>
        <w:tblW w:w="10242"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000" w:firstRow="0" w:lastRow="0" w:firstColumn="0" w:lastColumn="0" w:noHBand="0" w:noVBand="0"/>
      </w:tblPr>
      <w:tblGrid>
        <w:gridCol w:w="5054"/>
        <w:gridCol w:w="1440"/>
        <w:gridCol w:w="1888"/>
        <w:gridCol w:w="1860"/>
      </w:tblGrid>
      <w:tr w:rsidR="002C32B9" w:rsidRPr="00F530E2" w14:paraId="2A3284FC" w14:textId="77777777" w:rsidTr="002C32B9">
        <w:trPr>
          <w:cantSplit/>
          <w:trHeight w:val="409"/>
        </w:trPr>
        <w:tc>
          <w:tcPr>
            <w:tcW w:w="5054" w:type="dxa"/>
            <w:vMerge w:val="restart"/>
            <w:tcBorders>
              <w:top w:val="double" w:sz="4" w:space="0" w:color="auto"/>
              <w:left w:val="double" w:sz="4" w:space="0" w:color="auto"/>
              <w:bottom w:val="double" w:sz="4" w:space="0" w:color="auto"/>
              <w:right w:val="double" w:sz="4" w:space="0" w:color="auto"/>
            </w:tcBorders>
            <w:shd w:val="clear" w:color="auto" w:fill="auto"/>
            <w:vAlign w:val="center"/>
          </w:tcPr>
          <w:p w14:paraId="79B82211" w14:textId="77777777" w:rsidR="002C32B9" w:rsidRPr="00F530E2" w:rsidRDefault="002C32B9" w:rsidP="002C32B9">
            <w:pPr>
              <w:pStyle w:val="one"/>
              <w:tabs>
                <w:tab w:val="clear" w:pos="360"/>
                <w:tab w:val="left" w:pos="720"/>
              </w:tabs>
              <w:rPr>
                <w:rFonts w:ascii="Times New Roman" w:hAnsi="Times New Roman"/>
                <w:sz w:val="20"/>
              </w:rPr>
            </w:pPr>
            <w:r w:rsidRPr="00F530E2">
              <w:rPr>
                <w:rFonts w:ascii="Times New Roman" w:hAnsi="Times New Roman"/>
                <w:sz w:val="20"/>
              </w:rPr>
              <w:t>Budget Total: Validate this budget using the labeled function in eGrants.</w:t>
            </w:r>
          </w:p>
          <w:p w14:paraId="27FFEFAC" w14:textId="77777777" w:rsidR="002C32B9" w:rsidRPr="00F530E2" w:rsidRDefault="002C32B9" w:rsidP="002C32B9">
            <w:pPr>
              <w:pStyle w:val="one"/>
              <w:tabs>
                <w:tab w:val="clear" w:pos="360"/>
                <w:tab w:val="left" w:pos="720"/>
              </w:tabs>
              <w:rPr>
                <w:rFonts w:ascii="Times New Roman" w:hAnsi="Times New Roman"/>
                <w:sz w:val="20"/>
              </w:rPr>
            </w:pPr>
          </w:p>
          <w:p w14:paraId="209A58F3" w14:textId="77777777" w:rsidR="002C32B9" w:rsidRPr="00F530E2" w:rsidRDefault="002C32B9" w:rsidP="002C32B9">
            <w:pPr>
              <w:pStyle w:val="one"/>
              <w:tabs>
                <w:tab w:val="clear" w:pos="360"/>
                <w:tab w:val="left" w:pos="720"/>
              </w:tabs>
              <w:jc w:val="right"/>
              <w:rPr>
                <w:rFonts w:ascii="Times New Roman" w:hAnsi="Times New Roman"/>
                <w:color w:val="000000"/>
                <w:sz w:val="20"/>
              </w:rPr>
            </w:pPr>
            <w:r w:rsidRPr="00F530E2">
              <w:rPr>
                <w:rFonts w:ascii="Times New Roman" w:hAnsi="Times New Roman"/>
                <w:sz w:val="20"/>
              </w:rPr>
              <w:t xml:space="preserve">Required Match Percentages: </w:t>
            </w: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5C533658" w14:textId="77777777" w:rsidR="002C32B9" w:rsidRPr="00F530E2" w:rsidRDefault="002C32B9" w:rsidP="002C32B9">
            <w:pPr>
              <w:rPr>
                <w:b/>
                <w:sz w:val="20"/>
              </w:rPr>
            </w:pPr>
            <w:r w:rsidRPr="00F530E2">
              <w:rPr>
                <w:b/>
                <w:sz w:val="20"/>
              </w:rPr>
              <w:t>Total Amount</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7F58C686" w14:textId="77777777" w:rsidR="002C32B9" w:rsidRPr="00F530E2" w:rsidRDefault="002C32B9" w:rsidP="002C32B9">
            <w:pPr>
              <w:jc w:val="center"/>
              <w:rPr>
                <w:b/>
                <w:sz w:val="20"/>
              </w:rPr>
            </w:pPr>
          </w:p>
          <w:p w14:paraId="0BC50CDA" w14:textId="77777777" w:rsidR="002C32B9" w:rsidRPr="00F530E2" w:rsidRDefault="002C32B9" w:rsidP="002C32B9">
            <w:pPr>
              <w:rPr>
                <w:b/>
                <w:sz w:val="20"/>
              </w:rPr>
            </w:pPr>
            <w:r w:rsidRPr="00F530E2">
              <w:rPr>
                <w:b/>
                <w:sz w:val="20"/>
              </w:rPr>
              <w:t xml:space="preserve">CNCS Share </w:t>
            </w: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218AB893" w14:textId="77777777" w:rsidR="002C32B9" w:rsidRPr="00F530E2" w:rsidRDefault="002C32B9" w:rsidP="002C32B9">
            <w:pPr>
              <w:jc w:val="center"/>
              <w:rPr>
                <w:b/>
                <w:sz w:val="20"/>
              </w:rPr>
            </w:pPr>
          </w:p>
          <w:p w14:paraId="61D7ADC7" w14:textId="77777777" w:rsidR="002C32B9" w:rsidRPr="00F530E2" w:rsidRDefault="002C32B9" w:rsidP="002C32B9">
            <w:pPr>
              <w:rPr>
                <w:b/>
                <w:sz w:val="20"/>
              </w:rPr>
            </w:pPr>
            <w:r w:rsidRPr="00F530E2">
              <w:rPr>
                <w:b/>
                <w:sz w:val="20"/>
              </w:rPr>
              <w:t>Grantee Share</w:t>
            </w:r>
          </w:p>
        </w:tc>
      </w:tr>
      <w:tr w:rsidR="002C32B9" w:rsidRPr="002C32B9" w14:paraId="047C11B6" w14:textId="77777777" w:rsidTr="002C32B9">
        <w:trPr>
          <w:cantSplit/>
          <w:trHeight w:val="410"/>
        </w:trPr>
        <w:tc>
          <w:tcPr>
            <w:tcW w:w="5054" w:type="dxa"/>
            <w:vMerge/>
            <w:tcBorders>
              <w:top w:val="double" w:sz="4" w:space="0" w:color="auto"/>
              <w:left w:val="double" w:sz="4" w:space="0" w:color="auto"/>
              <w:bottom w:val="double" w:sz="4" w:space="0" w:color="auto"/>
              <w:right w:val="double" w:sz="4" w:space="0" w:color="auto"/>
            </w:tcBorders>
            <w:shd w:val="clear" w:color="auto" w:fill="auto"/>
            <w:vAlign w:val="center"/>
          </w:tcPr>
          <w:p w14:paraId="6F247B48" w14:textId="77777777" w:rsidR="002C32B9" w:rsidRPr="002C32B9" w:rsidRDefault="002C32B9" w:rsidP="002C32B9">
            <w:pPr>
              <w:rPr>
                <w:b/>
                <w:color w:val="000000"/>
                <w:szCs w:val="22"/>
              </w:rPr>
            </w:pPr>
          </w:p>
        </w:tc>
        <w:tc>
          <w:tcPr>
            <w:tcW w:w="1440" w:type="dxa"/>
            <w:tcBorders>
              <w:top w:val="double" w:sz="4" w:space="0" w:color="auto"/>
              <w:left w:val="double" w:sz="4" w:space="0" w:color="auto"/>
              <w:bottom w:val="double" w:sz="4" w:space="0" w:color="auto"/>
              <w:right w:val="double" w:sz="4" w:space="0" w:color="auto"/>
            </w:tcBorders>
            <w:shd w:val="clear" w:color="auto" w:fill="auto"/>
            <w:vAlign w:val="center"/>
          </w:tcPr>
          <w:p w14:paraId="659A5AC9" w14:textId="77777777" w:rsidR="002C32B9" w:rsidRPr="002C32B9" w:rsidRDefault="002C32B9" w:rsidP="002C32B9">
            <w:pPr>
              <w:jc w:val="right"/>
              <w:rPr>
                <w:szCs w:val="22"/>
              </w:rPr>
            </w:pPr>
            <w:r w:rsidRPr="002C32B9">
              <w:rPr>
                <w:szCs w:val="22"/>
              </w:rPr>
              <w:t>100%</w:t>
            </w:r>
          </w:p>
        </w:tc>
        <w:tc>
          <w:tcPr>
            <w:tcW w:w="1888" w:type="dxa"/>
            <w:tcBorders>
              <w:top w:val="double" w:sz="4" w:space="0" w:color="auto"/>
              <w:left w:val="double" w:sz="4" w:space="0" w:color="auto"/>
              <w:bottom w:val="double" w:sz="4" w:space="0" w:color="auto"/>
              <w:right w:val="double" w:sz="4" w:space="0" w:color="auto"/>
            </w:tcBorders>
            <w:shd w:val="clear" w:color="auto" w:fill="auto"/>
            <w:vAlign w:val="center"/>
          </w:tcPr>
          <w:p w14:paraId="6D99C4EE" w14:textId="77777777" w:rsidR="002C32B9" w:rsidRPr="002C32B9" w:rsidRDefault="002C32B9" w:rsidP="002C32B9">
            <w:pPr>
              <w:jc w:val="right"/>
              <w:rPr>
                <w:szCs w:val="22"/>
              </w:rPr>
            </w:pPr>
          </w:p>
        </w:tc>
        <w:tc>
          <w:tcPr>
            <w:tcW w:w="1860" w:type="dxa"/>
            <w:tcBorders>
              <w:top w:val="double" w:sz="4" w:space="0" w:color="auto"/>
              <w:left w:val="double" w:sz="4" w:space="0" w:color="auto"/>
              <w:bottom w:val="double" w:sz="4" w:space="0" w:color="auto"/>
              <w:right w:val="double" w:sz="4" w:space="0" w:color="auto"/>
            </w:tcBorders>
            <w:shd w:val="clear" w:color="auto" w:fill="auto"/>
            <w:vAlign w:val="center"/>
          </w:tcPr>
          <w:p w14:paraId="3F24DE97" w14:textId="77777777" w:rsidR="002C32B9" w:rsidRPr="002C32B9" w:rsidRDefault="002C32B9" w:rsidP="002C32B9">
            <w:pPr>
              <w:jc w:val="right"/>
              <w:rPr>
                <w:szCs w:val="22"/>
              </w:rPr>
            </w:pPr>
          </w:p>
        </w:tc>
      </w:tr>
    </w:tbl>
    <w:p w14:paraId="26C03834" w14:textId="77777777" w:rsidR="00D230F3" w:rsidRDefault="00D230F3" w:rsidP="00D230F3">
      <w:pPr>
        <w:rPr>
          <w:highlight w:val="lightGray"/>
        </w:rPr>
      </w:pPr>
      <w:r>
        <w:rPr>
          <w:highlight w:val="lightGray"/>
        </w:rPr>
        <w:br w:type="page"/>
      </w:r>
    </w:p>
    <w:p w14:paraId="3738E880" w14:textId="3B54A287" w:rsidR="00D230F3" w:rsidRPr="001A6DEB" w:rsidRDefault="00D230F3" w:rsidP="00D230F3">
      <w:pPr>
        <w:pStyle w:val="Heading1"/>
        <w:rPr>
          <w:szCs w:val="32"/>
        </w:rPr>
      </w:pPr>
      <w:bookmarkStart w:id="521" w:name="_Toc527562124"/>
      <w:r w:rsidRPr="004870A9">
        <w:lastRenderedPageBreak/>
        <w:t xml:space="preserve">Attachment </w:t>
      </w:r>
      <w:r w:rsidR="004360A8">
        <w:t>D</w:t>
      </w:r>
      <w:r w:rsidRPr="004870A9">
        <w:t xml:space="preserve">: </w:t>
      </w:r>
      <w:r w:rsidR="00334A53" w:rsidRPr="00334A53">
        <w:t>eGrants Indirect Cost Rate User Instructions</w:t>
      </w:r>
      <w:bookmarkEnd w:id="521"/>
    </w:p>
    <w:p w14:paraId="1D3C4687" w14:textId="77777777" w:rsidR="00D230F3" w:rsidRPr="00334A53" w:rsidRDefault="00D230F3" w:rsidP="00D230F3">
      <w:pPr>
        <w:overflowPunct/>
        <w:autoSpaceDE/>
        <w:autoSpaceDN/>
        <w:adjustRightInd/>
        <w:spacing w:before="0"/>
        <w:textAlignment w:val="auto"/>
        <w:rPr>
          <w:szCs w:val="22"/>
        </w:rPr>
      </w:pPr>
      <w:r w:rsidRPr="00334A53">
        <w:rPr>
          <w:szCs w:val="22"/>
        </w:rPr>
        <w:t xml:space="preserve">eGrants allows users to input Indirect Cost Rate information into their eGrants account.  Grantees that will be claiming indirect costs on CNCS awards are </w:t>
      </w:r>
      <w:r w:rsidRPr="00334A53">
        <w:rPr>
          <w:szCs w:val="22"/>
          <w:u w:val="single"/>
        </w:rPr>
        <w:t>required</w:t>
      </w:r>
      <w:r w:rsidRPr="00334A53">
        <w:rPr>
          <w:szCs w:val="22"/>
        </w:rPr>
        <w:t xml:space="preserve"> to enter the following indirect cost rates in eGrants: federally negotiated rates, state negotiated rates, and the use of de minimis rate of 10% of modified total direct costs (MTDC). Recipients of AmeriCorps State and National awards may only charge 5% of their negotiated rate to the federal share of the award, with the remaining balance being charged to match (See </w:t>
      </w:r>
      <w:hyperlink r:id="rId58" w:history="1">
        <w:r w:rsidR="00DA3F49">
          <w:rPr>
            <w:rStyle w:val="Hyperlink"/>
            <w:szCs w:val="22"/>
          </w:rPr>
          <w:t>45</w:t>
        </w:r>
        <w:r w:rsidRPr="00334A53">
          <w:rPr>
            <w:rStyle w:val="Hyperlink"/>
            <w:szCs w:val="22"/>
          </w:rPr>
          <w:t>CFR §§2521.95</w:t>
        </w:r>
      </w:hyperlink>
      <w:r w:rsidRPr="00334A53">
        <w:rPr>
          <w:szCs w:val="22"/>
        </w:rPr>
        <w:t xml:space="preserve"> and </w:t>
      </w:r>
      <w:hyperlink r:id="rId59" w:history="1">
        <w:r w:rsidRPr="00334A53">
          <w:rPr>
            <w:rStyle w:val="Hyperlink"/>
            <w:szCs w:val="22"/>
          </w:rPr>
          <w:t>2540.110</w:t>
        </w:r>
      </w:hyperlink>
      <w:r w:rsidRPr="00334A53">
        <w:rPr>
          <w:szCs w:val="22"/>
        </w:rPr>
        <w:t xml:space="preserve">). </w:t>
      </w:r>
    </w:p>
    <w:p w14:paraId="2C6A5C38" w14:textId="77777777" w:rsidR="00D230F3" w:rsidRPr="00334A53" w:rsidRDefault="00D230F3" w:rsidP="00D93684">
      <w:pPr>
        <w:overflowPunct/>
        <w:autoSpaceDE/>
        <w:autoSpaceDN/>
        <w:adjustRightInd/>
        <w:textAlignment w:val="auto"/>
        <w:rPr>
          <w:szCs w:val="22"/>
        </w:rPr>
      </w:pPr>
      <w:r w:rsidRPr="00334A53">
        <w:rPr>
          <w:b/>
          <w:szCs w:val="22"/>
        </w:rPr>
        <w:t>Once a rate is entered &amp; saved in eGrants, it cannot be edited.</w:t>
      </w:r>
      <w:r w:rsidRPr="00334A53">
        <w:rPr>
          <w:szCs w:val="22"/>
        </w:rPr>
        <w:t xml:space="preserve">  If users inadvertently enter incorrect information, a new entry must be submitted with the correct information.</w:t>
      </w:r>
    </w:p>
    <w:p w14:paraId="0760AC82" w14:textId="77777777" w:rsidR="00334A53" w:rsidRPr="00334A53" w:rsidRDefault="00334A53" w:rsidP="00D230F3">
      <w:pPr>
        <w:overflowPunct/>
        <w:autoSpaceDE/>
        <w:autoSpaceDN/>
        <w:adjustRightInd/>
        <w:spacing w:before="0"/>
        <w:textAlignment w:val="auto"/>
        <w:rPr>
          <w:b/>
          <w:szCs w:val="22"/>
          <w:u w:val="single"/>
        </w:rPr>
      </w:pPr>
    </w:p>
    <w:p w14:paraId="22C6BABD" w14:textId="77777777" w:rsidR="00D230F3" w:rsidRPr="00334A53" w:rsidRDefault="00D230F3" w:rsidP="00D230F3">
      <w:pPr>
        <w:overflowPunct/>
        <w:autoSpaceDE/>
        <w:autoSpaceDN/>
        <w:adjustRightInd/>
        <w:spacing w:before="0"/>
        <w:textAlignment w:val="auto"/>
        <w:rPr>
          <w:b/>
          <w:szCs w:val="22"/>
          <w:u w:val="single"/>
        </w:rPr>
      </w:pPr>
      <w:r w:rsidRPr="00334A53">
        <w:rPr>
          <w:b/>
          <w:szCs w:val="22"/>
          <w:u w:val="single"/>
        </w:rPr>
        <w:t>Entry for the IDCR screen can be accessed using the following steps:</w:t>
      </w:r>
    </w:p>
    <w:p w14:paraId="3CF6B163" w14:textId="77777777" w:rsidR="00334A53" w:rsidRPr="00334A53" w:rsidRDefault="00334A53" w:rsidP="00334A53">
      <w:pPr>
        <w:ind w:left="360"/>
        <w:rPr>
          <w:highlight w:val="lightGray"/>
        </w:rPr>
      </w:pPr>
      <w:r w:rsidRPr="00D230F3">
        <w:rPr>
          <w:noProof/>
          <w:highlight w:val="lightGray"/>
        </w:rPr>
        <w:drawing>
          <wp:anchor distT="0" distB="0" distL="114300" distR="114300" simplePos="0" relativeHeight="251685376" behindDoc="0" locked="0" layoutInCell="1" allowOverlap="1" wp14:anchorId="17E848C1" wp14:editId="453BCEDB">
            <wp:simplePos x="0" y="0"/>
            <wp:positionH relativeFrom="column">
              <wp:posOffset>30480</wp:posOffset>
            </wp:positionH>
            <wp:positionV relativeFrom="paragraph">
              <wp:posOffset>34290</wp:posOffset>
            </wp:positionV>
            <wp:extent cx="1950720" cy="1377950"/>
            <wp:effectExtent l="0" t="0" r="0" b="0"/>
            <wp:wrapSquare wrapText="bothSides"/>
            <wp:docPr id="243" name="Picture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1950720" cy="1377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EFFFCCD" w14:textId="77777777" w:rsidR="00D230F3" w:rsidRPr="00334A53" w:rsidRDefault="00D230F3" w:rsidP="00196729">
      <w:pPr>
        <w:numPr>
          <w:ilvl w:val="0"/>
          <w:numId w:val="52"/>
        </w:numPr>
        <w:overflowPunct/>
        <w:autoSpaceDE/>
        <w:autoSpaceDN/>
        <w:adjustRightInd/>
        <w:spacing w:before="0"/>
        <w:textAlignment w:val="auto"/>
        <w:rPr>
          <w:szCs w:val="22"/>
        </w:rPr>
      </w:pPr>
      <w:r w:rsidRPr="00334A53">
        <w:rPr>
          <w:szCs w:val="22"/>
        </w:rPr>
        <w:t xml:space="preserve">From the </w:t>
      </w:r>
      <w:r w:rsidRPr="00334A53">
        <w:rPr>
          <w:b/>
          <w:szCs w:val="22"/>
        </w:rPr>
        <w:t>eGrants Home</w:t>
      </w:r>
      <w:r w:rsidRPr="00334A53">
        <w:rPr>
          <w:szCs w:val="22"/>
        </w:rPr>
        <w:t xml:space="preserve"> screen, in the lower panel under </w:t>
      </w:r>
      <w:r w:rsidRPr="00334A53">
        <w:rPr>
          <w:b/>
          <w:szCs w:val="22"/>
        </w:rPr>
        <w:t>Managing My Account</w:t>
      </w:r>
      <w:r w:rsidRPr="00334A53">
        <w:rPr>
          <w:szCs w:val="22"/>
        </w:rPr>
        <w:t xml:space="preserve">, click on </w:t>
      </w:r>
      <w:r w:rsidRPr="00334A53">
        <w:rPr>
          <w:b/>
          <w:szCs w:val="22"/>
          <w:u w:val="single"/>
        </w:rPr>
        <w:t>My Account</w:t>
      </w:r>
    </w:p>
    <w:p w14:paraId="1D923C83" w14:textId="7AF8AEEA" w:rsidR="00334A53" w:rsidRDefault="00770C72" w:rsidP="00D230F3">
      <w:pPr>
        <w:overflowPunct/>
        <w:autoSpaceDE/>
        <w:autoSpaceDN/>
        <w:adjustRightInd/>
        <w:spacing w:before="0"/>
        <w:textAlignment w:val="auto"/>
        <w:rPr>
          <w:szCs w:val="22"/>
          <w:highlight w:val="lightGray"/>
        </w:rPr>
      </w:pPr>
      <w:r w:rsidRPr="00D230F3">
        <w:rPr>
          <w:noProof/>
          <w:szCs w:val="22"/>
          <w:highlight w:val="lightGray"/>
        </w:rPr>
        <mc:AlternateContent>
          <mc:Choice Requires="wps">
            <w:drawing>
              <wp:anchor distT="0" distB="0" distL="114300" distR="114300" simplePos="0" relativeHeight="251685887" behindDoc="0" locked="0" layoutInCell="1" allowOverlap="1" wp14:anchorId="227B90FC" wp14:editId="5A7CDA07">
                <wp:simplePos x="0" y="0"/>
                <wp:positionH relativeFrom="column">
                  <wp:posOffset>1950720</wp:posOffset>
                </wp:positionH>
                <wp:positionV relativeFrom="paragraph">
                  <wp:posOffset>7620</wp:posOffset>
                </wp:positionV>
                <wp:extent cx="1181100" cy="106680"/>
                <wp:effectExtent l="38100" t="0" r="19050" b="102870"/>
                <wp:wrapNone/>
                <wp:docPr id="236" name="Straight Arrow Connector 236"/>
                <wp:cNvGraphicFramePr/>
                <a:graphic xmlns:a="http://schemas.openxmlformats.org/drawingml/2006/main">
                  <a:graphicData uri="http://schemas.microsoft.com/office/word/2010/wordprocessingShape">
                    <wps:wsp>
                      <wps:cNvCnPr/>
                      <wps:spPr>
                        <a:xfrm flipH="1">
                          <a:off x="0" y="0"/>
                          <a:ext cx="1181100" cy="106680"/>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5316AB06" id="_x0000_t32" coordsize="21600,21600" o:spt="32" o:oned="t" path="m,l21600,21600e" filled="f">
                <v:path arrowok="t" fillok="f" o:connecttype="none"/>
                <o:lock v:ext="edit" shapetype="t"/>
              </v:shapetype>
              <v:shape id="Straight Arrow Connector 236" o:spid="_x0000_s1026" type="#_x0000_t32" style="position:absolute;margin-left:153.6pt;margin-top:.6pt;width:93pt;height:8.4pt;flip:x;z-index:2516858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" strokecolor="red" strokeweight="2pt">
                <v:stroke endarrow="open"/>
              </v:shape>
            </w:pict>
          </mc:Fallback>
        </mc:AlternateContent>
      </w:r>
    </w:p>
    <w:p w14:paraId="0E28209F" w14:textId="709E10D5" w:rsidR="00334A53" w:rsidRDefault="00334A53" w:rsidP="00D230F3">
      <w:pPr>
        <w:overflowPunct/>
        <w:autoSpaceDE/>
        <w:autoSpaceDN/>
        <w:adjustRightInd/>
        <w:spacing w:before="0"/>
        <w:textAlignment w:val="auto"/>
        <w:rPr>
          <w:szCs w:val="22"/>
          <w:highlight w:val="lightGray"/>
        </w:rPr>
      </w:pPr>
    </w:p>
    <w:p w14:paraId="34781BA0" w14:textId="77777777" w:rsidR="00334A53" w:rsidRDefault="00334A53" w:rsidP="00D230F3">
      <w:pPr>
        <w:overflowPunct/>
        <w:autoSpaceDE/>
        <w:autoSpaceDN/>
        <w:adjustRightInd/>
        <w:spacing w:before="0"/>
        <w:textAlignment w:val="auto"/>
        <w:rPr>
          <w:szCs w:val="22"/>
          <w:highlight w:val="lightGray"/>
        </w:rPr>
      </w:pPr>
    </w:p>
    <w:p w14:paraId="7EC894E0" w14:textId="77777777" w:rsidR="00334A53" w:rsidRDefault="00334A53" w:rsidP="00D230F3">
      <w:pPr>
        <w:overflowPunct/>
        <w:autoSpaceDE/>
        <w:autoSpaceDN/>
        <w:adjustRightInd/>
        <w:spacing w:before="0"/>
        <w:textAlignment w:val="auto"/>
        <w:rPr>
          <w:szCs w:val="22"/>
          <w:highlight w:val="lightGray"/>
        </w:rPr>
      </w:pPr>
    </w:p>
    <w:p w14:paraId="700447B7" w14:textId="77777777" w:rsidR="00334A53" w:rsidRDefault="00334A53" w:rsidP="00D230F3">
      <w:pPr>
        <w:overflowPunct/>
        <w:autoSpaceDE/>
        <w:autoSpaceDN/>
        <w:adjustRightInd/>
        <w:spacing w:before="0"/>
        <w:textAlignment w:val="auto"/>
        <w:rPr>
          <w:szCs w:val="22"/>
          <w:highlight w:val="lightGray"/>
        </w:rPr>
      </w:pPr>
    </w:p>
    <w:p w14:paraId="6F401883" w14:textId="77777777" w:rsidR="00334A53" w:rsidRDefault="00334A53" w:rsidP="00D230F3">
      <w:pPr>
        <w:overflowPunct/>
        <w:autoSpaceDE/>
        <w:autoSpaceDN/>
        <w:adjustRightInd/>
        <w:spacing w:before="0"/>
        <w:textAlignment w:val="auto"/>
        <w:rPr>
          <w:szCs w:val="22"/>
          <w:highlight w:val="lightGray"/>
        </w:rPr>
      </w:pPr>
    </w:p>
    <w:p w14:paraId="08F93C20" w14:textId="77777777" w:rsidR="00334A53" w:rsidRDefault="00334A53" w:rsidP="00D230F3">
      <w:pPr>
        <w:overflowPunct/>
        <w:autoSpaceDE/>
        <w:autoSpaceDN/>
        <w:adjustRightInd/>
        <w:spacing w:before="0"/>
        <w:textAlignment w:val="auto"/>
        <w:rPr>
          <w:szCs w:val="22"/>
          <w:highlight w:val="lightGray"/>
        </w:rPr>
      </w:pPr>
      <w:r w:rsidRPr="00D230F3">
        <w:rPr>
          <w:noProof/>
          <w:szCs w:val="22"/>
          <w:highlight w:val="lightGray"/>
        </w:rPr>
        <w:drawing>
          <wp:anchor distT="0" distB="0" distL="114300" distR="114300" simplePos="0" relativeHeight="251686400" behindDoc="0" locked="0" layoutInCell="1" allowOverlap="1" wp14:anchorId="39A57D38" wp14:editId="1CC19CD8">
            <wp:simplePos x="0" y="0"/>
            <wp:positionH relativeFrom="column">
              <wp:posOffset>30480</wp:posOffset>
            </wp:positionH>
            <wp:positionV relativeFrom="paragraph">
              <wp:posOffset>25400</wp:posOffset>
            </wp:positionV>
            <wp:extent cx="1905000" cy="1812925"/>
            <wp:effectExtent l="0" t="0" r="0" b="0"/>
            <wp:wrapSquare wrapText="bothSides"/>
            <wp:docPr id="244" name="Picture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1905000" cy="18129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8445B4" w14:textId="5D6C41FA" w:rsidR="00D230F3" w:rsidRPr="00D230F3" w:rsidRDefault="00D230F3" w:rsidP="00D230F3">
      <w:pPr>
        <w:overflowPunct/>
        <w:autoSpaceDE/>
        <w:autoSpaceDN/>
        <w:adjustRightInd/>
        <w:spacing w:before="0"/>
        <w:textAlignment w:val="auto"/>
        <w:rPr>
          <w:szCs w:val="22"/>
          <w:highlight w:val="lightGray"/>
        </w:rPr>
      </w:pPr>
    </w:p>
    <w:p w14:paraId="5972FF6D" w14:textId="6EC703EC" w:rsidR="00D230F3" w:rsidRPr="00334A53" w:rsidRDefault="00D230F3" w:rsidP="00196729">
      <w:pPr>
        <w:numPr>
          <w:ilvl w:val="0"/>
          <w:numId w:val="52"/>
        </w:numPr>
        <w:overflowPunct/>
        <w:autoSpaceDE/>
        <w:autoSpaceDN/>
        <w:adjustRightInd/>
        <w:spacing w:before="0"/>
        <w:textAlignment w:val="auto"/>
        <w:rPr>
          <w:szCs w:val="22"/>
        </w:rPr>
      </w:pPr>
      <w:r w:rsidRPr="00334A53">
        <w:rPr>
          <w:szCs w:val="22"/>
        </w:rPr>
        <w:t xml:space="preserve">From the </w:t>
      </w:r>
      <w:r w:rsidRPr="00334A53">
        <w:rPr>
          <w:b/>
          <w:szCs w:val="22"/>
        </w:rPr>
        <w:t>My Account</w:t>
      </w:r>
      <w:r w:rsidRPr="00334A53">
        <w:rPr>
          <w:szCs w:val="22"/>
        </w:rPr>
        <w:t xml:space="preserve"> screen, under </w:t>
      </w:r>
      <w:r w:rsidRPr="00334A53">
        <w:rPr>
          <w:b/>
          <w:szCs w:val="22"/>
        </w:rPr>
        <w:t>Edit My Organization Info</w:t>
      </w:r>
      <w:r w:rsidRPr="00334A53">
        <w:rPr>
          <w:szCs w:val="22"/>
        </w:rPr>
        <w:t xml:space="preserve">, click on </w:t>
      </w:r>
      <w:r w:rsidRPr="00334A53">
        <w:rPr>
          <w:b/>
          <w:szCs w:val="22"/>
          <w:u w:val="single"/>
        </w:rPr>
        <w:t>Add and View Indirect Cost Rate</w:t>
      </w:r>
    </w:p>
    <w:p w14:paraId="2BBDEE29" w14:textId="63EE7070" w:rsidR="00D230F3" w:rsidRPr="00D230F3" w:rsidRDefault="00770C72" w:rsidP="00D230F3">
      <w:pPr>
        <w:overflowPunct/>
        <w:autoSpaceDE/>
        <w:autoSpaceDN/>
        <w:adjustRightInd/>
        <w:spacing w:before="0"/>
        <w:textAlignment w:val="auto"/>
        <w:rPr>
          <w:szCs w:val="22"/>
          <w:highlight w:val="lightGray"/>
        </w:rPr>
      </w:pPr>
      <w:r w:rsidRPr="00D230F3">
        <w:rPr>
          <w:noProof/>
          <w:szCs w:val="22"/>
          <w:highlight w:val="lightGray"/>
        </w:rPr>
        <mc:AlternateContent>
          <mc:Choice Requires="wps">
            <w:drawing>
              <wp:anchor distT="0" distB="0" distL="114300" distR="114300" simplePos="0" relativeHeight="251688448" behindDoc="0" locked="0" layoutInCell="1" allowOverlap="1" wp14:anchorId="4AAAD998" wp14:editId="23C1CA8B">
                <wp:simplePos x="0" y="0"/>
                <wp:positionH relativeFrom="column">
                  <wp:posOffset>1623060</wp:posOffset>
                </wp:positionH>
                <wp:positionV relativeFrom="paragraph">
                  <wp:posOffset>8890</wp:posOffset>
                </wp:positionV>
                <wp:extent cx="601980" cy="548640"/>
                <wp:effectExtent l="38100" t="0" r="26670" b="60960"/>
                <wp:wrapNone/>
                <wp:docPr id="237" name="Straight Arrow Connector 237"/>
                <wp:cNvGraphicFramePr/>
                <a:graphic xmlns:a="http://schemas.openxmlformats.org/drawingml/2006/main">
                  <a:graphicData uri="http://schemas.microsoft.com/office/word/2010/wordprocessingShape">
                    <wps:wsp>
                      <wps:cNvCnPr/>
                      <wps:spPr>
                        <a:xfrm flipH="1">
                          <a:off x="0" y="0"/>
                          <a:ext cx="601980" cy="548640"/>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1DF2F42A" id="Straight Arrow Connector 237" o:spid="_x0000_s1026" type="#_x0000_t32" style="position:absolute;margin-left:127.8pt;margin-top:.7pt;width:47.4pt;height:43.2pt;flip:x;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" strokecolor="red" strokeweight="2pt">
                <v:stroke endarrow="open"/>
              </v:shape>
            </w:pict>
          </mc:Fallback>
        </mc:AlternateContent>
      </w:r>
    </w:p>
    <w:p w14:paraId="30667483" w14:textId="77777777" w:rsidR="00D230F3" w:rsidRDefault="00D230F3" w:rsidP="00D230F3">
      <w:pPr>
        <w:overflowPunct/>
        <w:autoSpaceDE/>
        <w:autoSpaceDN/>
        <w:adjustRightInd/>
        <w:spacing w:before="0"/>
        <w:textAlignment w:val="auto"/>
        <w:rPr>
          <w:szCs w:val="22"/>
          <w:highlight w:val="lightGray"/>
        </w:rPr>
      </w:pPr>
    </w:p>
    <w:p w14:paraId="6590825B" w14:textId="77777777" w:rsidR="00334A53" w:rsidRDefault="00334A53" w:rsidP="00D230F3">
      <w:pPr>
        <w:overflowPunct/>
        <w:autoSpaceDE/>
        <w:autoSpaceDN/>
        <w:adjustRightInd/>
        <w:spacing w:before="0"/>
        <w:textAlignment w:val="auto"/>
        <w:rPr>
          <w:szCs w:val="22"/>
          <w:highlight w:val="lightGray"/>
        </w:rPr>
      </w:pPr>
    </w:p>
    <w:p w14:paraId="73E5C2CF" w14:textId="77777777" w:rsidR="00334A53" w:rsidRDefault="00334A53" w:rsidP="00D230F3">
      <w:pPr>
        <w:overflowPunct/>
        <w:autoSpaceDE/>
        <w:autoSpaceDN/>
        <w:adjustRightInd/>
        <w:spacing w:before="0"/>
        <w:textAlignment w:val="auto"/>
        <w:rPr>
          <w:szCs w:val="22"/>
          <w:highlight w:val="lightGray"/>
        </w:rPr>
      </w:pPr>
    </w:p>
    <w:p w14:paraId="506F72AA" w14:textId="77777777" w:rsidR="00334A53" w:rsidRDefault="00334A53" w:rsidP="00D230F3">
      <w:pPr>
        <w:overflowPunct/>
        <w:autoSpaceDE/>
        <w:autoSpaceDN/>
        <w:adjustRightInd/>
        <w:spacing w:before="0"/>
        <w:textAlignment w:val="auto"/>
        <w:rPr>
          <w:szCs w:val="22"/>
          <w:highlight w:val="lightGray"/>
        </w:rPr>
      </w:pPr>
    </w:p>
    <w:p w14:paraId="5E8EBA26" w14:textId="77777777" w:rsidR="00334A53" w:rsidRDefault="00334A53" w:rsidP="00D230F3">
      <w:pPr>
        <w:overflowPunct/>
        <w:autoSpaceDE/>
        <w:autoSpaceDN/>
        <w:adjustRightInd/>
        <w:spacing w:before="0"/>
        <w:textAlignment w:val="auto"/>
        <w:rPr>
          <w:szCs w:val="22"/>
          <w:highlight w:val="lightGray"/>
        </w:rPr>
      </w:pPr>
    </w:p>
    <w:p w14:paraId="24882E34" w14:textId="77777777" w:rsidR="00334A53" w:rsidRDefault="00334A53" w:rsidP="00D230F3">
      <w:pPr>
        <w:overflowPunct/>
        <w:autoSpaceDE/>
        <w:autoSpaceDN/>
        <w:adjustRightInd/>
        <w:spacing w:before="0"/>
        <w:textAlignment w:val="auto"/>
        <w:rPr>
          <w:szCs w:val="22"/>
          <w:highlight w:val="lightGray"/>
        </w:rPr>
      </w:pPr>
    </w:p>
    <w:p w14:paraId="17615809" w14:textId="77777777" w:rsidR="00334A53" w:rsidRDefault="00334A53" w:rsidP="00D230F3">
      <w:pPr>
        <w:overflowPunct/>
        <w:autoSpaceDE/>
        <w:autoSpaceDN/>
        <w:adjustRightInd/>
        <w:spacing w:before="0"/>
        <w:textAlignment w:val="auto"/>
        <w:rPr>
          <w:szCs w:val="22"/>
          <w:highlight w:val="lightGray"/>
        </w:rPr>
      </w:pPr>
    </w:p>
    <w:p w14:paraId="0C7B0E44" w14:textId="77777777" w:rsidR="00334A53" w:rsidRDefault="00EC5082" w:rsidP="00D230F3">
      <w:pPr>
        <w:overflowPunct/>
        <w:autoSpaceDE/>
        <w:autoSpaceDN/>
        <w:adjustRightInd/>
        <w:spacing w:before="0"/>
        <w:textAlignment w:val="auto"/>
        <w:rPr>
          <w:szCs w:val="22"/>
          <w:highlight w:val="lightGray"/>
        </w:rPr>
      </w:pPr>
      <w:r w:rsidRPr="00D230F3">
        <w:rPr>
          <w:noProof/>
          <w:szCs w:val="22"/>
          <w:highlight w:val="lightGray"/>
        </w:rPr>
        <w:drawing>
          <wp:anchor distT="0" distB="0" distL="114300" distR="114300" simplePos="0" relativeHeight="251687424" behindDoc="1" locked="0" layoutInCell="1" allowOverlap="1" wp14:anchorId="692BFB89" wp14:editId="575D9C25">
            <wp:simplePos x="0" y="0"/>
            <wp:positionH relativeFrom="column">
              <wp:posOffset>20320</wp:posOffset>
            </wp:positionH>
            <wp:positionV relativeFrom="paragraph">
              <wp:posOffset>107315</wp:posOffset>
            </wp:positionV>
            <wp:extent cx="3771265" cy="2339340"/>
            <wp:effectExtent l="0" t="0" r="635" b="3810"/>
            <wp:wrapTight wrapText="bothSides">
              <wp:wrapPolygon edited="0">
                <wp:start x="0" y="0"/>
                <wp:lineTo x="0" y="21459"/>
                <wp:lineTo x="21495" y="21459"/>
                <wp:lineTo x="21495" y="0"/>
                <wp:lineTo x="0" y="0"/>
              </wp:wrapPolygon>
            </wp:wrapTight>
            <wp:docPr id="245" name="Picture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3771265" cy="2339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DEF4A2" w14:textId="77777777" w:rsidR="00334A53" w:rsidRDefault="00334A53" w:rsidP="00334A53">
      <w:pPr>
        <w:overflowPunct/>
        <w:autoSpaceDE/>
        <w:autoSpaceDN/>
        <w:adjustRightInd/>
        <w:spacing w:before="0"/>
        <w:textAlignment w:val="auto"/>
        <w:rPr>
          <w:szCs w:val="22"/>
          <w:highlight w:val="lightGray"/>
        </w:rPr>
      </w:pPr>
    </w:p>
    <w:p w14:paraId="6F5BD1F3" w14:textId="77777777" w:rsidR="00334A53" w:rsidRPr="00D230F3" w:rsidRDefault="00334A53" w:rsidP="00D230F3">
      <w:pPr>
        <w:overflowPunct/>
        <w:autoSpaceDE/>
        <w:autoSpaceDN/>
        <w:adjustRightInd/>
        <w:spacing w:before="0"/>
        <w:textAlignment w:val="auto"/>
        <w:rPr>
          <w:szCs w:val="22"/>
          <w:highlight w:val="lightGray"/>
        </w:rPr>
      </w:pPr>
    </w:p>
    <w:p w14:paraId="30925515" w14:textId="46B94AB4" w:rsidR="00D230F3" w:rsidRPr="00334A53" w:rsidRDefault="00770C72" w:rsidP="00196729">
      <w:pPr>
        <w:numPr>
          <w:ilvl w:val="0"/>
          <w:numId w:val="52"/>
        </w:numPr>
        <w:overflowPunct/>
        <w:autoSpaceDE/>
        <w:autoSpaceDN/>
        <w:adjustRightInd/>
        <w:spacing w:before="0"/>
        <w:textAlignment w:val="auto"/>
        <w:rPr>
          <w:szCs w:val="22"/>
        </w:rPr>
      </w:pPr>
      <w:r w:rsidRPr="00D230F3">
        <w:rPr>
          <w:noProof/>
          <w:szCs w:val="22"/>
          <w:highlight w:val="lightGray"/>
        </w:rPr>
        <mc:AlternateContent>
          <mc:Choice Requires="wps">
            <w:drawing>
              <wp:anchor distT="0" distB="0" distL="114300" distR="114300" simplePos="0" relativeHeight="251694592" behindDoc="0" locked="0" layoutInCell="1" allowOverlap="1" wp14:anchorId="3D3C2E6E" wp14:editId="625B688E">
                <wp:simplePos x="0" y="0"/>
                <wp:positionH relativeFrom="column">
                  <wp:posOffset>1508760</wp:posOffset>
                </wp:positionH>
                <wp:positionV relativeFrom="paragraph">
                  <wp:posOffset>260985</wp:posOffset>
                </wp:positionV>
                <wp:extent cx="2346960" cy="1059180"/>
                <wp:effectExtent l="38100" t="0" r="15240" b="64770"/>
                <wp:wrapNone/>
                <wp:docPr id="239" name="Straight Arrow Connector 239"/>
                <wp:cNvGraphicFramePr/>
                <a:graphic xmlns:a="http://schemas.openxmlformats.org/drawingml/2006/main">
                  <a:graphicData uri="http://schemas.microsoft.com/office/word/2010/wordprocessingShape">
                    <wps:wsp>
                      <wps:cNvCnPr/>
                      <wps:spPr>
                        <a:xfrm flipH="1">
                          <a:off x="0" y="0"/>
                          <a:ext cx="2346960" cy="1059180"/>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6F19FA6" id="Straight Arrow Connector 239" o:spid="_x0000_s1026" type="#_x0000_t32" style="position:absolute;margin-left:118.8pt;margin-top:20.55pt;width:184.8pt;height:83.4pt;flip:x;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" strokecolor="red" strokeweight="2pt">
                <v:stroke endarrow="open"/>
              </v:shape>
            </w:pict>
          </mc:Fallback>
        </mc:AlternateContent>
      </w:r>
      <w:r w:rsidR="00D230F3" w:rsidRPr="00334A53">
        <w:rPr>
          <w:szCs w:val="22"/>
        </w:rPr>
        <w:t xml:space="preserve">From the </w:t>
      </w:r>
      <w:r w:rsidR="00D230F3" w:rsidRPr="00334A53">
        <w:rPr>
          <w:b/>
          <w:szCs w:val="22"/>
          <w:u w:val="single"/>
        </w:rPr>
        <w:t>Add and View Indirect Cost Rate</w:t>
      </w:r>
      <w:r w:rsidR="00D230F3" w:rsidRPr="00334A53">
        <w:rPr>
          <w:szCs w:val="22"/>
        </w:rPr>
        <w:t xml:space="preserve"> screen, select </w:t>
      </w:r>
      <w:r w:rsidR="00D230F3" w:rsidRPr="00334A53">
        <w:rPr>
          <w:b/>
          <w:szCs w:val="22"/>
          <w:u w:val="single"/>
        </w:rPr>
        <w:t>add a new</w:t>
      </w:r>
      <w:r w:rsidR="00D230F3" w:rsidRPr="00334A53">
        <w:rPr>
          <w:szCs w:val="22"/>
        </w:rPr>
        <w:t xml:space="preserve"> to add a rate or </w:t>
      </w:r>
      <w:r w:rsidR="00D230F3" w:rsidRPr="00334A53">
        <w:rPr>
          <w:b/>
          <w:szCs w:val="22"/>
          <w:u w:val="single"/>
        </w:rPr>
        <w:t>cancel</w:t>
      </w:r>
      <w:r w:rsidR="00D230F3" w:rsidRPr="00334A53">
        <w:rPr>
          <w:szCs w:val="22"/>
        </w:rPr>
        <w:t xml:space="preserve"> to back out of the screen.</w:t>
      </w:r>
    </w:p>
    <w:p w14:paraId="78D6DF91" w14:textId="529C06AF" w:rsidR="00334A53" w:rsidRDefault="00334A53" w:rsidP="00D230F3">
      <w:pPr>
        <w:overflowPunct/>
        <w:autoSpaceDE/>
        <w:autoSpaceDN/>
        <w:adjustRightInd/>
        <w:spacing w:before="0"/>
        <w:textAlignment w:val="auto"/>
        <w:rPr>
          <w:szCs w:val="22"/>
          <w:highlight w:val="lightGray"/>
        </w:rPr>
      </w:pPr>
    </w:p>
    <w:p w14:paraId="664BAED1" w14:textId="47856623" w:rsidR="00334A53" w:rsidRDefault="00334A53" w:rsidP="00D230F3">
      <w:pPr>
        <w:overflowPunct/>
        <w:autoSpaceDE/>
        <w:autoSpaceDN/>
        <w:adjustRightInd/>
        <w:spacing w:before="0"/>
        <w:textAlignment w:val="auto"/>
        <w:rPr>
          <w:szCs w:val="22"/>
          <w:highlight w:val="lightGray"/>
        </w:rPr>
      </w:pPr>
    </w:p>
    <w:p w14:paraId="007E6C8F" w14:textId="68863AE7" w:rsidR="00334A53" w:rsidRDefault="00334A53" w:rsidP="00D230F3">
      <w:pPr>
        <w:overflowPunct/>
        <w:autoSpaceDE/>
        <w:autoSpaceDN/>
        <w:adjustRightInd/>
        <w:spacing w:before="0"/>
        <w:textAlignment w:val="auto"/>
        <w:rPr>
          <w:szCs w:val="22"/>
          <w:highlight w:val="lightGray"/>
        </w:rPr>
      </w:pPr>
    </w:p>
    <w:p w14:paraId="52892C8A" w14:textId="51FEA102" w:rsidR="00770C72" w:rsidRDefault="00770C72" w:rsidP="00D230F3">
      <w:pPr>
        <w:overflowPunct/>
        <w:autoSpaceDE/>
        <w:autoSpaceDN/>
        <w:adjustRightInd/>
        <w:spacing w:before="0"/>
        <w:textAlignment w:val="auto"/>
        <w:rPr>
          <w:szCs w:val="22"/>
        </w:rPr>
      </w:pPr>
    </w:p>
    <w:p w14:paraId="3AEFC03A" w14:textId="040E4B75" w:rsidR="00770C72" w:rsidRDefault="00770C72" w:rsidP="00D230F3">
      <w:pPr>
        <w:overflowPunct/>
        <w:autoSpaceDE/>
        <w:autoSpaceDN/>
        <w:adjustRightInd/>
        <w:spacing w:before="0"/>
        <w:textAlignment w:val="auto"/>
        <w:rPr>
          <w:szCs w:val="22"/>
        </w:rPr>
      </w:pPr>
    </w:p>
    <w:p w14:paraId="3F7CE81D" w14:textId="33337E17" w:rsidR="00770C72" w:rsidRDefault="00770C72" w:rsidP="00D230F3">
      <w:pPr>
        <w:overflowPunct/>
        <w:autoSpaceDE/>
        <w:autoSpaceDN/>
        <w:adjustRightInd/>
        <w:spacing w:before="0"/>
        <w:textAlignment w:val="auto"/>
        <w:rPr>
          <w:szCs w:val="22"/>
        </w:rPr>
      </w:pPr>
      <w:r w:rsidRPr="00D230F3">
        <w:rPr>
          <w:noProof/>
          <w:szCs w:val="22"/>
          <w:highlight w:val="lightGray"/>
        </w:rPr>
        <mc:AlternateContent>
          <mc:Choice Requires="wps">
            <w:drawing>
              <wp:anchor distT="0" distB="0" distL="114300" distR="114300" simplePos="0" relativeHeight="251695616" behindDoc="0" locked="0" layoutInCell="1" allowOverlap="1" wp14:anchorId="20772DE0" wp14:editId="518DF628">
                <wp:simplePos x="0" y="0"/>
                <wp:positionH relativeFrom="column">
                  <wp:posOffset>50800</wp:posOffset>
                </wp:positionH>
                <wp:positionV relativeFrom="paragraph">
                  <wp:posOffset>79375</wp:posOffset>
                </wp:positionV>
                <wp:extent cx="3791585" cy="558165"/>
                <wp:effectExtent l="285750" t="76200" r="18415" b="32385"/>
                <wp:wrapNone/>
                <wp:docPr id="238" name="Elbow Connector 238"/>
                <wp:cNvGraphicFramePr/>
                <a:graphic xmlns:a="http://schemas.openxmlformats.org/drawingml/2006/main">
                  <a:graphicData uri="http://schemas.microsoft.com/office/word/2010/wordprocessingShape">
                    <wps:wsp>
                      <wps:cNvCnPr/>
                      <wps:spPr>
                        <a:xfrm rot="10800000">
                          <a:off x="0" y="0"/>
                          <a:ext cx="3791585" cy="558165"/>
                        </a:xfrm>
                        <a:prstGeom prst="bentConnector3">
                          <a:avLst>
                            <a:gd name="adj1" fmla="val 107526"/>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1487CE57"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238" o:spid="_x0000_s1026" type="#_x0000_t34" style="position:absolute;margin-left:4pt;margin-top:6.25pt;width:298.55pt;height:43.95pt;rotation:180;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" adj="23226" strokecolor="red" strokeweight="2pt">
                <v:stroke endarrow="open"/>
              </v:shape>
            </w:pict>
          </mc:Fallback>
        </mc:AlternateContent>
      </w:r>
    </w:p>
    <w:p w14:paraId="1F95DA5F" w14:textId="4045C47D" w:rsidR="00770C72" w:rsidRDefault="00770C72" w:rsidP="00D230F3">
      <w:pPr>
        <w:overflowPunct/>
        <w:autoSpaceDE/>
        <w:autoSpaceDN/>
        <w:adjustRightInd/>
        <w:spacing w:before="0"/>
        <w:textAlignment w:val="auto"/>
        <w:rPr>
          <w:szCs w:val="22"/>
        </w:rPr>
      </w:pPr>
    </w:p>
    <w:p w14:paraId="321D1845" w14:textId="461BCA7A" w:rsidR="00D230F3" w:rsidRPr="00334A53" w:rsidRDefault="00770C72" w:rsidP="00D230F3">
      <w:pPr>
        <w:overflowPunct/>
        <w:autoSpaceDE/>
        <w:autoSpaceDN/>
        <w:adjustRightInd/>
        <w:spacing w:before="0"/>
        <w:textAlignment w:val="auto"/>
        <w:rPr>
          <w:szCs w:val="22"/>
        </w:rPr>
      </w:pPr>
      <w:r>
        <w:rPr>
          <w:szCs w:val="22"/>
        </w:rPr>
        <w:t>F</w:t>
      </w:r>
      <w:r w:rsidR="00D230F3" w:rsidRPr="00334A53">
        <w:rPr>
          <w:szCs w:val="22"/>
        </w:rPr>
        <w:t>ield by field instructions can be found by clicking the “</w:t>
      </w:r>
      <w:r w:rsidR="00D230F3" w:rsidRPr="00334A53">
        <w:rPr>
          <w:b/>
          <w:szCs w:val="22"/>
          <w:u w:val="single"/>
        </w:rPr>
        <w:t>?</w:t>
      </w:r>
      <w:r w:rsidR="00D230F3" w:rsidRPr="00334A53">
        <w:rPr>
          <w:b/>
          <w:szCs w:val="22"/>
        </w:rPr>
        <w:t>”</w:t>
      </w:r>
      <w:r w:rsidR="00D230F3" w:rsidRPr="00334A53">
        <w:rPr>
          <w:szCs w:val="22"/>
        </w:rPr>
        <w:t xml:space="preserve"> located next to Indirect Cost Rate or Indirect Cost Rate Record.</w:t>
      </w:r>
    </w:p>
    <w:p w14:paraId="2138CCCF" w14:textId="77777777" w:rsidR="00334A53" w:rsidRPr="00D230F3" w:rsidRDefault="00334A53" w:rsidP="00D230F3">
      <w:pPr>
        <w:overflowPunct/>
        <w:autoSpaceDE/>
        <w:autoSpaceDN/>
        <w:adjustRightInd/>
        <w:spacing w:before="0"/>
        <w:textAlignment w:val="auto"/>
        <w:rPr>
          <w:szCs w:val="22"/>
          <w:highlight w:val="lightGray"/>
        </w:rPr>
      </w:pPr>
    </w:p>
    <w:p w14:paraId="1B15EE74" w14:textId="77777777" w:rsidR="00D230F3" w:rsidRDefault="00D230F3" w:rsidP="00D230F3">
      <w:pPr>
        <w:overflowPunct/>
        <w:autoSpaceDE/>
        <w:autoSpaceDN/>
        <w:adjustRightInd/>
        <w:spacing w:before="0"/>
        <w:textAlignment w:val="auto"/>
        <w:rPr>
          <w:szCs w:val="22"/>
        </w:rPr>
      </w:pPr>
      <w:r w:rsidRPr="00334A53">
        <w:rPr>
          <w:szCs w:val="22"/>
        </w:rPr>
        <w:t xml:space="preserve">If </w:t>
      </w:r>
      <w:r w:rsidRPr="00334A53">
        <w:rPr>
          <w:b/>
          <w:szCs w:val="22"/>
          <w:u w:val="single"/>
        </w:rPr>
        <w:t>add a new</w:t>
      </w:r>
      <w:r w:rsidRPr="00334A53">
        <w:rPr>
          <w:szCs w:val="22"/>
        </w:rPr>
        <w:t xml:space="preserve"> is selected, the screen below will pop up.</w:t>
      </w:r>
    </w:p>
    <w:p w14:paraId="33699608" w14:textId="77777777" w:rsidR="00334A53" w:rsidRPr="00334A53" w:rsidRDefault="00334A53" w:rsidP="00D230F3">
      <w:pPr>
        <w:overflowPunct/>
        <w:autoSpaceDE/>
        <w:autoSpaceDN/>
        <w:adjustRightInd/>
        <w:spacing w:before="0"/>
        <w:textAlignment w:val="auto"/>
        <w:rPr>
          <w:szCs w:val="22"/>
        </w:rPr>
      </w:pPr>
    </w:p>
    <w:p w14:paraId="74AD8C17" w14:textId="77777777" w:rsidR="00D230F3" w:rsidRPr="00D230F3" w:rsidRDefault="00D230F3" w:rsidP="00D230F3">
      <w:pPr>
        <w:overflowPunct/>
        <w:autoSpaceDE/>
        <w:autoSpaceDN/>
        <w:adjustRightInd/>
        <w:spacing w:before="0"/>
        <w:textAlignment w:val="auto"/>
        <w:rPr>
          <w:szCs w:val="22"/>
          <w:highlight w:val="lightGray"/>
        </w:rPr>
      </w:pPr>
      <w:r w:rsidRPr="00D230F3">
        <w:rPr>
          <w:noProof/>
          <w:szCs w:val="22"/>
          <w:highlight w:val="lightGray"/>
        </w:rPr>
        <w:lastRenderedPageBreak/>
        <w:drawing>
          <wp:anchor distT="0" distB="0" distL="114300" distR="114300" simplePos="0" relativeHeight="251689472" behindDoc="1" locked="0" layoutInCell="1" allowOverlap="1" wp14:anchorId="68B9A504" wp14:editId="34FC7F44">
            <wp:simplePos x="0" y="0"/>
            <wp:positionH relativeFrom="column">
              <wp:posOffset>0</wp:posOffset>
            </wp:positionH>
            <wp:positionV relativeFrom="paragraph">
              <wp:posOffset>-1905</wp:posOffset>
            </wp:positionV>
            <wp:extent cx="3467100" cy="4429125"/>
            <wp:effectExtent l="0" t="0" r="0" b="9525"/>
            <wp:wrapTight wrapText="bothSides">
              <wp:wrapPolygon edited="0">
                <wp:start x="0" y="0"/>
                <wp:lineTo x="0" y="21554"/>
                <wp:lineTo x="21481" y="21554"/>
                <wp:lineTo x="21481"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3467100" cy="4429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E450BB" w14:textId="11442771" w:rsidR="00D230F3" w:rsidRPr="006A1680" w:rsidRDefault="00D230F3" w:rsidP="00770C72">
      <w:pPr>
        <w:numPr>
          <w:ilvl w:val="0"/>
          <w:numId w:val="52"/>
        </w:numPr>
        <w:overflowPunct/>
        <w:autoSpaceDE/>
        <w:autoSpaceDN/>
        <w:adjustRightInd/>
        <w:spacing w:before="0"/>
        <w:ind w:right="-90"/>
        <w:textAlignment w:val="auto"/>
        <w:rPr>
          <w:szCs w:val="22"/>
        </w:rPr>
      </w:pPr>
      <w:r w:rsidRPr="006A1680">
        <w:rPr>
          <w:b/>
          <w:szCs w:val="22"/>
          <w:u w:val="single"/>
        </w:rPr>
        <w:t>Do you have an Indirect Cost Rate to record?</w:t>
      </w:r>
      <w:r w:rsidRPr="006A1680">
        <w:rPr>
          <w:szCs w:val="22"/>
        </w:rPr>
        <w:t xml:space="preserve"> Respond Yes or No. If </w:t>
      </w:r>
      <w:r w:rsidRPr="006A1680">
        <w:rPr>
          <w:b/>
          <w:szCs w:val="22"/>
          <w:u w:val="single"/>
        </w:rPr>
        <w:t>NO</w:t>
      </w:r>
      <w:r w:rsidRPr="006A1680">
        <w:rPr>
          <w:szCs w:val="22"/>
        </w:rPr>
        <w:t xml:space="preserve"> is selected, users cannot go any further &amp; nothing will be recorded. If </w:t>
      </w:r>
      <w:r w:rsidRPr="006A1680">
        <w:rPr>
          <w:b/>
          <w:szCs w:val="22"/>
          <w:u w:val="single"/>
        </w:rPr>
        <w:t>Yes</w:t>
      </w:r>
      <w:r w:rsidRPr="006A1680">
        <w:rPr>
          <w:szCs w:val="22"/>
        </w:rPr>
        <w:t xml:space="preserve"> is selected, users can continue</w:t>
      </w:r>
      <w:r w:rsidR="00770C72">
        <w:rPr>
          <w:szCs w:val="22"/>
        </w:rPr>
        <w:t xml:space="preserve"> </w:t>
      </w:r>
      <w:r w:rsidRPr="006A1680">
        <w:rPr>
          <w:szCs w:val="22"/>
        </w:rPr>
        <w:t xml:space="preserve">on.  </w:t>
      </w:r>
    </w:p>
    <w:p w14:paraId="11F9F1E0" w14:textId="77777777" w:rsidR="00D230F3" w:rsidRPr="006A1680" w:rsidRDefault="00D230F3" w:rsidP="00D230F3">
      <w:pPr>
        <w:overflowPunct/>
        <w:autoSpaceDE/>
        <w:autoSpaceDN/>
        <w:adjustRightInd/>
        <w:spacing w:before="0"/>
        <w:textAlignment w:val="auto"/>
        <w:rPr>
          <w:szCs w:val="22"/>
        </w:rPr>
      </w:pPr>
    </w:p>
    <w:p w14:paraId="3CC0CCFB" w14:textId="77777777" w:rsidR="00D230F3" w:rsidRPr="006A1680" w:rsidRDefault="00D230F3" w:rsidP="00D230F3">
      <w:pPr>
        <w:overflowPunct/>
        <w:autoSpaceDE/>
        <w:autoSpaceDN/>
        <w:adjustRightInd/>
        <w:spacing w:before="0"/>
        <w:textAlignment w:val="auto"/>
        <w:rPr>
          <w:szCs w:val="22"/>
        </w:rPr>
      </w:pPr>
      <w:r w:rsidRPr="006A1680">
        <w:rPr>
          <w:szCs w:val="22"/>
        </w:rPr>
        <w:t xml:space="preserve">If your organization will be claiming or budgeting with a current, approved indirect cost rate on any CNCS awards, it must be reported on this page.  The rate information you record will be used in all award negotiation and reviews until it is superseded by a new approved rate, or expires. Applicants will have an opportunity to identify, in applications, if they will be using a lesser percentage of an approved rate, if you so choose. </w:t>
      </w:r>
    </w:p>
    <w:p w14:paraId="4B849246" w14:textId="77777777" w:rsidR="00D230F3" w:rsidRPr="006A1680" w:rsidRDefault="00D230F3" w:rsidP="00D230F3">
      <w:pPr>
        <w:overflowPunct/>
        <w:autoSpaceDE/>
        <w:autoSpaceDN/>
        <w:adjustRightInd/>
        <w:spacing w:before="0"/>
        <w:textAlignment w:val="auto"/>
        <w:rPr>
          <w:szCs w:val="22"/>
        </w:rPr>
      </w:pPr>
    </w:p>
    <w:p w14:paraId="37EC6025" w14:textId="77777777" w:rsidR="00D230F3" w:rsidRPr="006A1680" w:rsidRDefault="00D230F3" w:rsidP="00196729">
      <w:pPr>
        <w:numPr>
          <w:ilvl w:val="0"/>
          <w:numId w:val="52"/>
        </w:numPr>
        <w:overflowPunct/>
        <w:autoSpaceDE/>
        <w:autoSpaceDN/>
        <w:adjustRightInd/>
        <w:spacing w:before="0"/>
        <w:textAlignment w:val="auto"/>
        <w:rPr>
          <w:bCs/>
          <w:szCs w:val="22"/>
        </w:rPr>
      </w:pPr>
      <w:r w:rsidRPr="006A1680">
        <w:rPr>
          <w:b/>
          <w:bCs/>
          <w:szCs w:val="22"/>
        </w:rPr>
        <w:t xml:space="preserve">Rate Type: </w:t>
      </w:r>
      <w:r w:rsidRPr="006A1680">
        <w:rPr>
          <w:bCs/>
          <w:szCs w:val="22"/>
        </w:rPr>
        <w:t>If your rate type is not one of the following options, contact your grants officer for guidance:</w:t>
      </w:r>
    </w:p>
    <w:p w14:paraId="023147AF" w14:textId="77777777" w:rsidR="00D230F3" w:rsidRPr="006A1680" w:rsidRDefault="00D230F3" w:rsidP="00D230F3">
      <w:pPr>
        <w:overflowPunct/>
        <w:autoSpaceDE/>
        <w:autoSpaceDN/>
        <w:adjustRightInd/>
        <w:spacing w:before="0"/>
        <w:textAlignment w:val="auto"/>
        <w:rPr>
          <w:bCs/>
          <w:szCs w:val="22"/>
        </w:rPr>
      </w:pPr>
      <w:r w:rsidRPr="006A1680">
        <w:rPr>
          <w:b/>
          <w:bCs/>
          <w:szCs w:val="22"/>
        </w:rPr>
        <w:t xml:space="preserve">Federally Negotiated – </w:t>
      </w:r>
      <w:r w:rsidRPr="006A1680">
        <w:rPr>
          <w:bCs/>
          <w:szCs w:val="22"/>
        </w:rPr>
        <w:t>select if your rate has been negotiated by your cognizant federal agency. Cognizance is determined by the agency which provides the highest amount of direct federal funding;</w:t>
      </w:r>
    </w:p>
    <w:p w14:paraId="3797A8B1" w14:textId="77777777" w:rsidR="00D230F3" w:rsidRPr="006A1680" w:rsidRDefault="00D230F3" w:rsidP="00D230F3">
      <w:pPr>
        <w:overflowPunct/>
        <w:autoSpaceDE/>
        <w:autoSpaceDN/>
        <w:adjustRightInd/>
        <w:spacing w:before="0"/>
        <w:textAlignment w:val="auto"/>
        <w:rPr>
          <w:szCs w:val="22"/>
        </w:rPr>
      </w:pPr>
      <w:r w:rsidRPr="006A1680">
        <w:rPr>
          <w:b/>
          <w:bCs/>
          <w:szCs w:val="22"/>
        </w:rPr>
        <w:t xml:space="preserve">State Negotiated – </w:t>
      </w:r>
      <w:r w:rsidRPr="006A1680">
        <w:rPr>
          <w:bCs/>
          <w:szCs w:val="22"/>
        </w:rPr>
        <w:t>select if your rate has been negotiated by a state agency or other pass through entity; or</w:t>
      </w:r>
    </w:p>
    <w:p w14:paraId="502F56E8" w14:textId="77777777" w:rsidR="00D230F3" w:rsidRPr="006A1680" w:rsidRDefault="00D230F3" w:rsidP="00D230F3">
      <w:pPr>
        <w:overflowPunct/>
        <w:autoSpaceDE/>
        <w:autoSpaceDN/>
        <w:adjustRightInd/>
        <w:spacing w:before="0"/>
        <w:textAlignment w:val="auto"/>
        <w:rPr>
          <w:bCs/>
          <w:szCs w:val="22"/>
        </w:rPr>
      </w:pPr>
      <w:r w:rsidRPr="006A1680">
        <w:rPr>
          <w:b/>
          <w:bCs/>
          <w:szCs w:val="22"/>
        </w:rPr>
        <w:t xml:space="preserve">10% of MTDC </w:t>
      </w:r>
      <w:r w:rsidRPr="006A1680">
        <w:rPr>
          <w:bCs/>
          <w:szCs w:val="22"/>
        </w:rPr>
        <w:t xml:space="preserve">– select if your organization qualifies for &amp; elects to use the 10% de Minimus rate of Modified Total Direct Costs (MTDC). Organizations qualify for this rate if they have NEVER had a federally negotiated rate. State entities must also not receive more than $35 million in direct federal funding. </w:t>
      </w:r>
    </w:p>
    <w:p w14:paraId="4325F37F" w14:textId="77777777" w:rsidR="00D230F3" w:rsidRPr="006A1680" w:rsidRDefault="00D230F3" w:rsidP="00D230F3">
      <w:pPr>
        <w:overflowPunct/>
        <w:autoSpaceDE/>
        <w:autoSpaceDN/>
        <w:adjustRightInd/>
        <w:spacing w:before="0"/>
        <w:textAlignment w:val="auto"/>
        <w:rPr>
          <w:bCs/>
          <w:szCs w:val="22"/>
        </w:rPr>
      </w:pPr>
    </w:p>
    <w:p w14:paraId="21FB3A96" w14:textId="77777777" w:rsidR="00D230F3" w:rsidRPr="006A1680" w:rsidRDefault="00D230F3" w:rsidP="00D230F3">
      <w:pPr>
        <w:overflowPunct/>
        <w:autoSpaceDE/>
        <w:autoSpaceDN/>
        <w:adjustRightInd/>
        <w:spacing w:before="0"/>
        <w:textAlignment w:val="auto"/>
        <w:rPr>
          <w:b/>
          <w:bCs/>
          <w:szCs w:val="22"/>
          <w:u w:val="single"/>
        </w:rPr>
      </w:pPr>
      <w:r w:rsidRPr="006A1680">
        <w:rPr>
          <w:b/>
          <w:bCs/>
          <w:szCs w:val="22"/>
          <w:u w:val="single"/>
        </w:rPr>
        <w:t xml:space="preserve">Rates must be used consistently across ALL federal awards. </w:t>
      </w:r>
    </w:p>
    <w:p w14:paraId="3E03521A" w14:textId="77777777" w:rsidR="00D230F3" w:rsidRPr="006A1680" w:rsidRDefault="00D230F3" w:rsidP="00D230F3">
      <w:pPr>
        <w:overflowPunct/>
        <w:autoSpaceDE/>
        <w:autoSpaceDN/>
        <w:adjustRightInd/>
        <w:spacing w:before="0"/>
        <w:textAlignment w:val="auto"/>
        <w:rPr>
          <w:bCs/>
          <w:szCs w:val="22"/>
        </w:rPr>
      </w:pPr>
    </w:p>
    <w:p w14:paraId="20717F79" w14:textId="77777777" w:rsidR="00D230F3" w:rsidRPr="006A1680" w:rsidRDefault="00D230F3" w:rsidP="00196729">
      <w:pPr>
        <w:numPr>
          <w:ilvl w:val="0"/>
          <w:numId w:val="52"/>
        </w:numPr>
        <w:overflowPunct/>
        <w:autoSpaceDE/>
        <w:autoSpaceDN/>
        <w:adjustRightInd/>
        <w:spacing w:before="0"/>
        <w:textAlignment w:val="auto"/>
        <w:rPr>
          <w:szCs w:val="22"/>
        </w:rPr>
      </w:pPr>
      <w:r w:rsidRPr="006A1680">
        <w:rPr>
          <w:b/>
          <w:bCs/>
          <w:szCs w:val="22"/>
        </w:rPr>
        <w:t>Issuing Agency.</w:t>
      </w:r>
      <w:r w:rsidRPr="006A1680">
        <w:rPr>
          <w:szCs w:val="22"/>
        </w:rPr>
        <w:t xml:space="preserve">  Respond by selecting the federal agency that approved your rate, or if the federal agency who issued your rate is not listed, select </w:t>
      </w:r>
      <w:r w:rsidRPr="006A1680">
        <w:rPr>
          <w:b/>
          <w:szCs w:val="22"/>
        </w:rPr>
        <w:t>Other</w:t>
      </w:r>
      <w:r w:rsidRPr="006A1680">
        <w:rPr>
          <w:szCs w:val="22"/>
        </w:rPr>
        <w:t xml:space="preserve">, or if your rate is issued by a state agency select </w:t>
      </w:r>
      <w:r w:rsidRPr="006A1680">
        <w:rPr>
          <w:b/>
          <w:szCs w:val="22"/>
        </w:rPr>
        <w:t>Other</w:t>
      </w:r>
      <w:r w:rsidRPr="006A1680">
        <w:rPr>
          <w:szCs w:val="22"/>
        </w:rPr>
        <w:t xml:space="preserve">. </w:t>
      </w:r>
    </w:p>
    <w:p w14:paraId="3D33F822" w14:textId="7588ADF9" w:rsidR="00D230F3" w:rsidRPr="006A1680" w:rsidRDefault="00D230F3" w:rsidP="00D230F3">
      <w:pPr>
        <w:overflowPunct/>
        <w:autoSpaceDE/>
        <w:autoSpaceDN/>
        <w:adjustRightInd/>
        <w:spacing w:before="0"/>
        <w:textAlignment w:val="auto"/>
        <w:rPr>
          <w:szCs w:val="22"/>
        </w:rPr>
      </w:pPr>
      <w:r w:rsidRPr="006A1680">
        <w:rPr>
          <w:szCs w:val="22"/>
        </w:rPr>
        <w:t xml:space="preserve">Identify </w:t>
      </w:r>
      <w:r w:rsidR="00770C72">
        <w:rPr>
          <w:szCs w:val="22"/>
        </w:rPr>
        <w:t>federal agencies using the drop-</w:t>
      </w:r>
      <w:r w:rsidRPr="006A1680">
        <w:rPr>
          <w:szCs w:val="22"/>
        </w:rPr>
        <w:t>down list.  If your rate is approved by a federal agency other than the ones listed, notify your grants officer. Other federal agencies may be added as needed.</w:t>
      </w:r>
    </w:p>
    <w:p w14:paraId="0DC30C84" w14:textId="77777777" w:rsidR="00D230F3" w:rsidRPr="006A1680" w:rsidRDefault="00D230F3" w:rsidP="00D230F3">
      <w:pPr>
        <w:overflowPunct/>
        <w:autoSpaceDE/>
        <w:autoSpaceDN/>
        <w:adjustRightInd/>
        <w:spacing w:before="0"/>
        <w:textAlignment w:val="auto"/>
        <w:rPr>
          <w:szCs w:val="22"/>
        </w:rPr>
      </w:pPr>
      <w:r w:rsidRPr="006A1680">
        <w:rPr>
          <w:szCs w:val="22"/>
        </w:rPr>
        <w:t> </w:t>
      </w:r>
    </w:p>
    <w:p w14:paraId="0EC3E778" w14:textId="77777777" w:rsidR="00D230F3" w:rsidRPr="006A1680" w:rsidRDefault="00D230F3" w:rsidP="00196729">
      <w:pPr>
        <w:numPr>
          <w:ilvl w:val="0"/>
          <w:numId w:val="52"/>
        </w:numPr>
        <w:overflowPunct/>
        <w:autoSpaceDE/>
        <w:autoSpaceDN/>
        <w:adjustRightInd/>
        <w:spacing w:before="0"/>
        <w:textAlignment w:val="auto"/>
        <w:rPr>
          <w:bCs/>
          <w:szCs w:val="22"/>
        </w:rPr>
      </w:pPr>
      <w:r w:rsidRPr="006A1680">
        <w:rPr>
          <w:b/>
          <w:bCs/>
          <w:szCs w:val="22"/>
        </w:rPr>
        <w:t xml:space="preserve">Acceptance Date.  </w:t>
      </w:r>
      <w:r w:rsidRPr="006A1680">
        <w:rPr>
          <w:bCs/>
          <w:szCs w:val="22"/>
        </w:rPr>
        <w:t xml:space="preserve">Enter a valid date. </w:t>
      </w:r>
    </w:p>
    <w:p w14:paraId="0C938CF6" w14:textId="77777777" w:rsidR="00D230F3" w:rsidRPr="006A1680" w:rsidRDefault="00D230F3" w:rsidP="00D230F3">
      <w:pPr>
        <w:overflowPunct/>
        <w:autoSpaceDE/>
        <w:autoSpaceDN/>
        <w:adjustRightInd/>
        <w:spacing w:before="0"/>
        <w:textAlignment w:val="auto"/>
        <w:rPr>
          <w:bCs/>
          <w:szCs w:val="22"/>
        </w:rPr>
      </w:pPr>
      <w:r w:rsidRPr="006A1680">
        <w:rPr>
          <w:bCs/>
          <w:szCs w:val="22"/>
        </w:rPr>
        <w:t xml:space="preserve">The acceptance date is usually identified where the rate was signed by the issuing state or federal agency. </w:t>
      </w:r>
    </w:p>
    <w:p w14:paraId="13936CD9" w14:textId="77777777" w:rsidR="00D230F3" w:rsidRPr="006A1680" w:rsidRDefault="00D230F3" w:rsidP="00D230F3">
      <w:pPr>
        <w:overflowPunct/>
        <w:autoSpaceDE/>
        <w:autoSpaceDN/>
        <w:adjustRightInd/>
        <w:spacing w:before="0"/>
        <w:textAlignment w:val="auto"/>
        <w:rPr>
          <w:szCs w:val="22"/>
        </w:rPr>
      </w:pPr>
      <w:r w:rsidRPr="006A1680">
        <w:rPr>
          <w:szCs w:val="22"/>
        </w:rPr>
        <w:t> </w:t>
      </w:r>
    </w:p>
    <w:p w14:paraId="19C36C25" w14:textId="77777777" w:rsidR="00D230F3" w:rsidRPr="006A1680" w:rsidRDefault="00D230F3" w:rsidP="00196729">
      <w:pPr>
        <w:numPr>
          <w:ilvl w:val="0"/>
          <w:numId w:val="52"/>
        </w:numPr>
        <w:overflowPunct/>
        <w:autoSpaceDE/>
        <w:autoSpaceDN/>
        <w:adjustRightInd/>
        <w:spacing w:before="0"/>
        <w:textAlignment w:val="auto"/>
        <w:rPr>
          <w:szCs w:val="22"/>
        </w:rPr>
      </w:pPr>
      <w:r w:rsidRPr="006A1680">
        <w:rPr>
          <w:b/>
          <w:bCs/>
          <w:szCs w:val="22"/>
        </w:rPr>
        <w:t xml:space="preserve">Rate Status.  </w:t>
      </w:r>
      <w:r w:rsidRPr="006A1680">
        <w:rPr>
          <w:szCs w:val="22"/>
        </w:rPr>
        <w:t xml:space="preserve">Select one of the following options:  </w:t>
      </w:r>
      <w:r w:rsidRPr="006A1680">
        <w:rPr>
          <w:b/>
          <w:szCs w:val="22"/>
        </w:rPr>
        <w:t>Final</w:t>
      </w:r>
      <w:r w:rsidRPr="006A1680">
        <w:rPr>
          <w:szCs w:val="22"/>
        </w:rPr>
        <w:t xml:space="preserve">, </w:t>
      </w:r>
      <w:r w:rsidRPr="006A1680">
        <w:rPr>
          <w:b/>
          <w:szCs w:val="22"/>
        </w:rPr>
        <w:t>Provisional</w:t>
      </w:r>
      <w:r w:rsidRPr="006A1680">
        <w:rPr>
          <w:szCs w:val="22"/>
        </w:rPr>
        <w:t xml:space="preserve">, </w:t>
      </w:r>
      <w:r w:rsidRPr="006A1680">
        <w:rPr>
          <w:b/>
          <w:szCs w:val="22"/>
        </w:rPr>
        <w:t>Predetermined</w:t>
      </w:r>
      <w:r w:rsidRPr="006A1680">
        <w:rPr>
          <w:szCs w:val="22"/>
        </w:rPr>
        <w:t xml:space="preserve">, </w:t>
      </w:r>
      <w:r w:rsidRPr="006A1680">
        <w:rPr>
          <w:b/>
          <w:szCs w:val="22"/>
        </w:rPr>
        <w:t>Fixed</w:t>
      </w:r>
      <w:r w:rsidRPr="006A1680">
        <w:rPr>
          <w:szCs w:val="22"/>
        </w:rPr>
        <w:t xml:space="preserve">, </w:t>
      </w:r>
      <w:r w:rsidRPr="006A1680">
        <w:rPr>
          <w:b/>
          <w:szCs w:val="22"/>
        </w:rPr>
        <w:t>Other</w:t>
      </w:r>
      <w:r w:rsidRPr="006A1680">
        <w:rPr>
          <w:szCs w:val="22"/>
        </w:rPr>
        <w:t xml:space="preserve">, or </w:t>
      </w:r>
      <w:r w:rsidRPr="006A1680">
        <w:rPr>
          <w:b/>
          <w:szCs w:val="22"/>
        </w:rPr>
        <w:t>Other – 10%</w:t>
      </w:r>
      <w:r w:rsidRPr="006A1680">
        <w:rPr>
          <w:szCs w:val="22"/>
        </w:rPr>
        <w:t>.</w:t>
      </w:r>
    </w:p>
    <w:p w14:paraId="79187A77" w14:textId="77777777" w:rsidR="00D230F3" w:rsidRPr="006A1680" w:rsidRDefault="00D230F3" w:rsidP="00D230F3">
      <w:pPr>
        <w:overflowPunct/>
        <w:autoSpaceDE/>
        <w:autoSpaceDN/>
        <w:adjustRightInd/>
        <w:spacing w:before="0"/>
        <w:textAlignment w:val="auto"/>
        <w:rPr>
          <w:bCs/>
          <w:szCs w:val="22"/>
        </w:rPr>
      </w:pPr>
      <w:r w:rsidRPr="006A1680">
        <w:rPr>
          <w:bCs/>
          <w:szCs w:val="22"/>
        </w:rPr>
        <w:t xml:space="preserve">Rates issued by federal agencies will almost always be final or provisional.  However, if your organization has formally notified a federal or state agency of your eligibility and intent to use the 10-percent of MTDC rate, select </w:t>
      </w:r>
      <w:r w:rsidRPr="006A1680">
        <w:rPr>
          <w:b/>
          <w:bCs/>
          <w:szCs w:val="22"/>
        </w:rPr>
        <w:t>Other – 10%</w:t>
      </w:r>
      <w:r w:rsidRPr="006A1680">
        <w:rPr>
          <w:bCs/>
          <w:szCs w:val="22"/>
        </w:rPr>
        <w:t xml:space="preserve">.  If your organization has a </w:t>
      </w:r>
      <w:r w:rsidRPr="006A1680">
        <w:rPr>
          <w:b/>
          <w:bCs/>
          <w:szCs w:val="22"/>
        </w:rPr>
        <w:t>predetermined</w:t>
      </w:r>
      <w:r w:rsidRPr="006A1680">
        <w:rPr>
          <w:bCs/>
          <w:szCs w:val="22"/>
        </w:rPr>
        <w:t xml:space="preserve"> or </w:t>
      </w:r>
      <w:r w:rsidRPr="006A1680">
        <w:rPr>
          <w:b/>
          <w:bCs/>
          <w:szCs w:val="22"/>
        </w:rPr>
        <w:t>fixed rate</w:t>
      </w:r>
      <w:r w:rsidRPr="006A1680">
        <w:rPr>
          <w:bCs/>
          <w:szCs w:val="22"/>
        </w:rPr>
        <w:t xml:space="preserve">, select those options accordingly.  If a state rate indicates a term that is not listed here select </w:t>
      </w:r>
      <w:r w:rsidRPr="006A1680">
        <w:rPr>
          <w:b/>
          <w:bCs/>
          <w:szCs w:val="22"/>
        </w:rPr>
        <w:t>Other</w:t>
      </w:r>
      <w:r w:rsidRPr="006A1680">
        <w:rPr>
          <w:bCs/>
          <w:szCs w:val="22"/>
        </w:rPr>
        <w:t xml:space="preserve"> and notify your grants officer. Additional rate status options may be added as needed.</w:t>
      </w:r>
    </w:p>
    <w:p w14:paraId="3B1F1BD2" w14:textId="77777777" w:rsidR="00D230F3" w:rsidRPr="006A1680" w:rsidRDefault="00D230F3" w:rsidP="00D230F3">
      <w:pPr>
        <w:overflowPunct/>
        <w:autoSpaceDE/>
        <w:autoSpaceDN/>
        <w:adjustRightInd/>
        <w:spacing w:before="0"/>
        <w:textAlignment w:val="auto"/>
        <w:rPr>
          <w:szCs w:val="22"/>
        </w:rPr>
      </w:pPr>
      <w:r w:rsidRPr="006A1680">
        <w:rPr>
          <w:szCs w:val="22"/>
        </w:rPr>
        <w:t> </w:t>
      </w:r>
    </w:p>
    <w:p w14:paraId="337B130B" w14:textId="77777777" w:rsidR="00D230F3" w:rsidRPr="006A1680" w:rsidRDefault="00D230F3" w:rsidP="00196729">
      <w:pPr>
        <w:numPr>
          <w:ilvl w:val="0"/>
          <w:numId w:val="52"/>
        </w:numPr>
        <w:overflowPunct/>
        <w:autoSpaceDE/>
        <w:autoSpaceDN/>
        <w:adjustRightInd/>
        <w:spacing w:before="0"/>
        <w:textAlignment w:val="auto"/>
        <w:rPr>
          <w:szCs w:val="22"/>
        </w:rPr>
      </w:pPr>
      <w:r w:rsidRPr="006A1680">
        <w:rPr>
          <w:b/>
          <w:bCs/>
          <w:szCs w:val="22"/>
        </w:rPr>
        <w:t xml:space="preserve">Effective From.  </w:t>
      </w:r>
      <w:r w:rsidRPr="006A1680">
        <w:rPr>
          <w:szCs w:val="22"/>
        </w:rPr>
        <w:t xml:space="preserve">Enter a valid date. </w:t>
      </w:r>
    </w:p>
    <w:p w14:paraId="139658FA" w14:textId="77777777" w:rsidR="00D230F3" w:rsidRPr="006A1680" w:rsidRDefault="00D230F3" w:rsidP="00D230F3">
      <w:pPr>
        <w:overflowPunct/>
        <w:autoSpaceDE/>
        <w:autoSpaceDN/>
        <w:adjustRightInd/>
        <w:spacing w:before="0"/>
        <w:textAlignment w:val="auto"/>
        <w:rPr>
          <w:bCs/>
          <w:szCs w:val="22"/>
        </w:rPr>
      </w:pPr>
      <w:r w:rsidRPr="006A1680">
        <w:rPr>
          <w:bCs/>
          <w:szCs w:val="22"/>
        </w:rPr>
        <w:t xml:space="preserve">The effective from date is found on your indirect cost rate document. If using the 10-percent of MTDC rate, enter today’s date or the date your organization formally started charging costs under the 10-percent of MTDC rate. </w:t>
      </w:r>
    </w:p>
    <w:p w14:paraId="09E02958" w14:textId="77777777" w:rsidR="00D230F3" w:rsidRPr="006A1680" w:rsidRDefault="00D230F3" w:rsidP="00D230F3">
      <w:pPr>
        <w:overflowPunct/>
        <w:autoSpaceDE/>
        <w:autoSpaceDN/>
        <w:adjustRightInd/>
        <w:spacing w:before="0"/>
        <w:textAlignment w:val="auto"/>
        <w:rPr>
          <w:szCs w:val="22"/>
        </w:rPr>
      </w:pPr>
    </w:p>
    <w:p w14:paraId="779EC31F" w14:textId="77777777" w:rsidR="00D230F3" w:rsidRPr="006A1680" w:rsidRDefault="00D230F3" w:rsidP="00196729">
      <w:pPr>
        <w:numPr>
          <w:ilvl w:val="0"/>
          <w:numId w:val="52"/>
        </w:numPr>
        <w:overflowPunct/>
        <w:autoSpaceDE/>
        <w:autoSpaceDN/>
        <w:adjustRightInd/>
        <w:spacing w:before="0"/>
        <w:textAlignment w:val="auto"/>
        <w:rPr>
          <w:szCs w:val="22"/>
        </w:rPr>
      </w:pPr>
      <w:r w:rsidRPr="006A1680">
        <w:rPr>
          <w:b/>
          <w:bCs/>
          <w:szCs w:val="22"/>
        </w:rPr>
        <w:t xml:space="preserve">Effective To.  </w:t>
      </w:r>
      <w:r w:rsidRPr="006A1680">
        <w:rPr>
          <w:szCs w:val="22"/>
        </w:rPr>
        <w:t xml:space="preserve">Enter a valid date. </w:t>
      </w:r>
    </w:p>
    <w:p w14:paraId="20B07845" w14:textId="77777777" w:rsidR="00D230F3" w:rsidRPr="006A1680" w:rsidRDefault="00D230F3" w:rsidP="00D230F3">
      <w:pPr>
        <w:overflowPunct/>
        <w:autoSpaceDE/>
        <w:autoSpaceDN/>
        <w:adjustRightInd/>
        <w:spacing w:before="0"/>
        <w:textAlignment w:val="auto"/>
        <w:rPr>
          <w:bCs/>
          <w:szCs w:val="22"/>
        </w:rPr>
      </w:pPr>
      <w:r w:rsidRPr="006A1680">
        <w:rPr>
          <w:bCs/>
          <w:szCs w:val="22"/>
        </w:rPr>
        <w:t>The effective to date is found on your indirect cost rate document. If your organization has received approval to extend your rate, enter the end date of the extension.</w:t>
      </w:r>
    </w:p>
    <w:p w14:paraId="2D02BA39" w14:textId="77777777" w:rsidR="00D230F3" w:rsidRPr="006A1680" w:rsidRDefault="00D230F3" w:rsidP="00D230F3">
      <w:pPr>
        <w:overflowPunct/>
        <w:autoSpaceDE/>
        <w:autoSpaceDN/>
        <w:adjustRightInd/>
        <w:spacing w:before="0"/>
        <w:textAlignment w:val="auto"/>
        <w:rPr>
          <w:szCs w:val="22"/>
        </w:rPr>
      </w:pPr>
      <w:r w:rsidRPr="006A1680">
        <w:rPr>
          <w:szCs w:val="22"/>
        </w:rPr>
        <w:t> </w:t>
      </w:r>
    </w:p>
    <w:p w14:paraId="5CAED74D" w14:textId="77777777" w:rsidR="00D230F3" w:rsidRPr="006A1680" w:rsidRDefault="00D230F3" w:rsidP="00196729">
      <w:pPr>
        <w:numPr>
          <w:ilvl w:val="0"/>
          <w:numId w:val="52"/>
        </w:numPr>
        <w:overflowPunct/>
        <w:autoSpaceDE/>
        <w:autoSpaceDN/>
        <w:adjustRightInd/>
        <w:spacing w:before="0"/>
        <w:textAlignment w:val="auto"/>
        <w:rPr>
          <w:szCs w:val="22"/>
        </w:rPr>
      </w:pPr>
      <w:r w:rsidRPr="006A1680">
        <w:rPr>
          <w:b/>
          <w:bCs/>
          <w:szCs w:val="22"/>
        </w:rPr>
        <w:t xml:space="preserve">No Expiration.  </w:t>
      </w:r>
      <w:r w:rsidRPr="006A1680">
        <w:rPr>
          <w:szCs w:val="22"/>
        </w:rPr>
        <w:t xml:space="preserve">Check or leave unchecked. </w:t>
      </w:r>
    </w:p>
    <w:p w14:paraId="3A868076" w14:textId="77777777" w:rsidR="00D230F3" w:rsidRPr="006A1680" w:rsidRDefault="00D230F3" w:rsidP="00D230F3">
      <w:pPr>
        <w:overflowPunct/>
        <w:autoSpaceDE/>
        <w:autoSpaceDN/>
        <w:adjustRightInd/>
        <w:spacing w:before="0"/>
        <w:textAlignment w:val="auto"/>
        <w:rPr>
          <w:bCs/>
          <w:szCs w:val="22"/>
        </w:rPr>
      </w:pPr>
      <w:r w:rsidRPr="006A1680">
        <w:rPr>
          <w:bCs/>
          <w:szCs w:val="22"/>
        </w:rPr>
        <w:t>If your rate does not have an expiration date, as is the case with the use of the 10-percent of MTDC rate, check this box, otherwise, leave unchecked.</w:t>
      </w:r>
    </w:p>
    <w:p w14:paraId="54FB0063" w14:textId="77777777" w:rsidR="00D230F3" w:rsidRPr="006A1680" w:rsidRDefault="00D230F3" w:rsidP="00D230F3">
      <w:pPr>
        <w:overflowPunct/>
        <w:autoSpaceDE/>
        <w:autoSpaceDN/>
        <w:adjustRightInd/>
        <w:spacing w:before="0"/>
        <w:textAlignment w:val="auto"/>
        <w:rPr>
          <w:szCs w:val="22"/>
        </w:rPr>
      </w:pPr>
      <w:r w:rsidRPr="006A1680">
        <w:rPr>
          <w:szCs w:val="22"/>
        </w:rPr>
        <w:t> </w:t>
      </w:r>
    </w:p>
    <w:p w14:paraId="3C4AC7C8" w14:textId="77777777" w:rsidR="00D230F3" w:rsidRPr="006A1680" w:rsidRDefault="00D230F3" w:rsidP="00196729">
      <w:pPr>
        <w:numPr>
          <w:ilvl w:val="0"/>
          <w:numId w:val="52"/>
        </w:numPr>
        <w:overflowPunct/>
        <w:autoSpaceDE/>
        <w:autoSpaceDN/>
        <w:adjustRightInd/>
        <w:spacing w:before="0"/>
        <w:textAlignment w:val="auto"/>
        <w:rPr>
          <w:szCs w:val="22"/>
        </w:rPr>
      </w:pPr>
      <w:r w:rsidRPr="006A1680">
        <w:rPr>
          <w:b/>
          <w:bCs/>
          <w:szCs w:val="22"/>
        </w:rPr>
        <w:t xml:space="preserve">Extended?  </w:t>
      </w:r>
      <w:r w:rsidRPr="006A1680">
        <w:rPr>
          <w:szCs w:val="22"/>
        </w:rPr>
        <w:t xml:space="preserve">Respond Yes or No. </w:t>
      </w:r>
    </w:p>
    <w:p w14:paraId="1BDF1A20" w14:textId="77777777" w:rsidR="00D230F3" w:rsidRPr="006A1680" w:rsidRDefault="00D230F3" w:rsidP="00D230F3">
      <w:pPr>
        <w:overflowPunct/>
        <w:autoSpaceDE/>
        <w:autoSpaceDN/>
        <w:adjustRightInd/>
        <w:spacing w:before="0"/>
        <w:textAlignment w:val="auto"/>
        <w:rPr>
          <w:bCs/>
          <w:szCs w:val="22"/>
        </w:rPr>
      </w:pPr>
      <w:r w:rsidRPr="006A1680">
        <w:rPr>
          <w:bCs/>
          <w:szCs w:val="22"/>
        </w:rPr>
        <w:t xml:space="preserve">If the rate “effective to” date has been extended with approval of the federal cognizant agency under authority of the 2014 Omni Circular, respond </w:t>
      </w:r>
      <w:r w:rsidRPr="006A1680">
        <w:rPr>
          <w:b/>
          <w:bCs/>
          <w:szCs w:val="22"/>
        </w:rPr>
        <w:t>Yes</w:t>
      </w:r>
      <w:r w:rsidRPr="006A1680">
        <w:rPr>
          <w:bCs/>
          <w:szCs w:val="22"/>
        </w:rPr>
        <w:t xml:space="preserve">.  If it is not an extended rate effective to date, respond </w:t>
      </w:r>
      <w:r w:rsidRPr="006A1680">
        <w:rPr>
          <w:b/>
          <w:bCs/>
          <w:szCs w:val="22"/>
        </w:rPr>
        <w:t>No</w:t>
      </w:r>
      <w:r w:rsidRPr="006A1680">
        <w:rPr>
          <w:bCs/>
          <w:szCs w:val="22"/>
        </w:rPr>
        <w:t>.</w:t>
      </w:r>
    </w:p>
    <w:p w14:paraId="58FA08A1" w14:textId="77777777" w:rsidR="00D230F3" w:rsidRPr="006A1680" w:rsidRDefault="00D230F3" w:rsidP="00D230F3">
      <w:pPr>
        <w:overflowPunct/>
        <w:autoSpaceDE/>
        <w:autoSpaceDN/>
        <w:adjustRightInd/>
        <w:spacing w:before="0"/>
        <w:textAlignment w:val="auto"/>
        <w:rPr>
          <w:szCs w:val="22"/>
        </w:rPr>
      </w:pPr>
      <w:r w:rsidRPr="006A1680">
        <w:rPr>
          <w:szCs w:val="22"/>
        </w:rPr>
        <w:t> </w:t>
      </w:r>
    </w:p>
    <w:p w14:paraId="0B29DB83" w14:textId="77777777" w:rsidR="00D230F3" w:rsidRPr="006A1680" w:rsidRDefault="00D230F3" w:rsidP="00196729">
      <w:pPr>
        <w:numPr>
          <w:ilvl w:val="0"/>
          <w:numId w:val="52"/>
        </w:numPr>
        <w:overflowPunct/>
        <w:autoSpaceDE/>
        <w:autoSpaceDN/>
        <w:adjustRightInd/>
        <w:spacing w:before="0"/>
        <w:textAlignment w:val="auto"/>
        <w:rPr>
          <w:szCs w:val="22"/>
        </w:rPr>
      </w:pPr>
      <w:r w:rsidRPr="006A1680">
        <w:rPr>
          <w:b/>
          <w:bCs/>
          <w:szCs w:val="22"/>
        </w:rPr>
        <w:t xml:space="preserve">Rate Base.  </w:t>
      </w:r>
      <w:r w:rsidRPr="006A1680">
        <w:rPr>
          <w:szCs w:val="22"/>
        </w:rPr>
        <w:t xml:space="preserve">Enter up to 500 characters including spaces. </w:t>
      </w:r>
    </w:p>
    <w:p w14:paraId="5FD6EDF4" w14:textId="77777777" w:rsidR="00D230F3" w:rsidRPr="006A1680" w:rsidRDefault="00D230F3" w:rsidP="00D230F3">
      <w:pPr>
        <w:overflowPunct/>
        <w:autoSpaceDE/>
        <w:autoSpaceDN/>
        <w:adjustRightInd/>
        <w:spacing w:before="0"/>
        <w:textAlignment w:val="auto"/>
        <w:rPr>
          <w:bCs/>
          <w:szCs w:val="22"/>
        </w:rPr>
      </w:pPr>
      <w:r w:rsidRPr="006A1680">
        <w:rPr>
          <w:bCs/>
          <w:szCs w:val="22"/>
        </w:rPr>
        <w:t>Enter the text as found on your indirect cost rate approval document.  For rates issued by state agencies, enter either the rate base used to determine the indirect cost pool as stated on your indirect cost rate approval document or “State Rate N/A.” If you need more than 500 characters, indicate “Summary” and record the most important content.</w:t>
      </w:r>
    </w:p>
    <w:p w14:paraId="5373A0C7" w14:textId="77777777" w:rsidR="00D230F3" w:rsidRPr="006A1680" w:rsidRDefault="00D230F3" w:rsidP="00D230F3">
      <w:pPr>
        <w:overflowPunct/>
        <w:autoSpaceDE/>
        <w:autoSpaceDN/>
        <w:adjustRightInd/>
        <w:spacing w:before="0"/>
        <w:textAlignment w:val="auto"/>
        <w:rPr>
          <w:szCs w:val="22"/>
        </w:rPr>
      </w:pPr>
      <w:r w:rsidRPr="006A1680">
        <w:rPr>
          <w:szCs w:val="22"/>
        </w:rPr>
        <w:t> </w:t>
      </w:r>
    </w:p>
    <w:p w14:paraId="15EBC4CB" w14:textId="77777777" w:rsidR="00D230F3" w:rsidRPr="006A1680" w:rsidRDefault="00D230F3" w:rsidP="00196729">
      <w:pPr>
        <w:numPr>
          <w:ilvl w:val="0"/>
          <w:numId w:val="52"/>
        </w:numPr>
        <w:overflowPunct/>
        <w:autoSpaceDE/>
        <w:autoSpaceDN/>
        <w:adjustRightInd/>
        <w:spacing w:before="0"/>
        <w:textAlignment w:val="auto"/>
        <w:rPr>
          <w:szCs w:val="22"/>
        </w:rPr>
      </w:pPr>
      <w:r w:rsidRPr="006A1680">
        <w:rPr>
          <w:b/>
          <w:bCs/>
          <w:szCs w:val="22"/>
        </w:rPr>
        <w:t xml:space="preserve">Treatment of Fringe Benefits.  </w:t>
      </w:r>
      <w:r w:rsidRPr="006A1680">
        <w:rPr>
          <w:szCs w:val="22"/>
        </w:rPr>
        <w:t xml:space="preserve">Enter up to 500 characters including spaces. </w:t>
      </w:r>
    </w:p>
    <w:p w14:paraId="10E952B3" w14:textId="77777777" w:rsidR="00D230F3" w:rsidRPr="006A1680" w:rsidRDefault="00D230F3" w:rsidP="00D230F3">
      <w:pPr>
        <w:overflowPunct/>
        <w:autoSpaceDE/>
        <w:autoSpaceDN/>
        <w:adjustRightInd/>
        <w:spacing w:before="0"/>
        <w:textAlignment w:val="auto"/>
        <w:rPr>
          <w:bCs/>
          <w:szCs w:val="22"/>
        </w:rPr>
      </w:pPr>
      <w:r w:rsidRPr="006A1680">
        <w:rPr>
          <w:bCs/>
          <w:szCs w:val="22"/>
        </w:rPr>
        <w:t>Enter the text as found on your indirect cost rate approval document.  For rates issued by state agencies, enter either the how fringe benefits were treated in determining the indirect cost rate as stated on your indirect cost rate approval document or “State Rate N/A.” If you need more than 500 characters, indicate “Summary” and record the most important content.</w:t>
      </w:r>
    </w:p>
    <w:p w14:paraId="62166448" w14:textId="77777777" w:rsidR="00D230F3" w:rsidRPr="006A1680" w:rsidRDefault="00D230F3" w:rsidP="00D230F3">
      <w:pPr>
        <w:overflowPunct/>
        <w:autoSpaceDE/>
        <w:autoSpaceDN/>
        <w:adjustRightInd/>
        <w:spacing w:before="0"/>
        <w:textAlignment w:val="auto"/>
        <w:rPr>
          <w:szCs w:val="22"/>
        </w:rPr>
      </w:pPr>
      <w:r w:rsidRPr="006A1680">
        <w:rPr>
          <w:szCs w:val="22"/>
        </w:rPr>
        <w:t> </w:t>
      </w:r>
    </w:p>
    <w:p w14:paraId="10121465" w14:textId="77777777" w:rsidR="00D230F3" w:rsidRPr="006A1680" w:rsidRDefault="00D230F3" w:rsidP="00196729">
      <w:pPr>
        <w:numPr>
          <w:ilvl w:val="0"/>
          <w:numId w:val="52"/>
        </w:numPr>
        <w:overflowPunct/>
        <w:autoSpaceDE/>
        <w:autoSpaceDN/>
        <w:adjustRightInd/>
        <w:spacing w:before="0"/>
        <w:textAlignment w:val="auto"/>
        <w:rPr>
          <w:szCs w:val="22"/>
        </w:rPr>
      </w:pPr>
      <w:r w:rsidRPr="006A1680">
        <w:rPr>
          <w:b/>
          <w:bCs/>
          <w:szCs w:val="22"/>
        </w:rPr>
        <w:t xml:space="preserve">Treatment of Paid Absences.  </w:t>
      </w:r>
      <w:r w:rsidRPr="006A1680">
        <w:rPr>
          <w:szCs w:val="22"/>
        </w:rPr>
        <w:t>Enter up to 500 characters including spaces.</w:t>
      </w:r>
    </w:p>
    <w:p w14:paraId="20A5324C" w14:textId="77777777" w:rsidR="00D230F3" w:rsidRPr="006A1680" w:rsidRDefault="00D230F3" w:rsidP="00D230F3">
      <w:pPr>
        <w:overflowPunct/>
        <w:autoSpaceDE/>
        <w:autoSpaceDN/>
        <w:adjustRightInd/>
        <w:spacing w:before="0"/>
        <w:textAlignment w:val="auto"/>
        <w:rPr>
          <w:bCs/>
          <w:szCs w:val="22"/>
        </w:rPr>
      </w:pPr>
      <w:r w:rsidRPr="006A1680">
        <w:rPr>
          <w:bCs/>
          <w:szCs w:val="22"/>
        </w:rPr>
        <w:t>Enter the text as found on your indirect cost rate approval document. For rates issued by state agencies, enter either the how paid absences were treated in determining the indirect cost rate as stated on your indirect cost rate approval document or “State Rate N/A.” If you need more than 500 characters, indicate “Summary” and record the most important content.</w:t>
      </w:r>
    </w:p>
    <w:p w14:paraId="7C874BA6" w14:textId="77777777" w:rsidR="00D230F3" w:rsidRPr="006A1680" w:rsidRDefault="00D230F3" w:rsidP="00D230F3">
      <w:pPr>
        <w:overflowPunct/>
        <w:autoSpaceDE/>
        <w:autoSpaceDN/>
        <w:adjustRightInd/>
        <w:spacing w:before="0"/>
        <w:textAlignment w:val="auto"/>
        <w:rPr>
          <w:szCs w:val="22"/>
        </w:rPr>
      </w:pPr>
    </w:p>
    <w:p w14:paraId="6D6E086D" w14:textId="77777777" w:rsidR="00D230F3" w:rsidRPr="006A1680" w:rsidRDefault="00D230F3" w:rsidP="00196729">
      <w:pPr>
        <w:numPr>
          <w:ilvl w:val="0"/>
          <w:numId w:val="52"/>
        </w:numPr>
        <w:overflowPunct/>
        <w:autoSpaceDE/>
        <w:autoSpaceDN/>
        <w:adjustRightInd/>
        <w:spacing w:before="0"/>
        <w:textAlignment w:val="auto"/>
        <w:rPr>
          <w:szCs w:val="22"/>
        </w:rPr>
      </w:pPr>
      <w:r w:rsidRPr="006A1680">
        <w:rPr>
          <w:noProof/>
          <w:szCs w:val="22"/>
        </w:rPr>
        <mc:AlternateContent>
          <mc:Choice Requires="wps">
            <w:drawing>
              <wp:anchor distT="0" distB="0" distL="114300" distR="114300" simplePos="0" relativeHeight="251684352" behindDoc="0" locked="0" layoutInCell="1" allowOverlap="1" wp14:anchorId="55AB345C" wp14:editId="24049367">
                <wp:simplePos x="0" y="0"/>
                <wp:positionH relativeFrom="column">
                  <wp:posOffset>1844040</wp:posOffset>
                </wp:positionH>
                <wp:positionV relativeFrom="paragraph">
                  <wp:posOffset>229870</wp:posOffset>
                </wp:positionV>
                <wp:extent cx="2209800" cy="277495"/>
                <wp:effectExtent l="38100" t="0" r="19050" b="103505"/>
                <wp:wrapNone/>
                <wp:docPr id="241" name="Straight Arrow Connector 241"/>
                <wp:cNvGraphicFramePr/>
                <a:graphic xmlns:a="http://schemas.openxmlformats.org/drawingml/2006/main">
                  <a:graphicData uri="http://schemas.microsoft.com/office/word/2010/wordprocessingShape">
                    <wps:wsp>
                      <wps:cNvCnPr/>
                      <wps:spPr>
                        <a:xfrm flipH="1">
                          <a:off x="0" y="0"/>
                          <a:ext cx="2209800" cy="277495"/>
                        </a:xfrm>
                        <a:prstGeom prst="straightConnector1">
                          <a:avLst/>
                        </a:prstGeom>
                        <a:ln w="25400">
                          <a:solidFill>
                            <a:srgbClr val="FF0000"/>
                          </a:solidFill>
                          <a:tailEnd type="arrow"/>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DDB366F" id="Straight Arrow Connector 241" o:spid="_x0000_s1026" type="#_x0000_t32" style="position:absolute;margin-left:145.2pt;margin-top:18.1pt;width:174pt;height:21.85pt;flip:x;z-index:251684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" strokecolor="red" strokeweight="2pt">
                <v:stroke endarrow="open"/>
              </v:shape>
            </w:pict>
          </mc:Fallback>
        </mc:AlternateContent>
      </w:r>
      <w:r w:rsidRPr="006A1680">
        <w:rPr>
          <w:szCs w:val="22"/>
        </w:rPr>
        <w:t xml:space="preserve">When you have completed all of the above entries, click the </w:t>
      </w:r>
      <w:r w:rsidRPr="006A1680">
        <w:rPr>
          <w:b/>
          <w:szCs w:val="22"/>
        </w:rPr>
        <w:t>“save &amp; close”</w:t>
      </w:r>
      <w:r w:rsidRPr="006A1680">
        <w:rPr>
          <w:szCs w:val="22"/>
        </w:rPr>
        <w:t xml:space="preserve"> button at the bottom of the page. </w:t>
      </w:r>
    </w:p>
    <w:p w14:paraId="314637CF" w14:textId="77777777" w:rsidR="00D230F3" w:rsidRPr="006A1680" w:rsidRDefault="00D230F3" w:rsidP="00D230F3">
      <w:pPr>
        <w:overflowPunct/>
        <w:autoSpaceDE/>
        <w:autoSpaceDN/>
        <w:adjustRightInd/>
        <w:spacing w:before="0"/>
        <w:textAlignment w:val="auto"/>
        <w:rPr>
          <w:szCs w:val="22"/>
        </w:rPr>
      </w:pPr>
      <w:r w:rsidRPr="006A1680">
        <w:rPr>
          <w:noProof/>
          <w:szCs w:val="22"/>
        </w:rPr>
        <mc:AlternateContent>
          <mc:Choice Requires="wps">
            <w:drawing>
              <wp:anchor distT="0" distB="0" distL="114300" distR="114300" simplePos="0" relativeHeight="251679232" behindDoc="0" locked="0" layoutInCell="1" allowOverlap="1" wp14:anchorId="5E97920F" wp14:editId="77CB39C3">
                <wp:simplePos x="0" y="0"/>
                <wp:positionH relativeFrom="column">
                  <wp:posOffset>939800</wp:posOffset>
                </wp:positionH>
                <wp:positionV relativeFrom="paragraph">
                  <wp:posOffset>29845</wp:posOffset>
                </wp:positionV>
                <wp:extent cx="782955" cy="318770"/>
                <wp:effectExtent l="0" t="0" r="17145" b="24130"/>
                <wp:wrapNone/>
                <wp:docPr id="242" name="Oval 242"/>
                <wp:cNvGraphicFramePr/>
                <a:graphic xmlns:a="http://schemas.openxmlformats.org/drawingml/2006/main">
                  <a:graphicData uri="http://schemas.microsoft.com/office/word/2010/wordprocessingShape">
                    <wps:wsp>
                      <wps:cNvSpPr/>
                      <wps:spPr>
                        <a:xfrm>
                          <a:off x="0" y="0"/>
                          <a:ext cx="782955" cy="318770"/>
                        </a:xfrm>
                        <a:prstGeom prst="ellipse">
                          <a:avLst/>
                        </a:prstGeom>
                        <a:noFill/>
                        <a:ln w="25400">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oval w14:anchorId="26668144" id="Oval 242" o:spid="_x0000_s1026" style="position:absolute;margin-left:74pt;margin-top:2.35pt;width:61.65pt;height:25.1pt;z-index:251679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" filled="f" strokecolor="red" strokeweight="2pt"/>
            </w:pict>
          </mc:Fallback>
        </mc:AlternateContent>
      </w:r>
      <w:r w:rsidRPr="006A1680">
        <w:rPr>
          <w:noProof/>
          <w:szCs w:val="22"/>
        </w:rPr>
        <w:drawing>
          <wp:inline distT="0" distB="0" distL="0" distR="0" wp14:anchorId="4A73F8C2" wp14:editId="5E1AFB53">
            <wp:extent cx="1838325" cy="333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838325" cy="333375"/>
                    </a:xfrm>
                    <a:prstGeom prst="rect">
                      <a:avLst/>
                    </a:prstGeom>
                    <a:noFill/>
                    <a:ln>
                      <a:noFill/>
                    </a:ln>
                  </pic:spPr>
                </pic:pic>
              </a:graphicData>
            </a:graphic>
          </wp:inline>
        </w:drawing>
      </w:r>
    </w:p>
    <w:p w14:paraId="6DD7BD90" w14:textId="77777777" w:rsidR="00D230F3" w:rsidRPr="006A1680" w:rsidRDefault="00D230F3" w:rsidP="00D230F3">
      <w:pPr>
        <w:overflowPunct/>
        <w:autoSpaceDE/>
        <w:autoSpaceDN/>
        <w:adjustRightInd/>
        <w:spacing w:before="0"/>
        <w:textAlignment w:val="auto"/>
        <w:rPr>
          <w:szCs w:val="22"/>
        </w:rPr>
      </w:pPr>
    </w:p>
    <w:p w14:paraId="08903474" w14:textId="77777777" w:rsidR="00D230F3" w:rsidRPr="006A1680" w:rsidRDefault="00D230F3" w:rsidP="00196729">
      <w:pPr>
        <w:numPr>
          <w:ilvl w:val="0"/>
          <w:numId w:val="53"/>
        </w:numPr>
        <w:overflowPunct/>
        <w:autoSpaceDE/>
        <w:autoSpaceDN/>
        <w:adjustRightInd/>
        <w:spacing w:before="0"/>
        <w:textAlignment w:val="auto"/>
        <w:rPr>
          <w:szCs w:val="22"/>
        </w:rPr>
      </w:pPr>
      <w:r w:rsidRPr="006A1680">
        <w:rPr>
          <w:szCs w:val="22"/>
        </w:rPr>
        <w:t>If you would like to cancel your entry, click the “</w:t>
      </w:r>
      <w:r w:rsidRPr="006A1680">
        <w:rPr>
          <w:b/>
          <w:szCs w:val="22"/>
        </w:rPr>
        <w:t>cancel</w:t>
      </w:r>
      <w:r w:rsidRPr="006A1680">
        <w:rPr>
          <w:szCs w:val="22"/>
        </w:rPr>
        <w:t xml:space="preserve">” button and the entry will be cancelled.  All entry information will be lost &amp; no entry will be shown. </w:t>
      </w:r>
    </w:p>
    <w:p w14:paraId="1F38F26D" w14:textId="77777777" w:rsidR="00D230F3" w:rsidRPr="006A1680" w:rsidRDefault="00D230F3" w:rsidP="00196729">
      <w:pPr>
        <w:numPr>
          <w:ilvl w:val="0"/>
          <w:numId w:val="53"/>
        </w:numPr>
        <w:overflowPunct/>
        <w:autoSpaceDE/>
        <w:autoSpaceDN/>
        <w:adjustRightInd/>
        <w:spacing w:before="0"/>
        <w:textAlignment w:val="auto"/>
        <w:rPr>
          <w:szCs w:val="22"/>
        </w:rPr>
      </w:pPr>
      <w:r w:rsidRPr="006A1680">
        <w:rPr>
          <w:b/>
          <w:szCs w:val="22"/>
        </w:rPr>
        <w:t>Once a rate is saved it cannot be modified</w:t>
      </w:r>
      <w:r w:rsidRPr="006A1680">
        <w:rPr>
          <w:szCs w:val="22"/>
        </w:rPr>
        <w:t xml:space="preserve">. </w:t>
      </w:r>
    </w:p>
    <w:p w14:paraId="66B9007C" w14:textId="77777777" w:rsidR="00D230F3" w:rsidRPr="006A1680" w:rsidRDefault="00D230F3" w:rsidP="00196729">
      <w:pPr>
        <w:numPr>
          <w:ilvl w:val="0"/>
          <w:numId w:val="53"/>
        </w:numPr>
        <w:overflowPunct/>
        <w:autoSpaceDE/>
        <w:autoSpaceDN/>
        <w:adjustRightInd/>
        <w:spacing w:before="0"/>
        <w:textAlignment w:val="auto"/>
        <w:rPr>
          <w:szCs w:val="22"/>
        </w:rPr>
      </w:pPr>
      <w:r w:rsidRPr="006A1680">
        <w:rPr>
          <w:szCs w:val="22"/>
        </w:rPr>
        <w:t>If users inadvertently enter incorrect information, a new entry must be submitted with the correct information.</w:t>
      </w:r>
    </w:p>
    <w:p w14:paraId="62547A6C" w14:textId="77777777" w:rsidR="00D230F3" w:rsidRPr="006A1680" w:rsidRDefault="00D230F3" w:rsidP="00D230F3">
      <w:pPr>
        <w:overflowPunct/>
        <w:autoSpaceDE/>
        <w:autoSpaceDN/>
        <w:adjustRightInd/>
        <w:spacing w:before="0"/>
        <w:textAlignment w:val="auto"/>
        <w:rPr>
          <w:szCs w:val="22"/>
        </w:rPr>
      </w:pPr>
    </w:p>
    <w:p w14:paraId="5DE97838" w14:textId="77777777" w:rsidR="00D230F3" w:rsidRPr="006A1680" w:rsidRDefault="00D230F3" w:rsidP="00196729">
      <w:pPr>
        <w:numPr>
          <w:ilvl w:val="0"/>
          <w:numId w:val="52"/>
        </w:numPr>
        <w:overflowPunct/>
        <w:autoSpaceDE/>
        <w:autoSpaceDN/>
        <w:adjustRightInd/>
        <w:spacing w:before="0"/>
        <w:textAlignment w:val="auto"/>
        <w:rPr>
          <w:szCs w:val="22"/>
        </w:rPr>
      </w:pPr>
      <w:r w:rsidRPr="006A1680">
        <w:rPr>
          <w:b/>
          <w:szCs w:val="22"/>
        </w:rPr>
        <w:t>Order of Rates</w:t>
      </w:r>
      <w:r w:rsidRPr="006A1680">
        <w:rPr>
          <w:szCs w:val="22"/>
        </w:rPr>
        <w:t xml:space="preserve"> - Once an entry is saved, users will be able to see the rates they have entered.  Rates will display in the order of entry.  Entry of rates will provide users and CNCS with a historical record which can be used to clarify indirect cost rate inquiries for monitoring, consistent record maintenance, &amp; audits.</w:t>
      </w:r>
    </w:p>
    <w:p w14:paraId="60B5E744" w14:textId="77777777" w:rsidR="00D230F3" w:rsidRPr="006A1680" w:rsidRDefault="00D230F3" w:rsidP="00D230F3">
      <w:pPr>
        <w:overflowPunct/>
        <w:autoSpaceDE/>
        <w:autoSpaceDN/>
        <w:adjustRightInd/>
        <w:spacing w:before="0"/>
        <w:textAlignment w:val="auto"/>
        <w:rPr>
          <w:szCs w:val="22"/>
        </w:rPr>
      </w:pPr>
    </w:p>
    <w:p w14:paraId="3D75FD43" w14:textId="77777777" w:rsidR="00D230F3" w:rsidRPr="006A1680" w:rsidRDefault="00D230F3" w:rsidP="002C32B9">
      <w:pPr>
        <w:overflowPunct/>
        <w:autoSpaceDE/>
        <w:autoSpaceDN/>
        <w:adjustRightInd/>
        <w:spacing w:before="0"/>
        <w:textAlignment w:val="auto"/>
        <w:rPr>
          <w:szCs w:val="22"/>
        </w:rPr>
      </w:pPr>
    </w:p>
    <w:p w14:paraId="7281B9D8" w14:textId="77777777" w:rsidR="00D230F3" w:rsidRPr="002C32B9" w:rsidRDefault="00D230F3" w:rsidP="002C32B9">
      <w:pPr>
        <w:overflowPunct/>
        <w:autoSpaceDE/>
        <w:autoSpaceDN/>
        <w:adjustRightInd/>
        <w:spacing w:before="0"/>
        <w:textAlignment w:val="auto"/>
        <w:rPr>
          <w:szCs w:val="22"/>
          <w:highlight w:val="lightGray"/>
        </w:rPr>
      </w:pPr>
    </w:p>
    <w:p w14:paraId="75C390BF" w14:textId="77777777" w:rsidR="00A816CD" w:rsidRDefault="00A816CD" w:rsidP="002C32B9">
      <w:pPr>
        <w:pStyle w:val="Heading1"/>
        <w:rPr>
          <w:rFonts w:ascii="Times New Roman" w:hAnsi="Times New Roman"/>
          <w:sz w:val="22"/>
          <w:szCs w:val="22"/>
          <w:highlight w:val="lightGray"/>
        </w:rPr>
        <w:sectPr w:rsidR="00A816CD" w:rsidSect="00AB5353">
          <w:pgSz w:w="12240" w:h="15840" w:code="1"/>
          <w:pgMar w:top="1008" w:right="1080" w:bottom="1008" w:left="1080" w:header="432" w:footer="576" w:gutter="0"/>
          <w:cols w:space="720"/>
          <w:docGrid w:linePitch="360"/>
        </w:sectPr>
      </w:pPr>
    </w:p>
    <w:p w14:paraId="6A94E433" w14:textId="4E0D07B6" w:rsidR="002C32B9" w:rsidRDefault="002C32B9" w:rsidP="002C32B9">
      <w:pPr>
        <w:pStyle w:val="Heading1"/>
      </w:pPr>
      <w:bookmarkStart w:id="522" w:name="_Toc116307409"/>
      <w:bookmarkStart w:id="523" w:name="_Toc146020835"/>
      <w:bookmarkStart w:id="524" w:name="_Toc208564184"/>
      <w:bookmarkStart w:id="525" w:name="_Toc208584221"/>
      <w:bookmarkStart w:id="526" w:name="_Toc252908875"/>
      <w:bookmarkStart w:id="527" w:name="_Toc253001092"/>
      <w:bookmarkStart w:id="528" w:name="_Toc306817936"/>
      <w:bookmarkStart w:id="529" w:name="_Toc224376356"/>
      <w:bookmarkStart w:id="530" w:name="_Toc311821091"/>
      <w:bookmarkStart w:id="531" w:name="_Toc339908471"/>
      <w:bookmarkStart w:id="532" w:name="_Toc368947693"/>
      <w:bookmarkStart w:id="533" w:name="_Toc527562125"/>
      <w:r>
        <w:lastRenderedPageBreak/>
        <w:t xml:space="preserve">Attachment </w:t>
      </w:r>
      <w:bookmarkStart w:id="534" w:name="E_Financial_Mgt_Systems_Survey"/>
      <w:bookmarkEnd w:id="534"/>
      <w:r w:rsidR="004360A8">
        <w:t>E</w:t>
      </w:r>
      <w:r>
        <w:t>: Financial Management Systems Survey</w:t>
      </w:r>
      <w:bookmarkEnd w:id="522"/>
      <w:bookmarkEnd w:id="523"/>
      <w:bookmarkEnd w:id="524"/>
      <w:bookmarkEnd w:id="525"/>
      <w:bookmarkEnd w:id="526"/>
      <w:bookmarkEnd w:id="527"/>
      <w:bookmarkEnd w:id="528"/>
      <w:bookmarkEnd w:id="529"/>
      <w:bookmarkEnd w:id="530"/>
      <w:bookmarkEnd w:id="531"/>
      <w:bookmarkEnd w:id="532"/>
      <w:bookmarkEnd w:id="533"/>
    </w:p>
    <w:p w14:paraId="6D035942" w14:textId="77777777" w:rsidR="002C32B9" w:rsidRPr="00220D74" w:rsidRDefault="002C32B9" w:rsidP="002C32B9">
      <w:pPr>
        <w:pStyle w:val="DefaultText"/>
        <w:jc w:val="center"/>
        <w:rPr>
          <w:b/>
          <w:szCs w:val="24"/>
          <w:u w:val="single"/>
        </w:rPr>
      </w:pPr>
      <w:r w:rsidRPr="00220D74">
        <w:rPr>
          <w:b/>
          <w:szCs w:val="24"/>
          <w:u w:val="single"/>
        </w:rPr>
        <w:t xml:space="preserve">Financial Management Systems Survey for </w:t>
      </w:r>
      <w:r>
        <w:rPr>
          <w:b/>
          <w:szCs w:val="24"/>
          <w:u w:val="single"/>
        </w:rPr>
        <w:t>Potential</w:t>
      </w:r>
      <w:r w:rsidRPr="00220D74">
        <w:rPr>
          <w:b/>
          <w:szCs w:val="24"/>
          <w:u w:val="single"/>
        </w:rPr>
        <w:t xml:space="preserve"> Grantees</w:t>
      </w:r>
    </w:p>
    <w:p w14:paraId="348425EC" w14:textId="77777777" w:rsidR="002C32B9" w:rsidRDefault="002C32B9" w:rsidP="002C32B9">
      <w:pPr>
        <w:pStyle w:val="DefaultText"/>
        <w:spacing w:before="240"/>
      </w:pPr>
      <w:r>
        <w:t>Legal Applicant:______________________________    Date of Survey:__________________</w:t>
      </w:r>
    </w:p>
    <w:p w14:paraId="4CAFACC5" w14:textId="77777777" w:rsidR="002C32B9" w:rsidRDefault="002C32B9" w:rsidP="002C32B9">
      <w:pPr>
        <w:pStyle w:val="DefaultText"/>
      </w:pPr>
      <w:r>
        <w:rPr>
          <w:b/>
          <w:i/>
        </w:rPr>
        <w:t>A. General Information</w:t>
      </w:r>
    </w:p>
    <w:p w14:paraId="0A83D9D6" w14:textId="77777777" w:rsidR="002C32B9" w:rsidRDefault="002C32B9" w:rsidP="002C32B9">
      <w:pPr>
        <w:pStyle w:val="DefaultText"/>
        <w:ind w:left="360"/>
        <w:rPr>
          <w:sz w:val="20"/>
        </w:rPr>
      </w:pPr>
      <w:r>
        <w:rPr>
          <w:sz w:val="22"/>
        </w:rPr>
        <w:t xml:space="preserve">1. Has your organization received a federal cost-reimbursement award in the last two years?  </w:t>
      </w:r>
      <w:r>
        <w:rPr>
          <w:sz w:val="22"/>
        </w:rPr>
        <w:br/>
        <w:t xml:space="preserve">    </w:t>
      </w:r>
      <w:r>
        <w:rPr>
          <w:rFonts w:ascii="Wingdings" w:hAnsi="Wingdings"/>
          <w:sz w:val="32"/>
        </w:rPr>
        <w:t></w:t>
      </w:r>
      <w:r>
        <w:rPr>
          <w:smallCaps/>
          <w:sz w:val="22"/>
        </w:rPr>
        <w:t>Yes</w:t>
      </w:r>
      <w:r>
        <w:rPr>
          <w:smallCaps/>
        </w:rPr>
        <w:t xml:space="preserve">  </w:t>
      </w:r>
      <w:r>
        <w:rPr>
          <w:rFonts w:ascii="Wingdings" w:hAnsi="Wingdings"/>
          <w:sz w:val="32"/>
        </w:rPr>
        <w:t></w:t>
      </w:r>
      <w:r>
        <w:rPr>
          <w:smallCaps/>
          <w:sz w:val="22"/>
        </w:rPr>
        <w:t>No</w:t>
      </w:r>
      <w:r>
        <w:rPr>
          <w:smallCaps/>
          <w:sz w:val="22"/>
        </w:rPr>
        <w:tab/>
      </w:r>
      <w:r>
        <w:rPr>
          <w:sz w:val="20"/>
        </w:rPr>
        <w:t>If yes, what is your cognizant federal oversight agency.</w:t>
      </w:r>
    </w:p>
    <w:p w14:paraId="7F48992A" w14:textId="77777777" w:rsidR="002C32B9" w:rsidRDefault="002C32B9" w:rsidP="002C32B9">
      <w:pPr>
        <w:pStyle w:val="DefaultText"/>
        <w:spacing w:line="360" w:lineRule="auto"/>
        <w:ind w:left="360"/>
        <w:rPr>
          <w:sz w:val="20"/>
        </w:rPr>
      </w:pPr>
      <w:r>
        <w:rPr>
          <w:sz w:val="20"/>
        </w:rPr>
        <w:tab/>
        <w:t xml:space="preserve">Agency:______________________________________ </w:t>
      </w:r>
      <w:r>
        <w:rPr>
          <w:sz w:val="20"/>
        </w:rPr>
        <w:tab/>
      </w:r>
    </w:p>
    <w:p w14:paraId="1F28E9D4" w14:textId="77777777" w:rsidR="002C32B9" w:rsidRDefault="002C32B9" w:rsidP="002C32B9">
      <w:pPr>
        <w:pStyle w:val="DefaultText"/>
        <w:spacing w:line="360" w:lineRule="auto"/>
        <w:ind w:left="360" w:firstLine="360"/>
        <w:rPr>
          <w:sz w:val="20"/>
        </w:rPr>
      </w:pPr>
      <w:r>
        <w:rPr>
          <w:sz w:val="20"/>
        </w:rPr>
        <w:t xml:space="preserve">Name of Contact:____________________________  </w:t>
      </w:r>
      <w:r>
        <w:rPr>
          <w:sz w:val="20"/>
        </w:rPr>
        <w:tab/>
        <w:t>Telephone:____________________</w:t>
      </w:r>
    </w:p>
    <w:p w14:paraId="7F9F305F" w14:textId="77777777" w:rsidR="002C32B9" w:rsidRDefault="002C32B9" w:rsidP="002C32B9">
      <w:pPr>
        <w:pStyle w:val="DefaultText"/>
        <w:ind w:left="360"/>
        <w:rPr>
          <w:smallCaps/>
        </w:rPr>
      </w:pPr>
      <w:r>
        <w:rPr>
          <w:sz w:val="22"/>
        </w:rPr>
        <w:t xml:space="preserve">2. Has your organization been audited by an independent public accounting firm in the past two years?  </w:t>
      </w:r>
      <w:r>
        <w:rPr>
          <w:rFonts w:ascii="Wingdings" w:hAnsi="Wingdings"/>
          <w:sz w:val="32"/>
        </w:rPr>
        <w:t></w:t>
      </w:r>
      <w:r>
        <w:rPr>
          <w:smallCaps/>
          <w:sz w:val="22"/>
        </w:rPr>
        <w:t>Yes</w:t>
      </w:r>
      <w:r>
        <w:rPr>
          <w:smallCaps/>
        </w:rPr>
        <w:t xml:space="preserve">  </w:t>
      </w:r>
      <w:r>
        <w:rPr>
          <w:rFonts w:ascii="Wingdings" w:hAnsi="Wingdings"/>
          <w:sz w:val="32"/>
        </w:rPr>
        <w:t></w:t>
      </w:r>
      <w:r>
        <w:rPr>
          <w:smallCaps/>
          <w:sz w:val="22"/>
        </w:rPr>
        <w:t>No</w:t>
      </w:r>
    </w:p>
    <w:p w14:paraId="190F9BDC" w14:textId="77777777" w:rsidR="002C32B9" w:rsidRDefault="002C32B9" w:rsidP="002C32B9">
      <w:pPr>
        <w:pStyle w:val="DefaultText"/>
        <w:ind w:left="360"/>
        <w:rPr>
          <w:sz w:val="20"/>
        </w:rPr>
      </w:pPr>
      <w:r>
        <w:tab/>
      </w:r>
      <w:r>
        <w:rPr>
          <w:sz w:val="20"/>
        </w:rPr>
        <w:t>If yes, please attach a copy of the report</w:t>
      </w:r>
      <w:r w:rsidR="008B40E6">
        <w:rPr>
          <w:sz w:val="20"/>
        </w:rPr>
        <w:t xml:space="preserve"> along with </w:t>
      </w:r>
      <w:r w:rsidR="008B40E6" w:rsidRPr="00574C14">
        <w:rPr>
          <w:b/>
          <w:sz w:val="20"/>
          <w:u w:val="single"/>
        </w:rPr>
        <w:t>all</w:t>
      </w:r>
      <w:r w:rsidR="008B40E6">
        <w:rPr>
          <w:sz w:val="20"/>
        </w:rPr>
        <w:t xml:space="preserve"> management letters and/or findings</w:t>
      </w:r>
      <w:r>
        <w:rPr>
          <w:sz w:val="20"/>
        </w:rPr>
        <w:t>.</w:t>
      </w:r>
    </w:p>
    <w:p w14:paraId="06DAF768" w14:textId="77777777" w:rsidR="002C32B9" w:rsidRDefault="002C32B9" w:rsidP="002C32B9">
      <w:pPr>
        <w:pStyle w:val="DefaultText"/>
        <w:spacing w:before="0"/>
        <w:ind w:left="360"/>
      </w:pPr>
      <w:r>
        <w:rPr>
          <w:sz w:val="22"/>
        </w:rPr>
        <w:t xml:space="preserve">3. Was this audit conducted in accordance with OMB </w:t>
      </w:r>
      <w:r w:rsidR="00574C14">
        <w:rPr>
          <w:sz w:val="22"/>
        </w:rPr>
        <w:t>Uniform Guidance</w:t>
      </w:r>
      <w:r>
        <w:rPr>
          <w:sz w:val="22"/>
        </w:rPr>
        <w:t xml:space="preserve">?  </w:t>
      </w:r>
      <w:r>
        <w:rPr>
          <w:rFonts w:ascii="Wingdings" w:hAnsi="Wingdings"/>
          <w:sz w:val="32"/>
        </w:rPr>
        <w:t></w:t>
      </w:r>
      <w:r>
        <w:rPr>
          <w:smallCaps/>
          <w:sz w:val="22"/>
        </w:rPr>
        <w:t>Yes</w:t>
      </w:r>
      <w:r>
        <w:rPr>
          <w:smallCaps/>
        </w:rPr>
        <w:t xml:space="preserve">  </w:t>
      </w:r>
      <w:r>
        <w:rPr>
          <w:rFonts w:ascii="Wingdings" w:hAnsi="Wingdings"/>
          <w:sz w:val="32"/>
        </w:rPr>
        <w:t></w:t>
      </w:r>
      <w:r>
        <w:rPr>
          <w:smallCaps/>
          <w:sz w:val="22"/>
        </w:rPr>
        <w:t>No</w:t>
      </w:r>
      <w:r>
        <w:t xml:space="preserve">  </w:t>
      </w:r>
    </w:p>
    <w:p w14:paraId="1951F1E7" w14:textId="77777777" w:rsidR="002C32B9" w:rsidRDefault="002C32B9" w:rsidP="002C32B9">
      <w:pPr>
        <w:pStyle w:val="DefaultText"/>
        <w:ind w:left="360"/>
      </w:pPr>
      <w:r>
        <w:t xml:space="preserve">     </w:t>
      </w:r>
      <w:r>
        <w:rPr>
          <w:sz w:val="22"/>
        </w:rPr>
        <w:t xml:space="preserve">If “No”, what procedures were followed? </w:t>
      </w:r>
      <w:r>
        <w:t>________________________________________</w:t>
      </w:r>
    </w:p>
    <w:p w14:paraId="77B9E955" w14:textId="77777777" w:rsidR="002C32B9" w:rsidRDefault="002C32B9" w:rsidP="002C32B9">
      <w:pPr>
        <w:pStyle w:val="DefaultText"/>
        <w:ind w:left="360"/>
        <w:rPr>
          <w:sz w:val="22"/>
        </w:rPr>
      </w:pPr>
      <w:r>
        <w:rPr>
          <w:sz w:val="22"/>
        </w:rPr>
        <w:t xml:space="preserve">4.  Please indicate the fiscal year of your organization:  </w:t>
      </w:r>
      <w:r>
        <w:rPr>
          <w:sz w:val="22"/>
        </w:rPr>
        <w:br/>
        <w:t xml:space="preserve">      Month begins:______________   Month ends:_____________</w:t>
      </w:r>
    </w:p>
    <w:p w14:paraId="3239477C" w14:textId="77777777" w:rsidR="002C32B9" w:rsidRDefault="002C32B9" w:rsidP="002C32B9">
      <w:pPr>
        <w:pStyle w:val="DefaultText"/>
        <w:ind w:left="360"/>
      </w:pPr>
      <w:r>
        <w:rPr>
          <w:sz w:val="22"/>
        </w:rPr>
        <w:t>5.  What is the usual audit schedule for your organization? ________________________________</w:t>
      </w:r>
    </w:p>
    <w:p w14:paraId="5A781F36" w14:textId="77777777" w:rsidR="002C32B9" w:rsidRPr="00344973" w:rsidRDefault="002C32B9" w:rsidP="002C32B9">
      <w:pPr>
        <w:pStyle w:val="DefaultText"/>
        <w:ind w:left="360"/>
        <w:rPr>
          <w:sz w:val="22"/>
          <w:szCs w:val="22"/>
        </w:rPr>
      </w:pPr>
      <w:r>
        <w:t xml:space="preserve">6.  </w:t>
      </w:r>
      <w:r w:rsidRPr="00344973">
        <w:rPr>
          <w:sz w:val="22"/>
          <w:szCs w:val="22"/>
        </w:rPr>
        <w:t xml:space="preserve">Does your organization have a cost allocation plan?  </w:t>
      </w:r>
      <w:r w:rsidRPr="00344973">
        <w:rPr>
          <w:rFonts w:ascii="Wingdings" w:hAnsi="Wingdings"/>
          <w:sz w:val="22"/>
          <w:szCs w:val="22"/>
        </w:rPr>
        <w:t></w:t>
      </w:r>
      <w:r w:rsidRPr="00344973">
        <w:rPr>
          <w:smallCaps/>
          <w:sz w:val="22"/>
          <w:szCs w:val="22"/>
        </w:rPr>
        <w:t xml:space="preserve">Yes  </w:t>
      </w:r>
      <w:r w:rsidRPr="00344973">
        <w:rPr>
          <w:rFonts w:ascii="Wingdings" w:hAnsi="Wingdings"/>
          <w:sz w:val="22"/>
          <w:szCs w:val="22"/>
        </w:rPr>
        <w:t></w:t>
      </w:r>
      <w:r w:rsidRPr="00344973">
        <w:rPr>
          <w:smallCaps/>
          <w:sz w:val="22"/>
          <w:szCs w:val="22"/>
        </w:rPr>
        <w:t>No</w:t>
      </w:r>
      <w:r w:rsidRPr="00344973">
        <w:rPr>
          <w:sz w:val="22"/>
          <w:szCs w:val="22"/>
        </w:rPr>
        <w:t xml:space="preserve">  </w:t>
      </w:r>
      <w:r>
        <w:rPr>
          <w:sz w:val="22"/>
          <w:szCs w:val="22"/>
        </w:rPr>
        <w:t xml:space="preserve">    </w:t>
      </w:r>
      <w:r w:rsidRPr="00344973">
        <w:rPr>
          <w:sz w:val="22"/>
          <w:szCs w:val="22"/>
        </w:rPr>
        <w:t>(If “Yes”, attach a copy.)</w:t>
      </w:r>
    </w:p>
    <w:p w14:paraId="4D52392D" w14:textId="77777777" w:rsidR="002C32B9" w:rsidRPr="00344973" w:rsidRDefault="002C32B9" w:rsidP="002C32B9">
      <w:pPr>
        <w:pStyle w:val="DefaultText"/>
        <w:ind w:left="360"/>
        <w:rPr>
          <w:sz w:val="22"/>
          <w:szCs w:val="22"/>
        </w:rPr>
      </w:pPr>
      <w:r>
        <w:t xml:space="preserve">7.  </w:t>
      </w:r>
      <w:r w:rsidRPr="00344973">
        <w:rPr>
          <w:sz w:val="22"/>
          <w:szCs w:val="22"/>
        </w:rPr>
        <w:t xml:space="preserve">Does your organization have a negotiated indirect cost rate with a state or federal agency? </w:t>
      </w:r>
      <w:r>
        <w:rPr>
          <w:sz w:val="22"/>
          <w:szCs w:val="22"/>
        </w:rPr>
        <w:br/>
        <w:t xml:space="preserve">      </w:t>
      </w:r>
      <w:r w:rsidRPr="00344973">
        <w:rPr>
          <w:rFonts w:ascii="Wingdings" w:hAnsi="Wingdings"/>
          <w:sz w:val="22"/>
          <w:szCs w:val="22"/>
        </w:rPr>
        <w:t></w:t>
      </w:r>
      <w:r w:rsidRPr="00344973">
        <w:rPr>
          <w:smallCaps/>
          <w:sz w:val="22"/>
          <w:szCs w:val="22"/>
        </w:rPr>
        <w:t xml:space="preserve">Yes  </w:t>
      </w:r>
      <w:r w:rsidRPr="00344973">
        <w:rPr>
          <w:rFonts w:ascii="Wingdings" w:hAnsi="Wingdings"/>
          <w:sz w:val="22"/>
          <w:szCs w:val="22"/>
        </w:rPr>
        <w:t></w:t>
      </w:r>
      <w:r w:rsidRPr="00344973">
        <w:rPr>
          <w:smallCaps/>
          <w:sz w:val="22"/>
          <w:szCs w:val="22"/>
        </w:rPr>
        <w:t>No</w:t>
      </w:r>
    </w:p>
    <w:p w14:paraId="66685607" w14:textId="77777777" w:rsidR="002C32B9" w:rsidRDefault="002C32B9" w:rsidP="002C32B9">
      <w:pPr>
        <w:pStyle w:val="DefaultText"/>
        <w:ind w:left="360"/>
      </w:pPr>
      <w:r w:rsidRPr="00344973">
        <w:rPr>
          <w:sz w:val="22"/>
          <w:szCs w:val="22"/>
        </w:rPr>
        <w:t xml:space="preserve">     If “Yes”, what is your cognizant agency? ______________________________________</w:t>
      </w:r>
    </w:p>
    <w:p w14:paraId="4BB92CD9" w14:textId="77777777" w:rsidR="002C32B9" w:rsidRDefault="002C32B9" w:rsidP="002C32B9">
      <w:pPr>
        <w:pStyle w:val="DefaultText"/>
        <w:ind w:left="360"/>
      </w:pPr>
      <w:r>
        <w:t xml:space="preserve">     </w:t>
      </w:r>
      <w:r>
        <w:rPr>
          <w:sz w:val="20"/>
        </w:rPr>
        <w:t>Please attach a copy of your most recent letter from this agency</w:t>
      </w:r>
      <w:r>
        <w:t>.</w:t>
      </w:r>
    </w:p>
    <w:p w14:paraId="19FA66AA" w14:textId="77777777" w:rsidR="002C32B9" w:rsidRDefault="00574C14" w:rsidP="002C32B9">
      <w:pPr>
        <w:pStyle w:val="DefaultText"/>
        <w:ind w:left="360"/>
        <w:rPr>
          <w:smallCaps/>
        </w:rPr>
      </w:pPr>
      <w:r>
        <w:rPr>
          <w:sz w:val="22"/>
        </w:rPr>
        <w:t>8</w:t>
      </w:r>
      <w:r w:rsidR="002C32B9">
        <w:rPr>
          <w:sz w:val="22"/>
        </w:rPr>
        <w:t xml:space="preserve">. Has the Internal Revenue Service granted final approval for tax-exempt status?    </w:t>
      </w:r>
      <w:r w:rsidR="002C32B9">
        <w:rPr>
          <w:rFonts w:ascii="Wingdings" w:hAnsi="Wingdings"/>
          <w:sz w:val="32"/>
        </w:rPr>
        <w:t></w:t>
      </w:r>
      <w:r w:rsidR="002C32B9">
        <w:rPr>
          <w:smallCaps/>
          <w:sz w:val="22"/>
        </w:rPr>
        <w:t>Yes</w:t>
      </w:r>
      <w:r w:rsidR="002C32B9">
        <w:rPr>
          <w:smallCaps/>
        </w:rPr>
        <w:t xml:space="preserve"> </w:t>
      </w:r>
      <w:r w:rsidR="002C32B9">
        <w:rPr>
          <w:rFonts w:ascii="Wingdings" w:hAnsi="Wingdings"/>
          <w:sz w:val="32"/>
        </w:rPr>
        <w:t></w:t>
      </w:r>
      <w:r w:rsidR="002C32B9">
        <w:rPr>
          <w:smallCaps/>
          <w:sz w:val="22"/>
        </w:rPr>
        <w:t>No</w:t>
      </w:r>
    </w:p>
    <w:p w14:paraId="36413577" w14:textId="77777777" w:rsidR="002C32B9" w:rsidRDefault="00574C14" w:rsidP="002C32B9">
      <w:pPr>
        <w:pStyle w:val="DefaultText"/>
        <w:ind w:left="360"/>
        <w:rPr>
          <w:sz w:val="22"/>
        </w:rPr>
      </w:pPr>
      <w:r>
        <w:rPr>
          <w:sz w:val="22"/>
        </w:rPr>
        <w:t>9</w:t>
      </w:r>
      <w:r w:rsidR="002C32B9">
        <w:rPr>
          <w:sz w:val="22"/>
        </w:rPr>
        <w:t>. Under which IRS Code did your organization file?</w:t>
      </w:r>
      <w:r w:rsidR="002C32B9">
        <w:rPr>
          <w:sz w:val="22"/>
        </w:rPr>
        <w:tab/>
        <w:t>_____501(c)(3)</w:t>
      </w:r>
      <w:r w:rsidR="002C32B9">
        <w:rPr>
          <w:sz w:val="22"/>
        </w:rPr>
        <w:tab/>
        <w:t xml:space="preserve">    _____501(c)(4)          </w:t>
      </w:r>
    </w:p>
    <w:p w14:paraId="7EACE86C" w14:textId="77777777" w:rsidR="002C32B9" w:rsidRDefault="002C32B9" w:rsidP="002C32B9">
      <w:pPr>
        <w:pStyle w:val="DefaultText"/>
        <w:ind w:left="360"/>
        <w:rPr>
          <w:sz w:val="22"/>
        </w:rPr>
      </w:pPr>
      <w:r>
        <w:rPr>
          <w:sz w:val="22"/>
        </w:rPr>
        <w:t>_____501(c)(5)</w:t>
      </w:r>
      <w:r>
        <w:rPr>
          <w:sz w:val="22"/>
        </w:rPr>
        <w:tab/>
      </w:r>
      <w:r>
        <w:rPr>
          <w:sz w:val="22"/>
        </w:rPr>
        <w:tab/>
        <w:t>_____501(c)(6)</w:t>
      </w:r>
      <w:r>
        <w:rPr>
          <w:sz w:val="22"/>
        </w:rPr>
        <w:tab/>
      </w:r>
      <w:r>
        <w:rPr>
          <w:sz w:val="22"/>
        </w:rPr>
        <w:tab/>
        <w:t>_____Other:______________________</w:t>
      </w:r>
    </w:p>
    <w:p w14:paraId="4A5D8167" w14:textId="77777777" w:rsidR="002C32B9" w:rsidRDefault="002C32B9" w:rsidP="002C32B9">
      <w:pPr>
        <w:pStyle w:val="DefaultText"/>
        <w:ind w:left="360"/>
        <w:rPr>
          <w:sz w:val="22"/>
        </w:rPr>
      </w:pPr>
      <w:r>
        <w:rPr>
          <w:sz w:val="22"/>
        </w:rPr>
        <w:t>1</w:t>
      </w:r>
      <w:r w:rsidR="00574C14">
        <w:rPr>
          <w:sz w:val="22"/>
        </w:rPr>
        <w:t>0</w:t>
      </w:r>
      <w:r>
        <w:rPr>
          <w:sz w:val="22"/>
        </w:rPr>
        <w:t xml:space="preserve">. Please provide a copy of your organization’s Articles of Incorporation or governing document in which </w:t>
      </w:r>
      <w:r w:rsidR="00960FB4">
        <w:rPr>
          <w:sz w:val="22"/>
        </w:rPr>
        <w:t>its</w:t>
      </w:r>
      <w:r>
        <w:rPr>
          <w:sz w:val="22"/>
        </w:rPr>
        <w:t xml:space="preserve"> purpose and mission is codified.</w:t>
      </w:r>
    </w:p>
    <w:p w14:paraId="003A242A" w14:textId="77777777" w:rsidR="002C32B9" w:rsidRDefault="002C32B9" w:rsidP="002C32B9">
      <w:pPr>
        <w:pStyle w:val="DefaultText"/>
        <w:pBdr>
          <w:bottom w:val="double" w:sz="6" w:space="3" w:color="auto"/>
        </w:pBdr>
        <w:ind w:left="360"/>
        <w:rPr>
          <w:sz w:val="20"/>
        </w:rPr>
      </w:pPr>
      <w:r>
        <w:rPr>
          <w:sz w:val="20"/>
        </w:rPr>
        <w:t>Comments:______________________________________________________________________________</w:t>
      </w:r>
      <w:r>
        <w:rPr>
          <w:sz w:val="20"/>
        </w:rPr>
        <w:tab/>
      </w:r>
    </w:p>
    <w:p w14:paraId="518A0745" w14:textId="77777777" w:rsidR="00574C14" w:rsidRDefault="00574C14" w:rsidP="00574C14">
      <w:pPr>
        <w:pStyle w:val="DefaultText"/>
        <w:ind w:left="360"/>
        <w:rPr>
          <w:sz w:val="22"/>
          <w:szCs w:val="22"/>
        </w:rPr>
      </w:pPr>
      <w:r w:rsidRPr="00574C14">
        <w:rPr>
          <w:sz w:val="22"/>
          <w:szCs w:val="22"/>
        </w:rPr>
        <w:t>1</w:t>
      </w:r>
      <w:r>
        <w:rPr>
          <w:sz w:val="22"/>
          <w:szCs w:val="22"/>
        </w:rPr>
        <w:t>1</w:t>
      </w:r>
      <w:r w:rsidRPr="00574C14">
        <w:rPr>
          <w:sz w:val="22"/>
          <w:szCs w:val="22"/>
        </w:rPr>
        <w:t>. On what date was your organization’s last 990 filed?</w:t>
      </w:r>
      <w:r>
        <w:rPr>
          <w:sz w:val="22"/>
          <w:szCs w:val="22"/>
        </w:rPr>
        <w:t xml:space="preserve"> ____________</w:t>
      </w:r>
    </w:p>
    <w:p w14:paraId="3745BBC2" w14:textId="77777777" w:rsidR="00574C14" w:rsidRDefault="00574C14" w:rsidP="00574C14">
      <w:pPr>
        <w:pStyle w:val="DefaultText"/>
        <w:ind w:left="360"/>
        <w:rPr>
          <w:smallCaps/>
        </w:rPr>
      </w:pPr>
      <w:r>
        <w:rPr>
          <w:sz w:val="22"/>
          <w:szCs w:val="22"/>
        </w:rPr>
        <w:t>12. Does the name of the organization filing the 990 exactly match the name of the legal applicant submitting this proposal?</w:t>
      </w:r>
      <w:r>
        <w:rPr>
          <w:sz w:val="22"/>
        </w:rPr>
        <w:t xml:space="preserve">    </w:t>
      </w:r>
      <w:r>
        <w:rPr>
          <w:rFonts w:ascii="Wingdings" w:hAnsi="Wingdings"/>
          <w:sz w:val="32"/>
        </w:rPr>
        <w:t></w:t>
      </w:r>
      <w:r>
        <w:rPr>
          <w:smallCaps/>
          <w:sz w:val="22"/>
        </w:rPr>
        <w:t>Yes</w:t>
      </w:r>
      <w:r>
        <w:rPr>
          <w:smallCaps/>
        </w:rPr>
        <w:t xml:space="preserve">  </w:t>
      </w:r>
      <w:r>
        <w:rPr>
          <w:rFonts w:ascii="Wingdings" w:hAnsi="Wingdings"/>
          <w:sz w:val="32"/>
        </w:rPr>
        <w:t></w:t>
      </w:r>
      <w:r>
        <w:rPr>
          <w:smallCaps/>
          <w:sz w:val="22"/>
        </w:rPr>
        <w:t>No</w:t>
      </w:r>
    </w:p>
    <w:p w14:paraId="0940D39A" w14:textId="77777777" w:rsidR="00574C14" w:rsidRPr="00574C14" w:rsidRDefault="00574C14" w:rsidP="002C32B9">
      <w:pPr>
        <w:pStyle w:val="DefaultText"/>
        <w:pBdr>
          <w:bottom w:val="double" w:sz="6" w:space="3" w:color="auto"/>
        </w:pBdr>
        <w:ind w:left="360"/>
        <w:rPr>
          <w:sz w:val="22"/>
          <w:szCs w:val="22"/>
        </w:rPr>
      </w:pPr>
      <w:r>
        <w:rPr>
          <w:sz w:val="22"/>
          <w:szCs w:val="22"/>
        </w:rPr>
        <w:t>If “No,” what name does appear on the 990? ____________________________________________________</w:t>
      </w:r>
    </w:p>
    <w:p w14:paraId="1702716C" w14:textId="77777777" w:rsidR="002C32B9" w:rsidRDefault="002C32B9" w:rsidP="002C32B9">
      <w:pPr>
        <w:pStyle w:val="DefaultText"/>
      </w:pPr>
      <w:r>
        <w:rPr>
          <w:b/>
          <w:i/>
        </w:rPr>
        <w:br w:type="page"/>
      </w:r>
      <w:r>
        <w:rPr>
          <w:b/>
          <w:i/>
        </w:rPr>
        <w:lastRenderedPageBreak/>
        <w:t>B. Accounting System</w:t>
      </w:r>
    </w:p>
    <w:p w14:paraId="53C5F1BB" w14:textId="77777777" w:rsidR="002C32B9" w:rsidRDefault="002C32B9" w:rsidP="002C32B9">
      <w:pPr>
        <w:pStyle w:val="DefaultText"/>
        <w:ind w:left="360"/>
      </w:pPr>
      <w:r>
        <w:rPr>
          <w:sz w:val="22"/>
        </w:rPr>
        <w:t>1. Which of the following best describes the accounting system:</w:t>
      </w:r>
      <w:r>
        <w:t xml:space="preserve">  </w:t>
      </w:r>
    </w:p>
    <w:p w14:paraId="6BD7874B" w14:textId="77777777" w:rsidR="002C32B9" w:rsidRDefault="002C32B9" w:rsidP="002C32B9">
      <w:pPr>
        <w:pStyle w:val="DefaultText"/>
        <w:ind w:left="360"/>
      </w:pPr>
      <w:r>
        <w:rPr>
          <w:rFonts w:ascii="Wingdings" w:hAnsi="Wingdings"/>
          <w:sz w:val="32"/>
        </w:rPr>
        <w:t></w:t>
      </w:r>
      <w:r>
        <w:rPr>
          <w:sz w:val="22"/>
        </w:rPr>
        <w:t xml:space="preserve"> Manual</w:t>
      </w:r>
      <w:r>
        <w:t xml:space="preserve">  </w:t>
      </w:r>
      <w:r>
        <w:rPr>
          <w:rFonts w:ascii="Wingdings" w:hAnsi="Wingdings"/>
          <w:sz w:val="32"/>
        </w:rPr>
        <w:t></w:t>
      </w:r>
      <w:r>
        <w:rPr>
          <w:sz w:val="22"/>
        </w:rPr>
        <w:t>Automated</w:t>
      </w:r>
      <w:r>
        <w:t xml:space="preserve">  </w:t>
      </w:r>
      <w:r>
        <w:rPr>
          <w:rFonts w:ascii="Wingdings" w:hAnsi="Wingdings"/>
          <w:sz w:val="32"/>
        </w:rPr>
        <w:t></w:t>
      </w:r>
      <w:r>
        <w:rPr>
          <w:sz w:val="22"/>
        </w:rPr>
        <w:t>Combinatio</w:t>
      </w:r>
      <w:r>
        <w:t>n</w:t>
      </w:r>
    </w:p>
    <w:p w14:paraId="466E4BD2" w14:textId="77777777" w:rsidR="002C32B9" w:rsidRDefault="002C32B9" w:rsidP="002C32B9">
      <w:pPr>
        <w:pStyle w:val="DefaultText"/>
        <w:ind w:left="360"/>
        <w:rPr>
          <w:smallCaps/>
        </w:rPr>
      </w:pPr>
      <w:r>
        <w:rPr>
          <w:sz w:val="22"/>
        </w:rPr>
        <w:t xml:space="preserve">2. Is there a chart of accounts?  </w:t>
      </w:r>
      <w:r>
        <w:rPr>
          <w:rFonts w:ascii="Wingdings" w:hAnsi="Wingdings"/>
          <w:sz w:val="32"/>
        </w:rPr>
        <w:t></w:t>
      </w:r>
      <w:r>
        <w:rPr>
          <w:smallCaps/>
          <w:sz w:val="22"/>
        </w:rPr>
        <w:t>Yes</w:t>
      </w:r>
      <w:r>
        <w:rPr>
          <w:smallCaps/>
        </w:rPr>
        <w:t xml:space="preserve">  </w:t>
      </w:r>
      <w:r>
        <w:rPr>
          <w:rFonts w:ascii="Wingdings" w:hAnsi="Wingdings"/>
          <w:sz w:val="32"/>
        </w:rPr>
        <w:t></w:t>
      </w:r>
      <w:r>
        <w:rPr>
          <w:smallCaps/>
          <w:sz w:val="22"/>
        </w:rPr>
        <w:t>No</w:t>
      </w:r>
    </w:p>
    <w:p w14:paraId="105F8FA2" w14:textId="77777777" w:rsidR="002C32B9" w:rsidRDefault="002C32B9" w:rsidP="002C32B9">
      <w:pPr>
        <w:pStyle w:val="DefaultText"/>
        <w:ind w:left="360"/>
        <w:rPr>
          <w:smallCaps/>
        </w:rPr>
      </w:pPr>
      <w:r>
        <w:rPr>
          <w:sz w:val="22"/>
        </w:rPr>
        <w:t xml:space="preserve">3. Is a double entry accounting system used?  </w:t>
      </w:r>
      <w:r>
        <w:rPr>
          <w:rFonts w:ascii="Wingdings" w:hAnsi="Wingdings"/>
          <w:sz w:val="32"/>
        </w:rPr>
        <w:t></w:t>
      </w:r>
      <w:r>
        <w:rPr>
          <w:smallCaps/>
          <w:sz w:val="22"/>
        </w:rPr>
        <w:t>Yes</w:t>
      </w:r>
      <w:r>
        <w:rPr>
          <w:smallCaps/>
        </w:rPr>
        <w:t xml:space="preserve">  </w:t>
      </w:r>
      <w:r>
        <w:rPr>
          <w:rFonts w:ascii="Wingdings" w:hAnsi="Wingdings"/>
          <w:sz w:val="32"/>
        </w:rPr>
        <w:t></w:t>
      </w:r>
      <w:r>
        <w:rPr>
          <w:smallCaps/>
          <w:sz w:val="22"/>
        </w:rPr>
        <w:t>No</w:t>
      </w:r>
    </w:p>
    <w:p w14:paraId="3D15F33F" w14:textId="77777777" w:rsidR="002C32B9" w:rsidRDefault="002C32B9" w:rsidP="002C32B9">
      <w:pPr>
        <w:pStyle w:val="DefaultText"/>
        <w:ind w:left="360"/>
        <w:rPr>
          <w:sz w:val="22"/>
        </w:rPr>
      </w:pPr>
      <w:r>
        <w:rPr>
          <w:sz w:val="22"/>
        </w:rPr>
        <w:t>4. What books of account are maintained?</w:t>
      </w:r>
      <w:r>
        <w:rPr>
          <w:sz w:val="22"/>
        </w:rPr>
        <w:tab/>
      </w:r>
    </w:p>
    <w:p w14:paraId="0E2196F9" w14:textId="77777777" w:rsidR="002C32B9" w:rsidRDefault="002C32B9" w:rsidP="002C32B9">
      <w:pPr>
        <w:pStyle w:val="DefaultText"/>
        <w:ind w:left="360"/>
      </w:pPr>
      <w:r>
        <w:rPr>
          <w:sz w:val="22"/>
        </w:rPr>
        <w:t xml:space="preserve">a) General Ledger  </w:t>
      </w:r>
      <w:r>
        <w:rPr>
          <w:sz w:val="22"/>
        </w:rPr>
        <w:tab/>
      </w:r>
      <w:r>
        <w:rPr>
          <w:sz w:val="22"/>
        </w:rPr>
        <w:tab/>
      </w:r>
      <w:r>
        <w:rPr>
          <w:rFonts w:ascii="Wingdings" w:hAnsi="Wingdings"/>
          <w:sz w:val="32"/>
        </w:rPr>
        <w:t></w:t>
      </w:r>
      <w:r>
        <w:rPr>
          <w:smallCaps/>
        </w:rPr>
        <w:t xml:space="preserve">Yes  </w:t>
      </w:r>
      <w:r>
        <w:rPr>
          <w:rFonts w:ascii="Wingdings" w:hAnsi="Wingdings"/>
          <w:sz w:val="32"/>
        </w:rPr>
        <w:t></w:t>
      </w:r>
      <w:r>
        <w:rPr>
          <w:smallCaps/>
        </w:rPr>
        <w:t>No</w:t>
      </w:r>
      <w:r>
        <w:rPr>
          <w:smallCaps/>
        </w:rPr>
        <w:tab/>
      </w:r>
      <w:r>
        <w:rPr>
          <w:smallCaps/>
        </w:rPr>
        <w:tab/>
      </w:r>
      <w:r>
        <w:rPr>
          <w:sz w:val="22"/>
        </w:rPr>
        <w:t xml:space="preserve">b) Project Cost Ledger </w:t>
      </w:r>
      <w:r>
        <w:rPr>
          <w:sz w:val="22"/>
        </w:rPr>
        <w:tab/>
      </w:r>
      <w:r>
        <w:rPr>
          <w:sz w:val="22"/>
        </w:rPr>
        <w:tab/>
      </w:r>
      <w:r>
        <w:rPr>
          <w:rFonts w:ascii="Wingdings" w:hAnsi="Wingdings"/>
          <w:sz w:val="32"/>
        </w:rPr>
        <w:t></w:t>
      </w:r>
      <w:r>
        <w:rPr>
          <w:smallCaps/>
        </w:rPr>
        <w:t xml:space="preserve">Yes  </w:t>
      </w:r>
      <w:r>
        <w:rPr>
          <w:rFonts w:ascii="Wingdings" w:hAnsi="Wingdings"/>
          <w:sz w:val="32"/>
        </w:rPr>
        <w:t></w:t>
      </w:r>
      <w:r>
        <w:rPr>
          <w:smallCaps/>
        </w:rPr>
        <w:t>No</w:t>
      </w:r>
    </w:p>
    <w:p w14:paraId="39A99531" w14:textId="77777777" w:rsidR="002C32B9" w:rsidRDefault="002C32B9" w:rsidP="002C32B9">
      <w:pPr>
        <w:pStyle w:val="DefaultText"/>
        <w:ind w:left="360"/>
      </w:pPr>
      <w:r>
        <w:rPr>
          <w:sz w:val="22"/>
        </w:rPr>
        <w:t>c) Cash Receipts Journal</w:t>
      </w:r>
      <w:r>
        <w:rPr>
          <w:sz w:val="22"/>
        </w:rPr>
        <w:tab/>
      </w:r>
      <w:r>
        <w:rPr>
          <w:rFonts w:ascii="Wingdings" w:hAnsi="Wingdings"/>
          <w:sz w:val="32"/>
        </w:rPr>
        <w:t></w:t>
      </w:r>
      <w:r>
        <w:rPr>
          <w:smallCaps/>
        </w:rPr>
        <w:t xml:space="preserve">Yes  </w:t>
      </w:r>
      <w:r>
        <w:rPr>
          <w:rFonts w:ascii="Wingdings" w:hAnsi="Wingdings"/>
          <w:sz w:val="32"/>
        </w:rPr>
        <w:t></w:t>
      </w:r>
      <w:r>
        <w:rPr>
          <w:smallCaps/>
        </w:rPr>
        <w:t>No</w:t>
      </w:r>
      <w:r>
        <w:rPr>
          <w:smallCaps/>
        </w:rPr>
        <w:tab/>
      </w:r>
      <w:r>
        <w:rPr>
          <w:smallCaps/>
        </w:rPr>
        <w:tab/>
      </w:r>
      <w:r>
        <w:rPr>
          <w:sz w:val="22"/>
        </w:rPr>
        <w:t>d)</w:t>
      </w:r>
      <w:r w:rsidR="00D93684">
        <w:rPr>
          <w:sz w:val="22"/>
        </w:rPr>
        <w:t xml:space="preserve"> </w:t>
      </w:r>
      <w:r>
        <w:rPr>
          <w:sz w:val="22"/>
        </w:rPr>
        <w:t>Cash Disbursements Journal</w:t>
      </w:r>
      <w:r>
        <w:rPr>
          <w:sz w:val="22"/>
        </w:rPr>
        <w:tab/>
      </w:r>
      <w:r>
        <w:rPr>
          <w:rFonts w:ascii="Wingdings" w:hAnsi="Wingdings"/>
          <w:sz w:val="32"/>
        </w:rPr>
        <w:t></w:t>
      </w:r>
      <w:r>
        <w:rPr>
          <w:smallCaps/>
        </w:rPr>
        <w:t xml:space="preserve">Yes  </w:t>
      </w:r>
      <w:r>
        <w:rPr>
          <w:rFonts w:ascii="Wingdings" w:hAnsi="Wingdings"/>
          <w:sz w:val="32"/>
        </w:rPr>
        <w:t></w:t>
      </w:r>
      <w:r>
        <w:rPr>
          <w:smallCaps/>
        </w:rPr>
        <w:t>No</w:t>
      </w:r>
    </w:p>
    <w:p w14:paraId="39CD3E43" w14:textId="77777777" w:rsidR="002C32B9" w:rsidRDefault="002C32B9" w:rsidP="002C32B9">
      <w:pPr>
        <w:pStyle w:val="DefaultText"/>
        <w:ind w:left="360"/>
      </w:pPr>
      <w:r>
        <w:rPr>
          <w:sz w:val="22"/>
        </w:rPr>
        <w:t>e) Payroll Journal</w:t>
      </w:r>
      <w:r>
        <w:rPr>
          <w:sz w:val="22"/>
        </w:rPr>
        <w:tab/>
      </w:r>
      <w:r>
        <w:rPr>
          <w:sz w:val="22"/>
        </w:rPr>
        <w:tab/>
      </w:r>
      <w:r>
        <w:rPr>
          <w:rFonts w:ascii="Wingdings" w:hAnsi="Wingdings"/>
          <w:sz w:val="32"/>
        </w:rPr>
        <w:t></w:t>
      </w:r>
      <w:r>
        <w:rPr>
          <w:smallCaps/>
        </w:rPr>
        <w:t xml:space="preserve">Yes  </w:t>
      </w:r>
      <w:r>
        <w:rPr>
          <w:rFonts w:ascii="Wingdings" w:hAnsi="Wingdings"/>
          <w:sz w:val="32"/>
        </w:rPr>
        <w:t></w:t>
      </w:r>
      <w:r>
        <w:rPr>
          <w:smallCaps/>
        </w:rPr>
        <w:t>No</w:t>
      </w:r>
      <w:r>
        <w:rPr>
          <w:smallCaps/>
        </w:rPr>
        <w:tab/>
      </w:r>
      <w:r>
        <w:rPr>
          <w:smallCaps/>
        </w:rPr>
        <w:tab/>
      </w:r>
      <w:r>
        <w:rPr>
          <w:sz w:val="22"/>
        </w:rPr>
        <w:t>f)  Income (Sales) Journal</w:t>
      </w:r>
      <w:r>
        <w:rPr>
          <w:sz w:val="22"/>
        </w:rPr>
        <w:tab/>
      </w:r>
      <w:r>
        <w:rPr>
          <w:rFonts w:ascii="Wingdings" w:hAnsi="Wingdings"/>
          <w:sz w:val="32"/>
        </w:rPr>
        <w:t></w:t>
      </w:r>
      <w:r>
        <w:rPr>
          <w:smallCaps/>
        </w:rPr>
        <w:t xml:space="preserve">Yes  </w:t>
      </w:r>
      <w:r>
        <w:rPr>
          <w:rFonts w:ascii="Wingdings" w:hAnsi="Wingdings"/>
          <w:sz w:val="32"/>
        </w:rPr>
        <w:t></w:t>
      </w:r>
      <w:r>
        <w:rPr>
          <w:smallCaps/>
        </w:rPr>
        <w:t>No</w:t>
      </w:r>
    </w:p>
    <w:p w14:paraId="11DA526E" w14:textId="77777777" w:rsidR="002C32B9" w:rsidRDefault="002C32B9" w:rsidP="002C32B9">
      <w:pPr>
        <w:pStyle w:val="DefaultText"/>
        <w:ind w:left="360"/>
      </w:pPr>
      <w:r>
        <w:rPr>
          <w:sz w:val="22"/>
        </w:rPr>
        <w:t>g)</w:t>
      </w:r>
      <w:r>
        <w:t xml:space="preserve"> </w:t>
      </w:r>
      <w:r>
        <w:rPr>
          <w:sz w:val="22"/>
        </w:rPr>
        <w:t>Purchase Journal</w:t>
      </w:r>
      <w:r>
        <w:rPr>
          <w:sz w:val="22"/>
        </w:rPr>
        <w:tab/>
      </w:r>
      <w:r>
        <w:rPr>
          <w:sz w:val="22"/>
        </w:rPr>
        <w:tab/>
      </w:r>
      <w:r>
        <w:rPr>
          <w:rFonts w:ascii="Wingdings" w:hAnsi="Wingdings"/>
          <w:sz w:val="32"/>
        </w:rPr>
        <w:t></w:t>
      </w:r>
      <w:r>
        <w:rPr>
          <w:smallCaps/>
        </w:rPr>
        <w:t xml:space="preserve">Yes  </w:t>
      </w:r>
      <w:r>
        <w:rPr>
          <w:rFonts w:ascii="Wingdings" w:hAnsi="Wingdings"/>
          <w:sz w:val="32"/>
        </w:rPr>
        <w:t></w:t>
      </w:r>
      <w:r>
        <w:rPr>
          <w:smallCaps/>
        </w:rPr>
        <w:t>No</w:t>
      </w:r>
      <w:r>
        <w:rPr>
          <w:smallCaps/>
        </w:rPr>
        <w:tab/>
      </w:r>
      <w:r>
        <w:rPr>
          <w:smallCaps/>
        </w:rPr>
        <w:tab/>
      </w:r>
      <w:r>
        <w:rPr>
          <w:sz w:val="22"/>
        </w:rPr>
        <w:t>h)  General Journal</w:t>
      </w:r>
      <w:r>
        <w:rPr>
          <w:sz w:val="22"/>
        </w:rPr>
        <w:tab/>
      </w:r>
      <w:r>
        <w:rPr>
          <w:sz w:val="22"/>
        </w:rPr>
        <w:tab/>
      </w:r>
      <w:r>
        <w:rPr>
          <w:rFonts w:ascii="Wingdings" w:hAnsi="Wingdings"/>
          <w:sz w:val="32"/>
        </w:rPr>
        <w:t></w:t>
      </w:r>
      <w:r>
        <w:rPr>
          <w:smallCaps/>
        </w:rPr>
        <w:t xml:space="preserve">Yes  </w:t>
      </w:r>
      <w:r>
        <w:rPr>
          <w:rFonts w:ascii="Wingdings" w:hAnsi="Wingdings"/>
          <w:sz w:val="32"/>
        </w:rPr>
        <w:t></w:t>
      </w:r>
      <w:r>
        <w:rPr>
          <w:smallCaps/>
        </w:rPr>
        <w:t>No</w:t>
      </w:r>
    </w:p>
    <w:p w14:paraId="7F990160" w14:textId="77777777" w:rsidR="002C32B9" w:rsidRDefault="002C32B9" w:rsidP="002C32B9">
      <w:pPr>
        <w:pStyle w:val="DefaultText"/>
        <w:ind w:left="360"/>
      </w:pPr>
      <w:r>
        <w:rPr>
          <w:sz w:val="22"/>
        </w:rPr>
        <w:t xml:space="preserve">i)  Other (please describe): </w:t>
      </w:r>
      <w:r>
        <w:rPr>
          <w:sz w:val="22"/>
        </w:rPr>
        <w:tab/>
      </w:r>
      <w:r>
        <w:rPr>
          <w:rFonts w:ascii="Wingdings" w:hAnsi="Wingdings"/>
          <w:sz w:val="32"/>
        </w:rPr>
        <w:t></w:t>
      </w:r>
      <w:r>
        <w:rPr>
          <w:smallCaps/>
        </w:rPr>
        <w:t xml:space="preserve">Yes  </w:t>
      </w:r>
      <w:r>
        <w:rPr>
          <w:rFonts w:ascii="Wingdings" w:hAnsi="Wingdings"/>
          <w:sz w:val="32"/>
        </w:rPr>
        <w:t></w:t>
      </w:r>
      <w:r>
        <w:rPr>
          <w:smallCaps/>
        </w:rPr>
        <w:t>No</w:t>
      </w:r>
    </w:p>
    <w:p w14:paraId="2BD6C1A7" w14:textId="77777777" w:rsidR="002C32B9" w:rsidRDefault="002C32B9" w:rsidP="002C32B9">
      <w:pPr>
        <w:pStyle w:val="DefaultText"/>
        <w:spacing w:line="360" w:lineRule="auto"/>
        <w:ind w:left="360"/>
        <w:rPr>
          <w:sz w:val="22"/>
        </w:rPr>
      </w:pPr>
      <w:r>
        <w:tab/>
        <w:t>______________________________________________________________________</w:t>
      </w:r>
    </w:p>
    <w:p w14:paraId="68CFEE38" w14:textId="77777777" w:rsidR="002C32B9" w:rsidRDefault="002C32B9" w:rsidP="002C32B9">
      <w:pPr>
        <w:pStyle w:val="DefaultText"/>
        <w:ind w:left="630" w:hanging="270"/>
      </w:pPr>
      <w:r>
        <w:rPr>
          <w:sz w:val="22"/>
        </w:rPr>
        <w:t xml:space="preserve">5.  Does the accounting system identify the receipt and expenditure of funds separately for each grant and contract?    </w:t>
      </w:r>
      <w:r>
        <w:rPr>
          <w:rFonts w:ascii="Wingdings" w:hAnsi="Wingdings"/>
          <w:sz w:val="32"/>
        </w:rPr>
        <w:t></w:t>
      </w:r>
      <w:r>
        <w:rPr>
          <w:smallCaps/>
          <w:sz w:val="22"/>
        </w:rPr>
        <w:t>Yes</w:t>
      </w:r>
      <w:r>
        <w:rPr>
          <w:smallCaps/>
        </w:rPr>
        <w:t xml:space="preserve">  </w:t>
      </w:r>
      <w:r>
        <w:rPr>
          <w:rFonts w:ascii="Wingdings" w:hAnsi="Wingdings"/>
          <w:sz w:val="32"/>
        </w:rPr>
        <w:t></w:t>
      </w:r>
      <w:r>
        <w:rPr>
          <w:smallCaps/>
          <w:sz w:val="22"/>
        </w:rPr>
        <w:t>No</w:t>
      </w:r>
    </w:p>
    <w:p w14:paraId="0BF2D049" w14:textId="77777777" w:rsidR="002C32B9" w:rsidRDefault="002C32B9" w:rsidP="00D93684">
      <w:pPr>
        <w:pStyle w:val="DefaultText"/>
        <w:ind w:left="630" w:hanging="270"/>
      </w:pPr>
      <w:r>
        <w:rPr>
          <w:sz w:val="22"/>
        </w:rPr>
        <w:t xml:space="preserve">6.  Does the accounting system provide for recording grant/contract costs according to categories of the approved budget? </w:t>
      </w:r>
      <w:r>
        <w:rPr>
          <w:rFonts w:ascii="Wingdings" w:hAnsi="Wingdings"/>
          <w:sz w:val="32"/>
        </w:rPr>
        <w:t></w:t>
      </w:r>
      <w:r>
        <w:rPr>
          <w:smallCaps/>
          <w:sz w:val="22"/>
        </w:rPr>
        <w:t>Yes</w:t>
      </w:r>
      <w:r>
        <w:rPr>
          <w:smallCaps/>
        </w:rPr>
        <w:t xml:space="preserve">  </w:t>
      </w:r>
      <w:r>
        <w:rPr>
          <w:rFonts w:ascii="Wingdings" w:hAnsi="Wingdings"/>
          <w:sz w:val="32"/>
        </w:rPr>
        <w:t></w:t>
      </w:r>
      <w:r>
        <w:rPr>
          <w:smallCaps/>
          <w:sz w:val="22"/>
        </w:rPr>
        <w:t>No</w:t>
      </w:r>
    </w:p>
    <w:p w14:paraId="7D2D303F" w14:textId="77777777" w:rsidR="002C32B9" w:rsidRDefault="002C32B9" w:rsidP="00D93684">
      <w:pPr>
        <w:pStyle w:val="DefaultText"/>
        <w:ind w:left="630" w:hanging="270"/>
      </w:pPr>
      <w:r>
        <w:rPr>
          <w:sz w:val="22"/>
        </w:rPr>
        <w:t>7.  Does the accounting system provide for documenting and recording the in-kind value or goods and services contributed to grant or contract projects?</w:t>
      </w:r>
      <w:r>
        <w:t xml:space="preserve">  </w:t>
      </w:r>
      <w:r>
        <w:rPr>
          <w:rFonts w:ascii="Wingdings" w:hAnsi="Wingdings"/>
          <w:sz w:val="32"/>
        </w:rPr>
        <w:t></w:t>
      </w:r>
      <w:r>
        <w:rPr>
          <w:smallCaps/>
          <w:sz w:val="22"/>
        </w:rPr>
        <w:t>Yes</w:t>
      </w:r>
      <w:r>
        <w:rPr>
          <w:smallCaps/>
        </w:rPr>
        <w:t xml:space="preserve">  </w:t>
      </w:r>
      <w:r>
        <w:rPr>
          <w:rFonts w:ascii="Wingdings" w:hAnsi="Wingdings"/>
          <w:sz w:val="32"/>
        </w:rPr>
        <w:t></w:t>
      </w:r>
      <w:r>
        <w:rPr>
          <w:smallCaps/>
          <w:sz w:val="22"/>
        </w:rPr>
        <w:t>No</w:t>
      </w:r>
    </w:p>
    <w:p w14:paraId="49A0D5C6" w14:textId="77777777" w:rsidR="002C32B9" w:rsidRDefault="002C32B9" w:rsidP="00D93684">
      <w:pPr>
        <w:pStyle w:val="DefaultText"/>
        <w:ind w:left="630" w:hanging="270"/>
      </w:pPr>
      <w:r>
        <w:rPr>
          <w:sz w:val="22"/>
        </w:rPr>
        <w:t xml:space="preserve">8.  Are time distribution records maintained for each employee to account for his/her total effort (100%)?   </w:t>
      </w:r>
      <w:r>
        <w:rPr>
          <w:rFonts w:ascii="Wingdings" w:hAnsi="Wingdings"/>
          <w:sz w:val="32"/>
        </w:rPr>
        <w:t></w:t>
      </w:r>
      <w:r>
        <w:rPr>
          <w:smallCaps/>
          <w:sz w:val="22"/>
        </w:rPr>
        <w:t>Yes</w:t>
      </w:r>
      <w:r>
        <w:rPr>
          <w:smallCaps/>
        </w:rPr>
        <w:t xml:space="preserve">  </w:t>
      </w:r>
      <w:r>
        <w:rPr>
          <w:rFonts w:ascii="Wingdings" w:hAnsi="Wingdings"/>
          <w:sz w:val="32"/>
        </w:rPr>
        <w:t></w:t>
      </w:r>
      <w:r>
        <w:rPr>
          <w:smallCaps/>
          <w:sz w:val="22"/>
        </w:rPr>
        <w:t>No</w:t>
      </w:r>
    </w:p>
    <w:p w14:paraId="3A35F48E" w14:textId="77777777" w:rsidR="002C32B9" w:rsidRDefault="002C32B9" w:rsidP="002C32B9">
      <w:pPr>
        <w:pStyle w:val="DefaultText"/>
        <w:ind w:left="612" w:hanging="792"/>
        <w:rPr>
          <w:smallCaps/>
          <w:sz w:val="22"/>
        </w:rPr>
      </w:pPr>
      <w:r>
        <w:rPr>
          <w:sz w:val="22"/>
        </w:rPr>
        <w:t xml:space="preserve">         9.  Is the accounting system able to disburse stipends that are not based on hours worked but do require withholding income tax and payment of FICA?    </w:t>
      </w:r>
      <w:r>
        <w:rPr>
          <w:rFonts w:ascii="Wingdings" w:hAnsi="Wingdings"/>
          <w:sz w:val="32"/>
        </w:rPr>
        <w:t></w:t>
      </w:r>
      <w:r>
        <w:rPr>
          <w:smallCaps/>
          <w:sz w:val="22"/>
        </w:rPr>
        <w:t>Yes</w:t>
      </w:r>
      <w:r>
        <w:rPr>
          <w:smallCaps/>
        </w:rPr>
        <w:t xml:space="preserve">  </w:t>
      </w:r>
      <w:r>
        <w:rPr>
          <w:rFonts w:ascii="Wingdings" w:hAnsi="Wingdings"/>
          <w:sz w:val="32"/>
        </w:rPr>
        <w:t></w:t>
      </w:r>
      <w:r>
        <w:rPr>
          <w:smallCaps/>
          <w:sz w:val="22"/>
        </w:rPr>
        <w:t xml:space="preserve">No  </w:t>
      </w:r>
    </w:p>
    <w:p w14:paraId="42F3CD71" w14:textId="77777777" w:rsidR="002C32B9" w:rsidRDefault="002C32B9" w:rsidP="00D93684">
      <w:pPr>
        <w:pStyle w:val="DefaultText"/>
        <w:ind w:left="612" w:hanging="342"/>
      </w:pPr>
      <w:r>
        <w:rPr>
          <w:smallCaps/>
          <w:sz w:val="22"/>
        </w:rPr>
        <w:t>10</w:t>
      </w:r>
      <w:r>
        <w:rPr>
          <w:sz w:val="22"/>
        </w:rPr>
        <w:t>. Is the organization familiar with the cost principles (</w:t>
      </w:r>
      <w:r w:rsidR="008B40E6">
        <w:rPr>
          <w:sz w:val="22"/>
        </w:rPr>
        <w:t xml:space="preserve">2CFR – formerly </w:t>
      </w:r>
      <w:r>
        <w:rPr>
          <w:sz w:val="22"/>
        </w:rPr>
        <w:t xml:space="preserve">OMB Circulars A-21, A-87, or A-122 as appropriate) and procedures for the determination and allowance of costs in connection with federal grants and contracts? </w:t>
      </w:r>
      <w:r>
        <w:rPr>
          <w:sz w:val="22"/>
        </w:rPr>
        <w:tab/>
      </w:r>
      <w:r>
        <w:rPr>
          <w:sz w:val="22"/>
        </w:rPr>
        <w:tab/>
      </w:r>
      <w:r>
        <w:rPr>
          <w:rFonts w:ascii="Wingdings" w:hAnsi="Wingdings"/>
          <w:sz w:val="32"/>
        </w:rPr>
        <w:t></w:t>
      </w:r>
      <w:r>
        <w:rPr>
          <w:smallCaps/>
          <w:sz w:val="22"/>
        </w:rPr>
        <w:t>Yes</w:t>
      </w:r>
      <w:r>
        <w:rPr>
          <w:smallCaps/>
        </w:rPr>
        <w:t xml:space="preserve">  </w:t>
      </w:r>
      <w:r>
        <w:rPr>
          <w:rFonts w:ascii="Wingdings" w:hAnsi="Wingdings"/>
          <w:sz w:val="32"/>
        </w:rPr>
        <w:t></w:t>
      </w:r>
      <w:r>
        <w:rPr>
          <w:smallCaps/>
          <w:sz w:val="22"/>
        </w:rPr>
        <w:t>No</w:t>
      </w:r>
    </w:p>
    <w:p w14:paraId="1E1D4A6F" w14:textId="77777777" w:rsidR="002C32B9" w:rsidRDefault="002C32B9" w:rsidP="002C32B9">
      <w:pPr>
        <w:pStyle w:val="DefaultText"/>
        <w:pBdr>
          <w:bottom w:val="double" w:sz="6" w:space="7" w:color="auto"/>
        </w:pBdr>
        <w:ind w:left="360"/>
      </w:pPr>
      <w:r>
        <w:t xml:space="preserve">    </w:t>
      </w:r>
      <w:r>
        <w:rPr>
          <w:sz w:val="20"/>
        </w:rPr>
        <w:t>Comments: _______________________________________________________________________________</w:t>
      </w:r>
    </w:p>
    <w:p w14:paraId="64BD4AC1" w14:textId="77777777" w:rsidR="002C32B9" w:rsidRDefault="002C32B9" w:rsidP="002C32B9">
      <w:pPr>
        <w:pStyle w:val="DefaultText"/>
        <w:spacing w:before="0"/>
        <w:rPr>
          <w:b/>
          <w:i/>
        </w:rPr>
      </w:pPr>
      <w:r>
        <w:rPr>
          <w:b/>
          <w:i/>
        </w:rPr>
        <w:t>C. Funds Management</w:t>
      </w:r>
    </w:p>
    <w:p w14:paraId="4CE9C46D" w14:textId="77777777" w:rsidR="002C32B9" w:rsidRDefault="002C32B9" w:rsidP="00D93684">
      <w:pPr>
        <w:pStyle w:val="DefaultText"/>
        <w:ind w:left="630" w:hanging="270"/>
        <w:rPr>
          <w:smallCaps/>
        </w:rPr>
      </w:pPr>
      <w:r>
        <w:rPr>
          <w:sz w:val="22"/>
        </w:rPr>
        <w:t>1. Is a separate account maintained for Federal grant/contract funds?</w:t>
      </w:r>
      <w:r>
        <w:rPr>
          <w:rFonts w:ascii="WP IconicSymbolsA" w:hAnsi="WP IconicSymbolsA"/>
          <w:smallCaps/>
          <w:sz w:val="32"/>
        </w:rPr>
        <w:t xml:space="preserve"> </w:t>
      </w:r>
      <w:r>
        <w:rPr>
          <w:rFonts w:ascii="Wingdings" w:hAnsi="Wingdings"/>
          <w:sz w:val="32"/>
        </w:rPr>
        <w:t></w:t>
      </w:r>
      <w:r>
        <w:rPr>
          <w:smallCaps/>
          <w:sz w:val="22"/>
        </w:rPr>
        <w:t>Yes</w:t>
      </w:r>
      <w:r>
        <w:rPr>
          <w:smallCaps/>
        </w:rPr>
        <w:t xml:space="preserve">  </w:t>
      </w:r>
      <w:r>
        <w:rPr>
          <w:rFonts w:ascii="Wingdings" w:hAnsi="Wingdings"/>
          <w:sz w:val="32"/>
        </w:rPr>
        <w:t></w:t>
      </w:r>
      <w:r>
        <w:rPr>
          <w:smallCaps/>
          <w:sz w:val="22"/>
        </w:rPr>
        <w:t>No</w:t>
      </w:r>
    </w:p>
    <w:p w14:paraId="3F215C2B" w14:textId="77777777" w:rsidR="002C32B9" w:rsidRDefault="002C32B9" w:rsidP="00D93684">
      <w:pPr>
        <w:pStyle w:val="DefaultText"/>
        <w:ind w:left="630" w:hanging="270"/>
        <w:rPr>
          <w:smallCaps/>
        </w:rPr>
      </w:pPr>
      <w:r>
        <w:rPr>
          <w:sz w:val="22"/>
        </w:rPr>
        <w:t>2. If a separate account is not maintained, can the federal grant/cooperative agreement funds and related expenses be readily identified?</w:t>
      </w:r>
      <w:r>
        <w:rPr>
          <w:sz w:val="22"/>
        </w:rPr>
        <w:tab/>
      </w:r>
      <w:r>
        <w:rPr>
          <w:rFonts w:ascii="Wingdings" w:hAnsi="Wingdings"/>
          <w:sz w:val="32"/>
        </w:rPr>
        <w:t></w:t>
      </w:r>
      <w:r>
        <w:rPr>
          <w:smallCaps/>
          <w:sz w:val="22"/>
        </w:rPr>
        <w:t>Yes</w:t>
      </w:r>
      <w:r>
        <w:rPr>
          <w:smallCaps/>
        </w:rPr>
        <w:t xml:space="preserve">  </w:t>
      </w:r>
      <w:r>
        <w:rPr>
          <w:rFonts w:ascii="Wingdings" w:hAnsi="Wingdings"/>
          <w:sz w:val="32"/>
        </w:rPr>
        <w:t></w:t>
      </w:r>
      <w:r>
        <w:rPr>
          <w:smallCaps/>
          <w:sz w:val="22"/>
        </w:rPr>
        <w:t>No</w:t>
      </w:r>
    </w:p>
    <w:p w14:paraId="7DD9BDE7" w14:textId="77777777" w:rsidR="00D93684" w:rsidRDefault="002C32B9" w:rsidP="00D93684">
      <w:pPr>
        <w:pStyle w:val="DefaultText"/>
        <w:pBdr>
          <w:bottom w:val="double" w:sz="6" w:space="7" w:color="auto"/>
        </w:pBdr>
        <w:ind w:left="630"/>
        <w:rPr>
          <w:sz w:val="22"/>
          <w:szCs w:val="22"/>
        </w:rPr>
      </w:pPr>
      <w:r>
        <w:rPr>
          <w:sz w:val="20"/>
        </w:rPr>
        <w:t>Comments: _______________________________________________________________________________</w:t>
      </w:r>
      <w:r w:rsidR="00574C14">
        <w:rPr>
          <w:sz w:val="20"/>
        </w:rPr>
        <w:t xml:space="preserve"> </w:t>
      </w:r>
    </w:p>
    <w:p w14:paraId="2557306B" w14:textId="77777777" w:rsidR="002C32B9" w:rsidRDefault="00574C14" w:rsidP="00D93684">
      <w:pPr>
        <w:pStyle w:val="DefaultText"/>
        <w:pBdr>
          <w:bottom w:val="double" w:sz="6" w:space="7" w:color="auto"/>
        </w:pBdr>
        <w:ind w:left="630" w:hanging="270"/>
        <w:rPr>
          <w:sz w:val="22"/>
        </w:rPr>
      </w:pPr>
      <w:r w:rsidRPr="00F77130">
        <w:rPr>
          <w:sz w:val="22"/>
          <w:szCs w:val="22"/>
        </w:rPr>
        <w:t>3. Does your organization use electronic fund transfers to make or receive payments?</w:t>
      </w:r>
      <w:r>
        <w:rPr>
          <w:sz w:val="20"/>
        </w:rPr>
        <w:t xml:space="preserve">   </w:t>
      </w:r>
      <w:r>
        <w:rPr>
          <w:rFonts w:ascii="Wingdings" w:hAnsi="Wingdings"/>
          <w:sz w:val="32"/>
        </w:rPr>
        <w:t></w:t>
      </w:r>
      <w:r>
        <w:rPr>
          <w:smallCaps/>
          <w:sz w:val="22"/>
        </w:rPr>
        <w:t>Yes</w:t>
      </w:r>
      <w:r>
        <w:rPr>
          <w:smallCaps/>
        </w:rPr>
        <w:t xml:space="preserve">  </w:t>
      </w:r>
      <w:r>
        <w:rPr>
          <w:rFonts w:ascii="Wingdings" w:hAnsi="Wingdings"/>
          <w:sz w:val="32"/>
        </w:rPr>
        <w:t></w:t>
      </w:r>
      <w:r>
        <w:rPr>
          <w:smallCaps/>
          <w:sz w:val="22"/>
        </w:rPr>
        <w:t>No</w:t>
      </w:r>
    </w:p>
    <w:p w14:paraId="1CE9491F" w14:textId="77777777" w:rsidR="002C32B9" w:rsidRDefault="002C32B9" w:rsidP="002C32B9">
      <w:pPr>
        <w:pStyle w:val="DefaultText"/>
        <w:rPr>
          <w:b/>
          <w:i/>
          <w:sz w:val="28"/>
        </w:rPr>
      </w:pPr>
      <w:r>
        <w:rPr>
          <w:b/>
          <w:i/>
        </w:rPr>
        <w:br w:type="page"/>
      </w:r>
      <w:r>
        <w:rPr>
          <w:b/>
          <w:i/>
        </w:rPr>
        <w:lastRenderedPageBreak/>
        <w:t>D. Internal Controls</w:t>
      </w:r>
    </w:p>
    <w:p w14:paraId="3CA6F258" w14:textId="77777777" w:rsidR="002C32B9" w:rsidRDefault="002C32B9" w:rsidP="00D93684">
      <w:pPr>
        <w:pStyle w:val="DefaultText"/>
        <w:ind w:left="630" w:hanging="270"/>
        <w:rPr>
          <w:smallCaps/>
        </w:rPr>
      </w:pPr>
      <w:r>
        <w:rPr>
          <w:sz w:val="22"/>
        </w:rPr>
        <w:t xml:space="preserve">1. Are the duties of the bookkeeper/record keeper separated from cash functions (receipt or payment of cash)?  </w:t>
      </w:r>
      <w:r>
        <w:rPr>
          <w:rFonts w:ascii="Wingdings" w:hAnsi="Wingdings"/>
          <w:sz w:val="32"/>
        </w:rPr>
        <w:t></w:t>
      </w:r>
      <w:r>
        <w:rPr>
          <w:smallCaps/>
          <w:sz w:val="22"/>
        </w:rPr>
        <w:t>Yes</w:t>
      </w:r>
      <w:r>
        <w:rPr>
          <w:smallCaps/>
        </w:rPr>
        <w:t xml:space="preserve">  </w:t>
      </w:r>
      <w:r>
        <w:rPr>
          <w:rFonts w:ascii="Wingdings" w:hAnsi="Wingdings"/>
          <w:sz w:val="32"/>
        </w:rPr>
        <w:t></w:t>
      </w:r>
      <w:r>
        <w:rPr>
          <w:smallCaps/>
          <w:sz w:val="22"/>
        </w:rPr>
        <w:t>No</w:t>
      </w:r>
    </w:p>
    <w:p w14:paraId="6BABE9C4" w14:textId="77777777" w:rsidR="002C32B9" w:rsidRDefault="002C32B9" w:rsidP="00D93684">
      <w:pPr>
        <w:pStyle w:val="DefaultText"/>
        <w:ind w:left="630" w:hanging="270"/>
        <w:rPr>
          <w:smallCaps/>
        </w:rPr>
      </w:pPr>
      <w:r>
        <w:rPr>
          <w:sz w:val="22"/>
        </w:rPr>
        <w:t>2. Are checks signed by individuals whose duties exclude recording cash received, approving vouchers for payment and payroll preparation?</w:t>
      </w:r>
      <w:r>
        <w:rPr>
          <w:sz w:val="22"/>
        </w:rPr>
        <w:tab/>
      </w:r>
      <w:r>
        <w:rPr>
          <w:rFonts w:ascii="WP IconicSymbolsA" w:hAnsi="WP IconicSymbolsA"/>
          <w:smallCaps/>
          <w:sz w:val="32"/>
        </w:rPr>
        <w:t xml:space="preserve"> </w:t>
      </w:r>
      <w:r>
        <w:rPr>
          <w:rFonts w:ascii="Wingdings" w:hAnsi="Wingdings"/>
          <w:sz w:val="32"/>
        </w:rPr>
        <w:t></w:t>
      </w:r>
      <w:r>
        <w:rPr>
          <w:smallCaps/>
          <w:sz w:val="22"/>
        </w:rPr>
        <w:t xml:space="preserve"> Yes</w:t>
      </w:r>
      <w:r>
        <w:rPr>
          <w:smallCaps/>
        </w:rPr>
        <w:t xml:space="preserve">  </w:t>
      </w:r>
      <w:r>
        <w:rPr>
          <w:rFonts w:ascii="Wingdings" w:hAnsi="Wingdings"/>
          <w:sz w:val="32"/>
        </w:rPr>
        <w:t></w:t>
      </w:r>
      <w:r>
        <w:rPr>
          <w:smallCaps/>
          <w:sz w:val="22"/>
        </w:rPr>
        <w:t>No</w:t>
      </w:r>
    </w:p>
    <w:p w14:paraId="3D33EF34" w14:textId="77777777" w:rsidR="002C32B9" w:rsidRDefault="002C32B9" w:rsidP="00D93684">
      <w:pPr>
        <w:pStyle w:val="DefaultText"/>
        <w:ind w:left="630" w:hanging="270"/>
        <w:rPr>
          <w:sz w:val="22"/>
        </w:rPr>
      </w:pPr>
      <w:r>
        <w:rPr>
          <w:sz w:val="22"/>
        </w:rPr>
        <w:t xml:space="preserve">3.  Are accounting entries supported by appropriate documentation (e.g., purchase orders, vouchers, etc.)?   </w:t>
      </w:r>
      <w:r>
        <w:rPr>
          <w:rFonts w:ascii="Wingdings" w:hAnsi="Wingdings"/>
          <w:sz w:val="32"/>
        </w:rPr>
        <w:t></w:t>
      </w:r>
      <w:r>
        <w:rPr>
          <w:smallCaps/>
          <w:sz w:val="22"/>
        </w:rPr>
        <w:t>Yes</w:t>
      </w:r>
      <w:r>
        <w:rPr>
          <w:smallCaps/>
        </w:rPr>
        <w:t xml:space="preserve">  </w:t>
      </w:r>
      <w:r>
        <w:rPr>
          <w:rFonts w:ascii="Wingdings" w:hAnsi="Wingdings"/>
          <w:sz w:val="32"/>
        </w:rPr>
        <w:t></w:t>
      </w:r>
      <w:r>
        <w:rPr>
          <w:smallCaps/>
          <w:sz w:val="22"/>
        </w:rPr>
        <w:t>No</w:t>
      </w:r>
    </w:p>
    <w:p w14:paraId="0C6C600E" w14:textId="77777777" w:rsidR="002C32B9" w:rsidRDefault="002C32B9" w:rsidP="00D93684">
      <w:pPr>
        <w:pStyle w:val="DefaultText"/>
        <w:ind w:left="630" w:hanging="270"/>
        <w:rPr>
          <w:smallCaps/>
        </w:rPr>
      </w:pPr>
      <w:r>
        <w:rPr>
          <w:sz w:val="22"/>
        </w:rPr>
        <w:t xml:space="preserve">4. Are employees who handle funds required to be bonded against loss by reasons of fraud or dishonesty?  </w:t>
      </w:r>
      <w:r>
        <w:rPr>
          <w:rFonts w:ascii="Wingdings" w:hAnsi="Wingdings"/>
          <w:sz w:val="32"/>
        </w:rPr>
        <w:t></w:t>
      </w:r>
      <w:r>
        <w:rPr>
          <w:smallCaps/>
          <w:sz w:val="22"/>
        </w:rPr>
        <w:t>Yes</w:t>
      </w:r>
      <w:r>
        <w:rPr>
          <w:smallCaps/>
        </w:rPr>
        <w:t xml:space="preserve">  </w:t>
      </w:r>
      <w:r>
        <w:rPr>
          <w:rFonts w:ascii="Wingdings" w:hAnsi="Wingdings"/>
          <w:sz w:val="32"/>
        </w:rPr>
        <w:t></w:t>
      </w:r>
      <w:r>
        <w:rPr>
          <w:smallCaps/>
          <w:sz w:val="22"/>
        </w:rPr>
        <w:t>No</w:t>
      </w:r>
    </w:p>
    <w:p w14:paraId="34ADBB79" w14:textId="77777777" w:rsidR="002C32B9" w:rsidRDefault="002C32B9" w:rsidP="002C32B9">
      <w:pPr>
        <w:pStyle w:val="DefaultText"/>
        <w:pBdr>
          <w:bottom w:val="double" w:sz="6" w:space="7" w:color="auto"/>
        </w:pBdr>
        <w:ind w:left="360"/>
      </w:pPr>
      <w:r>
        <w:rPr>
          <w:sz w:val="20"/>
        </w:rPr>
        <w:tab/>
        <w:t>Comments: _______________________________________________________________________________</w:t>
      </w:r>
    </w:p>
    <w:p w14:paraId="07FDE841" w14:textId="77777777" w:rsidR="002C32B9" w:rsidRDefault="002C32B9" w:rsidP="002C32B9">
      <w:pPr>
        <w:pStyle w:val="DefaultText"/>
        <w:ind w:left="720"/>
      </w:pPr>
    </w:p>
    <w:p w14:paraId="32C3AA2E" w14:textId="77777777" w:rsidR="002C32B9" w:rsidRDefault="002C32B9" w:rsidP="002C32B9">
      <w:pPr>
        <w:pStyle w:val="DefaultText"/>
        <w:spacing w:line="360" w:lineRule="auto"/>
        <w:ind w:left="720"/>
      </w:pPr>
      <w:r>
        <w:rPr>
          <w:b/>
        </w:rPr>
        <w:t>Prepared by:</w:t>
      </w:r>
      <w:r>
        <w:t xml:space="preserve"> ___________________________</w:t>
      </w:r>
      <w:r>
        <w:tab/>
      </w:r>
    </w:p>
    <w:p w14:paraId="176472C4" w14:textId="77777777" w:rsidR="002C32B9" w:rsidRDefault="002C32B9" w:rsidP="002C32B9">
      <w:pPr>
        <w:pStyle w:val="DefaultText"/>
        <w:spacing w:line="360" w:lineRule="auto"/>
        <w:ind w:left="720"/>
        <w:rPr>
          <w:b/>
        </w:rPr>
      </w:pPr>
      <w:r>
        <w:rPr>
          <w:b/>
        </w:rPr>
        <w:t>Signature:</w:t>
      </w:r>
      <w:r>
        <w:t>________________________</w:t>
      </w:r>
    </w:p>
    <w:p w14:paraId="03938AB2" w14:textId="77777777" w:rsidR="002C32B9" w:rsidRDefault="002C32B9" w:rsidP="002C32B9">
      <w:pPr>
        <w:pStyle w:val="DefaultText"/>
        <w:spacing w:line="360" w:lineRule="auto"/>
        <w:ind w:left="720"/>
      </w:pPr>
      <w:r>
        <w:rPr>
          <w:b/>
        </w:rPr>
        <w:t>Title:</w:t>
      </w:r>
      <w:r>
        <w:t xml:space="preserve">__________________________________ </w:t>
      </w:r>
      <w:r>
        <w:tab/>
      </w:r>
    </w:p>
    <w:p w14:paraId="4E3C78B3" w14:textId="77777777" w:rsidR="002C32B9" w:rsidRDefault="002C32B9" w:rsidP="002C32B9">
      <w:pPr>
        <w:pStyle w:val="DefaultText"/>
        <w:spacing w:line="360" w:lineRule="auto"/>
        <w:ind w:left="720"/>
      </w:pPr>
      <w:r>
        <w:rPr>
          <w:b/>
        </w:rPr>
        <w:t>Date:</w:t>
      </w:r>
      <w:r>
        <w:t>____________________________</w:t>
      </w:r>
    </w:p>
    <w:p w14:paraId="00EF410D" w14:textId="1036C2FA" w:rsidR="002C32B9" w:rsidRDefault="002C32B9" w:rsidP="002C32B9">
      <w:pPr>
        <w:pStyle w:val="Heading1"/>
      </w:pPr>
      <w:r>
        <w:rPr>
          <w:szCs w:val="22"/>
        </w:rPr>
        <w:br w:type="page"/>
      </w:r>
      <w:bookmarkStart w:id="535" w:name="_Toc253001094"/>
      <w:bookmarkStart w:id="536" w:name="_Toc306817938"/>
      <w:bookmarkStart w:id="537" w:name="_Toc311821092"/>
      <w:bookmarkStart w:id="538" w:name="_Toc339908472"/>
      <w:bookmarkStart w:id="539" w:name="_Toc368947694"/>
      <w:bookmarkStart w:id="540" w:name="_Toc527562126"/>
      <w:bookmarkStart w:id="541" w:name="_Toc224376360"/>
      <w:bookmarkStart w:id="542" w:name="_Toc252908878"/>
      <w:r w:rsidR="00E375CB">
        <w:lastRenderedPageBreak/>
        <w:t xml:space="preserve">Attachment </w:t>
      </w:r>
      <w:bookmarkStart w:id="543" w:name="F_AmeriCorps_Readiness"/>
      <w:bookmarkEnd w:id="543"/>
      <w:r w:rsidR="004360A8">
        <w:t>F</w:t>
      </w:r>
      <w:r>
        <w:t>:  AmeriCorps Readiness Assessment</w:t>
      </w:r>
      <w:bookmarkEnd w:id="535"/>
      <w:bookmarkEnd w:id="536"/>
      <w:bookmarkEnd w:id="537"/>
      <w:bookmarkEnd w:id="538"/>
      <w:bookmarkEnd w:id="539"/>
      <w:bookmarkEnd w:id="540"/>
      <w:r>
        <w:t xml:space="preserve"> </w:t>
      </w:r>
      <w:bookmarkEnd w:id="541"/>
      <w:bookmarkEnd w:id="542"/>
      <w:r>
        <w:t xml:space="preserve"> </w:t>
      </w:r>
    </w:p>
    <w:p w14:paraId="759F30EA" w14:textId="77777777" w:rsidR="002C32B9" w:rsidRDefault="002C32B9" w:rsidP="002C32B9">
      <w:r w:rsidRPr="005917D4">
        <w:t>This assessment tool is designed to assess the organizational</w:t>
      </w:r>
      <w:r>
        <w:t xml:space="preserve"> </w:t>
      </w:r>
      <w:r w:rsidRPr="005917D4">
        <w:t xml:space="preserve">readiness </w:t>
      </w:r>
      <w:r>
        <w:t xml:space="preserve">of applicants </w:t>
      </w:r>
      <w:r w:rsidRPr="005917D4">
        <w:t xml:space="preserve">to </w:t>
      </w:r>
      <w:r>
        <w:t xml:space="preserve">complete development and prepare to </w:t>
      </w:r>
      <w:r w:rsidRPr="005917D4">
        <w:t xml:space="preserve">administer </w:t>
      </w:r>
      <w:r>
        <w:t xml:space="preserve">an </w:t>
      </w:r>
      <w:r w:rsidR="00D35383">
        <w:t xml:space="preserve">AmeriCorps </w:t>
      </w:r>
      <w:r w:rsidR="00D35383" w:rsidRPr="005917D4">
        <w:t>State</w:t>
      </w:r>
      <w:r w:rsidRPr="005917D4">
        <w:t xml:space="preserve"> program. </w:t>
      </w:r>
      <w:r>
        <w:t>There are three sections: organizational, volunteer management, and grant management.</w:t>
      </w:r>
    </w:p>
    <w:p w14:paraId="77246CC1" w14:textId="77777777" w:rsidR="002C32B9" w:rsidRPr="00214780" w:rsidRDefault="002C32B9" w:rsidP="002C32B9">
      <w:pPr>
        <w:rPr>
          <w:b/>
          <w:sz w:val="24"/>
          <w:szCs w:val="24"/>
        </w:rPr>
      </w:pPr>
      <w:r w:rsidRPr="00214780">
        <w:rPr>
          <w:b/>
          <w:sz w:val="24"/>
          <w:szCs w:val="24"/>
        </w:rPr>
        <w:t>Section 1. These responses pertain to the organization/legal applicant. Check the appropriate box.</w:t>
      </w:r>
    </w:p>
    <w:p w14:paraId="4B6D1522" w14:textId="77777777" w:rsidR="002C32B9" w:rsidRPr="008B40E6" w:rsidRDefault="002C32B9" w:rsidP="008B40E6">
      <w:pPr>
        <w:spacing w:before="0" w:after="120"/>
        <w:rPr>
          <w:szCs w:val="22"/>
        </w:rPr>
      </w:pPr>
      <w:r w:rsidRPr="008B40E6">
        <w:rPr>
          <w:szCs w:val="22"/>
        </w:rPr>
        <w:t>If you wish to make a brief comment about a particular answer you may attach an extra sheet.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4"/>
        <w:gridCol w:w="715"/>
        <w:gridCol w:w="899"/>
        <w:gridCol w:w="7722"/>
      </w:tblGrid>
      <w:tr w:rsidR="002C32B9" w:rsidRPr="00A82C01" w14:paraId="7371B34F" w14:textId="77777777" w:rsidTr="002C32B9">
        <w:tc>
          <w:tcPr>
            <w:tcW w:w="738" w:type="dxa"/>
            <w:shd w:val="clear" w:color="auto" w:fill="auto"/>
          </w:tcPr>
          <w:p w14:paraId="32D09E48" w14:textId="77777777" w:rsidR="002C32B9" w:rsidRPr="00A82C01" w:rsidRDefault="002C32B9" w:rsidP="002C32B9">
            <w:pPr>
              <w:overflowPunct/>
              <w:spacing w:before="0"/>
              <w:jc w:val="center"/>
              <w:textAlignment w:val="auto"/>
              <w:rPr>
                <w:rFonts w:ascii="Calibri" w:hAnsi="Calibri" w:cs="TimesNewRomanPSMT"/>
                <w:sz w:val="24"/>
                <w:szCs w:val="24"/>
              </w:rPr>
            </w:pPr>
            <w:r w:rsidRPr="00A82C01">
              <w:rPr>
                <w:rFonts w:ascii="Calibri" w:hAnsi="Calibri" w:cs="TimesNewRomanPSMT"/>
                <w:szCs w:val="22"/>
              </w:rPr>
              <w:t>Yes</w:t>
            </w:r>
          </w:p>
        </w:tc>
        <w:tc>
          <w:tcPr>
            <w:tcW w:w="720" w:type="dxa"/>
            <w:shd w:val="clear" w:color="auto" w:fill="auto"/>
          </w:tcPr>
          <w:p w14:paraId="0854FD56" w14:textId="77777777" w:rsidR="002C32B9" w:rsidRPr="00A82C01" w:rsidRDefault="002C32B9" w:rsidP="002C32B9">
            <w:pPr>
              <w:overflowPunct/>
              <w:spacing w:before="0"/>
              <w:ind w:firstLine="10"/>
              <w:jc w:val="center"/>
              <w:textAlignment w:val="auto"/>
              <w:rPr>
                <w:rFonts w:ascii="Calibri" w:hAnsi="Calibri" w:cs="TimesNewRomanPSMT"/>
                <w:sz w:val="24"/>
                <w:szCs w:val="24"/>
              </w:rPr>
            </w:pPr>
            <w:r w:rsidRPr="00A82C01">
              <w:rPr>
                <w:rFonts w:ascii="Calibri" w:hAnsi="Calibri" w:cs="TimesNewRomanPSMT"/>
                <w:szCs w:val="22"/>
              </w:rPr>
              <w:t>No</w:t>
            </w:r>
          </w:p>
        </w:tc>
        <w:tc>
          <w:tcPr>
            <w:tcW w:w="900" w:type="dxa"/>
            <w:shd w:val="clear" w:color="auto" w:fill="auto"/>
          </w:tcPr>
          <w:p w14:paraId="3F87832A" w14:textId="77777777" w:rsidR="002C32B9" w:rsidRPr="00A82C01" w:rsidRDefault="002C32B9" w:rsidP="002C32B9">
            <w:pPr>
              <w:overflowPunct/>
              <w:spacing w:before="0"/>
              <w:jc w:val="center"/>
              <w:textAlignment w:val="auto"/>
              <w:rPr>
                <w:rFonts w:ascii="Calibri" w:hAnsi="Calibri" w:cs="TimesNewRomanPSMT"/>
                <w:sz w:val="24"/>
                <w:szCs w:val="24"/>
              </w:rPr>
            </w:pPr>
            <w:r w:rsidRPr="00A82C01">
              <w:rPr>
                <w:rFonts w:ascii="Calibri" w:hAnsi="Calibri" w:cs="TimesNewRomanPSMT"/>
                <w:szCs w:val="22"/>
              </w:rPr>
              <w:t>Unsure</w:t>
            </w:r>
          </w:p>
        </w:tc>
        <w:tc>
          <w:tcPr>
            <w:tcW w:w="7830" w:type="dxa"/>
            <w:shd w:val="clear" w:color="auto" w:fill="auto"/>
          </w:tcPr>
          <w:p w14:paraId="4CBFC191" w14:textId="77777777" w:rsidR="002C32B9" w:rsidRPr="00A82C01" w:rsidRDefault="002C32B9" w:rsidP="002C32B9">
            <w:pPr>
              <w:overflowPunct/>
              <w:spacing w:before="0"/>
              <w:jc w:val="center"/>
              <w:textAlignment w:val="auto"/>
              <w:rPr>
                <w:rFonts w:ascii="Calibri" w:hAnsi="Calibri" w:cs="TimesNewRomanPSMT"/>
                <w:sz w:val="24"/>
                <w:szCs w:val="24"/>
              </w:rPr>
            </w:pPr>
          </w:p>
        </w:tc>
      </w:tr>
      <w:tr w:rsidR="002C32B9" w:rsidRPr="00A82C01" w14:paraId="26278C43" w14:textId="77777777" w:rsidTr="002C32B9">
        <w:tc>
          <w:tcPr>
            <w:tcW w:w="738" w:type="dxa"/>
            <w:shd w:val="clear" w:color="auto" w:fill="auto"/>
          </w:tcPr>
          <w:p w14:paraId="6BF8E385" w14:textId="77777777" w:rsidR="002C32B9" w:rsidRPr="00A82C01" w:rsidRDefault="002C32B9" w:rsidP="00CA5EFD">
            <w:pPr>
              <w:overflowPunct/>
              <w:spacing w:before="40"/>
              <w:textAlignment w:val="auto"/>
              <w:rPr>
                <w:sz w:val="20"/>
              </w:rPr>
            </w:pPr>
          </w:p>
        </w:tc>
        <w:tc>
          <w:tcPr>
            <w:tcW w:w="720" w:type="dxa"/>
            <w:shd w:val="clear" w:color="auto" w:fill="auto"/>
          </w:tcPr>
          <w:p w14:paraId="463D4F0A"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390E17DD"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6CB63BF8" w14:textId="77777777" w:rsidR="002C32B9" w:rsidRPr="00A82C01" w:rsidRDefault="002C32B9" w:rsidP="00CA5EFD">
            <w:pPr>
              <w:overflowPunct/>
              <w:spacing w:before="40"/>
              <w:textAlignment w:val="auto"/>
              <w:rPr>
                <w:sz w:val="20"/>
              </w:rPr>
            </w:pPr>
            <w:r w:rsidRPr="00A82C01">
              <w:rPr>
                <w:sz w:val="20"/>
              </w:rPr>
              <w:t>1. Does your organization have a written mission statement that clearly expresses its reason for existence? (if no, skip to question 3)</w:t>
            </w:r>
          </w:p>
        </w:tc>
      </w:tr>
      <w:tr w:rsidR="002C32B9" w:rsidRPr="00A82C01" w14:paraId="1362EDE3" w14:textId="77777777" w:rsidTr="002C32B9">
        <w:tc>
          <w:tcPr>
            <w:tcW w:w="738" w:type="dxa"/>
            <w:shd w:val="clear" w:color="auto" w:fill="auto"/>
          </w:tcPr>
          <w:p w14:paraId="563CA0DC" w14:textId="77777777" w:rsidR="002C32B9" w:rsidRPr="00A82C01" w:rsidRDefault="002C32B9" w:rsidP="00CA5EFD">
            <w:pPr>
              <w:overflowPunct/>
              <w:spacing w:before="40"/>
              <w:textAlignment w:val="auto"/>
              <w:rPr>
                <w:sz w:val="20"/>
              </w:rPr>
            </w:pPr>
          </w:p>
        </w:tc>
        <w:tc>
          <w:tcPr>
            <w:tcW w:w="720" w:type="dxa"/>
            <w:shd w:val="clear" w:color="auto" w:fill="auto"/>
          </w:tcPr>
          <w:p w14:paraId="6EF3EC70"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1EC280B2"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26CFF7D2" w14:textId="77777777" w:rsidR="002C32B9" w:rsidRPr="00A82C01" w:rsidRDefault="002C32B9" w:rsidP="00CA5EFD">
            <w:pPr>
              <w:overflowPunct/>
              <w:spacing w:before="40"/>
              <w:textAlignment w:val="auto"/>
              <w:rPr>
                <w:sz w:val="20"/>
              </w:rPr>
            </w:pPr>
            <w:r w:rsidRPr="00A82C01">
              <w:rPr>
                <w:sz w:val="20"/>
              </w:rPr>
              <w:t>2. Is the mission frequently referred to (e.g. in annual planning, public relations, communication with stakeholders?)</w:t>
            </w:r>
          </w:p>
        </w:tc>
      </w:tr>
      <w:tr w:rsidR="002C32B9" w:rsidRPr="00A82C01" w14:paraId="6C913C70" w14:textId="77777777" w:rsidTr="002C32B9">
        <w:tc>
          <w:tcPr>
            <w:tcW w:w="738" w:type="dxa"/>
            <w:shd w:val="clear" w:color="auto" w:fill="auto"/>
          </w:tcPr>
          <w:p w14:paraId="554CD297" w14:textId="77777777" w:rsidR="002C32B9" w:rsidRPr="00A82C01" w:rsidRDefault="002C32B9" w:rsidP="00CA5EFD">
            <w:pPr>
              <w:overflowPunct/>
              <w:spacing w:before="40"/>
              <w:textAlignment w:val="auto"/>
              <w:rPr>
                <w:sz w:val="20"/>
              </w:rPr>
            </w:pPr>
          </w:p>
        </w:tc>
        <w:tc>
          <w:tcPr>
            <w:tcW w:w="720" w:type="dxa"/>
            <w:shd w:val="clear" w:color="auto" w:fill="auto"/>
          </w:tcPr>
          <w:p w14:paraId="7F37BC60"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1842A0B2"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4F1B7CD8" w14:textId="77777777" w:rsidR="002C32B9" w:rsidRPr="00A82C01" w:rsidRDefault="002C32B9" w:rsidP="00CA5EFD">
            <w:pPr>
              <w:overflowPunct/>
              <w:spacing w:before="40"/>
              <w:textAlignment w:val="auto"/>
              <w:rPr>
                <w:sz w:val="20"/>
              </w:rPr>
            </w:pPr>
            <w:r w:rsidRPr="00A82C01">
              <w:rPr>
                <w:sz w:val="20"/>
              </w:rPr>
              <w:t>3. Does the organization have a clear and coherent written strategic plan -- i.e., 3-10 year plan? (if no, skip to question #9)</w:t>
            </w:r>
          </w:p>
        </w:tc>
      </w:tr>
      <w:tr w:rsidR="002C32B9" w:rsidRPr="00A82C01" w14:paraId="5C0F152B" w14:textId="77777777" w:rsidTr="002C32B9">
        <w:tc>
          <w:tcPr>
            <w:tcW w:w="738" w:type="dxa"/>
            <w:shd w:val="clear" w:color="auto" w:fill="auto"/>
          </w:tcPr>
          <w:p w14:paraId="1AC889F4" w14:textId="77777777" w:rsidR="002C32B9" w:rsidRPr="00A82C01" w:rsidRDefault="002C32B9" w:rsidP="00CA5EFD">
            <w:pPr>
              <w:overflowPunct/>
              <w:spacing w:before="40"/>
              <w:textAlignment w:val="auto"/>
              <w:rPr>
                <w:sz w:val="20"/>
              </w:rPr>
            </w:pPr>
          </w:p>
        </w:tc>
        <w:tc>
          <w:tcPr>
            <w:tcW w:w="720" w:type="dxa"/>
            <w:shd w:val="clear" w:color="auto" w:fill="auto"/>
          </w:tcPr>
          <w:p w14:paraId="1A611376"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193443BA"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0516F058" w14:textId="77777777" w:rsidR="002C32B9" w:rsidRPr="00A82C01" w:rsidRDefault="002C32B9" w:rsidP="00CA5EFD">
            <w:pPr>
              <w:overflowPunct/>
              <w:spacing w:before="40"/>
              <w:textAlignment w:val="auto"/>
              <w:rPr>
                <w:sz w:val="20"/>
              </w:rPr>
            </w:pPr>
            <w:r w:rsidRPr="00A82C01">
              <w:rPr>
                <w:sz w:val="20"/>
              </w:rPr>
              <w:t>4. Does the strategic plan have well defined goals, objectives, and action steps with timeframes?</w:t>
            </w:r>
          </w:p>
        </w:tc>
      </w:tr>
      <w:tr w:rsidR="002C32B9" w:rsidRPr="00A82C01" w14:paraId="5444B064" w14:textId="77777777" w:rsidTr="002C32B9">
        <w:tc>
          <w:tcPr>
            <w:tcW w:w="738" w:type="dxa"/>
            <w:shd w:val="clear" w:color="auto" w:fill="auto"/>
          </w:tcPr>
          <w:p w14:paraId="49ABEB1C" w14:textId="77777777" w:rsidR="002C32B9" w:rsidRPr="00A82C01" w:rsidRDefault="002C32B9" w:rsidP="00CA5EFD">
            <w:pPr>
              <w:overflowPunct/>
              <w:spacing w:before="40"/>
              <w:textAlignment w:val="auto"/>
              <w:rPr>
                <w:sz w:val="20"/>
              </w:rPr>
            </w:pPr>
          </w:p>
        </w:tc>
        <w:tc>
          <w:tcPr>
            <w:tcW w:w="720" w:type="dxa"/>
            <w:shd w:val="clear" w:color="auto" w:fill="auto"/>
          </w:tcPr>
          <w:p w14:paraId="63677EDD"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147AE17E"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49296641" w14:textId="77777777" w:rsidR="002C32B9" w:rsidRPr="00A82C01" w:rsidRDefault="002C32B9" w:rsidP="00CA5EFD">
            <w:pPr>
              <w:overflowPunct/>
              <w:spacing w:before="40"/>
              <w:textAlignment w:val="auto"/>
              <w:rPr>
                <w:sz w:val="20"/>
              </w:rPr>
            </w:pPr>
            <w:r w:rsidRPr="00A82C01">
              <w:rPr>
                <w:sz w:val="20"/>
              </w:rPr>
              <w:t>5. Are the objectives measurable?</w:t>
            </w:r>
          </w:p>
        </w:tc>
      </w:tr>
      <w:tr w:rsidR="002C32B9" w:rsidRPr="00A82C01" w14:paraId="7D9479BB" w14:textId="77777777" w:rsidTr="002C32B9">
        <w:tc>
          <w:tcPr>
            <w:tcW w:w="738" w:type="dxa"/>
            <w:shd w:val="clear" w:color="auto" w:fill="auto"/>
          </w:tcPr>
          <w:p w14:paraId="6A2FD1EE" w14:textId="77777777" w:rsidR="002C32B9" w:rsidRPr="00A82C01" w:rsidRDefault="002C32B9" w:rsidP="00CA5EFD">
            <w:pPr>
              <w:overflowPunct/>
              <w:spacing w:before="40"/>
              <w:textAlignment w:val="auto"/>
              <w:rPr>
                <w:sz w:val="20"/>
              </w:rPr>
            </w:pPr>
          </w:p>
        </w:tc>
        <w:tc>
          <w:tcPr>
            <w:tcW w:w="720" w:type="dxa"/>
            <w:shd w:val="clear" w:color="auto" w:fill="auto"/>
          </w:tcPr>
          <w:p w14:paraId="47957CFD"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4CE8D478"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1B2BE247" w14:textId="77777777" w:rsidR="002C32B9" w:rsidRPr="00A82C01" w:rsidRDefault="002C32B9" w:rsidP="00CA5EFD">
            <w:pPr>
              <w:overflowPunct/>
              <w:spacing w:before="40"/>
              <w:textAlignment w:val="auto"/>
              <w:rPr>
                <w:sz w:val="20"/>
              </w:rPr>
            </w:pPr>
            <w:r w:rsidRPr="00A82C01">
              <w:rPr>
                <w:sz w:val="20"/>
              </w:rPr>
              <w:t>6. Is the strategic plan linked to the overall mission, vision and purpose of the organization?</w:t>
            </w:r>
          </w:p>
        </w:tc>
      </w:tr>
      <w:tr w:rsidR="002C32B9" w:rsidRPr="00A82C01" w14:paraId="1D4D5684" w14:textId="77777777" w:rsidTr="002C32B9">
        <w:tc>
          <w:tcPr>
            <w:tcW w:w="738" w:type="dxa"/>
            <w:shd w:val="clear" w:color="auto" w:fill="auto"/>
          </w:tcPr>
          <w:p w14:paraId="440F0720" w14:textId="77777777" w:rsidR="002C32B9" w:rsidRPr="00A82C01" w:rsidRDefault="002C32B9" w:rsidP="00CA5EFD">
            <w:pPr>
              <w:overflowPunct/>
              <w:spacing w:before="40"/>
              <w:textAlignment w:val="auto"/>
              <w:rPr>
                <w:sz w:val="20"/>
              </w:rPr>
            </w:pPr>
          </w:p>
        </w:tc>
        <w:tc>
          <w:tcPr>
            <w:tcW w:w="720" w:type="dxa"/>
            <w:shd w:val="clear" w:color="auto" w:fill="auto"/>
          </w:tcPr>
          <w:p w14:paraId="0F912AC6"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4F22A0BB"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7E7D059D" w14:textId="77777777" w:rsidR="002C32B9" w:rsidRPr="00A82C01" w:rsidRDefault="002C32B9" w:rsidP="00CA5EFD">
            <w:pPr>
              <w:overflowPunct/>
              <w:spacing w:before="40"/>
              <w:textAlignment w:val="auto"/>
              <w:rPr>
                <w:sz w:val="20"/>
              </w:rPr>
            </w:pPr>
            <w:r w:rsidRPr="00A82C01">
              <w:rPr>
                <w:sz w:val="20"/>
              </w:rPr>
              <w:t>7. Is the strategic plan broadly known by the staff and board?</w:t>
            </w:r>
          </w:p>
        </w:tc>
      </w:tr>
      <w:tr w:rsidR="002C32B9" w:rsidRPr="00A82C01" w14:paraId="40096EA1" w14:textId="77777777" w:rsidTr="002C32B9">
        <w:tc>
          <w:tcPr>
            <w:tcW w:w="738" w:type="dxa"/>
            <w:shd w:val="clear" w:color="auto" w:fill="auto"/>
          </w:tcPr>
          <w:p w14:paraId="3AFCD0CF" w14:textId="77777777" w:rsidR="002C32B9" w:rsidRPr="00A82C01" w:rsidRDefault="002C32B9" w:rsidP="00CA5EFD">
            <w:pPr>
              <w:overflowPunct/>
              <w:spacing w:before="40"/>
              <w:textAlignment w:val="auto"/>
              <w:rPr>
                <w:sz w:val="20"/>
              </w:rPr>
            </w:pPr>
          </w:p>
        </w:tc>
        <w:tc>
          <w:tcPr>
            <w:tcW w:w="720" w:type="dxa"/>
            <w:shd w:val="clear" w:color="auto" w:fill="auto"/>
          </w:tcPr>
          <w:p w14:paraId="0FE35A49"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200B6821"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70A68A02" w14:textId="77777777" w:rsidR="002C32B9" w:rsidRPr="00A82C01" w:rsidRDefault="002C32B9" w:rsidP="00CA5EFD">
            <w:pPr>
              <w:overflowPunct/>
              <w:spacing w:before="40"/>
              <w:textAlignment w:val="auto"/>
              <w:rPr>
                <w:sz w:val="20"/>
              </w:rPr>
            </w:pPr>
            <w:r w:rsidRPr="00A82C01">
              <w:rPr>
                <w:sz w:val="20"/>
              </w:rPr>
              <w:t>8. Is this annual plan consistently used at all levels of the organization to direct operations?</w:t>
            </w:r>
          </w:p>
        </w:tc>
      </w:tr>
      <w:tr w:rsidR="002C32B9" w:rsidRPr="00A82C01" w14:paraId="4C5A3B15" w14:textId="77777777" w:rsidTr="002C32B9">
        <w:tc>
          <w:tcPr>
            <w:tcW w:w="738" w:type="dxa"/>
            <w:shd w:val="clear" w:color="auto" w:fill="auto"/>
          </w:tcPr>
          <w:p w14:paraId="44E5F2BA" w14:textId="77777777" w:rsidR="002C32B9" w:rsidRPr="00A82C01" w:rsidRDefault="002C32B9" w:rsidP="00CA5EFD">
            <w:pPr>
              <w:overflowPunct/>
              <w:spacing w:before="40"/>
              <w:textAlignment w:val="auto"/>
              <w:rPr>
                <w:sz w:val="20"/>
              </w:rPr>
            </w:pPr>
          </w:p>
        </w:tc>
        <w:tc>
          <w:tcPr>
            <w:tcW w:w="720" w:type="dxa"/>
            <w:shd w:val="clear" w:color="auto" w:fill="auto"/>
          </w:tcPr>
          <w:p w14:paraId="449D940D"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6C457F53"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413293BB" w14:textId="77777777" w:rsidR="002C32B9" w:rsidRPr="00A82C01" w:rsidRDefault="002C32B9" w:rsidP="00CA5EFD">
            <w:pPr>
              <w:overflowPunct/>
              <w:spacing w:before="40"/>
              <w:textAlignment w:val="auto"/>
              <w:rPr>
                <w:sz w:val="20"/>
              </w:rPr>
            </w:pPr>
            <w:r w:rsidRPr="00A82C01">
              <w:rPr>
                <w:sz w:val="20"/>
              </w:rPr>
              <w:t>9. Is the AmeriCorps program concept you want to develop aligned with the goals and objectives of the strategic plan?</w:t>
            </w:r>
          </w:p>
        </w:tc>
      </w:tr>
      <w:tr w:rsidR="002C32B9" w:rsidRPr="00A82C01" w14:paraId="1B2C1CFB" w14:textId="77777777" w:rsidTr="002C32B9">
        <w:tc>
          <w:tcPr>
            <w:tcW w:w="738" w:type="dxa"/>
            <w:shd w:val="clear" w:color="auto" w:fill="auto"/>
          </w:tcPr>
          <w:p w14:paraId="3C997FC7" w14:textId="77777777" w:rsidR="002C32B9" w:rsidRPr="00A82C01" w:rsidRDefault="002C32B9" w:rsidP="00CA5EFD">
            <w:pPr>
              <w:overflowPunct/>
              <w:spacing w:before="40"/>
              <w:textAlignment w:val="auto"/>
              <w:rPr>
                <w:sz w:val="20"/>
              </w:rPr>
            </w:pPr>
          </w:p>
        </w:tc>
        <w:tc>
          <w:tcPr>
            <w:tcW w:w="720" w:type="dxa"/>
            <w:shd w:val="clear" w:color="auto" w:fill="auto"/>
          </w:tcPr>
          <w:p w14:paraId="67C7C564"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75EC6DD5"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0A3E82C9" w14:textId="77777777" w:rsidR="002C32B9" w:rsidRPr="00A82C01" w:rsidRDefault="002C32B9" w:rsidP="00CA5EFD">
            <w:pPr>
              <w:overflowPunct/>
              <w:spacing w:before="40"/>
              <w:textAlignment w:val="auto"/>
              <w:rPr>
                <w:sz w:val="20"/>
              </w:rPr>
            </w:pPr>
            <w:r w:rsidRPr="00A82C01">
              <w:rPr>
                <w:sz w:val="20"/>
              </w:rPr>
              <w:t>10. Does your organization conduct frequent assessments of the community needs?</w:t>
            </w:r>
          </w:p>
        </w:tc>
      </w:tr>
      <w:tr w:rsidR="002C32B9" w:rsidRPr="00A82C01" w14:paraId="538449FF" w14:textId="77777777" w:rsidTr="002C32B9">
        <w:tc>
          <w:tcPr>
            <w:tcW w:w="738" w:type="dxa"/>
            <w:shd w:val="clear" w:color="auto" w:fill="auto"/>
          </w:tcPr>
          <w:p w14:paraId="0660995C" w14:textId="77777777" w:rsidR="002C32B9" w:rsidRPr="00A82C01" w:rsidRDefault="002C32B9" w:rsidP="00CA5EFD">
            <w:pPr>
              <w:overflowPunct/>
              <w:spacing w:before="40"/>
              <w:textAlignment w:val="auto"/>
              <w:rPr>
                <w:sz w:val="20"/>
              </w:rPr>
            </w:pPr>
          </w:p>
        </w:tc>
        <w:tc>
          <w:tcPr>
            <w:tcW w:w="720" w:type="dxa"/>
            <w:shd w:val="clear" w:color="auto" w:fill="auto"/>
          </w:tcPr>
          <w:p w14:paraId="42E81F89"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5E0E9EB0"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71EAB08F" w14:textId="77777777" w:rsidR="002C32B9" w:rsidRPr="00A82C01" w:rsidRDefault="002C32B9" w:rsidP="00CA5EFD">
            <w:pPr>
              <w:overflowPunct/>
              <w:spacing w:before="40"/>
              <w:textAlignment w:val="auto"/>
              <w:rPr>
                <w:sz w:val="20"/>
              </w:rPr>
            </w:pPr>
            <w:r w:rsidRPr="00A82C01">
              <w:rPr>
                <w:sz w:val="20"/>
              </w:rPr>
              <w:t>11. Does your organization analyze the results of needs assessments and implement changes?</w:t>
            </w:r>
          </w:p>
        </w:tc>
      </w:tr>
      <w:tr w:rsidR="002C32B9" w:rsidRPr="00A82C01" w14:paraId="435B2404" w14:textId="77777777" w:rsidTr="002C32B9">
        <w:tc>
          <w:tcPr>
            <w:tcW w:w="738" w:type="dxa"/>
            <w:shd w:val="clear" w:color="auto" w:fill="auto"/>
          </w:tcPr>
          <w:p w14:paraId="151792C8" w14:textId="77777777" w:rsidR="002C32B9" w:rsidRPr="00A82C01" w:rsidRDefault="002C32B9" w:rsidP="00CA5EFD">
            <w:pPr>
              <w:overflowPunct/>
              <w:spacing w:before="40"/>
              <w:textAlignment w:val="auto"/>
              <w:rPr>
                <w:sz w:val="20"/>
              </w:rPr>
            </w:pPr>
          </w:p>
        </w:tc>
        <w:tc>
          <w:tcPr>
            <w:tcW w:w="720" w:type="dxa"/>
            <w:shd w:val="clear" w:color="auto" w:fill="auto"/>
          </w:tcPr>
          <w:p w14:paraId="4466BFA6"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34D3179A"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213D2FB0" w14:textId="77777777" w:rsidR="002C32B9" w:rsidRPr="00A82C01" w:rsidRDefault="002C32B9" w:rsidP="00CA5EFD">
            <w:pPr>
              <w:overflowPunct/>
              <w:spacing w:before="40"/>
              <w:textAlignment w:val="auto"/>
              <w:rPr>
                <w:sz w:val="20"/>
              </w:rPr>
            </w:pPr>
            <w:r w:rsidRPr="00A82C01">
              <w:rPr>
                <w:sz w:val="20"/>
              </w:rPr>
              <w:t>12. Does the organization have a track record of growing and/or creating programs to meet needs of its customers/clients/constituents?</w:t>
            </w:r>
          </w:p>
        </w:tc>
      </w:tr>
      <w:tr w:rsidR="002C32B9" w:rsidRPr="00A82C01" w14:paraId="22380022" w14:textId="77777777" w:rsidTr="002C32B9">
        <w:tc>
          <w:tcPr>
            <w:tcW w:w="738" w:type="dxa"/>
            <w:shd w:val="clear" w:color="auto" w:fill="auto"/>
          </w:tcPr>
          <w:p w14:paraId="1A818652" w14:textId="77777777" w:rsidR="002C32B9" w:rsidRPr="00A82C01" w:rsidRDefault="002C32B9" w:rsidP="00CA5EFD">
            <w:pPr>
              <w:overflowPunct/>
              <w:spacing w:before="40"/>
              <w:textAlignment w:val="auto"/>
              <w:rPr>
                <w:sz w:val="20"/>
              </w:rPr>
            </w:pPr>
          </w:p>
        </w:tc>
        <w:tc>
          <w:tcPr>
            <w:tcW w:w="720" w:type="dxa"/>
            <w:shd w:val="clear" w:color="auto" w:fill="auto"/>
          </w:tcPr>
          <w:p w14:paraId="760ABB99"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14CBC52F"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6858656D" w14:textId="77777777" w:rsidR="002C32B9" w:rsidRPr="00A82C01" w:rsidRDefault="002C32B9" w:rsidP="00CA5EFD">
            <w:pPr>
              <w:overflowPunct/>
              <w:spacing w:before="40"/>
              <w:textAlignment w:val="auto"/>
              <w:rPr>
                <w:sz w:val="20"/>
              </w:rPr>
            </w:pPr>
            <w:r w:rsidRPr="00A82C01">
              <w:rPr>
                <w:sz w:val="20"/>
              </w:rPr>
              <w:t>13. Do you have and use a comprehensive evaluation system to measure the impact of programs and services?</w:t>
            </w:r>
          </w:p>
        </w:tc>
      </w:tr>
      <w:tr w:rsidR="002C32B9" w:rsidRPr="00A82C01" w14:paraId="31018A1E" w14:textId="77777777" w:rsidTr="002C32B9">
        <w:tc>
          <w:tcPr>
            <w:tcW w:w="738" w:type="dxa"/>
            <w:shd w:val="clear" w:color="auto" w:fill="auto"/>
          </w:tcPr>
          <w:p w14:paraId="5969E3A7" w14:textId="77777777" w:rsidR="002C32B9" w:rsidRPr="00A82C01" w:rsidRDefault="002C32B9" w:rsidP="00CA5EFD">
            <w:pPr>
              <w:overflowPunct/>
              <w:spacing w:before="40"/>
              <w:textAlignment w:val="auto"/>
              <w:rPr>
                <w:sz w:val="20"/>
              </w:rPr>
            </w:pPr>
          </w:p>
        </w:tc>
        <w:tc>
          <w:tcPr>
            <w:tcW w:w="720" w:type="dxa"/>
            <w:shd w:val="clear" w:color="auto" w:fill="auto"/>
          </w:tcPr>
          <w:p w14:paraId="4E4F6C90"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5804A38F"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45037738" w14:textId="77777777" w:rsidR="002C32B9" w:rsidRPr="00A82C01" w:rsidRDefault="002C32B9" w:rsidP="00CA5EFD">
            <w:pPr>
              <w:overflowPunct/>
              <w:spacing w:before="40"/>
              <w:textAlignment w:val="auto"/>
              <w:rPr>
                <w:sz w:val="20"/>
              </w:rPr>
            </w:pPr>
            <w:r w:rsidRPr="00A82C01">
              <w:rPr>
                <w:sz w:val="20"/>
              </w:rPr>
              <w:t>14. Do you analyze evaluation or performance data and report findings to stakeholders in a timely manner? (e.g. issue a public annual report)</w:t>
            </w:r>
          </w:p>
        </w:tc>
      </w:tr>
      <w:tr w:rsidR="002C32B9" w:rsidRPr="00A82C01" w14:paraId="07F0BA73" w14:textId="77777777" w:rsidTr="002C32B9">
        <w:tc>
          <w:tcPr>
            <w:tcW w:w="738" w:type="dxa"/>
            <w:shd w:val="clear" w:color="auto" w:fill="auto"/>
          </w:tcPr>
          <w:p w14:paraId="231C7485" w14:textId="77777777" w:rsidR="002C32B9" w:rsidRPr="00A82C01" w:rsidRDefault="002C32B9" w:rsidP="00CA5EFD">
            <w:pPr>
              <w:overflowPunct/>
              <w:spacing w:before="40"/>
              <w:textAlignment w:val="auto"/>
              <w:rPr>
                <w:sz w:val="20"/>
              </w:rPr>
            </w:pPr>
          </w:p>
        </w:tc>
        <w:tc>
          <w:tcPr>
            <w:tcW w:w="720" w:type="dxa"/>
            <w:shd w:val="clear" w:color="auto" w:fill="auto"/>
          </w:tcPr>
          <w:p w14:paraId="15AEE112"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70FD1F57"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39A84876" w14:textId="77777777" w:rsidR="002C32B9" w:rsidRPr="00A82C01" w:rsidRDefault="002C32B9" w:rsidP="00CA5EFD">
            <w:pPr>
              <w:overflowPunct/>
              <w:spacing w:before="40"/>
              <w:textAlignment w:val="auto"/>
              <w:rPr>
                <w:sz w:val="20"/>
              </w:rPr>
            </w:pPr>
            <w:r w:rsidRPr="00A82C01">
              <w:rPr>
                <w:sz w:val="20"/>
              </w:rPr>
              <w:t>15. Does the organization conduct frequent assessment of existing programs’ effectiveness in meeting recipient needs AND identify areas for improvement?</w:t>
            </w:r>
          </w:p>
        </w:tc>
      </w:tr>
      <w:tr w:rsidR="002C32B9" w:rsidRPr="00A82C01" w14:paraId="4CE87268" w14:textId="77777777" w:rsidTr="002C32B9">
        <w:tc>
          <w:tcPr>
            <w:tcW w:w="738" w:type="dxa"/>
            <w:shd w:val="clear" w:color="auto" w:fill="auto"/>
          </w:tcPr>
          <w:p w14:paraId="392D909D" w14:textId="77777777" w:rsidR="002C32B9" w:rsidRPr="00A82C01" w:rsidRDefault="002C32B9" w:rsidP="00CA5EFD">
            <w:pPr>
              <w:overflowPunct/>
              <w:spacing w:before="40"/>
              <w:textAlignment w:val="auto"/>
              <w:rPr>
                <w:sz w:val="20"/>
              </w:rPr>
            </w:pPr>
          </w:p>
        </w:tc>
        <w:tc>
          <w:tcPr>
            <w:tcW w:w="720" w:type="dxa"/>
            <w:shd w:val="clear" w:color="auto" w:fill="auto"/>
          </w:tcPr>
          <w:p w14:paraId="2411B1C6"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55DDD17E"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39BAC370" w14:textId="77777777" w:rsidR="002C32B9" w:rsidRPr="00A82C01" w:rsidRDefault="002C32B9" w:rsidP="00CA5EFD">
            <w:pPr>
              <w:overflowPunct/>
              <w:spacing w:before="40"/>
              <w:textAlignment w:val="auto"/>
              <w:rPr>
                <w:sz w:val="20"/>
              </w:rPr>
            </w:pPr>
            <w:r w:rsidRPr="00A82C01">
              <w:rPr>
                <w:sz w:val="20"/>
              </w:rPr>
              <w:t>16. Does the organization assess internal operations to assess efficiency and effectiveness?</w:t>
            </w:r>
          </w:p>
        </w:tc>
      </w:tr>
      <w:tr w:rsidR="002C32B9" w:rsidRPr="00A82C01" w14:paraId="4CA2C6DF" w14:textId="77777777" w:rsidTr="002C32B9">
        <w:tc>
          <w:tcPr>
            <w:tcW w:w="738" w:type="dxa"/>
            <w:shd w:val="clear" w:color="auto" w:fill="auto"/>
          </w:tcPr>
          <w:p w14:paraId="0C79EE01" w14:textId="77777777" w:rsidR="002C32B9" w:rsidRPr="00A82C01" w:rsidRDefault="002C32B9" w:rsidP="00CA5EFD">
            <w:pPr>
              <w:overflowPunct/>
              <w:spacing w:before="40"/>
              <w:ind w:firstLine="720"/>
              <w:textAlignment w:val="auto"/>
              <w:rPr>
                <w:sz w:val="20"/>
              </w:rPr>
            </w:pPr>
          </w:p>
        </w:tc>
        <w:tc>
          <w:tcPr>
            <w:tcW w:w="720" w:type="dxa"/>
            <w:shd w:val="clear" w:color="auto" w:fill="auto"/>
          </w:tcPr>
          <w:p w14:paraId="3CAC5742"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3A9C4FFA"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19B4EADC" w14:textId="77777777" w:rsidR="002C32B9" w:rsidRPr="00A82C01" w:rsidRDefault="002C32B9" w:rsidP="00CA5EFD">
            <w:pPr>
              <w:overflowPunct/>
              <w:spacing w:before="40"/>
              <w:textAlignment w:val="auto"/>
              <w:rPr>
                <w:sz w:val="20"/>
              </w:rPr>
            </w:pPr>
            <w:r w:rsidRPr="00A82C01">
              <w:rPr>
                <w:sz w:val="20"/>
              </w:rPr>
              <w:t>17. If yes to questions 15-16, are adjustments and/or improvements always made?</w:t>
            </w:r>
          </w:p>
        </w:tc>
      </w:tr>
      <w:tr w:rsidR="002C32B9" w:rsidRPr="00A82C01" w14:paraId="307240A0" w14:textId="77777777" w:rsidTr="002C32B9">
        <w:tc>
          <w:tcPr>
            <w:tcW w:w="738" w:type="dxa"/>
            <w:shd w:val="clear" w:color="auto" w:fill="auto"/>
          </w:tcPr>
          <w:p w14:paraId="1BB447C2" w14:textId="77777777" w:rsidR="002C32B9" w:rsidRPr="00A82C01" w:rsidRDefault="002C32B9" w:rsidP="00CA5EFD">
            <w:pPr>
              <w:overflowPunct/>
              <w:spacing w:before="40"/>
              <w:textAlignment w:val="auto"/>
              <w:rPr>
                <w:sz w:val="20"/>
              </w:rPr>
            </w:pPr>
          </w:p>
        </w:tc>
        <w:tc>
          <w:tcPr>
            <w:tcW w:w="720" w:type="dxa"/>
            <w:shd w:val="clear" w:color="auto" w:fill="auto"/>
          </w:tcPr>
          <w:p w14:paraId="6E31A2C8"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013ED389"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6245F26E" w14:textId="77777777" w:rsidR="002C32B9" w:rsidRPr="00A82C01" w:rsidRDefault="002C32B9" w:rsidP="00CA5EFD">
            <w:pPr>
              <w:overflowPunct/>
              <w:spacing w:before="40"/>
              <w:textAlignment w:val="auto"/>
              <w:rPr>
                <w:sz w:val="20"/>
              </w:rPr>
            </w:pPr>
            <w:r w:rsidRPr="00A82C01">
              <w:rPr>
                <w:sz w:val="20"/>
              </w:rPr>
              <w:t xml:space="preserve">18. Does your organization have networked computing hardware with a comprehensive range of up-to-date business software applications? </w:t>
            </w:r>
          </w:p>
        </w:tc>
      </w:tr>
      <w:tr w:rsidR="002C32B9" w:rsidRPr="00A82C01" w14:paraId="1AD72938" w14:textId="77777777" w:rsidTr="002C32B9">
        <w:tc>
          <w:tcPr>
            <w:tcW w:w="738" w:type="dxa"/>
            <w:shd w:val="clear" w:color="auto" w:fill="auto"/>
          </w:tcPr>
          <w:p w14:paraId="2A261730" w14:textId="77777777" w:rsidR="002C32B9" w:rsidRPr="00A82C01" w:rsidRDefault="002C32B9" w:rsidP="00CA5EFD">
            <w:pPr>
              <w:overflowPunct/>
              <w:spacing w:before="40"/>
              <w:textAlignment w:val="auto"/>
              <w:rPr>
                <w:sz w:val="20"/>
              </w:rPr>
            </w:pPr>
          </w:p>
        </w:tc>
        <w:tc>
          <w:tcPr>
            <w:tcW w:w="720" w:type="dxa"/>
            <w:shd w:val="clear" w:color="auto" w:fill="auto"/>
          </w:tcPr>
          <w:p w14:paraId="125456D8"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48945E1B"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7EEB1024" w14:textId="77777777" w:rsidR="002C32B9" w:rsidRPr="00A82C01" w:rsidRDefault="002C32B9" w:rsidP="00CA5EFD">
            <w:pPr>
              <w:overflowPunct/>
              <w:spacing w:before="40"/>
              <w:textAlignment w:val="auto"/>
              <w:rPr>
                <w:sz w:val="20"/>
              </w:rPr>
            </w:pPr>
            <w:r w:rsidRPr="00A82C01">
              <w:rPr>
                <w:sz w:val="20"/>
              </w:rPr>
              <w:t>19. Does every key staff member have a computer with up-to-date software?</w:t>
            </w:r>
          </w:p>
        </w:tc>
      </w:tr>
      <w:tr w:rsidR="002C32B9" w:rsidRPr="00A82C01" w14:paraId="459AC376" w14:textId="77777777" w:rsidTr="002C32B9">
        <w:tc>
          <w:tcPr>
            <w:tcW w:w="738" w:type="dxa"/>
            <w:shd w:val="clear" w:color="auto" w:fill="auto"/>
          </w:tcPr>
          <w:p w14:paraId="4B5511CD" w14:textId="77777777" w:rsidR="002C32B9" w:rsidRPr="00A82C01" w:rsidRDefault="002C32B9" w:rsidP="00CA5EFD">
            <w:pPr>
              <w:overflowPunct/>
              <w:spacing w:before="40"/>
              <w:textAlignment w:val="auto"/>
              <w:rPr>
                <w:sz w:val="20"/>
              </w:rPr>
            </w:pPr>
          </w:p>
        </w:tc>
        <w:tc>
          <w:tcPr>
            <w:tcW w:w="720" w:type="dxa"/>
            <w:shd w:val="clear" w:color="auto" w:fill="auto"/>
          </w:tcPr>
          <w:p w14:paraId="1998B1C1"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11E7E925"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08E7F47B" w14:textId="77777777" w:rsidR="002C32B9" w:rsidRPr="00A82C01" w:rsidRDefault="002C32B9" w:rsidP="00CA5EFD">
            <w:pPr>
              <w:overflowPunct/>
              <w:spacing w:before="40"/>
              <w:textAlignment w:val="auto"/>
              <w:rPr>
                <w:sz w:val="20"/>
              </w:rPr>
            </w:pPr>
            <w:r w:rsidRPr="00A82C01">
              <w:rPr>
                <w:sz w:val="20"/>
              </w:rPr>
              <w:t>20. Does every key staff member have internet access and e-mail capabilities?</w:t>
            </w:r>
          </w:p>
        </w:tc>
      </w:tr>
      <w:tr w:rsidR="002C32B9" w:rsidRPr="00A82C01" w14:paraId="61A81C54" w14:textId="77777777" w:rsidTr="002C32B9">
        <w:tc>
          <w:tcPr>
            <w:tcW w:w="738" w:type="dxa"/>
            <w:shd w:val="clear" w:color="auto" w:fill="auto"/>
          </w:tcPr>
          <w:p w14:paraId="5D496938" w14:textId="77777777" w:rsidR="002C32B9" w:rsidRPr="00A82C01" w:rsidRDefault="002C32B9" w:rsidP="00CA5EFD">
            <w:pPr>
              <w:overflowPunct/>
              <w:spacing w:before="40"/>
              <w:ind w:firstLine="720"/>
              <w:textAlignment w:val="auto"/>
              <w:rPr>
                <w:sz w:val="20"/>
              </w:rPr>
            </w:pPr>
          </w:p>
        </w:tc>
        <w:tc>
          <w:tcPr>
            <w:tcW w:w="720" w:type="dxa"/>
            <w:shd w:val="clear" w:color="auto" w:fill="auto"/>
          </w:tcPr>
          <w:p w14:paraId="64568400"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6612DB19"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7C6C4BE2" w14:textId="77777777" w:rsidR="002C32B9" w:rsidRPr="00A82C01" w:rsidRDefault="002C32B9" w:rsidP="00CA5EFD">
            <w:pPr>
              <w:overflowPunct/>
              <w:spacing w:before="40"/>
              <w:textAlignment w:val="auto"/>
              <w:rPr>
                <w:sz w:val="20"/>
              </w:rPr>
            </w:pPr>
            <w:r w:rsidRPr="00A82C01">
              <w:rPr>
                <w:sz w:val="20"/>
              </w:rPr>
              <w:t>21. Is computer technology used regularly by staff?</w:t>
            </w:r>
          </w:p>
        </w:tc>
      </w:tr>
      <w:tr w:rsidR="002C32B9" w:rsidRPr="00A82C01" w14:paraId="5498A72B" w14:textId="77777777" w:rsidTr="002C32B9">
        <w:tc>
          <w:tcPr>
            <w:tcW w:w="738" w:type="dxa"/>
            <w:shd w:val="clear" w:color="auto" w:fill="auto"/>
          </w:tcPr>
          <w:p w14:paraId="0953ACD8" w14:textId="77777777" w:rsidR="002C32B9" w:rsidRPr="00A82C01" w:rsidRDefault="002C32B9" w:rsidP="00CA5EFD">
            <w:pPr>
              <w:overflowPunct/>
              <w:spacing w:before="40"/>
              <w:ind w:firstLine="720"/>
              <w:textAlignment w:val="auto"/>
              <w:rPr>
                <w:sz w:val="20"/>
              </w:rPr>
            </w:pPr>
          </w:p>
        </w:tc>
        <w:tc>
          <w:tcPr>
            <w:tcW w:w="720" w:type="dxa"/>
            <w:shd w:val="clear" w:color="auto" w:fill="auto"/>
          </w:tcPr>
          <w:p w14:paraId="6A1A8447"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16517F46"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4F8C4DFC" w14:textId="77777777" w:rsidR="002C32B9" w:rsidRPr="00A82C01" w:rsidRDefault="002C32B9" w:rsidP="00CA5EFD">
            <w:pPr>
              <w:overflowPunct/>
              <w:spacing w:before="40"/>
              <w:textAlignment w:val="auto"/>
              <w:rPr>
                <w:sz w:val="20"/>
              </w:rPr>
            </w:pPr>
            <w:r w:rsidRPr="00A82C01">
              <w:rPr>
                <w:sz w:val="20"/>
              </w:rPr>
              <w:t>22. Does the organization have a documented (written) process to recruit, develop and retain employees?</w:t>
            </w:r>
          </w:p>
        </w:tc>
      </w:tr>
      <w:tr w:rsidR="002C32B9" w:rsidRPr="00A82C01" w14:paraId="5F1AD797" w14:textId="77777777" w:rsidTr="002C32B9">
        <w:tc>
          <w:tcPr>
            <w:tcW w:w="738" w:type="dxa"/>
            <w:shd w:val="clear" w:color="auto" w:fill="auto"/>
          </w:tcPr>
          <w:p w14:paraId="7F5208AA" w14:textId="77777777" w:rsidR="002C32B9" w:rsidRPr="00A82C01" w:rsidRDefault="002C32B9" w:rsidP="00CA5EFD">
            <w:pPr>
              <w:overflowPunct/>
              <w:spacing w:before="40"/>
              <w:ind w:firstLine="720"/>
              <w:textAlignment w:val="auto"/>
              <w:rPr>
                <w:sz w:val="20"/>
              </w:rPr>
            </w:pPr>
          </w:p>
        </w:tc>
        <w:tc>
          <w:tcPr>
            <w:tcW w:w="720" w:type="dxa"/>
            <w:shd w:val="clear" w:color="auto" w:fill="auto"/>
          </w:tcPr>
          <w:p w14:paraId="09235F1E"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2D04B108"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28083D0D" w14:textId="77777777" w:rsidR="002C32B9" w:rsidRPr="00A82C01" w:rsidRDefault="002C32B9" w:rsidP="00CA5EFD">
            <w:pPr>
              <w:overflowPunct/>
              <w:spacing w:before="40"/>
              <w:textAlignment w:val="auto"/>
              <w:rPr>
                <w:sz w:val="20"/>
              </w:rPr>
            </w:pPr>
            <w:r w:rsidRPr="00A82C01">
              <w:rPr>
                <w:sz w:val="20"/>
              </w:rPr>
              <w:t>23. Does the organization provide relevant and regular internal and external training?</w:t>
            </w:r>
          </w:p>
        </w:tc>
      </w:tr>
      <w:tr w:rsidR="002C32B9" w:rsidRPr="00A82C01" w14:paraId="0DBE80BF" w14:textId="77777777" w:rsidTr="002C32B9">
        <w:tc>
          <w:tcPr>
            <w:tcW w:w="738" w:type="dxa"/>
            <w:shd w:val="clear" w:color="auto" w:fill="auto"/>
          </w:tcPr>
          <w:p w14:paraId="23CD9AB7" w14:textId="77777777" w:rsidR="002C32B9" w:rsidRPr="00A82C01" w:rsidRDefault="002C32B9" w:rsidP="00CA5EFD">
            <w:pPr>
              <w:overflowPunct/>
              <w:spacing w:before="40"/>
              <w:ind w:firstLine="720"/>
              <w:textAlignment w:val="auto"/>
              <w:rPr>
                <w:sz w:val="20"/>
              </w:rPr>
            </w:pPr>
          </w:p>
        </w:tc>
        <w:tc>
          <w:tcPr>
            <w:tcW w:w="720" w:type="dxa"/>
            <w:shd w:val="clear" w:color="auto" w:fill="auto"/>
          </w:tcPr>
          <w:p w14:paraId="21B536AC"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3FFF364E"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3CD335AA" w14:textId="77777777" w:rsidR="002C32B9" w:rsidRPr="00A82C01" w:rsidRDefault="002C32B9" w:rsidP="00CA5EFD">
            <w:pPr>
              <w:overflowPunct/>
              <w:spacing w:before="40"/>
              <w:textAlignment w:val="auto"/>
              <w:rPr>
                <w:sz w:val="20"/>
              </w:rPr>
            </w:pPr>
            <w:r w:rsidRPr="00A82C01">
              <w:rPr>
                <w:sz w:val="20"/>
              </w:rPr>
              <w:t>24. Are employee performance appraisals done annually, consistently, and in writing?</w:t>
            </w:r>
          </w:p>
        </w:tc>
      </w:tr>
      <w:tr w:rsidR="002C32B9" w:rsidRPr="00A82C01" w14:paraId="730EA071" w14:textId="77777777" w:rsidTr="002C32B9">
        <w:tc>
          <w:tcPr>
            <w:tcW w:w="738" w:type="dxa"/>
            <w:shd w:val="clear" w:color="auto" w:fill="auto"/>
          </w:tcPr>
          <w:p w14:paraId="605DC586" w14:textId="77777777" w:rsidR="002C32B9" w:rsidRPr="00A82C01" w:rsidRDefault="002C32B9" w:rsidP="00CA5EFD">
            <w:pPr>
              <w:overflowPunct/>
              <w:spacing w:before="40"/>
              <w:ind w:firstLine="720"/>
              <w:textAlignment w:val="auto"/>
              <w:rPr>
                <w:sz w:val="20"/>
              </w:rPr>
            </w:pPr>
          </w:p>
        </w:tc>
        <w:tc>
          <w:tcPr>
            <w:tcW w:w="720" w:type="dxa"/>
            <w:shd w:val="clear" w:color="auto" w:fill="auto"/>
          </w:tcPr>
          <w:p w14:paraId="086F90FB"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3B19A4DB"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61D63DD3" w14:textId="77777777" w:rsidR="002C32B9" w:rsidRPr="00A82C01" w:rsidRDefault="002C32B9" w:rsidP="00CA5EFD">
            <w:pPr>
              <w:overflowPunct/>
              <w:spacing w:before="40"/>
              <w:textAlignment w:val="auto"/>
              <w:rPr>
                <w:sz w:val="20"/>
              </w:rPr>
            </w:pPr>
            <w:r w:rsidRPr="00A82C01">
              <w:rPr>
                <w:sz w:val="20"/>
              </w:rPr>
              <w:t>25. Does the organization recruit, develop, and deploy volunteers to deliver mission-related services to its customers/constituents?</w:t>
            </w:r>
          </w:p>
        </w:tc>
      </w:tr>
      <w:tr w:rsidR="002C32B9" w:rsidRPr="00A82C01" w14:paraId="6C8C55F6" w14:textId="77777777" w:rsidTr="002C32B9">
        <w:tc>
          <w:tcPr>
            <w:tcW w:w="738" w:type="dxa"/>
            <w:shd w:val="clear" w:color="auto" w:fill="auto"/>
          </w:tcPr>
          <w:p w14:paraId="132DF242" w14:textId="77777777" w:rsidR="002C32B9" w:rsidRPr="00A82C01" w:rsidRDefault="002C32B9" w:rsidP="00CA5EFD">
            <w:pPr>
              <w:overflowPunct/>
              <w:spacing w:before="40"/>
              <w:ind w:firstLine="720"/>
              <w:textAlignment w:val="auto"/>
              <w:rPr>
                <w:sz w:val="20"/>
              </w:rPr>
            </w:pPr>
          </w:p>
        </w:tc>
        <w:tc>
          <w:tcPr>
            <w:tcW w:w="720" w:type="dxa"/>
            <w:shd w:val="clear" w:color="auto" w:fill="auto"/>
          </w:tcPr>
          <w:p w14:paraId="64B39455"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584E7039"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54341166" w14:textId="77777777" w:rsidR="002C32B9" w:rsidRPr="00A82C01" w:rsidRDefault="002C32B9" w:rsidP="00CA5EFD">
            <w:pPr>
              <w:overflowPunct/>
              <w:spacing w:before="40"/>
              <w:textAlignment w:val="auto"/>
              <w:rPr>
                <w:sz w:val="20"/>
              </w:rPr>
            </w:pPr>
            <w:r w:rsidRPr="00A82C01">
              <w:rPr>
                <w:sz w:val="20"/>
              </w:rPr>
              <w:t>26. Does your organization have more than 2 significant sources of operating funds?</w:t>
            </w:r>
          </w:p>
        </w:tc>
      </w:tr>
      <w:tr w:rsidR="002C32B9" w:rsidRPr="00A82C01" w14:paraId="443B93A2" w14:textId="77777777" w:rsidTr="002C32B9">
        <w:tc>
          <w:tcPr>
            <w:tcW w:w="738" w:type="dxa"/>
            <w:shd w:val="clear" w:color="auto" w:fill="auto"/>
          </w:tcPr>
          <w:p w14:paraId="5ECAAB63" w14:textId="77777777" w:rsidR="002C32B9" w:rsidRPr="00A82C01" w:rsidRDefault="002C32B9" w:rsidP="00CA5EFD">
            <w:pPr>
              <w:overflowPunct/>
              <w:spacing w:before="40"/>
              <w:ind w:firstLine="720"/>
              <w:textAlignment w:val="auto"/>
              <w:rPr>
                <w:sz w:val="20"/>
              </w:rPr>
            </w:pPr>
          </w:p>
        </w:tc>
        <w:tc>
          <w:tcPr>
            <w:tcW w:w="720" w:type="dxa"/>
            <w:shd w:val="clear" w:color="auto" w:fill="auto"/>
          </w:tcPr>
          <w:p w14:paraId="201DD9E5"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343CF35E"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21513A70" w14:textId="77777777" w:rsidR="002C32B9" w:rsidRPr="00A82C01" w:rsidRDefault="002C32B9" w:rsidP="00CA5EFD">
            <w:pPr>
              <w:overflowPunct/>
              <w:spacing w:before="40"/>
              <w:textAlignment w:val="auto"/>
              <w:rPr>
                <w:sz w:val="20"/>
              </w:rPr>
            </w:pPr>
            <w:r w:rsidRPr="00A82C01">
              <w:rPr>
                <w:sz w:val="20"/>
              </w:rPr>
              <w:t>27. Does your organization have an active board of directors or other governing body?</w:t>
            </w:r>
          </w:p>
        </w:tc>
      </w:tr>
      <w:tr w:rsidR="002C32B9" w:rsidRPr="00A82C01" w14:paraId="349A7E0F" w14:textId="77777777" w:rsidTr="002C32B9">
        <w:tc>
          <w:tcPr>
            <w:tcW w:w="738" w:type="dxa"/>
            <w:shd w:val="clear" w:color="auto" w:fill="auto"/>
          </w:tcPr>
          <w:p w14:paraId="3C9B897D" w14:textId="77777777" w:rsidR="002C32B9" w:rsidRPr="00A82C01" w:rsidRDefault="002C32B9" w:rsidP="00CA5EFD">
            <w:pPr>
              <w:overflowPunct/>
              <w:spacing w:before="40"/>
              <w:ind w:firstLine="720"/>
              <w:textAlignment w:val="auto"/>
              <w:rPr>
                <w:sz w:val="20"/>
              </w:rPr>
            </w:pPr>
          </w:p>
        </w:tc>
        <w:tc>
          <w:tcPr>
            <w:tcW w:w="720" w:type="dxa"/>
            <w:shd w:val="clear" w:color="auto" w:fill="auto"/>
          </w:tcPr>
          <w:p w14:paraId="35F65FDF"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47C8B139"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7943AEEC" w14:textId="77777777" w:rsidR="002C32B9" w:rsidRPr="00A82C01" w:rsidRDefault="002C32B9" w:rsidP="00D93684">
            <w:pPr>
              <w:overflowPunct/>
              <w:spacing w:before="40"/>
              <w:textAlignment w:val="auto"/>
              <w:rPr>
                <w:sz w:val="20"/>
              </w:rPr>
            </w:pPr>
            <w:r w:rsidRPr="00A82C01">
              <w:rPr>
                <w:sz w:val="20"/>
              </w:rPr>
              <w:t xml:space="preserve">28. Does your organization have written administrative and personnel policies and procedures? </w:t>
            </w:r>
          </w:p>
        </w:tc>
      </w:tr>
      <w:tr w:rsidR="002C32B9" w:rsidRPr="00A82C01" w14:paraId="0437B0E2" w14:textId="77777777" w:rsidTr="002C32B9">
        <w:tc>
          <w:tcPr>
            <w:tcW w:w="738" w:type="dxa"/>
            <w:shd w:val="clear" w:color="auto" w:fill="auto"/>
          </w:tcPr>
          <w:p w14:paraId="25E2D5B3" w14:textId="77777777" w:rsidR="002C32B9" w:rsidRPr="00A82C01" w:rsidRDefault="002C32B9" w:rsidP="00CA5EFD">
            <w:pPr>
              <w:overflowPunct/>
              <w:spacing w:before="40"/>
              <w:ind w:firstLine="720"/>
              <w:textAlignment w:val="auto"/>
              <w:rPr>
                <w:sz w:val="20"/>
              </w:rPr>
            </w:pPr>
          </w:p>
        </w:tc>
        <w:tc>
          <w:tcPr>
            <w:tcW w:w="720" w:type="dxa"/>
            <w:shd w:val="clear" w:color="auto" w:fill="auto"/>
          </w:tcPr>
          <w:p w14:paraId="0A2CFC1D" w14:textId="77777777" w:rsidR="002C32B9" w:rsidRPr="00A82C01" w:rsidRDefault="002C32B9" w:rsidP="00CA5EFD">
            <w:pPr>
              <w:overflowPunct/>
              <w:spacing w:before="40"/>
              <w:ind w:firstLine="720"/>
              <w:textAlignment w:val="auto"/>
              <w:rPr>
                <w:sz w:val="20"/>
              </w:rPr>
            </w:pPr>
          </w:p>
        </w:tc>
        <w:tc>
          <w:tcPr>
            <w:tcW w:w="900" w:type="dxa"/>
            <w:shd w:val="clear" w:color="auto" w:fill="auto"/>
          </w:tcPr>
          <w:p w14:paraId="7AD08DF8" w14:textId="77777777" w:rsidR="002C32B9" w:rsidRPr="00A82C01" w:rsidRDefault="002C32B9" w:rsidP="00CA5EFD">
            <w:pPr>
              <w:overflowPunct/>
              <w:spacing w:before="40"/>
              <w:ind w:firstLine="720"/>
              <w:textAlignment w:val="auto"/>
              <w:rPr>
                <w:sz w:val="20"/>
              </w:rPr>
            </w:pPr>
          </w:p>
        </w:tc>
        <w:tc>
          <w:tcPr>
            <w:tcW w:w="7830" w:type="dxa"/>
            <w:shd w:val="clear" w:color="auto" w:fill="auto"/>
          </w:tcPr>
          <w:p w14:paraId="2DE34E18" w14:textId="77777777" w:rsidR="002C32B9" w:rsidRPr="00A82C01" w:rsidRDefault="002C32B9" w:rsidP="00CA5EFD">
            <w:pPr>
              <w:overflowPunct/>
              <w:spacing w:before="40"/>
              <w:textAlignment w:val="auto"/>
              <w:rPr>
                <w:sz w:val="20"/>
              </w:rPr>
            </w:pPr>
            <w:r w:rsidRPr="00A82C01">
              <w:rPr>
                <w:sz w:val="20"/>
              </w:rPr>
              <w:t>29. Does staff understand and consistently follow the written policies and procedures?</w:t>
            </w:r>
          </w:p>
        </w:tc>
      </w:tr>
    </w:tbl>
    <w:p w14:paraId="6789907C" w14:textId="77777777" w:rsidR="002C32B9" w:rsidRPr="00214780" w:rsidRDefault="002C32B9" w:rsidP="002C32B9">
      <w:pPr>
        <w:rPr>
          <w:b/>
          <w:sz w:val="24"/>
          <w:szCs w:val="24"/>
        </w:rPr>
      </w:pPr>
      <w:r w:rsidRPr="00214780">
        <w:rPr>
          <w:sz w:val="24"/>
          <w:szCs w:val="24"/>
        </w:rPr>
        <w:br w:type="page"/>
      </w:r>
      <w:r w:rsidRPr="00214780">
        <w:rPr>
          <w:b/>
          <w:sz w:val="24"/>
          <w:szCs w:val="24"/>
        </w:rPr>
        <w:lastRenderedPageBreak/>
        <w:t>Section 2. Grant Management Experience</w:t>
      </w:r>
      <w:r w:rsidR="001A4EBA">
        <w:rPr>
          <w:b/>
          <w:sz w:val="24"/>
          <w:szCs w:val="24"/>
        </w:rPr>
        <w:t xml:space="preserve"> (OPTIONAL)</w:t>
      </w:r>
    </w:p>
    <w:p w14:paraId="2378E2B4" w14:textId="77777777" w:rsidR="002C32B9" w:rsidRDefault="002C32B9" w:rsidP="002C32B9">
      <w:pPr>
        <w:pBdr>
          <w:bottom w:val="single" w:sz="6" w:space="1" w:color="auto"/>
        </w:pBdr>
      </w:pPr>
      <w:r>
        <w:t xml:space="preserve">Information provided here should cover the full period of a grant by another public agency or private funder. Information provided may be verified through contact with the identified program or grant officer. </w:t>
      </w:r>
    </w:p>
    <w:p w14:paraId="6F9DDE51" w14:textId="77777777" w:rsidR="002C32B9" w:rsidRDefault="002C32B9" w:rsidP="002C32B9">
      <w:r>
        <w:t>Title of Grant described in this report:</w:t>
      </w:r>
    </w:p>
    <w:p w14:paraId="1666BBD8" w14:textId="77777777" w:rsidR="002C32B9" w:rsidRDefault="002C32B9" w:rsidP="002C32B9">
      <w:r>
        <w:t>Funder name:</w:t>
      </w:r>
      <w:r>
        <w:tab/>
      </w:r>
      <w:r>
        <w:tab/>
      </w:r>
      <w:r>
        <w:tab/>
      </w:r>
      <w:r>
        <w:tab/>
      </w:r>
      <w:r>
        <w:tab/>
      </w:r>
      <w:r>
        <w:tab/>
      </w:r>
      <w:r>
        <w:tab/>
        <w:t>Public or Private:</w:t>
      </w:r>
    </w:p>
    <w:p w14:paraId="7E410F07" w14:textId="77777777" w:rsidR="002C32B9" w:rsidRDefault="002C32B9" w:rsidP="002C32B9">
      <w:r>
        <w:t>Funder address:</w:t>
      </w:r>
    </w:p>
    <w:p w14:paraId="20EA7D46" w14:textId="77777777" w:rsidR="002C32B9" w:rsidRDefault="002C32B9" w:rsidP="002C32B9">
      <w:r>
        <w:t>Funder Program or Grant Officer (name):</w:t>
      </w:r>
    </w:p>
    <w:p w14:paraId="5ED4B87A" w14:textId="77777777" w:rsidR="002C32B9" w:rsidRDefault="002C32B9" w:rsidP="002C32B9">
      <w:r>
        <w:t>Email of Program or Gant Officer:</w:t>
      </w:r>
    </w:p>
    <w:p w14:paraId="21B5F631" w14:textId="77777777" w:rsidR="002C32B9" w:rsidRDefault="002C32B9" w:rsidP="002C32B9">
      <w:r>
        <w:t>Business phone of Program or Grant Officer:</w:t>
      </w:r>
    </w:p>
    <w:p w14:paraId="5CB26F6B" w14:textId="77777777" w:rsidR="002C32B9" w:rsidRDefault="002C32B9" w:rsidP="002C32B9"/>
    <w:p w14:paraId="44694FDC" w14:textId="77777777" w:rsidR="002C32B9" w:rsidRDefault="002C32B9" w:rsidP="002C32B9">
      <w:r>
        <w:t>Total Grant Performance Period (start and end dates):</w:t>
      </w:r>
    </w:p>
    <w:p w14:paraId="17298BA8" w14:textId="77777777" w:rsidR="002C32B9" w:rsidRDefault="002C32B9" w:rsidP="002C32B9">
      <w:r>
        <w:t xml:space="preserve">Grant Finances: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1350"/>
        <w:gridCol w:w="1260"/>
        <w:gridCol w:w="2024"/>
        <w:gridCol w:w="1950"/>
        <w:gridCol w:w="1174"/>
      </w:tblGrid>
      <w:tr w:rsidR="002C32B9" w:rsidRPr="00A82C01" w14:paraId="14B8CD39" w14:textId="77777777" w:rsidTr="002C32B9">
        <w:tc>
          <w:tcPr>
            <w:tcW w:w="1818" w:type="dxa"/>
            <w:shd w:val="clear" w:color="auto" w:fill="auto"/>
          </w:tcPr>
          <w:p w14:paraId="2FDF729D" w14:textId="77777777" w:rsidR="002C32B9" w:rsidRPr="00A82C01" w:rsidRDefault="002C32B9" w:rsidP="002C32B9">
            <w:pPr>
              <w:rPr>
                <w:rFonts w:ascii="Calibri" w:hAnsi="Calibri"/>
                <w:sz w:val="20"/>
              </w:rPr>
            </w:pPr>
          </w:p>
        </w:tc>
        <w:tc>
          <w:tcPr>
            <w:tcW w:w="1350" w:type="dxa"/>
            <w:shd w:val="clear" w:color="auto" w:fill="auto"/>
          </w:tcPr>
          <w:p w14:paraId="2A3CCEEC" w14:textId="77777777" w:rsidR="002C32B9" w:rsidRPr="00A82C01" w:rsidRDefault="002C32B9" w:rsidP="002C32B9">
            <w:pPr>
              <w:rPr>
                <w:rFonts w:ascii="Calibri" w:hAnsi="Calibri"/>
                <w:sz w:val="20"/>
              </w:rPr>
            </w:pPr>
            <w:r w:rsidRPr="00A82C01">
              <w:rPr>
                <w:rFonts w:ascii="Calibri" w:hAnsi="Calibri"/>
                <w:sz w:val="20"/>
              </w:rPr>
              <w:t>Total $$</w:t>
            </w:r>
          </w:p>
        </w:tc>
        <w:tc>
          <w:tcPr>
            <w:tcW w:w="1260" w:type="dxa"/>
            <w:shd w:val="clear" w:color="auto" w:fill="auto"/>
          </w:tcPr>
          <w:p w14:paraId="79DAFE0F" w14:textId="77777777" w:rsidR="002C32B9" w:rsidRPr="00A82C01" w:rsidRDefault="002C32B9" w:rsidP="002C32B9">
            <w:pPr>
              <w:rPr>
                <w:rFonts w:ascii="Calibri" w:hAnsi="Calibri"/>
                <w:sz w:val="20"/>
              </w:rPr>
            </w:pPr>
            <w:r w:rsidRPr="00A82C01">
              <w:rPr>
                <w:rFonts w:ascii="Calibri" w:hAnsi="Calibri"/>
                <w:sz w:val="20"/>
              </w:rPr>
              <w:t>Funder $$</w:t>
            </w:r>
          </w:p>
        </w:tc>
        <w:tc>
          <w:tcPr>
            <w:tcW w:w="2024" w:type="dxa"/>
            <w:shd w:val="clear" w:color="auto" w:fill="auto"/>
          </w:tcPr>
          <w:p w14:paraId="61518CD8" w14:textId="77777777" w:rsidR="002C32B9" w:rsidRPr="00A82C01" w:rsidRDefault="002C32B9" w:rsidP="002C32B9">
            <w:pPr>
              <w:ind w:firstLine="15"/>
              <w:rPr>
                <w:rFonts w:ascii="Calibri" w:hAnsi="Calibri"/>
                <w:sz w:val="20"/>
              </w:rPr>
            </w:pPr>
            <w:r w:rsidRPr="00A82C01">
              <w:rPr>
                <w:rFonts w:ascii="Calibri" w:hAnsi="Calibri"/>
                <w:sz w:val="20"/>
              </w:rPr>
              <w:t>Local share/match $$</w:t>
            </w:r>
          </w:p>
        </w:tc>
        <w:tc>
          <w:tcPr>
            <w:tcW w:w="1950" w:type="dxa"/>
            <w:shd w:val="clear" w:color="auto" w:fill="auto"/>
          </w:tcPr>
          <w:p w14:paraId="10951D01" w14:textId="77777777" w:rsidR="002C32B9" w:rsidRPr="00A82C01" w:rsidRDefault="002C32B9" w:rsidP="002C32B9">
            <w:pPr>
              <w:ind w:hanging="10"/>
              <w:rPr>
                <w:rFonts w:ascii="Calibri" w:hAnsi="Calibri"/>
                <w:sz w:val="20"/>
              </w:rPr>
            </w:pPr>
            <w:r w:rsidRPr="00A82C01">
              <w:rPr>
                <w:rFonts w:ascii="Calibri" w:hAnsi="Calibri"/>
                <w:sz w:val="20"/>
              </w:rPr>
              <w:t>Was match required?</w:t>
            </w:r>
          </w:p>
        </w:tc>
        <w:tc>
          <w:tcPr>
            <w:tcW w:w="1174" w:type="dxa"/>
            <w:shd w:val="clear" w:color="auto" w:fill="auto"/>
          </w:tcPr>
          <w:p w14:paraId="43865D5F" w14:textId="77777777" w:rsidR="002C32B9" w:rsidRPr="00A82C01" w:rsidRDefault="002C32B9" w:rsidP="002C32B9">
            <w:pPr>
              <w:ind w:hanging="10"/>
              <w:rPr>
                <w:rFonts w:ascii="Calibri" w:hAnsi="Calibri"/>
                <w:sz w:val="20"/>
              </w:rPr>
            </w:pPr>
            <w:r w:rsidRPr="00A82C01">
              <w:rPr>
                <w:rFonts w:ascii="Calibri" w:hAnsi="Calibri"/>
                <w:sz w:val="20"/>
              </w:rPr>
              <w:t>% Match</w:t>
            </w:r>
          </w:p>
        </w:tc>
      </w:tr>
      <w:tr w:rsidR="002C32B9" w14:paraId="3C35CE66" w14:textId="77777777" w:rsidTr="002C32B9">
        <w:tc>
          <w:tcPr>
            <w:tcW w:w="1818" w:type="dxa"/>
            <w:shd w:val="clear" w:color="auto" w:fill="auto"/>
          </w:tcPr>
          <w:p w14:paraId="10A5B0AB" w14:textId="77777777" w:rsidR="002C32B9" w:rsidRDefault="002C32B9" w:rsidP="002C32B9">
            <w:r>
              <w:t>Budget</w:t>
            </w:r>
          </w:p>
        </w:tc>
        <w:tc>
          <w:tcPr>
            <w:tcW w:w="1350" w:type="dxa"/>
            <w:shd w:val="clear" w:color="auto" w:fill="auto"/>
          </w:tcPr>
          <w:p w14:paraId="3F7742FF" w14:textId="77777777" w:rsidR="002C32B9" w:rsidRDefault="002C32B9" w:rsidP="002C32B9"/>
        </w:tc>
        <w:tc>
          <w:tcPr>
            <w:tcW w:w="1260" w:type="dxa"/>
            <w:shd w:val="clear" w:color="auto" w:fill="auto"/>
          </w:tcPr>
          <w:p w14:paraId="5D521749" w14:textId="77777777" w:rsidR="002C32B9" w:rsidRDefault="002C32B9" w:rsidP="002C32B9"/>
        </w:tc>
        <w:tc>
          <w:tcPr>
            <w:tcW w:w="2024" w:type="dxa"/>
            <w:shd w:val="clear" w:color="auto" w:fill="auto"/>
          </w:tcPr>
          <w:p w14:paraId="315445E1" w14:textId="77777777" w:rsidR="002C32B9" w:rsidRDefault="002C32B9" w:rsidP="002C32B9">
            <w:pPr>
              <w:ind w:firstLine="15"/>
            </w:pPr>
          </w:p>
        </w:tc>
        <w:tc>
          <w:tcPr>
            <w:tcW w:w="1950" w:type="dxa"/>
            <w:shd w:val="clear" w:color="auto" w:fill="auto"/>
          </w:tcPr>
          <w:p w14:paraId="090993F8" w14:textId="77777777" w:rsidR="002C32B9" w:rsidRDefault="002C32B9" w:rsidP="002C32B9">
            <w:pPr>
              <w:ind w:hanging="10"/>
            </w:pPr>
          </w:p>
        </w:tc>
        <w:tc>
          <w:tcPr>
            <w:tcW w:w="1174" w:type="dxa"/>
            <w:shd w:val="clear" w:color="auto" w:fill="auto"/>
          </w:tcPr>
          <w:p w14:paraId="4F7E52A8" w14:textId="77777777" w:rsidR="002C32B9" w:rsidRDefault="002C32B9" w:rsidP="002C32B9">
            <w:pPr>
              <w:ind w:hanging="10"/>
            </w:pPr>
          </w:p>
        </w:tc>
      </w:tr>
      <w:tr w:rsidR="002C32B9" w14:paraId="5F49D63C" w14:textId="77777777" w:rsidTr="002C32B9">
        <w:tc>
          <w:tcPr>
            <w:tcW w:w="1818" w:type="dxa"/>
            <w:shd w:val="clear" w:color="auto" w:fill="auto"/>
          </w:tcPr>
          <w:p w14:paraId="773BF0F3" w14:textId="77777777" w:rsidR="002C32B9" w:rsidRDefault="002C32B9" w:rsidP="002C32B9">
            <w:r>
              <w:t>Actual Expenses</w:t>
            </w:r>
          </w:p>
        </w:tc>
        <w:tc>
          <w:tcPr>
            <w:tcW w:w="1350" w:type="dxa"/>
            <w:shd w:val="clear" w:color="auto" w:fill="auto"/>
          </w:tcPr>
          <w:p w14:paraId="51978892" w14:textId="77777777" w:rsidR="002C32B9" w:rsidRDefault="002C32B9" w:rsidP="002C32B9"/>
        </w:tc>
        <w:tc>
          <w:tcPr>
            <w:tcW w:w="1260" w:type="dxa"/>
            <w:shd w:val="clear" w:color="auto" w:fill="auto"/>
          </w:tcPr>
          <w:p w14:paraId="3D5F3144" w14:textId="77777777" w:rsidR="002C32B9" w:rsidRDefault="002C32B9" w:rsidP="002C32B9"/>
        </w:tc>
        <w:tc>
          <w:tcPr>
            <w:tcW w:w="2024" w:type="dxa"/>
            <w:shd w:val="clear" w:color="auto" w:fill="auto"/>
          </w:tcPr>
          <w:p w14:paraId="07F1CA95" w14:textId="77777777" w:rsidR="002C32B9" w:rsidRDefault="002C32B9" w:rsidP="002C32B9">
            <w:pPr>
              <w:ind w:firstLine="15"/>
            </w:pPr>
          </w:p>
        </w:tc>
        <w:tc>
          <w:tcPr>
            <w:tcW w:w="1950" w:type="dxa"/>
            <w:shd w:val="clear" w:color="auto" w:fill="auto"/>
          </w:tcPr>
          <w:p w14:paraId="61F5778A" w14:textId="77777777" w:rsidR="002C32B9" w:rsidRDefault="002C32B9" w:rsidP="002C32B9">
            <w:pPr>
              <w:ind w:hanging="10"/>
            </w:pPr>
          </w:p>
        </w:tc>
        <w:tc>
          <w:tcPr>
            <w:tcW w:w="1174" w:type="dxa"/>
            <w:shd w:val="clear" w:color="auto" w:fill="auto"/>
          </w:tcPr>
          <w:p w14:paraId="20F7D8EE" w14:textId="77777777" w:rsidR="002C32B9" w:rsidRDefault="002C32B9" w:rsidP="002C32B9">
            <w:pPr>
              <w:ind w:hanging="10"/>
            </w:pPr>
          </w:p>
        </w:tc>
      </w:tr>
    </w:tbl>
    <w:p w14:paraId="2EACA958" w14:textId="77777777" w:rsidR="002C32B9" w:rsidRDefault="002C32B9" w:rsidP="002C32B9"/>
    <w:p w14:paraId="30E95DE0" w14:textId="77777777" w:rsidR="002C32B9" w:rsidRDefault="002C32B9" w:rsidP="002C32B9">
      <w:r>
        <w:t>Brief summary of grant purpose (1,000 characters max.):</w:t>
      </w:r>
    </w:p>
    <w:p w14:paraId="03C32A1A" w14:textId="77777777" w:rsidR="002C32B9" w:rsidRDefault="002C32B9" w:rsidP="002C32B9">
      <w:r>
        <w:t>Brief summary of grant accomplishments including objectives achieved (1,000 characters max.):</w:t>
      </w:r>
    </w:p>
    <w:p w14:paraId="7132E51C" w14:textId="77777777" w:rsidR="002C32B9" w:rsidRDefault="002C32B9" w:rsidP="002C32B9">
      <w:r>
        <w:t>Description of primary target population or beneficiaries of this grant’s efforts:</w:t>
      </w:r>
    </w:p>
    <w:p w14:paraId="488C4FD1" w14:textId="77777777" w:rsidR="002C32B9" w:rsidRDefault="002C32B9" w:rsidP="002C32B9">
      <w:r>
        <w:t>Number of beneficiaries served during grant period:</w:t>
      </w:r>
    </w:p>
    <w:p w14:paraId="49DEED73" w14:textId="77777777" w:rsidR="002C32B9" w:rsidRDefault="002C32B9" w:rsidP="002C32B9"/>
    <w:p w14:paraId="08483D88" w14:textId="77777777" w:rsidR="002C32B9" w:rsidRDefault="002C32B9" w:rsidP="002C32B9">
      <w:r>
        <w:t>Were local volunteers involved in conducting activities under this grant?</w:t>
      </w:r>
    </w:p>
    <w:p w14:paraId="566D3B55" w14:textId="77777777" w:rsidR="002C32B9" w:rsidRDefault="002C32B9" w:rsidP="002C32B9"/>
    <w:p w14:paraId="378A1D2C" w14:textId="77777777" w:rsidR="002C32B9" w:rsidRDefault="002C32B9" w:rsidP="002C32B9">
      <w:r>
        <w:t>If “yes,” describe how many, responsibilities of their assignments, how many completed their assignments, total number of hours served by volunteers, and major accomplishments of the volunteers. (2,500 characters max.)</w:t>
      </w:r>
    </w:p>
    <w:p w14:paraId="488DED09" w14:textId="77777777" w:rsidR="002C32B9" w:rsidRDefault="002C32B9" w:rsidP="002C32B9"/>
    <w:p w14:paraId="07CB5A20" w14:textId="77777777" w:rsidR="002C32B9" w:rsidRDefault="002C32B9" w:rsidP="002C32B9">
      <w:r>
        <w:t xml:space="preserve">Brief description of staff supported by this grant (1,000 </w:t>
      </w:r>
      <w:r w:rsidR="00CA632F">
        <w:t xml:space="preserve">characters </w:t>
      </w:r>
      <w:r>
        <w:t>max). Include titles, how many for each title, and general duties.</w:t>
      </w:r>
    </w:p>
    <w:p w14:paraId="1F4D27A9" w14:textId="77777777" w:rsidR="002C32B9" w:rsidRDefault="002C32B9" w:rsidP="002C32B9"/>
    <w:p w14:paraId="6DF75469" w14:textId="77777777" w:rsidR="002C32B9" w:rsidRDefault="002C32B9" w:rsidP="002C32B9">
      <w:r>
        <w:t>Was this grant required to have an external or internal evaluation?</w:t>
      </w:r>
    </w:p>
    <w:p w14:paraId="446E2E10" w14:textId="77777777" w:rsidR="002C32B9" w:rsidRDefault="002C32B9" w:rsidP="002C32B9">
      <w:r>
        <w:t>If “yes,” was the evaluation submitted with this AmeriCorps application?</w:t>
      </w:r>
      <w:r w:rsidR="00D35383">
        <w:t xml:space="preserve"> (highly recommended)</w:t>
      </w:r>
    </w:p>
    <w:p w14:paraId="51EA07A2" w14:textId="77777777" w:rsidR="002C32B9" w:rsidRDefault="002C32B9" w:rsidP="002C32B9">
      <w:r>
        <w:t>Source of regulations or requirements governing this grant’s administration or operation:</w:t>
      </w:r>
    </w:p>
    <w:p w14:paraId="1A33BA4E" w14:textId="77777777" w:rsidR="002C32B9" w:rsidRDefault="002C32B9" w:rsidP="002C32B9"/>
    <w:p w14:paraId="4D7EFDC1" w14:textId="77777777" w:rsidR="002C32B9" w:rsidRDefault="002C32B9" w:rsidP="002C32B9"/>
    <w:p w14:paraId="1BD9B087" w14:textId="77777777" w:rsidR="002C32B9" w:rsidRPr="00214780" w:rsidRDefault="002C32B9" w:rsidP="002C32B9">
      <w:pPr>
        <w:rPr>
          <w:b/>
          <w:sz w:val="24"/>
          <w:szCs w:val="24"/>
        </w:rPr>
      </w:pPr>
      <w:r w:rsidRPr="00214780">
        <w:rPr>
          <w:sz w:val="24"/>
          <w:szCs w:val="24"/>
        </w:rPr>
        <w:br w:type="page"/>
      </w:r>
      <w:r w:rsidRPr="00214780">
        <w:rPr>
          <w:b/>
          <w:sz w:val="24"/>
          <w:szCs w:val="24"/>
        </w:rPr>
        <w:lastRenderedPageBreak/>
        <w:t>Section 3. Essential Practices of Volunteer Management</w:t>
      </w:r>
    </w:p>
    <w:p w14:paraId="0955F59A" w14:textId="77777777" w:rsidR="002C32B9" w:rsidRDefault="002C32B9" w:rsidP="002C32B9">
      <w:r>
        <w:t>For some organizations, AmeriCorps is the first introduction to implementation of all the essential practices of volunteer management. Please use this section to show the stage of development in your organization with regard to volunteer management. Check the box that best fits your organization.</w:t>
      </w:r>
    </w:p>
    <w:p w14:paraId="41BBBE28" w14:textId="77777777" w:rsidR="002C32B9" w:rsidRDefault="002C32B9" w:rsidP="002C32B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41"/>
        <w:gridCol w:w="1309"/>
        <w:gridCol w:w="1309"/>
        <w:gridCol w:w="1069"/>
        <w:gridCol w:w="1342"/>
      </w:tblGrid>
      <w:tr w:rsidR="002C32B9" w:rsidRPr="00A82C01" w14:paraId="07CD67CE" w14:textId="77777777" w:rsidTr="002C32B9">
        <w:tc>
          <w:tcPr>
            <w:tcW w:w="5140" w:type="dxa"/>
            <w:shd w:val="clear" w:color="auto" w:fill="auto"/>
          </w:tcPr>
          <w:p w14:paraId="5A7ADA9F" w14:textId="77777777" w:rsidR="002C32B9" w:rsidRPr="00A82C01" w:rsidRDefault="002C32B9" w:rsidP="002C32B9">
            <w:pPr>
              <w:overflowPunct/>
              <w:spacing w:before="0"/>
              <w:textAlignment w:val="auto"/>
              <w:rPr>
                <w:rFonts w:ascii="Calibri" w:hAnsi="Calibri" w:cs="Univers-CondensedBold"/>
                <w:b/>
                <w:bCs/>
                <w:sz w:val="20"/>
              </w:rPr>
            </w:pPr>
            <w:r w:rsidRPr="00A82C01">
              <w:rPr>
                <w:rFonts w:ascii="Calibri" w:hAnsi="Calibri" w:cs="Univers-CondensedBold"/>
                <w:b/>
                <w:bCs/>
                <w:sz w:val="20"/>
              </w:rPr>
              <w:t>Elements of Volunteer</w:t>
            </w:r>
          </w:p>
          <w:p w14:paraId="3621FAA7" w14:textId="77777777" w:rsidR="002C32B9" w:rsidRPr="00A82C01" w:rsidRDefault="002C32B9" w:rsidP="002C32B9">
            <w:pPr>
              <w:overflowPunct/>
              <w:spacing w:before="0"/>
              <w:textAlignment w:val="auto"/>
              <w:rPr>
                <w:rFonts w:ascii="Calibri" w:hAnsi="Calibri" w:cs="Univers-CondensedBold"/>
                <w:b/>
                <w:bCs/>
                <w:sz w:val="20"/>
              </w:rPr>
            </w:pPr>
            <w:r w:rsidRPr="00A82C01">
              <w:rPr>
                <w:rFonts w:ascii="Calibri" w:hAnsi="Calibri" w:cs="Univers-CondensedBold"/>
                <w:b/>
                <w:bCs/>
                <w:sz w:val="20"/>
              </w:rPr>
              <w:t>Resources Management</w:t>
            </w:r>
          </w:p>
        </w:tc>
        <w:tc>
          <w:tcPr>
            <w:tcW w:w="1309" w:type="dxa"/>
            <w:shd w:val="clear" w:color="auto" w:fill="auto"/>
          </w:tcPr>
          <w:p w14:paraId="509999EE" w14:textId="77777777" w:rsidR="002C32B9" w:rsidRPr="00A82C01" w:rsidRDefault="002C32B9" w:rsidP="002C32B9">
            <w:pPr>
              <w:rPr>
                <w:rFonts w:ascii="Calibri" w:hAnsi="Calibri"/>
                <w:sz w:val="20"/>
              </w:rPr>
            </w:pPr>
            <w:r w:rsidRPr="00A82C01">
              <w:rPr>
                <w:rFonts w:ascii="Calibri" w:hAnsi="Calibri"/>
                <w:sz w:val="20"/>
              </w:rPr>
              <w:t>Fully implemented</w:t>
            </w:r>
          </w:p>
        </w:tc>
        <w:tc>
          <w:tcPr>
            <w:tcW w:w="1309" w:type="dxa"/>
            <w:shd w:val="clear" w:color="auto" w:fill="auto"/>
          </w:tcPr>
          <w:p w14:paraId="2FB32152" w14:textId="77777777" w:rsidR="002C32B9" w:rsidRPr="00A82C01" w:rsidRDefault="002C32B9" w:rsidP="002C32B9">
            <w:pPr>
              <w:rPr>
                <w:rFonts w:ascii="Calibri" w:hAnsi="Calibri"/>
                <w:sz w:val="20"/>
              </w:rPr>
            </w:pPr>
            <w:r w:rsidRPr="00A82C01">
              <w:rPr>
                <w:rFonts w:ascii="Calibri" w:hAnsi="Calibri"/>
                <w:sz w:val="20"/>
              </w:rPr>
              <w:t>Partially implemented</w:t>
            </w:r>
          </w:p>
        </w:tc>
        <w:tc>
          <w:tcPr>
            <w:tcW w:w="1080" w:type="dxa"/>
            <w:shd w:val="clear" w:color="auto" w:fill="auto"/>
          </w:tcPr>
          <w:p w14:paraId="061202CF" w14:textId="77777777" w:rsidR="002C32B9" w:rsidRPr="00A82C01" w:rsidRDefault="002C32B9" w:rsidP="002C32B9">
            <w:pPr>
              <w:rPr>
                <w:rFonts w:ascii="Calibri" w:hAnsi="Calibri"/>
                <w:sz w:val="20"/>
              </w:rPr>
            </w:pPr>
            <w:r w:rsidRPr="00A82C01">
              <w:rPr>
                <w:rFonts w:ascii="Calibri" w:hAnsi="Calibri"/>
                <w:sz w:val="20"/>
              </w:rPr>
              <w:t>Not being done</w:t>
            </w:r>
          </w:p>
        </w:tc>
        <w:tc>
          <w:tcPr>
            <w:tcW w:w="1350" w:type="dxa"/>
            <w:shd w:val="clear" w:color="auto" w:fill="auto"/>
          </w:tcPr>
          <w:p w14:paraId="7C0285A1" w14:textId="77777777" w:rsidR="002C32B9" w:rsidRPr="00A82C01" w:rsidRDefault="002C32B9" w:rsidP="002C32B9">
            <w:pPr>
              <w:rPr>
                <w:rFonts w:ascii="Calibri" w:hAnsi="Calibri"/>
                <w:sz w:val="20"/>
              </w:rPr>
            </w:pPr>
            <w:r w:rsidRPr="00A82C01">
              <w:rPr>
                <w:rFonts w:ascii="Calibri" w:hAnsi="Calibri"/>
                <w:sz w:val="20"/>
              </w:rPr>
              <w:t>Not relevant or applicable</w:t>
            </w:r>
          </w:p>
        </w:tc>
      </w:tr>
      <w:tr w:rsidR="002C32B9" w:rsidRPr="00CA5EFD" w14:paraId="5083C174" w14:textId="77777777" w:rsidTr="002C32B9">
        <w:tc>
          <w:tcPr>
            <w:tcW w:w="5140" w:type="dxa"/>
            <w:shd w:val="clear" w:color="auto" w:fill="auto"/>
          </w:tcPr>
          <w:p w14:paraId="6E13F61E" w14:textId="77777777" w:rsidR="002C32B9" w:rsidRPr="00CA5EFD" w:rsidRDefault="002C32B9" w:rsidP="00CA5EFD">
            <w:pPr>
              <w:spacing w:before="20"/>
              <w:rPr>
                <w:szCs w:val="22"/>
              </w:rPr>
            </w:pPr>
            <w:r w:rsidRPr="00CA5EFD">
              <w:rPr>
                <w:szCs w:val="22"/>
              </w:rPr>
              <w:t>Written statement of philosophy related to volunteer involvement</w:t>
            </w:r>
          </w:p>
        </w:tc>
        <w:tc>
          <w:tcPr>
            <w:tcW w:w="1309" w:type="dxa"/>
            <w:shd w:val="clear" w:color="auto" w:fill="auto"/>
          </w:tcPr>
          <w:p w14:paraId="0ED5C427" w14:textId="77777777" w:rsidR="002C32B9" w:rsidRPr="00CA5EFD" w:rsidRDefault="002C32B9" w:rsidP="00CA5EFD">
            <w:pPr>
              <w:spacing w:before="20"/>
              <w:rPr>
                <w:szCs w:val="22"/>
              </w:rPr>
            </w:pPr>
          </w:p>
        </w:tc>
        <w:tc>
          <w:tcPr>
            <w:tcW w:w="1309" w:type="dxa"/>
            <w:shd w:val="clear" w:color="auto" w:fill="auto"/>
          </w:tcPr>
          <w:p w14:paraId="39D2CB55" w14:textId="77777777" w:rsidR="002C32B9" w:rsidRPr="00CA5EFD" w:rsidRDefault="002C32B9" w:rsidP="00CA5EFD">
            <w:pPr>
              <w:spacing w:before="20"/>
              <w:rPr>
                <w:szCs w:val="22"/>
              </w:rPr>
            </w:pPr>
          </w:p>
        </w:tc>
        <w:tc>
          <w:tcPr>
            <w:tcW w:w="1080" w:type="dxa"/>
            <w:shd w:val="clear" w:color="auto" w:fill="auto"/>
          </w:tcPr>
          <w:p w14:paraId="66CF5A70" w14:textId="77777777" w:rsidR="002C32B9" w:rsidRPr="00CA5EFD" w:rsidRDefault="002C32B9" w:rsidP="00CA5EFD">
            <w:pPr>
              <w:spacing w:before="20"/>
              <w:rPr>
                <w:szCs w:val="22"/>
              </w:rPr>
            </w:pPr>
          </w:p>
        </w:tc>
        <w:tc>
          <w:tcPr>
            <w:tcW w:w="1350" w:type="dxa"/>
            <w:shd w:val="clear" w:color="auto" w:fill="auto"/>
          </w:tcPr>
          <w:p w14:paraId="3BCD5D5E" w14:textId="77777777" w:rsidR="002C32B9" w:rsidRPr="00CA5EFD" w:rsidRDefault="002C32B9" w:rsidP="00CA5EFD">
            <w:pPr>
              <w:spacing w:before="20"/>
              <w:rPr>
                <w:szCs w:val="22"/>
              </w:rPr>
            </w:pPr>
          </w:p>
        </w:tc>
      </w:tr>
      <w:tr w:rsidR="002C32B9" w:rsidRPr="00CA5EFD" w14:paraId="08DDE44D" w14:textId="77777777" w:rsidTr="002C32B9">
        <w:tc>
          <w:tcPr>
            <w:tcW w:w="5140" w:type="dxa"/>
            <w:shd w:val="clear" w:color="auto" w:fill="auto"/>
          </w:tcPr>
          <w:p w14:paraId="69A164F7" w14:textId="77777777" w:rsidR="002C32B9" w:rsidRPr="00CA5EFD" w:rsidRDefault="002C32B9" w:rsidP="00CA5EFD">
            <w:pPr>
              <w:spacing w:before="20"/>
              <w:rPr>
                <w:szCs w:val="22"/>
              </w:rPr>
            </w:pPr>
            <w:r w:rsidRPr="00CA5EFD">
              <w:rPr>
                <w:szCs w:val="22"/>
              </w:rPr>
              <w:t>Orientation for new paid staff about why and how volunteers are involved in the organization's work</w:t>
            </w:r>
          </w:p>
        </w:tc>
        <w:tc>
          <w:tcPr>
            <w:tcW w:w="1309" w:type="dxa"/>
            <w:shd w:val="clear" w:color="auto" w:fill="auto"/>
          </w:tcPr>
          <w:p w14:paraId="6FAB5229" w14:textId="77777777" w:rsidR="002C32B9" w:rsidRPr="00CA5EFD" w:rsidRDefault="002C32B9" w:rsidP="00CA5EFD">
            <w:pPr>
              <w:spacing w:before="20"/>
              <w:ind w:firstLine="720"/>
              <w:rPr>
                <w:szCs w:val="22"/>
              </w:rPr>
            </w:pPr>
          </w:p>
        </w:tc>
        <w:tc>
          <w:tcPr>
            <w:tcW w:w="1309" w:type="dxa"/>
            <w:shd w:val="clear" w:color="auto" w:fill="auto"/>
          </w:tcPr>
          <w:p w14:paraId="1A7BE775" w14:textId="77777777" w:rsidR="002C32B9" w:rsidRPr="00CA5EFD" w:rsidRDefault="002C32B9" w:rsidP="00CA5EFD">
            <w:pPr>
              <w:spacing w:before="20"/>
              <w:ind w:firstLine="720"/>
              <w:rPr>
                <w:szCs w:val="22"/>
              </w:rPr>
            </w:pPr>
          </w:p>
        </w:tc>
        <w:tc>
          <w:tcPr>
            <w:tcW w:w="1080" w:type="dxa"/>
            <w:shd w:val="clear" w:color="auto" w:fill="auto"/>
          </w:tcPr>
          <w:p w14:paraId="1E6B3106" w14:textId="77777777" w:rsidR="002C32B9" w:rsidRPr="00CA5EFD" w:rsidRDefault="002C32B9" w:rsidP="00CA5EFD">
            <w:pPr>
              <w:spacing w:before="20"/>
              <w:ind w:firstLine="720"/>
              <w:rPr>
                <w:szCs w:val="22"/>
              </w:rPr>
            </w:pPr>
          </w:p>
        </w:tc>
        <w:tc>
          <w:tcPr>
            <w:tcW w:w="1350" w:type="dxa"/>
            <w:shd w:val="clear" w:color="auto" w:fill="auto"/>
          </w:tcPr>
          <w:p w14:paraId="11446B87" w14:textId="77777777" w:rsidR="002C32B9" w:rsidRPr="00CA5EFD" w:rsidRDefault="002C32B9" w:rsidP="00CA5EFD">
            <w:pPr>
              <w:spacing w:before="20"/>
              <w:ind w:firstLine="720"/>
              <w:rPr>
                <w:szCs w:val="22"/>
              </w:rPr>
            </w:pPr>
          </w:p>
        </w:tc>
      </w:tr>
      <w:tr w:rsidR="002C32B9" w:rsidRPr="00CA5EFD" w14:paraId="2B355931" w14:textId="77777777" w:rsidTr="002C32B9">
        <w:tc>
          <w:tcPr>
            <w:tcW w:w="5140" w:type="dxa"/>
            <w:shd w:val="clear" w:color="auto" w:fill="auto"/>
          </w:tcPr>
          <w:p w14:paraId="438C11AC" w14:textId="77777777" w:rsidR="002C32B9" w:rsidRPr="00CA5EFD" w:rsidRDefault="002C32B9" w:rsidP="00CA5EFD">
            <w:pPr>
              <w:spacing w:before="20"/>
              <w:rPr>
                <w:szCs w:val="22"/>
              </w:rPr>
            </w:pPr>
            <w:r w:rsidRPr="00CA5EFD">
              <w:rPr>
                <w:szCs w:val="22"/>
              </w:rPr>
              <w:t>Designated manager/leader for overseeing management of volunteers agency-wide</w:t>
            </w:r>
          </w:p>
        </w:tc>
        <w:tc>
          <w:tcPr>
            <w:tcW w:w="1309" w:type="dxa"/>
            <w:shd w:val="clear" w:color="auto" w:fill="auto"/>
          </w:tcPr>
          <w:p w14:paraId="6F8EDA0F" w14:textId="77777777" w:rsidR="002C32B9" w:rsidRPr="00CA5EFD" w:rsidRDefault="002C32B9" w:rsidP="00CA5EFD">
            <w:pPr>
              <w:spacing w:before="20"/>
              <w:rPr>
                <w:szCs w:val="22"/>
              </w:rPr>
            </w:pPr>
          </w:p>
        </w:tc>
        <w:tc>
          <w:tcPr>
            <w:tcW w:w="1309" w:type="dxa"/>
            <w:shd w:val="clear" w:color="auto" w:fill="auto"/>
          </w:tcPr>
          <w:p w14:paraId="565064D6" w14:textId="77777777" w:rsidR="002C32B9" w:rsidRPr="00CA5EFD" w:rsidRDefault="002C32B9" w:rsidP="00CA5EFD">
            <w:pPr>
              <w:spacing w:before="20"/>
              <w:rPr>
                <w:szCs w:val="22"/>
              </w:rPr>
            </w:pPr>
          </w:p>
        </w:tc>
        <w:tc>
          <w:tcPr>
            <w:tcW w:w="1080" w:type="dxa"/>
            <w:shd w:val="clear" w:color="auto" w:fill="auto"/>
          </w:tcPr>
          <w:p w14:paraId="65395B74" w14:textId="77777777" w:rsidR="002C32B9" w:rsidRPr="00CA5EFD" w:rsidRDefault="002C32B9" w:rsidP="00CA5EFD">
            <w:pPr>
              <w:spacing w:before="20"/>
              <w:rPr>
                <w:szCs w:val="22"/>
              </w:rPr>
            </w:pPr>
          </w:p>
        </w:tc>
        <w:tc>
          <w:tcPr>
            <w:tcW w:w="1350" w:type="dxa"/>
            <w:shd w:val="clear" w:color="auto" w:fill="auto"/>
          </w:tcPr>
          <w:p w14:paraId="647658B1" w14:textId="77777777" w:rsidR="002C32B9" w:rsidRPr="00CA5EFD" w:rsidRDefault="002C32B9" w:rsidP="00CA5EFD">
            <w:pPr>
              <w:spacing w:before="20"/>
              <w:rPr>
                <w:szCs w:val="22"/>
              </w:rPr>
            </w:pPr>
          </w:p>
        </w:tc>
      </w:tr>
      <w:tr w:rsidR="002C32B9" w:rsidRPr="00CA5EFD" w14:paraId="717C65EC" w14:textId="77777777" w:rsidTr="002C32B9">
        <w:tc>
          <w:tcPr>
            <w:tcW w:w="5140" w:type="dxa"/>
            <w:shd w:val="clear" w:color="auto" w:fill="auto"/>
          </w:tcPr>
          <w:p w14:paraId="38AB6CF1" w14:textId="74DDBC28" w:rsidR="002C32B9" w:rsidRPr="00CA5EFD" w:rsidRDefault="002C32B9" w:rsidP="00CA5EFD">
            <w:pPr>
              <w:spacing w:before="20"/>
              <w:rPr>
                <w:szCs w:val="22"/>
              </w:rPr>
            </w:pPr>
            <w:r w:rsidRPr="00CA5EFD">
              <w:rPr>
                <w:szCs w:val="22"/>
              </w:rPr>
              <w:t>Periodic needs assessm</w:t>
            </w:r>
            <w:r w:rsidR="00385C1A">
              <w:rPr>
                <w:szCs w:val="22"/>
              </w:rPr>
              <w:t>ent to determine how volunteers</w:t>
            </w:r>
            <w:r w:rsidRPr="00CA5EFD">
              <w:rPr>
                <w:szCs w:val="22"/>
              </w:rPr>
              <w:t xml:space="preserve"> should be involved to address the mission</w:t>
            </w:r>
          </w:p>
        </w:tc>
        <w:tc>
          <w:tcPr>
            <w:tcW w:w="1309" w:type="dxa"/>
            <w:shd w:val="clear" w:color="auto" w:fill="auto"/>
          </w:tcPr>
          <w:p w14:paraId="237F1F9C" w14:textId="77777777" w:rsidR="002C32B9" w:rsidRPr="00CA5EFD" w:rsidRDefault="002C32B9" w:rsidP="00CA5EFD">
            <w:pPr>
              <w:spacing w:before="20"/>
              <w:rPr>
                <w:szCs w:val="22"/>
              </w:rPr>
            </w:pPr>
          </w:p>
        </w:tc>
        <w:tc>
          <w:tcPr>
            <w:tcW w:w="1309" w:type="dxa"/>
            <w:shd w:val="clear" w:color="auto" w:fill="auto"/>
          </w:tcPr>
          <w:p w14:paraId="5EEC7724" w14:textId="77777777" w:rsidR="002C32B9" w:rsidRPr="00CA5EFD" w:rsidRDefault="002C32B9" w:rsidP="00CA5EFD">
            <w:pPr>
              <w:spacing w:before="20"/>
              <w:rPr>
                <w:szCs w:val="22"/>
              </w:rPr>
            </w:pPr>
          </w:p>
        </w:tc>
        <w:tc>
          <w:tcPr>
            <w:tcW w:w="1080" w:type="dxa"/>
            <w:shd w:val="clear" w:color="auto" w:fill="auto"/>
          </w:tcPr>
          <w:p w14:paraId="30A38741" w14:textId="77777777" w:rsidR="002C32B9" w:rsidRPr="00CA5EFD" w:rsidRDefault="002C32B9" w:rsidP="00CA5EFD">
            <w:pPr>
              <w:spacing w:before="20"/>
              <w:rPr>
                <w:szCs w:val="22"/>
              </w:rPr>
            </w:pPr>
          </w:p>
        </w:tc>
        <w:tc>
          <w:tcPr>
            <w:tcW w:w="1350" w:type="dxa"/>
            <w:shd w:val="clear" w:color="auto" w:fill="auto"/>
          </w:tcPr>
          <w:p w14:paraId="0C88A707" w14:textId="77777777" w:rsidR="002C32B9" w:rsidRPr="00CA5EFD" w:rsidRDefault="002C32B9" w:rsidP="00CA5EFD">
            <w:pPr>
              <w:spacing w:before="20"/>
              <w:rPr>
                <w:szCs w:val="22"/>
              </w:rPr>
            </w:pPr>
          </w:p>
        </w:tc>
      </w:tr>
      <w:tr w:rsidR="002C32B9" w:rsidRPr="00CA5EFD" w14:paraId="25D203C1" w14:textId="77777777" w:rsidTr="002C32B9">
        <w:tc>
          <w:tcPr>
            <w:tcW w:w="5140" w:type="dxa"/>
            <w:shd w:val="clear" w:color="auto" w:fill="auto"/>
          </w:tcPr>
          <w:p w14:paraId="4C5EF948" w14:textId="77777777" w:rsidR="002C32B9" w:rsidRPr="00CA5EFD" w:rsidRDefault="002C32B9" w:rsidP="00D93684">
            <w:pPr>
              <w:spacing w:before="20"/>
              <w:rPr>
                <w:szCs w:val="22"/>
              </w:rPr>
            </w:pPr>
            <w:r w:rsidRPr="00CA5EFD">
              <w:rPr>
                <w:szCs w:val="22"/>
              </w:rPr>
              <w:t>Written position descriptions</w:t>
            </w:r>
            <w:r w:rsidR="00D93684">
              <w:rPr>
                <w:szCs w:val="22"/>
              </w:rPr>
              <w:t xml:space="preserve"> </w:t>
            </w:r>
            <w:r w:rsidRPr="00CA5EFD">
              <w:rPr>
                <w:szCs w:val="22"/>
              </w:rPr>
              <w:t>for volunteer roles</w:t>
            </w:r>
          </w:p>
        </w:tc>
        <w:tc>
          <w:tcPr>
            <w:tcW w:w="1309" w:type="dxa"/>
            <w:shd w:val="clear" w:color="auto" w:fill="auto"/>
          </w:tcPr>
          <w:p w14:paraId="728E2462" w14:textId="77777777" w:rsidR="002C32B9" w:rsidRPr="00CA5EFD" w:rsidRDefault="002C32B9" w:rsidP="00CA5EFD">
            <w:pPr>
              <w:spacing w:before="20"/>
              <w:rPr>
                <w:szCs w:val="22"/>
              </w:rPr>
            </w:pPr>
          </w:p>
        </w:tc>
        <w:tc>
          <w:tcPr>
            <w:tcW w:w="1309" w:type="dxa"/>
            <w:shd w:val="clear" w:color="auto" w:fill="auto"/>
          </w:tcPr>
          <w:p w14:paraId="5216ACA6" w14:textId="77777777" w:rsidR="002C32B9" w:rsidRPr="00CA5EFD" w:rsidRDefault="002C32B9" w:rsidP="00CA5EFD">
            <w:pPr>
              <w:spacing w:before="20"/>
              <w:rPr>
                <w:szCs w:val="22"/>
              </w:rPr>
            </w:pPr>
          </w:p>
        </w:tc>
        <w:tc>
          <w:tcPr>
            <w:tcW w:w="1080" w:type="dxa"/>
            <w:shd w:val="clear" w:color="auto" w:fill="auto"/>
          </w:tcPr>
          <w:p w14:paraId="4AEA4F9E" w14:textId="77777777" w:rsidR="002C32B9" w:rsidRPr="00CA5EFD" w:rsidRDefault="002C32B9" w:rsidP="00CA5EFD">
            <w:pPr>
              <w:spacing w:before="20"/>
              <w:rPr>
                <w:szCs w:val="22"/>
              </w:rPr>
            </w:pPr>
          </w:p>
        </w:tc>
        <w:tc>
          <w:tcPr>
            <w:tcW w:w="1350" w:type="dxa"/>
            <w:shd w:val="clear" w:color="auto" w:fill="auto"/>
          </w:tcPr>
          <w:p w14:paraId="19FD4F25" w14:textId="77777777" w:rsidR="002C32B9" w:rsidRPr="00CA5EFD" w:rsidRDefault="002C32B9" w:rsidP="00CA5EFD">
            <w:pPr>
              <w:spacing w:before="20"/>
              <w:rPr>
                <w:szCs w:val="22"/>
              </w:rPr>
            </w:pPr>
          </w:p>
        </w:tc>
      </w:tr>
      <w:tr w:rsidR="002C32B9" w:rsidRPr="00CA5EFD" w14:paraId="52443CF4" w14:textId="77777777" w:rsidTr="002C32B9">
        <w:tc>
          <w:tcPr>
            <w:tcW w:w="5140" w:type="dxa"/>
            <w:shd w:val="clear" w:color="auto" w:fill="auto"/>
          </w:tcPr>
          <w:p w14:paraId="04E6B744" w14:textId="77777777" w:rsidR="002C32B9" w:rsidRPr="00CA5EFD" w:rsidRDefault="002C32B9" w:rsidP="00CA5EFD">
            <w:pPr>
              <w:spacing w:before="20"/>
              <w:rPr>
                <w:szCs w:val="22"/>
              </w:rPr>
            </w:pPr>
            <w:r w:rsidRPr="00CA5EFD">
              <w:rPr>
                <w:szCs w:val="22"/>
              </w:rPr>
              <w:t>Written policies and procedures for volunteer involvement</w:t>
            </w:r>
          </w:p>
        </w:tc>
        <w:tc>
          <w:tcPr>
            <w:tcW w:w="1309" w:type="dxa"/>
            <w:shd w:val="clear" w:color="auto" w:fill="auto"/>
          </w:tcPr>
          <w:p w14:paraId="22116F5E" w14:textId="77777777" w:rsidR="002C32B9" w:rsidRPr="00CA5EFD" w:rsidRDefault="002C32B9" w:rsidP="00CA5EFD">
            <w:pPr>
              <w:spacing w:before="20"/>
              <w:rPr>
                <w:szCs w:val="22"/>
              </w:rPr>
            </w:pPr>
          </w:p>
        </w:tc>
        <w:tc>
          <w:tcPr>
            <w:tcW w:w="1309" w:type="dxa"/>
            <w:shd w:val="clear" w:color="auto" w:fill="auto"/>
          </w:tcPr>
          <w:p w14:paraId="11EA1D74" w14:textId="77777777" w:rsidR="002C32B9" w:rsidRPr="00CA5EFD" w:rsidRDefault="002C32B9" w:rsidP="00CA5EFD">
            <w:pPr>
              <w:spacing w:before="20"/>
              <w:rPr>
                <w:szCs w:val="22"/>
              </w:rPr>
            </w:pPr>
          </w:p>
        </w:tc>
        <w:tc>
          <w:tcPr>
            <w:tcW w:w="1080" w:type="dxa"/>
            <w:shd w:val="clear" w:color="auto" w:fill="auto"/>
          </w:tcPr>
          <w:p w14:paraId="5D78965F" w14:textId="77777777" w:rsidR="002C32B9" w:rsidRPr="00CA5EFD" w:rsidRDefault="002C32B9" w:rsidP="00CA5EFD">
            <w:pPr>
              <w:spacing w:before="20"/>
              <w:rPr>
                <w:szCs w:val="22"/>
              </w:rPr>
            </w:pPr>
          </w:p>
        </w:tc>
        <w:tc>
          <w:tcPr>
            <w:tcW w:w="1350" w:type="dxa"/>
            <w:shd w:val="clear" w:color="auto" w:fill="auto"/>
          </w:tcPr>
          <w:p w14:paraId="762DB34B" w14:textId="77777777" w:rsidR="002C32B9" w:rsidRPr="00CA5EFD" w:rsidRDefault="002C32B9" w:rsidP="00CA5EFD">
            <w:pPr>
              <w:spacing w:before="20"/>
              <w:rPr>
                <w:szCs w:val="22"/>
              </w:rPr>
            </w:pPr>
          </w:p>
        </w:tc>
      </w:tr>
      <w:tr w:rsidR="002C32B9" w:rsidRPr="00CA5EFD" w14:paraId="14255AF1" w14:textId="77777777" w:rsidTr="002C32B9">
        <w:tc>
          <w:tcPr>
            <w:tcW w:w="5140" w:type="dxa"/>
            <w:shd w:val="clear" w:color="auto" w:fill="auto"/>
          </w:tcPr>
          <w:p w14:paraId="1EE34E76" w14:textId="77777777" w:rsidR="002C32B9" w:rsidRPr="00CA5EFD" w:rsidRDefault="002C32B9" w:rsidP="00D93684">
            <w:pPr>
              <w:spacing w:before="20"/>
              <w:rPr>
                <w:szCs w:val="22"/>
              </w:rPr>
            </w:pPr>
            <w:r w:rsidRPr="00CA5EFD">
              <w:rPr>
                <w:szCs w:val="22"/>
              </w:rPr>
              <w:t>Organizational budget reflects</w:t>
            </w:r>
            <w:r w:rsidR="00D93684">
              <w:rPr>
                <w:szCs w:val="22"/>
              </w:rPr>
              <w:t xml:space="preserve"> </w:t>
            </w:r>
            <w:r w:rsidRPr="00CA5EFD">
              <w:rPr>
                <w:szCs w:val="22"/>
              </w:rPr>
              <w:t>expenses related to volunteer</w:t>
            </w:r>
            <w:r w:rsidR="00D93684">
              <w:rPr>
                <w:szCs w:val="22"/>
              </w:rPr>
              <w:t xml:space="preserve"> </w:t>
            </w:r>
            <w:r w:rsidRPr="00CA5EFD">
              <w:rPr>
                <w:szCs w:val="22"/>
              </w:rPr>
              <w:t>involvement</w:t>
            </w:r>
          </w:p>
        </w:tc>
        <w:tc>
          <w:tcPr>
            <w:tcW w:w="1309" w:type="dxa"/>
            <w:shd w:val="clear" w:color="auto" w:fill="auto"/>
          </w:tcPr>
          <w:p w14:paraId="1145B4F9" w14:textId="77777777" w:rsidR="002C32B9" w:rsidRPr="00CA5EFD" w:rsidRDefault="002C32B9" w:rsidP="00CA5EFD">
            <w:pPr>
              <w:spacing w:before="20"/>
              <w:rPr>
                <w:szCs w:val="22"/>
              </w:rPr>
            </w:pPr>
          </w:p>
        </w:tc>
        <w:tc>
          <w:tcPr>
            <w:tcW w:w="1309" w:type="dxa"/>
            <w:shd w:val="clear" w:color="auto" w:fill="auto"/>
          </w:tcPr>
          <w:p w14:paraId="3A3C7F76" w14:textId="77777777" w:rsidR="002C32B9" w:rsidRPr="00CA5EFD" w:rsidRDefault="002C32B9" w:rsidP="00CA5EFD">
            <w:pPr>
              <w:spacing w:before="20"/>
              <w:rPr>
                <w:szCs w:val="22"/>
              </w:rPr>
            </w:pPr>
          </w:p>
        </w:tc>
        <w:tc>
          <w:tcPr>
            <w:tcW w:w="1080" w:type="dxa"/>
            <w:shd w:val="clear" w:color="auto" w:fill="auto"/>
          </w:tcPr>
          <w:p w14:paraId="3DF2A4E3" w14:textId="77777777" w:rsidR="002C32B9" w:rsidRPr="00CA5EFD" w:rsidRDefault="002C32B9" w:rsidP="00CA5EFD">
            <w:pPr>
              <w:spacing w:before="20"/>
              <w:rPr>
                <w:szCs w:val="22"/>
              </w:rPr>
            </w:pPr>
          </w:p>
        </w:tc>
        <w:tc>
          <w:tcPr>
            <w:tcW w:w="1350" w:type="dxa"/>
            <w:shd w:val="clear" w:color="auto" w:fill="auto"/>
          </w:tcPr>
          <w:p w14:paraId="20AC7C32" w14:textId="77777777" w:rsidR="002C32B9" w:rsidRPr="00CA5EFD" w:rsidRDefault="002C32B9" w:rsidP="00CA5EFD">
            <w:pPr>
              <w:spacing w:before="20"/>
              <w:rPr>
                <w:szCs w:val="22"/>
              </w:rPr>
            </w:pPr>
          </w:p>
        </w:tc>
      </w:tr>
      <w:tr w:rsidR="002C32B9" w:rsidRPr="00CA5EFD" w14:paraId="1870C9A8" w14:textId="77777777" w:rsidTr="002C32B9">
        <w:tc>
          <w:tcPr>
            <w:tcW w:w="5140" w:type="dxa"/>
            <w:shd w:val="clear" w:color="auto" w:fill="auto"/>
          </w:tcPr>
          <w:p w14:paraId="781E7BAE" w14:textId="77777777" w:rsidR="002C32B9" w:rsidRPr="00CA5EFD" w:rsidRDefault="002C32B9" w:rsidP="00CA5EFD">
            <w:pPr>
              <w:spacing w:before="20"/>
              <w:rPr>
                <w:szCs w:val="22"/>
              </w:rPr>
            </w:pPr>
            <w:r w:rsidRPr="00CA5EFD">
              <w:rPr>
                <w:szCs w:val="22"/>
              </w:rPr>
              <w:t xml:space="preserve">Periodic risk management assessment related to volunteer roles </w:t>
            </w:r>
          </w:p>
        </w:tc>
        <w:tc>
          <w:tcPr>
            <w:tcW w:w="1309" w:type="dxa"/>
            <w:shd w:val="clear" w:color="auto" w:fill="auto"/>
          </w:tcPr>
          <w:p w14:paraId="447BC1E4" w14:textId="77777777" w:rsidR="002C32B9" w:rsidRPr="00CA5EFD" w:rsidRDefault="002C32B9" w:rsidP="00CA5EFD">
            <w:pPr>
              <w:spacing w:before="20"/>
              <w:rPr>
                <w:szCs w:val="22"/>
              </w:rPr>
            </w:pPr>
          </w:p>
        </w:tc>
        <w:tc>
          <w:tcPr>
            <w:tcW w:w="1309" w:type="dxa"/>
            <w:shd w:val="clear" w:color="auto" w:fill="auto"/>
          </w:tcPr>
          <w:p w14:paraId="5ACA0F15" w14:textId="77777777" w:rsidR="002C32B9" w:rsidRPr="00CA5EFD" w:rsidRDefault="002C32B9" w:rsidP="00CA5EFD">
            <w:pPr>
              <w:spacing w:before="20"/>
              <w:rPr>
                <w:szCs w:val="22"/>
              </w:rPr>
            </w:pPr>
          </w:p>
        </w:tc>
        <w:tc>
          <w:tcPr>
            <w:tcW w:w="1080" w:type="dxa"/>
            <w:shd w:val="clear" w:color="auto" w:fill="auto"/>
          </w:tcPr>
          <w:p w14:paraId="14B18EDE" w14:textId="77777777" w:rsidR="002C32B9" w:rsidRPr="00CA5EFD" w:rsidRDefault="002C32B9" w:rsidP="00CA5EFD">
            <w:pPr>
              <w:spacing w:before="20"/>
              <w:rPr>
                <w:szCs w:val="22"/>
              </w:rPr>
            </w:pPr>
          </w:p>
        </w:tc>
        <w:tc>
          <w:tcPr>
            <w:tcW w:w="1350" w:type="dxa"/>
            <w:shd w:val="clear" w:color="auto" w:fill="auto"/>
          </w:tcPr>
          <w:p w14:paraId="7AC2A63F" w14:textId="77777777" w:rsidR="002C32B9" w:rsidRPr="00CA5EFD" w:rsidRDefault="002C32B9" w:rsidP="00CA5EFD">
            <w:pPr>
              <w:spacing w:before="20"/>
              <w:rPr>
                <w:szCs w:val="22"/>
              </w:rPr>
            </w:pPr>
          </w:p>
        </w:tc>
      </w:tr>
      <w:tr w:rsidR="002C32B9" w:rsidRPr="00CA5EFD" w14:paraId="0F793746" w14:textId="77777777" w:rsidTr="002C32B9">
        <w:tc>
          <w:tcPr>
            <w:tcW w:w="5140" w:type="dxa"/>
            <w:shd w:val="clear" w:color="auto" w:fill="auto"/>
          </w:tcPr>
          <w:p w14:paraId="39F4F4CB" w14:textId="77777777" w:rsidR="002C32B9" w:rsidRPr="00CA5EFD" w:rsidRDefault="002C32B9" w:rsidP="00CA5EFD">
            <w:pPr>
              <w:spacing w:before="20"/>
              <w:rPr>
                <w:szCs w:val="22"/>
              </w:rPr>
            </w:pPr>
            <w:r w:rsidRPr="00CA5EFD">
              <w:rPr>
                <w:szCs w:val="22"/>
              </w:rPr>
              <w:t>Liability insurance coverage for volunteers</w:t>
            </w:r>
          </w:p>
        </w:tc>
        <w:tc>
          <w:tcPr>
            <w:tcW w:w="1309" w:type="dxa"/>
            <w:shd w:val="clear" w:color="auto" w:fill="auto"/>
          </w:tcPr>
          <w:p w14:paraId="055FE385" w14:textId="77777777" w:rsidR="002C32B9" w:rsidRPr="00CA5EFD" w:rsidRDefault="002C32B9" w:rsidP="00CA5EFD">
            <w:pPr>
              <w:spacing w:before="20"/>
              <w:rPr>
                <w:szCs w:val="22"/>
              </w:rPr>
            </w:pPr>
          </w:p>
        </w:tc>
        <w:tc>
          <w:tcPr>
            <w:tcW w:w="1309" w:type="dxa"/>
            <w:shd w:val="clear" w:color="auto" w:fill="auto"/>
          </w:tcPr>
          <w:p w14:paraId="4AA81BA4" w14:textId="77777777" w:rsidR="002C32B9" w:rsidRPr="00CA5EFD" w:rsidRDefault="002C32B9" w:rsidP="00CA5EFD">
            <w:pPr>
              <w:spacing w:before="20"/>
              <w:rPr>
                <w:szCs w:val="22"/>
              </w:rPr>
            </w:pPr>
          </w:p>
        </w:tc>
        <w:tc>
          <w:tcPr>
            <w:tcW w:w="1080" w:type="dxa"/>
            <w:shd w:val="clear" w:color="auto" w:fill="auto"/>
          </w:tcPr>
          <w:p w14:paraId="2E393081" w14:textId="77777777" w:rsidR="002C32B9" w:rsidRPr="00CA5EFD" w:rsidRDefault="002C32B9" w:rsidP="00CA5EFD">
            <w:pPr>
              <w:spacing w:before="20"/>
              <w:rPr>
                <w:szCs w:val="22"/>
              </w:rPr>
            </w:pPr>
          </w:p>
        </w:tc>
        <w:tc>
          <w:tcPr>
            <w:tcW w:w="1350" w:type="dxa"/>
            <w:shd w:val="clear" w:color="auto" w:fill="auto"/>
          </w:tcPr>
          <w:p w14:paraId="63069B1B" w14:textId="77777777" w:rsidR="002C32B9" w:rsidRPr="00CA5EFD" w:rsidRDefault="002C32B9" w:rsidP="00CA5EFD">
            <w:pPr>
              <w:spacing w:before="20"/>
              <w:rPr>
                <w:szCs w:val="22"/>
              </w:rPr>
            </w:pPr>
          </w:p>
        </w:tc>
      </w:tr>
      <w:tr w:rsidR="002C32B9" w:rsidRPr="00CA5EFD" w14:paraId="1F8A119B" w14:textId="77777777" w:rsidTr="002C32B9">
        <w:tc>
          <w:tcPr>
            <w:tcW w:w="5140" w:type="dxa"/>
            <w:shd w:val="clear" w:color="auto" w:fill="auto"/>
          </w:tcPr>
          <w:p w14:paraId="384A3173" w14:textId="77777777" w:rsidR="002C32B9" w:rsidRPr="00CA5EFD" w:rsidRDefault="002C32B9" w:rsidP="00CA5EFD">
            <w:pPr>
              <w:spacing w:before="20"/>
              <w:rPr>
                <w:szCs w:val="22"/>
              </w:rPr>
            </w:pPr>
            <w:r w:rsidRPr="00CA5EFD">
              <w:rPr>
                <w:szCs w:val="22"/>
              </w:rPr>
              <w:t xml:space="preserve">Specific strategies for ongoing volunteer recruitment </w:t>
            </w:r>
          </w:p>
        </w:tc>
        <w:tc>
          <w:tcPr>
            <w:tcW w:w="1309" w:type="dxa"/>
            <w:shd w:val="clear" w:color="auto" w:fill="auto"/>
          </w:tcPr>
          <w:p w14:paraId="1157EB63" w14:textId="77777777" w:rsidR="002C32B9" w:rsidRPr="00CA5EFD" w:rsidRDefault="002C32B9" w:rsidP="00CA5EFD">
            <w:pPr>
              <w:spacing w:before="20"/>
              <w:rPr>
                <w:szCs w:val="22"/>
              </w:rPr>
            </w:pPr>
          </w:p>
        </w:tc>
        <w:tc>
          <w:tcPr>
            <w:tcW w:w="1309" w:type="dxa"/>
            <w:shd w:val="clear" w:color="auto" w:fill="auto"/>
          </w:tcPr>
          <w:p w14:paraId="74EDE9F0" w14:textId="77777777" w:rsidR="002C32B9" w:rsidRPr="00CA5EFD" w:rsidRDefault="002C32B9" w:rsidP="00CA5EFD">
            <w:pPr>
              <w:spacing w:before="20"/>
              <w:rPr>
                <w:szCs w:val="22"/>
              </w:rPr>
            </w:pPr>
          </w:p>
        </w:tc>
        <w:tc>
          <w:tcPr>
            <w:tcW w:w="1080" w:type="dxa"/>
            <w:shd w:val="clear" w:color="auto" w:fill="auto"/>
          </w:tcPr>
          <w:p w14:paraId="66348622" w14:textId="77777777" w:rsidR="002C32B9" w:rsidRPr="00CA5EFD" w:rsidRDefault="002C32B9" w:rsidP="00CA5EFD">
            <w:pPr>
              <w:spacing w:before="20"/>
              <w:rPr>
                <w:szCs w:val="22"/>
              </w:rPr>
            </w:pPr>
          </w:p>
        </w:tc>
        <w:tc>
          <w:tcPr>
            <w:tcW w:w="1350" w:type="dxa"/>
            <w:shd w:val="clear" w:color="auto" w:fill="auto"/>
          </w:tcPr>
          <w:p w14:paraId="080AC090" w14:textId="77777777" w:rsidR="002C32B9" w:rsidRPr="00CA5EFD" w:rsidRDefault="002C32B9" w:rsidP="00CA5EFD">
            <w:pPr>
              <w:spacing w:before="20"/>
              <w:rPr>
                <w:szCs w:val="22"/>
              </w:rPr>
            </w:pPr>
          </w:p>
        </w:tc>
      </w:tr>
      <w:tr w:rsidR="002C32B9" w:rsidRPr="00CA5EFD" w14:paraId="66323F34" w14:textId="77777777" w:rsidTr="002C32B9">
        <w:tc>
          <w:tcPr>
            <w:tcW w:w="5140" w:type="dxa"/>
            <w:shd w:val="clear" w:color="auto" w:fill="auto"/>
          </w:tcPr>
          <w:p w14:paraId="0ED2311E" w14:textId="77777777" w:rsidR="002C32B9" w:rsidRPr="00CA5EFD" w:rsidRDefault="002C32B9" w:rsidP="00CA5EFD">
            <w:pPr>
              <w:spacing w:before="20"/>
              <w:rPr>
                <w:szCs w:val="22"/>
              </w:rPr>
            </w:pPr>
            <w:r w:rsidRPr="00CA5EFD">
              <w:rPr>
                <w:szCs w:val="22"/>
              </w:rPr>
              <w:t>Standardized screening and matching procedures for determining appropriate placement of volunteers</w:t>
            </w:r>
          </w:p>
        </w:tc>
        <w:tc>
          <w:tcPr>
            <w:tcW w:w="1309" w:type="dxa"/>
            <w:shd w:val="clear" w:color="auto" w:fill="auto"/>
          </w:tcPr>
          <w:p w14:paraId="30B2FC27" w14:textId="77777777" w:rsidR="002C32B9" w:rsidRPr="00CA5EFD" w:rsidRDefault="002C32B9" w:rsidP="00CA5EFD">
            <w:pPr>
              <w:spacing w:before="20"/>
              <w:rPr>
                <w:szCs w:val="22"/>
              </w:rPr>
            </w:pPr>
          </w:p>
        </w:tc>
        <w:tc>
          <w:tcPr>
            <w:tcW w:w="1309" w:type="dxa"/>
            <w:shd w:val="clear" w:color="auto" w:fill="auto"/>
          </w:tcPr>
          <w:p w14:paraId="5D803D1B" w14:textId="77777777" w:rsidR="002C32B9" w:rsidRPr="00CA5EFD" w:rsidRDefault="002C32B9" w:rsidP="00CA5EFD">
            <w:pPr>
              <w:spacing w:before="20"/>
              <w:rPr>
                <w:szCs w:val="22"/>
              </w:rPr>
            </w:pPr>
          </w:p>
        </w:tc>
        <w:tc>
          <w:tcPr>
            <w:tcW w:w="1080" w:type="dxa"/>
            <w:shd w:val="clear" w:color="auto" w:fill="auto"/>
          </w:tcPr>
          <w:p w14:paraId="1BB525F4" w14:textId="77777777" w:rsidR="002C32B9" w:rsidRPr="00CA5EFD" w:rsidRDefault="002C32B9" w:rsidP="00CA5EFD">
            <w:pPr>
              <w:spacing w:before="20"/>
              <w:rPr>
                <w:szCs w:val="22"/>
              </w:rPr>
            </w:pPr>
          </w:p>
        </w:tc>
        <w:tc>
          <w:tcPr>
            <w:tcW w:w="1350" w:type="dxa"/>
            <w:shd w:val="clear" w:color="auto" w:fill="auto"/>
          </w:tcPr>
          <w:p w14:paraId="0F7DBFC2" w14:textId="77777777" w:rsidR="002C32B9" w:rsidRPr="00CA5EFD" w:rsidRDefault="002C32B9" w:rsidP="00CA5EFD">
            <w:pPr>
              <w:spacing w:before="20"/>
              <w:rPr>
                <w:szCs w:val="22"/>
              </w:rPr>
            </w:pPr>
          </w:p>
        </w:tc>
      </w:tr>
      <w:tr w:rsidR="002C32B9" w:rsidRPr="00CA5EFD" w14:paraId="69D635F2" w14:textId="77777777" w:rsidTr="002C32B9">
        <w:tc>
          <w:tcPr>
            <w:tcW w:w="5140" w:type="dxa"/>
            <w:shd w:val="clear" w:color="auto" w:fill="auto"/>
          </w:tcPr>
          <w:p w14:paraId="30AFA3E7" w14:textId="77777777" w:rsidR="002C32B9" w:rsidRPr="00CA5EFD" w:rsidRDefault="002C32B9" w:rsidP="00CA5EFD">
            <w:pPr>
              <w:spacing w:before="20"/>
              <w:rPr>
                <w:szCs w:val="22"/>
              </w:rPr>
            </w:pPr>
            <w:r w:rsidRPr="00CA5EFD">
              <w:rPr>
                <w:szCs w:val="22"/>
              </w:rPr>
              <w:t>Consistent general orientation for new volunteers</w:t>
            </w:r>
          </w:p>
        </w:tc>
        <w:tc>
          <w:tcPr>
            <w:tcW w:w="1309" w:type="dxa"/>
            <w:shd w:val="clear" w:color="auto" w:fill="auto"/>
          </w:tcPr>
          <w:p w14:paraId="5D2FB1FA" w14:textId="77777777" w:rsidR="002C32B9" w:rsidRPr="00CA5EFD" w:rsidRDefault="002C32B9" w:rsidP="00CA5EFD">
            <w:pPr>
              <w:spacing w:before="20"/>
              <w:rPr>
                <w:szCs w:val="22"/>
              </w:rPr>
            </w:pPr>
          </w:p>
        </w:tc>
        <w:tc>
          <w:tcPr>
            <w:tcW w:w="1309" w:type="dxa"/>
            <w:shd w:val="clear" w:color="auto" w:fill="auto"/>
          </w:tcPr>
          <w:p w14:paraId="09CBB497" w14:textId="77777777" w:rsidR="002C32B9" w:rsidRPr="00CA5EFD" w:rsidRDefault="002C32B9" w:rsidP="00CA5EFD">
            <w:pPr>
              <w:spacing w:before="20"/>
              <w:rPr>
                <w:szCs w:val="22"/>
              </w:rPr>
            </w:pPr>
          </w:p>
        </w:tc>
        <w:tc>
          <w:tcPr>
            <w:tcW w:w="1080" w:type="dxa"/>
            <w:shd w:val="clear" w:color="auto" w:fill="auto"/>
          </w:tcPr>
          <w:p w14:paraId="66DBC67E" w14:textId="77777777" w:rsidR="002C32B9" w:rsidRPr="00CA5EFD" w:rsidRDefault="002C32B9" w:rsidP="00CA5EFD">
            <w:pPr>
              <w:spacing w:before="20"/>
              <w:rPr>
                <w:szCs w:val="22"/>
              </w:rPr>
            </w:pPr>
          </w:p>
        </w:tc>
        <w:tc>
          <w:tcPr>
            <w:tcW w:w="1350" w:type="dxa"/>
            <w:shd w:val="clear" w:color="auto" w:fill="auto"/>
          </w:tcPr>
          <w:p w14:paraId="185AAE1C" w14:textId="77777777" w:rsidR="002C32B9" w:rsidRPr="00CA5EFD" w:rsidRDefault="002C32B9" w:rsidP="00CA5EFD">
            <w:pPr>
              <w:spacing w:before="20"/>
              <w:rPr>
                <w:szCs w:val="22"/>
              </w:rPr>
            </w:pPr>
          </w:p>
        </w:tc>
      </w:tr>
      <w:tr w:rsidR="002C32B9" w:rsidRPr="00CA5EFD" w14:paraId="5EE411AB" w14:textId="77777777" w:rsidTr="002C32B9">
        <w:tc>
          <w:tcPr>
            <w:tcW w:w="5140" w:type="dxa"/>
            <w:shd w:val="clear" w:color="auto" w:fill="auto"/>
          </w:tcPr>
          <w:p w14:paraId="59E07395" w14:textId="77777777" w:rsidR="002C32B9" w:rsidRPr="00CA5EFD" w:rsidRDefault="002C32B9" w:rsidP="00CA5EFD">
            <w:pPr>
              <w:spacing w:before="20"/>
              <w:rPr>
                <w:szCs w:val="22"/>
              </w:rPr>
            </w:pPr>
            <w:r w:rsidRPr="00CA5EFD">
              <w:rPr>
                <w:szCs w:val="22"/>
              </w:rPr>
              <w:t>Consistent training for new volunteers regarding specific duties and responsibilities</w:t>
            </w:r>
          </w:p>
        </w:tc>
        <w:tc>
          <w:tcPr>
            <w:tcW w:w="1309" w:type="dxa"/>
            <w:shd w:val="clear" w:color="auto" w:fill="auto"/>
          </w:tcPr>
          <w:p w14:paraId="12BEFFD6" w14:textId="77777777" w:rsidR="002C32B9" w:rsidRPr="00CA5EFD" w:rsidRDefault="002C32B9" w:rsidP="00CA5EFD">
            <w:pPr>
              <w:spacing w:before="20"/>
              <w:rPr>
                <w:szCs w:val="22"/>
              </w:rPr>
            </w:pPr>
          </w:p>
        </w:tc>
        <w:tc>
          <w:tcPr>
            <w:tcW w:w="1309" w:type="dxa"/>
            <w:shd w:val="clear" w:color="auto" w:fill="auto"/>
          </w:tcPr>
          <w:p w14:paraId="44696D03" w14:textId="77777777" w:rsidR="002C32B9" w:rsidRPr="00CA5EFD" w:rsidRDefault="002C32B9" w:rsidP="00CA5EFD">
            <w:pPr>
              <w:spacing w:before="20"/>
              <w:rPr>
                <w:szCs w:val="22"/>
              </w:rPr>
            </w:pPr>
          </w:p>
        </w:tc>
        <w:tc>
          <w:tcPr>
            <w:tcW w:w="1080" w:type="dxa"/>
            <w:shd w:val="clear" w:color="auto" w:fill="auto"/>
          </w:tcPr>
          <w:p w14:paraId="1B87F5BE" w14:textId="77777777" w:rsidR="002C32B9" w:rsidRPr="00CA5EFD" w:rsidRDefault="002C32B9" w:rsidP="00CA5EFD">
            <w:pPr>
              <w:spacing w:before="20"/>
              <w:rPr>
                <w:szCs w:val="22"/>
              </w:rPr>
            </w:pPr>
          </w:p>
        </w:tc>
        <w:tc>
          <w:tcPr>
            <w:tcW w:w="1350" w:type="dxa"/>
            <w:shd w:val="clear" w:color="auto" w:fill="auto"/>
          </w:tcPr>
          <w:p w14:paraId="49EB31D8" w14:textId="77777777" w:rsidR="002C32B9" w:rsidRPr="00CA5EFD" w:rsidRDefault="002C32B9" w:rsidP="00CA5EFD">
            <w:pPr>
              <w:spacing w:before="20"/>
              <w:rPr>
                <w:szCs w:val="22"/>
              </w:rPr>
            </w:pPr>
          </w:p>
        </w:tc>
      </w:tr>
      <w:tr w:rsidR="002C32B9" w:rsidRPr="00CA5EFD" w14:paraId="456B36DA" w14:textId="77777777" w:rsidTr="002C32B9">
        <w:tc>
          <w:tcPr>
            <w:tcW w:w="5140" w:type="dxa"/>
            <w:shd w:val="clear" w:color="auto" w:fill="auto"/>
          </w:tcPr>
          <w:p w14:paraId="6E86C408" w14:textId="77777777" w:rsidR="002C32B9" w:rsidRPr="00CA5EFD" w:rsidRDefault="002C32B9" w:rsidP="00CA5EFD">
            <w:pPr>
              <w:spacing w:before="20"/>
              <w:rPr>
                <w:szCs w:val="22"/>
              </w:rPr>
            </w:pPr>
            <w:r w:rsidRPr="00CA5EFD">
              <w:rPr>
                <w:szCs w:val="22"/>
              </w:rPr>
              <w:t>Designated supervisors for all volunteer roles</w:t>
            </w:r>
          </w:p>
        </w:tc>
        <w:tc>
          <w:tcPr>
            <w:tcW w:w="1309" w:type="dxa"/>
            <w:shd w:val="clear" w:color="auto" w:fill="auto"/>
          </w:tcPr>
          <w:p w14:paraId="431B4ADC" w14:textId="77777777" w:rsidR="002C32B9" w:rsidRPr="00CA5EFD" w:rsidRDefault="002C32B9" w:rsidP="00CA5EFD">
            <w:pPr>
              <w:spacing w:before="20"/>
              <w:rPr>
                <w:szCs w:val="22"/>
              </w:rPr>
            </w:pPr>
          </w:p>
        </w:tc>
        <w:tc>
          <w:tcPr>
            <w:tcW w:w="1309" w:type="dxa"/>
            <w:shd w:val="clear" w:color="auto" w:fill="auto"/>
          </w:tcPr>
          <w:p w14:paraId="0913BFC1" w14:textId="77777777" w:rsidR="002C32B9" w:rsidRPr="00CA5EFD" w:rsidRDefault="002C32B9" w:rsidP="00CA5EFD">
            <w:pPr>
              <w:spacing w:before="20"/>
              <w:rPr>
                <w:szCs w:val="22"/>
              </w:rPr>
            </w:pPr>
          </w:p>
        </w:tc>
        <w:tc>
          <w:tcPr>
            <w:tcW w:w="1080" w:type="dxa"/>
            <w:shd w:val="clear" w:color="auto" w:fill="auto"/>
          </w:tcPr>
          <w:p w14:paraId="55AFFCD2" w14:textId="77777777" w:rsidR="002C32B9" w:rsidRPr="00CA5EFD" w:rsidRDefault="002C32B9" w:rsidP="00CA5EFD">
            <w:pPr>
              <w:spacing w:before="20"/>
              <w:rPr>
                <w:szCs w:val="22"/>
              </w:rPr>
            </w:pPr>
          </w:p>
        </w:tc>
        <w:tc>
          <w:tcPr>
            <w:tcW w:w="1350" w:type="dxa"/>
            <w:shd w:val="clear" w:color="auto" w:fill="auto"/>
          </w:tcPr>
          <w:p w14:paraId="5B82D67C" w14:textId="77777777" w:rsidR="002C32B9" w:rsidRPr="00CA5EFD" w:rsidRDefault="002C32B9" w:rsidP="00CA5EFD">
            <w:pPr>
              <w:spacing w:before="20"/>
              <w:rPr>
                <w:szCs w:val="22"/>
              </w:rPr>
            </w:pPr>
          </w:p>
        </w:tc>
      </w:tr>
      <w:tr w:rsidR="002C32B9" w:rsidRPr="00CA5EFD" w14:paraId="2F79AEF5" w14:textId="77777777" w:rsidTr="002C32B9">
        <w:tc>
          <w:tcPr>
            <w:tcW w:w="5140" w:type="dxa"/>
            <w:shd w:val="clear" w:color="auto" w:fill="auto"/>
          </w:tcPr>
          <w:p w14:paraId="3D2420F0" w14:textId="77777777" w:rsidR="002C32B9" w:rsidRPr="00CA5EFD" w:rsidRDefault="002C32B9" w:rsidP="00CA5EFD">
            <w:pPr>
              <w:spacing w:before="20"/>
              <w:rPr>
                <w:szCs w:val="22"/>
              </w:rPr>
            </w:pPr>
            <w:r w:rsidRPr="00CA5EFD">
              <w:rPr>
                <w:szCs w:val="22"/>
              </w:rPr>
              <w:t>Periodic assessments of volunteer performance</w:t>
            </w:r>
          </w:p>
        </w:tc>
        <w:tc>
          <w:tcPr>
            <w:tcW w:w="1309" w:type="dxa"/>
            <w:shd w:val="clear" w:color="auto" w:fill="auto"/>
          </w:tcPr>
          <w:p w14:paraId="2E106590" w14:textId="77777777" w:rsidR="002C32B9" w:rsidRPr="00CA5EFD" w:rsidRDefault="002C32B9" w:rsidP="00CA5EFD">
            <w:pPr>
              <w:spacing w:before="20"/>
              <w:rPr>
                <w:szCs w:val="22"/>
              </w:rPr>
            </w:pPr>
          </w:p>
        </w:tc>
        <w:tc>
          <w:tcPr>
            <w:tcW w:w="1309" w:type="dxa"/>
            <w:shd w:val="clear" w:color="auto" w:fill="auto"/>
          </w:tcPr>
          <w:p w14:paraId="46151F00" w14:textId="77777777" w:rsidR="002C32B9" w:rsidRPr="00CA5EFD" w:rsidRDefault="002C32B9" w:rsidP="00CA5EFD">
            <w:pPr>
              <w:spacing w:before="20"/>
              <w:rPr>
                <w:szCs w:val="22"/>
              </w:rPr>
            </w:pPr>
          </w:p>
        </w:tc>
        <w:tc>
          <w:tcPr>
            <w:tcW w:w="1080" w:type="dxa"/>
            <w:shd w:val="clear" w:color="auto" w:fill="auto"/>
          </w:tcPr>
          <w:p w14:paraId="33532D19" w14:textId="77777777" w:rsidR="002C32B9" w:rsidRPr="00CA5EFD" w:rsidRDefault="002C32B9" w:rsidP="00CA5EFD">
            <w:pPr>
              <w:spacing w:before="20"/>
              <w:rPr>
                <w:szCs w:val="22"/>
              </w:rPr>
            </w:pPr>
          </w:p>
        </w:tc>
        <w:tc>
          <w:tcPr>
            <w:tcW w:w="1350" w:type="dxa"/>
            <w:shd w:val="clear" w:color="auto" w:fill="auto"/>
          </w:tcPr>
          <w:p w14:paraId="18F5F9B7" w14:textId="77777777" w:rsidR="002C32B9" w:rsidRPr="00CA5EFD" w:rsidRDefault="002C32B9" w:rsidP="00CA5EFD">
            <w:pPr>
              <w:spacing w:before="20"/>
              <w:rPr>
                <w:szCs w:val="22"/>
              </w:rPr>
            </w:pPr>
          </w:p>
        </w:tc>
      </w:tr>
      <w:tr w:rsidR="002C32B9" w:rsidRPr="00CA5EFD" w14:paraId="0C28D983" w14:textId="77777777" w:rsidTr="002C32B9">
        <w:tc>
          <w:tcPr>
            <w:tcW w:w="5140" w:type="dxa"/>
            <w:shd w:val="clear" w:color="auto" w:fill="auto"/>
          </w:tcPr>
          <w:p w14:paraId="6A39BFCC" w14:textId="77777777" w:rsidR="002C32B9" w:rsidRPr="00CA5EFD" w:rsidRDefault="002C32B9" w:rsidP="00CA5EFD">
            <w:pPr>
              <w:spacing w:before="20"/>
              <w:rPr>
                <w:szCs w:val="22"/>
              </w:rPr>
            </w:pPr>
            <w:r w:rsidRPr="00CA5EFD">
              <w:rPr>
                <w:szCs w:val="22"/>
              </w:rPr>
              <w:t>Periodic assessments of staff support for volunteers</w:t>
            </w:r>
          </w:p>
        </w:tc>
        <w:tc>
          <w:tcPr>
            <w:tcW w:w="1309" w:type="dxa"/>
            <w:shd w:val="clear" w:color="auto" w:fill="auto"/>
          </w:tcPr>
          <w:p w14:paraId="447FEA4C" w14:textId="77777777" w:rsidR="002C32B9" w:rsidRPr="00CA5EFD" w:rsidRDefault="002C32B9" w:rsidP="00CA5EFD">
            <w:pPr>
              <w:spacing w:before="20"/>
              <w:rPr>
                <w:szCs w:val="22"/>
              </w:rPr>
            </w:pPr>
          </w:p>
        </w:tc>
        <w:tc>
          <w:tcPr>
            <w:tcW w:w="1309" w:type="dxa"/>
            <w:shd w:val="clear" w:color="auto" w:fill="auto"/>
          </w:tcPr>
          <w:p w14:paraId="7A4C42BE" w14:textId="77777777" w:rsidR="002C32B9" w:rsidRPr="00CA5EFD" w:rsidRDefault="002C32B9" w:rsidP="00CA5EFD">
            <w:pPr>
              <w:spacing w:before="20"/>
              <w:rPr>
                <w:szCs w:val="22"/>
              </w:rPr>
            </w:pPr>
          </w:p>
        </w:tc>
        <w:tc>
          <w:tcPr>
            <w:tcW w:w="1080" w:type="dxa"/>
            <w:shd w:val="clear" w:color="auto" w:fill="auto"/>
          </w:tcPr>
          <w:p w14:paraId="5AA96AC2" w14:textId="77777777" w:rsidR="002C32B9" w:rsidRPr="00CA5EFD" w:rsidRDefault="002C32B9" w:rsidP="00CA5EFD">
            <w:pPr>
              <w:spacing w:before="20"/>
              <w:rPr>
                <w:szCs w:val="22"/>
              </w:rPr>
            </w:pPr>
          </w:p>
        </w:tc>
        <w:tc>
          <w:tcPr>
            <w:tcW w:w="1350" w:type="dxa"/>
            <w:shd w:val="clear" w:color="auto" w:fill="auto"/>
          </w:tcPr>
          <w:p w14:paraId="30717882" w14:textId="77777777" w:rsidR="002C32B9" w:rsidRPr="00CA5EFD" w:rsidRDefault="002C32B9" w:rsidP="00CA5EFD">
            <w:pPr>
              <w:spacing w:before="20"/>
              <w:rPr>
                <w:szCs w:val="22"/>
              </w:rPr>
            </w:pPr>
          </w:p>
        </w:tc>
      </w:tr>
      <w:tr w:rsidR="002C32B9" w:rsidRPr="00CA5EFD" w14:paraId="561D1697" w14:textId="77777777" w:rsidTr="002C32B9">
        <w:tc>
          <w:tcPr>
            <w:tcW w:w="5140" w:type="dxa"/>
            <w:shd w:val="clear" w:color="auto" w:fill="auto"/>
          </w:tcPr>
          <w:p w14:paraId="162D389B" w14:textId="77777777" w:rsidR="002C32B9" w:rsidRPr="00CA5EFD" w:rsidRDefault="002C32B9" w:rsidP="00D93684">
            <w:pPr>
              <w:spacing w:before="20"/>
              <w:rPr>
                <w:szCs w:val="22"/>
              </w:rPr>
            </w:pPr>
            <w:r w:rsidRPr="00CA5EFD">
              <w:rPr>
                <w:szCs w:val="22"/>
              </w:rPr>
              <w:t>Consistent activities for</w:t>
            </w:r>
            <w:r w:rsidR="00D93684">
              <w:rPr>
                <w:szCs w:val="22"/>
              </w:rPr>
              <w:t xml:space="preserve"> </w:t>
            </w:r>
            <w:r w:rsidRPr="00CA5EFD">
              <w:rPr>
                <w:szCs w:val="22"/>
              </w:rPr>
              <w:t>recognizing volunteer contributions</w:t>
            </w:r>
          </w:p>
        </w:tc>
        <w:tc>
          <w:tcPr>
            <w:tcW w:w="1309" w:type="dxa"/>
            <w:shd w:val="clear" w:color="auto" w:fill="auto"/>
          </w:tcPr>
          <w:p w14:paraId="5FE146C2" w14:textId="77777777" w:rsidR="002C32B9" w:rsidRPr="00CA5EFD" w:rsidRDefault="002C32B9" w:rsidP="00CA5EFD">
            <w:pPr>
              <w:spacing w:before="20"/>
              <w:rPr>
                <w:szCs w:val="22"/>
              </w:rPr>
            </w:pPr>
          </w:p>
        </w:tc>
        <w:tc>
          <w:tcPr>
            <w:tcW w:w="1309" w:type="dxa"/>
            <w:shd w:val="clear" w:color="auto" w:fill="auto"/>
          </w:tcPr>
          <w:p w14:paraId="60646002" w14:textId="77777777" w:rsidR="002C32B9" w:rsidRPr="00CA5EFD" w:rsidRDefault="002C32B9" w:rsidP="00CA5EFD">
            <w:pPr>
              <w:spacing w:before="20"/>
              <w:rPr>
                <w:szCs w:val="22"/>
              </w:rPr>
            </w:pPr>
          </w:p>
        </w:tc>
        <w:tc>
          <w:tcPr>
            <w:tcW w:w="1080" w:type="dxa"/>
            <w:shd w:val="clear" w:color="auto" w:fill="auto"/>
          </w:tcPr>
          <w:p w14:paraId="05C41D46" w14:textId="77777777" w:rsidR="002C32B9" w:rsidRPr="00CA5EFD" w:rsidRDefault="002C32B9" w:rsidP="00CA5EFD">
            <w:pPr>
              <w:spacing w:before="20"/>
              <w:rPr>
                <w:szCs w:val="22"/>
              </w:rPr>
            </w:pPr>
          </w:p>
        </w:tc>
        <w:tc>
          <w:tcPr>
            <w:tcW w:w="1350" w:type="dxa"/>
            <w:shd w:val="clear" w:color="auto" w:fill="auto"/>
          </w:tcPr>
          <w:p w14:paraId="4FA3B329" w14:textId="77777777" w:rsidR="002C32B9" w:rsidRPr="00CA5EFD" w:rsidRDefault="002C32B9" w:rsidP="00CA5EFD">
            <w:pPr>
              <w:spacing w:before="20"/>
              <w:rPr>
                <w:szCs w:val="22"/>
              </w:rPr>
            </w:pPr>
          </w:p>
        </w:tc>
      </w:tr>
      <w:tr w:rsidR="002C32B9" w:rsidRPr="00CA5EFD" w14:paraId="213A3A5C" w14:textId="77777777" w:rsidTr="002C32B9">
        <w:tc>
          <w:tcPr>
            <w:tcW w:w="5140" w:type="dxa"/>
            <w:shd w:val="clear" w:color="auto" w:fill="auto"/>
          </w:tcPr>
          <w:p w14:paraId="34F891DF" w14:textId="77777777" w:rsidR="002C32B9" w:rsidRPr="00CA5EFD" w:rsidRDefault="002C32B9" w:rsidP="00CA5EFD">
            <w:pPr>
              <w:spacing w:before="20"/>
              <w:rPr>
                <w:szCs w:val="22"/>
              </w:rPr>
            </w:pPr>
            <w:r w:rsidRPr="00CA5EFD">
              <w:rPr>
                <w:szCs w:val="22"/>
              </w:rPr>
              <w:t>Consistent activities for recognizing staff support for volunteers</w:t>
            </w:r>
          </w:p>
        </w:tc>
        <w:tc>
          <w:tcPr>
            <w:tcW w:w="1309" w:type="dxa"/>
            <w:shd w:val="clear" w:color="auto" w:fill="auto"/>
          </w:tcPr>
          <w:p w14:paraId="3F00EAE2" w14:textId="77777777" w:rsidR="002C32B9" w:rsidRPr="00CA5EFD" w:rsidRDefault="002C32B9" w:rsidP="00CA5EFD">
            <w:pPr>
              <w:spacing w:before="20"/>
              <w:rPr>
                <w:szCs w:val="22"/>
              </w:rPr>
            </w:pPr>
          </w:p>
        </w:tc>
        <w:tc>
          <w:tcPr>
            <w:tcW w:w="1309" w:type="dxa"/>
            <w:shd w:val="clear" w:color="auto" w:fill="auto"/>
          </w:tcPr>
          <w:p w14:paraId="213FB5E6" w14:textId="77777777" w:rsidR="002C32B9" w:rsidRPr="00CA5EFD" w:rsidRDefault="002C32B9" w:rsidP="00CA5EFD">
            <w:pPr>
              <w:spacing w:before="20"/>
              <w:rPr>
                <w:szCs w:val="22"/>
              </w:rPr>
            </w:pPr>
          </w:p>
        </w:tc>
        <w:tc>
          <w:tcPr>
            <w:tcW w:w="1080" w:type="dxa"/>
            <w:shd w:val="clear" w:color="auto" w:fill="auto"/>
          </w:tcPr>
          <w:p w14:paraId="2431EB35" w14:textId="77777777" w:rsidR="002C32B9" w:rsidRPr="00CA5EFD" w:rsidRDefault="002C32B9" w:rsidP="00CA5EFD">
            <w:pPr>
              <w:spacing w:before="20"/>
              <w:rPr>
                <w:szCs w:val="22"/>
              </w:rPr>
            </w:pPr>
          </w:p>
        </w:tc>
        <w:tc>
          <w:tcPr>
            <w:tcW w:w="1350" w:type="dxa"/>
            <w:shd w:val="clear" w:color="auto" w:fill="auto"/>
          </w:tcPr>
          <w:p w14:paraId="2A192201" w14:textId="77777777" w:rsidR="002C32B9" w:rsidRPr="00CA5EFD" w:rsidRDefault="002C32B9" w:rsidP="00CA5EFD">
            <w:pPr>
              <w:spacing w:before="20"/>
              <w:rPr>
                <w:szCs w:val="22"/>
              </w:rPr>
            </w:pPr>
          </w:p>
        </w:tc>
      </w:tr>
      <w:tr w:rsidR="002C32B9" w:rsidRPr="00CA5EFD" w14:paraId="4B6115C1" w14:textId="77777777" w:rsidTr="002C32B9">
        <w:tc>
          <w:tcPr>
            <w:tcW w:w="5140" w:type="dxa"/>
            <w:shd w:val="clear" w:color="auto" w:fill="auto"/>
          </w:tcPr>
          <w:p w14:paraId="51DDA586" w14:textId="77777777" w:rsidR="002C32B9" w:rsidRPr="00CA5EFD" w:rsidRDefault="002C32B9" w:rsidP="00CA5EFD">
            <w:pPr>
              <w:spacing w:before="20"/>
              <w:rPr>
                <w:szCs w:val="22"/>
              </w:rPr>
            </w:pPr>
            <w:r w:rsidRPr="00CA5EFD">
              <w:rPr>
                <w:szCs w:val="22"/>
              </w:rPr>
              <w:t>Regular collection of information (numerical and anecdotal) regarding volunteer involvement</w:t>
            </w:r>
          </w:p>
        </w:tc>
        <w:tc>
          <w:tcPr>
            <w:tcW w:w="1309" w:type="dxa"/>
            <w:shd w:val="clear" w:color="auto" w:fill="auto"/>
          </w:tcPr>
          <w:p w14:paraId="3F23F82C" w14:textId="77777777" w:rsidR="002C32B9" w:rsidRPr="00CA5EFD" w:rsidRDefault="002C32B9" w:rsidP="00CA5EFD">
            <w:pPr>
              <w:spacing w:before="20"/>
              <w:rPr>
                <w:szCs w:val="22"/>
              </w:rPr>
            </w:pPr>
          </w:p>
        </w:tc>
        <w:tc>
          <w:tcPr>
            <w:tcW w:w="1309" w:type="dxa"/>
            <w:shd w:val="clear" w:color="auto" w:fill="auto"/>
          </w:tcPr>
          <w:p w14:paraId="61F47870" w14:textId="77777777" w:rsidR="002C32B9" w:rsidRPr="00CA5EFD" w:rsidRDefault="002C32B9" w:rsidP="00CA5EFD">
            <w:pPr>
              <w:spacing w:before="20"/>
              <w:rPr>
                <w:szCs w:val="22"/>
              </w:rPr>
            </w:pPr>
          </w:p>
        </w:tc>
        <w:tc>
          <w:tcPr>
            <w:tcW w:w="1080" w:type="dxa"/>
            <w:shd w:val="clear" w:color="auto" w:fill="auto"/>
          </w:tcPr>
          <w:p w14:paraId="7ABD5353" w14:textId="77777777" w:rsidR="002C32B9" w:rsidRPr="00CA5EFD" w:rsidRDefault="002C32B9" w:rsidP="00CA5EFD">
            <w:pPr>
              <w:spacing w:before="20"/>
              <w:rPr>
                <w:szCs w:val="22"/>
              </w:rPr>
            </w:pPr>
          </w:p>
        </w:tc>
        <w:tc>
          <w:tcPr>
            <w:tcW w:w="1350" w:type="dxa"/>
            <w:shd w:val="clear" w:color="auto" w:fill="auto"/>
          </w:tcPr>
          <w:p w14:paraId="4C3293E8" w14:textId="77777777" w:rsidR="002C32B9" w:rsidRPr="00CA5EFD" w:rsidRDefault="002C32B9" w:rsidP="00CA5EFD">
            <w:pPr>
              <w:spacing w:before="20"/>
              <w:rPr>
                <w:szCs w:val="22"/>
              </w:rPr>
            </w:pPr>
          </w:p>
        </w:tc>
      </w:tr>
      <w:tr w:rsidR="002C32B9" w:rsidRPr="00CA5EFD" w14:paraId="758F5A8F" w14:textId="77777777" w:rsidTr="002C32B9">
        <w:tc>
          <w:tcPr>
            <w:tcW w:w="5140" w:type="dxa"/>
            <w:shd w:val="clear" w:color="auto" w:fill="auto"/>
          </w:tcPr>
          <w:p w14:paraId="668C6B39" w14:textId="77777777" w:rsidR="002C32B9" w:rsidRPr="00CA5EFD" w:rsidRDefault="002C32B9" w:rsidP="00CA5EFD">
            <w:pPr>
              <w:spacing w:before="20"/>
              <w:rPr>
                <w:szCs w:val="22"/>
              </w:rPr>
            </w:pPr>
            <w:r w:rsidRPr="00CA5EFD">
              <w:rPr>
                <w:szCs w:val="22"/>
              </w:rPr>
              <w:t>Information related to volunteer involvement is shared with board members and other stakeholders at least twice annually</w:t>
            </w:r>
          </w:p>
        </w:tc>
        <w:tc>
          <w:tcPr>
            <w:tcW w:w="1309" w:type="dxa"/>
            <w:shd w:val="clear" w:color="auto" w:fill="auto"/>
          </w:tcPr>
          <w:p w14:paraId="33FA48F1" w14:textId="77777777" w:rsidR="002C32B9" w:rsidRPr="00CA5EFD" w:rsidRDefault="002C32B9" w:rsidP="00CA5EFD">
            <w:pPr>
              <w:spacing w:before="20"/>
              <w:rPr>
                <w:szCs w:val="22"/>
              </w:rPr>
            </w:pPr>
          </w:p>
        </w:tc>
        <w:tc>
          <w:tcPr>
            <w:tcW w:w="1309" w:type="dxa"/>
            <w:shd w:val="clear" w:color="auto" w:fill="auto"/>
          </w:tcPr>
          <w:p w14:paraId="23CD1A39" w14:textId="77777777" w:rsidR="002C32B9" w:rsidRPr="00CA5EFD" w:rsidRDefault="002C32B9" w:rsidP="00CA5EFD">
            <w:pPr>
              <w:spacing w:before="20"/>
              <w:rPr>
                <w:szCs w:val="22"/>
              </w:rPr>
            </w:pPr>
          </w:p>
        </w:tc>
        <w:tc>
          <w:tcPr>
            <w:tcW w:w="1080" w:type="dxa"/>
            <w:shd w:val="clear" w:color="auto" w:fill="auto"/>
          </w:tcPr>
          <w:p w14:paraId="0E73B9ED" w14:textId="77777777" w:rsidR="002C32B9" w:rsidRPr="00CA5EFD" w:rsidRDefault="002C32B9" w:rsidP="00CA5EFD">
            <w:pPr>
              <w:spacing w:before="20"/>
              <w:rPr>
                <w:szCs w:val="22"/>
              </w:rPr>
            </w:pPr>
          </w:p>
        </w:tc>
        <w:tc>
          <w:tcPr>
            <w:tcW w:w="1350" w:type="dxa"/>
            <w:shd w:val="clear" w:color="auto" w:fill="auto"/>
          </w:tcPr>
          <w:p w14:paraId="08B07BF0" w14:textId="77777777" w:rsidR="002C32B9" w:rsidRPr="00CA5EFD" w:rsidRDefault="002C32B9" w:rsidP="00CA5EFD">
            <w:pPr>
              <w:spacing w:before="20"/>
              <w:rPr>
                <w:szCs w:val="22"/>
              </w:rPr>
            </w:pPr>
          </w:p>
        </w:tc>
      </w:tr>
      <w:tr w:rsidR="002C32B9" w:rsidRPr="00CA5EFD" w14:paraId="7F399A6F" w14:textId="77777777" w:rsidTr="002C32B9">
        <w:tc>
          <w:tcPr>
            <w:tcW w:w="5140" w:type="dxa"/>
            <w:shd w:val="clear" w:color="auto" w:fill="auto"/>
          </w:tcPr>
          <w:p w14:paraId="17921EE1" w14:textId="77777777" w:rsidR="002C32B9" w:rsidRPr="00CA5EFD" w:rsidRDefault="002C32B9" w:rsidP="00CA5EFD">
            <w:pPr>
              <w:spacing w:before="20"/>
              <w:rPr>
                <w:szCs w:val="22"/>
              </w:rPr>
            </w:pPr>
            <w:r w:rsidRPr="00CA5EFD">
              <w:rPr>
                <w:szCs w:val="22"/>
              </w:rPr>
              <w:t>Volunteer resources manager and fund development  manager work closely together</w:t>
            </w:r>
          </w:p>
        </w:tc>
        <w:tc>
          <w:tcPr>
            <w:tcW w:w="1309" w:type="dxa"/>
            <w:shd w:val="clear" w:color="auto" w:fill="auto"/>
          </w:tcPr>
          <w:p w14:paraId="5BB76C30" w14:textId="77777777" w:rsidR="002C32B9" w:rsidRPr="00CA5EFD" w:rsidRDefault="002C32B9" w:rsidP="00CA5EFD">
            <w:pPr>
              <w:spacing w:before="20"/>
              <w:rPr>
                <w:szCs w:val="22"/>
              </w:rPr>
            </w:pPr>
          </w:p>
        </w:tc>
        <w:tc>
          <w:tcPr>
            <w:tcW w:w="1309" w:type="dxa"/>
            <w:shd w:val="clear" w:color="auto" w:fill="auto"/>
          </w:tcPr>
          <w:p w14:paraId="26BE4E19" w14:textId="77777777" w:rsidR="002C32B9" w:rsidRPr="00CA5EFD" w:rsidRDefault="002C32B9" w:rsidP="00CA5EFD">
            <w:pPr>
              <w:spacing w:before="20"/>
              <w:rPr>
                <w:szCs w:val="22"/>
              </w:rPr>
            </w:pPr>
          </w:p>
        </w:tc>
        <w:tc>
          <w:tcPr>
            <w:tcW w:w="1080" w:type="dxa"/>
            <w:shd w:val="clear" w:color="auto" w:fill="auto"/>
          </w:tcPr>
          <w:p w14:paraId="6DC6D4B2" w14:textId="77777777" w:rsidR="002C32B9" w:rsidRPr="00CA5EFD" w:rsidRDefault="002C32B9" w:rsidP="00CA5EFD">
            <w:pPr>
              <w:spacing w:before="20"/>
              <w:rPr>
                <w:szCs w:val="22"/>
              </w:rPr>
            </w:pPr>
          </w:p>
        </w:tc>
        <w:tc>
          <w:tcPr>
            <w:tcW w:w="1350" w:type="dxa"/>
            <w:shd w:val="clear" w:color="auto" w:fill="auto"/>
          </w:tcPr>
          <w:p w14:paraId="7FDA92AB" w14:textId="77777777" w:rsidR="002C32B9" w:rsidRPr="00CA5EFD" w:rsidRDefault="002C32B9" w:rsidP="00CA5EFD">
            <w:pPr>
              <w:spacing w:before="20"/>
              <w:rPr>
                <w:szCs w:val="22"/>
              </w:rPr>
            </w:pPr>
          </w:p>
        </w:tc>
      </w:tr>
      <w:tr w:rsidR="002C32B9" w:rsidRPr="00CA5EFD" w14:paraId="75CF13E1" w14:textId="77777777" w:rsidTr="002C32B9">
        <w:tc>
          <w:tcPr>
            <w:tcW w:w="5140" w:type="dxa"/>
            <w:shd w:val="clear" w:color="auto" w:fill="auto"/>
          </w:tcPr>
          <w:p w14:paraId="5FE69F51" w14:textId="77777777" w:rsidR="002C32B9" w:rsidRPr="00CA5EFD" w:rsidRDefault="002C32B9" w:rsidP="00CA5EFD">
            <w:pPr>
              <w:overflowPunct/>
              <w:spacing w:before="20"/>
              <w:textAlignment w:val="auto"/>
              <w:rPr>
                <w:szCs w:val="22"/>
              </w:rPr>
            </w:pPr>
            <w:r w:rsidRPr="00CA5EFD">
              <w:rPr>
                <w:szCs w:val="22"/>
              </w:rPr>
              <w:t>Volunteer resources manager is included in top-level planning</w:t>
            </w:r>
          </w:p>
        </w:tc>
        <w:tc>
          <w:tcPr>
            <w:tcW w:w="1309" w:type="dxa"/>
            <w:shd w:val="clear" w:color="auto" w:fill="auto"/>
          </w:tcPr>
          <w:p w14:paraId="2D7ABE2B" w14:textId="77777777" w:rsidR="002C32B9" w:rsidRPr="00CA5EFD" w:rsidRDefault="002C32B9" w:rsidP="00CA5EFD">
            <w:pPr>
              <w:spacing w:before="20"/>
              <w:rPr>
                <w:szCs w:val="22"/>
              </w:rPr>
            </w:pPr>
          </w:p>
        </w:tc>
        <w:tc>
          <w:tcPr>
            <w:tcW w:w="1309" w:type="dxa"/>
            <w:shd w:val="clear" w:color="auto" w:fill="auto"/>
          </w:tcPr>
          <w:p w14:paraId="58DE45FF" w14:textId="77777777" w:rsidR="002C32B9" w:rsidRPr="00CA5EFD" w:rsidRDefault="002C32B9" w:rsidP="00CA5EFD">
            <w:pPr>
              <w:spacing w:before="20"/>
              <w:rPr>
                <w:szCs w:val="22"/>
              </w:rPr>
            </w:pPr>
          </w:p>
        </w:tc>
        <w:tc>
          <w:tcPr>
            <w:tcW w:w="1080" w:type="dxa"/>
            <w:shd w:val="clear" w:color="auto" w:fill="auto"/>
          </w:tcPr>
          <w:p w14:paraId="62302153" w14:textId="77777777" w:rsidR="002C32B9" w:rsidRPr="00CA5EFD" w:rsidRDefault="002C32B9" w:rsidP="00CA5EFD">
            <w:pPr>
              <w:spacing w:before="20"/>
              <w:rPr>
                <w:szCs w:val="22"/>
              </w:rPr>
            </w:pPr>
          </w:p>
        </w:tc>
        <w:tc>
          <w:tcPr>
            <w:tcW w:w="1350" w:type="dxa"/>
            <w:shd w:val="clear" w:color="auto" w:fill="auto"/>
          </w:tcPr>
          <w:p w14:paraId="6B7B5740" w14:textId="77777777" w:rsidR="002C32B9" w:rsidRPr="00CA5EFD" w:rsidRDefault="002C32B9" w:rsidP="00CA5EFD">
            <w:pPr>
              <w:spacing w:before="20"/>
              <w:rPr>
                <w:szCs w:val="22"/>
              </w:rPr>
            </w:pPr>
          </w:p>
        </w:tc>
      </w:tr>
      <w:tr w:rsidR="002C32B9" w:rsidRPr="00CA5EFD" w14:paraId="2ED2E4C3" w14:textId="77777777" w:rsidTr="002C32B9">
        <w:tc>
          <w:tcPr>
            <w:tcW w:w="5140" w:type="dxa"/>
            <w:shd w:val="clear" w:color="auto" w:fill="auto"/>
          </w:tcPr>
          <w:p w14:paraId="243A92A8" w14:textId="77777777" w:rsidR="002C32B9" w:rsidRPr="00CA5EFD" w:rsidRDefault="002C32B9" w:rsidP="00CA5EFD">
            <w:pPr>
              <w:spacing w:before="20"/>
              <w:rPr>
                <w:szCs w:val="22"/>
              </w:rPr>
            </w:pPr>
            <w:r w:rsidRPr="00CA5EFD">
              <w:rPr>
                <w:szCs w:val="22"/>
              </w:rPr>
              <w:t>Volunteer involvement is linked to organizational or program outcomes</w:t>
            </w:r>
          </w:p>
        </w:tc>
        <w:tc>
          <w:tcPr>
            <w:tcW w:w="1309" w:type="dxa"/>
            <w:shd w:val="clear" w:color="auto" w:fill="auto"/>
          </w:tcPr>
          <w:p w14:paraId="7618EA81" w14:textId="77777777" w:rsidR="002C32B9" w:rsidRPr="00CA5EFD" w:rsidRDefault="002C32B9" w:rsidP="00CA5EFD">
            <w:pPr>
              <w:spacing w:before="20"/>
              <w:rPr>
                <w:szCs w:val="22"/>
              </w:rPr>
            </w:pPr>
          </w:p>
        </w:tc>
        <w:tc>
          <w:tcPr>
            <w:tcW w:w="1309" w:type="dxa"/>
            <w:shd w:val="clear" w:color="auto" w:fill="auto"/>
          </w:tcPr>
          <w:p w14:paraId="34E94EE6" w14:textId="77777777" w:rsidR="002C32B9" w:rsidRPr="00CA5EFD" w:rsidRDefault="002C32B9" w:rsidP="00CA5EFD">
            <w:pPr>
              <w:spacing w:before="20"/>
              <w:rPr>
                <w:szCs w:val="22"/>
              </w:rPr>
            </w:pPr>
          </w:p>
        </w:tc>
        <w:tc>
          <w:tcPr>
            <w:tcW w:w="1080" w:type="dxa"/>
            <w:shd w:val="clear" w:color="auto" w:fill="auto"/>
          </w:tcPr>
          <w:p w14:paraId="7584A717" w14:textId="77777777" w:rsidR="002C32B9" w:rsidRPr="00CA5EFD" w:rsidRDefault="002C32B9" w:rsidP="00CA5EFD">
            <w:pPr>
              <w:spacing w:before="20"/>
              <w:rPr>
                <w:szCs w:val="22"/>
              </w:rPr>
            </w:pPr>
          </w:p>
        </w:tc>
        <w:tc>
          <w:tcPr>
            <w:tcW w:w="1350" w:type="dxa"/>
            <w:shd w:val="clear" w:color="auto" w:fill="auto"/>
          </w:tcPr>
          <w:p w14:paraId="7D0B1FE1" w14:textId="77777777" w:rsidR="002C32B9" w:rsidRPr="00CA5EFD" w:rsidRDefault="002C32B9" w:rsidP="00CA5EFD">
            <w:pPr>
              <w:spacing w:before="20"/>
              <w:rPr>
                <w:szCs w:val="22"/>
              </w:rPr>
            </w:pPr>
          </w:p>
        </w:tc>
      </w:tr>
    </w:tbl>
    <w:p w14:paraId="6B9EE793" w14:textId="77777777" w:rsidR="002C32B9" w:rsidRPr="00B9652B" w:rsidRDefault="002C32B9" w:rsidP="002C32B9"/>
    <w:p w14:paraId="4A26F155" w14:textId="54D428A2" w:rsidR="00960FB4" w:rsidRDefault="00960FB4" w:rsidP="00960FB4">
      <w:pPr>
        <w:pStyle w:val="Heading1"/>
      </w:pPr>
      <w:bookmarkStart w:id="544" w:name="_Toc306817940"/>
      <w:bookmarkStart w:id="545" w:name="_Toc311821093"/>
      <w:bookmarkStart w:id="546" w:name="_Toc339908473"/>
      <w:bookmarkStart w:id="547" w:name="_Toc368947695"/>
      <w:bookmarkStart w:id="548" w:name="_Toc527562127"/>
      <w:r>
        <w:lastRenderedPageBreak/>
        <w:t xml:space="preserve">Attachment </w:t>
      </w:r>
      <w:bookmarkStart w:id="549" w:name="G_Assurances_Cert_Text"/>
      <w:bookmarkEnd w:id="549"/>
      <w:r w:rsidR="004360A8">
        <w:t>G</w:t>
      </w:r>
      <w:r w:rsidR="00E375CB">
        <w:t xml:space="preserve">: </w:t>
      </w:r>
      <w:r>
        <w:t xml:space="preserve">Text </w:t>
      </w:r>
      <w:r w:rsidR="00E375CB">
        <w:t xml:space="preserve">Of </w:t>
      </w:r>
      <w:r>
        <w:t xml:space="preserve">Assurances </w:t>
      </w:r>
      <w:r w:rsidR="00E375CB">
        <w:t xml:space="preserve">And </w:t>
      </w:r>
      <w:r>
        <w:t>Certifications</w:t>
      </w:r>
      <w:r>
        <w:br/>
      </w:r>
      <w:r w:rsidR="00E375CB">
        <w:t xml:space="preserve">(Part Of eGrants </w:t>
      </w:r>
      <w:r>
        <w:t>Review</w:t>
      </w:r>
      <w:r w:rsidR="00E375CB">
        <w:t xml:space="preserve">, </w:t>
      </w:r>
      <w:r>
        <w:t>Authorize</w:t>
      </w:r>
      <w:r w:rsidR="00E375CB">
        <w:t xml:space="preserve">, And </w:t>
      </w:r>
      <w:r>
        <w:t>Submit Section</w:t>
      </w:r>
      <w:r w:rsidR="00E375CB">
        <w:t>)</w:t>
      </w:r>
      <w:bookmarkEnd w:id="544"/>
      <w:bookmarkEnd w:id="545"/>
      <w:bookmarkEnd w:id="546"/>
      <w:bookmarkEnd w:id="547"/>
      <w:bookmarkEnd w:id="548"/>
    </w:p>
    <w:p w14:paraId="53051854" w14:textId="77777777" w:rsidR="00960FB4" w:rsidRDefault="00960FB4" w:rsidP="00960FB4">
      <w:pPr>
        <w:pStyle w:val="Default"/>
        <w:rPr>
          <w:sz w:val="22"/>
          <w:szCs w:val="22"/>
        </w:rPr>
      </w:pPr>
      <w:r>
        <w:rPr>
          <w:b/>
          <w:bCs/>
          <w:sz w:val="22"/>
          <w:szCs w:val="22"/>
        </w:rPr>
        <w:t xml:space="preserve">Instructions </w:t>
      </w:r>
    </w:p>
    <w:p w14:paraId="05832F2D" w14:textId="77777777" w:rsidR="00960FB4" w:rsidRDefault="00960FB4" w:rsidP="00960FB4">
      <w:pPr>
        <w:pStyle w:val="Default"/>
        <w:rPr>
          <w:b/>
          <w:bCs/>
          <w:sz w:val="18"/>
          <w:szCs w:val="18"/>
        </w:rPr>
      </w:pPr>
    </w:p>
    <w:p w14:paraId="14B590F7" w14:textId="77777777" w:rsidR="00960FB4" w:rsidRDefault="00960FB4" w:rsidP="00960FB4">
      <w:pPr>
        <w:pStyle w:val="Default"/>
        <w:rPr>
          <w:sz w:val="18"/>
          <w:szCs w:val="18"/>
        </w:rPr>
      </w:pPr>
      <w:r>
        <w:rPr>
          <w:b/>
          <w:bCs/>
          <w:sz w:val="18"/>
          <w:szCs w:val="18"/>
        </w:rPr>
        <w:t xml:space="preserve">By signing and submitting this application, as the duly authorized representative of the applicant, you certify that the applicant will comply with the Assurances and Certifications described below. </w:t>
      </w:r>
    </w:p>
    <w:p w14:paraId="14870F60" w14:textId="77777777" w:rsidR="00960FB4" w:rsidRDefault="00960FB4" w:rsidP="00960FB4">
      <w:pPr>
        <w:pStyle w:val="Default"/>
        <w:spacing w:before="120"/>
        <w:rPr>
          <w:sz w:val="18"/>
          <w:szCs w:val="18"/>
        </w:rPr>
      </w:pPr>
      <w:r>
        <w:rPr>
          <w:b/>
          <w:bCs/>
          <w:sz w:val="18"/>
          <w:szCs w:val="18"/>
        </w:rPr>
        <w:t xml:space="preserve">a) Inability to certify </w:t>
      </w:r>
    </w:p>
    <w:p w14:paraId="1C659FD5" w14:textId="77777777" w:rsidR="00960FB4" w:rsidRDefault="00960FB4" w:rsidP="00F530E2">
      <w:pPr>
        <w:pStyle w:val="Default"/>
        <w:rPr>
          <w:sz w:val="18"/>
          <w:szCs w:val="18"/>
        </w:rPr>
      </w:pPr>
      <w:r>
        <w:rPr>
          <w:sz w:val="18"/>
          <w:szCs w:val="18"/>
        </w:rPr>
        <w:t xml:space="preserve">Your inability to provide the assurances and certifications listed below will not necessarily result in denial of a grant. You must submit an explanation of why you cannot do so. We will consider your explanation in determining whether to enter into this transaction. However, your failure to furnish an explanation will disqualify your application. </w:t>
      </w:r>
    </w:p>
    <w:p w14:paraId="01B16C93" w14:textId="77777777" w:rsidR="00960FB4" w:rsidRDefault="00960FB4" w:rsidP="00960FB4">
      <w:pPr>
        <w:pStyle w:val="Default"/>
        <w:spacing w:before="120"/>
        <w:rPr>
          <w:sz w:val="18"/>
          <w:szCs w:val="18"/>
        </w:rPr>
      </w:pPr>
      <w:r>
        <w:rPr>
          <w:b/>
          <w:bCs/>
          <w:sz w:val="18"/>
          <w:szCs w:val="18"/>
        </w:rPr>
        <w:t xml:space="preserve">b) Erroneous certification or assurance </w:t>
      </w:r>
    </w:p>
    <w:p w14:paraId="0E9EEDBD" w14:textId="77777777" w:rsidR="00960FB4" w:rsidRDefault="00960FB4" w:rsidP="00F530E2">
      <w:pPr>
        <w:pStyle w:val="Default"/>
        <w:rPr>
          <w:sz w:val="18"/>
          <w:szCs w:val="18"/>
        </w:rPr>
      </w:pPr>
      <w:r>
        <w:rPr>
          <w:sz w:val="18"/>
          <w:szCs w:val="18"/>
        </w:rPr>
        <w:t xml:space="preserve">The assurances and certifications are material representations of fact upon which we rely in determining whether to enter into this transaction. If we later determine that you knowingly submitted an erroneous certification or assurance, in addition to other remedies available to the federal government, we may terminate this transaction for cause or default. </w:t>
      </w:r>
    </w:p>
    <w:p w14:paraId="02133732" w14:textId="77777777" w:rsidR="00960FB4" w:rsidRDefault="00960FB4" w:rsidP="00960FB4">
      <w:pPr>
        <w:pStyle w:val="Default"/>
        <w:spacing w:before="120"/>
        <w:rPr>
          <w:sz w:val="18"/>
          <w:szCs w:val="18"/>
        </w:rPr>
      </w:pPr>
      <w:r>
        <w:rPr>
          <w:b/>
          <w:bCs/>
          <w:sz w:val="18"/>
          <w:szCs w:val="18"/>
        </w:rPr>
        <w:t xml:space="preserve">c) Notice of error in certification or assurance </w:t>
      </w:r>
    </w:p>
    <w:p w14:paraId="363920E1" w14:textId="77777777" w:rsidR="00960FB4" w:rsidRDefault="00960FB4" w:rsidP="00F530E2">
      <w:pPr>
        <w:pStyle w:val="Default"/>
        <w:rPr>
          <w:sz w:val="18"/>
          <w:szCs w:val="18"/>
        </w:rPr>
      </w:pPr>
      <w:r>
        <w:rPr>
          <w:sz w:val="18"/>
          <w:szCs w:val="18"/>
        </w:rPr>
        <w:t xml:space="preserve">You must provide immediate written notice to us if at any time you learn that a certification or assurance was erroneous when submitted or has become erroneous because of changed circumstances. </w:t>
      </w:r>
    </w:p>
    <w:p w14:paraId="48AF158E" w14:textId="77777777" w:rsidR="00960FB4" w:rsidRDefault="00960FB4" w:rsidP="00960FB4">
      <w:pPr>
        <w:pStyle w:val="Default"/>
        <w:spacing w:before="120"/>
        <w:rPr>
          <w:sz w:val="18"/>
          <w:szCs w:val="18"/>
        </w:rPr>
      </w:pPr>
      <w:r>
        <w:rPr>
          <w:b/>
          <w:bCs/>
          <w:sz w:val="18"/>
          <w:szCs w:val="18"/>
        </w:rPr>
        <w:t xml:space="preserve">d) Definitions </w:t>
      </w:r>
    </w:p>
    <w:p w14:paraId="7FDAD3CE" w14:textId="77777777" w:rsidR="00960FB4" w:rsidRDefault="00960FB4" w:rsidP="00F530E2">
      <w:pPr>
        <w:pStyle w:val="Default"/>
        <w:rPr>
          <w:sz w:val="18"/>
          <w:szCs w:val="18"/>
        </w:rPr>
      </w:pPr>
      <w:r>
        <w:rPr>
          <w:sz w:val="18"/>
          <w:szCs w:val="18"/>
        </w:rPr>
        <w:t>The terms “covered transaction</w:t>
      </w:r>
      <w:r>
        <w:rPr>
          <w:rFonts w:ascii="Cambria Math" w:hAnsi="Cambria Math" w:cs="Cambria Math"/>
          <w:sz w:val="18"/>
          <w:szCs w:val="18"/>
        </w:rPr>
        <w:t>”</w:t>
      </w:r>
      <w:r>
        <w:rPr>
          <w:sz w:val="18"/>
          <w:szCs w:val="18"/>
        </w:rPr>
        <w:t>, “debarred</w:t>
      </w:r>
      <w:r>
        <w:rPr>
          <w:rFonts w:ascii="Cambria Math" w:hAnsi="Cambria Math" w:cs="Cambria Math"/>
          <w:sz w:val="18"/>
          <w:szCs w:val="18"/>
        </w:rPr>
        <w:t>”</w:t>
      </w:r>
      <w:r>
        <w:rPr>
          <w:sz w:val="18"/>
          <w:szCs w:val="18"/>
        </w:rPr>
        <w:t>, “suspended</w:t>
      </w:r>
      <w:r>
        <w:rPr>
          <w:rFonts w:ascii="Cambria Math" w:hAnsi="Cambria Math" w:cs="Cambria Math"/>
          <w:sz w:val="18"/>
          <w:szCs w:val="18"/>
        </w:rPr>
        <w:t>”</w:t>
      </w:r>
      <w:r>
        <w:rPr>
          <w:sz w:val="18"/>
          <w:szCs w:val="18"/>
        </w:rPr>
        <w:t>, “ineligible</w:t>
      </w:r>
      <w:r>
        <w:rPr>
          <w:rFonts w:ascii="Cambria Math" w:hAnsi="Cambria Math" w:cs="Cambria Math"/>
          <w:sz w:val="18"/>
          <w:szCs w:val="18"/>
        </w:rPr>
        <w:t>”</w:t>
      </w:r>
      <w:r>
        <w:rPr>
          <w:sz w:val="18"/>
          <w:szCs w:val="18"/>
        </w:rPr>
        <w:t>, “lower tier covered transaction</w:t>
      </w:r>
      <w:r>
        <w:rPr>
          <w:rFonts w:ascii="Cambria Math" w:hAnsi="Cambria Math" w:cs="Cambria Math"/>
          <w:sz w:val="18"/>
          <w:szCs w:val="18"/>
        </w:rPr>
        <w:t>”</w:t>
      </w:r>
      <w:r>
        <w:rPr>
          <w:sz w:val="18"/>
          <w:szCs w:val="18"/>
        </w:rPr>
        <w:t>, “participant</w:t>
      </w:r>
      <w:r>
        <w:rPr>
          <w:rFonts w:ascii="Cambria Math" w:hAnsi="Cambria Math" w:cs="Cambria Math"/>
          <w:sz w:val="18"/>
          <w:szCs w:val="18"/>
        </w:rPr>
        <w:t>”</w:t>
      </w:r>
      <w:r>
        <w:rPr>
          <w:sz w:val="18"/>
          <w:szCs w:val="18"/>
        </w:rPr>
        <w:t>, “person</w:t>
      </w:r>
      <w:r>
        <w:rPr>
          <w:rFonts w:ascii="Cambria Math" w:hAnsi="Cambria Math" w:cs="Cambria Math"/>
          <w:sz w:val="18"/>
          <w:szCs w:val="18"/>
        </w:rPr>
        <w:t>”</w:t>
      </w:r>
      <w:r>
        <w:rPr>
          <w:sz w:val="18"/>
          <w:szCs w:val="18"/>
        </w:rPr>
        <w:t>, “primary covered transaction</w:t>
      </w:r>
      <w:r>
        <w:rPr>
          <w:rFonts w:ascii="Cambria Math" w:hAnsi="Cambria Math" w:cs="Cambria Math"/>
          <w:sz w:val="18"/>
          <w:szCs w:val="18"/>
        </w:rPr>
        <w:t>”</w:t>
      </w:r>
      <w:r>
        <w:rPr>
          <w:sz w:val="18"/>
          <w:szCs w:val="18"/>
        </w:rPr>
        <w:t>, “principal</w:t>
      </w:r>
      <w:r>
        <w:rPr>
          <w:rFonts w:ascii="Cambria Math" w:hAnsi="Cambria Math" w:cs="Cambria Math"/>
          <w:sz w:val="18"/>
          <w:szCs w:val="18"/>
        </w:rPr>
        <w:t>”</w:t>
      </w:r>
      <w:r>
        <w:rPr>
          <w:sz w:val="18"/>
          <w:szCs w:val="18"/>
        </w:rPr>
        <w:t>, “proposal</w:t>
      </w:r>
      <w:r>
        <w:rPr>
          <w:rFonts w:ascii="Cambria Math" w:hAnsi="Cambria Math" w:cs="Cambria Math"/>
          <w:sz w:val="18"/>
          <w:szCs w:val="18"/>
        </w:rPr>
        <w:t>”</w:t>
      </w:r>
      <w:r>
        <w:rPr>
          <w:sz w:val="18"/>
          <w:szCs w:val="18"/>
        </w:rPr>
        <w:t>, and “voluntarily excluded</w:t>
      </w:r>
      <w:r>
        <w:rPr>
          <w:rFonts w:ascii="Cambria Math" w:hAnsi="Cambria Math" w:cs="Cambria Math"/>
          <w:sz w:val="18"/>
          <w:szCs w:val="18"/>
        </w:rPr>
        <w:t>”</w:t>
      </w:r>
      <w:r>
        <w:rPr>
          <w:sz w:val="18"/>
          <w:szCs w:val="18"/>
        </w:rPr>
        <w:t xml:space="preserve"> as used in this clause, have the meanings set out in the Definitions and Coverage sections of the rules implementing Executive Order 12549. An applicant shall be considered a “prospective primary participant in a covered transaction</w:t>
      </w:r>
      <w:r>
        <w:rPr>
          <w:rFonts w:ascii="Cambria Math" w:hAnsi="Cambria Math" w:cs="Cambria Math"/>
          <w:sz w:val="18"/>
          <w:szCs w:val="18"/>
        </w:rPr>
        <w:t>”</w:t>
      </w:r>
      <w:r>
        <w:rPr>
          <w:sz w:val="18"/>
          <w:szCs w:val="18"/>
        </w:rPr>
        <w:t xml:space="preserve"> as defined in the rules implementing Executive Order 12549. You may contact us for assistance in obtaining a copy of those regulations. </w:t>
      </w:r>
    </w:p>
    <w:p w14:paraId="08FC8345" w14:textId="77777777" w:rsidR="00960FB4" w:rsidRDefault="00960FB4" w:rsidP="00960FB4">
      <w:pPr>
        <w:pStyle w:val="Default"/>
        <w:spacing w:before="120"/>
        <w:rPr>
          <w:sz w:val="18"/>
          <w:szCs w:val="18"/>
        </w:rPr>
      </w:pPr>
      <w:r>
        <w:rPr>
          <w:b/>
          <w:bCs/>
          <w:sz w:val="18"/>
          <w:szCs w:val="18"/>
        </w:rPr>
        <w:t xml:space="preserve">e) Assurance requirement for subgrant agreements </w:t>
      </w:r>
    </w:p>
    <w:p w14:paraId="5A44A43D" w14:textId="77777777" w:rsidR="00960FB4" w:rsidRDefault="00960FB4" w:rsidP="00F530E2">
      <w:pPr>
        <w:pStyle w:val="Default"/>
        <w:rPr>
          <w:sz w:val="18"/>
          <w:szCs w:val="18"/>
        </w:rPr>
      </w:pPr>
      <w:r>
        <w:rPr>
          <w:sz w:val="18"/>
          <w:szCs w:val="18"/>
        </w:rPr>
        <w:t xml:space="preserve">You agree by submitting this proposal that if we approve your application you shall not knowingly enter into any lower tier covered transaction with a person who is debarred, suspended, declared ineligible, or voluntarily excluded from participation in this covered transaction, unless authorized by us. </w:t>
      </w:r>
    </w:p>
    <w:p w14:paraId="165D9E84" w14:textId="77777777" w:rsidR="00960FB4" w:rsidRDefault="00960FB4" w:rsidP="00960FB4">
      <w:pPr>
        <w:pStyle w:val="Default"/>
        <w:spacing w:before="120"/>
        <w:rPr>
          <w:sz w:val="18"/>
          <w:szCs w:val="18"/>
        </w:rPr>
      </w:pPr>
      <w:r>
        <w:rPr>
          <w:b/>
          <w:bCs/>
          <w:sz w:val="18"/>
          <w:szCs w:val="18"/>
        </w:rPr>
        <w:t xml:space="preserve">f) Assurance inclusion in subgrant agreements </w:t>
      </w:r>
    </w:p>
    <w:p w14:paraId="2096E614" w14:textId="77777777" w:rsidR="00960FB4" w:rsidRDefault="00960FB4" w:rsidP="00F530E2">
      <w:pPr>
        <w:pStyle w:val="Default"/>
        <w:rPr>
          <w:sz w:val="18"/>
          <w:szCs w:val="18"/>
        </w:rPr>
      </w:pPr>
      <w:r>
        <w:rPr>
          <w:sz w:val="18"/>
          <w:szCs w:val="18"/>
        </w:rPr>
        <w:t xml:space="preserve">You agree by submitting this proposal that you will obtain an assurance from prospective participants in all lower tier covered transactions and in all solicitations for lower tier covered transactions that the participants are not debarred, suspended, ineligible, or voluntarily excluded from the covered transaction. </w:t>
      </w:r>
    </w:p>
    <w:p w14:paraId="5805429D" w14:textId="77777777" w:rsidR="00960FB4" w:rsidRDefault="00960FB4" w:rsidP="00960FB4">
      <w:pPr>
        <w:pStyle w:val="Default"/>
        <w:spacing w:before="120"/>
        <w:rPr>
          <w:sz w:val="18"/>
          <w:szCs w:val="18"/>
        </w:rPr>
      </w:pPr>
      <w:r>
        <w:rPr>
          <w:b/>
          <w:bCs/>
          <w:sz w:val="18"/>
          <w:szCs w:val="18"/>
        </w:rPr>
        <w:t xml:space="preserve">g) Assurance of subgrant principals </w:t>
      </w:r>
    </w:p>
    <w:p w14:paraId="5CD96776" w14:textId="77777777" w:rsidR="00960FB4" w:rsidRDefault="00960FB4" w:rsidP="00F530E2">
      <w:pPr>
        <w:pStyle w:val="Default"/>
        <w:rPr>
          <w:sz w:val="18"/>
          <w:szCs w:val="18"/>
        </w:rPr>
      </w:pPr>
      <w:r>
        <w:rPr>
          <w:sz w:val="18"/>
          <w:szCs w:val="18"/>
        </w:rPr>
        <w:t xml:space="preserve">You may rely upon an assurance of a prospective participant in a lower-tier covered transaction that is not debarred, suspended, ineligible, or voluntarily excluded from the covered transaction, unless you know that the assurance is erroneous. You may decide the method and frequency by which you determine the eligibility of your principals. You may, but are not required to, check the List of Parties Excluded from Federal Procurement and Nonprocurement Programs. </w:t>
      </w:r>
    </w:p>
    <w:p w14:paraId="1B62FF53" w14:textId="77777777" w:rsidR="00960FB4" w:rsidRDefault="00960FB4" w:rsidP="00960FB4">
      <w:pPr>
        <w:pStyle w:val="Default"/>
        <w:spacing w:before="120"/>
        <w:rPr>
          <w:sz w:val="18"/>
          <w:szCs w:val="18"/>
        </w:rPr>
      </w:pPr>
      <w:r>
        <w:rPr>
          <w:b/>
          <w:bCs/>
          <w:sz w:val="18"/>
          <w:szCs w:val="18"/>
        </w:rPr>
        <w:t xml:space="preserve">h) Non-assurance in subgrant agreements </w:t>
      </w:r>
    </w:p>
    <w:p w14:paraId="3FE9C461" w14:textId="77777777" w:rsidR="00960FB4" w:rsidRDefault="00960FB4" w:rsidP="00F530E2">
      <w:pPr>
        <w:pStyle w:val="Default"/>
        <w:rPr>
          <w:sz w:val="18"/>
          <w:szCs w:val="18"/>
        </w:rPr>
      </w:pPr>
      <w:r>
        <w:rPr>
          <w:sz w:val="18"/>
          <w:szCs w:val="18"/>
        </w:rPr>
        <w:t xml:space="preserve">If you knowingly enter into a lower tier covered transaction with a person who is suspended, debarred, ineligible, or voluntarily excluded from participation in this transaction, in addition to other remedies available to the federal government, we may terminate this transaction for cause or default. </w:t>
      </w:r>
    </w:p>
    <w:p w14:paraId="061FA40B" w14:textId="77777777" w:rsidR="00960FB4" w:rsidRDefault="00960FB4" w:rsidP="00960FB4">
      <w:pPr>
        <w:pStyle w:val="Default"/>
        <w:spacing w:before="120"/>
        <w:rPr>
          <w:sz w:val="18"/>
          <w:szCs w:val="18"/>
        </w:rPr>
      </w:pPr>
      <w:r>
        <w:rPr>
          <w:b/>
          <w:bCs/>
          <w:sz w:val="18"/>
          <w:szCs w:val="18"/>
        </w:rPr>
        <w:t xml:space="preserve">i) Prudent person standard </w:t>
      </w:r>
    </w:p>
    <w:p w14:paraId="06E4F591" w14:textId="77777777" w:rsidR="00F530E2" w:rsidRDefault="00960FB4" w:rsidP="00F530E2">
      <w:pPr>
        <w:pStyle w:val="Default"/>
        <w:rPr>
          <w:sz w:val="18"/>
          <w:szCs w:val="18"/>
        </w:rPr>
      </w:pPr>
      <w:r>
        <w:rPr>
          <w:sz w:val="18"/>
          <w:szCs w:val="18"/>
        </w:rPr>
        <w:t xml:space="preserve">Nothing contained in the aforementioned may be construed to require establishment of a system of records in order to render in good faith the assurances and certifications required. Your knowledge and information is not required to exceed that which is normally possessed by a prudent person in the ordinary course of business dealings. </w:t>
      </w:r>
    </w:p>
    <w:p w14:paraId="18AD7EAA" w14:textId="77777777" w:rsidR="00960FB4" w:rsidRDefault="00F530E2" w:rsidP="00960FB4">
      <w:pPr>
        <w:pStyle w:val="Default"/>
        <w:pageBreakBefore/>
        <w:rPr>
          <w:color w:val="auto"/>
          <w:sz w:val="23"/>
          <w:szCs w:val="23"/>
        </w:rPr>
      </w:pPr>
      <w:r>
        <w:rPr>
          <w:b/>
          <w:bCs/>
          <w:i/>
          <w:iCs/>
          <w:color w:val="auto"/>
          <w:sz w:val="23"/>
          <w:szCs w:val="23"/>
        </w:rPr>
        <w:lastRenderedPageBreak/>
        <w:t>A</w:t>
      </w:r>
      <w:r w:rsidR="00960FB4">
        <w:rPr>
          <w:b/>
          <w:bCs/>
          <w:i/>
          <w:iCs/>
          <w:color w:val="auto"/>
          <w:sz w:val="23"/>
          <w:szCs w:val="23"/>
        </w:rPr>
        <w:t xml:space="preserve">SSURANCES </w:t>
      </w:r>
    </w:p>
    <w:p w14:paraId="52E10212" w14:textId="77777777" w:rsidR="00960FB4" w:rsidRDefault="00960FB4" w:rsidP="00960FB4">
      <w:pPr>
        <w:pStyle w:val="Default"/>
        <w:spacing w:after="120"/>
        <w:rPr>
          <w:color w:val="auto"/>
          <w:sz w:val="18"/>
          <w:szCs w:val="18"/>
        </w:rPr>
      </w:pPr>
      <w:r>
        <w:rPr>
          <w:color w:val="auto"/>
          <w:sz w:val="18"/>
          <w:szCs w:val="18"/>
        </w:rPr>
        <w:t xml:space="preserve">As the duly authorized representative of the applicant, I certify, to the best of my knowledge and belief, that the applicant: </w:t>
      </w:r>
    </w:p>
    <w:p w14:paraId="1D193CDD"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Has the legal authority to apply for federal assistance, and the institutional, managerial, and financial capability (including funds sufficient to pay the non-federal share of project costs) to ensure proper planning, management, and completion of the project described in this application. </w:t>
      </w:r>
    </w:p>
    <w:p w14:paraId="6C40B955"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give the awarding agency, the Comptroller General of the United States, and if appropriate, the state, through any authorized representative, access to and the right to examine all records, books, papers, or documents related to the award; and will establish a proper accounting system in accordance with generally accepted accounting standards or agency directives. </w:t>
      </w:r>
    </w:p>
    <w:p w14:paraId="0A12E3EC"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establish safeguards to prohibit employees from using their position for a purpose that constitutes or presents the appearance of personal or organizational conflict of interest, or personal gain. </w:t>
      </w:r>
    </w:p>
    <w:p w14:paraId="11BE99E5"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initiate and complete the work within the applicable time frame after receipt of approval of the awarding agency. </w:t>
      </w:r>
    </w:p>
    <w:p w14:paraId="5822B2C4"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comply with the Intergovernmental Personnel Act of 1970 (42 U.S.C. 4728-4763) relating to prescribed standards for merit systems for programs funded under one of the nineteen statutes or regulations specified in Appendix A of OPM’s Standards for a Merit System of Personnel Administration (5 CFR 900, Subpart F). </w:t>
      </w:r>
    </w:p>
    <w:p w14:paraId="4630FB78"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comply with all federal statutes relating to nondiscrimination. These include but are not limited to: 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disability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290dd-3 and 290ee-3), as amended, relating to confidentiality of alcohol and drug abuse patient records; (h) Title VIII of the Civil Rights Act of 1968 (42 U.S.C. 3601 et seq.), as amended, relating to nondiscrimination in the sale, rental or financing of housing; (i) any other nondiscrimination provisions in the National and Community Service Act of 1990, as amended; and (j) the requirements of any other nondiscrimination statute(s) which may apply to the application. </w:t>
      </w:r>
    </w:p>
    <w:p w14:paraId="602C0482"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comply, or has already complied, with the requirements of Titles II and III of the Uniform Relocation Assistance and Real Property Acquisition Policies Act of 1970 (P.L. 91-646) which provide for fair and equitable treatment of persons displaced or whose property is acquired as a result of federal or federally assisted programs. These requirements apply to all interests in real property acquired for project purposes regardless of federal participation in purchases. </w:t>
      </w:r>
    </w:p>
    <w:p w14:paraId="13B5C7DF"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comply with the provisions of the Hatch Act (5 U.S.C. 1501-1508 and 7324-7328) which limit the political activities of employees whose principal employment activities are funded in whole or in part with Federal funds. </w:t>
      </w:r>
    </w:p>
    <w:p w14:paraId="3FC164EB"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comply, as applicable, with the provisions of the Davis-Bacon Act (40 U.S.C 276a and 276a-77), the Copeland Act (40 U.S.C 276c and 18 U.S.C. 874), and the Contract Work Hours and Safety Standards Act (40 U.S.C. 327-333), regarding labor standards for Federally assisted construction sub-agreements. </w:t>
      </w:r>
    </w:p>
    <w:p w14:paraId="794959F8"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comply, if applicable, with flood insurance purchase requirements of Section 102(a) of the Flood Disaster Protection Act of 1973 (P.L. 93-234) which requires the recipients in a special flood hazard area to participate in the program and to purchase flood insurance if the total cost of insurable construction and acquisition is $10,000 or more. </w:t>
      </w:r>
    </w:p>
    <w:p w14:paraId="0E0D6DB1" w14:textId="77777777" w:rsidR="00960FB4" w:rsidRPr="00960FB4" w:rsidRDefault="00960FB4" w:rsidP="00196729">
      <w:pPr>
        <w:pStyle w:val="Default"/>
        <w:numPr>
          <w:ilvl w:val="0"/>
          <w:numId w:val="30"/>
        </w:numPr>
        <w:spacing w:after="60"/>
        <w:rPr>
          <w:color w:val="auto"/>
          <w:sz w:val="18"/>
          <w:szCs w:val="18"/>
        </w:rPr>
      </w:pPr>
      <w:r>
        <w:rPr>
          <w:color w:val="auto"/>
          <w:sz w:val="18"/>
          <w:szCs w:val="18"/>
        </w:rPr>
        <w:t xml:space="preserve">Will comply with environmental standards which may be prescribed pursuant to the following: (a) institution of environmental quality control measures under the National Environmental Policy Act of 1969 (P.L. 91-190) and Executive Order (EO) 11514; (b) notification of violating facilities pursuant to EO 11738; (c) protection of wetlands pursuant to EO 11990; (d) evaluation of flood hazards in floodplains in accordance with EO 11988; (e) assurance of project consistency with the approved state management program developed under the Coastal Zone Management Act of 1972 (16 U.S.C 1451 et seq.); (f) conformity of federal actions to State (Clean Air) Implementation Plans under Section 176(c) of the Clean Air Act of 1955, as amended (42 U.S.C. 7401 et seq.); (g) protection of underground sources of drinking water under the Safe Drinking Water Act of 1974, as amended (P.L. 93-523); and (h) protection of endangered species under the Endangered Species Act of 1973, as amended (P.L. 93-205). </w:t>
      </w:r>
    </w:p>
    <w:p w14:paraId="3435D6AD"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comply with the Wild and Scenic Rivers Act of 1968 (16 U.S.C 1271 et seq.) related to protecting components or potential components of the national wild and scenic rivers system. </w:t>
      </w:r>
    </w:p>
    <w:p w14:paraId="1079673E"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assist the awarding agency in assuring compliance with Section 106 of the National Historic Preservation Act of 1966, as amended (16 U.S.C. 470), EO 11593 (identification and protection of historic properties), and the Archaeological and Historic Preservation Act of 1974 (16U.S.C. 469a-l et seq.). </w:t>
      </w:r>
    </w:p>
    <w:p w14:paraId="1C7A7870"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comply with P.L. 93-348 regarding the protection of human subjects involved in research, development, and related activities supported by this award of assistance. </w:t>
      </w:r>
    </w:p>
    <w:p w14:paraId="216B1C08"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comply with the Laboratory Animal Welfare Act of 1966 (P.L. 89-544, as amended, 7 U.S.C. 2131 et seq.) pertaining to the care, handling, and treatment of warm blooded animals held for research, teaching, or other activities supported by this award of assistance. </w:t>
      </w:r>
    </w:p>
    <w:p w14:paraId="251F335A"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comply with the Lead-Based Paint Poisoning Prevention Act (42 U.S.C. §§ 4801 et seq.) which prohibits the use of lead based paint in construction or rehabilitation of residence structures. </w:t>
      </w:r>
    </w:p>
    <w:p w14:paraId="3901D25F"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cause to be performed the required financial and compliance audits in accordance with the Single Audit Act of 1984, as amended, and OMB Circular A-133, Audits of States, Local Governments, and Non-Profit Organizations. </w:t>
      </w:r>
    </w:p>
    <w:p w14:paraId="15F055B7" w14:textId="77777777" w:rsidR="00960FB4" w:rsidRDefault="00960FB4" w:rsidP="00196729">
      <w:pPr>
        <w:pStyle w:val="Default"/>
        <w:numPr>
          <w:ilvl w:val="0"/>
          <w:numId w:val="30"/>
        </w:numPr>
        <w:spacing w:after="60"/>
        <w:rPr>
          <w:color w:val="auto"/>
          <w:sz w:val="18"/>
          <w:szCs w:val="18"/>
        </w:rPr>
      </w:pPr>
      <w:r>
        <w:rPr>
          <w:color w:val="auto"/>
          <w:sz w:val="18"/>
          <w:szCs w:val="18"/>
        </w:rPr>
        <w:lastRenderedPageBreak/>
        <w:t xml:space="preserve">Will comply with all applicable requirements of all other Federal laws, executive orders, regulations, application guidelines, and policies governing this program. </w:t>
      </w:r>
    </w:p>
    <w:p w14:paraId="401500BB"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comply with all rules regarding prohibited activities, including those stated in applicable Notice, grant provisions, and program regulations, and will ensure that no assistance made available by the Corporation will be used to support any such prohibited activities. </w:t>
      </w:r>
    </w:p>
    <w:p w14:paraId="00C9E911" w14:textId="77777777" w:rsidR="00960FB4" w:rsidRDefault="00960FB4" w:rsidP="00196729">
      <w:pPr>
        <w:pStyle w:val="Default"/>
        <w:numPr>
          <w:ilvl w:val="0"/>
          <w:numId w:val="30"/>
        </w:numPr>
        <w:spacing w:after="60"/>
        <w:rPr>
          <w:sz w:val="18"/>
          <w:szCs w:val="18"/>
        </w:rPr>
      </w:pPr>
      <w:r>
        <w:rPr>
          <w:color w:val="auto"/>
          <w:sz w:val="18"/>
          <w:szCs w:val="18"/>
        </w:rPr>
        <w:t>Will comply with the nondiscrimination provisions in the national service laws, which provide that an individual with responsibility for the operation of a project or program that receives assistance under the national service laws shall not discriminate against a participant in, or member of the staff of, such project or program on the basis of race, color, national origin, sex, age, political affiliation, disability, or on the basis of religion. (NOTE: the prohibition on religious discrimination does not apply to the employment of any staff member paid with non-Corporation funds or paid with Corporation funds but employed with the organization operating the project prior to or on the date the grant was awarded. If your organization is a faith-based organization that makes hiring decisions on the basis of religious belief, your organization may be entitled, under the Religious Freedom Restoration Act, 42 U.S.C. § 2000bb, to receive federal funds and yet maintain that hiring practice, even though the national service legislation includes a restriction on religious discrimination in employment of staff hired to work on a Corporation-funded project and paid with Corporation grant funds. (42 U.S.C. §§ 5057(c) and 12635(c)). For the circumstances under which this may occur, please see the document “Effect of the Religious Freedom Restoration Act on Faith-Based Applicants for Grants</w:t>
      </w:r>
      <w:r>
        <w:rPr>
          <w:rFonts w:ascii="Cambria Math" w:hAnsi="Cambria Math" w:cs="Cambria Math"/>
          <w:color w:val="auto"/>
          <w:sz w:val="18"/>
          <w:szCs w:val="18"/>
        </w:rPr>
        <w:t>”</w:t>
      </w:r>
      <w:r>
        <w:rPr>
          <w:color w:val="auto"/>
          <w:sz w:val="18"/>
          <w:szCs w:val="18"/>
        </w:rPr>
        <w:t xml:space="preserve"> on the Corporation’s website at: </w:t>
      </w:r>
      <w:r>
        <w:rPr>
          <w:color w:val="0000FF"/>
          <w:sz w:val="18"/>
          <w:szCs w:val="18"/>
        </w:rPr>
        <w:t>http://www.usdoj.gov/archive/fbci/effect-rfra.pdf</w:t>
      </w:r>
      <w:r>
        <w:rPr>
          <w:sz w:val="18"/>
          <w:szCs w:val="18"/>
        </w:rPr>
        <w:t xml:space="preserve">. </w:t>
      </w:r>
    </w:p>
    <w:p w14:paraId="5CFEF090" w14:textId="77777777" w:rsidR="00960FB4" w:rsidRDefault="00960FB4" w:rsidP="00196729">
      <w:pPr>
        <w:pStyle w:val="Default"/>
        <w:numPr>
          <w:ilvl w:val="0"/>
          <w:numId w:val="30"/>
        </w:numPr>
        <w:spacing w:after="60"/>
        <w:rPr>
          <w:sz w:val="18"/>
          <w:szCs w:val="18"/>
        </w:rPr>
      </w:pPr>
      <w:r>
        <w:rPr>
          <w:sz w:val="18"/>
          <w:szCs w:val="18"/>
        </w:rPr>
        <w:t xml:space="preserve">Will comply with all other federal statutes relating to nondiscrimination, including any self-evaluation requirements. These include but are not limited to: (a)Title VI of the Civil Rights Act of 1964 (P.L. 88-352) which prohibits discrimination on the basis of race, color, or national origin; (b) Title IX of the Education Amendments of 1972, as amended (20 U.S.C. 1681-1683, and 1685-1686). which prohibits discrimination on the basis of sex; (c) Section 504 of the Rehabilitation Act of 1973, as amended (29 U.S.C. 794), which prohibits discrimination on the basis of handicaps (d) The Age Discrimination Act of 1975, as amended (42 U.S.C. 6101-6107), which prohibits discrimination on the basis of age; (e) The Drug Abuse Office and Treatment Act of 1972 (P.L. 92-255), as amended, relating to nondiscrimination on the basis of drug abuse; (f) The Comprehensive Alcohol Abuse and Alcoholism Prevention, Treatment and Rehabilitation Act of 1970 (P.L. 91-616), as amended, relating to nondiscrimination on the basis of alcohol abuse or alcoholism; (g) sections 523 and 527 of the Public Health Service Act of 1912 (42 U.S.C. 290 dd-3 and 290 ee-3), as amended, relating to confidentiality of alcohol and drug abuse patient records; (h) Title VIII of the Civil Rights Act of 1968 (42 U.S.C. 3601 et seq.), as amended, relating to nondiscrimination in the sale, rental or financing of housing; and (i) the requirements of any other nondiscrimination statute(s) which may apply to the application. </w:t>
      </w:r>
    </w:p>
    <w:p w14:paraId="3B5FB7C7" w14:textId="77777777" w:rsidR="00960FB4" w:rsidRDefault="00960FB4" w:rsidP="00196729">
      <w:pPr>
        <w:pStyle w:val="Default"/>
        <w:numPr>
          <w:ilvl w:val="0"/>
          <w:numId w:val="30"/>
        </w:numPr>
        <w:spacing w:after="60"/>
        <w:rPr>
          <w:sz w:val="18"/>
          <w:szCs w:val="18"/>
        </w:rPr>
      </w:pPr>
      <w:r>
        <w:rPr>
          <w:sz w:val="18"/>
          <w:szCs w:val="18"/>
        </w:rPr>
        <w:t xml:space="preserve">Will provide, in the design, recruitment, and operation of any AmeriCorps program, for broad-based input from – (1) the community served, the municipality and government of the county (if appropriate) in which the community is located, and potential participants in the program; and (2) community-based agencies with a demonstrated record of experience in providing services and local labor organizations representing employees of service sponsors, if these entities exist in the area to be served by the program; </w:t>
      </w:r>
    </w:p>
    <w:p w14:paraId="621A2F13"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prior to the placement of participants, consult with the appropriate local labor organization, if any, representing employees in the area who are engaged in the same or similar work as that proposed to be carried out by an AmeriCorps program, to ensure compliance with the nondisplacement requirements specified in section 177 of the NCSA; </w:t>
      </w:r>
    </w:p>
    <w:p w14:paraId="218CC751"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in the case of an AmeriCorps program that includes or serves children, consult with the parents or legal guardians of children in developing and operating the program; </w:t>
      </w:r>
    </w:p>
    <w:p w14:paraId="30C738FB"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before transporting minor children, provide the children’s parents or legal guardians with the reason for the transportation and obtain the parent’s or legal guardian’s permission for such transportation, consistent with state law; </w:t>
      </w:r>
    </w:p>
    <w:p w14:paraId="65E1C4C1"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in the case of an AmeriCorps program that is not funded through a State, consult with and coordinate activities with the State Commission for the state in which the program operates. </w:t>
      </w:r>
    </w:p>
    <w:p w14:paraId="21461C92"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ensure that any national service program carried out by the applicant using assistance provided under section 121 of the National and Community Service Act of 1990 and any national service program supported by a grant made by the applicant using such assistance will address unmet human, educational, environmental, or public safety needs through services that provide a direct benefit to the community in which the service is performed; </w:t>
      </w:r>
    </w:p>
    <w:p w14:paraId="19C2DB91"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comply with the nonduplication and nondisplacement requirements set out in section 177 of the National and Community Service Act of 1990, and in the Corporation’s regulations at § 2540.100; </w:t>
      </w:r>
    </w:p>
    <w:p w14:paraId="636E0AF0"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comply with the grievance procedure requirements as set out in section 176(f) of the National and Community Service Act of 1990 and in the Corporation’s regulations at 45 CFR § 2540.230; </w:t>
      </w:r>
    </w:p>
    <w:p w14:paraId="0FA67B0C"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provide participants in the national service program with the training, skills, and knowledge necessary for the projects that participants are called upon to perform, including training on prohibited activities; </w:t>
      </w:r>
    </w:p>
    <w:p w14:paraId="00CB3762" w14:textId="77777777" w:rsidR="00960FB4" w:rsidRPr="00F530E2" w:rsidRDefault="00960FB4" w:rsidP="00196729">
      <w:pPr>
        <w:pStyle w:val="Default"/>
        <w:numPr>
          <w:ilvl w:val="0"/>
          <w:numId w:val="30"/>
        </w:numPr>
        <w:spacing w:after="60"/>
        <w:rPr>
          <w:color w:val="auto"/>
          <w:sz w:val="18"/>
          <w:szCs w:val="18"/>
        </w:rPr>
      </w:pPr>
      <w:r>
        <w:rPr>
          <w:color w:val="auto"/>
          <w:sz w:val="18"/>
          <w:szCs w:val="18"/>
        </w:rPr>
        <w:t xml:space="preserve">Will provide support services to participants, such as information regarding G.E.D. attainment and post-service employment, and, if appropriate, opportunities for participants to reflect on their service experiences; </w:t>
      </w:r>
    </w:p>
    <w:p w14:paraId="0F184AAD"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arrange for an independent evaluation of any national service program carried out using assistance provided to the applicant under section 121 of the National and Community Service Act of 1990 or, with the approval of the Corporation, conduct an internal evaluation of the program; </w:t>
      </w:r>
    </w:p>
    <w:p w14:paraId="31F5786F"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apply measurable performance goals and evaluation methods, which are to be used as part of such evaluation to determine the program’s impact on communities and persons served by the program, on participants who take part in the projects, and in other such areas as required by the Corporation; </w:t>
      </w:r>
    </w:p>
    <w:p w14:paraId="311A1866"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Will ensure the provision of a living allowance and other benefits to participants as required by the Corporation; </w:t>
      </w:r>
    </w:p>
    <w:p w14:paraId="5126C99F" w14:textId="77777777" w:rsidR="00960FB4" w:rsidRDefault="00960FB4" w:rsidP="00196729">
      <w:pPr>
        <w:pStyle w:val="Default"/>
        <w:numPr>
          <w:ilvl w:val="0"/>
          <w:numId w:val="30"/>
        </w:numPr>
        <w:spacing w:after="60"/>
        <w:rPr>
          <w:color w:val="auto"/>
          <w:sz w:val="18"/>
          <w:szCs w:val="18"/>
        </w:rPr>
      </w:pPr>
      <w:r>
        <w:rPr>
          <w:color w:val="auto"/>
          <w:sz w:val="18"/>
          <w:szCs w:val="18"/>
        </w:rPr>
        <w:lastRenderedPageBreak/>
        <w:t xml:space="preserve">Has not violated a Federal criminal statute; </w:t>
      </w:r>
    </w:p>
    <w:p w14:paraId="5811C2AC"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If a state applicant, will ensure that the State subgrants will be used to support national service programs selected by the State on a competitive basis; </w:t>
      </w:r>
    </w:p>
    <w:p w14:paraId="3C6623D7"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If a state applicant, will seek to ensure an equitable allocation within the State of assistance and approved national service positions, taking into consideration such factors as the locations of the programs, population density, and economic distress; </w:t>
      </w:r>
    </w:p>
    <w:p w14:paraId="3579C367" w14:textId="77777777" w:rsidR="00960FB4" w:rsidRDefault="00960FB4" w:rsidP="00196729">
      <w:pPr>
        <w:pStyle w:val="Default"/>
        <w:numPr>
          <w:ilvl w:val="0"/>
          <w:numId w:val="30"/>
        </w:numPr>
        <w:spacing w:after="60"/>
        <w:rPr>
          <w:color w:val="auto"/>
          <w:sz w:val="18"/>
          <w:szCs w:val="18"/>
        </w:rPr>
      </w:pPr>
      <w:r>
        <w:rPr>
          <w:color w:val="auto"/>
          <w:sz w:val="18"/>
          <w:szCs w:val="18"/>
        </w:rPr>
        <w:t xml:space="preserve">If a state applicant, will ensure that not less than 60% of the assistance will be used to make grants to support national service programs other than those carried out by a State agency, unless the Corporation approves otherwise. </w:t>
      </w:r>
    </w:p>
    <w:p w14:paraId="1B4A0729" w14:textId="77777777" w:rsidR="00960FB4" w:rsidRDefault="00960FB4" w:rsidP="00960FB4">
      <w:pPr>
        <w:pStyle w:val="Default"/>
        <w:spacing w:after="120"/>
        <w:rPr>
          <w:b/>
          <w:bCs/>
          <w:i/>
          <w:iCs/>
          <w:color w:val="auto"/>
          <w:sz w:val="23"/>
          <w:szCs w:val="23"/>
        </w:rPr>
      </w:pPr>
    </w:p>
    <w:p w14:paraId="020160FA" w14:textId="77777777" w:rsidR="00960FB4" w:rsidRDefault="00960FB4" w:rsidP="00960FB4">
      <w:pPr>
        <w:pStyle w:val="Default"/>
        <w:jc w:val="center"/>
        <w:rPr>
          <w:color w:val="auto"/>
          <w:sz w:val="23"/>
          <w:szCs w:val="23"/>
        </w:rPr>
      </w:pPr>
      <w:r>
        <w:rPr>
          <w:b/>
          <w:bCs/>
          <w:i/>
          <w:iCs/>
          <w:color w:val="auto"/>
          <w:sz w:val="23"/>
          <w:szCs w:val="23"/>
        </w:rPr>
        <w:t>CERTIFICATIONS</w:t>
      </w:r>
    </w:p>
    <w:p w14:paraId="09F20953" w14:textId="77777777" w:rsidR="00960FB4" w:rsidRDefault="00960FB4" w:rsidP="00960FB4">
      <w:pPr>
        <w:pStyle w:val="Default"/>
        <w:rPr>
          <w:b/>
          <w:bCs/>
          <w:color w:val="auto"/>
          <w:sz w:val="18"/>
          <w:szCs w:val="18"/>
        </w:rPr>
      </w:pPr>
    </w:p>
    <w:p w14:paraId="255C78F7" w14:textId="77777777" w:rsidR="00960FB4" w:rsidRDefault="00960FB4" w:rsidP="00960FB4">
      <w:pPr>
        <w:pStyle w:val="Default"/>
        <w:rPr>
          <w:color w:val="auto"/>
          <w:sz w:val="18"/>
          <w:szCs w:val="18"/>
        </w:rPr>
      </w:pPr>
      <w:r>
        <w:rPr>
          <w:b/>
          <w:bCs/>
          <w:color w:val="auto"/>
          <w:sz w:val="18"/>
          <w:szCs w:val="18"/>
        </w:rPr>
        <w:t xml:space="preserve">Certification – Debarment, Suspension, and Other Responsibility Matters </w:t>
      </w:r>
    </w:p>
    <w:p w14:paraId="679974F5" w14:textId="77777777" w:rsidR="00960FB4" w:rsidRDefault="00960FB4" w:rsidP="00960FB4">
      <w:pPr>
        <w:pStyle w:val="Default"/>
        <w:spacing w:after="120"/>
        <w:rPr>
          <w:i/>
          <w:iCs/>
          <w:color w:val="auto"/>
          <w:sz w:val="18"/>
          <w:szCs w:val="18"/>
        </w:rPr>
      </w:pPr>
      <w:r>
        <w:rPr>
          <w:color w:val="auto"/>
          <w:sz w:val="18"/>
          <w:szCs w:val="18"/>
        </w:rPr>
        <w:t xml:space="preserve">This certification is required by the government-wide regulations implementing Executive Order 12549, Debarment and Suspension, 2 CFR Part 180, Section 180.335, </w:t>
      </w:r>
      <w:r>
        <w:rPr>
          <w:i/>
          <w:iCs/>
          <w:color w:val="auto"/>
          <w:sz w:val="18"/>
          <w:szCs w:val="18"/>
        </w:rPr>
        <w:t xml:space="preserve">What information must I provide before entering into a covered transaction with a Federal agency? </w:t>
      </w:r>
    </w:p>
    <w:p w14:paraId="0528D8C6" w14:textId="77777777" w:rsidR="00960FB4" w:rsidRDefault="00960FB4" w:rsidP="00F530E2">
      <w:pPr>
        <w:pStyle w:val="Default"/>
        <w:spacing w:afterLines="60" w:after="144"/>
        <w:rPr>
          <w:color w:val="auto"/>
          <w:sz w:val="18"/>
          <w:szCs w:val="18"/>
        </w:rPr>
      </w:pPr>
      <w:r>
        <w:rPr>
          <w:color w:val="auto"/>
          <w:sz w:val="18"/>
          <w:szCs w:val="18"/>
        </w:rPr>
        <w:t xml:space="preserve">As the duly authorized representative of the applicant, I certify, to the best of my knowledge and belief, that neither the applicant nor its principals: </w:t>
      </w:r>
    </w:p>
    <w:p w14:paraId="0B10E62B" w14:textId="77777777" w:rsidR="00960FB4" w:rsidRDefault="00960FB4" w:rsidP="00196729">
      <w:pPr>
        <w:pStyle w:val="Default"/>
        <w:numPr>
          <w:ilvl w:val="0"/>
          <w:numId w:val="31"/>
        </w:numPr>
        <w:spacing w:after="60"/>
        <w:rPr>
          <w:color w:val="auto"/>
          <w:sz w:val="18"/>
          <w:szCs w:val="18"/>
        </w:rPr>
      </w:pPr>
      <w:r>
        <w:rPr>
          <w:color w:val="auto"/>
          <w:sz w:val="18"/>
          <w:szCs w:val="18"/>
        </w:rPr>
        <w:t xml:space="preserve">Is presently excluded or disqualified; </w:t>
      </w:r>
    </w:p>
    <w:p w14:paraId="225AC8FA" w14:textId="77777777" w:rsidR="00960FB4" w:rsidRDefault="00960FB4" w:rsidP="00196729">
      <w:pPr>
        <w:pStyle w:val="Default"/>
        <w:numPr>
          <w:ilvl w:val="0"/>
          <w:numId w:val="31"/>
        </w:numPr>
        <w:spacing w:after="60"/>
        <w:rPr>
          <w:color w:val="auto"/>
          <w:sz w:val="18"/>
          <w:szCs w:val="18"/>
        </w:rPr>
      </w:pPr>
      <w:r>
        <w:rPr>
          <w:color w:val="auto"/>
          <w:sz w:val="18"/>
          <w:szCs w:val="18"/>
        </w:rPr>
        <w:t xml:space="preserve">Has been convicted within the preceding three years of any of the offenses listed in § 180.800(a) or had a civil judgment rendered against it for one of those offenses within that time period; </w:t>
      </w:r>
    </w:p>
    <w:p w14:paraId="0FDCF1FE" w14:textId="77777777" w:rsidR="00960FB4" w:rsidRDefault="00960FB4" w:rsidP="00196729">
      <w:pPr>
        <w:pStyle w:val="Default"/>
        <w:numPr>
          <w:ilvl w:val="0"/>
          <w:numId w:val="31"/>
        </w:numPr>
        <w:spacing w:after="60"/>
        <w:rPr>
          <w:color w:val="auto"/>
          <w:sz w:val="18"/>
          <w:szCs w:val="18"/>
        </w:rPr>
      </w:pPr>
      <w:r>
        <w:rPr>
          <w:color w:val="auto"/>
          <w:sz w:val="18"/>
          <w:szCs w:val="18"/>
        </w:rPr>
        <w:t xml:space="preserve">Is presently indicted for or otherwise criminally or civilly charged by a governmental entity (Federal, State, or local) with commission or any of the offenses listed in § 180.800(a); or </w:t>
      </w:r>
    </w:p>
    <w:p w14:paraId="2A3C6894" w14:textId="77777777" w:rsidR="00960FB4" w:rsidRDefault="00960FB4" w:rsidP="00196729">
      <w:pPr>
        <w:pStyle w:val="Default"/>
        <w:numPr>
          <w:ilvl w:val="0"/>
          <w:numId w:val="31"/>
        </w:numPr>
        <w:spacing w:after="60"/>
        <w:rPr>
          <w:color w:val="auto"/>
          <w:sz w:val="18"/>
          <w:szCs w:val="18"/>
        </w:rPr>
      </w:pPr>
      <w:r>
        <w:rPr>
          <w:color w:val="auto"/>
          <w:sz w:val="18"/>
          <w:szCs w:val="18"/>
        </w:rPr>
        <w:t xml:space="preserve">Has had one or more public transactions (Federal, State, or local) terminated within the preceding three years for cause or default. </w:t>
      </w:r>
    </w:p>
    <w:p w14:paraId="6A84BE4B" w14:textId="77777777" w:rsidR="00960FB4" w:rsidRDefault="00960FB4" w:rsidP="00960FB4">
      <w:pPr>
        <w:pStyle w:val="Default"/>
        <w:rPr>
          <w:color w:val="auto"/>
          <w:sz w:val="18"/>
          <w:szCs w:val="18"/>
        </w:rPr>
      </w:pPr>
      <w:r>
        <w:rPr>
          <w:b/>
          <w:bCs/>
          <w:color w:val="auto"/>
          <w:sz w:val="18"/>
          <w:szCs w:val="18"/>
        </w:rPr>
        <w:t xml:space="preserve">Certification – Drug Free Workplace </w:t>
      </w:r>
    </w:p>
    <w:p w14:paraId="01853CDC" w14:textId="77777777" w:rsidR="00960FB4" w:rsidRDefault="00960FB4" w:rsidP="00960FB4">
      <w:pPr>
        <w:pStyle w:val="Default"/>
        <w:spacing w:after="120"/>
        <w:rPr>
          <w:color w:val="auto"/>
          <w:sz w:val="18"/>
          <w:szCs w:val="18"/>
        </w:rPr>
      </w:pPr>
      <w:r>
        <w:rPr>
          <w:color w:val="auto"/>
          <w:sz w:val="18"/>
          <w:szCs w:val="18"/>
        </w:rPr>
        <w:t xml:space="preserve">This certification is required by the Corporation’s regulations implementing sections 5150-5160 of the Drug-Free Workplace Act of 1988 (P.L. 100-690), 45 CFR Part 2545, Subpart B. The regulations require certification by grantees, prior to award, that they will make a good faith effort, on a continuing basis, to maintain a drug-free workplace. The certification set out below is a material representation of fact upon which reliance will be placed when the agency determines to award the grant. False certification or violation of the certification may be grounds for suspension of payments, suspension or termination of grants, or government-wide suspension or debarment (see 45 CFR Part 2542, Subparts G and H). </w:t>
      </w:r>
    </w:p>
    <w:p w14:paraId="6F7C6FD4" w14:textId="77777777" w:rsidR="00960FB4" w:rsidRDefault="00960FB4" w:rsidP="00960FB4">
      <w:pPr>
        <w:pStyle w:val="Default"/>
        <w:spacing w:after="120"/>
        <w:rPr>
          <w:color w:val="auto"/>
          <w:sz w:val="18"/>
          <w:szCs w:val="18"/>
        </w:rPr>
      </w:pPr>
      <w:r>
        <w:rPr>
          <w:color w:val="auto"/>
          <w:sz w:val="18"/>
          <w:szCs w:val="18"/>
        </w:rPr>
        <w:t xml:space="preserve">As the duly authorized representative of the grantee, I certify, to the best of my knowledge and belief, that the grantee will provide a drug-free workplace by: </w:t>
      </w:r>
    </w:p>
    <w:p w14:paraId="13DB02CB" w14:textId="77777777" w:rsidR="00960FB4" w:rsidRDefault="00960FB4" w:rsidP="00960FB4">
      <w:pPr>
        <w:pStyle w:val="Default"/>
        <w:rPr>
          <w:color w:val="auto"/>
          <w:sz w:val="18"/>
          <w:szCs w:val="18"/>
        </w:rPr>
      </w:pPr>
      <w:r>
        <w:rPr>
          <w:color w:val="auto"/>
          <w:sz w:val="18"/>
          <w:szCs w:val="18"/>
        </w:rPr>
        <w:t xml:space="preserve">A. Publishing a drug-free workplace statement that: </w:t>
      </w:r>
    </w:p>
    <w:p w14:paraId="5406DE9E" w14:textId="77777777" w:rsidR="00960FB4" w:rsidRDefault="00960FB4" w:rsidP="00960FB4">
      <w:pPr>
        <w:pStyle w:val="Default"/>
        <w:spacing w:after="120"/>
        <w:ind w:left="720"/>
        <w:rPr>
          <w:color w:val="auto"/>
          <w:sz w:val="18"/>
          <w:szCs w:val="18"/>
        </w:rPr>
      </w:pPr>
      <w:r>
        <w:rPr>
          <w:color w:val="auto"/>
          <w:sz w:val="18"/>
          <w:szCs w:val="18"/>
        </w:rPr>
        <w:t xml:space="preserve">a. Notifies employees that the unlawful manufacture, distribution, dispensing, possession, or use of a controlled substance is prohibited in the grantee’s workplace; </w:t>
      </w:r>
    </w:p>
    <w:p w14:paraId="26972812" w14:textId="77777777" w:rsidR="00960FB4" w:rsidRDefault="00960FB4" w:rsidP="00960FB4">
      <w:pPr>
        <w:pStyle w:val="Default"/>
        <w:spacing w:after="120"/>
        <w:ind w:left="720"/>
        <w:rPr>
          <w:color w:val="auto"/>
          <w:sz w:val="18"/>
          <w:szCs w:val="18"/>
        </w:rPr>
      </w:pPr>
      <w:r>
        <w:rPr>
          <w:color w:val="auto"/>
          <w:sz w:val="18"/>
          <w:szCs w:val="18"/>
        </w:rPr>
        <w:t xml:space="preserve">b. Specifies the actions that the grantee will take against employees for violating that prohibition; and </w:t>
      </w:r>
    </w:p>
    <w:p w14:paraId="0FE8F7C2" w14:textId="77777777" w:rsidR="00960FB4" w:rsidRDefault="00960FB4" w:rsidP="00960FB4">
      <w:pPr>
        <w:pStyle w:val="Default"/>
        <w:spacing w:after="120"/>
        <w:ind w:left="720"/>
        <w:rPr>
          <w:color w:val="auto"/>
          <w:sz w:val="18"/>
          <w:szCs w:val="18"/>
        </w:rPr>
      </w:pPr>
      <w:r>
        <w:rPr>
          <w:color w:val="auto"/>
          <w:sz w:val="18"/>
          <w:szCs w:val="18"/>
        </w:rPr>
        <w:t xml:space="preserve">c. Informs employees that, as a condition of employment under any award, each employee will abide by the terms of the statement and notify the grantee in writing if the employee is convicted for a violation of a criminal drug statute occurring in the workplace within five days of the conviction; </w:t>
      </w:r>
    </w:p>
    <w:p w14:paraId="7775904F" w14:textId="77777777" w:rsidR="00960FB4" w:rsidRDefault="00960FB4" w:rsidP="00960FB4">
      <w:pPr>
        <w:pStyle w:val="Default"/>
        <w:spacing w:after="120"/>
        <w:rPr>
          <w:color w:val="auto"/>
          <w:sz w:val="18"/>
          <w:szCs w:val="18"/>
        </w:rPr>
      </w:pPr>
      <w:r>
        <w:rPr>
          <w:color w:val="auto"/>
          <w:sz w:val="18"/>
          <w:szCs w:val="18"/>
        </w:rPr>
        <w:t xml:space="preserve">B. Requiring that a copy of the statement described in paragraph (A) be given to each employee who will be engaged in the performance of any Federal award; </w:t>
      </w:r>
    </w:p>
    <w:p w14:paraId="742E27CC" w14:textId="77777777" w:rsidR="00960FB4" w:rsidRDefault="00960FB4" w:rsidP="00960FB4">
      <w:pPr>
        <w:pStyle w:val="Default"/>
        <w:rPr>
          <w:color w:val="auto"/>
          <w:sz w:val="18"/>
          <w:szCs w:val="18"/>
        </w:rPr>
      </w:pPr>
      <w:r>
        <w:rPr>
          <w:color w:val="auto"/>
          <w:sz w:val="18"/>
          <w:szCs w:val="18"/>
        </w:rPr>
        <w:t xml:space="preserve">C. Establishing a drug-free awareness program to inform employees about: </w:t>
      </w:r>
    </w:p>
    <w:p w14:paraId="29B9BC1D" w14:textId="77777777" w:rsidR="00960FB4" w:rsidRDefault="00960FB4" w:rsidP="00960FB4">
      <w:pPr>
        <w:pStyle w:val="Default"/>
        <w:spacing w:after="120"/>
        <w:ind w:left="720"/>
        <w:rPr>
          <w:color w:val="auto"/>
          <w:sz w:val="18"/>
          <w:szCs w:val="18"/>
        </w:rPr>
      </w:pPr>
      <w:r>
        <w:rPr>
          <w:color w:val="auto"/>
          <w:sz w:val="18"/>
          <w:szCs w:val="18"/>
        </w:rPr>
        <w:t xml:space="preserve">a. The dangers of drug abuse in the workplace; </w:t>
      </w:r>
    </w:p>
    <w:p w14:paraId="557279E1" w14:textId="77777777" w:rsidR="00960FB4" w:rsidRDefault="00960FB4" w:rsidP="00960FB4">
      <w:pPr>
        <w:pStyle w:val="Default"/>
        <w:spacing w:after="120"/>
        <w:ind w:left="720"/>
        <w:rPr>
          <w:color w:val="auto"/>
          <w:sz w:val="18"/>
          <w:szCs w:val="18"/>
        </w:rPr>
      </w:pPr>
      <w:r>
        <w:rPr>
          <w:color w:val="auto"/>
          <w:sz w:val="18"/>
          <w:szCs w:val="18"/>
        </w:rPr>
        <w:t xml:space="preserve">b. The grantee’s policy of maintaining a drug-free workplace; </w:t>
      </w:r>
    </w:p>
    <w:p w14:paraId="23BA824F" w14:textId="77777777" w:rsidR="00960FB4" w:rsidRDefault="00960FB4" w:rsidP="00960FB4">
      <w:pPr>
        <w:pStyle w:val="Default"/>
        <w:spacing w:after="120"/>
        <w:ind w:left="720"/>
        <w:rPr>
          <w:color w:val="auto"/>
          <w:sz w:val="18"/>
          <w:szCs w:val="18"/>
        </w:rPr>
      </w:pPr>
      <w:r>
        <w:rPr>
          <w:color w:val="auto"/>
          <w:sz w:val="18"/>
          <w:szCs w:val="18"/>
        </w:rPr>
        <w:t xml:space="preserve">c. Any available drug counseling, rehabilitation, and employee assistance programs; and </w:t>
      </w:r>
    </w:p>
    <w:p w14:paraId="4525D4CF" w14:textId="77777777" w:rsidR="00960FB4" w:rsidRDefault="00960FB4" w:rsidP="00960FB4">
      <w:pPr>
        <w:pStyle w:val="Default"/>
        <w:spacing w:after="120"/>
        <w:ind w:left="720"/>
        <w:rPr>
          <w:color w:val="auto"/>
          <w:sz w:val="18"/>
          <w:szCs w:val="18"/>
        </w:rPr>
      </w:pPr>
      <w:r>
        <w:rPr>
          <w:color w:val="auto"/>
          <w:sz w:val="18"/>
          <w:szCs w:val="18"/>
        </w:rPr>
        <w:t xml:space="preserve">d. The penalties that the grantee may impose upon them for drug abuse violations occurring in the workplace; </w:t>
      </w:r>
    </w:p>
    <w:p w14:paraId="5761E74F" w14:textId="77777777" w:rsidR="00960FB4" w:rsidRDefault="00960FB4" w:rsidP="00960FB4">
      <w:pPr>
        <w:pStyle w:val="Default"/>
        <w:spacing w:after="132"/>
        <w:rPr>
          <w:color w:val="auto"/>
          <w:sz w:val="18"/>
          <w:szCs w:val="18"/>
        </w:rPr>
      </w:pPr>
      <w:r>
        <w:rPr>
          <w:color w:val="auto"/>
          <w:sz w:val="18"/>
          <w:szCs w:val="18"/>
        </w:rPr>
        <w:t xml:space="preserve">D. Providing us, as well as any other Federal agency on whose award the convicted employee was working, with written notification within 10 calendar days of learning that an employee has been convicted of a drug violation in the workplace; </w:t>
      </w:r>
    </w:p>
    <w:p w14:paraId="61F3A0EE" w14:textId="77777777" w:rsidR="00960FB4" w:rsidRDefault="00960FB4" w:rsidP="00960FB4">
      <w:pPr>
        <w:pStyle w:val="Default"/>
        <w:rPr>
          <w:color w:val="auto"/>
          <w:sz w:val="18"/>
          <w:szCs w:val="18"/>
        </w:rPr>
      </w:pPr>
      <w:r>
        <w:rPr>
          <w:color w:val="auto"/>
          <w:sz w:val="18"/>
          <w:szCs w:val="18"/>
        </w:rPr>
        <w:t xml:space="preserve">E. Taking one of the following actions within 30 calendar days of learning that an employee has been convicted of a drug violation in the workplace: </w:t>
      </w:r>
    </w:p>
    <w:p w14:paraId="5A71C57E" w14:textId="77777777" w:rsidR="00960FB4" w:rsidRDefault="00960FB4" w:rsidP="00960FB4">
      <w:pPr>
        <w:pStyle w:val="Default"/>
        <w:spacing w:after="135"/>
        <w:ind w:left="720"/>
        <w:rPr>
          <w:color w:val="auto"/>
          <w:sz w:val="18"/>
          <w:szCs w:val="18"/>
        </w:rPr>
      </w:pPr>
      <w:r>
        <w:rPr>
          <w:color w:val="auto"/>
          <w:sz w:val="18"/>
          <w:szCs w:val="18"/>
        </w:rPr>
        <w:t xml:space="preserve">a. Taking appropriate personnel action against the employee, up to and including termination; or </w:t>
      </w:r>
    </w:p>
    <w:p w14:paraId="59B2565A" w14:textId="77777777" w:rsidR="00960FB4" w:rsidRDefault="00960FB4" w:rsidP="00960FB4">
      <w:pPr>
        <w:pStyle w:val="Default"/>
        <w:ind w:left="720"/>
        <w:rPr>
          <w:color w:val="auto"/>
          <w:sz w:val="18"/>
          <w:szCs w:val="18"/>
        </w:rPr>
      </w:pPr>
      <w:r>
        <w:rPr>
          <w:color w:val="auto"/>
          <w:sz w:val="18"/>
          <w:szCs w:val="18"/>
        </w:rPr>
        <w:t xml:space="preserve">b. Requiring that the employee participate satisfactorily in a drug abuse assistance or rehabilitation program approved for these purposes by a Federal, State, or local health, law enforcement, or other appropriate agency; </w:t>
      </w:r>
    </w:p>
    <w:p w14:paraId="29A7A3E5" w14:textId="77777777" w:rsidR="00960FB4" w:rsidRDefault="00960FB4" w:rsidP="00960FB4">
      <w:pPr>
        <w:pStyle w:val="Default"/>
        <w:rPr>
          <w:color w:val="auto"/>
          <w:sz w:val="18"/>
          <w:szCs w:val="18"/>
        </w:rPr>
      </w:pPr>
    </w:p>
    <w:p w14:paraId="1F4762EF" w14:textId="77777777" w:rsidR="00960FB4" w:rsidRDefault="00960FB4" w:rsidP="00960FB4">
      <w:pPr>
        <w:pStyle w:val="Default"/>
        <w:rPr>
          <w:color w:val="auto"/>
          <w:sz w:val="18"/>
          <w:szCs w:val="18"/>
        </w:rPr>
      </w:pPr>
      <w:r>
        <w:rPr>
          <w:color w:val="auto"/>
          <w:sz w:val="18"/>
          <w:szCs w:val="18"/>
        </w:rPr>
        <w:t xml:space="preserve">F. Making a good faith effort to continue to maintain a drug-free workplace through implementation of paragraphs (A) through (E). </w:t>
      </w:r>
    </w:p>
    <w:p w14:paraId="10AB1D08" w14:textId="77777777" w:rsidR="00960FB4" w:rsidRDefault="00960FB4" w:rsidP="00960FB4">
      <w:pPr>
        <w:pStyle w:val="Default"/>
        <w:rPr>
          <w:color w:val="auto"/>
          <w:sz w:val="18"/>
          <w:szCs w:val="18"/>
        </w:rPr>
      </w:pPr>
    </w:p>
    <w:p w14:paraId="0F8563D9" w14:textId="77777777" w:rsidR="00960FB4" w:rsidRDefault="00960FB4" w:rsidP="00960FB4">
      <w:pPr>
        <w:pStyle w:val="Default"/>
        <w:rPr>
          <w:color w:val="auto"/>
          <w:sz w:val="18"/>
          <w:szCs w:val="18"/>
        </w:rPr>
      </w:pPr>
      <w:r>
        <w:rPr>
          <w:b/>
          <w:bCs/>
          <w:color w:val="auto"/>
          <w:sz w:val="18"/>
          <w:szCs w:val="18"/>
        </w:rPr>
        <w:t xml:space="preserve">Certification - Lobbying Activities </w:t>
      </w:r>
    </w:p>
    <w:p w14:paraId="0B542831" w14:textId="77777777" w:rsidR="00960FB4" w:rsidRDefault="00960FB4" w:rsidP="00960FB4">
      <w:pPr>
        <w:pStyle w:val="Default"/>
        <w:rPr>
          <w:color w:val="auto"/>
          <w:sz w:val="18"/>
          <w:szCs w:val="18"/>
        </w:rPr>
      </w:pPr>
      <w:r>
        <w:rPr>
          <w:color w:val="auto"/>
          <w:sz w:val="18"/>
          <w:szCs w:val="18"/>
        </w:rPr>
        <w:t xml:space="preserve">As required by Section 1352, Title 31 of the U.S. Code, as the duly authorized representative of the applicant, I certify, to the best of my knowledge and belief, that: </w:t>
      </w:r>
    </w:p>
    <w:p w14:paraId="3696A7A8" w14:textId="77777777" w:rsidR="00960FB4" w:rsidRDefault="00960FB4" w:rsidP="00196729">
      <w:pPr>
        <w:pStyle w:val="Default"/>
        <w:numPr>
          <w:ilvl w:val="0"/>
          <w:numId w:val="70"/>
        </w:numPr>
        <w:spacing w:after="144"/>
        <w:rPr>
          <w:color w:val="auto"/>
          <w:sz w:val="18"/>
          <w:szCs w:val="18"/>
        </w:rPr>
      </w:pPr>
      <w:r>
        <w:rPr>
          <w:color w:val="auto"/>
          <w:sz w:val="18"/>
          <w:szCs w:val="18"/>
        </w:rPr>
        <w:t xml:space="preserve">No federal appropriated funds have been paid or will be paid, by or on behalf of the applicant, to any person for influencing or attempting to influence an officer or employee of any agency, a member of Congress, an officer of Congress in connection with the awarding of any federal contract, the making of any federal loan, the entering into of any cooperative agreement, or modification of any federal contract, grant, loan, or cooperative agreement; </w:t>
      </w:r>
    </w:p>
    <w:p w14:paraId="4CAAB94A" w14:textId="77777777" w:rsidR="00960FB4" w:rsidRDefault="00960FB4" w:rsidP="00196729">
      <w:pPr>
        <w:pStyle w:val="Default"/>
        <w:numPr>
          <w:ilvl w:val="0"/>
          <w:numId w:val="70"/>
        </w:numPr>
        <w:spacing w:after="144"/>
        <w:rPr>
          <w:color w:val="auto"/>
          <w:sz w:val="18"/>
          <w:szCs w:val="18"/>
        </w:rPr>
      </w:pPr>
      <w:r>
        <w:rPr>
          <w:color w:val="auto"/>
          <w:sz w:val="18"/>
          <w:szCs w:val="18"/>
        </w:rPr>
        <w:t xml:space="preserve">If any funds other than federal appropriated funds have been paid or will be paid to any person for influencing or attempting to influence an officer or employee of any agency, a member of Congress, an officer or employee of Congress, or an employee of a member of Congress in connection with this federal contract, grant, loan, or cooperative agreement, the applicant will submit Standard Form-LLL, "Disclosure Form to Report Lobbying," in accordance with its instructions; </w:t>
      </w:r>
    </w:p>
    <w:p w14:paraId="4C931CE1" w14:textId="77777777" w:rsidR="00960FB4" w:rsidRDefault="00960FB4" w:rsidP="00960FB4">
      <w:pPr>
        <w:pStyle w:val="Default"/>
        <w:rPr>
          <w:color w:val="auto"/>
          <w:sz w:val="18"/>
          <w:szCs w:val="18"/>
        </w:rPr>
      </w:pPr>
      <w:r>
        <w:rPr>
          <w:color w:val="auto"/>
          <w:sz w:val="18"/>
          <w:szCs w:val="18"/>
        </w:rPr>
        <w:t xml:space="preserve">The applicant will require that the language of this certification be included in the award documents for all subcontracts at all tiers (including subcontracts, subgrants, and contracts under grants, loans and cooperative agreements) and that all subrecipients will certify and disclose accordingly. </w:t>
      </w:r>
    </w:p>
    <w:p w14:paraId="42C7CB24" w14:textId="77777777" w:rsidR="00960FB4" w:rsidRDefault="00960FB4" w:rsidP="00960FB4">
      <w:pPr>
        <w:pStyle w:val="Default"/>
        <w:rPr>
          <w:color w:val="auto"/>
          <w:sz w:val="18"/>
          <w:szCs w:val="18"/>
        </w:rPr>
      </w:pPr>
    </w:p>
    <w:p w14:paraId="05C8F109" w14:textId="77777777" w:rsidR="00960FB4" w:rsidRDefault="00960FB4" w:rsidP="00960FB4">
      <w:pPr>
        <w:pStyle w:val="Default"/>
        <w:rPr>
          <w:color w:val="auto"/>
          <w:sz w:val="18"/>
          <w:szCs w:val="18"/>
        </w:rPr>
      </w:pPr>
      <w:r>
        <w:rPr>
          <w:b/>
          <w:bCs/>
          <w:color w:val="auto"/>
          <w:sz w:val="18"/>
          <w:szCs w:val="18"/>
        </w:rPr>
        <w:t xml:space="preserve">Erroneous certification or assurance </w:t>
      </w:r>
    </w:p>
    <w:p w14:paraId="08D3884A" w14:textId="77777777" w:rsidR="00960FB4" w:rsidRDefault="00960FB4" w:rsidP="00960FB4">
      <w:pPr>
        <w:pStyle w:val="Default"/>
        <w:rPr>
          <w:color w:val="auto"/>
          <w:sz w:val="18"/>
          <w:szCs w:val="18"/>
        </w:rPr>
      </w:pPr>
      <w:r>
        <w:rPr>
          <w:color w:val="auto"/>
          <w:sz w:val="18"/>
          <w:szCs w:val="18"/>
        </w:rPr>
        <w:t xml:space="preserve">The assurances and certifications are material representations of fact upon which we rely in determining whether to enter into this transaction. If we later determine that you knowingly submitted an erroneous certification or assurance, in addition to other remedies available to the federal government, we may terminate this transaction for cause or default. </w:t>
      </w:r>
    </w:p>
    <w:p w14:paraId="36204431" w14:textId="77777777" w:rsidR="00960FB4" w:rsidRDefault="00960FB4" w:rsidP="00A816CD">
      <w:pPr>
        <w:pStyle w:val="Default"/>
        <w:spacing w:before="120"/>
        <w:rPr>
          <w:color w:val="auto"/>
          <w:sz w:val="18"/>
          <w:szCs w:val="18"/>
        </w:rPr>
      </w:pPr>
      <w:r>
        <w:rPr>
          <w:b/>
          <w:bCs/>
          <w:color w:val="auto"/>
          <w:sz w:val="18"/>
          <w:szCs w:val="18"/>
        </w:rPr>
        <w:t xml:space="preserve">Notice of error in certification or assurance </w:t>
      </w:r>
    </w:p>
    <w:p w14:paraId="0EE4E651" w14:textId="77777777" w:rsidR="00960FB4" w:rsidRDefault="00960FB4" w:rsidP="00960FB4">
      <w:pPr>
        <w:pStyle w:val="Default"/>
        <w:rPr>
          <w:color w:val="auto"/>
          <w:sz w:val="18"/>
          <w:szCs w:val="18"/>
        </w:rPr>
      </w:pPr>
      <w:r>
        <w:rPr>
          <w:color w:val="auto"/>
          <w:sz w:val="18"/>
          <w:szCs w:val="18"/>
        </w:rPr>
        <w:t xml:space="preserve">You must provide immediate written notice to us if at any time you learn that a certification or assurance was erroneous when submitted or has become erroneous because of changed circumstances. </w:t>
      </w:r>
    </w:p>
    <w:p w14:paraId="7E647515" w14:textId="77777777" w:rsidR="00960FB4" w:rsidRDefault="00960FB4" w:rsidP="00A816CD">
      <w:pPr>
        <w:pStyle w:val="Default"/>
        <w:spacing w:before="120"/>
        <w:rPr>
          <w:color w:val="auto"/>
          <w:sz w:val="18"/>
          <w:szCs w:val="18"/>
        </w:rPr>
      </w:pPr>
      <w:r>
        <w:rPr>
          <w:b/>
          <w:bCs/>
          <w:color w:val="auto"/>
          <w:sz w:val="18"/>
          <w:szCs w:val="18"/>
        </w:rPr>
        <w:t xml:space="preserve">Definitions </w:t>
      </w:r>
    </w:p>
    <w:p w14:paraId="6EECA7A7" w14:textId="77777777" w:rsidR="00960FB4" w:rsidRDefault="00960FB4" w:rsidP="00960FB4">
      <w:pPr>
        <w:pStyle w:val="Default"/>
        <w:rPr>
          <w:color w:val="auto"/>
          <w:sz w:val="18"/>
          <w:szCs w:val="18"/>
        </w:rPr>
      </w:pPr>
      <w:r>
        <w:rPr>
          <w:color w:val="auto"/>
          <w:sz w:val="18"/>
          <w:szCs w:val="18"/>
        </w:rPr>
        <w:t>The terms “debarment</w:t>
      </w:r>
      <w:r>
        <w:rPr>
          <w:rFonts w:ascii="Cambria Math" w:hAnsi="Cambria Math" w:cs="Cambria Math"/>
          <w:color w:val="auto"/>
          <w:sz w:val="18"/>
          <w:szCs w:val="18"/>
        </w:rPr>
        <w:t>”</w:t>
      </w:r>
      <w:r>
        <w:rPr>
          <w:color w:val="auto"/>
          <w:sz w:val="18"/>
          <w:szCs w:val="18"/>
        </w:rPr>
        <w:t>, “suspension</w:t>
      </w:r>
      <w:r>
        <w:rPr>
          <w:rFonts w:ascii="Cambria Math" w:hAnsi="Cambria Math" w:cs="Cambria Math"/>
          <w:color w:val="auto"/>
          <w:sz w:val="18"/>
          <w:szCs w:val="18"/>
        </w:rPr>
        <w:t>”</w:t>
      </w:r>
      <w:r>
        <w:rPr>
          <w:color w:val="auto"/>
          <w:sz w:val="18"/>
          <w:szCs w:val="18"/>
        </w:rPr>
        <w:t>, “excluded</w:t>
      </w:r>
      <w:r>
        <w:rPr>
          <w:rFonts w:ascii="Cambria Math" w:hAnsi="Cambria Math" w:cs="Cambria Math"/>
          <w:color w:val="auto"/>
          <w:sz w:val="18"/>
          <w:szCs w:val="18"/>
        </w:rPr>
        <w:t>”</w:t>
      </w:r>
      <w:r>
        <w:rPr>
          <w:color w:val="auto"/>
          <w:sz w:val="18"/>
          <w:szCs w:val="18"/>
        </w:rPr>
        <w:t>, “disqualified</w:t>
      </w:r>
      <w:r>
        <w:rPr>
          <w:rFonts w:ascii="Cambria Math" w:hAnsi="Cambria Math" w:cs="Cambria Math"/>
          <w:color w:val="auto"/>
          <w:sz w:val="18"/>
          <w:szCs w:val="18"/>
        </w:rPr>
        <w:t>”</w:t>
      </w:r>
      <w:r>
        <w:rPr>
          <w:color w:val="auto"/>
          <w:sz w:val="18"/>
          <w:szCs w:val="18"/>
        </w:rPr>
        <w:t>, “ineligible</w:t>
      </w:r>
      <w:r>
        <w:rPr>
          <w:rFonts w:ascii="Cambria Math" w:hAnsi="Cambria Math" w:cs="Cambria Math"/>
          <w:color w:val="auto"/>
          <w:sz w:val="18"/>
          <w:szCs w:val="18"/>
        </w:rPr>
        <w:t>”</w:t>
      </w:r>
      <w:r>
        <w:rPr>
          <w:color w:val="auto"/>
          <w:sz w:val="18"/>
          <w:szCs w:val="18"/>
        </w:rPr>
        <w:t>, “participant</w:t>
      </w:r>
      <w:r>
        <w:rPr>
          <w:rFonts w:ascii="Cambria Math" w:hAnsi="Cambria Math" w:cs="Cambria Math"/>
          <w:color w:val="auto"/>
          <w:sz w:val="18"/>
          <w:szCs w:val="18"/>
        </w:rPr>
        <w:t>”</w:t>
      </w:r>
      <w:r>
        <w:rPr>
          <w:color w:val="auto"/>
          <w:sz w:val="18"/>
          <w:szCs w:val="18"/>
        </w:rPr>
        <w:t>, “person</w:t>
      </w:r>
      <w:r>
        <w:rPr>
          <w:rFonts w:ascii="Cambria Math" w:hAnsi="Cambria Math" w:cs="Cambria Math"/>
          <w:color w:val="auto"/>
          <w:sz w:val="18"/>
          <w:szCs w:val="18"/>
        </w:rPr>
        <w:t>”</w:t>
      </w:r>
      <w:r>
        <w:rPr>
          <w:color w:val="auto"/>
          <w:sz w:val="18"/>
          <w:szCs w:val="18"/>
        </w:rPr>
        <w:t>, “principal</w:t>
      </w:r>
      <w:r>
        <w:rPr>
          <w:rFonts w:ascii="Cambria Math" w:hAnsi="Cambria Math" w:cs="Cambria Math"/>
          <w:color w:val="auto"/>
          <w:sz w:val="18"/>
          <w:szCs w:val="18"/>
        </w:rPr>
        <w:t>”</w:t>
      </w:r>
      <w:r>
        <w:rPr>
          <w:color w:val="auto"/>
          <w:sz w:val="18"/>
          <w:szCs w:val="18"/>
        </w:rPr>
        <w:t>, “proposal</w:t>
      </w:r>
      <w:r>
        <w:rPr>
          <w:rFonts w:ascii="Cambria Math" w:hAnsi="Cambria Math" w:cs="Cambria Math"/>
          <w:color w:val="auto"/>
          <w:sz w:val="18"/>
          <w:szCs w:val="18"/>
        </w:rPr>
        <w:t>”</w:t>
      </w:r>
      <w:r>
        <w:rPr>
          <w:color w:val="auto"/>
          <w:sz w:val="18"/>
          <w:szCs w:val="18"/>
        </w:rPr>
        <w:t>, and “voluntarily excluded</w:t>
      </w:r>
      <w:r>
        <w:rPr>
          <w:rFonts w:ascii="Cambria Math" w:hAnsi="Cambria Math" w:cs="Cambria Math"/>
          <w:color w:val="auto"/>
          <w:sz w:val="18"/>
          <w:szCs w:val="18"/>
        </w:rPr>
        <w:t>”</w:t>
      </w:r>
      <w:r>
        <w:rPr>
          <w:color w:val="auto"/>
          <w:sz w:val="18"/>
          <w:szCs w:val="18"/>
        </w:rPr>
        <w:t xml:space="preserve"> as used in this document have the meanings set out in 2 CFR Part 180, subpart I, “Definitions.</w:t>
      </w:r>
      <w:r>
        <w:rPr>
          <w:rFonts w:ascii="Cambria Math" w:hAnsi="Cambria Math" w:cs="Cambria Math"/>
          <w:color w:val="auto"/>
          <w:sz w:val="18"/>
          <w:szCs w:val="18"/>
        </w:rPr>
        <w:t>”</w:t>
      </w:r>
      <w:r>
        <w:rPr>
          <w:color w:val="auto"/>
          <w:sz w:val="18"/>
          <w:szCs w:val="18"/>
        </w:rPr>
        <w:t xml:space="preserve"> A transaction shall be considered a “covered transaction</w:t>
      </w:r>
      <w:r>
        <w:rPr>
          <w:rFonts w:ascii="Cambria Math" w:hAnsi="Cambria Math" w:cs="Cambria Math"/>
          <w:color w:val="auto"/>
          <w:sz w:val="18"/>
          <w:szCs w:val="18"/>
        </w:rPr>
        <w:t>”</w:t>
      </w:r>
      <w:r>
        <w:rPr>
          <w:color w:val="auto"/>
          <w:sz w:val="18"/>
          <w:szCs w:val="18"/>
        </w:rPr>
        <w:t xml:space="preserve"> if it meets the definition in 2 CFR part 180 subpart B, “Covered Transactions.</w:t>
      </w:r>
      <w:r>
        <w:rPr>
          <w:rFonts w:ascii="Cambria Math" w:hAnsi="Cambria Math" w:cs="Cambria Math"/>
          <w:color w:val="auto"/>
          <w:sz w:val="18"/>
          <w:szCs w:val="18"/>
        </w:rPr>
        <w:t>”</w:t>
      </w:r>
      <w:r>
        <w:rPr>
          <w:color w:val="auto"/>
          <w:sz w:val="18"/>
          <w:szCs w:val="18"/>
        </w:rPr>
        <w:t xml:space="preserve"> </w:t>
      </w:r>
    </w:p>
    <w:p w14:paraId="07E8A9C8" w14:textId="77777777" w:rsidR="00960FB4" w:rsidRDefault="00960FB4" w:rsidP="00A816CD">
      <w:pPr>
        <w:pStyle w:val="Default"/>
        <w:spacing w:before="120"/>
        <w:rPr>
          <w:color w:val="auto"/>
          <w:sz w:val="18"/>
          <w:szCs w:val="18"/>
        </w:rPr>
      </w:pPr>
      <w:r>
        <w:rPr>
          <w:b/>
          <w:bCs/>
          <w:color w:val="auto"/>
          <w:sz w:val="18"/>
          <w:szCs w:val="18"/>
        </w:rPr>
        <w:t xml:space="preserve">Assurance requirement for subgrant agreements </w:t>
      </w:r>
    </w:p>
    <w:p w14:paraId="03C617BB" w14:textId="77777777" w:rsidR="00960FB4" w:rsidRDefault="00960FB4" w:rsidP="00960FB4">
      <w:pPr>
        <w:pStyle w:val="Default"/>
        <w:rPr>
          <w:color w:val="auto"/>
          <w:sz w:val="18"/>
          <w:szCs w:val="18"/>
        </w:rPr>
      </w:pPr>
      <w:r>
        <w:rPr>
          <w:color w:val="auto"/>
          <w:sz w:val="18"/>
          <w:szCs w:val="18"/>
        </w:rPr>
        <w:t xml:space="preserve">You agree by submitting this proposal that if we approve your application you shall not knowingly enter into any lower tier covered transaction with a person who is debarred, suspended, declared ineligible, or voluntarily excluded from participation in this covered transaction, unless authorized by us. </w:t>
      </w:r>
    </w:p>
    <w:p w14:paraId="61890BA4" w14:textId="77777777" w:rsidR="00960FB4" w:rsidRDefault="00960FB4" w:rsidP="00D93684">
      <w:pPr>
        <w:pStyle w:val="Default"/>
        <w:spacing w:before="120"/>
        <w:rPr>
          <w:color w:val="auto"/>
          <w:sz w:val="18"/>
          <w:szCs w:val="18"/>
        </w:rPr>
      </w:pPr>
      <w:r>
        <w:rPr>
          <w:b/>
          <w:bCs/>
          <w:color w:val="auto"/>
          <w:sz w:val="18"/>
          <w:szCs w:val="18"/>
        </w:rPr>
        <w:t xml:space="preserve">Assurance inclusion in subgrant agreements </w:t>
      </w:r>
    </w:p>
    <w:p w14:paraId="619080F2" w14:textId="77777777" w:rsidR="00960FB4" w:rsidRDefault="00960FB4" w:rsidP="00960FB4">
      <w:pPr>
        <w:pStyle w:val="Default"/>
        <w:rPr>
          <w:color w:val="auto"/>
          <w:sz w:val="18"/>
          <w:szCs w:val="18"/>
        </w:rPr>
      </w:pPr>
      <w:r>
        <w:rPr>
          <w:color w:val="auto"/>
          <w:sz w:val="18"/>
          <w:szCs w:val="18"/>
        </w:rPr>
        <w:t xml:space="preserve">You agree by submitting this proposal that you will obtain an assurance from prospective participants in all lower tier covered transactions and in all solicitations for lower tier covered transactions that the participants are not debarred, suspended, ineligible, or voluntarily excluded from the covered transaction. </w:t>
      </w:r>
    </w:p>
    <w:p w14:paraId="7FAFB31B" w14:textId="77777777" w:rsidR="00960FB4" w:rsidRDefault="00960FB4" w:rsidP="00A816CD">
      <w:pPr>
        <w:pStyle w:val="Default"/>
        <w:spacing w:before="120"/>
        <w:rPr>
          <w:color w:val="auto"/>
          <w:sz w:val="18"/>
          <w:szCs w:val="18"/>
        </w:rPr>
      </w:pPr>
      <w:r>
        <w:rPr>
          <w:b/>
          <w:bCs/>
          <w:color w:val="auto"/>
          <w:sz w:val="18"/>
          <w:szCs w:val="18"/>
        </w:rPr>
        <w:t xml:space="preserve">Assurance of subgrant principals </w:t>
      </w:r>
    </w:p>
    <w:p w14:paraId="127701EE" w14:textId="77777777" w:rsidR="00960FB4" w:rsidRDefault="00960FB4" w:rsidP="00960FB4">
      <w:pPr>
        <w:pStyle w:val="Default"/>
        <w:rPr>
          <w:color w:val="auto"/>
          <w:sz w:val="18"/>
          <w:szCs w:val="18"/>
        </w:rPr>
      </w:pPr>
      <w:r>
        <w:rPr>
          <w:color w:val="auto"/>
          <w:sz w:val="18"/>
          <w:szCs w:val="18"/>
        </w:rPr>
        <w:t xml:space="preserve">You may rely upon an assurance of a prospective participant in a lower-tier covered transaction that is not debarred, suspended, ineligible, or voluntarily excluded from the covered transaction, unless you know that the assurance is erroneous. You may decide the method and frequency by which you determine the eligibility of your principals. You may, but are not required to, check the List of Parties Excluded from Federal Procurement and Nonprocurement Programs. </w:t>
      </w:r>
    </w:p>
    <w:p w14:paraId="7A91C952" w14:textId="77777777" w:rsidR="00960FB4" w:rsidRDefault="00960FB4" w:rsidP="00960FB4">
      <w:pPr>
        <w:pStyle w:val="Default"/>
        <w:rPr>
          <w:b/>
          <w:bCs/>
          <w:color w:val="auto"/>
          <w:sz w:val="18"/>
          <w:szCs w:val="18"/>
        </w:rPr>
      </w:pPr>
    </w:p>
    <w:p w14:paraId="45E54207" w14:textId="77777777" w:rsidR="00960FB4" w:rsidRDefault="00960FB4" w:rsidP="00960FB4">
      <w:pPr>
        <w:pStyle w:val="Default"/>
        <w:rPr>
          <w:color w:val="auto"/>
          <w:sz w:val="18"/>
          <w:szCs w:val="18"/>
        </w:rPr>
      </w:pPr>
      <w:r>
        <w:rPr>
          <w:b/>
          <w:bCs/>
          <w:color w:val="auto"/>
          <w:sz w:val="18"/>
          <w:szCs w:val="18"/>
        </w:rPr>
        <w:t xml:space="preserve">Non-assurance in subgrant agreements </w:t>
      </w:r>
    </w:p>
    <w:p w14:paraId="0722EE79" w14:textId="77777777" w:rsidR="00960FB4" w:rsidRDefault="00960FB4" w:rsidP="00960FB4">
      <w:pPr>
        <w:pStyle w:val="Default"/>
        <w:rPr>
          <w:color w:val="auto"/>
          <w:sz w:val="18"/>
          <w:szCs w:val="18"/>
        </w:rPr>
      </w:pPr>
      <w:r>
        <w:rPr>
          <w:color w:val="auto"/>
          <w:sz w:val="18"/>
          <w:szCs w:val="18"/>
        </w:rPr>
        <w:t xml:space="preserve">If you knowingly enter into a lower tier covered transaction with a person who is suspended, debarred, ineligible, or voluntarily excluded from participation in this transaction, in addition to other remedies available to the federal government, we may terminate this transaction for cause or default. </w:t>
      </w:r>
    </w:p>
    <w:p w14:paraId="622348F5" w14:textId="77777777" w:rsidR="00960FB4" w:rsidRDefault="00960FB4" w:rsidP="00960FB4">
      <w:pPr>
        <w:pStyle w:val="Default"/>
        <w:rPr>
          <w:b/>
          <w:bCs/>
          <w:color w:val="auto"/>
          <w:sz w:val="18"/>
          <w:szCs w:val="18"/>
        </w:rPr>
      </w:pPr>
    </w:p>
    <w:p w14:paraId="7EB2D743" w14:textId="77777777" w:rsidR="00960FB4" w:rsidRDefault="00960FB4" w:rsidP="00960FB4">
      <w:pPr>
        <w:pStyle w:val="Default"/>
        <w:rPr>
          <w:color w:val="auto"/>
          <w:sz w:val="18"/>
          <w:szCs w:val="18"/>
        </w:rPr>
      </w:pPr>
      <w:r>
        <w:rPr>
          <w:b/>
          <w:bCs/>
          <w:color w:val="auto"/>
          <w:sz w:val="18"/>
          <w:szCs w:val="18"/>
        </w:rPr>
        <w:t xml:space="preserve">Prudent person standard </w:t>
      </w:r>
    </w:p>
    <w:p w14:paraId="2DF913A3" w14:textId="77777777" w:rsidR="00960FB4" w:rsidRDefault="00960FB4" w:rsidP="00960FB4">
      <w:pPr>
        <w:pStyle w:val="Default"/>
        <w:rPr>
          <w:color w:val="auto"/>
          <w:sz w:val="18"/>
          <w:szCs w:val="18"/>
        </w:rPr>
      </w:pPr>
      <w:r>
        <w:rPr>
          <w:color w:val="auto"/>
          <w:sz w:val="18"/>
          <w:szCs w:val="18"/>
        </w:rPr>
        <w:t xml:space="preserve">Nothing contained in the aforementioned may be construed to require establishment of a system of records in order to render in good faith the assurances and certifications required. Your knowledge and information is not required to exceed that which is normally possessed by a prudent person in the ordinary course of business dealings. </w:t>
      </w:r>
    </w:p>
    <w:p w14:paraId="47731614" w14:textId="77777777" w:rsidR="00960FB4" w:rsidRDefault="00960FB4" w:rsidP="00960FB4">
      <w:pPr>
        <w:pStyle w:val="Default"/>
        <w:rPr>
          <w:b/>
          <w:bCs/>
          <w:color w:val="auto"/>
          <w:sz w:val="18"/>
          <w:szCs w:val="18"/>
        </w:rPr>
      </w:pPr>
    </w:p>
    <w:p w14:paraId="2522CA25" w14:textId="77777777" w:rsidR="00960FB4" w:rsidRDefault="00960FB4" w:rsidP="00960FB4">
      <w:pPr>
        <w:pStyle w:val="Default"/>
        <w:rPr>
          <w:color w:val="auto"/>
          <w:sz w:val="18"/>
          <w:szCs w:val="18"/>
        </w:rPr>
      </w:pPr>
      <w:r>
        <w:rPr>
          <w:b/>
          <w:bCs/>
          <w:color w:val="auto"/>
          <w:sz w:val="18"/>
          <w:szCs w:val="18"/>
        </w:rPr>
        <w:t xml:space="preserve">Certification - Grant Review Process (State Commissions Only) </w:t>
      </w:r>
    </w:p>
    <w:p w14:paraId="42B1AEDB" w14:textId="77777777" w:rsidR="00615217" w:rsidRDefault="00960FB4" w:rsidP="00615217">
      <w:pPr>
        <w:pStyle w:val="Default"/>
        <w:rPr>
          <w:color w:val="auto"/>
          <w:sz w:val="18"/>
          <w:szCs w:val="18"/>
        </w:rPr>
      </w:pPr>
      <w:r>
        <w:rPr>
          <w:color w:val="auto"/>
          <w:sz w:val="18"/>
          <w:szCs w:val="18"/>
        </w:rPr>
        <w:t xml:space="preserve">I certify that in conducting our review process, we have ensured compliance with the National and Community Service Act of 1990, the Corporation's peer review requirements, and all state laws and conflict of interest rules. </w:t>
      </w:r>
    </w:p>
    <w:p w14:paraId="358DD0FD" w14:textId="77777777" w:rsidR="00615217" w:rsidRDefault="00615217" w:rsidP="00615217">
      <w:pPr>
        <w:pStyle w:val="Default"/>
        <w:rPr>
          <w:color w:val="auto"/>
          <w:sz w:val="18"/>
          <w:szCs w:val="18"/>
        </w:rPr>
      </w:pPr>
    </w:p>
    <w:p w14:paraId="1C97540D" w14:textId="77777777" w:rsidR="00615217" w:rsidRDefault="00A816CD" w:rsidP="00A816CD">
      <w:pPr>
        <w:pStyle w:val="Default"/>
        <w:jc w:val="center"/>
        <w:rPr>
          <w:color w:val="auto"/>
          <w:sz w:val="28"/>
          <w:szCs w:val="28"/>
        </w:rPr>
      </w:pPr>
      <w:r>
        <w:rPr>
          <w:b/>
          <w:bCs/>
          <w:color w:val="auto"/>
          <w:sz w:val="28"/>
          <w:szCs w:val="28"/>
        </w:rPr>
        <w:br w:type="page"/>
      </w:r>
      <w:r w:rsidR="00615217">
        <w:rPr>
          <w:b/>
          <w:bCs/>
          <w:color w:val="auto"/>
          <w:sz w:val="28"/>
          <w:szCs w:val="28"/>
        </w:rPr>
        <w:lastRenderedPageBreak/>
        <w:t>ASSURANCES AND CERTIFICATIONS</w:t>
      </w:r>
    </w:p>
    <w:p w14:paraId="74803DE7" w14:textId="77777777" w:rsidR="00615217" w:rsidRDefault="00615217" w:rsidP="00615217">
      <w:pPr>
        <w:pStyle w:val="Default"/>
        <w:rPr>
          <w:b/>
          <w:bCs/>
          <w:color w:val="auto"/>
          <w:sz w:val="23"/>
          <w:szCs w:val="23"/>
        </w:rPr>
      </w:pPr>
    </w:p>
    <w:p w14:paraId="76D3B62F" w14:textId="77777777" w:rsidR="00615217" w:rsidRDefault="00615217" w:rsidP="00615217">
      <w:pPr>
        <w:pStyle w:val="Default"/>
        <w:rPr>
          <w:b/>
          <w:bCs/>
          <w:color w:val="auto"/>
          <w:sz w:val="22"/>
          <w:szCs w:val="22"/>
        </w:rPr>
      </w:pPr>
      <w:r>
        <w:rPr>
          <w:b/>
          <w:bCs/>
          <w:color w:val="auto"/>
          <w:sz w:val="23"/>
          <w:szCs w:val="23"/>
        </w:rPr>
        <w:t xml:space="preserve">ASSURANCE SIGNATURE. </w:t>
      </w:r>
      <w:r>
        <w:rPr>
          <w:b/>
          <w:bCs/>
          <w:color w:val="auto"/>
          <w:sz w:val="22"/>
          <w:szCs w:val="22"/>
        </w:rPr>
        <w:t xml:space="preserve">This form is signed digitally through eGrants. </w:t>
      </w:r>
      <w:r w:rsidRPr="00615217">
        <w:rPr>
          <w:bCs/>
          <w:color w:val="auto"/>
          <w:sz w:val="22"/>
          <w:szCs w:val="22"/>
        </w:rPr>
        <w:t>The system will not accept an application unless this form is included. In rare instances, a hard copy must be submitted in which case applicants should sign this form and include in the application if submitting a hard copy.</w:t>
      </w:r>
      <w:r>
        <w:rPr>
          <w:b/>
          <w:bCs/>
          <w:color w:val="auto"/>
          <w:sz w:val="22"/>
          <w:szCs w:val="22"/>
        </w:rPr>
        <w:t xml:space="preserve"> </w:t>
      </w:r>
    </w:p>
    <w:p w14:paraId="33011F3D" w14:textId="77777777" w:rsidR="00615217" w:rsidRDefault="00615217" w:rsidP="00615217">
      <w:pPr>
        <w:pStyle w:val="Default"/>
        <w:rPr>
          <w:b/>
          <w:bCs/>
          <w:color w:val="auto"/>
          <w:sz w:val="22"/>
          <w:szCs w:val="22"/>
        </w:rPr>
      </w:pPr>
    </w:p>
    <w:p w14:paraId="4D182BDE" w14:textId="77777777" w:rsidR="00615217" w:rsidRDefault="00615217" w:rsidP="00615217">
      <w:pPr>
        <w:pStyle w:val="Default"/>
        <w:rPr>
          <w:b/>
          <w:bCs/>
          <w:color w:val="auto"/>
          <w:sz w:val="22"/>
          <w:szCs w:val="22"/>
        </w:rPr>
      </w:pPr>
      <w:r>
        <w:rPr>
          <w:b/>
          <w:bCs/>
          <w:color w:val="auto"/>
          <w:sz w:val="22"/>
          <w:szCs w:val="22"/>
        </w:rPr>
        <w:t>SIGNATURE: ____________</w:t>
      </w:r>
      <w:r w:rsidR="00CA5EFD">
        <w:rPr>
          <w:b/>
          <w:bCs/>
          <w:color w:val="auto"/>
          <w:sz w:val="22"/>
          <w:szCs w:val="22"/>
          <w:u w:val="single"/>
        </w:rPr>
        <w:t>electronically signed in eGrants</w:t>
      </w:r>
      <w:r>
        <w:rPr>
          <w:b/>
          <w:bCs/>
          <w:color w:val="auto"/>
          <w:sz w:val="22"/>
          <w:szCs w:val="22"/>
        </w:rPr>
        <w:t>_________________________________</w:t>
      </w:r>
    </w:p>
    <w:p w14:paraId="3357D325" w14:textId="77777777" w:rsidR="00615217" w:rsidRDefault="00615217" w:rsidP="00615217">
      <w:pPr>
        <w:pStyle w:val="Default"/>
        <w:rPr>
          <w:color w:val="auto"/>
          <w:sz w:val="22"/>
          <w:szCs w:val="22"/>
        </w:rPr>
      </w:pPr>
    </w:p>
    <w:p w14:paraId="4B4BF0B5" w14:textId="77777777" w:rsidR="00615217" w:rsidRDefault="00615217" w:rsidP="00615217">
      <w:pPr>
        <w:pStyle w:val="Default"/>
        <w:rPr>
          <w:color w:val="auto"/>
          <w:sz w:val="22"/>
          <w:szCs w:val="22"/>
        </w:rPr>
      </w:pPr>
      <w:r>
        <w:rPr>
          <w:color w:val="auto"/>
          <w:sz w:val="22"/>
          <w:szCs w:val="22"/>
        </w:rPr>
        <w:t xml:space="preserve">By signing this assurances page, you certify that you agree to perform all actions and support all intentions in the Assurances section. </w:t>
      </w:r>
    </w:p>
    <w:p w14:paraId="3B5E276C" w14:textId="77777777" w:rsidR="00615217" w:rsidRDefault="00615217" w:rsidP="00615217">
      <w:pPr>
        <w:pStyle w:val="Default"/>
        <w:spacing w:before="200"/>
        <w:rPr>
          <w:color w:val="auto"/>
          <w:sz w:val="23"/>
          <w:szCs w:val="23"/>
        </w:rPr>
      </w:pPr>
      <w:r>
        <w:rPr>
          <w:b/>
          <w:bCs/>
          <w:color w:val="auto"/>
          <w:sz w:val="22"/>
          <w:szCs w:val="22"/>
        </w:rPr>
        <w:t>Organization Name</w:t>
      </w:r>
      <w:r>
        <w:rPr>
          <w:b/>
          <w:bCs/>
          <w:color w:val="auto"/>
          <w:sz w:val="23"/>
          <w:szCs w:val="23"/>
        </w:rPr>
        <w:t xml:space="preserve">: </w:t>
      </w:r>
    </w:p>
    <w:p w14:paraId="261B21A5" w14:textId="77777777" w:rsidR="00615217" w:rsidRDefault="00615217" w:rsidP="00615217">
      <w:pPr>
        <w:pStyle w:val="Default"/>
        <w:spacing w:before="200"/>
        <w:rPr>
          <w:color w:val="auto"/>
          <w:sz w:val="23"/>
          <w:szCs w:val="23"/>
        </w:rPr>
      </w:pPr>
      <w:r>
        <w:rPr>
          <w:b/>
          <w:bCs/>
          <w:color w:val="auto"/>
          <w:sz w:val="22"/>
          <w:szCs w:val="22"/>
        </w:rPr>
        <w:t>Program Name</w:t>
      </w:r>
      <w:r>
        <w:rPr>
          <w:b/>
          <w:bCs/>
          <w:color w:val="auto"/>
          <w:sz w:val="23"/>
          <w:szCs w:val="23"/>
        </w:rPr>
        <w:t xml:space="preserve">: </w:t>
      </w:r>
    </w:p>
    <w:p w14:paraId="79E66E63" w14:textId="77777777" w:rsidR="00615217" w:rsidRDefault="00615217" w:rsidP="00615217">
      <w:pPr>
        <w:pStyle w:val="Default"/>
        <w:spacing w:before="200"/>
        <w:rPr>
          <w:color w:val="auto"/>
          <w:sz w:val="23"/>
          <w:szCs w:val="23"/>
        </w:rPr>
      </w:pPr>
      <w:r>
        <w:rPr>
          <w:b/>
          <w:bCs/>
          <w:color w:val="auto"/>
          <w:sz w:val="22"/>
          <w:szCs w:val="22"/>
        </w:rPr>
        <w:t>Name and Title of Authorized Representative</w:t>
      </w:r>
      <w:r>
        <w:rPr>
          <w:b/>
          <w:bCs/>
          <w:color w:val="auto"/>
          <w:sz w:val="23"/>
          <w:szCs w:val="23"/>
        </w:rPr>
        <w:t xml:space="preserve">: </w:t>
      </w:r>
    </w:p>
    <w:p w14:paraId="1825B5B1" w14:textId="77777777" w:rsidR="00615217" w:rsidRDefault="00615217" w:rsidP="00615217">
      <w:pPr>
        <w:pStyle w:val="Default"/>
        <w:spacing w:before="200"/>
        <w:rPr>
          <w:color w:val="auto"/>
          <w:sz w:val="23"/>
          <w:szCs w:val="23"/>
        </w:rPr>
      </w:pPr>
      <w:r>
        <w:rPr>
          <w:b/>
          <w:bCs/>
          <w:color w:val="auto"/>
          <w:sz w:val="22"/>
          <w:szCs w:val="22"/>
        </w:rPr>
        <w:t>Signature</w:t>
      </w:r>
      <w:r>
        <w:rPr>
          <w:b/>
          <w:bCs/>
          <w:color w:val="auto"/>
          <w:sz w:val="23"/>
          <w:szCs w:val="23"/>
        </w:rPr>
        <w:t xml:space="preserve">: </w:t>
      </w:r>
    </w:p>
    <w:p w14:paraId="79B8062A" w14:textId="77777777" w:rsidR="00615217" w:rsidRDefault="00615217" w:rsidP="00615217">
      <w:pPr>
        <w:pStyle w:val="Default"/>
        <w:spacing w:before="200"/>
        <w:rPr>
          <w:color w:val="auto"/>
          <w:sz w:val="23"/>
          <w:szCs w:val="23"/>
        </w:rPr>
      </w:pPr>
      <w:r>
        <w:rPr>
          <w:b/>
          <w:bCs/>
          <w:color w:val="auto"/>
          <w:sz w:val="22"/>
          <w:szCs w:val="22"/>
        </w:rPr>
        <w:t>Date</w:t>
      </w:r>
      <w:r>
        <w:rPr>
          <w:b/>
          <w:bCs/>
          <w:color w:val="auto"/>
          <w:sz w:val="23"/>
          <w:szCs w:val="23"/>
        </w:rPr>
        <w:t xml:space="preserve">: </w:t>
      </w:r>
    </w:p>
    <w:p w14:paraId="23D1624F" w14:textId="77777777" w:rsidR="00615217" w:rsidRDefault="00615217" w:rsidP="00960FB4">
      <w:pPr>
        <w:pStyle w:val="Default"/>
        <w:rPr>
          <w:b/>
          <w:bCs/>
          <w:color w:val="auto"/>
          <w:sz w:val="23"/>
          <w:szCs w:val="23"/>
        </w:rPr>
      </w:pPr>
    </w:p>
    <w:p w14:paraId="32B53DA7" w14:textId="77777777" w:rsidR="00960FB4" w:rsidRDefault="00960FB4" w:rsidP="00960FB4">
      <w:pPr>
        <w:pStyle w:val="Default"/>
        <w:rPr>
          <w:b/>
          <w:bCs/>
          <w:color w:val="auto"/>
          <w:sz w:val="23"/>
          <w:szCs w:val="23"/>
        </w:rPr>
      </w:pPr>
    </w:p>
    <w:p w14:paraId="6E0AF80C" w14:textId="77777777" w:rsidR="00A816CD" w:rsidRDefault="00A816CD" w:rsidP="00615217">
      <w:pPr>
        <w:pStyle w:val="Default"/>
        <w:rPr>
          <w:b/>
          <w:bCs/>
          <w:color w:val="auto"/>
          <w:sz w:val="23"/>
          <w:szCs w:val="23"/>
        </w:rPr>
      </w:pPr>
    </w:p>
    <w:p w14:paraId="35DAD008" w14:textId="77777777" w:rsidR="00615217" w:rsidRDefault="00960FB4" w:rsidP="00615217">
      <w:pPr>
        <w:pStyle w:val="Default"/>
        <w:rPr>
          <w:b/>
          <w:bCs/>
          <w:color w:val="auto"/>
          <w:sz w:val="22"/>
          <w:szCs w:val="22"/>
        </w:rPr>
      </w:pPr>
      <w:r>
        <w:rPr>
          <w:b/>
          <w:bCs/>
          <w:color w:val="auto"/>
          <w:sz w:val="23"/>
          <w:szCs w:val="23"/>
        </w:rPr>
        <w:t>CERTIFICATION SIGNATURE</w:t>
      </w:r>
      <w:r w:rsidR="00615217">
        <w:rPr>
          <w:b/>
          <w:bCs/>
          <w:color w:val="auto"/>
          <w:sz w:val="23"/>
          <w:szCs w:val="23"/>
        </w:rPr>
        <w:t>.</w:t>
      </w:r>
      <w:r>
        <w:rPr>
          <w:b/>
          <w:bCs/>
          <w:color w:val="auto"/>
          <w:sz w:val="23"/>
          <w:szCs w:val="23"/>
        </w:rPr>
        <w:t xml:space="preserve"> </w:t>
      </w:r>
      <w:r w:rsidR="00615217">
        <w:rPr>
          <w:b/>
          <w:bCs/>
          <w:color w:val="auto"/>
          <w:sz w:val="22"/>
          <w:szCs w:val="22"/>
        </w:rPr>
        <w:t xml:space="preserve">This form is signed digitally through eGrants. </w:t>
      </w:r>
      <w:r w:rsidR="00615217" w:rsidRPr="00615217">
        <w:rPr>
          <w:bCs/>
          <w:color w:val="auto"/>
          <w:sz w:val="22"/>
          <w:szCs w:val="22"/>
        </w:rPr>
        <w:t>The system will not accept an application unless this form is included. In rare instances, a hard copy must be submitted in which case applicants should sign this form and include in the application if submitting a hard copy.</w:t>
      </w:r>
      <w:r w:rsidR="00615217">
        <w:rPr>
          <w:b/>
          <w:bCs/>
          <w:color w:val="auto"/>
          <w:sz w:val="22"/>
          <w:szCs w:val="22"/>
        </w:rPr>
        <w:t xml:space="preserve"> </w:t>
      </w:r>
    </w:p>
    <w:p w14:paraId="266B9D7F" w14:textId="77777777" w:rsidR="00615217" w:rsidRDefault="00615217" w:rsidP="00960FB4">
      <w:pPr>
        <w:pStyle w:val="Default"/>
        <w:rPr>
          <w:b/>
          <w:bCs/>
          <w:color w:val="auto"/>
          <w:sz w:val="23"/>
          <w:szCs w:val="23"/>
        </w:rPr>
      </w:pPr>
    </w:p>
    <w:p w14:paraId="0985DBC5" w14:textId="77777777" w:rsidR="00CA5EFD" w:rsidRDefault="00CA5EFD" w:rsidP="00CA5EFD">
      <w:pPr>
        <w:pStyle w:val="Default"/>
        <w:rPr>
          <w:b/>
          <w:bCs/>
          <w:color w:val="auto"/>
          <w:sz w:val="22"/>
          <w:szCs w:val="22"/>
        </w:rPr>
      </w:pPr>
      <w:r>
        <w:rPr>
          <w:b/>
          <w:bCs/>
          <w:color w:val="auto"/>
          <w:sz w:val="22"/>
          <w:szCs w:val="22"/>
        </w:rPr>
        <w:t>SIGNATURE: ____________</w:t>
      </w:r>
      <w:r>
        <w:rPr>
          <w:b/>
          <w:bCs/>
          <w:color w:val="auto"/>
          <w:sz w:val="22"/>
          <w:szCs w:val="22"/>
          <w:u w:val="single"/>
        </w:rPr>
        <w:t>electronically signed in eGrants</w:t>
      </w:r>
      <w:r>
        <w:rPr>
          <w:b/>
          <w:bCs/>
          <w:color w:val="auto"/>
          <w:sz w:val="22"/>
          <w:szCs w:val="22"/>
        </w:rPr>
        <w:t>_________________________________</w:t>
      </w:r>
    </w:p>
    <w:p w14:paraId="6F4CC4BE" w14:textId="77777777" w:rsidR="00CA5EFD" w:rsidRDefault="00CA5EFD" w:rsidP="00960FB4">
      <w:pPr>
        <w:pStyle w:val="Default"/>
        <w:rPr>
          <w:color w:val="auto"/>
          <w:sz w:val="22"/>
          <w:szCs w:val="22"/>
        </w:rPr>
      </w:pPr>
    </w:p>
    <w:p w14:paraId="6F24A55B" w14:textId="77777777" w:rsidR="00960FB4" w:rsidRDefault="00960FB4" w:rsidP="00960FB4">
      <w:pPr>
        <w:pStyle w:val="Default"/>
        <w:rPr>
          <w:color w:val="auto"/>
          <w:sz w:val="22"/>
          <w:szCs w:val="22"/>
        </w:rPr>
      </w:pPr>
      <w:r>
        <w:rPr>
          <w:color w:val="auto"/>
          <w:sz w:val="22"/>
          <w:szCs w:val="22"/>
        </w:rPr>
        <w:t xml:space="preserve">By signing this certification page, you certify that you agree to perform all actions and support all intentions in the Certification sections of this application. The three Certifications are: </w:t>
      </w:r>
    </w:p>
    <w:p w14:paraId="6BE88978" w14:textId="77777777" w:rsidR="00960FB4" w:rsidRDefault="00960FB4" w:rsidP="00196729">
      <w:pPr>
        <w:pStyle w:val="Default"/>
        <w:numPr>
          <w:ilvl w:val="0"/>
          <w:numId w:val="32"/>
        </w:numPr>
        <w:spacing w:after="28"/>
        <w:rPr>
          <w:color w:val="auto"/>
          <w:sz w:val="22"/>
          <w:szCs w:val="22"/>
        </w:rPr>
      </w:pPr>
      <w:r>
        <w:rPr>
          <w:color w:val="auto"/>
          <w:sz w:val="22"/>
          <w:szCs w:val="22"/>
        </w:rPr>
        <w:t xml:space="preserve">Certification: Debarment, Suspension and Other Responsibility Matters </w:t>
      </w:r>
    </w:p>
    <w:p w14:paraId="52EEB2B5" w14:textId="77777777" w:rsidR="00960FB4" w:rsidRDefault="00960FB4" w:rsidP="00196729">
      <w:pPr>
        <w:pStyle w:val="Default"/>
        <w:numPr>
          <w:ilvl w:val="0"/>
          <w:numId w:val="32"/>
        </w:numPr>
        <w:spacing w:after="28"/>
        <w:rPr>
          <w:color w:val="auto"/>
          <w:sz w:val="22"/>
          <w:szCs w:val="22"/>
        </w:rPr>
      </w:pPr>
      <w:r>
        <w:rPr>
          <w:color w:val="auto"/>
          <w:sz w:val="22"/>
          <w:szCs w:val="22"/>
        </w:rPr>
        <w:t xml:space="preserve">Certification: Drug-Free Workplace </w:t>
      </w:r>
    </w:p>
    <w:p w14:paraId="2A4ABC2C" w14:textId="77777777" w:rsidR="00960FB4" w:rsidRDefault="00960FB4" w:rsidP="00196729">
      <w:pPr>
        <w:pStyle w:val="Default"/>
        <w:numPr>
          <w:ilvl w:val="0"/>
          <w:numId w:val="32"/>
        </w:numPr>
        <w:rPr>
          <w:color w:val="auto"/>
          <w:sz w:val="22"/>
          <w:szCs w:val="22"/>
        </w:rPr>
      </w:pPr>
      <w:r>
        <w:rPr>
          <w:color w:val="auto"/>
          <w:sz w:val="22"/>
          <w:szCs w:val="22"/>
        </w:rPr>
        <w:t xml:space="preserve">Certification: Lobbying Activities </w:t>
      </w:r>
    </w:p>
    <w:p w14:paraId="1021A57A" w14:textId="77777777" w:rsidR="00960FB4" w:rsidRDefault="00960FB4" w:rsidP="00960FB4">
      <w:pPr>
        <w:pStyle w:val="Default"/>
        <w:rPr>
          <w:color w:val="auto"/>
          <w:sz w:val="22"/>
          <w:szCs w:val="22"/>
        </w:rPr>
      </w:pPr>
    </w:p>
    <w:p w14:paraId="75D5E35A" w14:textId="77777777" w:rsidR="00960FB4" w:rsidRDefault="00960FB4" w:rsidP="00960FB4">
      <w:pPr>
        <w:pStyle w:val="Default"/>
        <w:rPr>
          <w:color w:val="auto"/>
          <w:sz w:val="23"/>
          <w:szCs w:val="23"/>
        </w:rPr>
      </w:pPr>
      <w:r>
        <w:rPr>
          <w:b/>
          <w:bCs/>
          <w:color w:val="auto"/>
          <w:sz w:val="22"/>
          <w:szCs w:val="22"/>
        </w:rPr>
        <w:t>Organization Name</w:t>
      </w:r>
      <w:r>
        <w:rPr>
          <w:b/>
          <w:bCs/>
          <w:color w:val="auto"/>
          <w:sz w:val="23"/>
          <w:szCs w:val="23"/>
        </w:rPr>
        <w:t xml:space="preserve">: </w:t>
      </w:r>
    </w:p>
    <w:p w14:paraId="297FF014" w14:textId="77777777" w:rsidR="00960FB4" w:rsidRDefault="00960FB4" w:rsidP="00960FB4">
      <w:pPr>
        <w:pStyle w:val="Default"/>
        <w:spacing w:before="200"/>
        <w:rPr>
          <w:color w:val="auto"/>
          <w:sz w:val="23"/>
          <w:szCs w:val="23"/>
        </w:rPr>
      </w:pPr>
      <w:r>
        <w:rPr>
          <w:b/>
          <w:bCs/>
          <w:color w:val="auto"/>
          <w:sz w:val="22"/>
          <w:szCs w:val="22"/>
        </w:rPr>
        <w:t>Program Name</w:t>
      </w:r>
      <w:r>
        <w:rPr>
          <w:b/>
          <w:bCs/>
          <w:color w:val="auto"/>
          <w:sz w:val="23"/>
          <w:szCs w:val="23"/>
        </w:rPr>
        <w:t xml:space="preserve">: </w:t>
      </w:r>
    </w:p>
    <w:p w14:paraId="2C29F6D3" w14:textId="77777777" w:rsidR="00960FB4" w:rsidRDefault="00960FB4" w:rsidP="00960FB4">
      <w:pPr>
        <w:pStyle w:val="Default"/>
        <w:spacing w:before="200"/>
        <w:rPr>
          <w:color w:val="auto"/>
          <w:sz w:val="23"/>
          <w:szCs w:val="23"/>
        </w:rPr>
      </w:pPr>
      <w:r>
        <w:rPr>
          <w:b/>
          <w:bCs/>
          <w:color w:val="auto"/>
          <w:sz w:val="22"/>
          <w:szCs w:val="22"/>
        </w:rPr>
        <w:t>Name and Title of Authorized Representative</w:t>
      </w:r>
      <w:r>
        <w:rPr>
          <w:b/>
          <w:bCs/>
          <w:color w:val="auto"/>
          <w:sz w:val="23"/>
          <w:szCs w:val="23"/>
        </w:rPr>
        <w:t xml:space="preserve">: </w:t>
      </w:r>
    </w:p>
    <w:p w14:paraId="60EEC209" w14:textId="77777777" w:rsidR="00960FB4" w:rsidRDefault="00960FB4" w:rsidP="00960FB4">
      <w:pPr>
        <w:pStyle w:val="Default"/>
        <w:spacing w:before="200"/>
        <w:rPr>
          <w:color w:val="auto"/>
          <w:sz w:val="23"/>
          <w:szCs w:val="23"/>
        </w:rPr>
      </w:pPr>
      <w:r>
        <w:rPr>
          <w:b/>
          <w:bCs/>
          <w:color w:val="auto"/>
          <w:sz w:val="22"/>
          <w:szCs w:val="22"/>
        </w:rPr>
        <w:t>Signature</w:t>
      </w:r>
      <w:r>
        <w:rPr>
          <w:b/>
          <w:bCs/>
          <w:color w:val="auto"/>
          <w:sz w:val="23"/>
          <w:szCs w:val="23"/>
        </w:rPr>
        <w:t xml:space="preserve">: </w:t>
      </w:r>
    </w:p>
    <w:p w14:paraId="4296B4C0" w14:textId="77777777" w:rsidR="00F530E2" w:rsidRDefault="00960FB4" w:rsidP="00960FB4">
      <w:pPr>
        <w:spacing w:before="200"/>
        <w:rPr>
          <w:b/>
          <w:bCs/>
          <w:sz w:val="23"/>
          <w:szCs w:val="23"/>
        </w:rPr>
      </w:pPr>
      <w:r>
        <w:rPr>
          <w:b/>
          <w:bCs/>
          <w:szCs w:val="22"/>
        </w:rPr>
        <w:t>Date</w:t>
      </w:r>
      <w:r>
        <w:rPr>
          <w:b/>
          <w:bCs/>
          <w:sz w:val="23"/>
          <w:szCs w:val="23"/>
        </w:rPr>
        <w:t>:</w:t>
      </w:r>
    </w:p>
    <w:p w14:paraId="2AA10FA7" w14:textId="77777777" w:rsidR="00F530E2" w:rsidRDefault="00F530E2" w:rsidP="00F530E2">
      <w:r>
        <w:br w:type="page"/>
      </w:r>
    </w:p>
    <w:p w14:paraId="7FE254B4" w14:textId="491B3997" w:rsidR="00BD4845" w:rsidRDefault="00BD4845" w:rsidP="00554F41">
      <w:pPr>
        <w:pStyle w:val="Heading1"/>
      </w:pPr>
      <w:bookmarkStart w:id="550" w:name="_Toc527562128"/>
      <w:r w:rsidRPr="00BD4845">
        <w:lastRenderedPageBreak/>
        <w:t>Attachment</w:t>
      </w:r>
      <w:r w:rsidR="004360A8">
        <w:t xml:space="preserve"> H</w:t>
      </w:r>
      <w:r w:rsidRPr="00BD4845">
        <w:t>: Glossary</w:t>
      </w:r>
      <w:bookmarkEnd w:id="550"/>
    </w:p>
    <w:p w14:paraId="28D871D5" w14:textId="77777777" w:rsidR="006A1680" w:rsidRPr="006A1680" w:rsidRDefault="006A1680" w:rsidP="006A1680">
      <w:pPr>
        <w:spacing w:before="200"/>
      </w:pPr>
      <w:r w:rsidRPr="006A1680">
        <w:rPr>
          <w:b/>
          <w:bCs/>
        </w:rPr>
        <w:t xml:space="preserve">Capacity Building: </w:t>
      </w:r>
      <w:r w:rsidRPr="006A1680">
        <w:rPr>
          <w:bCs/>
        </w:rPr>
        <w:t xml:space="preserve">A set of activities that expand the scale, reach, efficiency, or effectiveness of programs and organizations. These activities achieve lasting positive outcomes for the beneficiary populations served by CNCS-supported organizations (i.e. AmeriCorps programs.)  </w:t>
      </w:r>
      <w:r w:rsidRPr="006A1680">
        <w:t xml:space="preserve">As a general rule, CNCS considers capacity building activities to be </w:t>
      </w:r>
      <w:r w:rsidRPr="006A1680">
        <w:rPr>
          <w:i/>
          <w:iCs/>
        </w:rPr>
        <w:t>indirect services</w:t>
      </w:r>
      <w:r w:rsidRPr="006A1680">
        <w:t xml:space="preserve"> that enable CNCS-supported organizations to provide more, better, and sustained </w:t>
      </w:r>
      <w:r w:rsidRPr="006A1680">
        <w:rPr>
          <w:i/>
          <w:iCs/>
        </w:rPr>
        <w:t>direct services</w:t>
      </w:r>
      <w:r w:rsidRPr="006A1680">
        <w:t>. Capacity building activities cannot be solely intended to support the administration or operations of the organization. Capacity building activities must:</w:t>
      </w:r>
    </w:p>
    <w:p w14:paraId="1293B659" w14:textId="77777777" w:rsidR="006A1680" w:rsidRPr="006A1680" w:rsidRDefault="006A1680" w:rsidP="00196729">
      <w:pPr>
        <w:numPr>
          <w:ilvl w:val="0"/>
          <w:numId w:val="54"/>
        </w:numPr>
        <w:spacing w:before="0"/>
      </w:pPr>
      <w:r w:rsidRPr="006A1680">
        <w:t>Be intended to support or enhance the program delivery model.</w:t>
      </w:r>
    </w:p>
    <w:p w14:paraId="47C73020" w14:textId="77777777" w:rsidR="006A1680" w:rsidRPr="006A1680" w:rsidRDefault="006A1680" w:rsidP="00196729">
      <w:pPr>
        <w:numPr>
          <w:ilvl w:val="0"/>
          <w:numId w:val="54"/>
        </w:numPr>
        <w:spacing w:before="0"/>
      </w:pPr>
      <w:r w:rsidRPr="006A1680">
        <w:t xml:space="preserve">Respond to the program’s goal of increasing, expanding, or enhancing services in order to address the most pressing needs identified in the community, and </w:t>
      </w:r>
    </w:p>
    <w:p w14:paraId="3F8E1384" w14:textId="77777777" w:rsidR="00BD4845" w:rsidRPr="006A1680" w:rsidRDefault="006A1680" w:rsidP="00196729">
      <w:pPr>
        <w:numPr>
          <w:ilvl w:val="0"/>
          <w:numId w:val="54"/>
        </w:numPr>
        <w:spacing w:before="0"/>
      </w:pPr>
      <w:r w:rsidRPr="006A1680">
        <w:t>Enable the program to provide a sustained level of more or better direct services after the capacity building services end.</w:t>
      </w:r>
    </w:p>
    <w:p w14:paraId="488F8B44" w14:textId="77777777" w:rsidR="004B6539" w:rsidRPr="00B50D9C" w:rsidRDefault="004B6539" w:rsidP="00DA3F49">
      <w:pPr>
        <w:tabs>
          <w:tab w:val="left" w:pos="0"/>
        </w:tabs>
      </w:pPr>
      <w:r w:rsidRPr="00033A4A">
        <w:rPr>
          <w:b/>
        </w:rPr>
        <w:t>Cost Reimbursement Grants</w:t>
      </w:r>
      <w:r w:rsidRPr="00B50D9C">
        <w:t xml:space="preserve">: These grants fund a portion of program operating costs and member living allowances with flexibility to use all of the funds for allowable costs regardless of whether or not the program recruits and retains all AmeriCorps members. Cost reimbursement grants include a formal matching requirement and require the submission of a budget and financial reports. </w:t>
      </w:r>
    </w:p>
    <w:p w14:paraId="45DE8126" w14:textId="77777777" w:rsidR="00BD4845" w:rsidRPr="00F02C5D" w:rsidRDefault="00BD4845" w:rsidP="00F02C5D">
      <w:pPr>
        <w:spacing w:before="200"/>
      </w:pPr>
      <w:r w:rsidRPr="00F02C5D">
        <w:rPr>
          <w:b/>
        </w:rPr>
        <w:t>Encore Programs:</w:t>
      </w:r>
      <w:r w:rsidRPr="00F02C5D">
        <w:t xml:space="preserve"> Congress set a goal that 10 percent of AmeriCorps funding should support encore service programs that engage a significant number of participants age 55 or older. CNCS seeks to meet that 10 percent target in this competition and encourages encore programs to apply. </w:t>
      </w:r>
    </w:p>
    <w:p w14:paraId="040D79A8" w14:textId="77777777" w:rsidR="00BD4845" w:rsidRDefault="00BD4845" w:rsidP="00F02C5D">
      <w:pPr>
        <w:spacing w:before="200"/>
      </w:pPr>
      <w:r w:rsidRPr="00F02C5D">
        <w:rPr>
          <w:b/>
        </w:rPr>
        <w:t>Enrollment Rate:</w:t>
      </w:r>
      <w:r w:rsidRPr="00F02C5D">
        <w:t xml:space="preserve"> Enrollment rate is calculated as slots filled, plus refill slots filled, divided by slots awarded.</w:t>
      </w:r>
    </w:p>
    <w:p w14:paraId="1400D642" w14:textId="77777777" w:rsidR="004B6539" w:rsidRPr="00B50D9C" w:rsidRDefault="004B6539" w:rsidP="004B6539">
      <w:r w:rsidRPr="00B50D9C">
        <w:rPr>
          <w:b/>
        </w:rPr>
        <w:t>Evidence based program</w:t>
      </w:r>
      <w:r w:rsidRPr="00B50D9C">
        <w:t xml:space="preserve">: a program that has been rigorously evaluated and has demonstrated positive results. </w:t>
      </w:r>
    </w:p>
    <w:p w14:paraId="7F286C9A" w14:textId="77777777" w:rsidR="004B6539" w:rsidRPr="00B50D9C" w:rsidRDefault="004B6539" w:rsidP="004B6539">
      <w:r w:rsidRPr="00B50D9C">
        <w:rPr>
          <w:b/>
        </w:rPr>
        <w:t>Evidence informed program</w:t>
      </w:r>
      <w:r w:rsidRPr="00B50D9C">
        <w:t xml:space="preserve">: uses the best available knowledge, research, and evaluation to guide program design and implementation, but does not have scientific research or rigorous evaluation of the program itself and is not replicating an evidence-based program. </w:t>
      </w:r>
    </w:p>
    <w:p w14:paraId="4CDB4CDA" w14:textId="77777777" w:rsidR="004B6539" w:rsidRPr="00F77130" w:rsidRDefault="004B6539" w:rsidP="00F77130">
      <w:r w:rsidRPr="00B50D9C">
        <w:t>Applicants that have not yet collected data from their own programs may be evidence-informed if they have incorporated research from other evidence-based programs into their program designs.</w:t>
      </w:r>
    </w:p>
    <w:p w14:paraId="1420193F" w14:textId="77777777" w:rsidR="00B82EA0" w:rsidRPr="00A24A8D" w:rsidRDefault="00B82EA0" w:rsidP="00F02C5D">
      <w:pPr>
        <w:spacing w:before="200"/>
        <w:rPr>
          <w:szCs w:val="22"/>
        </w:rPr>
      </w:pPr>
      <w:r w:rsidRPr="00A24A8D">
        <w:rPr>
          <w:b/>
          <w:szCs w:val="22"/>
        </w:rPr>
        <w:t xml:space="preserve">Leveraged Resources: </w:t>
      </w:r>
      <w:r w:rsidRPr="00A24A8D">
        <w:rPr>
          <w:szCs w:val="22"/>
        </w:rPr>
        <w:t xml:space="preserve"> “Leveraged resources” are all the non-Corporation resources that a fixed amount grant uses to support the program.</w:t>
      </w:r>
    </w:p>
    <w:p w14:paraId="2E753565" w14:textId="77777777" w:rsidR="004B6539" w:rsidRPr="00F77130" w:rsidRDefault="004B6539" w:rsidP="006A1680">
      <w:r w:rsidRPr="00B50D9C">
        <w:rPr>
          <w:b/>
        </w:rPr>
        <w:t>Member Service Location:</w:t>
      </w:r>
      <w:r w:rsidRPr="00B50D9C">
        <w:t xml:space="preserve"> A member service location is the site at which an AmeriCorps member is placed to provide his/her service to the community.</w:t>
      </w:r>
    </w:p>
    <w:p w14:paraId="618E1D4F" w14:textId="77777777" w:rsidR="006A1680" w:rsidRPr="006A1680" w:rsidRDefault="006A1680" w:rsidP="006A1680">
      <w:r w:rsidRPr="006A1680">
        <w:rPr>
          <w:b/>
        </w:rPr>
        <w:t xml:space="preserve">Member Service Year (MSY): </w:t>
      </w:r>
      <w:r w:rsidRPr="006A1680">
        <w:t xml:space="preserve">One Member Service Year (MSY) is equivalent to a full-time AmeriCorps position (at least 1700 service hours.) </w:t>
      </w:r>
    </w:p>
    <w:p w14:paraId="240753B1" w14:textId="77777777" w:rsidR="002869EF" w:rsidRPr="00B50D9C" w:rsidRDefault="002869EF" w:rsidP="002869EF">
      <w:r w:rsidRPr="00B50D9C">
        <w:rPr>
          <w:b/>
        </w:rPr>
        <w:t xml:space="preserve">Opportunity youth: </w:t>
      </w:r>
      <w:r w:rsidRPr="00B50D9C">
        <w:t>Opportunity youth are economically disadvantaged individuals ages 16-24 who are disconnected from school or work for at least six months prior to service. CNCS defines “economically disadvantaged” consistent with the definition used in the member development performance measures, “Receiving or meet the income eligibility requirements to receive: Temporary Aid to Needy Families (TANF), Food Stamps (SNAP), Medicaid, SCHIP, Section 8 housing assistance.” CNCS defines “disconnected from school or work” as unemployed, underemployed, and not in school for at least six months prior to their term of national service. A member who was not economically disadvantaged prior to becoming an AmeriCorps member, but became economically disadvantaged because the living allowance was low enough to make them eligible for SNAP, etc., cannot be counted as economically disadvantaged.  In order to apply under this priority the applicant must demonstrate the programmatic elements they will implement in order to recruit and support opportunity youth as members and/or program beneficiaries, and a substantial portion of their requested MSYs must consist of or be devoted to serving opportunity youth.</w:t>
      </w:r>
    </w:p>
    <w:p w14:paraId="482267AB" w14:textId="77777777" w:rsidR="006A1680" w:rsidRPr="006A1680" w:rsidRDefault="006A1680" w:rsidP="00F02C5D">
      <w:pPr>
        <w:spacing w:before="200"/>
        <w:rPr>
          <w:bCs/>
        </w:rPr>
      </w:pPr>
      <w:r w:rsidRPr="006A1680">
        <w:rPr>
          <w:b/>
          <w:bCs/>
        </w:rPr>
        <w:lastRenderedPageBreak/>
        <w:t xml:space="preserve">Other Revenue: </w:t>
      </w:r>
      <w:r w:rsidRPr="006A1680">
        <w:rPr>
          <w:bCs/>
        </w:rPr>
        <w:t xml:space="preserve">Funds necessary to operate </w:t>
      </w:r>
      <w:r w:rsidR="002869EF">
        <w:rPr>
          <w:bCs/>
        </w:rPr>
        <w:t>an</w:t>
      </w:r>
      <w:r w:rsidRPr="006A1680">
        <w:rPr>
          <w:bCs/>
        </w:rPr>
        <w:t xml:space="preserve"> AmeriCorps program that are not CNCS funds or grantee share (match) identified in the budget.  Programs should not enter the total operating budget for their organization unless the entire operating budget supports the AmeriCorps program. Programs that have additional revenue sources not included in the matching funds section of the budget should provide the amount of this additional revenue that supports the program.  This amount should not include the CNCS or grantee share amounts in the budget. Fixed amount grantees should enter all non-CNCS funds that support the program in this field. All fixed grants will have other revenue.</w:t>
      </w:r>
    </w:p>
    <w:p w14:paraId="6AEFF811" w14:textId="77777777" w:rsidR="00BD4845" w:rsidRDefault="00BD4845" w:rsidP="00F02C5D">
      <w:pPr>
        <w:spacing w:before="200"/>
      </w:pPr>
      <w:r w:rsidRPr="00343080">
        <w:rPr>
          <w:b/>
          <w:bCs/>
        </w:rPr>
        <w:t>Retention Rate</w:t>
      </w:r>
      <w:r>
        <w:rPr>
          <w:b/>
          <w:bCs/>
        </w:rPr>
        <w:t xml:space="preserve">: </w:t>
      </w:r>
      <w:r w:rsidRPr="00343080">
        <w:t>Retention rate is calculated as the number of members exited with award (full or partial award) divided by the number of members enrolled.</w:t>
      </w:r>
    </w:p>
    <w:p w14:paraId="130C8210" w14:textId="77777777" w:rsidR="002869EF" w:rsidRPr="002869EF" w:rsidRDefault="002869EF" w:rsidP="002869EF">
      <w:pPr>
        <w:pStyle w:val="ListParagraph"/>
        <w:spacing w:before="120"/>
        <w:ind w:left="0"/>
        <w:rPr>
          <w:rFonts w:ascii="Times New Roman" w:hAnsi="Times New Roman" w:cs="Times New Roman"/>
        </w:rPr>
      </w:pPr>
      <w:r w:rsidRPr="00B50D9C">
        <w:rPr>
          <w:rFonts w:ascii="Times New Roman" w:hAnsi="Times New Roman" w:cs="Times New Roman"/>
          <w:b/>
        </w:rPr>
        <w:t xml:space="preserve">Reducing and/or Preventing Prescription Drug and Opioid Abuse: </w:t>
      </w:r>
      <w:r w:rsidRPr="00B50D9C">
        <w:rPr>
          <w:rFonts w:ascii="Times New Roman" w:hAnsi="Times New Roman" w:cs="Times New Roman"/>
        </w:rPr>
        <w:t xml:space="preserve">CNCS is interested in any program models that seek to address the prescription drug and opioid abuse crisis in America. </w:t>
      </w:r>
    </w:p>
    <w:p w14:paraId="61E66A37" w14:textId="77777777" w:rsidR="00A25C3C" w:rsidRPr="00A25C3C" w:rsidRDefault="00A25C3C" w:rsidP="002869EF">
      <w:pPr>
        <w:rPr>
          <w:bCs/>
        </w:rPr>
      </w:pPr>
      <w:r w:rsidRPr="00A25C3C">
        <w:rPr>
          <w:b/>
          <w:bCs/>
        </w:rPr>
        <w:t>Rural</w:t>
      </w:r>
      <w:r w:rsidR="002869EF">
        <w:rPr>
          <w:b/>
          <w:bCs/>
        </w:rPr>
        <w:t xml:space="preserve"> Communities</w:t>
      </w:r>
      <w:r w:rsidRPr="00A25C3C">
        <w:rPr>
          <w:b/>
          <w:bCs/>
        </w:rPr>
        <w:t xml:space="preserve">: </w:t>
      </w:r>
      <w:r w:rsidRPr="00A25C3C">
        <w:rPr>
          <w:bCs/>
        </w:rPr>
        <w:t xml:space="preserve">CNCS uses rural-urban commuting area (RUCA) codes to classify program addresses as either rural or urban for analytic purposes. RUCA codes classify U.S. census tracts using measures of population density, urbanization, and daily commuting. Census tracts with an urban cluster population less than 50,000 are considered rural (RUCA codes 4 – 10). Applicants are encouraged to designate themselves as serving rural communities if some or all service locations are in rural areas as defined by RUCA codes or if the program can provide other compelling evidence that the program is rural in the narrative portion of the application.  This self-designation will be considered in grant-making decisions. </w:t>
      </w:r>
    </w:p>
    <w:p w14:paraId="5F85A7FB" w14:textId="77777777" w:rsidR="00A25C3C" w:rsidRPr="00A25C3C" w:rsidRDefault="00A25C3C" w:rsidP="00A25C3C">
      <w:pPr>
        <w:spacing w:before="200"/>
        <w:rPr>
          <w:bCs/>
        </w:rPr>
      </w:pPr>
      <w:r w:rsidRPr="00A25C3C">
        <w:rPr>
          <w:bCs/>
        </w:rPr>
        <w:t xml:space="preserve">For more information about RUCA codes, please visit the USDA website found here: </w:t>
      </w:r>
      <w:hyperlink r:id="rId65" w:history="1">
        <w:r w:rsidRPr="00A25C3C">
          <w:rPr>
            <w:rStyle w:val="Hyperlink"/>
            <w:bCs/>
          </w:rPr>
          <w:t>http://www.ers.usda.gov/data-products/rural-urban-commuting-area-codes.aspx</w:t>
        </w:r>
      </w:hyperlink>
    </w:p>
    <w:p w14:paraId="258A2685" w14:textId="77777777" w:rsidR="002869EF" w:rsidRPr="00B50D9C" w:rsidRDefault="002869EF" w:rsidP="002869EF">
      <w:r w:rsidRPr="00B50D9C">
        <w:rPr>
          <w:b/>
        </w:rPr>
        <w:t>Safer communities</w:t>
      </w:r>
      <w:r w:rsidRPr="00B50D9C">
        <w:t xml:space="preserve">: activities that focus on public safety, preventing and mitigating civil unrest, and/or partnerships between police and community. CNCS is looking for program models that create, support, and initiate activities that provide opportunities for law enforcement and community members to become constructively engaged in building or re building public spaces and opportunities for constructive dialogue via sports and community team building such as block watch organizations. Some examples are summer programming or engaging communities that are part of </w:t>
      </w:r>
      <w:r w:rsidRPr="00B50D9C">
        <w:rPr>
          <w:bCs/>
        </w:rPr>
        <w:t>The National Forum on Youth Violence Prevention</w:t>
      </w:r>
      <w:r w:rsidRPr="00B50D9C">
        <w:t xml:space="preserve"> and programs that are developed by the International Association of Chiefs of Police (IACP) (</w:t>
      </w:r>
      <w:hyperlink r:id="rId66" w:history="1">
        <w:r w:rsidRPr="00B50D9C">
          <w:rPr>
            <w:rStyle w:val="Hyperlink"/>
          </w:rPr>
          <w:t>http://www.iacp.org/Police-Foundations-Section</w:t>
        </w:r>
      </w:hyperlink>
      <w:r w:rsidRPr="00B50D9C">
        <w:t>) such as programs that engage youth between the ages of 14-21 living in high crime areas of the city who have been identified as “leaders” in good and/or bad way.  The youth are paired with School Resources Officers who meet with them several times during the week to engage them in a variety of leadership building exercises i.e., camping, rafting, community clean-up and much more. </w:t>
      </w:r>
    </w:p>
    <w:p w14:paraId="3FF48A18" w14:textId="77777777" w:rsidR="002869EF" w:rsidRPr="00B50D9C" w:rsidRDefault="002869EF">
      <w:pPr>
        <w:rPr>
          <w:b/>
        </w:rPr>
      </w:pPr>
      <w:r w:rsidRPr="00B50D9C">
        <w:rPr>
          <w:b/>
        </w:rPr>
        <w:t xml:space="preserve">Same Project: </w:t>
      </w:r>
      <w:r w:rsidRPr="00B50D9C">
        <w:t>Two projects will be considered the same if they: Address the same issue areas, address the same priorities, address the same objectives, serve the same target communities and population, utilize the same sites.</w:t>
      </w:r>
    </w:p>
    <w:p w14:paraId="23628307" w14:textId="77777777" w:rsidR="002869EF" w:rsidRPr="00B50D9C" w:rsidRDefault="002869EF" w:rsidP="002869EF">
      <w:pPr>
        <w:pStyle w:val="NormalWeb"/>
        <w:spacing w:before="0" w:beforeAutospacing="0" w:after="0" w:afterAutospacing="0"/>
      </w:pPr>
      <w:r w:rsidRPr="00B50D9C">
        <w:t xml:space="preserve">Programs must get approval from their CNCS program officers to be considered a new project. </w:t>
      </w:r>
    </w:p>
    <w:p w14:paraId="154961E3" w14:textId="77777777" w:rsidR="002869EF" w:rsidRPr="00B50D9C" w:rsidRDefault="002869EF" w:rsidP="002869EF">
      <w:r w:rsidRPr="00B50D9C">
        <w:t>If an applicant is applying for a different program model (a new project), select New. Current and previous grantees need to get approval from their Program Officer to be considered a new project. CNCS will consider a project to be new if there is a meaningful difference between it and previous projects in a comparison of the following characteristics, among others: the objectives and priorities of the projects; the nature of the services provided; the program staff, participants, and volunteers involved; the geographic locations in which the services are provided; the populations served; and the prop</w:t>
      </w:r>
      <w:r w:rsidR="00CA1740">
        <w:t>osed community partnerships. (§</w:t>
      </w:r>
      <w:r w:rsidRPr="00B50D9C">
        <w:t xml:space="preserve">2522.340). </w:t>
      </w:r>
    </w:p>
    <w:p w14:paraId="3B3CF9BD" w14:textId="77777777" w:rsidR="002869EF" w:rsidRPr="00B50D9C" w:rsidRDefault="002869EF" w:rsidP="002869EF">
      <w:r w:rsidRPr="00B50D9C">
        <w:t xml:space="preserve">Requests for approval to be considered a new project should include information about how the new project differs from the previous project in the characteristics noted above. The request should also include the proposed name of the new project. CNCS staff will review the request to determine if the proposed project does represent a meaningful difference from the previous project or if the proposed project is an example of natural program evolution over time. If it is determined that the project is new, the Program Officer will create a new project in eGrants. </w:t>
      </w:r>
    </w:p>
    <w:p w14:paraId="2D458AF2" w14:textId="77777777" w:rsidR="00FC0DDA" w:rsidRDefault="00FC0DDA">
      <w:pPr>
        <w:overflowPunct/>
        <w:autoSpaceDE/>
        <w:autoSpaceDN/>
        <w:adjustRightInd/>
        <w:spacing w:before="0"/>
        <w:textAlignment w:val="auto"/>
      </w:pPr>
      <w:r>
        <w:br w:type="page"/>
      </w:r>
    </w:p>
    <w:p w14:paraId="5FF04419" w14:textId="41569471" w:rsidR="00C56754" w:rsidRDefault="00FC0DDA" w:rsidP="00FC0DDA">
      <w:pPr>
        <w:pStyle w:val="Heading1"/>
        <w:sectPr w:rsidR="00C56754" w:rsidSect="00A816CD">
          <w:pgSz w:w="12240" w:h="15840" w:code="1"/>
          <w:pgMar w:top="1080" w:right="1080" w:bottom="1080" w:left="1080" w:header="576" w:footer="576" w:gutter="0"/>
          <w:cols w:space="720"/>
          <w:docGrid w:linePitch="360"/>
        </w:sectPr>
      </w:pPr>
      <w:bookmarkStart w:id="551" w:name="_Toc527562129"/>
      <w:r w:rsidRPr="00BD4845">
        <w:lastRenderedPageBreak/>
        <w:t xml:space="preserve">Attachment </w:t>
      </w:r>
      <w:r w:rsidR="004360A8">
        <w:t>I</w:t>
      </w:r>
      <w:r w:rsidRPr="00BD4845">
        <w:t xml:space="preserve">: </w:t>
      </w:r>
      <w:r w:rsidR="00094685">
        <w:t>Compilation of Links in RFP</w:t>
      </w:r>
      <w:bookmarkEnd w:id="551"/>
      <w:r w:rsidR="00094685">
        <w:t xml:space="preserve"> </w:t>
      </w:r>
    </w:p>
    <w:p w14:paraId="1F715949" w14:textId="77777777" w:rsidR="00094685" w:rsidRPr="00962709" w:rsidRDefault="00094685" w:rsidP="00094685">
      <w:pPr>
        <w:spacing w:before="0"/>
        <w:rPr>
          <w:bCs/>
          <w:sz w:val="18"/>
          <w:szCs w:val="18"/>
        </w:rPr>
      </w:pPr>
      <w:r w:rsidRPr="00962709">
        <w:rPr>
          <w:bCs/>
          <w:sz w:val="18"/>
          <w:szCs w:val="18"/>
        </w:rPr>
        <w:t>Maine Commission for Community Service</w:t>
      </w:r>
    </w:p>
    <w:p w14:paraId="5A7B1611" w14:textId="77777777" w:rsidR="00094685" w:rsidRPr="00962709" w:rsidRDefault="009E4EBF" w:rsidP="00094685">
      <w:pPr>
        <w:spacing w:before="0"/>
        <w:rPr>
          <w:bCs/>
          <w:sz w:val="18"/>
          <w:szCs w:val="18"/>
        </w:rPr>
      </w:pPr>
      <w:hyperlink r:id="rId67" w:history="1">
        <w:r w:rsidR="00094685" w:rsidRPr="00962709">
          <w:rPr>
            <w:rStyle w:val="Hyperlink"/>
            <w:bCs/>
            <w:sz w:val="18"/>
            <w:szCs w:val="18"/>
          </w:rPr>
          <w:t>http://www.maineservicecommission.gov/</w:t>
        </w:r>
      </w:hyperlink>
    </w:p>
    <w:p w14:paraId="3F0A6E21" w14:textId="77777777" w:rsidR="00094685" w:rsidRPr="00962709" w:rsidRDefault="00094685" w:rsidP="00094685">
      <w:pPr>
        <w:spacing w:before="0"/>
        <w:rPr>
          <w:bCs/>
          <w:sz w:val="18"/>
          <w:szCs w:val="18"/>
        </w:rPr>
      </w:pPr>
    </w:p>
    <w:p w14:paraId="0E2FCDAB" w14:textId="77777777" w:rsidR="00094685" w:rsidRPr="00962709" w:rsidRDefault="00094685" w:rsidP="00094685">
      <w:pPr>
        <w:spacing w:before="0"/>
        <w:rPr>
          <w:sz w:val="18"/>
          <w:szCs w:val="18"/>
        </w:rPr>
      </w:pPr>
      <w:r w:rsidRPr="00962709">
        <w:rPr>
          <w:sz w:val="18"/>
          <w:szCs w:val="18"/>
        </w:rPr>
        <w:t>The Corporation for National and Community Service</w:t>
      </w:r>
    </w:p>
    <w:p w14:paraId="5AF1DF41" w14:textId="77777777" w:rsidR="00094685" w:rsidRPr="00962709" w:rsidRDefault="009E4EBF" w:rsidP="00094685">
      <w:pPr>
        <w:spacing w:before="0"/>
        <w:rPr>
          <w:sz w:val="18"/>
          <w:szCs w:val="18"/>
        </w:rPr>
      </w:pPr>
      <w:hyperlink r:id="rId68" w:history="1">
        <w:r w:rsidR="00094685" w:rsidRPr="00962709">
          <w:rPr>
            <w:rStyle w:val="Hyperlink"/>
            <w:sz w:val="18"/>
            <w:szCs w:val="18"/>
          </w:rPr>
          <w:t>http://www.nationalservice.gov/</w:t>
        </w:r>
      </w:hyperlink>
    </w:p>
    <w:p w14:paraId="0C0E9B0E" w14:textId="77777777" w:rsidR="00094685" w:rsidRPr="00962709" w:rsidRDefault="00094685" w:rsidP="00094685">
      <w:pPr>
        <w:spacing w:before="0"/>
        <w:rPr>
          <w:sz w:val="18"/>
          <w:szCs w:val="18"/>
        </w:rPr>
      </w:pPr>
    </w:p>
    <w:p w14:paraId="275F24C8" w14:textId="77777777" w:rsidR="00094685" w:rsidRPr="00962709" w:rsidRDefault="00094685" w:rsidP="00094685">
      <w:pPr>
        <w:spacing w:before="0"/>
        <w:rPr>
          <w:sz w:val="18"/>
          <w:szCs w:val="18"/>
        </w:rPr>
      </w:pPr>
      <w:r w:rsidRPr="00962709">
        <w:rPr>
          <w:sz w:val="18"/>
          <w:szCs w:val="18"/>
        </w:rPr>
        <w:t>5 MRSA § 1825-E and 18-554 Code of Maine Rules, Chapter 120</w:t>
      </w:r>
    </w:p>
    <w:p w14:paraId="0812C515" w14:textId="6E719BE4" w:rsidR="00094685" w:rsidRPr="00385C1A" w:rsidRDefault="009E4EBF" w:rsidP="00094685">
      <w:pPr>
        <w:spacing w:before="0"/>
        <w:rPr>
          <w:rStyle w:val="Hyperlink"/>
          <w:sz w:val="18"/>
          <w:szCs w:val="18"/>
        </w:rPr>
      </w:pPr>
      <w:hyperlink r:id="rId69" w:history="1">
        <w:r w:rsidR="00385C1A" w:rsidRPr="0021366A">
          <w:rPr>
            <w:rStyle w:val="Hyperlink"/>
            <w:sz w:val="18"/>
            <w:szCs w:val="18"/>
          </w:rPr>
          <w:t>http://www.maine.gov/dafs/procurementservices/policies-procedures/chapter-120</w:t>
        </w:r>
      </w:hyperlink>
      <w:r w:rsidR="00385C1A">
        <w:rPr>
          <w:sz w:val="18"/>
          <w:szCs w:val="18"/>
        </w:rPr>
        <w:tab/>
      </w:r>
    </w:p>
    <w:p w14:paraId="531F617D" w14:textId="77777777" w:rsidR="00094685" w:rsidRPr="00962709" w:rsidRDefault="00094685" w:rsidP="00094685">
      <w:pPr>
        <w:spacing w:before="0"/>
        <w:rPr>
          <w:rStyle w:val="Hyperlink"/>
          <w:sz w:val="18"/>
          <w:szCs w:val="18"/>
        </w:rPr>
      </w:pPr>
    </w:p>
    <w:p w14:paraId="75EBCE5A" w14:textId="77777777" w:rsidR="00094685" w:rsidRPr="00962709" w:rsidRDefault="00094685" w:rsidP="00094685">
      <w:pPr>
        <w:spacing w:before="0"/>
        <w:rPr>
          <w:sz w:val="18"/>
          <w:szCs w:val="18"/>
        </w:rPr>
      </w:pPr>
      <w:r w:rsidRPr="00962709">
        <w:rPr>
          <w:sz w:val="18"/>
          <w:szCs w:val="18"/>
        </w:rPr>
        <w:t>The Code of Federal Regulations s</w:t>
      </w:r>
      <w:r w:rsidRPr="00962709">
        <w:rPr>
          <w:rStyle w:val="HeaderChar"/>
          <w:sz w:val="18"/>
          <w:szCs w:val="18"/>
        </w:rPr>
        <w:t>ections</w:t>
      </w:r>
      <w:r w:rsidRPr="00962709">
        <w:rPr>
          <w:sz w:val="18"/>
          <w:szCs w:val="18"/>
        </w:rPr>
        <w:t xml:space="preserve"> on AmeriCorps </w:t>
      </w:r>
    </w:p>
    <w:p w14:paraId="725839A5" w14:textId="77777777" w:rsidR="00094685" w:rsidRPr="00B44F54" w:rsidRDefault="009E4EBF" w:rsidP="00094685">
      <w:pPr>
        <w:spacing w:before="0"/>
        <w:rPr>
          <w:rStyle w:val="Hyperlink"/>
          <w:sz w:val="18"/>
          <w:szCs w:val="18"/>
        </w:rPr>
      </w:pPr>
      <w:hyperlink r:id="rId70" w:anchor="0" w:history="1">
        <w:r w:rsidR="00094685" w:rsidRPr="00B44F54">
          <w:rPr>
            <w:rStyle w:val="Hyperlink"/>
            <w:sz w:val="18"/>
            <w:szCs w:val="18"/>
          </w:rPr>
          <w:t>https://www.ecfr.gov/cgi-bin/text-idx?SID=f7c1bb009ccd5ab35545f1f171016a13&amp;mc=true&amp;tpl=/ecfrbrowse/Title45/45cfrv4_02.tpl#0</w:t>
        </w:r>
      </w:hyperlink>
    </w:p>
    <w:p w14:paraId="3DA85EF6" w14:textId="77777777" w:rsidR="00094685" w:rsidRPr="00962709" w:rsidRDefault="00094685" w:rsidP="00094685">
      <w:pPr>
        <w:spacing w:before="0"/>
        <w:rPr>
          <w:sz w:val="18"/>
          <w:szCs w:val="18"/>
        </w:rPr>
      </w:pPr>
    </w:p>
    <w:p w14:paraId="7F4FCC1E" w14:textId="77777777" w:rsidR="00094685" w:rsidRPr="00962709" w:rsidRDefault="00094685" w:rsidP="00094685">
      <w:pPr>
        <w:spacing w:before="0"/>
        <w:rPr>
          <w:sz w:val="18"/>
          <w:szCs w:val="18"/>
        </w:rPr>
      </w:pPr>
      <w:r w:rsidRPr="00962709">
        <w:rPr>
          <w:sz w:val="18"/>
          <w:szCs w:val="18"/>
        </w:rPr>
        <w:t>45 CFR §2520.20 - §2520.55, Member Service Activities</w:t>
      </w:r>
    </w:p>
    <w:p w14:paraId="3356A96A" w14:textId="77777777" w:rsidR="00094685" w:rsidRPr="00962709" w:rsidRDefault="009E4EBF" w:rsidP="00094685">
      <w:pPr>
        <w:spacing w:before="0"/>
        <w:rPr>
          <w:sz w:val="18"/>
          <w:szCs w:val="18"/>
        </w:rPr>
      </w:pPr>
      <w:hyperlink r:id="rId71" w:anchor="se45.4.2520_120" w:history="1">
        <w:r w:rsidR="00094685" w:rsidRPr="00962709">
          <w:rPr>
            <w:rStyle w:val="Hyperlink"/>
            <w:sz w:val="18"/>
            <w:szCs w:val="18"/>
          </w:rPr>
          <w:t>https://www.ecfr.gov/cgi-bin/text-idx?SID=33a45bd4ae4a1b2ef10c18c2213daf80&amp;mc=true&amp;node=pt45.4.2520&amp;rgn=div5#se45.4.2520_120</w:t>
        </w:r>
      </w:hyperlink>
      <w:r w:rsidR="00094685" w:rsidRPr="00962709">
        <w:rPr>
          <w:sz w:val="18"/>
          <w:szCs w:val="18"/>
        </w:rPr>
        <w:t xml:space="preserve"> </w:t>
      </w:r>
    </w:p>
    <w:p w14:paraId="1EAE0D91" w14:textId="77777777" w:rsidR="00094685" w:rsidRPr="00962709" w:rsidRDefault="00094685" w:rsidP="00094685">
      <w:pPr>
        <w:spacing w:before="0"/>
        <w:rPr>
          <w:sz w:val="18"/>
          <w:szCs w:val="18"/>
        </w:rPr>
      </w:pPr>
    </w:p>
    <w:p w14:paraId="164B4726" w14:textId="77777777" w:rsidR="00094685" w:rsidRPr="00962709" w:rsidRDefault="00094685" w:rsidP="00094685">
      <w:pPr>
        <w:spacing w:before="0"/>
        <w:rPr>
          <w:sz w:val="18"/>
          <w:szCs w:val="18"/>
        </w:rPr>
      </w:pPr>
      <w:r w:rsidRPr="00962709">
        <w:rPr>
          <w:sz w:val="18"/>
          <w:szCs w:val="18"/>
        </w:rPr>
        <w:t>45 CFR §2520.65, Prohibited Activities</w:t>
      </w:r>
    </w:p>
    <w:p w14:paraId="60F53D9E" w14:textId="77777777" w:rsidR="00094685" w:rsidRPr="00962709" w:rsidRDefault="009E4EBF" w:rsidP="00094685">
      <w:pPr>
        <w:spacing w:before="0"/>
        <w:rPr>
          <w:sz w:val="18"/>
          <w:szCs w:val="18"/>
        </w:rPr>
      </w:pPr>
      <w:hyperlink r:id="rId72" w:anchor="se45.4.2520_165" w:history="1">
        <w:r w:rsidR="00094685" w:rsidRPr="00962709">
          <w:rPr>
            <w:rStyle w:val="Hyperlink"/>
            <w:sz w:val="18"/>
            <w:szCs w:val="18"/>
          </w:rPr>
          <w:t>https://www.ecfr.gov/cgi-bin/text-idx?SID=33a45bd4ae4a1b2ef10c18c2213daf80&amp;mc=true&amp;node=pt45.4.2520&amp;rgn=div5#se45.4.2520_165</w:t>
        </w:r>
      </w:hyperlink>
      <w:r w:rsidR="00094685" w:rsidRPr="00962709">
        <w:rPr>
          <w:sz w:val="18"/>
          <w:szCs w:val="18"/>
        </w:rPr>
        <w:t xml:space="preserve"> </w:t>
      </w:r>
    </w:p>
    <w:p w14:paraId="3B49B4CF" w14:textId="77777777" w:rsidR="00094685" w:rsidRPr="00962709" w:rsidRDefault="00094685" w:rsidP="00094685">
      <w:pPr>
        <w:spacing w:before="0"/>
        <w:rPr>
          <w:sz w:val="18"/>
          <w:szCs w:val="18"/>
        </w:rPr>
      </w:pPr>
    </w:p>
    <w:p w14:paraId="15AA3DF2" w14:textId="77777777" w:rsidR="00094685" w:rsidRPr="00962709" w:rsidRDefault="00094685" w:rsidP="00094685">
      <w:pPr>
        <w:spacing w:before="0"/>
        <w:rPr>
          <w:sz w:val="18"/>
          <w:szCs w:val="18"/>
        </w:rPr>
      </w:pPr>
      <w:r w:rsidRPr="00962709">
        <w:rPr>
          <w:sz w:val="18"/>
          <w:szCs w:val="18"/>
        </w:rPr>
        <w:t>45 CFR §2522.100, Minimum Requirements for Every AmeriCorps Program Type</w:t>
      </w:r>
    </w:p>
    <w:p w14:paraId="3F173119" w14:textId="77777777" w:rsidR="00094685" w:rsidRPr="00962709" w:rsidRDefault="009E4EBF" w:rsidP="00094685">
      <w:pPr>
        <w:spacing w:before="0"/>
        <w:rPr>
          <w:sz w:val="18"/>
          <w:szCs w:val="18"/>
        </w:rPr>
      </w:pPr>
      <w:hyperlink r:id="rId73" w:anchor="se45.4.2522_1100" w:history="1">
        <w:r w:rsidR="00094685" w:rsidRPr="00962709">
          <w:rPr>
            <w:rStyle w:val="Hyperlink"/>
            <w:sz w:val="18"/>
            <w:szCs w:val="18"/>
          </w:rPr>
          <w:t>https://www.ecfr.gov/cgi-bin/text-idx?SID=33a45bd4ae4a1b2ef10c18c2213daf80&amp;mc=true&amp;node=pt45.4.2522&amp;rgn=div5#se45.4.2522_1100</w:t>
        </w:r>
      </w:hyperlink>
      <w:r w:rsidR="00094685" w:rsidRPr="00962709">
        <w:rPr>
          <w:sz w:val="18"/>
          <w:szCs w:val="18"/>
        </w:rPr>
        <w:t xml:space="preserve"> </w:t>
      </w:r>
    </w:p>
    <w:p w14:paraId="77C37128" w14:textId="77777777" w:rsidR="00094685" w:rsidRPr="00962709" w:rsidRDefault="00094685" w:rsidP="00094685">
      <w:pPr>
        <w:spacing w:before="0"/>
        <w:rPr>
          <w:sz w:val="18"/>
          <w:szCs w:val="18"/>
        </w:rPr>
      </w:pPr>
    </w:p>
    <w:p w14:paraId="1FD90D02" w14:textId="77777777" w:rsidR="00094685" w:rsidRPr="00962709" w:rsidRDefault="00094685" w:rsidP="00094685">
      <w:pPr>
        <w:spacing w:before="0"/>
        <w:rPr>
          <w:sz w:val="18"/>
          <w:szCs w:val="18"/>
        </w:rPr>
      </w:pPr>
      <w:r w:rsidRPr="00962709">
        <w:rPr>
          <w:sz w:val="18"/>
          <w:szCs w:val="18"/>
        </w:rPr>
        <w:t>45 CFR §2522.110, Types of AmeriCorps Programs</w:t>
      </w:r>
    </w:p>
    <w:p w14:paraId="64D4DAC5" w14:textId="77777777" w:rsidR="00094685" w:rsidRPr="00962709" w:rsidRDefault="009E4EBF" w:rsidP="00094685">
      <w:pPr>
        <w:spacing w:before="0"/>
        <w:rPr>
          <w:sz w:val="18"/>
          <w:szCs w:val="18"/>
        </w:rPr>
      </w:pPr>
      <w:hyperlink r:id="rId74" w:anchor="se45.4.2522_1110" w:history="1">
        <w:r w:rsidR="00094685" w:rsidRPr="00962709">
          <w:rPr>
            <w:rStyle w:val="Hyperlink"/>
            <w:sz w:val="18"/>
            <w:szCs w:val="18"/>
          </w:rPr>
          <w:t>https://www.ecfr.gov/cgi-bin/text-idx?SID=33a45bd4ae4a1b2ef10c18c2213daf80&amp;mc=true&amp;node=pt45.4.2522&amp;rgn=div5#se45.4.2522_1110</w:t>
        </w:r>
      </w:hyperlink>
      <w:r w:rsidR="00094685" w:rsidRPr="00962709">
        <w:rPr>
          <w:sz w:val="18"/>
          <w:szCs w:val="18"/>
        </w:rPr>
        <w:t xml:space="preserve"> </w:t>
      </w:r>
    </w:p>
    <w:p w14:paraId="54D997A0" w14:textId="77777777" w:rsidR="00094685" w:rsidRPr="00962709" w:rsidRDefault="00094685" w:rsidP="00094685">
      <w:pPr>
        <w:spacing w:before="0"/>
        <w:rPr>
          <w:sz w:val="18"/>
          <w:szCs w:val="18"/>
        </w:rPr>
      </w:pPr>
    </w:p>
    <w:p w14:paraId="3A9AA9B8" w14:textId="77777777" w:rsidR="00094685" w:rsidRPr="00962709" w:rsidRDefault="00094685" w:rsidP="00094685">
      <w:pPr>
        <w:spacing w:before="0"/>
        <w:rPr>
          <w:sz w:val="18"/>
          <w:szCs w:val="18"/>
        </w:rPr>
      </w:pPr>
      <w:r w:rsidRPr="00962709">
        <w:rPr>
          <w:sz w:val="18"/>
          <w:szCs w:val="18"/>
        </w:rPr>
        <w:t>45 CFR §2522.900-2522.950, Tutoring Programs</w:t>
      </w:r>
    </w:p>
    <w:p w14:paraId="5A6DD474" w14:textId="77777777" w:rsidR="00094685" w:rsidRPr="00962709" w:rsidRDefault="009E4EBF" w:rsidP="00094685">
      <w:pPr>
        <w:spacing w:before="0"/>
        <w:rPr>
          <w:sz w:val="18"/>
          <w:szCs w:val="18"/>
        </w:rPr>
      </w:pPr>
      <w:hyperlink r:id="rId75" w:anchor="se45.4.2522_1900" w:history="1">
        <w:r w:rsidR="00094685" w:rsidRPr="00962709">
          <w:rPr>
            <w:rStyle w:val="Hyperlink"/>
            <w:sz w:val="18"/>
            <w:szCs w:val="18"/>
          </w:rPr>
          <w:t>https://www.ecfr.gov/cgi-bin/text-idx?SID=33a45bd4ae4a1b2ef10c18c2213daf80&amp;mc=true&amp;node=pt45.4.2522&amp;rgn=div5#se45.4.2522_1900</w:t>
        </w:r>
      </w:hyperlink>
      <w:r w:rsidR="00094685" w:rsidRPr="00962709">
        <w:rPr>
          <w:sz w:val="18"/>
          <w:szCs w:val="18"/>
        </w:rPr>
        <w:t xml:space="preserve"> </w:t>
      </w:r>
    </w:p>
    <w:p w14:paraId="427C5376" w14:textId="77777777" w:rsidR="00094685" w:rsidRPr="00962709" w:rsidRDefault="00094685" w:rsidP="00094685">
      <w:pPr>
        <w:spacing w:before="0"/>
        <w:rPr>
          <w:sz w:val="18"/>
          <w:szCs w:val="18"/>
        </w:rPr>
      </w:pPr>
    </w:p>
    <w:p w14:paraId="369AB03B" w14:textId="77777777" w:rsidR="00094685" w:rsidRPr="00962709" w:rsidRDefault="00094685" w:rsidP="00094685">
      <w:pPr>
        <w:spacing w:before="0"/>
        <w:rPr>
          <w:sz w:val="18"/>
          <w:szCs w:val="18"/>
        </w:rPr>
      </w:pPr>
      <w:r w:rsidRPr="00962709">
        <w:rPr>
          <w:sz w:val="18"/>
          <w:szCs w:val="18"/>
        </w:rPr>
        <w:t>45 CFR §2521.35-2521.90, Matching Funds</w:t>
      </w:r>
    </w:p>
    <w:p w14:paraId="6767A385" w14:textId="77777777" w:rsidR="00094685" w:rsidRPr="00962709" w:rsidRDefault="009E4EBF" w:rsidP="00094685">
      <w:pPr>
        <w:spacing w:before="0"/>
        <w:rPr>
          <w:sz w:val="18"/>
          <w:szCs w:val="18"/>
        </w:rPr>
      </w:pPr>
      <w:hyperlink r:id="rId76" w:anchor="se45.4.2521_135" w:history="1">
        <w:r w:rsidR="00094685" w:rsidRPr="00962709">
          <w:rPr>
            <w:rStyle w:val="Hyperlink"/>
            <w:sz w:val="18"/>
            <w:szCs w:val="18"/>
          </w:rPr>
          <w:t>https://www.ecfr.gov/cgi-bin/text-idx?SID=33a45bd4ae4a1b2ef10c18c2213daf80&amp;mc=true&amp;node=pt45.4.2521&amp;rgn=div5#se45.4.2521_135</w:t>
        </w:r>
      </w:hyperlink>
      <w:r w:rsidR="00094685" w:rsidRPr="00962709">
        <w:rPr>
          <w:sz w:val="18"/>
          <w:szCs w:val="18"/>
        </w:rPr>
        <w:t xml:space="preserve"> </w:t>
      </w:r>
    </w:p>
    <w:p w14:paraId="0DF9083A" w14:textId="77777777" w:rsidR="00094685" w:rsidRPr="00962709" w:rsidRDefault="00094685" w:rsidP="00094685">
      <w:pPr>
        <w:spacing w:before="0"/>
        <w:rPr>
          <w:sz w:val="18"/>
          <w:szCs w:val="18"/>
        </w:rPr>
      </w:pPr>
    </w:p>
    <w:p w14:paraId="25BD438E" w14:textId="77777777" w:rsidR="00094685" w:rsidRPr="00962709" w:rsidRDefault="00094685" w:rsidP="00094685">
      <w:pPr>
        <w:spacing w:before="0"/>
        <w:rPr>
          <w:sz w:val="18"/>
          <w:szCs w:val="18"/>
        </w:rPr>
      </w:pPr>
      <w:r w:rsidRPr="00962709">
        <w:rPr>
          <w:sz w:val="18"/>
          <w:szCs w:val="18"/>
        </w:rPr>
        <w:t>45 CFR§2522.240-2522.250, Member Benefits</w:t>
      </w:r>
    </w:p>
    <w:p w14:paraId="68D5780C" w14:textId="77777777" w:rsidR="00094685" w:rsidRPr="00962709" w:rsidRDefault="009E4EBF" w:rsidP="00094685">
      <w:pPr>
        <w:spacing w:before="0"/>
        <w:rPr>
          <w:sz w:val="18"/>
          <w:szCs w:val="18"/>
        </w:rPr>
      </w:pPr>
      <w:hyperlink r:id="rId77" w:anchor="se45.4.2522_1240" w:history="1">
        <w:r w:rsidR="00094685" w:rsidRPr="00962709">
          <w:rPr>
            <w:rStyle w:val="Hyperlink"/>
            <w:sz w:val="18"/>
            <w:szCs w:val="18"/>
          </w:rPr>
          <w:t>https://www.ecfr.gov/cgi-bin/text-idx?SID=33a45bd4ae4a1b2ef10c18c2213daf80&amp;mc=true&amp;node=pt45.4.2522&amp;rgn=div5#se45.4.2522_1240</w:t>
        </w:r>
      </w:hyperlink>
      <w:r w:rsidR="00094685" w:rsidRPr="00962709">
        <w:rPr>
          <w:sz w:val="18"/>
          <w:szCs w:val="18"/>
        </w:rPr>
        <w:t xml:space="preserve"> </w:t>
      </w:r>
    </w:p>
    <w:p w14:paraId="606B5FEA" w14:textId="77777777" w:rsidR="00094685" w:rsidRPr="00962709" w:rsidRDefault="00094685" w:rsidP="00094685">
      <w:pPr>
        <w:spacing w:before="0"/>
        <w:rPr>
          <w:sz w:val="18"/>
          <w:szCs w:val="18"/>
        </w:rPr>
      </w:pPr>
    </w:p>
    <w:p w14:paraId="124B8201" w14:textId="77777777" w:rsidR="00094685" w:rsidRPr="00962709" w:rsidRDefault="00094685" w:rsidP="00094685">
      <w:pPr>
        <w:spacing w:before="0"/>
        <w:rPr>
          <w:sz w:val="18"/>
          <w:szCs w:val="18"/>
        </w:rPr>
      </w:pPr>
      <w:r w:rsidRPr="00962709">
        <w:rPr>
          <w:sz w:val="18"/>
          <w:szCs w:val="18"/>
        </w:rPr>
        <w:t>45 CFR §2522.485, Calculating Cost Per Member Service Year (MSY)</w:t>
      </w:r>
    </w:p>
    <w:p w14:paraId="75C72CB6" w14:textId="77777777" w:rsidR="00094685" w:rsidRPr="00962709" w:rsidRDefault="009E4EBF" w:rsidP="00094685">
      <w:pPr>
        <w:spacing w:before="0"/>
        <w:rPr>
          <w:sz w:val="18"/>
          <w:szCs w:val="18"/>
        </w:rPr>
      </w:pPr>
      <w:hyperlink r:id="rId78" w:anchor="se45.4.2522_1485" w:history="1">
        <w:r w:rsidR="00094685" w:rsidRPr="00962709">
          <w:rPr>
            <w:rStyle w:val="Hyperlink"/>
            <w:sz w:val="18"/>
            <w:szCs w:val="18"/>
          </w:rPr>
          <w:t>https://www.ecfr.gov/cgi-bin/text-idx?SID=33a45bd4ae4a1b2ef10c18c2213daf80&amp;mc=true&amp;node=pt45.4.2522&amp;rgn=div5#se45.4.2522_1485</w:t>
        </w:r>
      </w:hyperlink>
      <w:r w:rsidR="00094685" w:rsidRPr="00962709">
        <w:rPr>
          <w:sz w:val="18"/>
          <w:szCs w:val="18"/>
        </w:rPr>
        <w:t xml:space="preserve"> </w:t>
      </w:r>
    </w:p>
    <w:p w14:paraId="750B45D7" w14:textId="77777777" w:rsidR="00094685" w:rsidRPr="00962709" w:rsidRDefault="00094685" w:rsidP="00094685">
      <w:pPr>
        <w:spacing w:before="0"/>
        <w:rPr>
          <w:sz w:val="18"/>
          <w:szCs w:val="18"/>
        </w:rPr>
      </w:pPr>
    </w:p>
    <w:p w14:paraId="4C832F88" w14:textId="77777777" w:rsidR="00094685" w:rsidRPr="00962709" w:rsidRDefault="00094685" w:rsidP="00094685">
      <w:pPr>
        <w:spacing w:before="0"/>
        <w:rPr>
          <w:sz w:val="18"/>
          <w:szCs w:val="18"/>
        </w:rPr>
      </w:pPr>
      <w:r w:rsidRPr="00962709">
        <w:rPr>
          <w:sz w:val="18"/>
          <w:szCs w:val="18"/>
        </w:rPr>
        <w:t>45 CFR §2522.500-2522.650, Performance Measures</w:t>
      </w:r>
    </w:p>
    <w:p w14:paraId="5FC359EF" w14:textId="77777777" w:rsidR="00094685" w:rsidRDefault="009E4EBF" w:rsidP="00094685">
      <w:pPr>
        <w:spacing w:before="0"/>
        <w:rPr>
          <w:sz w:val="18"/>
          <w:szCs w:val="18"/>
        </w:rPr>
      </w:pPr>
      <w:hyperlink r:id="rId79" w:anchor="se45.4.2522_1500" w:history="1">
        <w:r w:rsidR="00094685" w:rsidRPr="00962709">
          <w:rPr>
            <w:rStyle w:val="Hyperlink"/>
            <w:sz w:val="18"/>
            <w:szCs w:val="18"/>
          </w:rPr>
          <w:t>https://www.ecfr.gov/cgi-bin/text-idx?SID=33a45bd4ae4a1b2ef10c18c2213daf80&amp;mc=true&amp;node=pt45.4.2522&amp;rgn=div5#se45.4.2522_1500</w:t>
        </w:r>
      </w:hyperlink>
      <w:r w:rsidR="00094685" w:rsidRPr="00962709">
        <w:rPr>
          <w:sz w:val="18"/>
          <w:szCs w:val="18"/>
        </w:rPr>
        <w:t xml:space="preserve"> </w:t>
      </w:r>
    </w:p>
    <w:p w14:paraId="645E0462" w14:textId="77777777" w:rsidR="00094685" w:rsidRDefault="00094685" w:rsidP="00094685">
      <w:pPr>
        <w:spacing w:before="0"/>
        <w:rPr>
          <w:sz w:val="18"/>
          <w:szCs w:val="18"/>
        </w:rPr>
      </w:pPr>
    </w:p>
    <w:p w14:paraId="05DB0649" w14:textId="77777777" w:rsidR="00094685" w:rsidRPr="00962709" w:rsidRDefault="00094685" w:rsidP="00094685">
      <w:pPr>
        <w:spacing w:before="0"/>
        <w:rPr>
          <w:sz w:val="18"/>
          <w:szCs w:val="18"/>
        </w:rPr>
      </w:pPr>
      <w:r w:rsidRPr="00962709">
        <w:rPr>
          <w:sz w:val="18"/>
          <w:szCs w:val="18"/>
        </w:rPr>
        <w:t>45 CFR §2522.500-2522.540 and §2522.700-2522.740, Evaluation</w:t>
      </w:r>
    </w:p>
    <w:p w14:paraId="3E8CDA76" w14:textId="77777777" w:rsidR="00094685" w:rsidRPr="00962709" w:rsidRDefault="009E4EBF" w:rsidP="00094685">
      <w:pPr>
        <w:spacing w:before="0"/>
        <w:rPr>
          <w:sz w:val="18"/>
          <w:szCs w:val="18"/>
        </w:rPr>
      </w:pPr>
      <w:hyperlink r:id="rId80" w:anchor="se45.4.2522_1700" w:history="1">
        <w:r w:rsidR="00094685" w:rsidRPr="00962709">
          <w:rPr>
            <w:rStyle w:val="Hyperlink"/>
            <w:sz w:val="18"/>
            <w:szCs w:val="18"/>
          </w:rPr>
          <w:t>https://www.ecfr.gov/cgi-bin/text-idx?SID=33a45bd4ae4a1b2ef10c18c2213daf80&amp;mc=true&amp;node=pt45.4.2522&amp;rgn=div5#se45.4.2522_1700</w:t>
        </w:r>
      </w:hyperlink>
      <w:r w:rsidR="00094685" w:rsidRPr="00962709">
        <w:rPr>
          <w:sz w:val="18"/>
          <w:szCs w:val="18"/>
        </w:rPr>
        <w:t xml:space="preserve"> </w:t>
      </w:r>
    </w:p>
    <w:p w14:paraId="3CA5C6B2" w14:textId="77777777" w:rsidR="00094685" w:rsidRPr="00962709" w:rsidRDefault="00094685" w:rsidP="00094685">
      <w:pPr>
        <w:spacing w:before="0"/>
        <w:rPr>
          <w:sz w:val="18"/>
          <w:szCs w:val="18"/>
        </w:rPr>
      </w:pPr>
    </w:p>
    <w:p w14:paraId="3EC46EBC" w14:textId="77777777" w:rsidR="00094685" w:rsidRPr="00962709" w:rsidRDefault="00094685" w:rsidP="00094685">
      <w:pPr>
        <w:spacing w:before="0"/>
        <w:rPr>
          <w:sz w:val="18"/>
          <w:szCs w:val="18"/>
        </w:rPr>
      </w:pPr>
      <w:r w:rsidRPr="00962709">
        <w:rPr>
          <w:sz w:val="18"/>
          <w:szCs w:val="18"/>
        </w:rPr>
        <w:t>45 CFR §2522.400-2522.475, Selection Criteria and Selection Process</w:t>
      </w:r>
    </w:p>
    <w:p w14:paraId="10D8F47F" w14:textId="77777777" w:rsidR="00094685" w:rsidRPr="00962709" w:rsidRDefault="009E4EBF" w:rsidP="00094685">
      <w:pPr>
        <w:spacing w:before="0"/>
        <w:rPr>
          <w:sz w:val="18"/>
          <w:szCs w:val="18"/>
        </w:rPr>
      </w:pPr>
      <w:hyperlink r:id="rId81" w:anchor="se45.4.2522_1400" w:history="1">
        <w:r w:rsidR="00094685" w:rsidRPr="00962709">
          <w:rPr>
            <w:rStyle w:val="Hyperlink"/>
            <w:sz w:val="18"/>
            <w:szCs w:val="18"/>
          </w:rPr>
          <w:t>https://www.ecfr.gov/cgi-bin/text-idx?SID=33a45bd4ae4a1b2ef10c18c2213daf80&amp;mc=true&amp;node=pt45.4.2522&amp;rgn=div5#se45.4.2522_1400</w:t>
        </w:r>
      </w:hyperlink>
      <w:r w:rsidR="00094685" w:rsidRPr="00962709">
        <w:rPr>
          <w:sz w:val="18"/>
          <w:szCs w:val="18"/>
        </w:rPr>
        <w:t xml:space="preserve"> </w:t>
      </w:r>
    </w:p>
    <w:p w14:paraId="6E286993" w14:textId="77777777" w:rsidR="00094685" w:rsidRPr="00962709" w:rsidRDefault="00094685" w:rsidP="00094685">
      <w:pPr>
        <w:spacing w:before="0"/>
        <w:rPr>
          <w:sz w:val="18"/>
          <w:szCs w:val="18"/>
        </w:rPr>
      </w:pPr>
    </w:p>
    <w:p w14:paraId="1F672A82" w14:textId="77777777" w:rsidR="00094685" w:rsidRPr="00962709" w:rsidRDefault="00094685" w:rsidP="00094685">
      <w:pPr>
        <w:spacing w:before="0"/>
        <w:rPr>
          <w:sz w:val="18"/>
          <w:szCs w:val="18"/>
        </w:rPr>
      </w:pPr>
      <w:r w:rsidRPr="00962709">
        <w:rPr>
          <w:sz w:val="18"/>
          <w:szCs w:val="18"/>
        </w:rPr>
        <w:t>CNCS policies on AmeriCorps</w:t>
      </w:r>
    </w:p>
    <w:p w14:paraId="53D68BAD" w14:textId="77777777" w:rsidR="00094685" w:rsidRPr="00962709" w:rsidRDefault="009E4EBF" w:rsidP="00094685">
      <w:pPr>
        <w:spacing w:before="0"/>
        <w:rPr>
          <w:rStyle w:val="Hyperlink"/>
          <w:sz w:val="18"/>
          <w:szCs w:val="18"/>
        </w:rPr>
      </w:pPr>
      <w:hyperlink r:id="rId82" w:history="1">
        <w:r w:rsidR="00094685" w:rsidRPr="00962709">
          <w:rPr>
            <w:rStyle w:val="Hyperlink"/>
            <w:sz w:val="18"/>
            <w:szCs w:val="18"/>
          </w:rPr>
          <w:t>http://www.nationalservice.gov/sites/default/files/upload/policy%20FAQs%207.31.14%20final.pdf</w:t>
        </w:r>
      </w:hyperlink>
    </w:p>
    <w:p w14:paraId="68B94C81" w14:textId="77777777" w:rsidR="00094685" w:rsidRPr="00962709" w:rsidRDefault="00094685" w:rsidP="00094685">
      <w:pPr>
        <w:spacing w:before="0"/>
        <w:rPr>
          <w:rStyle w:val="Hyperlink"/>
          <w:sz w:val="18"/>
          <w:szCs w:val="18"/>
        </w:rPr>
      </w:pPr>
    </w:p>
    <w:p w14:paraId="27B8D6D8" w14:textId="77777777" w:rsidR="00094685" w:rsidRPr="00962709" w:rsidRDefault="00094685" w:rsidP="00094685">
      <w:pPr>
        <w:spacing w:before="0"/>
        <w:rPr>
          <w:rStyle w:val="Strong"/>
          <w:b w:val="0"/>
          <w:sz w:val="18"/>
          <w:szCs w:val="18"/>
        </w:rPr>
      </w:pPr>
      <w:r w:rsidRPr="00962709">
        <w:rPr>
          <w:rStyle w:val="Strong"/>
          <w:b w:val="0"/>
          <w:sz w:val="18"/>
          <w:szCs w:val="18"/>
        </w:rPr>
        <w:t>Key Concepts of Cash and In-Kind Match</w:t>
      </w:r>
    </w:p>
    <w:p w14:paraId="7916D81C" w14:textId="77777777" w:rsidR="00094685" w:rsidRPr="00962709" w:rsidRDefault="009E4EBF" w:rsidP="00094685">
      <w:pPr>
        <w:spacing w:before="0"/>
        <w:rPr>
          <w:rStyle w:val="Hyperlink"/>
          <w:sz w:val="18"/>
          <w:szCs w:val="18"/>
        </w:rPr>
      </w:pPr>
      <w:hyperlink r:id="rId83" w:history="1">
        <w:r w:rsidR="00094685" w:rsidRPr="00962709">
          <w:rPr>
            <w:rStyle w:val="Hyperlink"/>
            <w:sz w:val="18"/>
            <w:szCs w:val="18"/>
          </w:rPr>
          <w:t>http://www.nationalservice.gov/sites/default/files/olc/moodle/fm_key_concepts_of_cash_and_in_kind_match/view1c03.html?id=3213</w:t>
        </w:r>
      </w:hyperlink>
    </w:p>
    <w:p w14:paraId="7C6D9A7C" w14:textId="77777777" w:rsidR="00094685" w:rsidRPr="00962709" w:rsidRDefault="00094685" w:rsidP="00094685">
      <w:pPr>
        <w:spacing w:before="0"/>
        <w:rPr>
          <w:rStyle w:val="Hyperlink"/>
          <w:sz w:val="18"/>
          <w:szCs w:val="18"/>
        </w:rPr>
      </w:pPr>
    </w:p>
    <w:p w14:paraId="13CC920B" w14:textId="77777777" w:rsidR="00094685" w:rsidRPr="00962709" w:rsidRDefault="00094685" w:rsidP="00094685">
      <w:pPr>
        <w:spacing w:before="0"/>
        <w:rPr>
          <w:sz w:val="18"/>
          <w:szCs w:val="18"/>
        </w:rPr>
      </w:pPr>
      <w:r w:rsidRPr="00962709">
        <w:rPr>
          <w:sz w:val="18"/>
          <w:szCs w:val="18"/>
        </w:rPr>
        <w:t>The National Performance Measures</w:t>
      </w:r>
      <w:r>
        <w:rPr>
          <w:sz w:val="18"/>
          <w:szCs w:val="18"/>
        </w:rPr>
        <w:t xml:space="preserve"> (NPM) </w:t>
      </w:r>
      <w:r w:rsidRPr="00962709">
        <w:rPr>
          <w:sz w:val="18"/>
          <w:szCs w:val="18"/>
        </w:rPr>
        <w:t>Core curriculum</w:t>
      </w:r>
    </w:p>
    <w:p w14:paraId="2A0B6160" w14:textId="77777777" w:rsidR="00094685" w:rsidRPr="00962709" w:rsidRDefault="009E4EBF" w:rsidP="00094685">
      <w:pPr>
        <w:pStyle w:val="Body0"/>
        <w:tabs>
          <w:tab w:val="clear" w:pos="1440"/>
          <w:tab w:val="left" w:pos="360"/>
          <w:tab w:val="left" w:pos="1080"/>
        </w:tabs>
        <w:spacing w:before="0"/>
        <w:ind w:firstLine="0"/>
        <w:rPr>
          <w:sz w:val="18"/>
          <w:szCs w:val="18"/>
        </w:rPr>
      </w:pPr>
      <w:hyperlink r:id="rId84" w:history="1">
        <w:r w:rsidR="00094685" w:rsidRPr="00962709">
          <w:rPr>
            <w:rStyle w:val="Hyperlink"/>
            <w:sz w:val="18"/>
            <w:szCs w:val="18"/>
          </w:rPr>
          <w:t>http://www.nationalservice.gov/resources/performance-measurement</w:t>
        </w:r>
      </w:hyperlink>
      <w:r w:rsidR="00094685" w:rsidRPr="00962709">
        <w:rPr>
          <w:sz w:val="18"/>
          <w:szCs w:val="18"/>
        </w:rPr>
        <w:t xml:space="preserve"> .</w:t>
      </w:r>
    </w:p>
    <w:p w14:paraId="11A36E41" w14:textId="77777777" w:rsidR="00094685" w:rsidRDefault="00094685" w:rsidP="00094685">
      <w:pPr>
        <w:spacing w:before="0"/>
        <w:rPr>
          <w:sz w:val="18"/>
          <w:szCs w:val="18"/>
        </w:rPr>
      </w:pPr>
    </w:p>
    <w:p w14:paraId="45C966F0" w14:textId="77777777" w:rsidR="00094685" w:rsidRPr="00962709" w:rsidRDefault="00094685" w:rsidP="00094685">
      <w:pPr>
        <w:spacing w:before="0"/>
        <w:rPr>
          <w:sz w:val="18"/>
          <w:szCs w:val="18"/>
        </w:rPr>
      </w:pPr>
      <w:r>
        <w:rPr>
          <w:sz w:val="18"/>
          <w:szCs w:val="18"/>
        </w:rPr>
        <w:t xml:space="preserve">NPM </w:t>
      </w:r>
      <w:r w:rsidRPr="00962709">
        <w:rPr>
          <w:sz w:val="18"/>
          <w:szCs w:val="18"/>
        </w:rPr>
        <w:t>Online performance measure tool with definitions of terms and data collection guidance</w:t>
      </w:r>
    </w:p>
    <w:p w14:paraId="5A7EEF49" w14:textId="77777777" w:rsidR="00094685" w:rsidRPr="00962709" w:rsidRDefault="009E4EBF" w:rsidP="00094685">
      <w:pPr>
        <w:spacing w:before="0"/>
        <w:rPr>
          <w:rStyle w:val="Hyperlink"/>
          <w:sz w:val="18"/>
          <w:szCs w:val="18"/>
        </w:rPr>
      </w:pPr>
      <w:hyperlink r:id="rId85" w:history="1">
        <w:r w:rsidR="00094685" w:rsidRPr="00962709">
          <w:rPr>
            <w:rStyle w:val="Hyperlink"/>
            <w:sz w:val="18"/>
            <w:szCs w:val="18"/>
          </w:rPr>
          <w:t>http://www.nationalservice.gov/resources/performance-measurement/americorps</w:t>
        </w:r>
      </w:hyperlink>
    </w:p>
    <w:p w14:paraId="52AEA526" w14:textId="77777777" w:rsidR="00094685" w:rsidRDefault="00094685" w:rsidP="00094685">
      <w:pPr>
        <w:spacing w:before="0"/>
        <w:rPr>
          <w:sz w:val="18"/>
          <w:szCs w:val="18"/>
        </w:rPr>
      </w:pPr>
    </w:p>
    <w:p w14:paraId="110296A6" w14:textId="77777777" w:rsidR="00094685" w:rsidRPr="00962709" w:rsidRDefault="00094685" w:rsidP="00094685">
      <w:pPr>
        <w:spacing w:before="0"/>
        <w:rPr>
          <w:sz w:val="18"/>
          <w:szCs w:val="18"/>
        </w:rPr>
      </w:pPr>
      <w:r>
        <w:rPr>
          <w:sz w:val="18"/>
          <w:szCs w:val="18"/>
        </w:rPr>
        <w:t xml:space="preserve">NPM </w:t>
      </w:r>
      <w:r w:rsidRPr="00962709">
        <w:rPr>
          <w:sz w:val="18"/>
          <w:szCs w:val="18"/>
        </w:rPr>
        <w:t>Text document version</w:t>
      </w:r>
    </w:p>
    <w:p w14:paraId="2B5A0ABD" w14:textId="77777777" w:rsidR="00094685" w:rsidRPr="00962709" w:rsidRDefault="009E4EBF" w:rsidP="00094685">
      <w:pPr>
        <w:spacing w:before="0"/>
        <w:rPr>
          <w:rStyle w:val="Hyperlink"/>
          <w:sz w:val="18"/>
          <w:szCs w:val="18"/>
        </w:rPr>
      </w:pPr>
      <w:hyperlink r:id="rId86" w:history="1">
        <w:r w:rsidR="00094685" w:rsidRPr="00962709">
          <w:rPr>
            <w:rStyle w:val="Hyperlink"/>
            <w:sz w:val="18"/>
            <w:szCs w:val="18"/>
          </w:rPr>
          <w:t>https://www.nationalservice.gov/sites/default/files/documents/2018%20Performance%20Measures%20Instructions%20Final.pdf</w:t>
        </w:r>
      </w:hyperlink>
    </w:p>
    <w:p w14:paraId="385AC37C" w14:textId="77777777" w:rsidR="00094685" w:rsidRDefault="00094685" w:rsidP="00094685">
      <w:pPr>
        <w:spacing w:before="0"/>
        <w:rPr>
          <w:sz w:val="18"/>
          <w:szCs w:val="18"/>
        </w:rPr>
      </w:pPr>
    </w:p>
    <w:p w14:paraId="0D0A4930" w14:textId="77777777" w:rsidR="00094685" w:rsidRPr="00962709" w:rsidRDefault="00094685" w:rsidP="00094685">
      <w:pPr>
        <w:spacing w:before="0"/>
        <w:rPr>
          <w:sz w:val="18"/>
          <w:szCs w:val="18"/>
        </w:rPr>
      </w:pPr>
      <w:r w:rsidRPr="00962709">
        <w:rPr>
          <w:sz w:val="18"/>
          <w:szCs w:val="18"/>
        </w:rPr>
        <w:t>How performance measures are entered into eGrants</w:t>
      </w:r>
    </w:p>
    <w:p w14:paraId="5EA66172" w14:textId="77777777" w:rsidR="00094685" w:rsidRPr="00962709" w:rsidRDefault="009E4EBF" w:rsidP="00094685">
      <w:pPr>
        <w:spacing w:before="0"/>
        <w:rPr>
          <w:rStyle w:val="Hyperlink"/>
          <w:sz w:val="18"/>
          <w:szCs w:val="18"/>
        </w:rPr>
      </w:pPr>
      <w:hyperlink r:id="rId87" w:history="1">
        <w:r w:rsidR="00094685" w:rsidRPr="00962709">
          <w:rPr>
            <w:rStyle w:val="Hyperlink"/>
            <w:sz w:val="18"/>
            <w:szCs w:val="18"/>
          </w:rPr>
          <w:t>http://www.nationalservice.gov/resources/performance-measurement/egrants-performance-measures-module-americorps</w:t>
        </w:r>
      </w:hyperlink>
    </w:p>
    <w:p w14:paraId="2FF5364B" w14:textId="77777777" w:rsidR="00094685" w:rsidRDefault="00094685" w:rsidP="00094685">
      <w:pPr>
        <w:spacing w:before="0"/>
        <w:rPr>
          <w:sz w:val="18"/>
          <w:szCs w:val="18"/>
        </w:rPr>
      </w:pPr>
    </w:p>
    <w:p w14:paraId="6D30B9F4" w14:textId="77777777" w:rsidR="00094685" w:rsidRPr="00962709" w:rsidRDefault="00094685" w:rsidP="00094685">
      <w:pPr>
        <w:spacing w:before="0"/>
        <w:rPr>
          <w:sz w:val="18"/>
          <w:szCs w:val="18"/>
        </w:rPr>
      </w:pPr>
      <w:r w:rsidRPr="00962709">
        <w:rPr>
          <w:sz w:val="18"/>
          <w:szCs w:val="18"/>
        </w:rPr>
        <w:t>Performance measure requirements for applicant proposed measures</w:t>
      </w:r>
    </w:p>
    <w:p w14:paraId="015AB643" w14:textId="77777777" w:rsidR="00094685" w:rsidRPr="00962709" w:rsidRDefault="009E4EBF" w:rsidP="00094685">
      <w:pPr>
        <w:spacing w:before="0"/>
        <w:rPr>
          <w:rStyle w:val="Hyperlink"/>
          <w:sz w:val="18"/>
          <w:szCs w:val="18"/>
        </w:rPr>
      </w:pPr>
      <w:hyperlink r:id="rId88" w:history="1">
        <w:r w:rsidR="00094685" w:rsidRPr="00962709">
          <w:rPr>
            <w:rStyle w:val="Hyperlink"/>
            <w:sz w:val="18"/>
            <w:szCs w:val="18"/>
          </w:rPr>
          <w:t>https://www.nationalservice.gov/sites/default/files/resource/Regional_Conferences_High_Quality_PMs_0.pdf</w:t>
        </w:r>
      </w:hyperlink>
    </w:p>
    <w:p w14:paraId="100EDC1E" w14:textId="77777777" w:rsidR="00094685" w:rsidRPr="00962709" w:rsidRDefault="00094685" w:rsidP="00094685">
      <w:pPr>
        <w:spacing w:before="0"/>
        <w:rPr>
          <w:sz w:val="18"/>
          <w:szCs w:val="18"/>
        </w:rPr>
      </w:pPr>
    </w:p>
    <w:p w14:paraId="251F3215" w14:textId="77777777" w:rsidR="00094685" w:rsidRPr="00962709" w:rsidRDefault="00094685" w:rsidP="00094685">
      <w:pPr>
        <w:spacing w:before="0"/>
        <w:rPr>
          <w:sz w:val="18"/>
          <w:szCs w:val="18"/>
        </w:rPr>
      </w:pPr>
      <w:r w:rsidRPr="00962709">
        <w:rPr>
          <w:sz w:val="18"/>
          <w:szCs w:val="18"/>
        </w:rPr>
        <w:t>Central recruiting site for AmeriCorps</w:t>
      </w:r>
    </w:p>
    <w:p w14:paraId="38D12409" w14:textId="77777777" w:rsidR="00094685" w:rsidRPr="00962709" w:rsidRDefault="009E4EBF" w:rsidP="00094685">
      <w:pPr>
        <w:spacing w:before="0"/>
        <w:rPr>
          <w:sz w:val="18"/>
          <w:szCs w:val="18"/>
        </w:rPr>
      </w:pPr>
      <w:hyperlink r:id="rId89" w:history="1">
        <w:r w:rsidR="00094685" w:rsidRPr="00962709">
          <w:rPr>
            <w:rStyle w:val="Hyperlink"/>
            <w:sz w:val="18"/>
            <w:szCs w:val="18"/>
          </w:rPr>
          <w:t>http://www.americorps.gov/for_individuals/ready/index.asp</w:t>
        </w:r>
      </w:hyperlink>
    </w:p>
    <w:p w14:paraId="4A604BA4" w14:textId="77777777" w:rsidR="00094685" w:rsidRPr="00962709" w:rsidRDefault="00094685" w:rsidP="00094685">
      <w:pPr>
        <w:spacing w:before="0"/>
        <w:rPr>
          <w:sz w:val="18"/>
          <w:szCs w:val="18"/>
        </w:rPr>
      </w:pPr>
    </w:p>
    <w:p w14:paraId="6B42B6FB" w14:textId="77777777" w:rsidR="00094685" w:rsidRDefault="00094685" w:rsidP="00094685">
      <w:pPr>
        <w:pStyle w:val="Body0"/>
        <w:spacing w:before="0"/>
        <w:ind w:firstLine="0"/>
        <w:rPr>
          <w:sz w:val="18"/>
          <w:szCs w:val="18"/>
        </w:rPr>
      </w:pPr>
      <w:r>
        <w:rPr>
          <w:sz w:val="18"/>
          <w:szCs w:val="18"/>
        </w:rPr>
        <w:t>ServiceYear.org</w:t>
      </w:r>
    </w:p>
    <w:p w14:paraId="7972A44E" w14:textId="77777777" w:rsidR="00094685" w:rsidRDefault="009E4EBF" w:rsidP="00094685">
      <w:pPr>
        <w:pStyle w:val="Body0"/>
        <w:spacing w:before="0"/>
        <w:ind w:firstLine="0"/>
        <w:rPr>
          <w:sz w:val="18"/>
          <w:szCs w:val="18"/>
        </w:rPr>
      </w:pPr>
      <w:hyperlink r:id="rId90" w:history="1">
        <w:r w:rsidR="00094685" w:rsidRPr="00431B52">
          <w:rPr>
            <w:rStyle w:val="Hyperlink"/>
            <w:sz w:val="18"/>
            <w:szCs w:val="18"/>
          </w:rPr>
          <w:t>https://serviceyear.org/</w:t>
        </w:r>
      </w:hyperlink>
      <w:r w:rsidR="00094685">
        <w:rPr>
          <w:sz w:val="18"/>
          <w:szCs w:val="18"/>
        </w:rPr>
        <w:t xml:space="preserve"> </w:t>
      </w:r>
    </w:p>
    <w:p w14:paraId="3E163E8B" w14:textId="77777777" w:rsidR="00094685" w:rsidRDefault="00094685" w:rsidP="00094685">
      <w:pPr>
        <w:pStyle w:val="Body0"/>
        <w:spacing w:before="0"/>
        <w:ind w:firstLine="0"/>
        <w:rPr>
          <w:sz w:val="18"/>
          <w:szCs w:val="18"/>
        </w:rPr>
      </w:pPr>
    </w:p>
    <w:p w14:paraId="766A3E39" w14:textId="77777777" w:rsidR="00094685" w:rsidRPr="00962709" w:rsidRDefault="00094685" w:rsidP="00094685">
      <w:pPr>
        <w:pStyle w:val="Body0"/>
        <w:spacing w:before="0"/>
        <w:ind w:firstLine="0"/>
        <w:rPr>
          <w:sz w:val="18"/>
          <w:szCs w:val="18"/>
        </w:rPr>
      </w:pPr>
      <w:r w:rsidRPr="00962709">
        <w:rPr>
          <w:sz w:val="18"/>
          <w:szCs w:val="18"/>
        </w:rPr>
        <w:t xml:space="preserve">A Resource Guide: </w:t>
      </w:r>
      <w:r>
        <w:rPr>
          <w:sz w:val="18"/>
          <w:szCs w:val="18"/>
        </w:rPr>
        <w:t>In-kind</w:t>
      </w:r>
    </w:p>
    <w:p w14:paraId="64E207D7" w14:textId="77777777" w:rsidR="00094685" w:rsidRPr="00B44F54" w:rsidRDefault="009E4EBF" w:rsidP="00094685">
      <w:pPr>
        <w:spacing w:before="0"/>
        <w:rPr>
          <w:sz w:val="18"/>
          <w:szCs w:val="18"/>
        </w:rPr>
      </w:pPr>
      <w:hyperlink r:id="rId91" w:history="1">
        <w:r w:rsidR="00094685" w:rsidRPr="00B44F54">
          <w:rPr>
            <w:rStyle w:val="Hyperlink"/>
            <w:sz w:val="18"/>
            <w:szCs w:val="18"/>
          </w:rPr>
          <w:t>http://www.strengtheningnonprofits.org/resources/e-learning/online/inkinddonations/</w:t>
        </w:r>
      </w:hyperlink>
    </w:p>
    <w:p w14:paraId="4E53BC1D" w14:textId="77777777" w:rsidR="00094685" w:rsidRPr="00962709" w:rsidRDefault="00094685" w:rsidP="00094685">
      <w:pPr>
        <w:spacing w:before="0"/>
        <w:rPr>
          <w:sz w:val="18"/>
          <w:szCs w:val="18"/>
        </w:rPr>
      </w:pPr>
    </w:p>
    <w:p w14:paraId="7D648BC8" w14:textId="77777777" w:rsidR="00094685" w:rsidRDefault="00094685" w:rsidP="00094685">
      <w:pPr>
        <w:spacing w:before="0"/>
        <w:rPr>
          <w:sz w:val="18"/>
          <w:szCs w:val="18"/>
        </w:rPr>
      </w:pPr>
      <w:r w:rsidRPr="00962709">
        <w:rPr>
          <w:sz w:val="18"/>
          <w:szCs w:val="18"/>
        </w:rPr>
        <w:t>In-kind value of volunteer time for Maine</w:t>
      </w:r>
    </w:p>
    <w:p w14:paraId="15538367" w14:textId="0C9DDCDF" w:rsidR="00094685" w:rsidRPr="00B44F54" w:rsidRDefault="009E4EBF" w:rsidP="00B44F54">
      <w:pPr>
        <w:pStyle w:val="Body0"/>
        <w:spacing w:before="0"/>
        <w:ind w:firstLine="0"/>
        <w:rPr>
          <w:sz w:val="18"/>
          <w:szCs w:val="18"/>
        </w:rPr>
      </w:pPr>
      <w:hyperlink r:id="rId92" w:history="1">
        <w:r w:rsidR="00385C1A" w:rsidRPr="0021366A">
          <w:rPr>
            <w:rStyle w:val="Hyperlink"/>
            <w:sz w:val="18"/>
            <w:szCs w:val="18"/>
          </w:rPr>
          <w:t>https://independentsector.org/resource/the-value-of-volunteer-time/</w:t>
        </w:r>
      </w:hyperlink>
      <w:r w:rsidR="00385C1A">
        <w:rPr>
          <w:sz w:val="18"/>
          <w:szCs w:val="18"/>
        </w:rPr>
        <w:t xml:space="preserve"> </w:t>
      </w:r>
      <w:r w:rsidR="00094685" w:rsidRPr="00B44F54">
        <w:rPr>
          <w:sz w:val="18"/>
          <w:szCs w:val="18"/>
        </w:rPr>
        <w:t>.</w:t>
      </w:r>
    </w:p>
    <w:p w14:paraId="3FE4B0C1" w14:textId="77777777" w:rsidR="00094685" w:rsidRPr="00962709" w:rsidRDefault="00094685" w:rsidP="00094685">
      <w:pPr>
        <w:spacing w:before="0"/>
        <w:rPr>
          <w:rStyle w:val="Hyperlink"/>
          <w:sz w:val="18"/>
          <w:szCs w:val="18"/>
        </w:rPr>
      </w:pPr>
    </w:p>
    <w:p w14:paraId="435DA7A4" w14:textId="77777777" w:rsidR="00094685" w:rsidRPr="00962709" w:rsidRDefault="00094685" w:rsidP="00094685">
      <w:pPr>
        <w:spacing w:before="0"/>
        <w:rPr>
          <w:rStyle w:val="Hyperlink"/>
          <w:sz w:val="18"/>
          <w:szCs w:val="18"/>
        </w:rPr>
      </w:pPr>
      <w:r w:rsidRPr="00962709">
        <w:rPr>
          <w:sz w:val="18"/>
          <w:szCs w:val="18"/>
        </w:rPr>
        <w:t xml:space="preserve">e Education Award, forbearance, and the National Service Trust </w:t>
      </w:r>
      <w:hyperlink r:id="rId93" w:history="1">
        <w:r w:rsidRPr="00962709">
          <w:rPr>
            <w:rStyle w:val="Hyperlink"/>
            <w:sz w:val="18"/>
            <w:szCs w:val="18"/>
          </w:rPr>
          <w:t>www.nationalservice.gov/programs/americorps/segal-americorps-education-award</w:t>
        </w:r>
      </w:hyperlink>
    </w:p>
    <w:p w14:paraId="7AF51C03" w14:textId="77777777" w:rsidR="00094685" w:rsidRPr="00962709" w:rsidRDefault="00094685" w:rsidP="00094685">
      <w:pPr>
        <w:spacing w:before="0"/>
        <w:rPr>
          <w:sz w:val="18"/>
          <w:szCs w:val="18"/>
        </w:rPr>
      </w:pPr>
      <w:r w:rsidRPr="00962709">
        <w:rPr>
          <w:sz w:val="18"/>
          <w:szCs w:val="18"/>
        </w:rPr>
        <w:lastRenderedPageBreak/>
        <w:t>AmeriCorps Grant Terms &amp; Conditions and the CNCS General Terms and Conditions</w:t>
      </w:r>
    </w:p>
    <w:p w14:paraId="28408C56" w14:textId="77777777" w:rsidR="00094685" w:rsidRPr="00962709" w:rsidRDefault="009E4EBF" w:rsidP="00094685">
      <w:pPr>
        <w:pStyle w:val="Body0"/>
        <w:spacing w:before="0"/>
        <w:ind w:firstLine="0"/>
        <w:rPr>
          <w:sz w:val="18"/>
          <w:szCs w:val="18"/>
        </w:rPr>
      </w:pPr>
      <w:hyperlink r:id="rId94" w:history="1">
        <w:r w:rsidR="00094685" w:rsidRPr="00962709">
          <w:rPr>
            <w:rStyle w:val="Hyperlink"/>
            <w:sz w:val="18"/>
            <w:szCs w:val="18"/>
          </w:rPr>
          <w:t>http://www.nationalservice.gov/resources/terms-and-conditions-cncs-grants</w:t>
        </w:r>
      </w:hyperlink>
    </w:p>
    <w:p w14:paraId="4F5492C9" w14:textId="77777777" w:rsidR="00094685" w:rsidRPr="00962709" w:rsidRDefault="00094685" w:rsidP="00094685">
      <w:pPr>
        <w:spacing w:before="0"/>
        <w:rPr>
          <w:sz w:val="18"/>
          <w:szCs w:val="18"/>
        </w:rPr>
      </w:pPr>
    </w:p>
    <w:p w14:paraId="7A901729" w14:textId="77777777" w:rsidR="00094685" w:rsidRPr="00962709" w:rsidRDefault="00094685" w:rsidP="00094685">
      <w:pPr>
        <w:spacing w:before="0"/>
        <w:rPr>
          <w:sz w:val="18"/>
          <w:szCs w:val="18"/>
        </w:rPr>
      </w:pPr>
      <w:r w:rsidRPr="00962709">
        <w:rPr>
          <w:sz w:val="18"/>
          <w:szCs w:val="18"/>
        </w:rPr>
        <w:t>Overview of financial management requirements and expectations</w:t>
      </w:r>
    </w:p>
    <w:p w14:paraId="04D5808D" w14:textId="77777777" w:rsidR="00094685" w:rsidRPr="00962709" w:rsidRDefault="009E4EBF" w:rsidP="00094685">
      <w:pPr>
        <w:spacing w:before="0"/>
        <w:rPr>
          <w:rStyle w:val="Hyperlink"/>
          <w:sz w:val="18"/>
          <w:szCs w:val="18"/>
        </w:rPr>
      </w:pPr>
      <w:hyperlink r:id="rId95" w:history="1">
        <w:r w:rsidR="00094685" w:rsidRPr="00962709">
          <w:rPr>
            <w:rStyle w:val="Hyperlink"/>
            <w:sz w:val="18"/>
            <w:szCs w:val="18"/>
          </w:rPr>
          <w:t>http://www.nationalservice.gov/resources/financial-management</w:t>
        </w:r>
      </w:hyperlink>
    </w:p>
    <w:p w14:paraId="0DB1500E" w14:textId="77777777" w:rsidR="00094685" w:rsidRPr="00962709" w:rsidRDefault="00094685" w:rsidP="00094685">
      <w:pPr>
        <w:spacing w:before="0"/>
        <w:rPr>
          <w:rStyle w:val="Hyperlink"/>
          <w:sz w:val="18"/>
          <w:szCs w:val="18"/>
        </w:rPr>
      </w:pPr>
    </w:p>
    <w:p w14:paraId="6658F0B7" w14:textId="77777777" w:rsidR="00094685" w:rsidRPr="00962709" w:rsidRDefault="00094685" w:rsidP="00094685">
      <w:pPr>
        <w:spacing w:before="0"/>
        <w:rPr>
          <w:sz w:val="18"/>
          <w:szCs w:val="18"/>
        </w:rPr>
      </w:pPr>
      <w:r w:rsidRPr="00962709">
        <w:rPr>
          <w:rFonts w:eastAsia="ヒラギノ角ゴ Pro W3"/>
          <w:bCs/>
          <w:color w:val="000000"/>
          <w:sz w:val="18"/>
          <w:szCs w:val="18"/>
        </w:rPr>
        <w:t>National Service Criminal History Check Requirements</w:t>
      </w:r>
    </w:p>
    <w:p w14:paraId="7D178F31" w14:textId="77777777" w:rsidR="00094685" w:rsidRPr="00962709" w:rsidRDefault="009E4EBF" w:rsidP="00094685">
      <w:pPr>
        <w:spacing w:before="0"/>
        <w:rPr>
          <w:rFonts w:eastAsia="ヒラギノ角ゴ Pro W3"/>
          <w:bCs/>
          <w:color w:val="0000FF"/>
          <w:sz w:val="18"/>
          <w:szCs w:val="18"/>
          <w:u w:val="single"/>
        </w:rPr>
      </w:pPr>
      <w:hyperlink r:id="rId96" w:history="1">
        <w:r w:rsidR="00094685" w:rsidRPr="00962709">
          <w:rPr>
            <w:rFonts w:eastAsia="ヒラギノ角ゴ Pro W3"/>
            <w:bCs/>
            <w:color w:val="0000FF"/>
            <w:sz w:val="18"/>
            <w:szCs w:val="18"/>
            <w:u w:val="single"/>
          </w:rPr>
          <w:t>http://www.nationalservice.gov/resources/criminal-history-check</w:t>
        </w:r>
      </w:hyperlink>
    </w:p>
    <w:p w14:paraId="0BDD4E87" w14:textId="77777777" w:rsidR="00094685" w:rsidRPr="00962709" w:rsidRDefault="00094685" w:rsidP="00094685">
      <w:pPr>
        <w:spacing w:before="0"/>
        <w:rPr>
          <w:sz w:val="18"/>
          <w:szCs w:val="18"/>
        </w:rPr>
      </w:pPr>
    </w:p>
    <w:p w14:paraId="441A511B" w14:textId="77777777" w:rsidR="00094685" w:rsidRPr="00962709" w:rsidRDefault="00094685" w:rsidP="00094685">
      <w:pPr>
        <w:spacing w:before="0"/>
        <w:rPr>
          <w:rStyle w:val="Hyperlink"/>
          <w:sz w:val="18"/>
          <w:szCs w:val="18"/>
        </w:rPr>
      </w:pPr>
      <w:r w:rsidRPr="00962709">
        <w:rPr>
          <w:sz w:val="18"/>
          <w:szCs w:val="18"/>
        </w:rPr>
        <w:t>National Sex Offender Public Website</w:t>
      </w:r>
    </w:p>
    <w:p w14:paraId="40A65E43" w14:textId="77777777" w:rsidR="00094685" w:rsidRPr="00962709" w:rsidRDefault="009E4EBF" w:rsidP="00094685">
      <w:pPr>
        <w:spacing w:before="0"/>
        <w:rPr>
          <w:sz w:val="18"/>
          <w:szCs w:val="18"/>
        </w:rPr>
      </w:pPr>
      <w:hyperlink r:id="rId97" w:history="1">
        <w:r w:rsidR="00094685" w:rsidRPr="00962709">
          <w:rPr>
            <w:rStyle w:val="Hyperlink"/>
            <w:sz w:val="18"/>
            <w:szCs w:val="18"/>
          </w:rPr>
          <w:t>https://www.nsopw.gov/</w:t>
        </w:r>
      </w:hyperlink>
      <w:r w:rsidR="00094685" w:rsidRPr="00962709">
        <w:rPr>
          <w:sz w:val="18"/>
          <w:szCs w:val="18"/>
        </w:rPr>
        <w:t xml:space="preserve"> </w:t>
      </w:r>
    </w:p>
    <w:p w14:paraId="497B07EE" w14:textId="77777777" w:rsidR="00094685" w:rsidRPr="00962709" w:rsidRDefault="00094685" w:rsidP="00094685">
      <w:pPr>
        <w:spacing w:before="0"/>
        <w:rPr>
          <w:sz w:val="18"/>
          <w:szCs w:val="18"/>
        </w:rPr>
      </w:pPr>
    </w:p>
    <w:p w14:paraId="0FEC1C44" w14:textId="77777777" w:rsidR="00094685" w:rsidRPr="00962709" w:rsidRDefault="00094685" w:rsidP="00094685">
      <w:pPr>
        <w:spacing w:before="0"/>
        <w:rPr>
          <w:sz w:val="18"/>
          <w:szCs w:val="18"/>
        </w:rPr>
      </w:pPr>
      <w:r w:rsidRPr="00962709">
        <w:rPr>
          <w:sz w:val="18"/>
          <w:szCs w:val="18"/>
        </w:rPr>
        <w:t>Frequently Asked Questions: Evaluation</w:t>
      </w:r>
    </w:p>
    <w:p w14:paraId="70051845" w14:textId="77777777" w:rsidR="00094685" w:rsidRPr="00962709" w:rsidRDefault="009E4EBF" w:rsidP="00094685">
      <w:pPr>
        <w:spacing w:before="0"/>
        <w:rPr>
          <w:rStyle w:val="Hyperlink"/>
          <w:sz w:val="18"/>
          <w:szCs w:val="18"/>
        </w:rPr>
      </w:pPr>
      <w:hyperlink r:id="rId98" w:history="1">
        <w:r w:rsidR="00094685" w:rsidRPr="00962709">
          <w:rPr>
            <w:rStyle w:val="Hyperlink"/>
            <w:sz w:val="18"/>
            <w:szCs w:val="18"/>
          </w:rPr>
          <w:t>http://www.nationalservice.gov/resources/evaluation/cncs-evaluation-policies</w:t>
        </w:r>
      </w:hyperlink>
    </w:p>
    <w:p w14:paraId="0E80F86B" w14:textId="77777777" w:rsidR="00094685" w:rsidRPr="00962709" w:rsidRDefault="00094685" w:rsidP="00094685">
      <w:pPr>
        <w:spacing w:before="0"/>
        <w:rPr>
          <w:rStyle w:val="Hyperlink"/>
          <w:sz w:val="18"/>
          <w:szCs w:val="18"/>
        </w:rPr>
      </w:pPr>
    </w:p>
    <w:p w14:paraId="04C6E356" w14:textId="77777777" w:rsidR="00094685" w:rsidRPr="00962709" w:rsidRDefault="00094685" w:rsidP="00094685">
      <w:pPr>
        <w:spacing w:before="0"/>
        <w:rPr>
          <w:rStyle w:val="Hyperlink"/>
          <w:sz w:val="18"/>
          <w:szCs w:val="18"/>
        </w:rPr>
      </w:pPr>
      <w:r w:rsidRPr="00962709">
        <w:rPr>
          <w:sz w:val="18"/>
          <w:szCs w:val="18"/>
        </w:rPr>
        <w:t xml:space="preserve">CNCS Knowledge Network’s Evaluation Resources: </w:t>
      </w:r>
      <w:hyperlink r:id="rId99" w:history="1">
        <w:r w:rsidRPr="00962709">
          <w:rPr>
            <w:rStyle w:val="Hyperlink"/>
            <w:sz w:val="18"/>
            <w:szCs w:val="18"/>
          </w:rPr>
          <w:t>http://www.nationalservice.gov/resources/evaluation/planning-evaluation</w:t>
        </w:r>
      </w:hyperlink>
    </w:p>
    <w:p w14:paraId="5D0C1223" w14:textId="77777777" w:rsidR="00094685" w:rsidRPr="00962709" w:rsidRDefault="00094685" w:rsidP="00094685">
      <w:pPr>
        <w:spacing w:before="0"/>
        <w:rPr>
          <w:rStyle w:val="Hyperlink"/>
          <w:sz w:val="18"/>
          <w:szCs w:val="18"/>
        </w:rPr>
      </w:pPr>
    </w:p>
    <w:p w14:paraId="3320B5E3" w14:textId="77777777" w:rsidR="00094685" w:rsidRPr="00962709" w:rsidRDefault="00094685" w:rsidP="00094685">
      <w:pPr>
        <w:spacing w:before="0"/>
        <w:rPr>
          <w:sz w:val="18"/>
          <w:szCs w:val="18"/>
        </w:rPr>
      </w:pPr>
      <w:r w:rsidRPr="00962709">
        <w:rPr>
          <w:sz w:val="18"/>
          <w:szCs w:val="18"/>
        </w:rPr>
        <w:t>Alternative evaluation approaches</w:t>
      </w:r>
    </w:p>
    <w:p w14:paraId="08EE91E5" w14:textId="77777777" w:rsidR="00094685" w:rsidRPr="00962709" w:rsidRDefault="009E4EBF" w:rsidP="00094685">
      <w:pPr>
        <w:pStyle w:val="Body0"/>
        <w:spacing w:before="0"/>
        <w:ind w:firstLine="0"/>
        <w:rPr>
          <w:sz w:val="18"/>
          <w:szCs w:val="18"/>
        </w:rPr>
      </w:pPr>
      <w:hyperlink r:id="rId100" w:tgtFrame="_blank" w:history="1">
        <w:r w:rsidR="00094685" w:rsidRPr="00962709">
          <w:rPr>
            <w:rStyle w:val="Hyperlink"/>
            <w:color w:val="1B6AC9"/>
            <w:sz w:val="18"/>
            <w:szCs w:val="18"/>
          </w:rPr>
          <w:t>https://www.nationalservice.gov/sites/default/files/resource/Alternative-Evaluation-Approach-Guidance-FINAL-5.17.17.pdf</w:t>
        </w:r>
      </w:hyperlink>
      <w:r w:rsidR="00094685" w:rsidRPr="00962709">
        <w:rPr>
          <w:sz w:val="18"/>
          <w:szCs w:val="18"/>
        </w:rPr>
        <w:t xml:space="preserve"> </w:t>
      </w:r>
    </w:p>
    <w:p w14:paraId="435FBC28" w14:textId="77777777" w:rsidR="00094685" w:rsidRPr="00962709" w:rsidRDefault="00094685" w:rsidP="00094685">
      <w:pPr>
        <w:spacing w:before="0"/>
        <w:rPr>
          <w:sz w:val="18"/>
          <w:szCs w:val="18"/>
        </w:rPr>
      </w:pPr>
    </w:p>
    <w:p w14:paraId="4AC22CB0" w14:textId="77777777" w:rsidR="00094685" w:rsidRPr="00962709" w:rsidRDefault="00094685" w:rsidP="00094685">
      <w:pPr>
        <w:spacing w:before="0"/>
        <w:rPr>
          <w:sz w:val="18"/>
          <w:szCs w:val="18"/>
        </w:rPr>
      </w:pPr>
      <w:r>
        <w:rPr>
          <w:sz w:val="18"/>
          <w:szCs w:val="18"/>
        </w:rPr>
        <w:br w:type="column"/>
      </w:r>
      <w:r w:rsidRPr="00962709">
        <w:rPr>
          <w:sz w:val="18"/>
          <w:szCs w:val="18"/>
        </w:rPr>
        <w:t>eGrants</w:t>
      </w:r>
    </w:p>
    <w:p w14:paraId="163933D5" w14:textId="77777777" w:rsidR="00094685" w:rsidRPr="00962709" w:rsidRDefault="009E4EBF" w:rsidP="00094685">
      <w:pPr>
        <w:spacing w:before="0"/>
        <w:rPr>
          <w:sz w:val="18"/>
          <w:szCs w:val="18"/>
        </w:rPr>
      </w:pPr>
      <w:hyperlink r:id="rId101" w:history="1">
        <w:r w:rsidR="00094685" w:rsidRPr="00962709">
          <w:rPr>
            <w:rStyle w:val="Hyperlink"/>
            <w:sz w:val="18"/>
            <w:szCs w:val="18"/>
          </w:rPr>
          <w:t>http://www.nationalservice.gov/egrants/</w:t>
        </w:r>
      </w:hyperlink>
    </w:p>
    <w:p w14:paraId="2B862854" w14:textId="77777777" w:rsidR="00094685" w:rsidRPr="00962709" w:rsidRDefault="00094685" w:rsidP="00094685">
      <w:pPr>
        <w:spacing w:before="0"/>
        <w:rPr>
          <w:sz w:val="18"/>
          <w:szCs w:val="18"/>
        </w:rPr>
      </w:pPr>
    </w:p>
    <w:p w14:paraId="54C5EFF6" w14:textId="77777777" w:rsidR="00094685" w:rsidRPr="00962709" w:rsidRDefault="00094685" w:rsidP="00094685">
      <w:pPr>
        <w:spacing w:before="0"/>
        <w:rPr>
          <w:sz w:val="18"/>
          <w:szCs w:val="18"/>
        </w:rPr>
      </w:pPr>
      <w:r w:rsidRPr="00962709">
        <w:rPr>
          <w:sz w:val="18"/>
          <w:szCs w:val="18"/>
        </w:rPr>
        <w:t xml:space="preserve">eGrants account set up tutorial </w:t>
      </w:r>
    </w:p>
    <w:p w14:paraId="48939B37" w14:textId="77777777" w:rsidR="00094685" w:rsidRPr="00962709" w:rsidRDefault="009E4EBF" w:rsidP="00094685">
      <w:pPr>
        <w:spacing w:before="0"/>
        <w:rPr>
          <w:rStyle w:val="Hyperlink"/>
          <w:sz w:val="18"/>
          <w:szCs w:val="18"/>
        </w:rPr>
      </w:pPr>
      <w:hyperlink r:id="rId102" w:history="1">
        <w:r w:rsidR="00094685" w:rsidRPr="00962709">
          <w:rPr>
            <w:rStyle w:val="Hyperlink"/>
            <w:sz w:val="18"/>
            <w:szCs w:val="18"/>
          </w:rPr>
          <w:t>http://www.nationalservice.gov/build-your-capacity/grants/egrants</w:t>
        </w:r>
      </w:hyperlink>
    </w:p>
    <w:p w14:paraId="61B66791" w14:textId="77777777" w:rsidR="00094685" w:rsidRPr="00962709" w:rsidRDefault="00094685" w:rsidP="00094685">
      <w:pPr>
        <w:spacing w:before="0"/>
        <w:rPr>
          <w:rStyle w:val="Hyperlink"/>
          <w:sz w:val="18"/>
          <w:szCs w:val="18"/>
        </w:rPr>
      </w:pPr>
    </w:p>
    <w:p w14:paraId="2DB016AB" w14:textId="77777777" w:rsidR="00094685" w:rsidRPr="00962709" w:rsidRDefault="00094685" w:rsidP="00094685">
      <w:pPr>
        <w:spacing w:before="0"/>
        <w:rPr>
          <w:sz w:val="18"/>
          <w:szCs w:val="18"/>
        </w:rPr>
      </w:pPr>
      <w:r w:rsidRPr="00962709">
        <w:rPr>
          <w:sz w:val="18"/>
          <w:szCs w:val="18"/>
        </w:rPr>
        <w:t>DUNS</w:t>
      </w:r>
    </w:p>
    <w:p w14:paraId="576274AA" w14:textId="77777777" w:rsidR="00094685" w:rsidRPr="00962709" w:rsidRDefault="009E4EBF" w:rsidP="00094685">
      <w:pPr>
        <w:spacing w:before="0"/>
        <w:rPr>
          <w:rStyle w:val="Hyperlink"/>
          <w:sz w:val="18"/>
          <w:szCs w:val="18"/>
        </w:rPr>
      </w:pPr>
      <w:hyperlink r:id="rId103" w:history="1">
        <w:r w:rsidR="00094685" w:rsidRPr="00962709">
          <w:rPr>
            <w:rStyle w:val="Hyperlink"/>
            <w:sz w:val="18"/>
            <w:szCs w:val="18"/>
          </w:rPr>
          <w:t>http://fedgov.dnb.com/webform</w:t>
        </w:r>
      </w:hyperlink>
    </w:p>
    <w:p w14:paraId="77226FBA" w14:textId="77777777" w:rsidR="00094685" w:rsidRPr="00962709" w:rsidRDefault="00094685" w:rsidP="00094685">
      <w:pPr>
        <w:spacing w:before="0"/>
        <w:rPr>
          <w:sz w:val="18"/>
          <w:szCs w:val="18"/>
        </w:rPr>
      </w:pPr>
      <w:r w:rsidRPr="00962709">
        <w:rPr>
          <w:sz w:val="18"/>
          <w:szCs w:val="18"/>
        </w:rPr>
        <w:t>Register with SAM (System for Award Management)</w:t>
      </w:r>
    </w:p>
    <w:p w14:paraId="7F2527D4" w14:textId="77777777" w:rsidR="00094685" w:rsidRPr="00962709" w:rsidRDefault="00094685" w:rsidP="00094685">
      <w:pPr>
        <w:spacing w:before="0"/>
        <w:rPr>
          <w:rStyle w:val="Hyperlink"/>
          <w:sz w:val="18"/>
          <w:szCs w:val="18"/>
        </w:rPr>
      </w:pPr>
      <w:r w:rsidRPr="00962709">
        <w:rPr>
          <w:sz w:val="18"/>
          <w:szCs w:val="18"/>
        </w:rPr>
        <w:t xml:space="preserve"> </w:t>
      </w:r>
      <w:hyperlink r:id="rId104" w:history="1">
        <w:r w:rsidRPr="00962709">
          <w:rPr>
            <w:rStyle w:val="Hyperlink"/>
            <w:sz w:val="18"/>
            <w:szCs w:val="18"/>
          </w:rPr>
          <w:t>https://www.sam.gov/portal/public/SAM/</w:t>
        </w:r>
      </w:hyperlink>
    </w:p>
    <w:p w14:paraId="4F75FA8F" w14:textId="77777777" w:rsidR="00094685" w:rsidRPr="00962709" w:rsidRDefault="00094685" w:rsidP="00094685">
      <w:pPr>
        <w:spacing w:before="0"/>
        <w:rPr>
          <w:rStyle w:val="Hyperlink"/>
          <w:sz w:val="18"/>
          <w:szCs w:val="18"/>
        </w:rPr>
      </w:pPr>
    </w:p>
    <w:p w14:paraId="7C1A143D" w14:textId="77777777" w:rsidR="00094685" w:rsidRPr="00962709" w:rsidRDefault="00094685" w:rsidP="00094685">
      <w:pPr>
        <w:spacing w:before="0"/>
        <w:rPr>
          <w:sz w:val="18"/>
          <w:szCs w:val="18"/>
        </w:rPr>
      </w:pPr>
      <w:r w:rsidRPr="00962709">
        <w:rPr>
          <w:sz w:val="18"/>
          <w:szCs w:val="18"/>
        </w:rPr>
        <w:t>AmeriCorps State and National awards may only charge 5% of their negotiated rate to the federal share of the award</w:t>
      </w:r>
    </w:p>
    <w:p w14:paraId="0F8775A1" w14:textId="77777777" w:rsidR="00094685" w:rsidRPr="00962709" w:rsidRDefault="00094685" w:rsidP="00094685">
      <w:pPr>
        <w:spacing w:before="0"/>
        <w:rPr>
          <w:sz w:val="18"/>
          <w:szCs w:val="18"/>
        </w:rPr>
      </w:pPr>
      <w:r w:rsidRPr="00962709">
        <w:rPr>
          <w:sz w:val="18"/>
          <w:szCs w:val="18"/>
        </w:rPr>
        <w:t xml:space="preserve">45CFR §§2521.95 </w:t>
      </w:r>
    </w:p>
    <w:p w14:paraId="5AB85291" w14:textId="77777777" w:rsidR="00094685" w:rsidRPr="00962709" w:rsidRDefault="009E4EBF" w:rsidP="00094685">
      <w:pPr>
        <w:spacing w:before="0"/>
        <w:rPr>
          <w:sz w:val="18"/>
          <w:szCs w:val="18"/>
        </w:rPr>
      </w:pPr>
      <w:hyperlink r:id="rId105" w:history="1">
        <w:r w:rsidR="00094685" w:rsidRPr="00962709">
          <w:rPr>
            <w:rStyle w:val="Hyperlink"/>
            <w:sz w:val="18"/>
            <w:szCs w:val="18"/>
          </w:rPr>
          <w:t>http://www.ecfr.gov/cgi-bin/text-idx?SID=2ea79b2eb0c09e5c1ad42ea96846484e&amp;node=se45.4.2521_195&amp;rgn=div8</w:t>
        </w:r>
      </w:hyperlink>
    </w:p>
    <w:p w14:paraId="6C445D8A" w14:textId="77777777" w:rsidR="00094685" w:rsidRPr="00962709" w:rsidRDefault="00094685" w:rsidP="00094685">
      <w:pPr>
        <w:spacing w:before="0"/>
        <w:rPr>
          <w:sz w:val="18"/>
          <w:szCs w:val="18"/>
        </w:rPr>
      </w:pPr>
    </w:p>
    <w:p w14:paraId="15C5614F" w14:textId="77777777" w:rsidR="00094685" w:rsidRPr="00962709" w:rsidRDefault="00094685" w:rsidP="00094685">
      <w:pPr>
        <w:spacing w:before="0"/>
        <w:rPr>
          <w:sz w:val="18"/>
          <w:szCs w:val="18"/>
        </w:rPr>
      </w:pPr>
      <w:r w:rsidRPr="00962709">
        <w:rPr>
          <w:sz w:val="18"/>
          <w:szCs w:val="18"/>
        </w:rPr>
        <w:t>Effect of the Religious Freedom Restoration Act on Faith-Based Applicants for Grants</w:t>
      </w:r>
    </w:p>
    <w:p w14:paraId="5032D603" w14:textId="77777777" w:rsidR="00094685" w:rsidRPr="00962709" w:rsidRDefault="009E4EBF" w:rsidP="00094685">
      <w:pPr>
        <w:spacing w:before="0"/>
        <w:rPr>
          <w:color w:val="0000FF"/>
          <w:sz w:val="18"/>
          <w:szCs w:val="18"/>
        </w:rPr>
      </w:pPr>
      <w:hyperlink r:id="rId106" w:history="1">
        <w:r w:rsidR="00094685" w:rsidRPr="00962709">
          <w:rPr>
            <w:rStyle w:val="Hyperlink"/>
            <w:sz w:val="18"/>
            <w:szCs w:val="18"/>
          </w:rPr>
          <w:t>http://www.usdoj.gov/archive/fbci/effect-rfra.pdf</w:t>
        </w:r>
      </w:hyperlink>
    </w:p>
    <w:p w14:paraId="4949016A" w14:textId="77777777" w:rsidR="00094685" w:rsidRPr="00962709" w:rsidRDefault="00094685" w:rsidP="00094685">
      <w:pPr>
        <w:spacing w:before="0"/>
        <w:rPr>
          <w:color w:val="0000FF"/>
          <w:sz w:val="18"/>
          <w:szCs w:val="18"/>
        </w:rPr>
      </w:pPr>
    </w:p>
    <w:p w14:paraId="10C80E8F" w14:textId="77777777" w:rsidR="00094685" w:rsidRPr="00962709" w:rsidRDefault="00094685" w:rsidP="00094685">
      <w:pPr>
        <w:spacing w:before="0"/>
        <w:rPr>
          <w:rStyle w:val="Hyperlink"/>
          <w:rFonts w:eastAsia="ヒラギノ角ゴ Pro W3"/>
          <w:sz w:val="18"/>
          <w:szCs w:val="18"/>
        </w:rPr>
      </w:pPr>
      <w:r w:rsidRPr="00962709">
        <w:rPr>
          <w:rFonts w:eastAsia="ヒラギノ角ゴ Pro W3"/>
          <w:sz w:val="18"/>
          <w:szCs w:val="18"/>
        </w:rPr>
        <w:t>CNCS Results of Grant Competitions</w:t>
      </w:r>
    </w:p>
    <w:p w14:paraId="65E34FA0" w14:textId="77777777" w:rsidR="00094685" w:rsidRPr="00962709" w:rsidRDefault="009E4EBF" w:rsidP="00094685">
      <w:pPr>
        <w:spacing w:before="0"/>
        <w:rPr>
          <w:rStyle w:val="Hyperlink"/>
          <w:rFonts w:eastAsia="ヒラギノ角ゴ Pro W3"/>
          <w:sz w:val="18"/>
          <w:szCs w:val="18"/>
        </w:rPr>
      </w:pPr>
      <w:hyperlink r:id="rId107" w:history="1">
        <w:r w:rsidR="00094685" w:rsidRPr="00962709">
          <w:rPr>
            <w:rStyle w:val="Hyperlink"/>
            <w:rFonts w:eastAsia="ヒラギノ角ゴ Pro W3"/>
            <w:sz w:val="18"/>
            <w:szCs w:val="18"/>
          </w:rPr>
          <w:t>http://www.nationalservice.gov/about/open-government-initiative/transparency/results-grants-competition</w:t>
        </w:r>
      </w:hyperlink>
    </w:p>
    <w:p w14:paraId="5C72987F" w14:textId="77777777" w:rsidR="00094685" w:rsidRPr="00962709" w:rsidRDefault="00094685" w:rsidP="00094685">
      <w:pPr>
        <w:spacing w:before="0"/>
        <w:rPr>
          <w:rStyle w:val="Hyperlink"/>
          <w:rFonts w:eastAsia="ヒラギノ角ゴ Pro W3"/>
          <w:sz w:val="18"/>
          <w:szCs w:val="18"/>
        </w:rPr>
      </w:pPr>
    </w:p>
    <w:p w14:paraId="33512524" w14:textId="77777777" w:rsidR="00094685" w:rsidRPr="00962709" w:rsidRDefault="00094685" w:rsidP="00094685">
      <w:pPr>
        <w:spacing w:before="0"/>
        <w:rPr>
          <w:bCs/>
          <w:sz w:val="18"/>
          <w:szCs w:val="18"/>
        </w:rPr>
      </w:pPr>
      <w:r w:rsidRPr="00962709">
        <w:rPr>
          <w:bCs/>
          <w:sz w:val="18"/>
          <w:szCs w:val="18"/>
        </w:rPr>
        <w:t>USDA rural-urban commuting area (RUCA) codes</w:t>
      </w:r>
    </w:p>
    <w:p w14:paraId="4B0AAA39" w14:textId="77777777" w:rsidR="00094685" w:rsidRPr="00962709" w:rsidRDefault="009E4EBF" w:rsidP="00094685">
      <w:pPr>
        <w:spacing w:before="0"/>
        <w:rPr>
          <w:rStyle w:val="Hyperlink"/>
          <w:bCs/>
          <w:sz w:val="18"/>
          <w:szCs w:val="18"/>
        </w:rPr>
      </w:pPr>
      <w:hyperlink r:id="rId108" w:history="1">
        <w:r w:rsidR="00094685" w:rsidRPr="00962709">
          <w:rPr>
            <w:rStyle w:val="Hyperlink"/>
            <w:bCs/>
            <w:sz w:val="18"/>
            <w:szCs w:val="18"/>
          </w:rPr>
          <w:t>http://www.ers.usda.gov/data-products/rural-urban-commuting-area-codes.aspx</w:t>
        </w:r>
      </w:hyperlink>
    </w:p>
    <w:p w14:paraId="733125DE" w14:textId="77777777" w:rsidR="00094685" w:rsidRPr="00962709" w:rsidRDefault="00094685" w:rsidP="00094685">
      <w:pPr>
        <w:spacing w:before="0"/>
        <w:rPr>
          <w:rStyle w:val="Hyperlink"/>
          <w:bCs/>
          <w:sz w:val="18"/>
          <w:szCs w:val="18"/>
        </w:rPr>
      </w:pPr>
    </w:p>
    <w:p w14:paraId="3F86BBB2" w14:textId="77777777" w:rsidR="00094685" w:rsidRPr="00962709" w:rsidRDefault="00094685" w:rsidP="00094685">
      <w:pPr>
        <w:spacing w:before="0"/>
        <w:rPr>
          <w:bCs/>
          <w:sz w:val="18"/>
          <w:szCs w:val="18"/>
        </w:rPr>
      </w:pPr>
    </w:p>
    <w:p w14:paraId="2EDB73DB" w14:textId="77777777" w:rsidR="00BD4845" w:rsidRPr="00BD4845" w:rsidRDefault="00BD4845" w:rsidP="002869EF">
      <w:pPr>
        <w:spacing w:before="200"/>
      </w:pPr>
    </w:p>
    <w:sectPr w:rsidR="00BD4845" w:rsidRPr="00BD4845" w:rsidSect="00B44F54">
      <w:type w:val="continuous"/>
      <w:pgSz w:w="12240" w:h="15840" w:code="1"/>
      <w:pgMar w:top="1080" w:right="1080" w:bottom="1080" w:left="1080" w:header="576" w:footer="576"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C69000" w14:textId="77777777" w:rsidR="00F73BFB" w:rsidRDefault="00F73BFB">
      <w:r>
        <w:separator/>
      </w:r>
    </w:p>
  </w:endnote>
  <w:endnote w:type="continuationSeparator" w:id="0">
    <w:p w14:paraId="767F1A3A" w14:textId="77777777" w:rsidR="00F73BFB" w:rsidRDefault="00F73B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ucida Grande">
    <w:altName w:val="Times New Roman"/>
    <w:panose1 w:val="00000000000000000000"/>
    <w:charset w:val="00"/>
    <w:family w:val="roman"/>
    <w:notTrueType/>
    <w:pitch w:val="default"/>
  </w:font>
  <w:font w:name="ヒラギノ角ゴ Pro W3">
    <w:altName w:val="Arial Unicode MS"/>
    <w:charset w:val="80"/>
    <w:family w:val="auto"/>
    <w:pitch w:val="variable"/>
    <w:sig w:usb0="00000000" w:usb1="00000000" w:usb2="01000407"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man">
    <w:altName w:val="Calibri"/>
    <w:panose1 w:val="00000000000000000000"/>
    <w:charset w:val="FF"/>
    <w:family w:val="auto"/>
    <w:notTrueType/>
    <w:pitch w:val="variable"/>
    <w:sig w:usb0="00000003" w:usb1="00000000" w:usb2="00000000" w:usb3="00000000" w:csb0="00000001" w:csb1="00000000"/>
  </w:font>
  <w:font w:name="Eras Demi ITC">
    <w:panose1 w:val="020B0805030504020804"/>
    <w:charset w:val="00"/>
    <w:family w:val="swiss"/>
    <w:pitch w:val="variable"/>
    <w:sig w:usb0="00000003" w:usb1="00000000" w:usb2="00000000" w:usb3="00000000" w:csb0="00000001" w:csb1="00000000"/>
  </w:font>
  <w:font w:name="Abadi MT Condensed Light">
    <w:altName w:val="Calibri"/>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w:altName w:val="Book Antiqua"/>
    <w:panose1 w:val="00000000000000000000"/>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UI">
    <w:panose1 w:val="00000000000000000000"/>
    <w:charset w:val="00"/>
    <w:family w:val="swiss"/>
    <w:notTrueType/>
    <w:pitch w:val="default"/>
    <w:sig w:usb0="00000003" w:usb1="00000000" w:usb2="00000000" w:usb3="00000000" w:csb0="00000001" w:csb1="00000000"/>
  </w:font>
  <w:font w:name="ComicSansMS">
    <w:altName w:val="Arial Unicode MS"/>
    <w:panose1 w:val="00000000000000000000"/>
    <w:charset w:val="81"/>
    <w:family w:val="auto"/>
    <w:notTrueType/>
    <w:pitch w:val="default"/>
    <w:sig w:usb0="00000000" w:usb1="09060000" w:usb2="00000010" w:usb3="00000000" w:csb0="0008000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WP IconicSymbolsA">
    <w:altName w:val="Calibri"/>
    <w:charset w:val="00"/>
    <w:family w:val="decorative"/>
    <w:pitch w:val="variable"/>
    <w:sig w:usb0="00000003" w:usb1="00000000" w:usb2="00000000" w:usb3="00000000" w:csb0="00000001" w:csb1="00000000"/>
  </w:font>
  <w:font w:name="Univers-CondensedBold">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1530D1" w14:textId="6BED2DE3" w:rsidR="00F73BFB" w:rsidRPr="00F110E0" w:rsidRDefault="00F73BFB" w:rsidP="00F110E0">
    <w:pPr>
      <w:pStyle w:val="Footer"/>
      <w:jc w:val="right"/>
      <w:rPr>
        <w:sz w:val="18"/>
        <w:szCs w:val="18"/>
      </w:rPr>
    </w:pPr>
    <w:r w:rsidRPr="00F110E0">
      <w:rPr>
        <w:sz w:val="18"/>
        <w:szCs w:val="18"/>
      </w:rPr>
      <w:t>201</w:t>
    </w:r>
    <w:r>
      <w:rPr>
        <w:sz w:val="18"/>
        <w:szCs w:val="18"/>
      </w:rPr>
      <w:t>9</w:t>
    </w:r>
    <w:r w:rsidRPr="00F110E0">
      <w:rPr>
        <w:sz w:val="18"/>
        <w:szCs w:val="18"/>
      </w:rPr>
      <w:t xml:space="preserve"> Maine </w:t>
    </w:r>
    <w:r>
      <w:rPr>
        <w:sz w:val="18"/>
        <w:szCs w:val="18"/>
      </w:rPr>
      <w:t xml:space="preserve">Rural State </w:t>
    </w:r>
    <w:r w:rsidRPr="00F110E0">
      <w:rPr>
        <w:sz w:val="18"/>
        <w:szCs w:val="18"/>
      </w:rPr>
      <w:t xml:space="preserve">AmeriCorps </w:t>
    </w:r>
    <w:r>
      <w:rPr>
        <w:sz w:val="18"/>
        <w:szCs w:val="18"/>
      </w:rPr>
      <w:t>Grant Proposals due May 31, 2019</w:t>
    </w:r>
    <w:r>
      <w:rPr>
        <w:sz w:val="18"/>
        <w:szCs w:val="18"/>
      </w:rPr>
      <w:tab/>
    </w:r>
    <w:r>
      <w:rPr>
        <w:sz w:val="18"/>
        <w:szCs w:val="18"/>
      </w:rPr>
      <w:tab/>
      <w:t xml:space="preserve">Page </w:t>
    </w:r>
    <w:r w:rsidRPr="00F110E0">
      <w:rPr>
        <w:sz w:val="18"/>
        <w:szCs w:val="18"/>
      </w:rPr>
      <w:fldChar w:fldCharType="begin"/>
    </w:r>
    <w:r w:rsidRPr="00F110E0">
      <w:rPr>
        <w:sz w:val="18"/>
        <w:szCs w:val="18"/>
      </w:rPr>
      <w:instrText xml:space="preserve"> PAGE   \* MERGEFORMAT </w:instrText>
    </w:r>
    <w:r w:rsidRPr="00F110E0">
      <w:rPr>
        <w:sz w:val="18"/>
        <w:szCs w:val="18"/>
      </w:rPr>
      <w:fldChar w:fldCharType="separate"/>
    </w:r>
    <w:r w:rsidR="009E4EBF">
      <w:rPr>
        <w:noProof/>
        <w:sz w:val="18"/>
        <w:szCs w:val="18"/>
      </w:rPr>
      <w:t>70</w:t>
    </w:r>
    <w:r w:rsidRPr="00F110E0">
      <w:rPr>
        <w:noProof/>
        <w:sz w:val="18"/>
        <w:szCs w:val="18"/>
      </w:rPr>
      <w:fldChar w:fldCharType="end"/>
    </w:r>
    <w:r w:rsidRPr="00F110E0">
      <w:rPr>
        <w:sz w:val="18"/>
        <w:szCs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D31516" w14:textId="056D1306" w:rsidR="00F73BFB" w:rsidRPr="00ED0678" w:rsidRDefault="00F73BFB" w:rsidP="00F110E0">
    <w:pPr>
      <w:pStyle w:val="Footer"/>
      <w:tabs>
        <w:tab w:val="clear" w:pos="8640"/>
        <w:tab w:val="left" w:pos="3510"/>
        <w:tab w:val="center" w:pos="3600"/>
        <w:tab w:val="left" w:pos="4320"/>
        <w:tab w:val="left" w:pos="4680"/>
        <w:tab w:val="left" w:pos="8550"/>
        <w:tab w:val="left" w:pos="9000"/>
        <w:tab w:val="right" w:pos="9360"/>
      </w:tabs>
      <w:jc w:val="right"/>
      <w:rPr>
        <w:sz w:val="18"/>
        <w:szCs w:val="18"/>
      </w:rPr>
    </w:pPr>
    <w:r w:rsidRPr="00ED0678">
      <w:rPr>
        <w:sz w:val="18"/>
        <w:szCs w:val="18"/>
      </w:rPr>
      <w:t>Application Instructions and Program Design Guidance</w:t>
    </w:r>
    <w:r>
      <w:rPr>
        <w:sz w:val="18"/>
        <w:szCs w:val="18"/>
      </w:rPr>
      <w:tab/>
    </w:r>
    <w:r>
      <w:rPr>
        <w:sz w:val="18"/>
        <w:szCs w:val="18"/>
      </w:rPr>
      <w:tab/>
    </w:r>
    <w:r>
      <w:rPr>
        <w:sz w:val="18"/>
        <w:szCs w:val="18"/>
      </w:rPr>
      <w:tab/>
    </w:r>
    <w:r>
      <w:rPr>
        <w:sz w:val="18"/>
        <w:szCs w:val="18"/>
      </w:rPr>
      <w:tab/>
    </w:r>
    <w:r>
      <w:rPr>
        <w:sz w:val="18"/>
        <w:szCs w:val="18"/>
      </w:rPr>
      <w:tab/>
    </w:r>
    <w:r w:rsidRPr="00ED0678">
      <w:rPr>
        <w:sz w:val="18"/>
        <w:szCs w:val="18"/>
      </w:rPr>
      <w:t xml:space="preserve"> Page </w:t>
    </w:r>
    <w:r w:rsidRPr="00ED0678">
      <w:rPr>
        <w:sz w:val="18"/>
        <w:szCs w:val="18"/>
      </w:rPr>
      <w:fldChar w:fldCharType="begin"/>
    </w:r>
    <w:r w:rsidRPr="00ED0678">
      <w:rPr>
        <w:sz w:val="18"/>
        <w:szCs w:val="18"/>
      </w:rPr>
      <w:instrText xml:space="preserve"> PAGE   \* MERGEFORMAT </w:instrText>
    </w:r>
    <w:r w:rsidRPr="00ED0678">
      <w:rPr>
        <w:sz w:val="18"/>
        <w:szCs w:val="18"/>
      </w:rPr>
      <w:fldChar w:fldCharType="separate"/>
    </w:r>
    <w:r w:rsidR="009E4EBF">
      <w:rPr>
        <w:noProof/>
        <w:sz w:val="18"/>
        <w:szCs w:val="18"/>
      </w:rPr>
      <w:t>69</w:t>
    </w:r>
    <w:r w:rsidRPr="00ED0678">
      <w:rPr>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3BFC1" w14:textId="77777777" w:rsidR="00F73BFB" w:rsidRDefault="00F73BFB">
      <w:r>
        <w:separator/>
      </w:r>
    </w:p>
  </w:footnote>
  <w:footnote w:type="continuationSeparator" w:id="0">
    <w:p w14:paraId="6D947721" w14:textId="77777777" w:rsidR="00F73BFB" w:rsidRDefault="00F73BFB">
      <w:r>
        <w:continuationSeparator/>
      </w:r>
    </w:p>
  </w:footnote>
  <w:footnote w:id="1">
    <w:p w14:paraId="73535D32" w14:textId="77777777" w:rsidR="00F73BFB" w:rsidRDefault="00F73BFB" w:rsidP="00EE4453">
      <w:pPr>
        <w:pStyle w:val="FootnoteText"/>
      </w:pPr>
      <w:r w:rsidRPr="00206FE8">
        <w:rPr>
          <w:rStyle w:val="FootnoteReference"/>
        </w:rPr>
        <w:footnoteRef/>
      </w:r>
      <w:r w:rsidRPr="5BF2FA31">
        <w:t xml:space="preserve"> </w:t>
      </w:r>
      <w:r w:rsidRPr="00B44F54">
        <w:rPr>
          <w:sz w:val="20"/>
        </w:rPr>
        <w:t>However, this exclusion will not apply to a corporation which a Federal agency has considered for suspension or debarment and has made a determination that suspension or debarment is not necessary to protect the interests of the Federal Government.</w:t>
      </w:r>
    </w:p>
  </w:footnote>
  <w:footnote w:id="2">
    <w:p w14:paraId="602B3CCD" w14:textId="77777777" w:rsidR="00F73BFB" w:rsidRPr="00A31583" w:rsidRDefault="00F73BFB" w:rsidP="00A6572A">
      <w:pPr>
        <w:pStyle w:val="FootnoteText"/>
        <w:spacing w:before="60"/>
        <w:rPr>
          <w:sz w:val="18"/>
          <w:szCs w:val="18"/>
        </w:rPr>
      </w:pPr>
      <w:r>
        <w:rPr>
          <w:rStyle w:val="FootnoteReference"/>
        </w:rPr>
        <w:footnoteRef/>
      </w:r>
      <w:r>
        <w:t xml:space="preserve"> </w:t>
      </w:r>
      <w:r w:rsidRPr="00A31583">
        <w:rPr>
          <w:sz w:val="18"/>
          <w:szCs w:val="18"/>
        </w:rPr>
        <w:t xml:space="preserve">See </w:t>
      </w:r>
      <w:r w:rsidRPr="00696AEF">
        <w:rPr>
          <w:sz w:val="18"/>
          <w:szCs w:val="18"/>
        </w:rPr>
        <w:t xml:space="preserve">page </w:t>
      </w:r>
      <w:r w:rsidRPr="00696AEF">
        <w:rPr>
          <w:sz w:val="18"/>
          <w:szCs w:val="18"/>
        </w:rPr>
        <w:fldChar w:fldCharType="begin"/>
      </w:r>
      <w:r w:rsidRPr="00696AEF">
        <w:rPr>
          <w:sz w:val="18"/>
          <w:szCs w:val="18"/>
        </w:rPr>
        <w:instrText xml:space="preserve"> PAGEREF memberageexception \h </w:instrText>
      </w:r>
      <w:r w:rsidRPr="00696AEF">
        <w:rPr>
          <w:sz w:val="18"/>
          <w:szCs w:val="18"/>
        </w:rPr>
      </w:r>
      <w:r w:rsidRPr="00696AEF">
        <w:rPr>
          <w:sz w:val="18"/>
          <w:szCs w:val="18"/>
        </w:rPr>
        <w:fldChar w:fldCharType="separate"/>
      </w:r>
      <w:r w:rsidRPr="00696AEF">
        <w:rPr>
          <w:noProof/>
          <w:sz w:val="18"/>
          <w:szCs w:val="18"/>
        </w:rPr>
        <w:t>21</w:t>
      </w:r>
      <w:r w:rsidRPr="00696AEF">
        <w:rPr>
          <w:sz w:val="18"/>
          <w:szCs w:val="18"/>
        </w:rPr>
        <w:fldChar w:fldCharType="end"/>
      </w:r>
      <w:r w:rsidRPr="00A31583">
        <w:rPr>
          <w:sz w:val="18"/>
          <w:szCs w:val="18"/>
        </w:rPr>
        <w:t xml:space="preserve"> for exceptions.</w:t>
      </w:r>
    </w:p>
  </w:footnote>
  <w:footnote w:id="3">
    <w:p w14:paraId="75C86534" w14:textId="77777777" w:rsidR="00F73BFB" w:rsidRPr="002F659A" w:rsidRDefault="00F73BFB" w:rsidP="00C41572">
      <w:pPr>
        <w:rPr>
          <w:sz w:val="18"/>
          <w:szCs w:val="18"/>
        </w:rPr>
      </w:pPr>
      <w:r w:rsidRPr="00447C3A">
        <w:rPr>
          <w:rStyle w:val="PageNumber"/>
          <w:szCs w:val="22"/>
          <w:vertAlign w:val="superscript"/>
        </w:rPr>
        <w:footnoteRef/>
      </w:r>
      <w:r>
        <w:t xml:space="preserve"> </w:t>
      </w:r>
      <w:r>
        <w:rPr>
          <w:sz w:val="18"/>
          <w:szCs w:val="18"/>
        </w:rPr>
        <w:t>Note that regulations direct states to establish their own policies in certain areas.  This RFP contains applicable details and takes precedence over the minimum federal requirements.</w:t>
      </w:r>
    </w:p>
  </w:footnote>
  <w:footnote w:id="4">
    <w:p w14:paraId="23DF68D7" w14:textId="77777777" w:rsidR="00F73BFB" w:rsidRPr="00A31583" w:rsidRDefault="00F73BFB">
      <w:pPr>
        <w:pStyle w:val="FootnoteText"/>
        <w:rPr>
          <w:sz w:val="18"/>
          <w:szCs w:val="18"/>
        </w:rPr>
      </w:pPr>
      <w:r w:rsidRPr="00A31583">
        <w:rPr>
          <w:rStyle w:val="FootnoteReference"/>
          <w:szCs w:val="22"/>
        </w:rPr>
        <w:footnoteRef/>
      </w:r>
      <w:r w:rsidRPr="00A31583">
        <w:rPr>
          <w:szCs w:val="22"/>
        </w:rPr>
        <w:t xml:space="preserve"> </w:t>
      </w:r>
      <w:r w:rsidRPr="00A31583">
        <w:rPr>
          <w:sz w:val="18"/>
          <w:szCs w:val="18"/>
        </w:rPr>
        <w:t>See 45 CFR 2520.35 for waiver information related to this requirement.</w:t>
      </w:r>
    </w:p>
  </w:footnote>
  <w:footnote w:id="5">
    <w:p w14:paraId="4CC5B7C7" w14:textId="77777777" w:rsidR="00F73BFB" w:rsidRPr="0093687A" w:rsidRDefault="00F73BFB" w:rsidP="005D6DDD">
      <w:pPr>
        <w:pStyle w:val="FootnoteText"/>
        <w:rPr>
          <w:sz w:val="20"/>
        </w:rPr>
      </w:pPr>
      <w:r w:rsidRPr="0093687A">
        <w:rPr>
          <w:rStyle w:val="FootnoteReference"/>
          <w:sz w:val="20"/>
        </w:rPr>
        <w:footnoteRef/>
      </w:r>
      <w:r w:rsidRPr="0093687A">
        <w:rPr>
          <w:sz w:val="20"/>
        </w:rPr>
        <w:t xml:space="preserve"> Objectives are objectives of the CNCS strategic plan.  Activity that does not contribute to a strategic plan objective is categorized as “Other.”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A9AFC0" w14:textId="0D34D908" w:rsidR="00F73BFB" w:rsidRPr="00F110E0" w:rsidRDefault="00F73BFB" w:rsidP="00F110E0">
    <w:pPr>
      <w:pStyle w:val="Header"/>
      <w:jc w:val="right"/>
      <w:rPr>
        <w:sz w:val="18"/>
        <w:szCs w:val="18"/>
      </w:rPr>
    </w:pPr>
    <w:r w:rsidRPr="00F110E0">
      <w:rPr>
        <w:sz w:val="18"/>
        <w:szCs w:val="18"/>
      </w:rPr>
      <w:t>R</w:t>
    </w:r>
    <w:r>
      <w:rPr>
        <w:sz w:val="18"/>
        <w:szCs w:val="18"/>
      </w:rPr>
      <w:t>FP #201905082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05A62" w14:textId="698778DE" w:rsidR="00F73BFB" w:rsidRDefault="00F73BF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B"/>
    <w:multiLevelType w:val="multilevel"/>
    <w:tmpl w:val="FFFFFFFF"/>
    <w:lvl w:ilvl="0">
      <w:start w:val="3"/>
      <w:numFmt w:val="upperLetter"/>
      <w:pStyle w:val="Heading9"/>
      <w:lvlText w:val="%1."/>
      <w:legacy w:legacy="1" w:legacySpace="120" w:legacyIndent="360"/>
      <w:lvlJc w:val="left"/>
      <w:pPr>
        <w:ind w:left="1080" w:hanging="360"/>
      </w:pPr>
      <w:rPr>
        <w:b/>
      </w:rPr>
    </w:lvl>
    <w:lvl w:ilvl="1">
      <w:numFmt w:val="none"/>
      <w:lvlText w:val=""/>
      <w:lvlJc w:val="left"/>
    </w:lvl>
    <w:lvl w:ilvl="2">
      <w:numFmt w:val="none"/>
      <w:lvlText w:val=""/>
      <w:lvlJc w:val="left"/>
    </w:lvl>
    <w:lvl w:ilvl="3">
      <w:numFmt w:val="none"/>
      <w:lvlText w:val=""/>
      <w:lvlJc w:val="left"/>
    </w:lvl>
    <w:lvl w:ilvl="4">
      <w:numFmt w:val="none"/>
      <w:lvlText w:val=""/>
      <w:lvlJc w:val="left"/>
    </w:lvl>
    <w:lvl w:ilvl="5">
      <w:numFmt w:val="none"/>
      <w:lvlText w:val=""/>
      <w:lvlJc w:val="left"/>
    </w:lvl>
    <w:lvl w:ilvl="6">
      <w:numFmt w:val="none"/>
      <w:lvlText w:val=""/>
      <w:lvlJc w:val="left"/>
    </w:lvl>
    <w:lvl w:ilvl="7">
      <w:numFmt w:val="none"/>
      <w:lvlText w:val=""/>
      <w:lvlJc w:val="left"/>
    </w:lvl>
    <w:lvl w:ilvl="8">
      <w:numFmt w:val="none"/>
      <w:lvlText w:val=""/>
      <w:lvlJc w:val="left"/>
    </w:lvl>
  </w:abstractNum>
  <w:abstractNum w:abstractNumId="1" w15:restartNumberingAfterBreak="0">
    <w:nsid w:val="00000017"/>
    <w:multiLevelType w:val="multilevel"/>
    <w:tmpl w:val="84FC1F08"/>
    <w:lvl w:ilvl="0">
      <w:numFmt w:val="bullet"/>
      <w:lvlText w:val="·"/>
      <w:lvlJc w:val="left"/>
      <w:pPr>
        <w:tabs>
          <w:tab w:val="num" w:pos="360"/>
        </w:tabs>
        <w:ind w:left="360" w:firstLine="0"/>
      </w:pPr>
      <w:rPr>
        <w:rFonts w:ascii="Lucida Grande" w:eastAsia="ヒラギノ角ゴ Pro W3" w:hAnsi="Symbol" w:hint="default"/>
        <w:color w:val="000000"/>
        <w:position w:val="0"/>
        <w:sz w:val="20"/>
      </w:rPr>
    </w:lvl>
    <w:lvl w:ilvl="1">
      <w:start w:val="1"/>
      <w:numFmt w:val="bullet"/>
      <w:lvlText w:val="o"/>
      <w:lvlJc w:val="left"/>
      <w:pPr>
        <w:tabs>
          <w:tab w:val="num" w:pos="360"/>
        </w:tabs>
        <w:ind w:left="360" w:firstLine="1080"/>
      </w:pPr>
      <w:rPr>
        <w:rFonts w:ascii="Courier New" w:hAnsi="Courier New" w:cs="Courier New" w:hint="default"/>
        <w:color w:val="000000"/>
        <w:position w:val="0"/>
        <w:sz w:val="24"/>
      </w:rPr>
    </w:lvl>
    <w:lvl w:ilvl="2">
      <w:start w:val="1"/>
      <w:numFmt w:val="bullet"/>
      <w:lvlText w:val=""/>
      <w:lvlJc w:val="left"/>
      <w:pPr>
        <w:tabs>
          <w:tab w:val="num" w:pos="360"/>
        </w:tabs>
        <w:ind w:left="360" w:firstLine="1800"/>
      </w:pPr>
      <w:rPr>
        <w:rFonts w:ascii="Wingdings" w:eastAsia="ヒラギノ角ゴ Pro W3" w:hAnsi="Wingdings" w:hint="default"/>
        <w:color w:val="000000"/>
        <w:position w:val="0"/>
        <w:sz w:val="24"/>
      </w:rPr>
    </w:lvl>
    <w:lvl w:ilvl="3">
      <w:start w:val="1"/>
      <w:numFmt w:val="bullet"/>
      <w:lvlText w:val="·"/>
      <w:lvlJc w:val="left"/>
      <w:pPr>
        <w:tabs>
          <w:tab w:val="num" w:pos="360"/>
        </w:tabs>
        <w:ind w:left="360" w:firstLine="2520"/>
      </w:pPr>
      <w:rPr>
        <w:rFonts w:ascii="Lucida Grande" w:eastAsia="ヒラギノ角ゴ Pro W3" w:hAnsi="Symbol" w:hint="default"/>
        <w:color w:val="000000"/>
        <w:position w:val="0"/>
        <w:sz w:val="24"/>
      </w:rPr>
    </w:lvl>
    <w:lvl w:ilvl="4">
      <w:start w:val="1"/>
      <w:numFmt w:val="bullet"/>
      <w:lvlText w:val="o"/>
      <w:lvlJc w:val="left"/>
      <w:pPr>
        <w:tabs>
          <w:tab w:val="num" w:pos="360"/>
        </w:tabs>
        <w:ind w:left="360" w:firstLine="3240"/>
      </w:pPr>
      <w:rPr>
        <w:rFonts w:ascii="Courier New" w:eastAsia="ヒラギノ角ゴ Pro W3" w:hAnsi="Courier New" w:hint="default"/>
        <w:color w:val="000000"/>
        <w:position w:val="0"/>
        <w:sz w:val="24"/>
      </w:rPr>
    </w:lvl>
    <w:lvl w:ilvl="5">
      <w:start w:val="1"/>
      <w:numFmt w:val="bullet"/>
      <w:lvlText w:val=""/>
      <w:lvlJc w:val="left"/>
      <w:pPr>
        <w:tabs>
          <w:tab w:val="num" w:pos="360"/>
        </w:tabs>
        <w:ind w:left="360" w:firstLine="3960"/>
      </w:pPr>
      <w:rPr>
        <w:rFonts w:ascii="Wingdings" w:eastAsia="ヒラギノ角ゴ Pro W3" w:hAnsi="Wingdings" w:hint="default"/>
        <w:color w:val="000000"/>
        <w:position w:val="0"/>
        <w:sz w:val="24"/>
      </w:rPr>
    </w:lvl>
    <w:lvl w:ilvl="6">
      <w:start w:val="1"/>
      <w:numFmt w:val="bullet"/>
      <w:lvlText w:val="·"/>
      <w:lvlJc w:val="left"/>
      <w:pPr>
        <w:tabs>
          <w:tab w:val="num" w:pos="360"/>
        </w:tabs>
        <w:ind w:left="360" w:firstLine="4680"/>
      </w:pPr>
      <w:rPr>
        <w:rFonts w:ascii="Lucida Grande" w:eastAsia="ヒラギノ角ゴ Pro W3" w:hAnsi="Symbol" w:hint="default"/>
        <w:color w:val="000000"/>
        <w:position w:val="0"/>
        <w:sz w:val="24"/>
      </w:rPr>
    </w:lvl>
    <w:lvl w:ilvl="7">
      <w:start w:val="1"/>
      <w:numFmt w:val="bullet"/>
      <w:lvlText w:val="o"/>
      <w:lvlJc w:val="left"/>
      <w:pPr>
        <w:tabs>
          <w:tab w:val="num" w:pos="360"/>
        </w:tabs>
        <w:ind w:left="360" w:firstLine="5400"/>
      </w:pPr>
      <w:rPr>
        <w:rFonts w:ascii="Courier New" w:eastAsia="ヒラギノ角ゴ Pro W3" w:hAnsi="Courier New" w:hint="default"/>
        <w:color w:val="000000"/>
        <w:position w:val="0"/>
        <w:sz w:val="24"/>
      </w:rPr>
    </w:lvl>
    <w:lvl w:ilvl="8">
      <w:start w:val="1"/>
      <w:numFmt w:val="bullet"/>
      <w:lvlText w:val=""/>
      <w:lvlJc w:val="left"/>
      <w:pPr>
        <w:tabs>
          <w:tab w:val="num" w:pos="360"/>
        </w:tabs>
        <w:ind w:left="360" w:firstLine="6120"/>
      </w:pPr>
      <w:rPr>
        <w:rFonts w:ascii="Wingdings" w:eastAsia="ヒラギノ角ゴ Pro W3" w:hAnsi="Wingdings" w:hint="default"/>
        <w:color w:val="000000"/>
        <w:position w:val="0"/>
        <w:sz w:val="24"/>
      </w:rPr>
    </w:lvl>
  </w:abstractNum>
  <w:abstractNum w:abstractNumId="2" w15:restartNumberingAfterBreak="0">
    <w:nsid w:val="01387331"/>
    <w:multiLevelType w:val="hybridMultilevel"/>
    <w:tmpl w:val="E7D8C9B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2216220"/>
    <w:multiLevelType w:val="hybridMultilevel"/>
    <w:tmpl w:val="0AE666DA"/>
    <w:lvl w:ilvl="0" w:tplc="11CAEA3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3131B10"/>
    <w:multiLevelType w:val="hybridMultilevel"/>
    <w:tmpl w:val="E8406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35601D"/>
    <w:multiLevelType w:val="hybridMultilevel"/>
    <w:tmpl w:val="06122F24"/>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6" w15:restartNumberingAfterBreak="0">
    <w:nsid w:val="06E249BA"/>
    <w:multiLevelType w:val="hybridMultilevel"/>
    <w:tmpl w:val="5D8E86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8E73B6B"/>
    <w:multiLevelType w:val="hybridMultilevel"/>
    <w:tmpl w:val="69F6A14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8" w15:restartNumberingAfterBreak="0">
    <w:nsid w:val="08F71F02"/>
    <w:multiLevelType w:val="hybridMultilevel"/>
    <w:tmpl w:val="AFB2C9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A1A2DC3"/>
    <w:multiLevelType w:val="hybridMultilevel"/>
    <w:tmpl w:val="A8E27A16"/>
    <w:lvl w:ilvl="0" w:tplc="202CA1B6">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080"/>
        </w:tabs>
        <w:ind w:left="1080" w:hanging="360"/>
      </w:pPr>
      <w:rPr>
        <w:rFonts w:ascii="Wingdings" w:hAnsi="Wingdings"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0B433AFA"/>
    <w:multiLevelType w:val="hybridMultilevel"/>
    <w:tmpl w:val="9994412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0B777B41"/>
    <w:multiLevelType w:val="hybridMultilevel"/>
    <w:tmpl w:val="0C78C9EA"/>
    <w:lvl w:ilvl="0" w:tplc="269A2BF0">
      <w:start w:val="1"/>
      <w:numFmt w:val="low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0E162278"/>
    <w:multiLevelType w:val="hybridMultilevel"/>
    <w:tmpl w:val="141A6F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F6B1FBB"/>
    <w:multiLevelType w:val="hybridMultilevel"/>
    <w:tmpl w:val="F80813B4"/>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F892D64"/>
    <w:multiLevelType w:val="hybridMultilevel"/>
    <w:tmpl w:val="29C49C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0177D11"/>
    <w:multiLevelType w:val="multilevel"/>
    <w:tmpl w:val="960605C2"/>
    <w:lvl w:ilvl="0">
      <w:start w:val="1"/>
      <w:numFmt w:val="bullet"/>
      <w:lvlText w:val=""/>
      <w:lvlJc w:val="left"/>
      <w:pPr>
        <w:tabs>
          <w:tab w:val="num" w:pos="1080"/>
        </w:tabs>
        <w:ind w:left="1080" w:hanging="360"/>
      </w:pPr>
      <w:rPr>
        <w:rFonts w:ascii="Symbol" w:hAnsi="Symbol" w:hint="default"/>
        <w:color w:val="000000"/>
        <w:position w:val="0"/>
        <w:sz w:val="24"/>
      </w:rPr>
    </w:lvl>
    <w:lvl w:ilvl="1">
      <w:start w:val="1"/>
      <w:numFmt w:val="bullet"/>
      <w:lvlText w:val="o"/>
      <w:lvlJc w:val="left"/>
      <w:pPr>
        <w:tabs>
          <w:tab w:val="num" w:pos="720"/>
        </w:tabs>
        <w:ind w:left="720" w:firstLine="1080"/>
      </w:pPr>
      <w:rPr>
        <w:rFonts w:ascii="Courier New" w:eastAsia="ヒラギノ角ゴ Pro W3" w:hAnsi="Courier New" w:hint="default"/>
        <w:color w:val="000000"/>
        <w:position w:val="0"/>
        <w:sz w:val="24"/>
      </w:rPr>
    </w:lvl>
    <w:lvl w:ilvl="2">
      <w:start w:val="1"/>
      <w:numFmt w:val="bullet"/>
      <w:lvlText w:val=""/>
      <w:lvlJc w:val="left"/>
      <w:pPr>
        <w:tabs>
          <w:tab w:val="num" w:pos="720"/>
        </w:tabs>
        <w:ind w:left="720" w:firstLine="1800"/>
      </w:pPr>
      <w:rPr>
        <w:rFonts w:ascii="Wingdings" w:eastAsia="ヒラギノ角ゴ Pro W3" w:hAnsi="Wingdings" w:hint="default"/>
        <w:color w:val="000000"/>
        <w:position w:val="0"/>
        <w:sz w:val="24"/>
      </w:rPr>
    </w:lvl>
    <w:lvl w:ilvl="3">
      <w:start w:val="1"/>
      <w:numFmt w:val="bullet"/>
      <w:lvlText w:val="·"/>
      <w:lvlJc w:val="left"/>
      <w:pPr>
        <w:tabs>
          <w:tab w:val="num" w:pos="720"/>
        </w:tabs>
        <w:ind w:left="720" w:firstLine="2520"/>
      </w:pPr>
      <w:rPr>
        <w:rFonts w:ascii="Lucida Grande" w:eastAsia="ヒラギノ角ゴ Pro W3" w:hAnsi="Symbol" w:hint="default"/>
        <w:color w:val="000000"/>
        <w:position w:val="0"/>
        <w:sz w:val="24"/>
      </w:rPr>
    </w:lvl>
    <w:lvl w:ilvl="4">
      <w:start w:val="1"/>
      <w:numFmt w:val="bullet"/>
      <w:lvlText w:val="o"/>
      <w:lvlJc w:val="left"/>
      <w:pPr>
        <w:tabs>
          <w:tab w:val="num" w:pos="720"/>
        </w:tabs>
        <w:ind w:left="720" w:firstLine="3240"/>
      </w:pPr>
      <w:rPr>
        <w:rFonts w:ascii="Courier New" w:eastAsia="ヒラギノ角ゴ Pro W3" w:hAnsi="Courier New" w:hint="default"/>
        <w:color w:val="000000"/>
        <w:position w:val="0"/>
        <w:sz w:val="24"/>
      </w:rPr>
    </w:lvl>
    <w:lvl w:ilvl="5">
      <w:start w:val="1"/>
      <w:numFmt w:val="bullet"/>
      <w:lvlText w:val=""/>
      <w:lvlJc w:val="left"/>
      <w:pPr>
        <w:tabs>
          <w:tab w:val="num" w:pos="720"/>
        </w:tabs>
        <w:ind w:left="720" w:firstLine="3960"/>
      </w:pPr>
      <w:rPr>
        <w:rFonts w:ascii="Wingdings" w:eastAsia="ヒラギノ角ゴ Pro W3" w:hAnsi="Wingdings" w:hint="default"/>
        <w:color w:val="000000"/>
        <w:position w:val="0"/>
        <w:sz w:val="24"/>
      </w:rPr>
    </w:lvl>
    <w:lvl w:ilvl="6">
      <w:start w:val="1"/>
      <w:numFmt w:val="bullet"/>
      <w:lvlText w:val="·"/>
      <w:lvlJc w:val="left"/>
      <w:pPr>
        <w:tabs>
          <w:tab w:val="num" w:pos="720"/>
        </w:tabs>
        <w:ind w:left="720" w:firstLine="4680"/>
      </w:pPr>
      <w:rPr>
        <w:rFonts w:ascii="Lucida Grande" w:eastAsia="ヒラギノ角ゴ Pro W3" w:hAnsi="Symbol" w:hint="default"/>
        <w:color w:val="000000"/>
        <w:position w:val="0"/>
        <w:sz w:val="24"/>
      </w:rPr>
    </w:lvl>
    <w:lvl w:ilvl="7">
      <w:start w:val="1"/>
      <w:numFmt w:val="bullet"/>
      <w:lvlText w:val="o"/>
      <w:lvlJc w:val="left"/>
      <w:pPr>
        <w:tabs>
          <w:tab w:val="num" w:pos="720"/>
        </w:tabs>
        <w:ind w:left="720" w:firstLine="5400"/>
      </w:pPr>
      <w:rPr>
        <w:rFonts w:ascii="Courier New" w:eastAsia="ヒラギノ角ゴ Pro W3" w:hAnsi="Courier New" w:hint="default"/>
        <w:color w:val="000000"/>
        <w:position w:val="0"/>
        <w:sz w:val="24"/>
      </w:rPr>
    </w:lvl>
    <w:lvl w:ilvl="8">
      <w:start w:val="1"/>
      <w:numFmt w:val="bullet"/>
      <w:lvlText w:val=""/>
      <w:lvlJc w:val="left"/>
      <w:pPr>
        <w:tabs>
          <w:tab w:val="num" w:pos="720"/>
        </w:tabs>
        <w:ind w:left="720" w:firstLine="6120"/>
      </w:pPr>
      <w:rPr>
        <w:rFonts w:ascii="Wingdings" w:eastAsia="ヒラギノ角ゴ Pro W3" w:hAnsi="Wingdings" w:hint="default"/>
        <w:color w:val="000000"/>
        <w:position w:val="0"/>
        <w:sz w:val="24"/>
      </w:rPr>
    </w:lvl>
  </w:abstractNum>
  <w:abstractNum w:abstractNumId="16" w15:restartNumberingAfterBreak="0">
    <w:nsid w:val="115E70AA"/>
    <w:multiLevelType w:val="hybridMultilevel"/>
    <w:tmpl w:val="1276A2B6"/>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179D0C66"/>
    <w:multiLevelType w:val="hybridMultilevel"/>
    <w:tmpl w:val="8B90B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8EB3115"/>
    <w:multiLevelType w:val="hybridMultilevel"/>
    <w:tmpl w:val="17CAE0BC"/>
    <w:lvl w:ilvl="0" w:tplc="0409000F">
      <w:start w:val="1"/>
      <w:numFmt w:val="decimal"/>
      <w:lvlText w:val="%1."/>
      <w:lvlJc w:val="left"/>
      <w:pPr>
        <w:tabs>
          <w:tab w:val="num" w:pos="720"/>
        </w:tabs>
        <w:ind w:left="72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9" w15:restartNumberingAfterBreak="0">
    <w:nsid w:val="1973776E"/>
    <w:multiLevelType w:val="hybridMultilevel"/>
    <w:tmpl w:val="68CCB8C4"/>
    <w:lvl w:ilvl="0" w:tplc="005AFE6E">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1BA77FFC"/>
    <w:multiLevelType w:val="hybridMultilevel"/>
    <w:tmpl w:val="B48AB1EA"/>
    <w:lvl w:ilvl="0" w:tplc="0409000F">
      <w:start w:val="1"/>
      <w:numFmt w:val="decimal"/>
      <w:lvlText w:val="%1."/>
      <w:lvlJc w:val="left"/>
      <w:pPr>
        <w:tabs>
          <w:tab w:val="num" w:pos="1446"/>
        </w:tabs>
        <w:ind w:left="1446" w:hanging="360"/>
      </w:pPr>
    </w:lvl>
    <w:lvl w:ilvl="1" w:tplc="D3224494">
      <w:start w:val="2"/>
      <w:numFmt w:val="bullet"/>
      <w:lvlText w:val=""/>
      <w:lvlJc w:val="left"/>
      <w:pPr>
        <w:ind w:left="2166" w:hanging="360"/>
      </w:pPr>
      <w:rPr>
        <w:rFonts w:ascii="Wingdings" w:eastAsia="Times New Roman" w:hAnsi="Wingdings" w:cs="Times New Roman" w:hint="default"/>
      </w:rPr>
    </w:lvl>
    <w:lvl w:ilvl="2" w:tplc="0409001B" w:tentative="1">
      <w:start w:val="1"/>
      <w:numFmt w:val="lowerRoman"/>
      <w:lvlText w:val="%3."/>
      <w:lvlJc w:val="right"/>
      <w:pPr>
        <w:tabs>
          <w:tab w:val="num" w:pos="2886"/>
        </w:tabs>
        <w:ind w:left="2886" w:hanging="180"/>
      </w:pPr>
    </w:lvl>
    <w:lvl w:ilvl="3" w:tplc="0409000F" w:tentative="1">
      <w:start w:val="1"/>
      <w:numFmt w:val="decimal"/>
      <w:lvlText w:val="%4."/>
      <w:lvlJc w:val="left"/>
      <w:pPr>
        <w:tabs>
          <w:tab w:val="num" w:pos="3606"/>
        </w:tabs>
        <w:ind w:left="3606" w:hanging="360"/>
      </w:pPr>
    </w:lvl>
    <w:lvl w:ilvl="4" w:tplc="04090019" w:tentative="1">
      <w:start w:val="1"/>
      <w:numFmt w:val="lowerLetter"/>
      <w:lvlText w:val="%5."/>
      <w:lvlJc w:val="left"/>
      <w:pPr>
        <w:tabs>
          <w:tab w:val="num" w:pos="4326"/>
        </w:tabs>
        <w:ind w:left="4326" w:hanging="360"/>
      </w:pPr>
    </w:lvl>
    <w:lvl w:ilvl="5" w:tplc="0409001B" w:tentative="1">
      <w:start w:val="1"/>
      <w:numFmt w:val="lowerRoman"/>
      <w:lvlText w:val="%6."/>
      <w:lvlJc w:val="right"/>
      <w:pPr>
        <w:tabs>
          <w:tab w:val="num" w:pos="5046"/>
        </w:tabs>
        <w:ind w:left="5046" w:hanging="180"/>
      </w:pPr>
    </w:lvl>
    <w:lvl w:ilvl="6" w:tplc="0409000F" w:tentative="1">
      <w:start w:val="1"/>
      <w:numFmt w:val="decimal"/>
      <w:lvlText w:val="%7."/>
      <w:lvlJc w:val="left"/>
      <w:pPr>
        <w:tabs>
          <w:tab w:val="num" w:pos="5766"/>
        </w:tabs>
        <w:ind w:left="5766" w:hanging="360"/>
      </w:pPr>
    </w:lvl>
    <w:lvl w:ilvl="7" w:tplc="04090019" w:tentative="1">
      <w:start w:val="1"/>
      <w:numFmt w:val="lowerLetter"/>
      <w:lvlText w:val="%8."/>
      <w:lvlJc w:val="left"/>
      <w:pPr>
        <w:tabs>
          <w:tab w:val="num" w:pos="6486"/>
        </w:tabs>
        <w:ind w:left="6486" w:hanging="360"/>
      </w:pPr>
    </w:lvl>
    <w:lvl w:ilvl="8" w:tplc="0409001B" w:tentative="1">
      <w:start w:val="1"/>
      <w:numFmt w:val="lowerRoman"/>
      <w:lvlText w:val="%9."/>
      <w:lvlJc w:val="right"/>
      <w:pPr>
        <w:tabs>
          <w:tab w:val="num" w:pos="7206"/>
        </w:tabs>
        <w:ind w:left="7206" w:hanging="180"/>
      </w:pPr>
    </w:lvl>
  </w:abstractNum>
  <w:abstractNum w:abstractNumId="21" w15:restartNumberingAfterBreak="0">
    <w:nsid w:val="1D487FB9"/>
    <w:multiLevelType w:val="hybridMultilevel"/>
    <w:tmpl w:val="75722C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2026119C"/>
    <w:multiLevelType w:val="hybridMultilevel"/>
    <w:tmpl w:val="C930C456"/>
    <w:lvl w:ilvl="0" w:tplc="687A9E78">
      <w:start w:val="1"/>
      <w:numFmt w:val="bullet"/>
      <w:lvlText w:val=""/>
      <w:lvlJc w:val="left"/>
      <w:pPr>
        <w:tabs>
          <w:tab w:val="num" w:pos="1080"/>
        </w:tabs>
        <w:ind w:left="1080" w:hanging="360"/>
      </w:pPr>
      <w:rPr>
        <w:rFonts w:ascii="Wingdings" w:hAnsi="Wingdings" w:hint="default"/>
        <w:sz w:val="22"/>
        <w:szCs w:val="22"/>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223F75BC"/>
    <w:multiLevelType w:val="hybridMultilevel"/>
    <w:tmpl w:val="0A407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24AE5A2B"/>
    <w:multiLevelType w:val="hybridMultilevel"/>
    <w:tmpl w:val="B6B498C2"/>
    <w:lvl w:ilvl="0" w:tplc="687A9E78">
      <w:start w:val="1"/>
      <w:numFmt w:val="bullet"/>
      <w:lvlText w:val=""/>
      <w:lvlJc w:val="left"/>
      <w:pPr>
        <w:tabs>
          <w:tab w:val="num" w:pos="360"/>
        </w:tabs>
        <w:ind w:left="360" w:hanging="360"/>
      </w:pPr>
      <w:rPr>
        <w:rFonts w:ascii="Wingdings" w:hAnsi="Wingdings" w:hint="default"/>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26A12D97"/>
    <w:multiLevelType w:val="hybridMultilevel"/>
    <w:tmpl w:val="59208D66"/>
    <w:lvl w:ilvl="0" w:tplc="687A9E78">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29462E37"/>
    <w:multiLevelType w:val="hybridMultilevel"/>
    <w:tmpl w:val="869EEEFA"/>
    <w:lvl w:ilvl="0" w:tplc="687A9E78">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2A2E6E66"/>
    <w:multiLevelType w:val="hybridMultilevel"/>
    <w:tmpl w:val="0AB4D8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CA60F9F"/>
    <w:multiLevelType w:val="hybridMultilevel"/>
    <w:tmpl w:val="F8B6ED42"/>
    <w:lvl w:ilvl="0" w:tplc="687A9E78">
      <w:start w:val="1"/>
      <w:numFmt w:val="bullet"/>
      <w:lvlText w:val=""/>
      <w:lvlJc w:val="left"/>
      <w:pPr>
        <w:tabs>
          <w:tab w:val="num" w:pos="1080"/>
        </w:tabs>
        <w:ind w:left="1080" w:hanging="360"/>
      </w:pPr>
      <w:rPr>
        <w:rFonts w:ascii="Wingdings" w:hAnsi="Wingdings" w:hint="default"/>
        <w:sz w:val="22"/>
        <w:szCs w:val="22"/>
      </w:rPr>
    </w:lvl>
    <w:lvl w:ilvl="1" w:tplc="04090019">
      <w:start w:val="1"/>
      <w:numFmt w:val="lowerLetter"/>
      <w:lvlText w:val="%2."/>
      <w:lvlJc w:val="left"/>
      <w:pPr>
        <w:tabs>
          <w:tab w:val="num" w:pos="1440"/>
        </w:tabs>
        <w:ind w:left="1440" w:hanging="360"/>
      </w:pPr>
      <w:rPr>
        <w:rFonts w:hint="default"/>
        <w:sz w:val="22"/>
        <w:szCs w:val="22"/>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9" w15:restartNumberingAfterBreak="0">
    <w:nsid w:val="2F0878D6"/>
    <w:multiLevelType w:val="hybridMultilevel"/>
    <w:tmpl w:val="1CA6590E"/>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30" w15:restartNumberingAfterBreak="0">
    <w:nsid w:val="2F657D1E"/>
    <w:multiLevelType w:val="hybridMultilevel"/>
    <w:tmpl w:val="9B849530"/>
    <w:lvl w:ilvl="0" w:tplc="202CA1B6">
      <w:start w:val="1"/>
      <w:numFmt w:val="bullet"/>
      <w:lvlText w:val=""/>
      <w:lvlJc w:val="left"/>
      <w:pPr>
        <w:tabs>
          <w:tab w:val="num" w:pos="720"/>
        </w:tabs>
        <w:ind w:left="720" w:hanging="360"/>
      </w:pPr>
      <w:rPr>
        <w:rFonts w:ascii="Symbol" w:hAnsi="Symbol" w:hint="default"/>
        <w:color w:val="auto"/>
      </w:rPr>
    </w:lvl>
    <w:lvl w:ilvl="1" w:tplc="0409000B">
      <w:start w:val="1"/>
      <w:numFmt w:val="bullet"/>
      <w:lvlText w:val=""/>
      <w:lvlJc w:val="left"/>
      <w:pPr>
        <w:tabs>
          <w:tab w:val="num" w:pos="1080"/>
        </w:tabs>
        <w:ind w:left="1080" w:hanging="360"/>
      </w:pPr>
      <w:rPr>
        <w:rFonts w:ascii="Wingdings" w:hAnsi="Wingdings" w:hint="default"/>
        <w:color w:val="auto"/>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2F6D31F7"/>
    <w:multiLevelType w:val="hybridMultilevel"/>
    <w:tmpl w:val="19961266"/>
    <w:lvl w:ilvl="0" w:tplc="202CA1B6">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32" w15:restartNumberingAfterBreak="0">
    <w:nsid w:val="30E46200"/>
    <w:multiLevelType w:val="hybridMultilevel"/>
    <w:tmpl w:val="186A0ABA"/>
    <w:lvl w:ilvl="0" w:tplc="9B801EFC">
      <w:start w:val="1"/>
      <w:numFmt w:val="bullet"/>
      <w:lvlText w:val=""/>
      <w:lvlJc w:val="left"/>
      <w:pPr>
        <w:tabs>
          <w:tab w:val="num" w:pos="720"/>
        </w:tabs>
        <w:ind w:left="720" w:hanging="360"/>
      </w:pPr>
      <w:rPr>
        <w:rFonts w:ascii="Symbol" w:hAnsi="Symbol" w:hint="default"/>
        <w:sz w:val="24"/>
        <w:szCs w:val="24"/>
      </w:rPr>
    </w:lvl>
    <w:lvl w:ilvl="1" w:tplc="04090001">
      <w:start w:val="1"/>
      <w:numFmt w:val="bullet"/>
      <w:lvlText w:val=""/>
      <w:lvlJc w:val="left"/>
      <w:pPr>
        <w:tabs>
          <w:tab w:val="num" w:pos="720"/>
        </w:tabs>
        <w:ind w:left="720" w:hanging="360"/>
      </w:pPr>
      <w:rPr>
        <w:rFonts w:ascii="Symbol" w:hAnsi="Symbol" w:hint="default"/>
      </w:rPr>
    </w:lvl>
    <w:lvl w:ilvl="2" w:tplc="04090005">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Roman" w:hAnsi="Roman" w:cs="Roman" w:hint="default"/>
      </w:rPr>
    </w:lvl>
    <w:lvl w:ilvl="5" w:tplc="04090005" w:tentative="1">
      <w:start w:val="1"/>
      <w:numFmt w:val="bullet"/>
      <w:lvlText w:val=""/>
      <w:lvlJc w:val="left"/>
      <w:pPr>
        <w:tabs>
          <w:tab w:val="num" w:pos="3600"/>
        </w:tabs>
        <w:ind w:left="3600" w:hanging="360"/>
      </w:pPr>
      <w:rPr>
        <w:rFonts w:ascii="Roman" w:hAnsi="Roman"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Roman" w:hAnsi="Roman" w:cs="Roman" w:hint="default"/>
      </w:rPr>
    </w:lvl>
    <w:lvl w:ilvl="8" w:tplc="04090005" w:tentative="1">
      <w:start w:val="1"/>
      <w:numFmt w:val="bullet"/>
      <w:lvlText w:val=""/>
      <w:lvlJc w:val="left"/>
      <w:pPr>
        <w:tabs>
          <w:tab w:val="num" w:pos="5760"/>
        </w:tabs>
        <w:ind w:left="5760" w:hanging="360"/>
      </w:pPr>
      <w:rPr>
        <w:rFonts w:ascii="Roman" w:hAnsi="Roman" w:hint="default"/>
      </w:rPr>
    </w:lvl>
  </w:abstractNum>
  <w:abstractNum w:abstractNumId="33" w15:restartNumberingAfterBreak="0">
    <w:nsid w:val="368D7371"/>
    <w:multiLevelType w:val="hybridMultilevel"/>
    <w:tmpl w:val="1BC6D0E2"/>
    <w:lvl w:ilvl="0" w:tplc="687A9E78">
      <w:start w:val="1"/>
      <w:numFmt w:val="bullet"/>
      <w:lvlText w:val=""/>
      <w:lvlJc w:val="left"/>
      <w:pPr>
        <w:tabs>
          <w:tab w:val="num" w:pos="-144"/>
        </w:tabs>
        <w:ind w:left="-144" w:hanging="360"/>
      </w:pPr>
      <w:rPr>
        <w:rFonts w:ascii="Wingdings" w:hAnsi="Wingdings" w:hint="default"/>
        <w:sz w:val="22"/>
        <w:szCs w:val="22"/>
      </w:rPr>
    </w:lvl>
    <w:lvl w:ilvl="1" w:tplc="04090003" w:tentative="1">
      <w:start w:val="1"/>
      <w:numFmt w:val="bullet"/>
      <w:lvlText w:val="o"/>
      <w:lvlJc w:val="left"/>
      <w:pPr>
        <w:tabs>
          <w:tab w:val="num" w:pos="936"/>
        </w:tabs>
        <w:ind w:left="936" w:hanging="360"/>
      </w:pPr>
      <w:rPr>
        <w:rFonts w:ascii="Courier New" w:hAnsi="Courier New" w:cs="Courier New" w:hint="default"/>
      </w:rPr>
    </w:lvl>
    <w:lvl w:ilvl="2" w:tplc="04090005" w:tentative="1">
      <w:start w:val="1"/>
      <w:numFmt w:val="bullet"/>
      <w:lvlText w:val=""/>
      <w:lvlJc w:val="left"/>
      <w:pPr>
        <w:tabs>
          <w:tab w:val="num" w:pos="1656"/>
        </w:tabs>
        <w:ind w:left="1656" w:hanging="360"/>
      </w:pPr>
      <w:rPr>
        <w:rFonts w:ascii="Wingdings" w:hAnsi="Wingdings" w:hint="default"/>
      </w:rPr>
    </w:lvl>
    <w:lvl w:ilvl="3" w:tplc="04090001" w:tentative="1">
      <w:start w:val="1"/>
      <w:numFmt w:val="bullet"/>
      <w:lvlText w:val=""/>
      <w:lvlJc w:val="left"/>
      <w:pPr>
        <w:tabs>
          <w:tab w:val="num" w:pos="2376"/>
        </w:tabs>
        <w:ind w:left="2376" w:hanging="360"/>
      </w:pPr>
      <w:rPr>
        <w:rFonts w:ascii="Symbol" w:hAnsi="Symbol" w:hint="default"/>
      </w:rPr>
    </w:lvl>
    <w:lvl w:ilvl="4" w:tplc="04090003" w:tentative="1">
      <w:start w:val="1"/>
      <w:numFmt w:val="bullet"/>
      <w:lvlText w:val="o"/>
      <w:lvlJc w:val="left"/>
      <w:pPr>
        <w:tabs>
          <w:tab w:val="num" w:pos="3096"/>
        </w:tabs>
        <w:ind w:left="3096" w:hanging="360"/>
      </w:pPr>
      <w:rPr>
        <w:rFonts w:ascii="Courier New" w:hAnsi="Courier New" w:cs="Courier New" w:hint="default"/>
      </w:rPr>
    </w:lvl>
    <w:lvl w:ilvl="5" w:tplc="04090005" w:tentative="1">
      <w:start w:val="1"/>
      <w:numFmt w:val="bullet"/>
      <w:lvlText w:val=""/>
      <w:lvlJc w:val="left"/>
      <w:pPr>
        <w:tabs>
          <w:tab w:val="num" w:pos="3816"/>
        </w:tabs>
        <w:ind w:left="3816" w:hanging="360"/>
      </w:pPr>
      <w:rPr>
        <w:rFonts w:ascii="Wingdings" w:hAnsi="Wingdings" w:hint="default"/>
      </w:rPr>
    </w:lvl>
    <w:lvl w:ilvl="6" w:tplc="04090001" w:tentative="1">
      <w:start w:val="1"/>
      <w:numFmt w:val="bullet"/>
      <w:lvlText w:val=""/>
      <w:lvlJc w:val="left"/>
      <w:pPr>
        <w:tabs>
          <w:tab w:val="num" w:pos="4536"/>
        </w:tabs>
        <w:ind w:left="4536" w:hanging="360"/>
      </w:pPr>
      <w:rPr>
        <w:rFonts w:ascii="Symbol" w:hAnsi="Symbol" w:hint="default"/>
      </w:rPr>
    </w:lvl>
    <w:lvl w:ilvl="7" w:tplc="04090003" w:tentative="1">
      <w:start w:val="1"/>
      <w:numFmt w:val="bullet"/>
      <w:lvlText w:val="o"/>
      <w:lvlJc w:val="left"/>
      <w:pPr>
        <w:tabs>
          <w:tab w:val="num" w:pos="5256"/>
        </w:tabs>
        <w:ind w:left="5256" w:hanging="360"/>
      </w:pPr>
      <w:rPr>
        <w:rFonts w:ascii="Courier New" w:hAnsi="Courier New" w:cs="Courier New" w:hint="default"/>
      </w:rPr>
    </w:lvl>
    <w:lvl w:ilvl="8" w:tplc="04090005" w:tentative="1">
      <w:start w:val="1"/>
      <w:numFmt w:val="bullet"/>
      <w:lvlText w:val=""/>
      <w:lvlJc w:val="left"/>
      <w:pPr>
        <w:tabs>
          <w:tab w:val="num" w:pos="5976"/>
        </w:tabs>
        <w:ind w:left="5976" w:hanging="360"/>
      </w:pPr>
      <w:rPr>
        <w:rFonts w:ascii="Wingdings" w:hAnsi="Wingdings" w:hint="default"/>
      </w:rPr>
    </w:lvl>
  </w:abstractNum>
  <w:abstractNum w:abstractNumId="34" w15:restartNumberingAfterBreak="0">
    <w:nsid w:val="378F32BB"/>
    <w:multiLevelType w:val="hybridMultilevel"/>
    <w:tmpl w:val="E768F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A26724E"/>
    <w:multiLevelType w:val="hybridMultilevel"/>
    <w:tmpl w:val="F9E455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Roman" w:hAnsi="Roman" w:cs="Roman" w:hint="default"/>
      </w:rPr>
    </w:lvl>
    <w:lvl w:ilvl="2" w:tplc="04090005" w:tentative="1">
      <w:start w:val="1"/>
      <w:numFmt w:val="bullet"/>
      <w:lvlText w:val=""/>
      <w:lvlJc w:val="left"/>
      <w:pPr>
        <w:tabs>
          <w:tab w:val="num" w:pos="2160"/>
        </w:tabs>
        <w:ind w:left="2160" w:hanging="360"/>
      </w:pPr>
      <w:rPr>
        <w:rFonts w:ascii="Roman" w:hAnsi="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Roman" w:hAnsi="Roman" w:cs="Roman" w:hint="default"/>
      </w:rPr>
    </w:lvl>
    <w:lvl w:ilvl="5" w:tplc="04090005" w:tentative="1">
      <w:start w:val="1"/>
      <w:numFmt w:val="bullet"/>
      <w:lvlText w:val=""/>
      <w:lvlJc w:val="left"/>
      <w:pPr>
        <w:tabs>
          <w:tab w:val="num" w:pos="4320"/>
        </w:tabs>
        <w:ind w:left="4320" w:hanging="360"/>
      </w:pPr>
      <w:rPr>
        <w:rFonts w:ascii="Roman" w:hAnsi="Roman"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Roman" w:hAnsi="Roman" w:cs="Roman" w:hint="default"/>
      </w:rPr>
    </w:lvl>
    <w:lvl w:ilvl="8" w:tplc="04090005" w:tentative="1">
      <w:start w:val="1"/>
      <w:numFmt w:val="bullet"/>
      <w:lvlText w:val=""/>
      <w:lvlJc w:val="left"/>
      <w:pPr>
        <w:tabs>
          <w:tab w:val="num" w:pos="6480"/>
        </w:tabs>
        <w:ind w:left="6480" w:hanging="360"/>
      </w:pPr>
      <w:rPr>
        <w:rFonts w:ascii="Roman" w:hAnsi="Roman" w:hint="default"/>
      </w:rPr>
    </w:lvl>
  </w:abstractNum>
  <w:abstractNum w:abstractNumId="36" w15:restartNumberingAfterBreak="0">
    <w:nsid w:val="3AA639B6"/>
    <w:multiLevelType w:val="hybridMultilevel"/>
    <w:tmpl w:val="EAAC63B2"/>
    <w:lvl w:ilvl="0" w:tplc="155CDF1A">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7" w15:restartNumberingAfterBreak="0">
    <w:nsid w:val="3B5901EA"/>
    <w:multiLevelType w:val="hybridMultilevel"/>
    <w:tmpl w:val="2030447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3C2800D0"/>
    <w:multiLevelType w:val="hybridMultilevel"/>
    <w:tmpl w:val="36F490D6"/>
    <w:lvl w:ilvl="0" w:tplc="8CD401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9" w15:restartNumberingAfterBreak="0">
    <w:nsid w:val="3CB70B5C"/>
    <w:multiLevelType w:val="hybridMultilevel"/>
    <w:tmpl w:val="9100308A"/>
    <w:lvl w:ilvl="0" w:tplc="FF783E62">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3E3F26C9"/>
    <w:multiLevelType w:val="hybridMultilevel"/>
    <w:tmpl w:val="8A4E40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EB97141"/>
    <w:multiLevelType w:val="multilevel"/>
    <w:tmpl w:val="563EEC0C"/>
    <w:lvl w:ilvl="0">
      <w:start w:val="1"/>
      <w:numFmt w:val="upperLetter"/>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42" w15:restartNumberingAfterBreak="0">
    <w:nsid w:val="41E7717D"/>
    <w:multiLevelType w:val="hybridMultilevel"/>
    <w:tmpl w:val="534C12A4"/>
    <w:lvl w:ilvl="0" w:tplc="687A9E78">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3" w15:restartNumberingAfterBreak="0">
    <w:nsid w:val="452B44AD"/>
    <w:multiLevelType w:val="hybridMultilevel"/>
    <w:tmpl w:val="EF96CC48"/>
    <w:lvl w:ilvl="0" w:tplc="786AFDA6">
      <w:start w:val="1"/>
      <w:numFmt w:val="decimal"/>
      <w:lvlText w:val="%1."/>
      <w:lvlJc w:val="left"/>
      <w:pPr>
        <w:ind w:left="720" w:hanging="360"/>
      </w:pPr>
      <w:rPr>
        <w:rFonts w:ascii="Times New Roman" w:eastAsia="Times New Roman" w:hAnsi="Times New Roman" w:cs="Times New Roman"/>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5C71C71"/>
    <w:multiLevelType w:val="hybridMultilevel"/>
    <w:tmpl w:val="28B4E6C8"/>
    <w:lvl w:ilvl="0" w:tplc="0409000F">
      <w:start w:val="1"/>
      <w:numFmt w:val="decimal"/>
      <w:lvlText w:val="%1."/>
      <w:lvlJc w:val="left"/>
      <w:pPr>
        <w:tabs>
          <w:tab w:val="num" w:pos="450"/>
        </w:tabs>
        <w:ind w:left="450" w:hanging="360"/>
      </w:pPr>
    </w:lvl>
    <w:lvl w:ilvl="1" w:tplc="04090019">
      <w:start w:val="1"/>
      <w:numFmt w:val="lowerLetter"/>
      <w:lvlText w:val="%2."/>
      <w:lvlJc w:val="left"/>
      <w:pPr>
        <w:tabs>
          <w:tab w:val="num" w:pos="1440"/>
        </w:tabs>
        <w:ind w:left="1440" w:hanging="360"/>
      </w:pPr>
    </w:lvl>
    <w:lvl w:ilvl="2" w:tplc="0409000F">
      <w:start w:val="1"/>
      <w:numFmt w:val="decimal"/>
      <w:lvlText w:val="%3."/>
      <w:lvlJc w:val="left"/>
      <w:pPr>
        <w:tabs>
          <w:tab w:val="num" w:pos="2340"/>
        </w:tabs>
        <w:ind w:left="2340" w:hanging="360"/>
      </w:pPr>
    </w:lvl>
    <w:lvl w:ilvl="3" w:tplc="FF760B68">
      <w:start w:val="1"/>
      <w:numFmt w:val="upperRoman"/>
      <w:lvlText w:val="%4."/>
      <w:lvlJc w:val="left"/>
      <w:pPr>
        <w:tabs>
          <w:tab w:val="num" w:pos="3240"/>
        </w:tabs>
        <w:ind w:left="3240" w:hanging="720"/>
      </w:pPr>
      <w:rPr>
        <w:rFonts w:hint="default"/>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8302085"/>
    <w:multiLevelType w:val="hybridMultilevel"/>
    <w:tmpl w:val="A4B4349E"/>
    <w:lvl w:ilvl="0" w:tplc="687A9E78">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6" w15:restartNumberingAfterBreak="0">
    <w:nsid w:val="4D5A2912"/>
    <w:multiLevelType w:val="hybridMultilevel"/>
    <w:tmpl w:val="95206A2A"/>
    <w:lvl w:ilvl="0" w:tplc="687A9E78">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7" w15:restartNumberingAfterBreak="0">
    <w:nsid w:val="4E0672B9"/>
    <w:multiLevelType w:val="hybridMultilevel"/>
    <w:tmpl w:val="CDB2C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4F106ECB"/>
    <w:multiLevelType w:val="hybridMultilevel"/>
    <w:tmpl w:val="9A2055CA"/>
    <w:lvl w:ilvl="0" w:tplc="C7942AEA">
      <w:start w:val="1"/>
      <w:numFmt w:val="upperLetter"/>
      <w:lvlText w:val="%1."/>
      <w:lvlJc w:val="left"/>
      <w:pPr>
        <w:tabs>
          <w:tab w:val="num" w:pos="360"/>
        </w:tabs>
        <w:ind w:left="36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49" w15:restartNumberingAfterBreak="0">
    <w:nsid w:val="4F801828"/>
    <w:multiLevelType w:val="hybridMultilevel"/>
    <w:tmpl w:val="B56A1D0E"/>
    <w:lvl w:ilvl="0" w:tplc="202CA1B6">
      <w:start w:val="1"/>
      <w:numFmt w:val="bullet"/>
      <w:lvlText w:val=""/>
      <w:lvlJc w:val="left"/>
      <w:pPr>
        <w:tabs>
          <w:tab w:val="num" w:pos="1080"/>
        </w:tabs>
        <w:ind w:left="1080" w:hanging="360"/>
      </w:pPr>
      <w:rPr>
        <w:rFonts w:ascii="Symbol" w:hAnsi="Symbol" w:hint="default"/>
        <w:color w:val="auto"/>
      </w:rPr>
    </w:lvl>
    <w:lvl w:ilvl="1" w:tplc="04090013">
      <w:start w:val="1"/>
      <w:numFmt w:val="upperRoman"/>
      <w:lvlText w:val="%2."/>
      <w:lvlJc w:val="right"/>
      <w:pPr>
        <w:tabs>
          <w:tab w:val="num" w:pos="1260"/>
        </w:tabs>
        <w:ind w:left="1260" w:hanging="180"/>
      </w:pPr>
      <w:rPr>
        <w:rFonts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4F872CF0"/>
    <w:multiLevelType w:val="hybridMultilevel"/>
    <w:tmpl w:val="4DB8E066"/>
    <w:lvl w:ilvl="0" w:tplc="687A9E78">
      <w:start w:val="1"/>
      <w:numFmt w:val="bullet"/>
      <w:lvlText w:val=""/>
      <w:lvlJc w:val="left"/>
      <w:pPr>
        <w:tabs>
          <w:tab w:val="num" w:pos="1080"/>
        </w:tabs>
        <w:ind w:left="1080" w:hanging="360"/>
      </w:pPr>
      <w:rPr>
        <w:rFonts w:ascii="Wingdings" w:hAnsi="Wingdings" w:hint="default"/>
        <w:sz w:val="22"/>
        <w:szCs w:val="22"/>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54E766E2"/>
    <w:multiLevelType w:val="hybridMultilevel"/>
    <w:tmpl w:val="4C7A7CF6"/>
    <w:lvl w:ilvl="0" w:tplc="202CA1B6">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80E663E"/>
    <w:multiLevelType w:val="hybridMultilevel"/>
    <w:tmpl w:val="611E30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5AF65923"/>
    <w:multiLevelType w:val="hybridMultilevel"/>
    <w:tmpl w:val="9FEA7A8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4" w15:restartNumberingAfterBreak="0">
    <w:nsid w:val="608C277C"/>
    <w:multiLevelType w:val="hybridMultilevel"/>
    <w:tmpl w:val="FE080D90"/>
    <w:lvl w:ilvl="0" w:tplc="0B8425CA">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5" w15:restartNumberingAfterBreak="0">
    <w:nsid w:val="612167D8"/>
    <w:multiLevelType w:val="hybridMultilevel"/>
    <w:tmpl w:val="47445C4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6" w15:restartNumberingAfterBreak="0">
    <w:nsid w:val="618B701B"/>
    <w:multiLevelType w:val="hybridMultilevel"/>
    <w:tmpl w:val="3F5E5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B6E2C25"/>
    <w:multiLevelType w:val="hybridMultilevel"/>
    <w:tmpl w:val="E624776A"/>
    <w:lvl w:ilvl="0" w:tplc="78909EF8">
      <w:start w:val="1"/>
      <w:numFmt w:val="lowerLetter"/>
      <w:lvlText w:val="%1."/>
      <w:lvlJc w:val="left"/>
      <w:pPr>
        <w:tabs>
          <w:tab w:val="num" w:pos="1080"/>
        </w:tabs>
        <w:ind w:left="1080" w:hanging="360"/>
      </w:pPr>
      <w:rPr>
        <w:b w:val="0"/>
      </w:rPr>
    </w:lvl>
    <w:lvl w:ilvl="1" w:tplc="04090019">
      <w:start w:val="1"/>
      <w:numFmt w:val="lowerLetter"/>
      <w:lvlText w:val="%2."/>
      <w:lvlJc w:val="left"/>
      <w:pPr>
        <w:tabs>
          <w:tab w:val="num" w:pos="2070"/>
        </w:tabs>
        <w:ind w:left="2070" w:hanging="360"/>
      </w:pPr>
    </w:lvl>
    <w:lvl w:ilvl="2" w:tplc="0409000F">
      <w:start w:val="1"/>
      <w:numFmt w:val="decimal"/>
      <w:lvlText w:val="%3."/>
      <w:lvlJc w:val="left"/>
      <w:pPr>
        <w:tabs>
          <w:tab w:val="num" w:pos="2970"/>
        </w:tabs>
        <w:ind w:left="2970" w:hanging="360"/>
      </w:pPr>
    </w:lvl>
    <w:lvl w:ilvl="3" w:tplc="FF760B68">
      <w:start w:val="1"/>
      <w:numFmt w:val="upperRoman"/>
      <w:lvlText w:val="%4."/>
      <w:lvlJc w:val="left"/>
      <w:pPr>
        <w:tabs>
          <w:tab w:val="num" w:pos="3870"/>
        </w:tabs>
        <w:ind w:left="3870" w:hanging="720"/>
      </w:pPr>
      <w:rPr>
        <w:rFonts w:hint="default"/>
      </w:rPr>
    </w:lvl>
    <w:lvl w:ilvl="4" w:tplc="04090019" w:tentative="1">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58" w15:restartNumberingAfterBreak="0">
    <w:nsid w:val="6C275FBF"/>
    <w:multiLevelType w:val="hybridMultilevel"/>
    <w:tmpl w:val="B726D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C5D6A59"/>
    <w:multiLevelType w:val="hybridMultilevel"/>
    <w:tmpl w:val="66B803E8"/>
    <w:lvl w:ilvl="0" w:tplc="202CA1B6">
      <w:start w:val="1"/>
      <w:numFmt w:val="bullet"/>
      <w:lvlText w:val=""/>
      <w:lvlJc w:val="left"/>
      <w:pPr>
        <w:tabs>
          <w:tab w:val="num" w:pos="1440"/>
        </w:tabs>
        <w:ind w:left="1440" w:hanging="360"/>
      </w:pPr>
      <w:rPr>
        <w:rFonts w:ascii="Symbol" w:hAnsi="Symbol" w:hint="default"/>
        <w:color w:val="auto"/>
      </w:rPr>
    </w:lvl>
    <w:lvl w:ilvl="1" w:tplc="0409000B">
      <w:start w:val="1"/>
      <w:numFmt w:val="bullet"/>
      <w:lvlText w:val=""/>
      <w:lvlJc w:val="left"/>
      <w:pPr>
        <w:tabs>
          <w:tab w:val="num" w:pos="1800"/>
        </w:tabs>
        <w:ind w:left="1800" w:hanging="360"/>
      </w:pPr>
      <w:rPr>
        <w:rFonts w:ascii="Wingdings" w:hAnsi="Wingdings" w:hint="default"/>
        <w:color w:val="auto"/>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0" w15:restartNumberingAfterBreak="0">
    <w:nsid w:val="6CB2336A"/>
    <w:multiLevelType w:val="hybridMultilevel"/>
    <w:tmpl w:val="508677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6E0C1A60"/>
    <w:multiLevelType w:val="hybridMultilevel"/>
    <w:tmpl w:val="1C1A66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2" w15:restartNumberingAfterBreak="0">
    <w:nsid w:val="6E9221A5"/>
    <w:multiLevelType w:val="hybridMultilevel"/>
    <w:tmpl w:val="F34A1F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6EF03282"/>
    <w:multiLevelType w:val="hybridMultilevel"/>
    <w:tmpl w:val="7CAC2E7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03C7AC7"/>
    <w:multiLevelType w:val="hybridMultilevel"/>
    <w:tmpl w:val="F6D4AC44"/>
    <w:lvl w:ilvl="0" w:tplc="27461C44">
      <w:start w:val="1"/>
      <w:numFmt w:val="bullet"/>
      <w:pStyle w:val="Guide2"/>
      <w:lvlText w:val=""/>
      <w:lvlJc w:val="left"/>
      <w:pPr>
        <w:tabs>
          <w:tab w:val="num" w:pos="720"/>
        </w:tabs>
        <w:ind w:left="720" w:hanging="360"/>
      </w:pPr>
      <w:rPr>
        <w:rFonts w:ascii="Symbol" w:hAnsi="Symbol" w:hint="default"/>
      </w:rPr>
    </w:lvl>
    <w:lvl w:ilvl="1" w:tplc="04090001">
      <w:start w:val="1"/>
      <w:numFmt w:val="bullet"/>
      <w:lvlText w:val=""/>
      <w:lvlJc w:val="left"/>
      <w:pPr>
        <w:tabs>
          <w:tab w:val="num" w:pos="1440"/>
        </w:tabs>
        <w:ind w:left="1440" w:hanging="360"/>
      </w:pPr>
      <w:rPr>
        <w:rFonts w:ascii="Symbol" w:hAnsi="Symbol"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72A04668"/>
    <w:multiLevelType w:val="hybridMultilevel"/>
    <w:tmpl w:val="7602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3E727E5"/>
    <w:multiLevelType w:val="hybridMultilevel"/>
    <w:tmpl w:val="82B4A8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7" w15:restartNumberingAfterBreak="0">
    <w:nsid w:val="749D7213"/>
    <w:multiLevelType w:val="hybridMultilevel"/>
    <w:tmpl w:val="C6043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754F39E6"/>
    <w:multiLevelType w:val="hybridMultilevel"/>
    <w:tmpl w:val="E8326C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61B3F92"/>
    <w:multiLevelType w:val="hybridMultilevel"/>
    <w:tmpl w:val="EE1086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7A5D0BF5"/>
    <w:multiLevelType w:val="hybridMultilevel"/>
    <w:tmpl w:val="E87EDA7C"/>
    <w:lvl w:ilvl="0" w:tplc="687A9E78">
      <w:start w:val="1"/>
      <w:numFmt w:val="bullet"/>
      <w:lvlText w:val=""/>
      <w:lvlJc w:val="left"/>
      <w:pPr>
        <w:tabs>
          <w:tab w:val="num" w:pos="720"/>
        </w:tabs>
        <w:ind w:left="720" w:hanging="360"/>
      </w:pPr>
      <w:rPr>
        <w:rFonts w:ascii="Wingdings" w:hAnsi="Wingdings" w:hint="default"/>
        <w:sz w:val="22"/>
        <w:szCs w:val="22"/>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1" w15:restartNumberingAfterBreak="0">
    <w:nsid w:val="7B484F9F"/>
    <w:multiLevelType w:val="multilevel"/>
    <w:tmpl w:val="2A94CA20"/>
    <w:lvl w:ilvl="0">
      <w:start w:val="2"/>
      <w:numFmt w:val="upperLetter"/>
      <w:lvlText w:val="%1."/>
      <w:lvlJc w:val="left"/>
      <w:pPr>
        <w:tabs>
          <w:tab w:val="num" w:pos="360"/>
        </w:tabs>
        <w:ind w:left="360" w:hanging="360"/>
      </w:pPr>
      <w:rPr>
        <w:rFonts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7C1F1472"/>
    <w:multiLevelType w:val="hybridMultilevel"/>
    <w:tmpl w:val="2A72C9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7CBF7BF5"/>
    <w:multiLevelType w:val="hybridMultilevel"/>
    <w:tmpl w:val="7CA2DE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7DA43FA4"/>
    <w:multiLevelType w:val="hybridMultilevel"/>
    <w:tmpl w:val="8B12A7FC"/>
    <w:lvl w:ilvl="0" w:tplc="DCBEEBF0">
      <w:start w:val="1"/>
      <w:numFmt w:val="lowerLetter"/>
      <w:lvlText w:val="%1."/>
      <w:lvlJc w:val="left"/>
      <w:pPr>
        <w:tabs>
          <w:tab w:val="num" w:pos="900"/>
        </w:tabs>
        <w:ind w:left="900" w:hanging="360"/>
      </w:pPr>
      <w:rPr>
        <w:i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5" w15:restartNumberingAfterBreak="0">
    <w:nsid w:val="7DBB36C3"/>
    <w:multiLevelType w:val="hybridMultilevel"/>
    <w:tmpl w:val="3F32CEAE"/>
    <w:lvl w:ilvl="0" w:tplc="202CA1B6">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7FA8199C"/>
    <w:multiLevelType w:val="hybridMultilevel"/>
    <w:tmpl w:val="47B4413E"/>
    <w:lvl w:ilvl="0" w:tplc="DA1C123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33"/>
  </w:num>
  <w:num w:numId="3">
    <w:abstractNumId w:val="50"/>
  </w:num>
  <w:num w:numId="4">
    <w:abstractNumId w:val="46"/>
  </w:num>
  <w:num w:numId="5">
    <w:abstractNumId w:val="45"/>
  </w:num>
  <w:num w:numId="6">
    <w:abstractNumId w:val="26"/>
  </w:num>
  <w:num w:numId="7">
    <w:abstractNumId w:val="24"/>
  </w:num>
  <w:num w:numId="8">
    <w:abstractNumId w:val="22"/>
  </w:num>
  <w:num w:numId="9">
    <w:abstractNumId w:val="25"/>
  </w:num>
  <w:num w:numId="10">
    <w:abstractNumId w:val="64"/>
  </w:num>
  <w:num w:numId="11">
    <w:abstractNumId w:val="70"/>
  </w:num>
  <w:num w:numId="12">
    <w:abstractNumId w:val="44"/>
  </w:num>
  <w:num w:numId="13">
    <w:abstractNumId w:val="54"/>
  </w:num>
  <w:num w:numId="14">
    <w:abstractNumId w:val="76"/>
  </w:num>
  <w:num w:numId="15">
    <w:abstractNumId w:val="49"/>
  </w:num>
  <w:num w:numId="16">
    <w:abstractNumId w:val="9"/>
  </w:num>
  <w:num w:numId="17">
    <w:abstractNumId w:val="13"/>
  </w:num>
  <w:num w:numId="18">
    <w:abstractNumId w:val="74"/>
  </w:num>
  <w:num w:numId="19">
    <w:abstractNumId w:val="20"/>
  </w:num>
  <w:num w:numId="20">
    <w:abstractNumId w:val="42"/>
  </w:num>
  <w:num w:numId="21">
    <w:abstractNumId w:val="16"/>
  </w:num>
  <w:num w:numId="22">
    <w:abstractNumId w:val="29"/>
  </w:num>
  <w:num w:numId="23">
    <w:abstractNumId w:val="28"/>
  </w:num>
  <w:num w:numId="24">
    <w:abstractNumId w:val="57"/>
  </w:num>
  <w:num w:numId="25">
    <w:abstractNumId w:val="71"/>
  </w:num>
  <w:num w:numId="26">
    <w:abstractNumId w:val="18"/>
  </w:num>
  <w:num w:numId="27">
    <w:abstractNumId w:val="65"/>
  </w:num>
  <w:num w:numId="28">
    <w:abstractNumId w:val="75"/>
  </w:num>
  <w:num w:numId="29">
    <w:abstractNumId w:val="31"/>
  </w:num>
  <w:num w:numId="30">
    <w:abstractNumId w:val="21"/>
  </w:num>
  <w:num w:numId="31">
    <w:abstractNumId w:val="34"/>
  </w:num>
  <w:num w:numId="32">
    <w:abstractNumId w:val="14"/>
  </w:num>
  <w:num w:numId="33">
    <w:abstractNumId w:val="1"/>
  </w:num>
  <w:num w:numId="34">
    <w:abstractNumId w:val="15"/>
  </w:num>
  <w:num w:numId="35">
    <w:abstractNumId w:val="10"/>
  </w:num>
  <w:num w:numId="36">
    <w:abstractNumId w:val="60"/>
  </w:num>
  <w:num w:numId="37">
    <w:abstractNumId w:val="73"/>
  </w:num>
  <w:num w:numId="38">
    <w:abstractNumId w:val="32"/>
  </w:num>
  <w:num w:numId="39">
    <w:abstractNumId w:val="39"/>
  </w:num>
  <w:num w:numId="40">
    <w:abstractNumId w:val="59"/>
  </w:num>
  <w:num w:numId="41">
    <w:abstractNumId w:val="30"/>
  </w:num>
  <w:num w:numId="42">
    <w:abstractNumId w:val="51"/>
  </w:num>
  <w:num w:numId="43">
    <w:abstractNumId w:val="27"/>
  </w:num>
  <w:num w:numId="44">
    <w:abstractNumId w:val="37"/>
  </w:num>
  <w:num w:numId="45">
    <w:abstractNumId w:val="58"/>
  </w:num>
  <w:num w:numId="46">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48"/>
  </w:num>
  <w:num w:numId="48">
    <w:abstractNumId w:val="23"/>
  </w:num>
  <w:num w:numId="49">
    <w:abstractNumId w:val="63"/>
  </w:num>
  <w:num w:numId="50">
    <w:abstractNumId w:val="38"/>
  </w:num>
  <w:num w:numId="51">
    <w:abstractNumId w:val="4"/>
  </w:num>
  <w:num w:numId="5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7"/>
  </w:num>
  <w:num w:numId="54">
    <w:abstractNumId w:val="40"/>
  </w:num>
  <w:num w:numId="55">
    <w:abstractNumId w:val="67"/>
  </w:num>
  <w:num w:numId="56">
    <w:abstractNumId w:val="69"/>
  </w:num>
  <w:num w:numId="57">
    <w:abstractNumId w:val="41"/>
  </w:num>
  <w:num w:numId="58">
    <w:abstractNumId w:val="12"/>
  </w:num>
  <w:num w:numId="59">
    <w:abstractNumId w:val="3"/>
  </w:num>
  <w:num w:numId="60">
    <w:abstractNumId w:val="43"/>
  </w:num>
  <w:num w:numId="61">
    <w:abstractNumId w:val="19"/>
  </w:num>
  <w:num w:numId="62">
    <w:abstractNumId w:val="11"/>
  </w:num>
  <w:num w:numId="63">
    <w:abstractNumId w:val="53"/>
  </w:num>
  <w:num w:numId="64">
    <w:abstractNumId w:val="56"/>
  </w:num>
  <w:num w:numId="65">
    <w:abstractNumId w:val="52"/>
  </w:num>
  <w:num w:numId="66">
    <w:abstractNumId w:val="66"/>
  </w:num>
  <w:num w:numId="67">
    <w:abstractNumId w:val="5"/>
  </w:num>
  <w:num w:numId="68">
    <w:abstractNumId w:val="2"/>
  </w:num>
  <w:num w:numId="69">
    <w:abstractNumId w:val="62"/>
  </w:num>
  <w:num w:numId="70">
    <w:abstractNumId w:val="61"/>
  </w:num>
  <w:num w:numId="71">
    <w:abstractNumId w:val="72"/>
  </w:num>
  <w:num w:numId="72">
    <w:abstractNumId w:val="55"/>
  </w:num>
  <w:num w:numId="73">
    <w:abstractNumId w:val="68"/>
  </w:num>
  <w:num w:numId="74">
    <w:abstractNumId w:val="47"/>
  </w:num>
  <w:num w:numId="75">
    <w:abstractNumId w:val="6"/>
  </w:num>
  <w:num w:numId="76">
    <w:abstractNumId w:val="17"/>
  </w:num>
  <w:num w:numId="77">
    <w:abstractNumId w:val="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0"/>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4B43"/>
    <w:rsid w:val="000005EA"/>
    <w:rsid w:val="000017C9"/>
    <w:rsid w:val="00001FA0"/>
    <w:rsid w:val="00002B57"/>
    <w:rsid w:val="00004393"/>
    <w:rsid w:val="00005301"/>
    <w:rsid w:val="00006111"/>
    <w:rsid w:val="00013F92"/>
    <w:rsid w:val="00014740"/>
    <w:rsid w:val="00014A02"/>
    <w:rsid w:val="00015711"/>
    <w:rsid w:val="00015F1E"/>
    <w:rsid w:val="00016C2C"/>
    <w:rsid w:val="00016C5B"/>
    <w:rsid w:val="00017D3D"/>
    <w:rsid w:val="0002167A"/>
    <w:rsid w:val="00021728"/>
    <w:rsid w:val="00021CA4"/>
    <w:rsid w:val="0002227F"/>
    <w:rsid w:val="00022351"/>
    <w:rsid w:val="00023C1C"/>
    <w:rsid w:val="00023DF6"/>
    <w:rsid w:val="00024CC6"/>
    <w:rsid w:val="00025155"/>
    <w:rsid w:val="00026F6E"/>
    <w:rsid w:val="00027252"/>
    <w:rsid w:val="000320FB"/>
    <w:rsid w:val="00033A4A"/>
    <w:rsid w:val="00033BDC"/>
    <w:rsid w:val="00036703"/>
    <w:rsid w:val="00036A18"/>
    <w:rsid w:val="00036EED"/>
    <w:rsid w:val="0003705E"/>
    <w:rsid w:val="000374A2"/>
    <w:rsid w:val="00040DD7"/>
    <w:rsid w:val="00041538"/>
    <w:rsid w:val="0004220F"/>
    <w:rsid w:val="00043099"/>
    <w:rsid w:val="00046635"/>
    <w:rsid w:val="00046B28"/>
    <w:rsid w:val="00047087"/>
    <w:rsid w:val="00047462"/>
    <w:rsid w:val="000474BE"/>
    <w:rsid w:val="0005072E"/>
    <w:rsid w:val="00052346"/>
    <w:rsid w:val="000550CF"/>
    <w:rsid w:val="00055AB0"/>
    <w:rsid w:val="00056320"/>
    <w:rsid w:val="000636A4"/>
    <w:rsid w:val="000649D6"/>
    <w:rsid w:val="0006527C"/>
    <w:rsid w:val="00065AEF"/>
    <w:rsid w:val="00066E27"/>
    <w:rsid w:val="00067D94"/>
    <w:rsid w:val="000702CF"/>
    <w:rsid w:val="00070EB3"/>
    <w:rsid w:val="00071237"/>
    <w:rsid w:val="00071377"/>
    <w:rsid w:val="000716BF"/>
    <w:rsid w:val="00071D51"/>
    <w:rsid w:val="00072C26"/>
    <w:rsid w:val="00072E94"/>
    <w:rsid w:val="00072FCB"/>
    <w:rsid w:val="00074BDF"/>
    <w:rsid w:val="00075AB6"/>
    <w:rsid w:val="00077D4C"/>
    <w:rsid w:val="000804F2"/>
    <w:rsid w:val="00082329"/>
    <w:rsid w:val="00083C8C"/>
    <w:rsid w:val="0008474C"/>
    <w:rsid w:val="00084C48"/>
    <w:rsid w:val="00084C64"/>
    <w:rsid w:val="000852D1"/>
    <w:rsid w:val="00086287"/>
    <w:rsid w:val="00087CBF"/>
    <w:rsid w:val="000913BC"/>
    <w:rsid w:val="000913FF"/>
    <w:rsid w:val="00092AD6"/>
    <w:rsid w:val="00093D08"/>
    <w:rsid w:val="00094685"/>
    <w:rsid w:val="00094782"/>
    <w:rsid w:val="00094AAF"/>
    <w:rsid w:val="00094D26"/>
    <w:rsid w:val="00095C92"/>
    <w:rsid w:val="000A01B6"/>
    <w:rsid w:val="000A08FB"/>
    <w:rsid w:val="000A1EDE"/>
    <w:rsid w:val="000A3587"/>
    <w:rsid w:val="000A39B1"/>
    <w:rsid w:val="000A3A2F"/>
    <w:rsid w:val="000A4F7C"/>
    <w:rsid w:val="000A71D2"/>
    <w:rsid w:val="000B0880"/>
    <w:rsid w:val="000B0AAE"/>
    <w:rsid w:val="000B112E"/>
    <w:rsid w:val="000B2480"/>
    <w:rsid w:val="000B2A06"/>
    <w:rsid w:val="000B2A70"/>
    <w:rsid w:val="000B35A4"/>
    <w:rsid w:val="000B418A"/>
    <w:rsid w:val="000B553A"/>
    <w:rsid w:val="000B5CB4"/>
    <w:rsid w:val="000B6114"/>
    <w:rsid w:val="000B62D8"/>
    <w:rsid w:val="000C0386"/>
    <w:rsid w:val="000C07EF"/>
    <w:rsid w:val="000C129E"/>
    <w:rsid w:val="000C1A4F"/>
    <w:rsid w:val="000C3C65"/>
    <w:rsid w:val="000C447C"/>
    <w:rsid w:val="000C4DE3"/>
    <w:rsid w:val="000C5D3C"/>
    <w:rsid w:val="000C73FE"/>
    <w:rsid w:val="000C7B6A"/>
    <w:rsid w:val="000D1448"/>
    <w:rsid w:val="000D24D1"/>
    <w:rsid w:val="000D2750"/>
    <w:rsid w:val="000D4CA2"/>
    <w:rsid w:val="000D60DE"/>
    <w:rsid w:val="000D74FE"/>
    <w:rsid w:val="000D79D4"/>
    <w:rsid w:val="000E14BF"/>
    <w:rsid w:val="000E220B"/>
    <w:rsid w:val="000E2635"/>
    <w:rsid w:val="000E7DE8"/>
    <w:rsid w:val="000F123E"/>
    <w:rsid w:val="000F1C25"/>
    <w:rsid w:val="000F2F44"/>
    <w:rsid w:val="000F451B"/>
    <w:rsid w:val="000F48BE"/>
    <w:rsid w:val="000F5858"/>
    <w:rsid w:val="000F5FA2"/>
    <w:rsid w:val="000F687F"/>
    <w:rsid w:val="000F6ECB"/>
    <w:rsid w:val="000F6FFB"/>
    <w:rsid w:val="000F7624"/>
    <w:rsid w:val="001005C7"/>
    <w:rsid w:val="00100DB5"/>
    <w:rsid w:val="0010119A"/>
    <w:rsid w:val="001012D0"/>
    <w:rsid w:val="00101D9A"/>
    <w:rsid w:val="00102073"/>
    <w:rsid w:val="00103461"/>
    <w:rsid w:val="00103A7E"/>
    <w:rsid w:val="00103C86"/>
    <w:rsid w:val="00104633"/>
    <w:rsid w:val="0010473E"/>
    <w:rsid w:val="00104E90"/>
    <w:rsid w:val="00106110"/>
    <w:rsid w:val="00107214"/>
    <w:rsid w:val="00107667"/>
    <w:rsid w:val="00110442"/>
    <w:rsid w:val="00110852"/>
    <w:rsid w:val="001109CB"/>
    <w:rsid w:val="0011138C"/>
    <w:rsid w:val="00111396"/>
    <w:rsid w:val="001118D1"/>
    <w:rsid w:val="001127AA"/>
    <w:rsid w:val="001129AC"/>
    <w:rsid w:val="00113469"/>
    <w:rsid w:val="0011397A"/>
    <w:rsid w:val="00114819"/>
    <w:rsid w:val="00115680"/>
    <w:rsid w:val="001202D8"/>
    <w:rsid w:val="001217B0"/>
    <w:rsid w:val="00121B54"/>
    <w:rsid w:val="00122ABC"/>
    <w:rsid w:val="001234EE"/>
    <w:rsid w:val="00124DD9"/>
    <w:rsid w:val="00125633"/>
    <w:rsid w:val="00126A60"/>
    <w:rsid w:val="00127622"/>
    <w:rsid w:val="00131087"/>
    <w:rsid w:val="00133357"/>
    <w:rsid w:val="00134527"/>
    <w:rsid w:val="00134D1F"/>
    <w:rsid w:val="00135198"/>
    <w:rsid w:val="00137E6B"/>
    <w:rsid w:val="001400F6"/>
    <w:rsid w:val="001408C2"/>
    <w:rsid w:val="001411EA"/>
    <w:rsid w:val="001453AD"/>
    <w:rsid w:val="001460C5"/>
    <w:rsid w:val="0014688C"/>
    <w:rsid w:val="00146B7D"/>
    <w:rsid w:val="001478D6"/>
    <w:rsid w:val="00147925"/>
    <w:rsid w:val="00151432"/>
    <w:rsid w:val="001516FD"/>
    <w:rsid w:val="00152B74"/>
    <w:rsid w:val="001557DB"/>
    <w:rsid w:val="00156DCE"/>
    <w:rsid w:val="00157EF6"/>
    <w:rsid w:val="001603A7"/>
    <w:rsid w:val="00160D38"/>
    <w:rsid w:val="00160FF8"/>
    <w:rsid w:val="001613AD"/>
    <w:rsid w:val="0016468C"/>
    <w:rsid w:val="00166712"/>
    <w:rsid w:val="001668B8"/>
    <w:rsid w:val="001669EE"/>
    <w:rsid w:val="00167121"/>
    <w:rsid w:val="00167A4B"/>
    <w:rsid w:val="00167B7F"/>
    <w:rsid w:val="001712DC"/>
    <w:rsid w:val="00172D33"/>
    <w:rsid w:val="001751DA"/>
    <w:rsid w:val="00177BC9"/>
    <w:rsid w:val="00180399"/>
    <w:rsid w:val="00180574"/>
    <w:rsid w:val="001808AA"/>
    <w:rsid w:val="001817AD"/>
    <w:rsid w:val="00182348"/>
    <w:rsid w:val="00182956"/>
    <w:rsid w:val="00182C6C"/>
    <w:rsid w:val="00183255"/>
    <w:rsid w:val="0018576D"/>
    <w:rsid w:val="001872C2"/>
    <w:rsid w:val="00190656"/>
    <w:rsid w:val="00190BDE"/>
    <w:rsid w:val="00190CC4"/>
    <w:rsid w:val="00192DBD"/>
    <w:rsid w:val="00192FAE"/>
    <w:rsid w:val="001958F0"/>
    <w:rsid w:val="00196729"/>
    <w:rsid w:val="00196B2D"/>
    <w:rsid w:val="001A0659"/>
    <w:rsid w:val="001A4EBA"/>
    <w:rsid w:val="001A6DEB"/>
    <w:rsid w:val="001A6E56"/>
    <w:rsid w:val="001B1221"/>
    <w:rsid w:val="001B33C2"/>
    <w:rsid w:val="001B37DE"/>
    <w:rsid w:val="001B4F2B"/>
    <w:rsid w:val="001B6104"/>
    <w:rsid w:val="001C047C"/>
    <w:rsid w:val="001C085A"/>
    <w:rsid w:val="001C177E"/>
    <w:rsid w:val="001C1C46"/>
    <w:rsid w:val="001C20C2"/>
    <w:rsid w:val="001C2DAA"/>
    <w:rsid w:val="001C38E0"/>
    <w:rsid w:val="001C6144"/>
    <w:rsid w:val="001C6368"/>
    <w:rsid w:val="001C7102"/>
    <w:rsid w:val="001C71C8"/>
    <w:rsid w:val="001D15DA"/>
    <w:rsid w:val="001D29DB"/>
    <w:rsid w:val="001D3535"/>
    <w:rsid w:val="001D55FE"/>
    <w:rsid w:val="001D5996"/>
    <w:rsid w:val="001D6903"/>
    <w:rsid w:val="001E0691"/>
    <w:rsid w:val="001E0E2E"/>
    <w:rsid w:val="001E10EE"/>
    <w:rsid w:val="001E477E"/>
    <w:rsid w:val="001E49DB"/>
    <w:rsid w:val="001E4A5C"/>
    <w:rsid w:val="001E5187"/>
    <w:rsid w:val="001E7884"/>
    <w:rsid w:val="001E790A"/>
    <w:rsid w:val="001F0D4D"/>
    <w:rsid w:val="001F1C4F"/>
    <w:rsid w:val="001F32BD"/>
    <w:rsid w:val="001F3C07"/>
    <w:rsid w:val="001F46B8"/>
    <w:rsid w:val="001F5916"/>
    <w:rsid w:val="001F6364"/>
    <w:rsid w:val="00200798"/>
    <w:rsid w:val="00202D93"/>
    <w:rsid w:val="00202DA7"/>
    <w:rsid w:val="00202EC9"/>
    <w:rsid w:val="00203347"/>
    <w:rsid w:val="002044DE"/>
    <w:rsid w:val="002057F1"/>
    <w:rsid w:val="002067B3"/>
    <w:rsid w:val="00207FFB"/>
    <w:rsid w:val="002106D6"/>
    <w:rsid w:val="00210AA2"/>
    <w:rsid w:val="002119DD"/>
    <w:rsid w:val="00211CA1"/>
    <w:rsid w:val="00212022"/>
    <w:rsid w:val="00213DC7"/>
    <w:rsid w:val="00214780"/>
    <w:rsid w:val="0021690E"/>
    <w:rsid w:val="00216FCB"/>
    <w:rsid w:val="00217F3C"/>
    <w:rsid w:val="00220D74"/>
    <w:rsid w:val="0022110C"/>
    <w:rsid w:val="002211A0"/>
    <w:rsid w:val="00221844"/>
    <w:rsid w:val="00221FF7"/>
    <w:rsid w:val="002220F5"/>
    <w:rsid w:val="00222819"/>
    <w:rsid w:val="002232F7"/>
    <w:rsid w:val="00223A38"/>
    <w:rsid w:val="00225594"/>
    <w:rsid w:val="002256B3"/>
    <w:rsid w:val="0022588B"/>
    <w:rsid w:val="00225C4C"/>
    <w:rsid w:val="002263F3"/>
    <w:rsid w:val="00226DDD"/>
    <w:rsid w:val="00227697"/>
    <w:rsid w:val="00227DAA"/>
    <w:rsid w:val="00230BCF"/>
    <w:rsid w:val="00230BDF"/>
    <w:rsid w:val="002315FB"/>
    <w:rsid w:val="00234406"/>
    <w:rsid w:val="00234567"/>
    <w:rsid w:val="00234F22"/>
    <w:rsid w:val="0023556D"/>
    <w:rsid w:val="00235A57"/>
    <w:rsid w:val="00235EC2"/>
    <w:rsid w:val="00237F93"/>
    <w:rsid w:val="00241AAF"/>
    <w:rsid w:val="002423B7"/>
    <w:rsid w:val="00242AE0"/>
    <w:rsid w:val="00243148"/>
    <w:rsid w:val="002439C9"/>
    <w:rsid w:val="00243D98"/>
    <w:rsid w:val="00244456"/>
    <w:rsid w:val="00250874"/>
    <w:rsid w:val="00250ABE"/>
    <w:rsid w:val="00251196"/>
    <w:rsid w:val="002512DA"/>
    <w:rsid w:val="002514EF"/>
    <w:rsid w:val="002529AF"/>
    <w:rsid w:val="00253121"/>
    <w:rsid w:val="002548BC"/>
    <w:rsid w:val="002576E6"/>
    <w:rsid w:val="002601CE"/>
    <w:rsid w:val="00262023"/>
    <w:rsid w:val="002647DD"/>
    <w:rsid w:val="00264E9C"/>
    <w:rsid w:val="002659FC"/>
    <w:rsid w:val="002664D9"/>
    <w:rsid w:val="0026681D"/>
    <w:rsid w:val="00266FD8"/>
    <w:rsid w:val="00267057"/>
    <w:rsid w:val="002676CA"/>
    <w:rsid w:val="00267CF6"/>
    <w:rsid w:val="00271648"/>
    <w:rsid w:val="002725FA"/>
    <w:rsid w:val="00272E1A"/>
    <w:rsid w:val="0027317E"/>
    <w:rsid w:val="00273FFA"/>
    <w:rsid w:val="00275925"/>
    <w:rsid w:val="00275D7F"/>
    <w:rsid w:val="00276547"/>
    <w:rsid w:val="0027674B"/>
    <w:rsid w:val="00276C8E"/>
    <w:rsid w:val="00277DC0"/>
    <w:rsid w:val="00285B3D"/>
    <w:rsid w:val="002869EF"/>
    <w:rsid w:val="002918C0"/>
    <w:rsid w:val="002921E5"/>
    <w:rsid w:val="00294EBD"/>
    <w:rsid w:val="00294ECC"/>
    <w:rsid w:val="00294F0F"/>
    <w:rsid w:val="00295F16"/>
    <w:rsid w:val="00297A5B"/>
    <w:rsid w:val="002A09C3"/>
    <w:rsid w:val="002A1258"/>
    <w:rsid w:val="002A213D"/>
    <w:rsid w:val="002A26F9"/>
    <w:rsid w:val="002A3574"/>
    <w:rsid w:val="002A4987"/>
    <w:rsid w:val="002A548E"/>
    <w:rsid w:val="002A5BC1"/>
    <w:rsid w:val="002B05F5"/>
    <w:rsid w:val="002B0ABB"/>
    <w:rsid w:val="002B0AFC"/>
    <w:rsid w:val="002B201A"/>
    <w:rsid w:val="002B2C5B"/>
    <w:rsid w:val="002B3857"/>
    <w:rsid w:val="002B3937"/>
    <w:rsid w:val="002B42BE"/>
    <w:rsid w:val="002B63BF"/>
    <w:rsid w:val="002B6F0C"/>
    <w:rsid w:val="002B7A9E"/>
    <w:rsid w:val="002C32B9"/>
    <w:rsid w:val="002C3A27"/>
    <w:rsid w:val="002C534F"/>
    <w:rsid w:val="002C65ED"/>
    <w:rsid w:val="002C7A03"/>
    <w:rsid w:val="002D0AB0"/>
    <w:rsid w:val="002D20A1"/>
    <w:rsid w:val="002D28C7"/>
    <w:rsid w:val="002D35A4"/>
    <w:rsid w:val="002D4455"/>
    <w:rsid w:val="002D50D9"/>
    <w:rsid w:val="002D6C2C"/>
    <w:rsid w:val="002E07B5"/>
    <w:rsid w:val="002E1E7F"/>
    <w:rsid w:val="002E5496"/>
    <w:rsid w:val="002E75B3"/>
    <w:rsid w:val="002F0BC7"/>
    <w:rsid w:val="002F0EA7"/>
    <w:rsid w:val="002F12B8"/>
    <w:rsid w:val="002F1466"/>
    <w:rsid w:val="002F171A"/>
    <w:rsid w:val="002F197E"/>
    <w:rsid w:val="002F2327"/>
    <w:rsid w:val="002F2D9F"/>
    <w:rsid w:val="002F3611"/>
    <w:rsid w:val="002F3732"/>
    <w:rsid w:val="002F659A"/>
    <w:rsid w:val="003006CD"/>
    <w:rsid w:val="003018A2"/>
    <w:rsid w:val="00302BFF"/>
    <w:rsid w:val="00302CA9"/>
    <w:rsid w:val="00303CF4"/>
    <w:rsid w:val="00305A26"/>
    <w:rsid w:val="00306423"/>
    <w:rsid w:val="00306A64"/>
    <w:rsid w:val="00306DAA"/>
    <w:rsid w:val="0031058C"/>
    <w:rsid w:val="00310DD3"/>
    <w:rsid w:val="00311727"/>
    <w:rsid w:val="00311D27"/>
    <w:rsid w:val="0031327D"/>
    <w:rsid w:val="003138B7"/>
    <w:rsid w:val="0031413E"/>
    <w:rsid w:val="00314163"/>
    <w:rsid w:val="00314EB0"/>
    <w:rsid w:val="00316060"/>
    <w:rsid w:val="00316A9A"/>
    <w:rsid w:val="003208B6"/>
    <w:rsid w:val="00320DE9"/>
    <w:rsid w:val="00321FE8"/>
    <w:rsid w:val="00322E31"/>
    <w:rsid w:val="00323224"/>
    <w:rsid w:val="00324839"/>
    <w:rsid w:val="00324BC3"/>
    <w:rsid w:val="00326DDE"/>
    <w:rsid w:val="0033167D"/>
    <w:rsid w:val="00331D0A"/>
    <w:rsid w:val="0033298E"/>
    <w:rsid w:val="00334A53"/>
    <w:rsid w:val="00335A15"/>
    <w:rsid w:val="00336562"/>
    <w:rsid w:val="00336E24"/>
    <w:rsid w:val="00340049"/>
    <w:rsid w:val="00340112"/>
    <w:rsid w:val="00340693"/>
    <w:rsid w:val="003408E7"/>
    <w:rsid w:val="00342754"/>
    <w:rsid w:val="00344973"/>
    <w:rsid w:val="00345299"/>
    <w:rsid w:val="00345D9D"/>
    <w:rsid w:val="00345FF8"/>
    <w:rsid w:val="00353EA4"/>
    <w:rsid w:val="00354DFF"/>
    <w:rsid w:val="0035674E"/>
    <w:rsid w:val="00361DFF"/>
    <w:rsid w:val="00362963"/>
    <w:rsid w:val="00362E18"/>
    <w:rsid w:val="00363547"/>
    <w:rsid w:val="0036691B"/>
    <w:rsid w:val="00367132"/>
    <w:rsid w:val="003676EC"/>
    <w:rsid w:val="0037001B"/>
    <w:rsid w:val="00371477"/>
    <w:rsid w:val="00375F91"/>
    <w:rsid w:val="00376EDE"/>
    <w:rsid w:val="00380930"/>
    <w:rsid w:val="003832AC"/>
    <w:rsid w:val="00383C8E"/>
    <w:rsid w:val="00384F3B"/>
    <w:rsid w:val="00385C1A"/>
    <w:rsid w:val="00385C2E"/>
    <w:rsid w:val="00387196"/>
    <w:rsid w:val="003876B7"/>
    <w:rsid w:val="00390E6E"/>
    <w:rsid w:val="0039237B"/>
    <w:rsid w:val="003924EE"/>
    <w:rsid w:val="00392647"/>
    <w:rsid w:val="003945B5"/>
    <w:rsid w:val="00394D1B"/>
    <w:rsid w:val="00394F11"/>
    <w:rsid w:val="0039550D"/>
    <w:rsid w:val="00396D84"/>
    <w:rsid w:val="003A0416"/>
    <w:rsid w:val="003A0DD6"/>
    <w:rsid w:val="003A1FA7"/>
    <w:rsid w:val="003A22D1"/>
    <w:rsid w:val="003A2568"/>
    <w:rsid w:val="003A4B88"/>
    <w:rsid w:val="003A50A3"/>
    <w:rsid w:val="003A61DC"/>
    <w:rsid w:val="003A7D9E"/>
    <w:rsid w:val="003B0376"/>
    <w:rsid w:val="003B13DA"/>
    <w:rsid w:val="003B1DED"/>
    <w:rsid w:val="003B4378"/>
    <w:rsid w:val="003B44C9"/>
    <w:rsid w:val="003B72EA"/>
    <w:rsid w:val="003B72FA"/>
    <w:rsid w:val="003C0022"/>
    <w:rsid w:val="003C4B70"/>
    <w:rsid w:val="003C6BF7"/>
    <w:rsid w:val="003D0282"/>
    <w:rsid w:val="003D0412"/>
    <w:rsid w:val="003D0868"/>
    <w:rsid w:val="003D1317"/>
    <w:rsid w:val="003D19BB"/>
    <w:rsid w:val="003D3F67"/>
    <w:rsid w:val="003D4242"/>
    <w:rsid w:val="003D7237"/>
    <w:rsid w:val="003D7C3B"/>
    <w:rsid w:val="003E1C95"/>
    <w:rsid w:val="003E20DF"/>
    <w:rsid w:val="003E2552"/>
    <w:rsid w:val="003E2821"/>
    <w:rsid w:val="003E2A92"/>
    <w:rsid w:val="003E327D"/>
    <w:rsid w:val="003E3530"/>
    <w:rsid w:val="003E3F23"/>
    <w:rsid w:val="003E3F82"/>
    <w:rsid w:val="003E4D14"/>
    <w:rsid w:val="003E563A"/>
    <w:rsid w:val="003E5D7A"/>
    <w:rsid w:val="003E677E"/>
    <w:rsid w:val="003E76D5"/>
    <w:rsid w:val="003E7B83"/>
    <w:rsid w:val="003F0983"/>
    <w:rsid w:val="003F136F"/>
    <w:rsid w:val="003F3C4C"/>
    <w:rsid w:val="003F6558"/>
    <w:rsid w:val="003F6A3E"/>
    <w:rsid w:val="003F6D49"/>
    <w:rsid w:val="004013DA"/>
    <w:rsid w:val="00401EC4"/>
    <w:rsid w:val="004025FF"/>
    <w:rsid w:val="00402872"/>
    <w:rsid w:val="00402C9F"/>
    <w:rsid w:val="004036E3"/>
    <w:rsid w:val="0040400B"/>
    <w:rsid w:val="00406265"/>
    <w:rsid w:val="00406382"/>
    <w:rsid w:val="00407F25"/>
    <w:rsid w:val="00410429"/>
    <w:rsid w:val="0041088E"/>
    <w:rsid w:val="004116C3"/>
    <w:rsid w:val="00411AE6"/>
    <w:rsid w:val="00413962"/>
    <w:rsid w:val="00414A95"/>
    <w:rsid w:val="00415762"/>
    <w:rsid w:val="00416BDB"/>
    <w:rsid w:val="004171D6"/>
    <w:rsid w:val="0041781B"/>
    <w:rsid w:val="0042020F"/>
    <w:rsid w:val="00420247"/>
    <w:rsid w:val="0042079F"/>
    <w:rsid w:val="004215C6"/>
    <w:rsid w:val="0042457D"/>
    <w:rsid w:val="00425539"/>
    <w:rsid w:val="00426EA7"/>
    <w:rsid w:val="00430328"/>
    <w:rsid w:val="00432B87"/>
    <w:rsid w:val="00432BC5"/>
    <w:rsid w:val="00432E73"/>
    <w:rsid w:val="00435984"/>
    <w:rsid w:val="00435BB0"/>
    <w:rsid w:val="004360A8"/>
    <w:rsid w:val="0043784E"/>
    <w:rsid w:val="004379DD"/>
    <w:rsid w:val="00440F7A"/>
    <w:rsid w:val="0044394A"/>
    <w:rsid w:val="00444BA2"/>
    <w:rsid w:val="00444EA8"/>
    <w:rsid w:val="004458EF"/>
    <w:rsid w:val="004460FA"/>
    <w:rsid w:val="00447348"/>
    <w:rsid w:val="004474C2"/>
    <w:rsid w:val="00447905"/>
    <w:rsid w:val="00447C3A"/>
    <w:rsid w:val="00447CB2"/>
    <w:rsid w:val="004529E3"/>
    <w:rsid w:val="00453530"/>
    <w:rsid w:val="00454475"/>
    <w:rsid w:val="0045496E"/>
    <w:rsid w:val="00455248"/>
    <w:rsid w:val="00455652"/>
    <w:rsid w:val="004558DF"/>
    <w:rsid w:val="00455947"/>
    <w:rsid w:val="00456F96"/>
    <w:rsid w:val="004577AC"/>
    <w:rsid w:val="00457C77"/>
    <w:rsid w:val="00461C2E"/>
    <w:rsid w:val="004631B5"/>
    <w:rsid w:val="00464B43"/>
    <w:rsid w:val="004707F1"/>
    <w:rsid w:val="00471A40"/>
    <w:rsid w:val="00472CFD"/>
    <w:rsid w:val="004730E1"/>
    <w:rsid w:val="00473E1C"/>
    <w:rsid w:val="00474602"/>
    <w:rsid w:val="00474960"/>
    <w:rsid w:val="00474F25"/>
    <w:rsid w:val="00475BA3"/>
    <w:rsid w:val="00476915"/>
    <w:rsid w:val="00476BE5"/>
    <w:rsid w:val="00477E93"/>
    <w:rsid w:val="0048673C"/>
    <w:rsid w:val="00486B0D"/>
    <w:rsid w:val="004870A9"/>
    <w:rsid w:val="004879D5"/>
    <w:rsid w:val="004910DB"/>
    <w:rsid w:val="00491A39"/>
    <w:rsid w:val="004922A6"/>
    <w:rsid w:val="004926EE"/>
    <w:rsid w:val="0049360D"/>
    <w:rsid w:val="00493669"/>
    <w:rsid w:val="00493A07"/>
    <w:rsid w:val="00494AF5"/>
    <w:rsid w:val="00495AED"/>
    <w:rsid w:val="00497E9B"/>
    <w:rsid w:val="004A29EC"/>
    <w:rsid w:val="004A39AF"/>
    <w:rsid w:val="004A3E76"/>
    <w:rsid w:val="004A4988"/>
    <w:rsid w:val="004A5511"/>
    <w:rsid w:val="004A5B88"/>
    <w:rsid w:val="004B0483"/>
    <w:rsid w:val="004B1EC4"/>
    <w:rsid w:val="004B4970"/>
    <w:rsid w:val="004B5365"/>
    <w:rsid w:val="004B6539"/>
    <w:rsid w:val="004C0319"/>
    <w:rsid w:val="004C4779"/>
    <w:rsid w:val="004C4AB3"/>
    <w:rsid w:val="004C62C1"/>
    <w:rsid w:val="004C7A99"/>
    <w:rsid w:val="004D2675"/>
    <w:rsid w:val="004D361F"/>
    <w:rsid w:val="004D518B"/>
    <w:rsid w:val="004D5C66"/>
    <w:rsid w:val="004D6304"/>
    <w:rsid w:val="004D6441"/>
    <w:rsid w:val="004E2339"/>
    <w:rsid w:val="004E27F1"/>
    <w:rsid w:val="004E56C6"/>
    <w:rsid w:val="004F098C"/>
    <w:rsid w:val="004F0E14"/>
    <w:rsid w:val="004F1B4A"/>
    <w:rsid w:val="004F29A8"/>
    <w:rsid w:val="004F322C"/>
    <w:rsid w:val="004F325C"/>
    <w:rsid w:val="004F53D6"/>
    <w:rsid w:val="004F635A"/>
    <w:rsid w:val="004F69CB"/>
    <w:rsid w:val="00500255"/>
    <w:rsid w:val="00500798"/>
    <w:rsid w:val="00501C46"/>
    <w:rsid w:val="00503991"/>
    <w:rsid w:val="00504F82"/>
    <w:rsid w:val="005054B0"/>
    <w:rsid w:val="005059FB"/>
    <w:rsid w:val="00506594"/>
    <w:rsid w:val="00511F4F"/>
    <w:rsid w:val="00513C87"/>
    <w:rsid w:val="00514675"/>
    <w:rsid w:val="00515799"/>
    <w:rsid w:val="0051697F"/>
    <w:rsid w:val="00517169"/>
    <w:rsid w:val="0051793C"/>
    <w:rsid w:val="00521814"/>
    <w:rsid w:val="00521B48"/>
    <w:rsid w:val="005221EF"/>
    <w:rsid w:val="00524556"/>
    <w:rsid w:val="00524C4B"/>
    <w:rsid w:val="00525390"/>
    <w:rsid w:val="00527873"/>
    <w:rsid w:val="00527E79"/>
    <w:rsid w:val="00530277"/>
    <w:rsid w:val="00532019"/>
    <w:rsid w:val="00532562"/>
    <w:rsid w:val="00535DC8"/>
    <w:rsid w:val="005403AE"/>
    <w:rsid w:val="00540A26"/>
    <w:rsid w:val="0054193A"/>
    <w:rsid w:val="005424A8"/>
    <w:rsid w:val="0054429A"/>
    <w:rsid w:val="00544A2E"/>
    <w:rsid w:val="00545429"/>
    <w:rsid w:val="00545729"/>
    <w:rsid w:val="0054650B"/>
    <w:rsid w:val="005469CA"/>
    <w:rsid w:val="00546CF5"/>
    <w:rsid w:val="00551B64"/>
    <w:rsid w:val="005521BC"/>
    <w:rsid w:val="00553301"/>
    <w:rsid w:val="005543A8"/>
    <w:rsid w:val="00554F41"/>
    <w:rsid w:val="0055598E"/>
    <w:rsid w:val="00555CED"/>
    <w:rsid w:val="00556421"/>
    <w:rsid w:val="00556A9D"/>
    <w:rsid w:val="00556E84"/>
    <w:rsid w:val="00557AFD"/>
    <w:rsid w:val="00560BDB"/>
    <w:rsid w:val="00560C35"/>
    <w:rsid w:val="0056305B"/>
    <w:rsid w:val="005635B3"/>
    <w:rsid w:val="005661EC"/>
    <w:rsid w:val="005673D2"/>
    <w:rsid w:val="00567B61"/>
    <w:rsid w:val="00570135"/>
    <w:rsid w:val="005707E9"/>
    <w:rsid w:val="00570901"/>
    <w:rsid w:val="005717D5"/>
    <w:rsid w:val="00572178"/>
    <w:rsid w:val="00573CF8"/>
    <w:rsid w:val="00574C14"/>
    <w:rsid w:val="00575B52"/>
    <w:rsid w:val="005766DE"/>
    <w:rsid w:val="00576A0B"/>
    <w:rsid w:val="00580C43"/>
    <w:rsid w:val="00580D61"/>
    <w:rsid w:val="0058252B"/>
    <w:rsid w:val="005868F4"/>
    <w:rsid w:val="005870C1"/>
    <w:rsid w:val="00587126"/>
    <w:rsid w:val="00587E4F"/>
    <w:rsid w:val="00590C7B"/>
    <w:rsid w:val="005912BB"/>
    <w:rsid w:val="00591319"/>
    <w:rsid w:val="00592265"/>
    <w:rsid w:val="0059249D"/>
    <w:rsid w:val="00592D2F"/>
    <w:rsid w:val="00593553"/>
    <w:rsid w:val="00593E99"/>
    <w:rsid w:val="0059472E"/>
    <w:rsid w:val="00594E77"/>
    <w:rsid w:val="0059662C"/>
    <w:rsid w:val="00596722"/>
    <w:rsid w:val="00597230"/>
    <w:rsid w:val="00597607"/>
    <w:rsid w:val="005A04CC"/>
    <w:rsid w:val="005A0BCA"/>
    <w:rsid w:val="005A1C88"/>
    <w:rsid w:val="005A21B6"/>
    <w:rsid w:val="005A3196"/>
    <w:rsid w:val="005A3CC0"/>
    <w:rsid w:val="005A3CD9"/>
    <w:rsid w:val="005A424E"/>
    <w:rsid w:val="005A486E"/>
    <w:rsid w:val="005A53FA"/>
    <w:rsid w:val="005A71F3"/>
    <w:rsid w:val="005A76DF"/>
    <w:rsid w:val="005B030A"/>
    <w:rsid w:val="005B08DF"/>
    <w:rsid w:val="005B096A"/>
    <w:rsid w:val="005B3027"/>
    <w:rsid w:val="005B46F8"/>
    <w:rsid w:val="005B7263"/>
    <w:rsid w:val="005B7872"/>
    <w:rsid w:val="005B7ABC"/>
    <w:rsid w:val="005C467B"/>
    <w:rsid w:val="005C4713"/>
    <w:rsid w:val="005C4EE0"/>
    <w:rsid w:val="005C55E2"/>
    <w:rsid w:val="005C6B1F"/>
    <w:rsid w:val="005C6C0D"/>
    <w:rsid w:val="005C7EFF"/>
    <w:rsid w:val="005D04EA"/>
    <w:rsid w:val="005D06C6"/>
    <w:rsid w:val="005D1CC2"/>
    <w:rsid w:val="005D294E"/>
    <w:rsid w:val="005D3083"/>
    <w:rsid w:val="005D35FA"/>
    <w:rsid w:val="005D3728"/>
    <w:rsid w:val="005D3CCA"/>
    <w:rsid w:val="005D4388"/>
    <w:rsid w:val="005D485E"/>
    <w:rsid w:val="005D5F11"/>
    <w:rsid w:val="005D6DDD"/>
    <w:rsid w:val="005D7214"/>
    <w:rsid w:val="005D7CF0"/>
    <w:rsid w:val="005E05D2"/>
    <w:rsid w:val="005E062E"/>
    <w:rsid w:val="005E094F"/>
    <w:rsid w:val="005E246F"/>
    <w:rsid w:val="005E2ADE"/>
    <w:rsid w:val="005E2BCF"/>
    <w:rsid w:val="005E3544"/>
    <w:rsid w:val="005E3D33"/>
    <w:rsid w:val="005E4681"/>
    <w:rsid w:val="005E5522"/>
    <w:rsid w:val="005E55F9"/>
    <w:rsid w:val="005E6D79"/>
    <w:rsid w:val="005E70C6"/>
    <w:rsid w:val="005E780C"/>
    <w:rsid w:val="005F08B1"/>
    <w:rsid w:val="005F1BF6"/>
    <w:rsid w:val="005F4F82"/>
    <w:rsid w:val="005F68A4"/>
    <w:rsid w:val="005F6F26"/>
    <w:rsid w:val="005F78A8"/>
    <w:rsid w:val="006062BA"/>
    <w:rsid w:val="00606704"/>
    <w:rsid w:val="00607B8F"/>
    <w:rsid w:val="006108E8"/>
    <w:rsid w:val="00611CD2"/>
    <w:rsid w:val="006124DE"/>
    <w:rsid w:val="006129CC"/>
    <w:rsid w:val="00612A2A"/>
    <w:rsid w:val="00612D6A"/>
    <w:rsid w:val="00615217"/>
    <w:rsid w:val="0061577B"/>
    <w:rsid w:val="00616509"/>
    <w:rsid w:val="00616706"/>
    <w:rsid w:val="00617969"/>
    <w:rsid w:val="00621A21"/>
    <w:rsid w:val="00622E84"/>
    <w:rsid w:val="00624C39"/>
    <w:rsid w:val="00624D76"/>
    <w:rsid w:val="00625518"/>
    <w:rsid w:val="00625566"/>
    <w:rsid w:val="00626397"/>
    <w:rsid w:val="0062658B"/>
    <w:rsid w:val="00626AD7"/>
    <w:rsid w:val="00627632"/>
    <w:rsid w:val="00627693"/>
    <w:rsid w:val="00630C0F"/>
    <w:rsid w:val="006311ED"/>
    <w:rsid w:val="00631AB7"/>
    <w:rsid w:val="0063202D"/>
    <w:rsid w:val="00632670"/>
    <w:rsid w:val="006334AD"/>
    <w:rsid w:val="00633A07"/>
    <w:rsid w:val="00634911"/>
    <w:rsid w:val="0063537C"/>
    <w:rsid w:val="006358B4"/>
    <w:rsid w:val="00635F0D"/>
    <w:rsid w:val="00641C4F"/>
    <w:rsid w:val="0064295C"/>
    <w:rsid w:val="00643855"/>
    <w:rsid w:val="00644A6C"/>
    <w:rsid w:val="00645BAC"/>
    <w:rsid w:val="006470B0"/>
    <w:rsid w:val="00650977"/>
    <w:rsid w:val="006509B4"/>
    <w:rsid w:val="00651B21"/>
    <w:rsid w:val="00651F71"/>
    <w:rsid w:val="00652306"/>
    <w:rsid w:val="006534FE"/>
    <w:rsid w:val="0065350D"/>
    <w:rsid w:val="00655046"/>
    <w:rsid w:val="00656606"/>
    <w:rsid w:val="006569CE"/>
    <w:rsid w:val="00660C5B"/>
    <w:rsid w:val="00661B88"/>
    <w:rsid w:val="006629FB"/>
    <w:rsid w:val="00662B91"/>
    <w:rsid w:val="00663FFB"/>
    <w:rsid w:val="006669DE"/>
    <w:rsid w:val="00667BF1"/>
    <w:rsid w:val="0067153C"/>
    <w:rsid w:val="00671B98"/>
    <w:rsid w:val="00671C37"/>
    <w:rsid w:val="00673BD7"/>
    <w:rsid w:val="006746E3"/>
    <w:rsid w:val="00675354"/>
    <w:rsid w:val="00681186"/>
    <w:rsid w:val="00681D90"/>
    <w:rsid w:val="00681F6F"/>
    <w:rsid w:val="00683421"/>
    <w:rsid w:val="006843B7"/>
    <w:rsid w:val="0068554E"/>
    <w:rsid w:val="00685C5D"/>
    <w:rsid w:val="00686598"/>
    <w:rsid w:val="00686EAE"/>
    <w:rsid w:val="00691B9C"/>
    <w:rsid w:val="00692227"/>
    <w:rsid w:val="00692A82"/>
    <w:rsid w:val="00692B84"/>
    <w:rsid w:val="00692DB4"/>
    <w:rsid w:val="00692F36"/>
    <w:rsid w:val="00692FFB"/>
    <w:rsid w:val="0069379F"/>
    <w:rsid w:val="00693C76"/>
    <w:rsid w:val="00694A2C"/>
    <w:rsid w:val="00696AEF"/>
    <w:rsid w:val="0069745D"/>
    <w:rsid w:val="006A044A"/>
    <w:rsid w:val="006A1478"/>
    <w:rsid w:val="006A1623"/>
    <w:rsid w:val="006A1680"/>
    <w:rsid w:val="006A2A9C"/>
    <w:rsid w:val="006A3BC4"/>
    <w:rsid w:val="006A3C8A"/>
    <w:rsid w:val="006A6A8C"/>
    <w:rsid w:val="006A7862"/>
    <w:rsid w:val="006B04A7"/>
    <w:rsid w:val="006B1E48"/>
    <w:rsid w:val="006B23B8"/>
    <w:rsid w:val="006B634A"/>
    <w:rsid w:val="006C1EFD"/>
    <w:rsid w:val="006C3E14"/>
    <w:rsid w:val="006C6CBB"/>
    <w:rsid w:val="006C7F45"/>
    <w:rsid w:val="006D09BC"/>
    <w:rsid w:val="006D2525"/>
    <w:rsid w:val="006D2624"/>
    <w:rsid w:val="006D2C21"/>
    <w:rsid w:val="006D4634"/>
    <w:rsid w:val="006D4775"/>
    <w:rsid w:val="006D5D3B"/>
    <w:rsid w:val="006D6EC3"/>
    <w:rsid w:val="006E1939"/>
    <w:rsid w:val="006E27CC"/>
    <w:rsid w:val="006E27F2"/>
    <w:rsid w:val="006E2D34"/>
    <w:rsid w:val="006E326A"/>
    <w:rsid w:val="006E498F"/>
    <w:rsid w:val="006E5507"/>
    <w:rsid w:val="006E6C07"/>
    <w:rsid w:val="006E7A24"/>
    <w:rsid w:val="006F000E"/>
    <w:rsid w:val="006F09BA"/>
    <w:rsid w:val="006F1E25"/>
    <w:rsid w:val="006F2992"/>
    <w:rsid w:val="006F340F"/>
    <w:rsid w:val="006F39F1"/>
    <w:rsid w:val="006F4303"/>
    <w:rsid w:val="006F45F8"/>
    <w:rsid w:val="006F54BF"/>
    <w:rsid w:val="006F55E5"/>
    <w:rsid w:val="006F56CF"/>
    <w:rsid w:val="006F5C24"/>
    <w:rsid w:val="006F6816"/>
    <w:rsid w:val="0070264F"/>
    <w:rsid w:val="007026AF"/>
    <w:rsid w:val="00703958"/>
    <w:rsid w:val="007042DC"/>
    <w:rsid w:val="00706340"/>
    <w:rsid w:val="00706751"/>
    <w:rsid w:val="007072B5"/>
    <w:rsid w:val="00711782"/>
    <w:rsid w:val="00711F70"/>
    <w:rsid w:val="007127FC"/>
    <w:rsid w:val="00712AC3"/>
    <w:rsid w:val="00717353"/>
    <w:rsid w:val="00717E0C"/>
    <w:rsid w:val="00720741"/>
    <w:rsid w:val="00720E54"/>
    <w:rsid w:val="007220F1"/>
    <w:rsid w:val="00722142"/>
    <w:rsid w:val="00722F00"/>
    <w:rsid w:val="00724C48"/>
    <w:rsid w:val="0072712B"/>
    <w:rsid w:val="00730140"/>
    <w:rsid w:val="00731A24"/>
    <w:rsid w:val="00731ECE"/>
    <w:rsid w:val="00731EF6"/>
    <w:rsid w:val="00732B1D"/>
    <w:rsid w:val="00733F12"/>
    <w:rsid w:val="00734806"/>
    <w:rsid w:val="00734FCF"/>
    <w:rsid w:val="00737F96"/>
    <w:rsid w:val="00741C50"/>
    <w:rsid w:val="00742568"/>
    <w:rsid w:val="007426C3"/>
    <w:rsid w:val="00742DF5"/>
    <w:rsid w:val="0074398B"/>
    <w:rsid w:val="00743B4C"/>
    <w:rsid w:val="00743FBF"/>
    <w:rsid w:val="00745293"/>
    <w:rsid w:val="00746639"/>
    <w:rsid w:val="00746752"/>
    <w:rsid w:val="0074755F"/>
    <w:rsid w:val="00747781"/>
    <w:rsid w:val="00747B5C"/>
    <w:rsid w:val="00751986"/>
    <w:rsid w:val="0075319D"/>
    <w:rsid w:val="007533D9"/>
    <w:rsid w:val="0075355D"/>
    <w:rsid w:val="0075368B"/>
    <w:rsid w:val="00753D9A"/>
    <w:rsid w:val="00754307"/>
    <w:rsid w:val="0075590B"/>
    <w:rsid w:val="007567D0"/>
    <w:rsid w:val="007579E1"/>
    <w:rsid w:val="00760906"/>
    <w:rsid w:val="0076131D"/>
    <w:rsid w:val="00762071"/>
    <w:rsid w:val="00763438"/>
    <w:rsid w:val="00763579"/>
    <w:rsid w:val="00767897"/>
    <w:rsid w:val="007708FE"/>
    <w:rsid w:val="00770A85"/>
    <w:rsid w:val="00770C72"/>
    <w:rsid w:val="00770DDE"/>
    <w:rsid w:val="00770EF4"/>
    <w:rsid w:val="00771AA7"/>
    <w:rsid w:val="00772442"/>
    <w:rsid w:val="007743B6"/>
    <w:rsid w:val="0077593A"/>
    <w:rsid w:val="00775BF5"/>
    <w:rsid w:val="00777845"/>
    <w:rsid w:val="0078028D"/>
    <w:rsid w:val="00781E17"/>
    <w:rsid w:val="0078292A"/>
    <w:rsid w:val="007857E3"/>
    <w:rsid w:val="00785B14"/>
    <w:rsid w:val="00785E1D"/>
    <w:rsid w:val="0078744B"/>
    <w:rsid w:val="007877CB"/>
    <w:rsid w:val="00787D45"/>
    <w:rsid w:val="007910B4"/>
    <w:rsid w:val="007912A0"/>
    <w:rsid w:val="00791658"/>
    <w:rsid w:val="00795148"/>
    <w:rsid w:val="00796217"/>
    <w:rsid w:val="0079696D"/>
    <w:rsid w:val="0079764A"/>
    <w:rsid w:val="007A11C3"/>
    <w:rsid w:val="007A1DDD"/>
    <w:rsid w:val="007A373E"/>
    <w:rsid w:val="007A5181"/>
    <w:rsid w:val="007A55AA"/>
    <w:rsid w:val="007B0626"/>
    <w:rsid w:val="007B093D"/>
    <w:rsid w:val="007B0FCA"/>
    <w:rsid w:val="007B1356"/>
    <w:rsid w:val="007B3C24"/>
    <w:rsid w:val="007B5329"/>
    <w:rsid w:val="007B772B"/>
    <w:rsid w:val="007C0C93"/>
    <w:rsid w:val="007C37DC"/>
    <w:rsid w:val="007C3B83"/>
    <w:rsid w:val="007C4FBF"/>
    <w:rsid w:val="007C5D40"/>
    <w:rsid w:val="007C5EBC"/>
    <w:rsid w:val="007C65D3"/>
    <w:rsid w:val="007C6AB7"/>
    <w:rsid w:val="007D0F8F"/>
    <w:rsid w:val="007D489A"/>
    <w:rsid w:val="007D64FA"/>
    <w:rsid w:val="007D68FE"/>
    <w:rsid w:val="007E07EC"/>
    <w:rsid w:val="007E0995"/>
    <w:rsid w:val="007E0C14"/>
    <w:rsid w:val="007E2A4A"/>
    <w:rsid w:val="007E51A2"/>
    <w:rsid w:val="007E6639"/>
    <w:rsid w:val="007E79DF"/>
    <w:rsid w:val="007F0073"/>
    <w:rsid w:val="007F0468"/>
    <w:rsid w:val="007F17A0"/>
    <w:rsid w:val="007F2B4B"/>
    <w:rsid w:val="007F382D"/>
    <w:rsid w:val="007F3D84"/>
    <w:rsid w:val="007F517F"/>
    <w:rsid w:val="007F5A10"/>
    <w:rsid w:val="007F6527"/>
    <w:rsid w:val="007F6714"/>
    <w:rsid w:val="007F69F7"/>
    <w:rsid w:val="00801C36"/>
    <w:rsid w:val="00801E26"/>
    <w:rsid w:val="0080359C"/>
    <w:rsid w:val="008035BB"/>
    <w:rsid w:val="00804432"/>
    <w:rsid w:val="00805105"/>
    <w:rsid w:val="00805493"/>
    <w:rsid w:val="008061D5"/>
    <w:rsid w:val="00807974"/>
    <w:rsid w:val="00810517"/>
    <w:rsid w:val="0081207C"/>
    <w:rsid w:val="0081240D"/>
    <w:rsid w:val="008127C9"/>
    <w:rsid w:val="0081348D"/>
    <w:rsid w:val="0081478A"/>
    <w:rsid w:val="00816992"/>
    <w:rsid w:val="00820102"/>
    <w:rsid w:val="00820830"/>
    <w:rsid w:val="008211D9"/>
    <w:rsid w:val="00822A79"/>
    <w:rsid w:val="00823320"/>
    <w:rsid w:val="00823D26"/>
    <w:rsid w:val="00824BE8"/>
    <w:rsid w:val="008271B1"/>
    <w:rsid w:val="00827D1D"/>
    <w:rsid w:val="00830C3F"/>
    <w:rsid w:val="00833B8A"/>
    <w:rsid w:val="008423DF"/>
    <w:rsid w:val="00842E33"/>
    <w:rsid w:val="008431DD"/>
    <w:rsid w:val="008444EA"/>
    <w:rsid w:val="0084640B"/>
    <w:rsid w:val="0085044D"/>
    <w:rsid w:val="00852247"/>
    <w:rsid w:val="00854FD5"/>
    <w:rsid w:val="00857267"/>
    <w:rsid w:val="008622E4"/>
    <w:rsid w:val="00862C72"/>
    <w:rsid w:val="00862E57"/>
    <w:rsid w:val="00862E9A"/>
    <w:rsid w:val="0086524A"/>
    <w:rsid w:val="00865EEF"/>
    <w:rsid w:val="008662B2"/>
    <w:rsid w:val="00866994"/>
    <w:rsid w:val="0087051D"/>
    <w:rsid w:val="008710B9"/>
    <w:rsid w:val="0087421A"/>
    <w:rsid w:val="008749F9"/>
    <w:rsid w:val="008752A6"/>
    <w:rsid w:val="008755CA"/>
    <w:rsid w:val="008758A0"/>
    <w:rsid w:val="00875D6D"/>
    <w:rsid w:val="0088002F"/>
    <w:rsid w:val="008818DE"/>
    <w:rsid w:val="0088305E"/>
    <w:rsid w:val="0088355C"/>
    <w:rsid w:val="008836F9"/>
    <w:rsid w:val="00885D4F"/>
    <w:rsid w:val="00887806"/>
    <w:rsid w:val="00891E59"/>
    <w:rsid w:val="0089206B"/>
    <w:rsid w:val="00892482"/>
    <w:rsid w:val="00892689"/>
    <w:rsid w:val="00892EAA"/>
    <w:rsid w:val="008934B2"/>
    <w:rsid w:val="00893DEE"/>
    <w:rsid w:val="00895B50"/>
    <w:rsid w:val="0089620E"/>
    <w:rsid w:val="00896394"/>
    <w:rsid w:val="00897E15"/>
    <w:rsid w:val="008A1188"/>
    <w:rsid w:val="008A13DB"/>
    <w:rsid w:val="008A3223"/>
    <w:rsid w:val="008A4E21"/>
    <w:rsid w:val="008A5FCD"/>
    <w:rsid w:val="008A621B"/>
    <w:rsid w:val="008A6736"/>
    <w:rsid w:val="008A6872"/>
    <w:rsid w:val="008B01CE"/>
    <w:rsid w:val="008B0B68"/>
    <w:rsid w:val="008B15FA"/>
    <w:rsid w:val="008B1791"/>
    <w:rsid w:val="008B1882"/>
    <w:rsid w:val="008B23E4"/>
    <w:rsid w:val="008B2651"/>
    <w:rsid w:val="008B40E6"/>
    <w:rsid w:val="008B45C6"/>
    <w:rsid w:val="008B5C4F"/>
    <w:rsid w:val="008B71A0"/>
    <w:rsid w:val="008C041E"/>
    <w:rsid w:val="008C0E8A"/>
    <w:rsid w:val="008C2A4B"/>
    <w:rsid w:val="008C3B7A"/>
    <w:rsid w:val="008C3DB8"/>
    <w:rsid w:val="008C6A7E"/>
    <w:rsid w:val="008C7817"/>
    <w:rsid w:val="008C7B85"/>
    <w:rsid w:val="008C7D6C"/>
    <w:rsid w:val="008C7F37"/>
    <w:rsid w:val="008C7F79"/>
    <w:rsid w:val="008D11F5"/>
    <w:rsid w:val="008D3603"/>
    <w:rsid w:val="008D3648"/>
    <w:rsid w:val="008D3DB8"/>
    <w:rsid w:val="008D4E4C"/>
    <w:rsid w:val="008D6588"/>
    <w:rsid w:val="008D7CC7"/>
    <w:rsid w:val="008D7F4F"/>
    <w:rsid w:val="008E0111"/>
    <w:rsid w:val="008E11C4"/>
    <w:rsid w:val="008E211B"/>
    <w:rsid w:val="008E23FB"/>
    <w:rsid w:val="008E288B"/>
    <w:rsid w:val="008E2A24"/>
    <w:rsid w:val="008E2FB8"/>
    <w:rsid w:val="008E5821"/>
    <w:rsid w:val="008E7848"/>
    <w:rsid w:val="008F02B2"/>
    <w:rsid w:val="008F1360"/>
    <w:rsid w:val="008F2913"/>
    <w:rsid w:val="008F3745"/>
    <w:rsid w:val="008F4862"/>
    <w:rsid w:val="008F71C8"/>
    <w:rsid w:val="008F76FF"/>
    <w:rsid w:val="008F7C4A"/>
    <w:rsid w:val="00900A43"/>
    <w:rsid w:val="00901AAE"/>
    <w:rsid w:val="009029B7"/>
    <w:rsid w:val="00903C5B"/>
    <w:rsid w:val="0090463E"/>
    <w:rsid w:val="009049E0"/>
    <w:rsid w:val="0090668C"/>
    <w:rsid w:val="0090708C"/>
    <w:rsid w:val="00915433"/>
    <w:rsid w:val="00916C82"/>
    <w:rsid w:val="00920D74"/>
    <w:rsid w:val="009211A7"/>
    <w:rsid w:val="0092349E"/>
    <w:rsid w:val="009260FE"/>
    <w:rsid w:val="00930872"/>
    <w:rsid w:val="00931750"/>
    <w:rsid w:val="009319C1"/>
    <w:rsid w:val="00932EAA"/>
    <w:rsid w:val="00933BA5"/>
    <w:rsid w:val="00933FBC"/>
    <w:rsid w:val="009352B6"/>
    <w:rsid w:val="00936835"/>
    <w:rsid w:val="009374FB"/>
    <w:rsid w:val="00937AF1"/>
    <w:rsid w:val="0094030C"/>
    <w:rsid w:val="009403F7"/>
    <w:rsid w:val="0094087D"/>
    <w:rsid w:val="00942AB1"/>
    <w:rsid w:val="0095157A"/>
    <w:rsid w:val="0095303D"/>
    <w:rsid w:val="00957785"/>
    <w:rsid w:val="00957858"/>
    <w:rsid w:val="00960FB4"/>
    <w:rsid w:val="0096130E"/>
    <w:rsid w:val="0096286B"/>
    <w:rsid w:val="009628FD"/>
    <w:rsid w:val="00964ADE"/>
    <w:rsid w:val="00965098"/>
    <w:rsid w:val="0096597F"/>
    <w:rsid w:val="00966793"/>
    <w:rsid w:val="00966C8A"/>
    <w:rsid w:val="00966E67"/>
    <w:rsid w:val="009679AD"/>
    <w:rsid w:val="00967E17"/>
    <w:rsid w:val="00970AE4"/>
    <w:rsid w:val="00971B97"/>
    <w:rsid w:val="009726DA"/>
    <w:rsid w:val="00972D8C"/>
    <w:rsid w:val="009735C6"/>
    <w:rsid w:val="0098032E"/>
    <w:rsid w:val="00983C97"/>
    <w:rsid w:val="00984ADE"/>
    <w:rsid w:val="0098525A"/>
    <w:rsid w:val="00986B09"/>
    <w:rsid w:val="009879F3"/>
    <w:rsid w:val="00997560"/>
    <w:rsid w:val="00997BDE"/>
    <w:rsid w:val="009A0452"/>
    <w:rsid w:val="009A30AA"/>
    <w:rsid w:val="009A3892"/>
    <w:rsid w:val="009A3ED7"/>
    <w:rsid w:val="009A3F47"/>
    <w:rsid w:val="009A506F"/>
    <w:rsid w:val="009A5D45"/>
    <w:rsid w:val="009A614F"/>
    <w:rsid w:val="009A6C91"/>
    <w:rsid w:val="009B0947"/>
    <w:rsid w:val="009B2F51"/>
    <w:rsid w:val="009B40CD"/>
    <w:rsid w:val="009B47EE"/>
    <w:rsid w:val="009B62D5"/>
    <w:rsid w:val="009C06A3"/>
    <w:rsid w:val="009C1639"/>
    <w:rsid w:val="009C2FEE"/>
    <w:rsid w:val="009C3810"/>
    <w:rsid w:val="009C4A83"/>
    <w:rsid w:val="009C7E1E"/>
    <w:rsid w:val="009D0853"/>
    <w:rsid w:val="009D1A8C"/>
    <w:rsid w:val="009D22D1"/>
    <w:rsid w:val="009D2E7C"/>
    <w:rsid w:val="009D3181"/>
    <w:rsid w:val="009D3F23"/>
    <w:rsid w:val="009D574D"/>
    <w:rsid w:val="009D650E"/>
    <w:rsid w:val="009D6554"/>
    <w:rsid w:val="009D6E74"/>
    <w:rsid w:val="009D7F80"/>
    <w:rsid w:val="009E0256"/>
    <w:rsid w:val="009E0854"/>
    <w:rsid w:val="009E15E5"/>
    <w:rsid w:val="009E2090"/>
    <w:rsid w:val="009E4EBF"/>
    <w:rsid w:val="009E5499"/>
    <w:rsid w:val="009E7170"/>
    <w:rsid w:val="009E756C"/>
    <w:rsid w:val="009E7A0F"/>
    <w:rsid w:val="009F267E"/>
    <w:rsid w:val="00A00C4F"/>
    <w:rsid w:val="00A0133E"/>
    <w:rsid w:val="00A028A1"/>
    <w:rsid w:val="00A0346D"/>
    <w:rsid w:val="00A043F8"/>
    <w:rsid w:val="00A04618"/>
    <w:rsid w:val="00A04C8F"/>
    <w:rsid w:val="00A05AE7"/>
    <w:rsid w:val="00A1184A"/>
    <w:rsid w:val="00A132AA"/>
    <w:rsid w:val="00A13DF1"/>
    <w:rsid w:val="00A1480A"/>
    <w:rsid w:val="00A15A14"/>
    <w:rsid w:val="00A17554"/>
    <w:rsid w:val="00A178CD"/>
    <w:rsid w:val="00A17DDD"/>
    <w:rsid w:val="00A20AEA"/>
    <w:rsid w:val="00A22E97"/>
    <w:rsid w:val="00A23264"/>
    <w:rsid w:val="00A23EB7"/>
    <w:rsid w:val="00A24A8D"/>
    <w:rsid w:val="00A24E45"/>
    <w:rsid w:val="00A251BE"/>
    <w:rsid w:val="00A25C3C"/>
    <w:rsid w:val="00A26D45"/>
    <w:rsid w:val="00A30729"/>
    <w:rsid w:val="00A31583"/>
    <w:rsid w:val="00A343E2"/>
    <w:rsid w:val="00A34467"/>
    <w:rsid w:val="00A370E8"/>
    <w:rsid w:val="00A37146"/>
    <w:rsid w:val="00A376F7"/>
    <w:rsid w:val="00A4082E"/>
    <w:rsid w:val="00A41C17"/>
    <w:rsid w:val="00A46683"/>
    <w:rsid w:val="00A46DB9"/>
    <w:rsid w:val="00A473BE"/>
    <w:rsid w:val="00A47D8B"/>
    <w:rsid w:val="00A50FAE"/>
    <w:rsid w:val="00A51328"/>
    <w:rsid w:val="00A517E6"/>
    <w:rsid w:val="00A522CC"/>
    <w:rsid w:val="00A52C5C"/>
    <w:rsid w:val="00A53126"/>
    <w:rsid w:val="00A5462E"/>
    <w:rsid w:val="00A55102"/>
    <w:rsid w:val="00A556A3"/>
    <w:rsid w:val="00A5778C"/>
    <w:rsid w:val="00A60312"/>
    <w:rsid w:val="00A6087B"/>
    <w:rsid w:val="00A60AF7"/>
    <w:rsid w:val="00A61C52"/>
    <w:rsid w:val="00A63443"/>
    <w:rsid w:val="00A6572A"/>
    <w:rsid w:val="00A66857"/>
    <w:rsid w:val="00A6738B"/>
    <w:rsid w:val="00A679BA"/>
    <w:rsid w:val="00A7050C"/>
    <w:rsid w:val="00A70751"/>
    <w:rsid w:val="00A7078B"/>
    <w:rsid w:val="00A7128F"/>
    <w:rsid w:val="00A73129"/>
    <w:rsid w:val="00A73BCC"/>
    <w:rsid w:val="00A76956"/>
    <w:rsid w:val="00A8090F"/>
    <w:rsid w:val="00A816CD"/>
    <w:rsid w:val="00A81DE4"/>
    <w:rsid w:val="00A82464"/>
    <w:rsid w:val="00A8377B"/>
    <w:rsid w:val="00A8658C"/>
    <w:rsid w:val="00A8795F"/>
    <w:rsid w:val="00A904F7"/>
    <w:rsid w:val="00A90903"/>
    <w:rsid w:val="00A920E2"/>
    <w:rsid w:val="00A92A06"/>
    <w:rsid w:val="00A93433"/>
    <w:rsid w:val="00A93FF3"/>
    <w:rsid w:val="00AA191E"/>
    <w:rsid w:val="00AA2156"/>
    <w:rsid w:val="00AA35D5"/>
    <w:rsid w:val="00AA5E89"/>
    <w:rsid w:val="00AA5F6A"/>
    <w:rsid w:val="00AA7163"/>
    <w:rsid w:val="00AA731F"/>
    <w:rsid w:val="00AB0514"/>
    <w:rsid w:val="00AB06BB"/>
    <w:rsid w:val="00AB08AC"/>
    <w:rsid w:val="00AB0F19"/>
    <w:rsid w:val="00AB237F"/>
    <w:rsid w:val="00AB351D"/>
    <w:rsid w:val="00AB3FF7"/>
    <w:rsid w:val="00AB4A34"/>
    <w:rsid w:val="00AB4B50"/>
    <w:rsid w:val="00AB50F0"/>
    <w:rsid w:val="00AB5353"/>
    <w:rsid w:val="00AB552C"/>
    <w:rsid w:val="00AB71F7"/>
    <w:rsid w:val="00AB7A83"/>
    <w:rsid w:val="00AB7AEA"/>
    <w:rsid w:val="00AC0F54"/>
    <w:rsid w:val="00AC1D20"/>
    <w:rsid w:val="00AC2CFF"/>
    <w:rsid w:val="00AC4454"/>
    <w:rsid w:val="00AD12E8"/>
    <w:rsid w:val="00AD3390"/>
    <w:rsid w:val="00AD3899"/>
    <w:rsid w:val="00AD4F27"/>
    <w:rsid w:val="00AD67D5"/>
    <w:rsid w:val="00AE19DD"/>
    <w:rsid w:val="00AE41B2"/>
    <w:rsid w:val="00AE601E"/>
    <w:rsid w:val="00AE6187"/>
    <w:rsid w:val="00AF19A7"/>
    <w:rsid w:val="00AF2DD1"/>
    <w:rsid w:val="00AF7483"/>
    <w:rsid w:val="00B00466"/>
    <w:rsid w:val="00B004C2"/>
    <w:rsid w:val="00B008C2"/>
    <w:rsid w:val="00B01B65"/>
    <w:rsid w:val="00B0227F"/>
    <w:rsid w:val="00B024CC"/>
    <w:rsid w:val="00B0393C"/>
    <w:rsid w:val="00B04997"/>
    <w:rsid w:val="00B04A46"/>
    <w:rsid w:val="00B050EF"/>
    <w:rsid w:val="00B05309"/>
    <w:rsid w:val="00B066F9"/>
    <w:rsid w:val="00B069FD"/>
    <w:rsid w:val="00B0733F"/>
    <w:rsid w:val="00B1190D"/>
    <w:rsid w:val="00B12762"/>
    <w:rsid w:val="00B12DA4"/>
    <w:rsid w:val="00B138FE"/>
    <w:rsid w:val="00B15D98"/>
    <w:rsid w:val="00B16C0B"/>
    <w:rsid w:val="00B17CB9"/>
    <w:rsid w:val="00B17E6B"/>
    <w:rsid w:val="00B20080"/>
    <w:rsid w:val="00B20C35"/>
    <w:rsid w:val="00B22EE1"/>
    <w:rsid w:val="00B24068"/>
    <w:rsid w:val="00B248FA"/>
    <w:rsid w:val="00B2728B"/>
    <w:rsid w:val="00B277AC"/>
    <w:rsid w:val="00B31F48"/>
    <w:rsid w:val="00B32D3F"/>
    <w:rsid w:val="00B34076"/>
    <w:rsid w:val="00B34112"/>
    <w:rsid w:val="00B3631A"/>
    <w:rsid w:val="00B41CB3"/>
    <w:rsid w:val="00B421A8"/>
    <w:rsid w:val="00B42D16"/>
    <w:rsid w:val="00B42D61"/>
    <w:rsid w:val="00B44F54"/>
    <w:rsid w:val="00B44F6C"/>
    <w:rsid w:val="00B45574"/>
    <w:rsid w:val="00B45D6F"/>
    <w:rsid w:val="00B45E59"/>
    <w:rsid w:val="00B47264"/>
    <w:rsid w:val="00B5039C"/>
    <w:rsid w:val="00B5199C"/>
    <w:rsid w:val="00B520C3"/>
    <w:rsid w:val="00B52C94"/>
    <w:rsid w:val="00B53835"/>
    <w:rsid w:val="00B56E11"/>
    <w:rsid w:val="00B56FB2"/>
    <w:rsid w:val="00B57519"/>
    <w:rsid w:val="00B57EED"/>
    <w:rsid w:val="00B6000E"/>
    <w:rsid w:val="00B607E9"/>
    <w:rsid w:val="00B60FF8"/>
    <w:rsid w:val="00B6124A"/>
    <w:rsid w:val="00B616A5"/>
    <w:rsid w:val="00B6273A"/>
    <w:rsid w:val="00B62B69"/>
    <w:rsid w:val="00B62B72"/>
    <w:rsid w:val="00B6312A"/>
    <w:rsid w:val="00B643F9"/>
    <w:rsid w:val="00B644B5"/>
    <w:rsid w:val="00B64910"/>
    <w:rsid w:val="00B64B6F"/>
    <w:rsid w:val="00B64C51"/>
    <w:rsid w:val="00B64F67"/>
    <w:rsid w:val="00B651F9"/>
    <w:rsid w:val="00B66BB9"/>
    <w:rsid w:val="00B677BE"/>
    <w:rsid w:val="00B67C92"/>
    <w:rsid w:val="00B702EA"/>
    <w:rsid w:val="00B71498"/>
    <w:rsid w:val="00B749D0"/>
    <w:rsid w:val="00B74DD4"/>
    <w:rsid w:val="00B7528C"/>
    <w:rsid w:val="00B761B8"/>
    <w:rsid w:val="00B7679C"/>
    <w:rsid w:val="00B76B41"/>
    <w:rsid w:val="00B76BA1"/>
    <w:rsid w:val="00B80810"/>
    <w:rsid w:val="00B81954"/>
    <w:rsid w:val="00B825D4"/>
    <w:rsid w:val="00B82D59"/>
    <w:rsid w:val="00B82EA0"/>
    <w:rsid w:val="00B82ECB"/>
    <w:rsid w:val="00B84E65"/>
    <w:rsid w:val="00B863FA"/>
    <w:rsid w:val="00B86823"/>
    <w:rsid w:val="00B86E1D"/>
    <w:rsid w:val="00B903F5"/>
    <w:rsid w:val="00B91F7D"/>
    <w:rsid w:val="00B92B6D"/>
    <w:rsid w:val="00B9417E"/>
    <w:rsid w:val="00B949EF"/>
    <w:rsid w:val="00B95267"/>
    <w:rsid w:val="00B95B88"/>
    <w:rsid w:val="00B95D4E"/>
    <w:rsid w:val="00B964A6"/>
    <w:rsid w:val="00BA056D"/>
    <w:rsid w:val="00BA0921"/>
    <w:rsid w:val="00BA0B16"/>
    <w:rsid w:val="00BA34BB"/>
    <w:rsid w:val="00BA3ADA"/>
    <w:rsid w:val="00BA3AE3"/>
    <w:rsid w:val="00BA7667"/>
    <w:rsid w:val="00BA7FA9"/>
    <w:rsid w:val="00BB26E6"/>
    <w:rsid w:val="00BB2896"/>
    <w:rsid w:val="00BB2F7F"/>
    <w:rsid w:val="00BB3060"/>
    <w:rsid w:val="00BB315F"/>
    <w:rsid w:val="00BB458D"/>
    <w:rsid w:val="00BB50DF"/>
    <w:rsid w:val="00BC0C6D"/>
    <w:rsid w:val="00BC151A"/>
    <w:rsid w:val="00BC2613"/>
    <w:rsid w:val="00BC287C"/>
    <w:rsid w:val="00BC3650"/>
    <w:rsid w:val="00BC3C2B"/>
    <w:rsid w:val="00BC51EA"/>
    <w:rsid w:val="00BC580C"/>
    <w:rsid w:val="00BC5CCD"/>
    <w:rsid w:val="00BC5D95"/>
    <w:rsid w:val="00BC6721"/>
    <w:rsid w:val="00BC7BE1"/>
    <w:rsid w:val="00BC7FEC"/>
    <w:rsid w:val="00BD13A2"/>
    <w:rsid w:val="00BD29DC"/>
    <w:rsid w:val="00BD2C33"/>
    <w:rsid w:val="00BD4845"/>
    <w:rsid w:val="00BD4C08"/>
    <w:rsid w:val="00BD518F"/>
    <w:rsid w:val="00BD651C"/>
    <w:rsid w:val="00BD6A82"/>
    <w:rsid w:val="00BD723E"/>
    <w:rsid w:val="00BD7473"/>
    <w:rsid w:val="00BD7F15"/>
    <w:rsid w:val="00BD7FEF"/>
    <w:rsid w:val="00BE0115"/>
    <w:rsid w:val="00BE0903"/>
    <w:rsid w:val="00BE17E6"/>
    <w:rsid w:val="00BE1A88"/>
    <w:rsid w:val="00BE208B"/>
    <w:rsid w:val="00BE23BF"/>
    <w:rsid w:val="00BE36C1"/>
    <w:rsid w:val="00BE38DA"/>
    <w:rsid w:val="00BE5070"/>
    <w:rsid w:val="00BE5EDA"/>
    <w:rsid w:val="00BE6317"/>
    <w:rsid w:val="00BE6D18"/>
    <w:rsid w:val="00BE6D68"/>
    <w:rsid w:val="00BE77BB"/>
    <w:rsid w:val="00BE7A70"/>
    <w:rsid w:val="00BF4889"/>
    <w:rsid w:val="00BF612C"/>
    <w:rsid w:val="00BF73DE"/>
    <w:rsid w:val="00C004E8"/>
    <w:rsid w:val="00C00997"/>
    <w:rsid w:val="00C01231"/>
    <w:rsid w:val="00C01F0F"/>
    <w:rsid w:val="00C04452"/>
    <w:rsid w:val="00C04BDC"/>
    <w:rsid w:val="00C11186"/>
    <w:rsid w:val="00C11E4E"/>
    <w:rsid w:val="00C1203F"/>
    <w:rsid w:val="00C12C8F"/>
    <w:rsid w:val="00C14145"/>
    <w:rsid w:val="00C149F4"/>
    <w:rsid w:val="00C14E88"/>
    <w:rsid w:val="00C178C1"/>
    <w:rsid w:val="00C20524"/>
    <w:rsid w:val="00C23826"/>
    <w:rsid w:val="00C23AD4"/>
    <w:rsid w:val="00C23CA8"/>
    <w:rsid w:val="00C26D6E"/>
    <w:rsid w:val="00C27344"/>
    <w:rsid w:val="00C3067D"/>
    <w:rsid w:val="00C3129F"/>
    <w:rsid w:val="00C3347A"/>
    <w:rsid w:val="00C33B24"/>
    <w:rsid w:val="00C34094"/>
    <w:rsid w:val="00C3503E"/>
    <w:rsid w:val="00C3633D"/>
    <w:rsid w:val="00C36D68"/>
    <w:rsid w:val="00C41572"/>
    <w:rsid w:val="00C416F0"/>
    <w:rsid w:val="00C41751"/>
    <w:rsid w:val="00C41FFC"/>
    <w:rsid w:val="00C4484E"/>
    <w:rsid w:val="00C452D7"/>
    <w:rsid w:val="00C45D0F"/>
    <w:rsid w:val="00C52915"/>
    <w:rsid w:val="00C54148"/>
    <w:rsid w:val="00C54286"/>
    <w:rsid w:val="00C54858"/>
    <w:rsid w:val="00C5517C"/>
    <w:rsid w:val="00C56754"/>
    <w:rsid w:val="00C56812"/>
    <w:rsid w:val="00C5682C"/>
    <w:rsid w:val="00C61704"/>
    <w:rsid w:val="00C63540"/>
    <w:rsid w:val="00C64EA9"/>
    <w:rsid w:val="00C64FBF"/>
    <w:rsid w:val="00C67B74"/>
    <w:rsid w:val="00C67DD7"/>
    <w:rsid w:val="00C70513"/>
    <w:rsid w:val="00C709F2"/>
    <w:rsid w:val="00C70EA1"/>
    <w:rsid w:val="00C72CB9"/>
    <w:rsid w:val="00C73D00"/>
    <w:rsid w:val="00C7468A"/>
    <w:rsid w:val="00C7571C"/>
    <w:rsid w:val="00C76117"/>
    <w:rsid w:val="00C76571"/>
    <w:rsid w:val="00C7707D"/>
    <w:rsid w:val="00C8052B"/>
    <w:rsid w:val="00C81868"/>
    <w:rsid w:val="00C8199B"/>
    <w:rsid w:val="00C8661C"/>
    <w:rsid w:val="00C9262F"/>
    <w:rsid w:val="00C92F85"/>
    <w:rsid w:val="00C9533D"/>
    <w:rsid w:val="00C95F8E"/>
    <w:rsid w:val="00C975CF"/>
    <w:rsid w:val="00CA035F"/>
    <w:rsid w:val="00CA0DFD"/>
    <w:rsid w:val="00CA1740"/>
    <w:rsid w:val="00CA205B"/>
    <w:rsid w:val="00CA31B9"/>
    <w:rsid w:val="00CA3B84"/>
    <w:rsid w:val="00CA4AF5"/>
    <w:rsid w:val="00CA5BB4"/>
    <w:rsid w:val="00CA5DEA"/>
    <w:rsid w:val="00CA5EFD"/>
    <w:rsid w:val="00CA632F"/>
    <w:rsid w:val="00CA63E5"/>
    <w:rsid w:val="00CA7975"/>
    <w:rsid w:val="00CB0F71"/>
    <w:rsid w:val="00CB201B"/>
    <w:rsid w:val="00CB3BC2"/>
    <w:rsid w:val="00CB4D8D"/>
    <w:rsid w:val="00CB5430"/>
    <w:rsid w:val="00CB5C09"/>
    <w:rsid w:val="00CB7598"/>
    <w:rsid w:val="00CC0C3E"/>
    <w:rsid w:val="00CC16B5"/>
    <w:rsid w:val="00CC1D8B"/>
    <w:rsid w:val="00CC1DB5"/>
    <w:rsid w:val="00CC41BA"/>
    <w:rsid w:val="00CD01BB"/>
    <w:rsid w:val="00CD1277"/>
    <w:rsid w:val="00CD1F93"/>
    <w:rsid w:val="00CD2987"/>
    <w:rsid w:val="00CD2F61"/>
    <w:rsid w:val="00CD4726"/>
    <w:rsid w:val="00CD4B9E"/>
    <w:rsid w:val="00CD6104"/>
    <w:rsid w:val="00CD7E3C"/>
    <w:rsid w:val="00CE0168"/>
    <w:rsid w:val="00CE0B76"/>
    <w:rsid w:val="00CE3363"/>
    <w:rsid w:val="00CE3B27"/>
    <w:rsid w:val="00CE43E4"/>
    <w:rsid w:val="00CE4CC2"/>
    <w:rsid w:val="00CE6ABC"/>
    <w:rsid w:val="00CE6CB8"/>
    <w:rsid w:val="00CE7656"/>
    <w:rsid w:val="00CF0763"/>
    <w:rsid w:val="00CF093B"/>
    <w:rsid w:val="00CF2119"/>
    <w:rsid w:val="00CF4B1C"/>
    <w:rsid w:val="00CF553B"/>
    <w:rsid w:val="00CF57F0"/>
    <w:rsid w:val="00CF642D"/>
    <w:rsid w:val="00D00643"/>
    <w:rsid w:val="00D006FC"/>
    <w:rsid w:val="00D0259D"/>
    <w:rsid w:val="00D028CA"/>
    <w:rsid w:val="00D03D1C"/>
    <w:rsid w:val="00D040EC"/>
    <w:rsid w:val="00D07474"/>
    <w:rsid w:val="00D077AE"/>
    <w:rsid w:val="00D07955"/>
    <w:rsid w:val="00D1019E"/>
    <w:rsid w:val="00D10EE5"/>
    <w:rsid w:val="00D11108"/>
    <w:rsid w:val="00D11260"/>
    <w:rsid w:val="00D1278A"/>
    <w:rsid w:val="00D12BC3"/>
    <w:rsid w:val="00D14DD4"/>
    <w:rsid w:val="00D16618"/>
    <w:rsid w:val="00D201B1"/>
    <w:rsid w:val="00D230F3"/>
    <w:rsid w:val="00D23FDE"/>
    <w:rsid w:val="00D241D1"/>
    <w:rsid w:val="00D243A6"/>
    <w:rsid w:val="00D249FD"/>
    <w:rsid w:val="00D24B4D"/>
    <w:rsid w:val="00D24F28"/>
    <w:rsid w:val="00D30732"/>
    <w:rsid w:val="00D33863"/>
    <w:rsid w:val="00D33EDA"/>
    <w:rsid w:val="00D342B1"/>
    <w:rsid w:val="00D351AD"/>
    <w:rsid w:val="00D35383"/>
    <w:rsid w:val="00D3576C"/>
    <w:rsid w:val="00D371EA"/>
    <w:rsid w:val="00D40E24"/>
    <w:rsid w:val="00D42796"/>
    <w:rsid w:val="00D42A38"/>
    <w:rsid w:val="00D44050"/>
    <w:rsid w:val="00D45281"/>
    <w:rsid w:val="00D45992"/>
    <w:rsid w:val="00D4609D"/>
    <w:rsid w:val="00D46434"/>
    <w:rsid w:val="00D46890"/>
    <w:rsid w:val="00D46CF9"/>
    <w:rsid w:val="00D47530"/>
    <w:rsid w:val="00D47C8C"/>
    <w:rsid w:val="00D5013A"/>
    <w:rsid w:val="00D50293"/>
    <w:rsid w:val="00D5035B"/>
    <w:rsid w:val="00D5072F"/>
    <w:rsid w:val="00D50DE9"/>
    <w:rsid w:val="00D51079"/>
    <w:rsid w:val="00D51920"/>
    <w:rsid w:val="00D53958"/>
    <w:rsid w:val="00D53CAF"/>
    <w:rsid w:val="00D550CC"/>
    <w:rsid w:val="00D55817"/>
    <w:rsid w:val="00D56BAE"/>
    <w:rsid w:val="00D56ECB"/>
    <w:rsid w:val="00D56EDB"/>
    <w:rsid w:val="00D57B04"/>
    <w:rsid w:val="00D608D8"/>
    <w:rsid w:val="00D6276B"/>
    <w:rsid w:val="00D62A9E"/>
    <w:rsid w:val="00D630BB"/>
    <w:rsid w:val="00D64261"/>
    <w:rsid w:val="00D6715E"/>
    <w:rsid w:val="00D675AF"/>
    <w:rsid w:val="00D67D0F"/>
    <w:rsid w:val="00D7051D"/>
    <w:rsid w:val="00D71207"/>
    <w:rsid w:val="00D71935"/>
    <w:rsid w:val="00D731EE"/>
    <w:rsid w:val="00D74EF8"/>
    <w:rsid w:val="00D80867"/>
    <w:rsid w:val="00D81819"/>
    <w:rsid w:val="00D81B2A"/>
    <w:rsid w:val="00D81D38"/>
    <w:rsid w:val="00D841F5"/>
    <w:rsid w:val="00D853D6"/>
    <w:rsid w:val="00D85608"/>
    <w:rsid w:val="00D86627"/>
    <w:rsid w:val="00D86AB0"/>
    <w:rsid w:val="00D877F0"/>
    <w:rsid w:val="00D87B1D"/>
    <w:rsid w:val="00D91ACF"/>
    <w:rsid w:val="00D91CA2"/>
    <w:rsid w:val="00D92173"/>
    <w:rsid w:val="00D92550"/>
    <w:rsid w:val="00D92B69"/>
    <w:rsid w:val="00D93684"/>
    <w:rsid w:val="00D95A6E"/>
    <w:rsid w:val="00D96287"/>
    <w:rsid w:val="00D96AC8"/>
    <w:rsid w:val="00DA130E"/>
    <w:rsid w:val="00DA1D92"/>
    <w:rsid w:val="00DA202A"/>
    <w:rsid w:val="00DA358E"/>
    <w:rsid w:val="00DA3F49"/>
    <w:rsid w:val="00DA4111"/>
    <w:rsid w:val="00DA5702"/>
    <w:rsid w:val="00DB0362"/>
    <w:rsid w:val="00DB2577"/>
    <w:rsid w:val="00DB4568"/>
    <w:rsid w:val="00DB4F2B"/>
    <w:rsid w:val="00DB5DE9"/>
    <w:rsid w:val="00DB65A4"/>
    <w:rsid w:val="00DB789D"/>
    <w:rsid w:val="00DC1840"/>
    <w:rsid w:val="00DC1A5C"/>
    <w:rsid w:val="00DC22DF"/>
    <w:rsid w:val="00DC23B2"/>
    <w:rsid w:val="00DC28C5"/>
    <w:rsid w:val="00DC4DC9"/>
    <w:rsid w:val="00DC5C4A"/>
    <w:rsid w:val="00DC60B0"/>
    <w:rsid w:val="00DC6BD9"/>
    <w:rsid w:val="00DC71A5"/>
    <w:rsid w:val="00DC72F0"/>
    <w:rsid w:val="00DD0F2D"/>
    <w:rsid w:val="00DD213F"/>
    <w:rsid w:val="00DD6248"/>
    <w:rsid w:val="00DD7726"/>
    <w:rsid w:val="00DD785D"/>
    <w:rsid w:val="00DD7CBF"/>
    <w:rsid w:val="00DE1E71"/>
    <w:rsid w:val="00DE1EBC"/>
    <w:rsid w:val="00DE2117"/>
    <w:rsid w:val="00DE21DE"/>
    <w:rsid w:val="00DE221D"/>
    <w:rsid w:val="00DE2690"/>
    <w:rsid w:val="00DE34DE"/>
    <w:rsid w:val="00DE4C36"/>
    <w:rsid w:val="00DE59C8"/>
    <w:rsid w:val="00DE6D17"/>
    <w:rsid w:val="00DE79BA"/>
    <w:rsid w:val="00DF013A"/>
    <w:rsid w:val="00DF0361"/>
    <w:rsid w:val="00DF1799"/>
    <w:rsid w:val="00DF3774"/>
    <w:rsid w:val="00DF4E4A"/>
    <w:rsid w:val="00DF6B1F"/>
    <w:rsid w:val="00E01336"/>
    <w:rsid w:val="00E0286B"/>
    <w:rsid w:val="00E03C63"/>
    <w:rsid w:val="00E03F7D"/>
    <w:rsid w:val="00E06CE8"/>
    <w:rsid w:val="00E06FD1"/>
    <w:rsid w:val="00E10764"/>
    <w:rsid w:val="00E11547"/>
    <w:rsid w:val="00E12895"/>
    <w:rsid w:val="00E14EDF"/>
    <w:rsid w:val="00E162E3"/>
    <w:rsid w:val="00E17CE6"/>
    <w:rsid w:val="00E20D5A"/>
    <w:rsid w:val="00E2160A"/>
    <w:rsid w:val="00E21B01"/>
    <w:rsid w:val="00E21F3C"/>
    <w:rsid w:val="00E22B42"/>
    <w:rsid w:val="00E23D97"/>
    <w:rsid w:val="00E24536"/>
    <w:rsid w:val="00E24B59"/>
    <w:rsid w:val="00E25DF6"/>
    <w:rsid w:val="00E27F5A"/>
    <w:rsid w:val="00E30E3E"/>
    <w:rsid w:val="00E30F7D"/>
    <w:rsid w:val="00E32B10"/>
    <w:rsid w:val="00E3331E"/>
    <w:rsid w:val="00E33F2D"/>
    <w:rsid w:val="00E34955"/>
    <w:rsid w:val="00E34CF3"/>
    <w:rsid w:val="00E34D39"/>
    <w:rsid w:val="00E352AB"/>
    <w:rsid w:val="00E35BF4"/>
    <w:rsid w:val="00E36F3E"/>
    <w:rsid w:val="00E375CB"/>
    <w:rsid w:val="00E41464"/>
    <w:rsid w:val="00E428E6"/>
    <w:rsid w:val="00E4294F"/>
    <w:rsid w:val="00E4398A"/>
    <w:rsid w:val="00E4575D"/>
    <w:rsid w:val="00E46F48"/>
    <w:rsid w:val="00E4700A"/>
    <w:rsid w:val="00E472D8"/>
    <w:rsid w:val="00E474C2"/>
    <w:rsid w:val="00E50A0B"/>
    <w:rsid w:val="00E50BE1"/>
    <w:rsid w:val="00E50C99"/>
    <w:rsid w:val="00E52C8B"/>
    <w:rsid w:val="00E53409"/>
    <w:rsid w:val="00E60315"/>
    <w:rsid w:val="00E60476"/>
    <w:rsid w:val="00E61F15"/>
    <w:rsid w:val="00E6257A"/>
    <w:rsid w:val="00E6312B"/>
    <w:rsid w:val="00E63222"/>
    <w:rsid w:val="00E63462"/>
    <w:rsid w:val="00E634F7"/>
    <w:rsid w:val="00E639AE"/>
    <w:rsid w:val="00E65583"/>
    <w:rsid w:val="00E65D94"/>
    <w:rsid w:val="00E66CC7"/>
    <w:rsid w:val="00E66E50"/>
    <w:rsid w:val="00E67BBB"/>
    <w:rsid w:val="00E7187E"/>
    <w:rsid w:val="00E724C0"/>
    <w:rsid w:val="00E73202"/>
    <w:rsid w:val="00E73778"/>
    <w:rsid w:val="00E75937"/>
    <w:rsid w:val="00E75D92"/>
    <w:rsid w:val="00E809AD"/>
    <w:rsid w:val="00E8221F"/>
    <w:rsid w:val="00E833CC"/>
    <w:rsid w:val="00E84AF5"/>
    <w:rsid w:val="00E85586"/>
    <w:rsid w:val="00E855B4"/>
    <w:rsid w:val="00E856E8"/>
    <w:rsid w:val="00E86083"/>
    <w:rsid w:val="00E8741F"/>
    <w:rsid w:val="00E903AB"/>
    <w:rsid w:val="00E92175"/>
    <w:rsid w:val="00E92602"/>
    <w:rsid w:val="00E92712"/>
    <w:rsid w:val="00E92AD6"/>
    <w:rsid w:val="00E92C4C"/>
    <w:rsid w:val="00E93333"/>
    <w:rsid w:val="00E9363C"/>
    <w:rsid w:val="00E94D3B"/>
    <w:rsid w:val="00E95E92"/>
    <w:rsid w:val="00E96F0D"/>
    <w:rsid w:val="00EA200A"/>
    <w:rsid w:val="00EA24DA"/>
    <w:rsid w:val="00EA3027"/>
    <w:rsid w:val="00EA42D4"/>
    <w:rsid w:val="00EA473A"/>
    <w:rsid w:val="00EA4ADC"/>
    <w:rsid w:val="00EA5310"/>
    <w:rsid w:val="00EA676A"/>
    <w:rsid w:val="00EB2371"/>
    <w:rsid w:val="00EB2AE3"/>
    <w:rsid w:val="00EB2DF9"/>
    <w:rsid w:val="00EB3AA9"/>
    <w:rsid w:val="00EB3ED3"/>
    <w:rsid w:val="00EB40E7"/>
    <w:rsid w:val="00EB473B"/>
    <w:rsid w:val="00EB784A"/>
    <w:rsid w:val="00EC2839"/>
    <w:rsid w:val="00EC2C37"/>
    <w:rsid w:val="00EC3011"/>
    <w:rsid w:val="00EC3306"/>
    <w:rsid w:val="00EC42F3"/>
    <w:rsid w:val="00EC5082"/>
    <w:rsid w:val="00EC61A5"/>
    <w:rsid w:val="00EC6F48"/>
    <w:rsid w:val="00ED034D"/>
    <w:rsid w:val="00ED0678"/>
    <w:rsid w:val="00ED0BB0"/>
    <w:rsid w:val="00ED2240"/>
    <w:rsid w:val="00ED24C4"/>
    <w:rsid w:val="00ED520A"/>
    <w:rsid w:val="00ED541E"/>
    <w:rsid w:val="00ED797B"/>
    <w:rsid w:val="00EE037B"/>
    <w:rsid w:val="00EE14AA"/>
    <w:rsid w:val="00EE16EB"/>
    <w:rsid w:val="00EE1FFC"/>
    <w:rsid w:val="00EE2808"/>
    <w:rsid w:val="00EE2BBA"/>
    <w:rsid w:val="00EE2D34"/>
    <w:rsid w:val="00EE33A0"/>
    <w:rsid w:val="00EE4453"/>
    <w:rsid w:val="00EE5F75"/>
    <w:rsid w:val="00EE6198"/>
    <w:rsid w:val="00EE639D"/>
    <w:rsid w:val="00EE63C9"/>
    <w:rsid w:val="00EF1A96"/>
    <w:rsid w:val="00EF3413"/>
    <w:rsid w:val="00EF3A92"/>
    <w:rsid w:val="00EF4709"/>
    <w:rsid w:val="00EF69A4"/>
    <w:rsid w:val="00EF7033"/>
    <w:rsid w:val="00F0052B"/>
    <w:rsid w:val="00F02B3F"/>
    <w:rsid w:val="00F02C5D"/>
    <w:rsid w:val="00F03C45"/>
    <w:rsid w:val="00F04757"/>
    <w:rsid w:val="00F0521B"/>
    <w:rsid w:val="00F056F0"/>
    <w:rsid w:val="00F05960"/>
    <w:rsid w:val="00F05F7C"/>
    <w:rsid w:val="00F0743F"/>
    <w:rsid w:val="00F110E0"/>
    <w:rsid w:val="00F12E85"/>
    <w:rsid w:val="00F13DFF"/>
    <w:rsid w:val="00F1421C"/>
    <w:rsid w:val="00F14CAF"/>
    <w:rsid w:val="00F16511"/>
    <w:rsid w:val="00F16561"/>
    <w:rsid w:val="00F179A1"/>
    <w:rsid w:val="00F21EAB"/>
    <w:rsid w:val="00F22F93"/>
    <w:rsid w:val="00F23839"/>
    <w:rsid w:val="00F246FE"/>
    <w:rsid w:val="00F2570F"/>
    <w:rsid w:val="00F27EF0"/>
    <w:rsid w:val="00F30C2D"/>
    <w:rsid w:val="00F323BA"/>
    <w:rsid w:val="00F34AEE"/>
    <w:rsid w:val="00F34E52"/>
    <w:rsid w:val="00F3691D"/>
    <w:rsid w:val="00F36D5C"/>
    <w:rsid w:val="00F374DC"/>
    <w:rsid w:val="00F40E1F"/>
    <w:rsid w:val="00F415BF"/>
    <w:rsid w:val="00F41979"/>
    <w:rsid w:val="00F42D73"/>
    <w:rsid w:val="00F42EF6"/>
    <w:rsid w:val="00F43BE5"/>
    <w:rsid w:val="00F44071"/>
    <w:rsid w:val="00F44C30"/>
    <w:rsid w:val="00F44E19"/>
    <w:rsid w:val="00F45094"/>
    <w:rsid w:val="00F46484"/>
    <w:rsid w:val="00F4755E"/>
    <w:rsid w:val="00F47782"/>
    <w:rsid w:val="00F47E6D"/>
    <w:rsid w:val="00F507B9"/>
    <w:rsid w:val="00F50B94"/>
    <w:rsid w:val="00F51379"/>
    <w:rsid w:val="00F52112"/>
    <w:rsid w:val="00F5295C"/>
    <w:rsid w:val="00F530E2"/>
    <w:rsid w:val="00F53E30"/>
    <w:rsid w:val="00F54D5F"/>
    <w:rsid w:val="00F55A7C"/>
    <w:rsid w:val="00F60199"/>
    <w:rsid w:val="00F60445"/>
    <w:rsid w:val="00F6124F"/>
    <w:rsid w:val="00F62332"/>
    <w:rsid w:val="00F624CC"/>
    <w:rsid w:val="00F62B40"/>
    <w:rsid w:val="00F63CAC"/>
    <w:rsid w:val="00F64120"/>
    <w:rsid w:val="00F641D3"/>
    <w:rsid w:val="00F6467E"/>
    <w:rsid w:val="00F64EA6"/>
    <w:rsid w:val="00F65076"/>
    <w:rsid w:val="00F654AE"/>
    <w:rsid w:val="00F65AC2"/>
    <w:rsid w:val="00F67943"/>
    <w:rsid w:val="00F71B1A"/>
    <w:rsid w:val="00F72375"/>
    <w:rsid w:val="00F734A9"/>
    <w:rsid w:val="00F73BFB"/>
    <w:rsid w:val="00F73D39"/>
    <w:rsid w:val="00F7421C"/>
    <w:rsid w:val="00F749F5"/>
    <w:rsid w:val="00F7502D"/>
    <w:rsid w:val="00F757C7"/>
    <w:rsid w:val="00F759CA"/>
    <w:rsid w:val="00F764B4"/>
    <w:rsid w:val="00F77130"/>
    <w:rsid w:val="00F779E1"/>
    <w:rsid w:val="00F77D0E"/>
    <w:rsid w:val="00F8075E"/>
    <w:rsid w:val="00F82EB3"/>
    <w:rsid w:val="00F8332F"/>
    <w:rsid w:val="00F835BB"/>
    <w:rsid w:val="00F836CB"/>
    <w:rsid w:val="00F8433A"/>
    <w:rsid w:val="00F84B88"/>
    <w:rsid w:val="00F8653B"/>
    <w:rsid w:val="00F875C7"/>
    <w:rsid w:val="00F87CA6"/>
    <w:rsid w:val="00F87DD3"/>
    <w:rsid w:val="00F90BB3"/>
    <w:rsid w:val="00F92FCD"/>
    <w:rsid w:val="00F96387"/>
    <w:rsid w:val="00FA2764"/>
    <w:rsid w:val="00FA294D"/>
    <w:rsid w:val="00FA4C08"/>
    <w:rsid w:val="00FA4D4A"/>
    <w:rsid w:val="00FA69BC"/>
    <w:rsid w:val="00FA6C16"/>
    <w:rsid w:val="00FB06CA"/>
    <w:rsid w:val="00FB120E"/>
    <w:rsid w:val="00FB13DB"/>
    <w:rsid w:val="00FB210E"/>
    <w:rsid w:val="00FB2440"/>
    <w:rsid w:val="00FB4061"/>
    <w:rsid w:val="00FB4F69"/>
    <w:rsid w:val="00FB518F"/>
    <w:rsid w:val="00FB5FC3"/>
    <w:rsid w:val="00FC0610"/>
    <w:rsid w:val="00FC0DDA"/>
    <w:rsid w:val="00FC2532"/>
    <w:rsid w:val="00FC2A3B"/>
    <w:rsid w:val="00FC579B"/>
    <w:rsid w:val="00FC618C"/>
    <w:rsid w:val="00FC64EA"/>
    <w:rsid w:val="00FC70EE"/>
    <w:rsid w:val="00FC79F4"/>
    <w:rsid w:val="00FC7F56"/>
    <w:rsid w:val="00FD0C0D"/>
    <w:rsid w:val="00FD192A"/>
    <w:rsid w:val="00FD1B39"/>
    <w:rsid w:val="00FD2C1E"/>
    <w:rsid w:val="00FD49F9"/>
    <w:rsid w:val="00FD4FF3"/>
    <w:rsid w:val="00FD5098"/>
    <w:rsid w:val="00FD5F42"/>
    <w:rsid w:val="00FD72E0"/>
    <w:rsid w:val="00FD795D"/>
    <w:rsid w:val="00FD7ED3"/>
    <w:rsid w:val="00FE0D45"/>
    <w:rsid w:val="00FE2B40"/>
    <w:rsid w:val="00FE67E6"/>
    <w:rsid w:val="00FE6B66"/>
    <w:rsid w:val="00FE75A5"/>
    <w:rsid w:val="00FE77C8"/>
    <w:rsid w:val="00FF02B0"/>
    <w:rsid w:val="00FF085F"/>
    <w:rsid w:val="00FF53F3"/>
    <w:rsid w:val="00FF67CD"/>
    <w:rsid w:val="00FF6E2D"/>
    <w:rsid w:val="00FF6E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41FDC171"/>
  <w15:docId w15:val="{FAA0D7C8-48AC-4FFB-978B-F60F91AF9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iPriority="99"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96394"/>
    <w:pPr>
      <w:overflowPunct w:val="0"/>
      <w:autoSpaceDE w:val="0"/>
      <w:autoSpaceDN w:val="0"/>
      <w:adjustRightInd w:val="0"/>
      <w:spacing w:before="120"/>
      <w:textAlignment w:val="baseline"/>
    </w:pPr>
    <w:rPr>
      <w:sz w:val="22"/>
    </w:rPr>
  </w:style>
  <w:style w:type="paragraph" w:styleId="Heading1">
    <w:name w:val="heading 1"/>
    <w:basedOn w:val="Normal"/>
    <w:link w:val="Heading1Char"/>
    <w:qFormat/>
    <w:rsid w:val="00816992"/>
    <w:pPr>
      <w:pBdr>
        <w:top w:val="single" w:sz="12" w:space="1" w:color="333399" w:shadow="1"/>
        <w:left w:val="single" w:sz="12" w:space="4" w:color="333399" w:shadow="1"/>
        <w:bottom w:val="single" w:sz="12" w:space="1" w:color="333399" w:shadow="1"/>
        <w:right w:val="single" w:sz="12" w:space="4" w:color="333399" w:shadow="1"/>
      </w:pBdr>
      <w:shd w:val="clear" w:color="auto" w:fill="F2F2F2"/>
      <w:spacing w:before="0" w:after="120"/>
      <w:outlineLvl w:val="0"/>
    </w:pPr>
    <w:rPr>
      <w:rFonts w:ascii="Eras Demi ITC" w:hAnsi="Eras Demi ITC"/>
      <w:smallCaps/>
      <w:color w:val="000000"/>
      <w:sz w:val="32"/>
    </w:rPr>
  </w:style>
  <w:style w:type="paragraph" w:styleId="Heading2">
    <w:name w:val="heading 2"/>
    <w:basedOn w:val="Normal"/>
    <w:qFormat/>
    <w:rsid w:val="00B34112"/>
    <w:pPr>
      <w:keepNext/>
      <w:pBdr>
        <w:top w:val="single" w:sz="8" w:space="1" w:color="FF0000"/>
        <w:bottom w:val="single" w:sz="8" w:space="1" w:color="FF0000"/>
      </w:pBdr>
      <w:spacing w:before="240"/>
      <w:outlineLvl w:val="1"/>
    </w:pPr>
    <w:rPr>
      <w:rFonts w:ascii="Eras Demi ITC" w:hAnsi="Eras Demi ITC"/>
      <w:sz w:val="28"/>
      <w:szCs w:val="28"/>
    </w:rPr>
  </w:style>
  <w:style w:type="paragraph" w:styleId="Heading3">
    <w:name w:val="heading 3"/>
    <w:basedOn w:val="Normal"/>
    <w:link w:val="Heading3Char"/>
    <w:qFormat/>
    <w:rsid w:val="00B1190D"/>
    <w:pPr>
      <w:keepNext/>
      <w:pBdr>
        <w:bottom w:val="single" w:sz="4" w:space="1" w:color="auto"/>
      </w:pBdr>
      <w:outlineLvl w:val="2"/>
    </w:pPr>
    <w:rPr>
      <w:b/>
      <w:smallCaps/>
      <w:szCs w:val="24"/>
    </w:rPr>
  </w:style>
  <w:style w:type="paragraph" w:styleId="Heading4">
    <w:name w:val="heading 4"/>
    <w:basedOn w:val="Normal"/>
    <w:next w:val="Normal"/>
    <w:link w:val="Heading4Char"/>
    <w:qFormat/>
    <w:rsid w:val="00E8741F"/>
    <w:pPr>
      <w:keepNext/>
      <w:tabs>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spacing w:before="160"/>
      <w:outlineLvl w:val="3"/>
    </w:pPr>
    <w:rPr>
      <w:b/>
      <w:sz w:val="24"/>
      <w:u w:val="single"/>
    </w:rPr>
  </w:style>
  <w:style w:type="paragraph" w:styleId="Heading5">
    <w:name w:val="heading 5"/>
    <w:basedOn w:val="Normal"/>
    <w:next w:val="Normal"/>
    <w:qFormat/>
    <w:rsid w:val="00B1190D"/>
    <w:pPr>
      <w:keepNext/>
      <w:pBdr>
        <w:bottom w:val="single" w:sz="6" w:space="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before="0"/>
      <w:outlineLvl w:val="4"/>
    </w:pPr>
    <w:rPr>
      <w:b/>
      <w:szCs w:val="24"/>
    </w:rPr>
  </w:style>
  <w:style w:type="paragraph" w:styleId="Heading6">
    <w:name w:val="heading 6"/>
    <w:basedOn w:val="Normal"/>
    <w:next w:val="Normal"/>
    <w:qFormat/>
    <w:rsid w:val="006E498F"/>
    <w:pPr>
      <w:keepNext/>
      <w:jc w:val="right"/>
      <w:outlineLvl w:val="5"/>
    </w:pPr>
    <w:rPr>
      <w:b/>
    </w:rPr>
  </w:style>
  <w:style w:type="paragraph" w:styleId="Heading7">
    <w:name w:val="heading 7"/>
    <w:basedOn w:val="Normal"/>
    <w:next w:val="Normal"/>
    <w:qFormat/>
    <w:rsid w:val="006E498F"/>
    <w:pPr>
      <w:keepNext/>
      <w:overflowPunct/>
      <w:autoSpaceDE/>
      <w:autoSpaceDN/>
      <w:adjustRightInd/>
      <w:spacing w:after="120"/>
      <w:ind w:firstLine="720"/>
      <w:textAlignment w:val="auto"/>
      <w:outlineLvl w:val="6"/>
    </w:pPr>
    <w:rPr>
      <w:rFonts w:ascii="Abadi MT Condensed Light" w:hAnsi="Abadi MT Condensed Light"/>
      <w:b/>
      <w:u w:val="single"/>
    </w:rPr>
  </w:style>
  <w:style w:type="paragraph" w:styleId="Heading8">
    <w:name w:val="heading 8"/>
    <w:basedOn w:val="Normal"/>
    <w:next w:val="Normal"/>
    <w:qFormat/>
    <w:rsid w:val="006E498F"/>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left="180"/>
      <w:textAlignment w:val="auto"/>
      <w:outlineLvl w:val="7"/>
    </w:pPr>
    <w:rPr>
      <w:rFonts w:ascii="Arial" w:hAnsi="Arial"/>
      <w:b/>
      <w:sz w:val="28"/>
    </w:rPr>
  </w:style>
  <w:style w:type="paragraph" w:styleId="Heading9">
    <w:name w:val="heading 9"/>
    <w:basedOn w:val="Normal"/>
    <w:next w:val="Normal"/>
    <w:qFormat/>
    <w:rsid w:val="006E498F"/>
    <w:pPr>
      <w:keepNext/>
      <w:numPr>
        <w:numId w:val="1"/>
      </w:numPr>
      <w:tabs>
        <w:tab w:val="num" w:pos="1080"/>
      </w:tabs>
      <w:overflowPunct/>
      <w:autoSpaceDE/>
      <w:autoSpaceDN/>
      <w:adjustRightInd/>
      <w:textAlignment w:val="auto"/>
      <w:outlineLvl w:val="8"/>
    </w:pPr>
    <w:rPr>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B1190D"/>
    <w:pPr>
      <w:tabs>
        <w:tab w:val="left" w:pos="0"/>
      </w:tabs>
      <w:spacing w:line="360" w:lineRule="auto"/>
      <w:jc w:val="center"/>
    </w:pPr>
    <w:rPr>
      <w:rFonts w:ascii="Eras Demi ITC" w:hAnsi="Eras Demi ITC"/>
      <w:smallCaps/>
      <w:color w:val="333399"/>
      <w:sz w:val="48"/>
      <w:szCs w:val="28"/>
      <w14:shadow w14:blurRad="50800" w14:dist="38100" w14:dir="2700000" w14:sx="100000" w14:sy="100000" w14:kx="0" w14:ky="0" w14:algn="tl">
        <w14:srgbClr w14:val="000000">
          <w14:alpha w14:val="60000"/>
        </w14:srgbClr>
      </w14:shadow>
    </w:rPr>
  </w:style>
  <w:style w:type="paragraph" w:styleId="BodyTextIndent">
    <w:name w:val="Body Text Indent"/>
    <w:basedOn w:val="Normal"/>
    <w:link w:val="BodyTextIndentChar"/>
    <w:rsid w:val="006E4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180"/>
    </w:pPr>
    <w:rPr>
      <w:sz w:val="24"/>
    </w:rPr>
  </w:style>
  <w:style w:type="paragraph" w:styleId="CommentText">
    <w:name w:val="annotation text"/>
    <w:basedOn w:val="Normal"/>
    <w:link w:val="CommentTextChar"/>
    <w:uiPriority w:val="99"/>
    <w:rsid w:val="006E498F"/>
  </w:style>
  <w:style w:type="paragraph" w:styleId="BlockText">
    <w:name w:val="Block Text"/>
    <w:basedOn w:val="Normal"/>
    <w:rsid w:val="006E498F"/>
    <w:pPr>
      <w:tabs>
        <w:tab w:val="left" w:pos="0"/>
      </w:tabs>
      <w:ind w:left="90" w:right="720"/>
    </w:pPr>
    <w:rPr>
      <w:sz w:val="24"/>
    </w:rPr>
  </w:style>
  <w:style w:type="paragraph" w:customStyle="1" w:styleId="two">
    <w:name w:val="two"/>
    <w:basedOn w:val="Normal"/>
    <w:rsid w:val="006E498F"/>
    <w:pPr>
      <w:tabs>
        <w:tab w:val="left" w:pos="0"/>
        <w:tab w:val="left" w:pos="360"/>
        <w:tab w:val="left" w:pos="720"/>
      </w:tabs>
      <w:ind w:left="720"/>
    </w:pPr>
    <w:rPr>
      <w:rFonts w:ascii="Palatino" w:hAnsi="Palatino"/>
    </w:rPr>
  </w:style>
  <w:style w:type="paragraph" w:styleId="BodyText3">
    <w:name w:val="Body Text 3"/>
    <w:basedOn w:val="Normal"/>
    <w:rsid w:val="006E498F"/>
    <w:rPr>
      <w:rFonts w:ascii="Abadi MT Condensed Light" w:hAnsi="Abadi MT Condensed Light"/>
      <w:b/>
    </w:rPr>
  </w:style>
  <w:style w:type="paragraph" w:customStyle="1" w:styleId="Heading71">
    <w:name w:val="Heading 71"/>
    <w:basedOn w:val="Normal"/>
    <w:rsid w:val="006E498F"/>
    <w:pPr>
      <w:keepNext/>
      <w:spacing w:after="120"/>
      <w:ind w:firstLine="720"/>
    </w:pPr>
    <w:rPr>
      <w:rFonts w:ascii="Abadi MT Condensed Light" w:hAnsi="Abadi MT Condensed Light"/>
      <w:b/>
      <w:u w:val="single"/>
    </w:rPr>
  </w:style>
  <w:style w:type="paragraph" w:styleId="BodyText2">
    <w:name w:val="Body Text 2"/>
    <w:basedOn w:val="Normal"/>
    <w:rsid w:val="006E498F"/>
    <w:pPr>
      <w:spacing w:after="120"/>
    </w:pPr>
    <w:rPr>
      <w:rFonts w:ascii="Abadi MT Condensed Light" w:hAnsi="Abadi MT Condensed Light"/>
    </w:rPr>
  </w:style>
  <w:style w:type="paragraph" w:customStyle="1" w:styleId="Heading61">
    <w:name w:val="Heading 61"/>
    <w:basedOn w:val="Normal"/>
    <w:link w:val="heading6Char"/>
    <w:rsid w:val="00B1190D"/>
    <w:pPr>
      <w:keepNext/>
      <w:pBdr>
        <w:top w:val="single" w:sz="4" w:space="1" w:color="auto"/>
        <w:left w:val="single" w:sz="4" w:space="4" w:color="auto"/>
        <w:bottom w:val="single" w:sz="4" w:space="1" w:color="auto"/>
        <w:right w:val="single" w:sz="4" w:space="4" w:color="auto"/>
      </w:pBdr>
    </w:pPr>
    <w:rPr>
      <w:rFonts w:ascii="Eras Demi ITC" w:hAnsi="Eras Demi ITC"/>
      <w:szCs w:val="24"/>
    </w:rPr>
  </w:style>
  <w:style w:type="paragraph" w:customStyle="1" w:styleId="StyleHeading1NotBold">
    <w:name w:val="Style Heading 1 + Not Bold"/>
    <w:basedOn w:val="Heading1"/>
    <w:rsid w:val="00B34112"/>
    <w:rPr>
      <w:b/>
      <w:szCs w:val="32"/>
    </w:rPr>
  </w:style>
  <w:style w:type="paragraph" w:customStyle="1" w:styleId="Footer1">
    <w:name w:val="Footer1"/>
    <w:basedOn w:val="Normal"/>
    <w:rsid w:val="006E498F"/>
    <w:pPr>
      <w:tabs>
        <w:tab w:val="center" w:pos="4320"/>
        <w:tab w:val="right" w:pos="8640"/>
      </w:tabs>
    </w:pPr>
  </w:style>
  <w:style w:type="paragraph" w:styleId="BodyTextIndent2">
    <w:name w:val="Body Text Indent 2"/>
    <w:basedOn w:val="Normal"/>
    <w:rsid w:val="006E498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left="540"/>
    </w:pPr>
    <w:rPr>
      <w:sz w:val="24"/>
    </w:rPr>
  </w:style>
  <w:style w:type="paragraph" w:customStyle="1" w:styleId="one">
    <w:name w:val="one"/>
    <w:basedOn w:val="Normal"/>
    <w:rsid w:val="006E498F"/>
    <w:pPr>
      <w:tabs>
        <w:tab w:val="left" w:pos="360"/>
      </w:tabs>
    </w:pPr>
    <w:rPr>
      <w:rFonts w:ascii="Palatino" w:hAnsi="Palatino"/>
      <w:b/>
    </w:rPr>
  </w:style>
  <w:style w:type="character" w:customStyle="1" w:styleId="InitialStyle">
    <w:name w:val="InitialStyle"/>
    <w:rsid w:val="006E498F"/>
    <w:rPr>
      <w:rFonts w:ascii="Times New Roman" w:hAnsi="Times New Roman"/>
      <w:color w:val="auto"/>
      <w:spacing w:val="0"/>
      <w:sz w:val="24"/>
    </w:rPr>
  </w:style>
  <w:style w:type="paragraph" w:customStyle="1" w:styleId="Title1">
    <w:name w:val="Title1"/>
    <w:basedOn w:val="Normal"/>
    <w:rsid w:val="00B1190D"/>
    <w:pPr>
      <w:spacing w:before="0"/>
      <w:jc w:val="center"/>
    </w:pPr>
    <w:rPr>
      <w:rFonts w:ascii="Eras Demi ITC" w:hAnsi="Eras Demi ITC"/>
      <w:color w:val="333399"/>
      <w:sz w:val="36"/>
      <w:szCs w:val="28"/>
    </w:rPr>
  </w:style>
  <w:style w:type="paragraph" w:styleId="Header">
    <w:name w:val="header"/>
    <w:basedOn w:val="Normal"/>
    <w:link w:val="HeaderChar"/>
    <w:rsid w:val="006E498F"/>
    <w:pPr>
      <w:tabs>
        <w:tab w:val="center" w:pos="4320"/>
        <w:tab w:val="right" w:pos="8640"/>
      </w:tabs>
    </w:pPr>
  </w:style>
  <w:style w:type="paragraph" w:styleId="BodyText">
    <w:name w:val="Body Text"/>
    <w:basedOn w:val="Normal"/>
    <w:rsid w:val="006E498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textAlignment w:val="auto"/>
    </w:pPr>
  </w:style>
  <w:style w:type="paragraph" w:styleId="Caption">
    <w:name w:val="caption"/>
    <w:basedOn w:val="Normal"/>
    <w:next w:val="Normal"/>
    <w:qFormat/>
    <w:rsid w:val="006E498F"/>
    <w:pPr>
      <w:tabs>
        <w:tab w:val="left" w:pos="648"/>
        <w:tab w:val="left" w:pos="1368"/>
        <w:tab w:val="left" w:pos="2088"/>
        <w:tab w:val="left" w:pos="2808"/>
        <w:tab w:val="left" w:pos="3528"/>
        <w:tab w:val="left" w:pos="4248"/>
        <w:tab w:val="left" w:pos="4968"/>
        <w:tab w:val="left" w:pos="5688"/>
        <w:tab w:val="left" w:pos="6408"/>
        <w:tab w:val="left" w:pos="7128"/>
        <w:tab w:val="left" w:pos="7848"/>
        <w:tab w:val="left" w:pos="8568"/>
        <w:tab w:val="left" w:pos="9288"/>
        <w:tab w:val="left" w:pos="10008"/>
      </w:tabs>
      <w:spacing w:before="100"/>
    </w:pPr>
    <w:rPr>
      <w:rFonts w:ascii="Arial Narrow" w:hAnsi="Arial Narrow"/>
      <w:b/>
      <w:bCs/>
      <w:sz w:val="32"/>
      <w:u w:val="single"/>
    </w:rPr>
  </w:style>
  <w:style w:type="paragraph" w:styleId="FootnoteText">
    <w:name w:val="footnote text"/>
    <w:basedOn w:val="Normal"/>
    <w:link w:val="FootnoteTextChar"/>
    <w:uiPriority w:val="99"/>
    <w:rsid w:val="006E498F"/>
    <w:pPr>
      <w:overflowPunct/>
      <w:autoSpaceDE/>
      <w:autoSpaceDN/>
      <w:adjustRightInd/>
      <w:textAlignment w:val="auto"/>
    </w:pPr>
  </w:style>
  <w:style w:type="character" w:styleId="FootnoteReference">
    <w:name w:val="footnote reference"/>
    <w:uiPriority w:val="99"/>
    <w:rsid w:val="006E498F"/>
    <w:rPr>
      <w:vertAlign w:val="superscript"/>
    </w:rPr>
  </w:style>
  <w:style w:type="character" w:styleId="PageNumber">
    <w:name w:val="page number"/>
    <w:basedOn w:val="DefaultParagraphFont"/>
    <w:rsid w:val="006E498F"/>
  </w:style>
  <w:style w:type="paragraph" w:customStyle="1" w:styleId="DefaultText">
    <w:name w:val="Default Text"/>
    <w:basedOn w:val="Normal"/>
    <w:rsid w:val="006E498F"/>
    <w:pPr>
      <w:overflowPunct/>
      <w:autoSpaceDE/>
      <w:autoSpaceDN/>
      <w:adjustRightInd/>
      <w:textAlignment w:val="auto"/>
    </w:pPr>
    <w:rPr>
      <w:snapToGrid w:val="0"/>
      <w:sz w:val="24"/>
    </w:rPr>
  </w:style>
  <w:style w:type="paragraph" w:styleId="BodyTextIndent3">
    <w:name w:val="Body Text Indent 3"/>
    <w:basedOn w:val="Normal"/>
    <w:rsid w:val="006E498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left="720"/>
      <w:textAlignment w:val="auto"/>
    </w:pPr>
    <w:rPr>
      <w:i/>
    </w:rPr>
  </w:style>
  <w:style w:type="paragraph" w:customStyle="1" w:styleId="num1bullet">
    <w:name w:val="num1bullet"/>
    <w:basedOn w:val="Normal"/>
    <w:rsid w:val="006E498F"/>
    <w:pPr>
      <w:overflowPunct/>
      <w:autoSpaceDE/>
      <w:autoSpaceDN/>
      <w:adjustRightInd/>
      <w:ind w:left="1080" w:hanging="360"/>
      <w:textAlignment w:val="auto"/>
    </w:pPr>
  </w:style>
  <w:style w:type="paragraph" w:customStyle="1" w:styleId="A">
    <w:name w:val="A."/>
    <w:basedOn w:val="Normal"/>
    <w:rsid w:val="006E498F"/>
    <w:pPr>
      <w:overflowPunct/>
      <w:autoSpaceDE/>
      <w:autoSpaceDN/>
      <w:adjustRightInd/>
      <w:ind w:left="1080" w:hanging="360"/>
      <w:textAlignment w:val="auto"/>
    </w:pPr>
    <w:rPr>
      <w:rFonts w:ascii="Arial" w:hAnsi="Arial"/>
      <w:b/>
    </w:rPr>
  </w:style>
  <w:style w:type="paragraph" w:customStyle="1" w:styleId="Atext">
    <w:name w:val="Atext"/>
    <w:basedOn w:val="Normal"/>
    <w:rsid w:val="006E498F"/>
    <w:pPr>
      <w:overflowPunct/>
      <w:autoSpaceDE/>
      <w:autoSpaceDN/>
      <w:adjustRightInd/>
      <w:ind w:left="1080"/>
      <w:textAlignment w:val="auto"/>
    </w:pPr>
  </w:style>
  <w:style w:type="paragraph" w:customStyle="1" w:styleId="a0">
    <w:name w:val="a)"/>
    <w:basedOn w:val="Normal"/>
    <w:rsid w:val="006E498F"/>
    <w:pPr>
      <w:keepLines/>
      <w:overflowPunct/>
      <w:autoSpaceDE/>
      <w:autoSpaceDN/>
      <w:adjustRightInd/>
      <w:ind w:left="2520" w:hanging="360"/>
      <w:textAlignment w:val="auto"/>
    </w:pPr>
    <w:rPr>
      <w:rFonts w:ascii="Arial" w:hAnsi="Arial"/>
      <w:b/>
    </w:rPr>
  </w:style>
  <w:style w:type="paragraph" w:customStyle="1" w:styleId="atext0">
    <w:name w:val="a)text"/>
    <w:basedOn w:val="Normal"/>
    <w:rsid w:val="006E498F"/>
    <w:pPr>
      <w:overflowPunct/>
      <w:autoSpaceDE/>
      <w:autoSpaceDN/>
      <w:adjustRightInd/>
      <w:ind w:left="2520"/>
      <w:textAlignment w:val="auto"/>
    </w:pPr>
    <w:rPr>
      <w:rFonts w:ascii="Times" w:hAnsi="Times"/>
    </w:rPr>
  </w:style>
  <w:style w:type="paragraph" w:customStyle="1" w:styleId="thing">
    <w:name w:val="thing"/>
    <w:basedOn w:val="Normal"/>
    <w:rsid w:val="006E498F"/>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left="540" w:hanging="360"/>
      <w:textAlignment w:val="auto"/>
    </w:pPr>
    <w:rPr>
      <w:rFonts w:ascii="Times" w:hAnsi="Times"/>
    </w:rPr>
  </w:style>
  <w:style w:type="paragraph" w:customStyle="1" w:styleId="bullthing">
    <w:name w:val="bullthing"/>
    <w:basedOn w:val="Normal"/>
    <w:rsid w:val="006E498F"/>
    <w:pPr>
      <w:tabs>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left="1080" w:hanging="360"/>
      <w:textAlignment w:val="auto"/>
    </w:pPr>
    <w:rPr>
      <w:rFonts w:ascii="Times" w:hAnsi="Times"/>
    </w:rPr>
  </w:style>
  <w:style w:type="paragraph" w:styleId="DocumentMap">
    <w:name w:val="Document Map"/>
    <w:basedOn w:val="Normal"/>
    <w:semiHidden/>
    <w:rsid w:val="006E498F"/>
    <w:pPr>
      <w:shd w:val="clear" w:color="auto" w:fill="000080"/>
    </w:pPr>
    <w:rPr>
      <w:rFonts w:ascii="Tahoma" w:hAnsi="Tahoma" w:cs="Garamond"/>
    </w:rPr>
  </w:style>
  <w:style w:type="character" w:styleId="CommentReference">
    <w:name w:val="annotation reference"/>
    <w:semiHidden/>
    <w:rsid w:val="006E498F"/>
    <w:rPr>
      <w:sz w:val="16"/>
    </w:rPr>
  </w:style>
  <w:style w:type="paragraph" w:customStyle="1" w:styleId="Guide1">
    <w:name w:val="Guide 1"/>
    <w:autoRedefine/>
    <w:rsid w:val="006E498F"/>
    <w:pPr>
      <w:pBdr>
        <w:bottom w:val="single" w:sz="4" w:space="1" w:color="auto"/>
      </w:pBdr>
      <w:shd w:val="pct10" w:color="auto" w:fill="FFFFFF"/>
      <w:spacing w:after="240"/>
      <w:outlineLvl w:val="0"/>
    </w:pPr>
    <w:rPr>
      <w:rFonts w:ascii="Garamond" w:hAnsi="Garamond"/>
      <w:b/>
      <w:caps/>
      <w:noProof/>
      <w:spacing w:val="20"/>
      <w:sz w:val="40"/>
    </w:rPr>
  </w:style>
  <w:style w:type="paragraph" w:customStyle="1" w:styleId="body">
    <w:name w:val="body"/>
    <w:basedOn w:val="Normal"/>
    <w:rsid w:val="006E498F"/>
    <w:pPr>
      <w:overflowPunct/>
      <w:autoSpaceDE/>
      <w:autoSpaceDN/>
      <w:adjustRightInd/>
      <w:textAlignment w:val="auto"/>
    </w:pPr>
    <w:rPr>
      <w:sz w:val="24"/>
    </w:rPr>
  </w:style>
  <w:style w:type="character" w:styleId="FollowedHyperlink">
    <w:name w:val="FollowedHyperlink"/>
    <w:rsid w:val="006E498F"/>
    <w:rPr>
      <w:color w:val="800080"/>
      <w:u w:val="single"/>
    </w:rPr>
  </w:style>
  <w:style w:type="paragraph" w:styleId="TOC1">
    <w:name w:val="toc 1"/>
    <w:basedOn w:val="Normal"/>
    <w:next w:val="Normal"/>
    <w:autoRedefine/>
    <w:uiPriority w:val="39"/>
    <w:qFormat/>
    <w:rsid w:val="00316060"/>
    <w:pPr>
      <w:tabs>
        <w:tab w:val="right" w:leader="dot" w:pos="10070"/>
      </w:tabs>
      <w:spacing w:before="0" w:after="100" w:afterAutospacing="1"/>
    </w:pPr>
    <w:rPr>
      <w:bCs/>
      <w:noProof/>
      <w:sz w:val="20"/>
    </w:rPr>
  </w:style>
  <w:style w:type="paragraph" w:styleId="TOC2">
    <w:name w:val="toc 2"/>
    <w:basedOn w:val="Normal"/>
    <w:next w:val="Normal"/>
    <w:autoRedefine/>
    <w:uiPriority w:val="39"/>
    <w:qFormat/>
    <w:rsid w:val="00D92550"/>
    <w:pPr>
      <w:ind w:left="220"/>
    </w:pPr>
    <w:rPr>
      <w:rFonts w:asciiTheme="minorHAnsi" w:hAnsiTheme="minorHAnsi" w:cstheme="minorHAnsi"/>
      <w:i/>
      <w:iCs/>
      <w:sz w:val="20"/>
    </w:rPr>
  </w:style>
  <w:style w:type="paragraph" w:styleId="TOC3">
    <w:name w:val="toc 3"/>
    <w:basedOn w:val="Normal"/>
    <w:next w:val="Normal"/>
    <w:autoRedefine/>
    <w:uiPriority w:val="39"/>
    <w:qFormat/>
    <w:rsid w:val="00DE2690"/>
    <w:pPr>
      <w:tabs>
        <w:tab w:val="right" w:leader="dot" w:pos="10070"/>
      </w:tabs>
      <w:spacing w:before="0" w:afterLines="80" w:after="192"/>
      <w:ind w:left="440"/>
    </w:pPr>
    <w:rPr>
      <w:noProof/>
      <w:szCs w:val="22"/>
    </w:rPr>
  </w:style>
  <w:style w:type="paragraph" w:styleId="TOC4">
    <w:name w:val="toc 4"/>
    <w:basedOn w:val="Normal"/>
    <w:next w:val="Normal"/>
    <w:autoRedefine/>
    <w:uiPriority w:val="39"/>
    <w:rsid w:val="006E498F"/>
    <w:pPr>
      <w:spacing w:before="0"/>
      <w:ind w:left="660"/>
    </w:pPr>
    <w:rPr>
      <w:rFonts w:asciiTheme="minorHAnsi" w:hAnsiTheme="minorHAnsi" w:cstheme="minorHAnsi"/>
      <w:sz w:val="20"/>
    </w:rPr>
  </w:style>
  <w:style w:type="paragraph" w:styleId="TOC5">
    <w:name w:val="toc 5"/>
    <w:basedOn w:val="Normal"/>
    <w:next w:val="Normal"/>
    <w:autoRedefine/>
    <w:uiPriority w:val="39"/>
    <w:rsid w:val="006E498F"/>
    <w:pPr>
      <w:spacing w:before="0"/>
      <w:ind w:left="880"/>
    </w:pPr>
    <w:rPr>
      <w:rFonts w:asciiTheme="minorHAnsi" w:hAnsiTheme="minorHAnsi" w:cstheme="minorHAnsi"/>
      <w:sz w:val="20"/>
    </w:rPr>
  </w:style>
  <w:style w:type="paragraph" w:styleId="TOC6">
    <w:name w:val="toc 6"/>
    <w:basedOn w:val="Normal"/>
    <w:next w:val="Normal"/>
    <w:autoRedefine/>
    <w:uiPriority w:val="39"/>
    <w:rsid w:val="006E498F"/>
    <w:pPr>
      <w:spacing w:before="0"/>
      <w:ind w:left="1100"/>
    </w:pPr>
    <w:rPr>
      <w:rFonts w:asciiTheme="minorHAnsi" w:hAnsiTheme="minorHAnsi" w:cstheme="minorHAnsi"/>
      <w:sz w:val="20"/>
    </w:rPr>
  </w:style>
  <w:style w:type="paragraph" w:styleId="TOC7">
    <w:name w:val="toc 7"/>
    <w:basedOn w:val="Normal"/>
    <w:next w:val="Normal"/>
    <w:autoRedefine/>
    <w:uiPriority w:val="39"/>
    <w:rsid w:val="006E498F"/>
    <w:pPr>
      <w:spacing w:before="0"/>
      <w:ind w:left="1320"/>
    </w:pPr>
    <w:rPr>
      <w:rFonts w:asciiTheme="minorHAnsi" w:hAnsiTheme="minorHAnsi" w:cstheme="minorHAnsi"/>
      <w:sz w:val="20"/>
    </w:rPr>
  </w:style>
  <w:style w:type="paragraph" w:styleId="TOC8">
    <w:name w:val="toc 8"/>
    <w:basedOn w:val="Normal"/>
    <w:next w:val="Normal"/>
    <w:autoRedefine/>
    <w:uiPriority w:val="39"/>
    <w:rsid w:val="006E498F"/>
    <w:pPr>
      <w:spacing w:before="0"/>
      <w:ind w:left="1540"/>
    </w:pPr>
    <w:rPr>
      <w:rFonts w:asciiTheme="minorHAnsi" w:hAnsiTheme="minorHAnsi" w:cstheme="minorHAnsi"/>
      <w:sz w:val="20"/>
    </w:rPr>
  </w:style>
  <w:style w:type="paragraph" w:styleId="TOC9">
    <w:name w:val="toc 9"/>
    <w:basedOn w:val="Normal"/>
    <w:next w:val="Normal"/>
    <w:autoRedefine/>
    <w:uiPriority w:val="39"/>
    <w:rsid w:val="006E498F"/>
    <w:pPr>
      <w:spacing w:before="0"/>
      <w:ind w:left="1760"/>
    </w:pPr>
    <w:rPr>
      <w:rFonts w:asciiTheme="minorHAnsi" w:hAnsiTheme="minorHAnsi" w:cstheme="minorHAnsi"/>
      <w:sz w:val="20"/>
    </w:rPr>
  </w:style>
  <w:style w:type="paragraph" w:styleId="BalloonText">
    <w:name w:val="Balloon Text"/>
    <w:basedOn w:val="Normal"/>
    <w:semiHidden/>
    <w:rsid w:val="006E498F"/>
    <w:rPr>
      <w:rFonts w:ascii="Tahoma" w:hAnsi="Tahoma" w:cs="Tahoma"/>
      <w:sz w:val="16"/>
      <w:szCs w:val="16"/>
    </w:rPr>
  </w:style>
  <w:style w:type="paragraph" w:customStyle="1" w:styleId="Body0">
    <w:name w:val="Body"/>
    <w:basedOn w:val="Normal"/>
    <w:link w:val="BodyChar"/>
    <w:rsid w:val="00FB13DB"/>
    <w:pPr>
      <w:tabs>
        <w:tab w:val="left" w:pos="720"/>
        <w:tab w:val="left" w:pos="1440"/>
        <w:tab w:val="left" w:pos="2160"/>
        <w:tab w:val="left" w:pos="2880"/>
        <w:tab w:val="left" w:pos="3600"/>
        <w:tab w:val="left" w:pos="4320"/>
        <w:tab w:val="left" w:pos="5040"/>
        <w:tab w:val="left" w:pos="5760"/>
        <w:tab w:val="left" w:pos="6480"/>
        <w:tab w:val="left" w:pos="7200"/>
        <w:tab w:val="left" w:pos="7920"/>
      </w:tabs>
      <w:overflowPunct/>
      <w:autoSpaceDE/>
      <w:autoSpaceDN/>
      <w:adjustRightInd/>
      <w:ind w:firstLine="720"/>
      <w:textAlignment w:val="auto"/>
    </w:pPr>
  </w:style>
  <w:style w:type="character" w:styleId="Emphasis">
    <w:name w:val="Emphasis"/>
    <w:uiPriority w:val="20"/>
    <w:qFormat/>
    <w:rsid w:val="00E50A0B"/>
    <w:rPr>
      <w:i/>
      <w:iCs/>
    </w:rPr>
  </w:style>
  <w:style w:type="paragraph" w:customStyle="1" w:styleId="Title2">
    <w:name w:val="Title2"/>
    <w:basedOn w:val="Normal"/>
    <w:rsid w:val="002263F3"/>
    <w:pPr>
      <w:spacing w:before="0"/>
    </w:pPr>
    <w:rPr>
      <w:sz w:val="20"/>
    </w:rPr>
  </w:style>
  <w:style w:type="character" w:customStyle="1" w:styleId="BodyChar">
    <w:name w:val="Body Char"/>
    <w:link w:val="Body0"/>
    <w:rsid w:val="00FB13DB"/>
    <w:rPr>
      <w:sz w:val="22"/>
      <w:lang w:val="en-US" w:eastAsia="en-US" w:bidi="ar-SA"/>
    </w:rPr>
  </w:style>
  <w:style w:type="paragraph" w:styleId="NormalWeb">
    <w:name w:val="Normal (Web)"/>
    <w:basedOn w:val="Normal"/>
    <w:uiPriority w:val="99"/>
    <w:rsid w:val="006D4634"/>
    <w:pPr>
      <w:overflowPunct/>
      <w:autoSpaceDE/>
      <w:autoSpaceDN/>
      <w:adjustRightInd/>
      <w:spacing w:before="100" w:beforeAutospacing="1" w:after="100" w:afterAutospacing="1"/>
      <w:textAlignment w:val="auto"/>
    </w:pPr>
    <w:rPr>
      <w:sz w:val="24"/>
      <w:szCs w:val="24"/>
    </w:rPr>
  </w:style>
  <w:style w:type="character" w:styleId="Hyperlink">
    <w:name w:val="Hyperlink"/>
    <w:uiPriority w:val="99"/>
    <w:rsid w:val="00BC2613"/>
    <w:rPr>
      <w:color w:val="0000FF"/>
      <w:u w:val="single"/>
    </w:rPr>
  </w:style>
  <w:style w:type="character" w:customStyle="1" w:styleId="Heading3Char">
    <w:name w:val="Heading 3 Char"/>
    <w:link w:val="Heading3"/>
    <w:rsid w:val="00CF642D"/>
    <w:rPr>
      <w:b/>
      <w:smallCaps/>
      <w:sz w:val="22"/>
      <w:szCs w:val="24"/>
      <w:lang w:val="en-US" w:eastAsia="en-US" w:bidi="ar-SA"/>
    </w:rPr>
  </w:style>
  <w:style w:type="table" w:styleId="TableGrid">
    <w:name w:val="Table Grid"/>
    <w:basedOn w:val="TableNormal"/>
    <w:rsid w:val="00225594"/>
    <w:pPr>
      <w:overflowPunct w:val="0"/>
      <w:autoSpaceDE w:val="0"/>
      <w:autoSpaceDN w:val="0"/>
      <w:adjustRightInd w:val="0"/>
      <w:spacing w:before="120"/>
      <w:ind w:firstLine="72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
    <w:name w:val="p"/>
    <w:basedOn w:val="Normal"/>
    <w:rsid w:val="007D68FE"/>
    <w:pPr>
      <w:overflowPunct/>
      <w:autoSpaceDE/>
      <w:autoSpaceDN/>
      <w:adjustRightInd/>
      <w:spacing w:before="100" w:beforeAutospacing="1" w:after="100" w:afterAutospacing="1"/>
      <w:textAlignment w:val="auto"/>
    </w:pPr>
    <w:rPr>
      <w:sz w:val="24"/>
      <w:szCs w:val="24"/>
    </w:rPr>
  </w:style>
  <w:style w:type="paragraph" w:styleId="Footer">
    <w:name w:val="footer"/>
    <w:basedOn w:val="Normal"/>
    <w:link w:val="FooterChar"/>
    <w:uiPriority w:val="99"/>
    <w:rsid w:val="0002227F"/>
    <w:pPr>
      <w:tabs>
        <w:tab w:val="center" w:pos="4320"/>
        <w:tab w:val="right" w:pos="8640"/>
      </w:tabs>
    </w:pPr>
  </w:style>
  <w:style w:type="paragraph" w:customStyle="1" w:styleId="Cl">
    <w:name w:val="Cl"/>
    <w:basedOn w:val="Heading3"/>
    <w:rsid w:val="005766DE"/>
    <w:pPr>
      <w:pBdr>
        <w:bottom w:val="none" w:sz="0" w:space="0" w:color="auto"/>
      </w:pBdr>
      <w:overflowPunct/>
      <w:autoSpaceDE/>
      <w:autoSpaceDN/>
      <w:adjustRightInd/>
      <w:spacing w:before="240" w:after="60"/>
      <w:textAlignment w:val="auto"/>
    </w:pPr>
    <w:rPr>
      <w:rFonts w:ascii="Arial" w:hAnsi="Arial" w:cs="Arial"/>
      <w:bCs/>
      <w:smallCaps w:val="0"/>
      <w:sz w:val="26"/>
      <w:szCs w:val="26"/>
    </w:rPr>
  </w:style>
  <w:style w:type="paragraph" w:customStyle="1" w:styleId="Clear">
    <w:name w:val="Clear"/>
    <w:basedOn w:val="Normal"/>
    <w:rsid w:val="005766DE"/>
    <w:pPr>
      <w:overflowPunct/>
      <w:autoSpaceDE/>
      <w:autoSpaceDN/>
      <w:adjustRightInd/>
      <w:spacing w:before="0"/>
      <w:textAlignment w:val="auto"/>
    </w:pPr>
    <w:rPr>
      <w:sz w:val="24"/>
      <w:szCs w:val="24"/>
    </w:rPr>
  </w:style>
  <w:style w:type="paragraph" w:customStyle="1" w:styleId="Guide3">
    <w:name w:val="Guide 3"/>
    <w:autoRedefine/>
    <w:rsid w:val="005766DE"/>
    <w:pPr>
      <w:ind w:firstLine="360"/>
      <w:jc w:val="both"/>
    </w:pPr>
    <w:rPr>
      <w:b/>
      <w:color w:val="FF0000"/>
      <w:sz w:val="24"/>
      <w:szCs w:val="24"/>
    </w:rPr>
  </w:style>
  <w:style w:type="paragraph" w:customStyle="1" w:styleId="Style3a">
    <w:name w:val="Style3a"/>
    <w:basedOn w:val="Normal"/>
    <w:rsid w:val="005766DE"/>
    <w:pPr>
      <w:overflowPunct/>
      <w:autoSpaceDE/>
      <w:autoSpaceDN/>
      <w:adjustRightInd/>
      <w:spacing w:before="0"/>
      <w:textAlignment w:val="auto"/>
    </w:pPr>
    <w:rPr>
      <w:b/>
      <w:sz w:val="24"/>
    </w:rPr>
  </w:style>
  <w:style w:type="character" w:styleId="HTMLTypewriter">
    <w:name w:val="HTML Typewriter"/>
    <w:rsid w:val="005766DE"/>
    <w:rPr>
      <w:rFonts w:ascii="Courier New" w:eastAsia="Courier New" w:hAnsi="Courier New" w:cs="Courier New"/>
      <w:sz w:val="20"/>
      <w:szCs w:val="20"/>
    </w:rPr>
  </w:style>
  <w:style w:type="paragraph" w:styleId="HTMLPreformatted">
    <w:name w:val="HTML Preformatted"/>
    <w:basedOn w:val="Normal"/>
    <w:rsid w:val="005766D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4"/>
    </w:rPr>
  </w:style>
  <w:style w:type="paragraph" w:customStyle="1" w:styleId="num1">
    <w:name w:val="num1"/>
    <w:basedOn w:val="Normal"/>
    <w:rsid w:val="005766DE"/>
    <w:pPr>
      <w:overflowPunct/>
      <w:autoSpaceDE/>
      <w:autoSpaceDN/>
      <w:adjustRightInd/>
      <w:spacing w:before="0"/>
      <w:ind w:left="720" w:hanging="360"/>
      <w:textAlignment w:val="auto"/>
    </w:pPr>
    <w:rPr>
      <w:sz w:val="24"/>
    </w:rPr>
  </w:style>
  <w:style w:type="paragraph" w:customStyle="1" w:styleId="Guide2">
    <w:name w:val="Guide 2"/>
    <w:autoRedefine/>
    <w:rsid w:val="005766DE"/>
    <w:pPr>
      <w:numPr>
        <w:numId w:val="10"/>
      </w:numPr>
      <w:tabs>
        <w:tab w:val="clear" w:pos="720"/>
      </w:tabs>
      <w:ind w:left="360" w:firstLine="0"/>
      <w:outlineLvl w:val="1"/>
    </w:pPr>
    <w:rPr>
      <w:b/>
      <w:bCs/>
      <w:noProof/>
      <w:color w:val="000000"/>
      <w:sz w:val="24"/>
      <w:szCs w:val="24"/>
    </w:rPr>
  </w:style>
  <w:style w:type="paragraph" w:customStyle="1" w:styleId="1">
    <w:name w:val="1"/>
    <w:basedOn w:val="Normal"/>
    <w:rsid w:val="005766DE"/>
    <w:pPr>
      <w:keepNext/>
      <w:overflowPunct/>
      <w:autoSpaceDE/>
      <w:autoSpaceDN/>
      <w:adjustRightInd/>
      <w:spacing w:before="0"/>
      <w:ind w:left="1800" w:hanging="360"/>
      <w:textAlignment w:val="auto"/>
    </w:pPr>
    <w:rPr>
      <w:rFonts w:ascii="Arial" w:hAnsi="Arial"/>
      <w:b/>
      <w:sz w:val="24"/>
    </w:rPr>
  </w:style>
  <w:style w:type="paragraph" w:customStyle="1" w:styleId="JohnThomas3">
    <w:name w:val="John Thomas 3"/>
    <w:basedOn w:val="Normal"/>
    <w:next w:val="Heading3"/>
    <w:autoRedefine/>
    <w:rsid w:val="005766DE"/>
    <w:pPr>
      <w:tabs>
        <w:tab w:val="left" w:pos="1440"/>
      </w:tabs>
      <w:spacing w:before="0" w:after="60"/>
    </w:pPr>
    <w:rPr>
      <w:b/>
      <w:sz w:val="20"/>
    </w:rPr>
  </w:style>
  <w:style w:type="paragraph" w:styleId="List">
    <w:name w:val="List"/>
    <w:basedOn w:val="Normal"/>
    <w:rsid w:val="005766DE"/>
    <w:pPr>
      <w:overflowPunct/>
      <w:autoSpaceDE/>
      <w:autoSpaceDN/>
      <w:adjustRightInd/>
      <w:spacing w:before="0"/>
      <w:ind w:left="360" w:hanging="360"/>
      <w:textAlignment w:val="auto"/>
    </w:pPr>
    <w:rPr>
      <w:sz w:val="20"/>
    </w:rPr>
  </w:style>
  <w:style w:type="paragraph" w:styleId="List2">
    <w:name w:val="List 2"/>
    <w:basedOn w:val="Normal"/>
    <w:rsid w:val="005766DE"/>
    <w:pPr>
      <w:overflowPunct/>
      <w:autoSpaceDE/>
      <w:autoSpaceDN/>
      <w:adjustRightInd/>
      <w:spacing w:before="0"/>
      <w:ind w:left="720" w:hanging="360"/>
      <w:textAlignment w:val="auto"/>
    </w:pPr>
    <w:rPr>
      <w:sz w:val="20"/>
    </w:rPr>
  </w:style>
  <w:style w:type="paragraph" w:styleId="PlainText">
    <w:name w:val="Plain Text"/>
    <w:basedOn w:val="Normal"/>
    <w:rsid w:val="005766DE"/>
    <w:pPr>
      <w:overflowPunct/>
      <w:autoSpaceDE/>
      <w:autoSpaceDN/>
      <w:adjustRightInd/>
      <w:spacing w:before="0"/>
      <w:textAlignment w:val="auto"/>
    </w:pPr>
    <w:rPr>
      <w:rFonts w:ascii="Courier New" w:hAnsi="Courier New"/>
      <w:sz w:val="20"/>
    </w:rPr>
  </w:style>
  <w:style w:type="paragraph" w:styleId="CommentSubject">
    <w:name w:val="annotation subject"/>
    <w:basedOn w:val="CommentText"/>
    <w:next w:val="CommentText"/>
    <w:semiHidden/>
    <w:rsid w:val="005766DE"/>
    <w:pPr>
      <w:overflowPunct/>
      <w:autoSpaceDE/>
      <w:autoSpaceDN/>
      <w:adjustRightInd/>
      <w:spacing w:before="0"/>
      <w:textAlignment w:val="auto"/>
    </w:pPr>
    <w:rPr>
      <w:b/>
      <w:bCs/>
      <w:sz w:val="20"/>
    </w:rPr>
  </w:style>
  <w:style w:type="character" w:customStyle="1" w:styleId="Heading1Char">
    <w:name w:val="Heading 1 Char"/>
    <w:link w:val="Heading1"/>
    <w:rsid w:val="00816992"/>
    <w:rPr>
      <w:rFonts w:ascii="Eras Demi ITC" w:hAnsi="Eras Demi ITC"/>
      <w:smallCaps/>
      <w:color w:val="000000"/>
      <w:sz w:val="32"/>
      <w:shd w:val="clear" w:color="auto" w:fill="F2F2F2"/>
    </w:rPr>
  </w:style>
  <w:style w:type="character" w:customStyle="1" w:styleId="Heading4Char">
    <w:name w:val="Heading 4 Char"/>
    <w:link w:val="Heading4"/>
    <w:rsid w:val="00A81DE4"/>
    <w:rPr>
      <w:b/>
      <w:sz w:val="24"/>
      <w:u w:val="single"/>
      <w:lang w:val="en-US" w:eastAsia="en-US" w:bidi="ar-SA"/>
    </w:rPr>
  </w:style>
  <w:style w:type="character" w:customStyle="1" w:styleId="heading6Char">
    <w:name w:val="heading 6 Char"/>
    <w:link w:val="Heading61"/>
    <w:rsid w:val="00683421"/>
    <w:rPr>
      <w:rFonts w:ascii="Eras Demi ITC" w:hAnsi="Eras Demi ITC"/>
      <w:sz w:val="22"/>
      <w:szCs w:val="24"/>
      <w:lang w:val="en-US" w:eastAsia="en-US" w:bidi="ar-SA"/>
    </w:rPr>
  </w:style>
  <w:style w:type="paragraph" w:customStyle="1" w:styleId="Default">
    <w:name w:val="Default"/>
    <w:rsid w:val="00A4082E"/>
    <w:pPr>
      <w:autoSpaceDE w:val="0"/>
      <w:autoSpaceDN w:val="0"/>
      <w:adjustRightInd w:val="0"/>
    </w:pPr>
    <w:rPr>
      <w:color w:val="000000"/>
      <w:sz w:val="24"/>
      <w:szCs w:val="24"/>
    </w:rPr>
  </w:style>
  <w:style w:type="character" w:customStyle="1" w:styleId="alpha">
    <w:name w:val="alpha"/>
    <w:basedOn w:val="DefaultParagraphFont"/>
    <w:rsid w:val="00101D9A"/>
  </w:style>
  <w:style w:type="paragraph" w:customStyle="1" w:styleId="inlinenormal">
    <w:name w:val="inlinenormal"/>
    <w:basedOn w:val="Normal"/>
    <w:rsid w:val="00C7571C"/>
    <w:pPr>
      <w:overflowPunct/>
      <w:autoSpaceDE/>
      <w:autoSpaceDN/>
      <w:adjustRightInd/>
      <w:spacing w:before="100" w:beforeAutospacing="1" w:after="100" w:afterAutospacing="1"/>
      <w:textAlignment w:val="auto"/>
    </w:pPr>
    <w:rPr>
      <w:sz w:val="24"/>
      <w:szCs w:val="24"/>
    </w:rPr>
  </w:style>
  <w:style w:type="character" w:customStyle="1" w:styleId="HeaderChar">
    <w:name w:val="Header Char"/>
    <w:link w:val="Header"/>
    <w:rsid w:val="00A6738B"/>
    <w:rPr>
      <w:sz w:val="22"/>
      <w:lang w:val="en-US" w:eastAsia="en-US" w:bidi="ar-SA"/>
    </w:rPr>
  </w:style>
  <w:style w:type="paragraph" w:customStyle="1" w:styleId="inlinenormal12">
    <w:name w:val="inlinenormal12"/>
    <w:basedOn w:val="Normal"/>
    <w:rsid w:val="00440F7A"/>
    <w:pPr>
      <w:overflowPunct/>
      <w:autoSpaceDE/>
      <w:autoSpaceDN/>
      <w:adjustRightInd/>
      <w:spacing w:before="100" w:beforeAutospacing="1" w:after="100" w:afterAutospacing="1"/>
      <w:textAlignment w:val="auto"/>
    </w:pPr>
    <w:rPr>
      <w:sz w:val="24"/>
      <w:szCs w:val="24"/>
    </w:rPr>
  </w:style>
  <w:style w:type="paragraph" w:customStyle="1" w:styleId="inlinenormal60">
    <w:name w:val="inlinenormal60"/>
    <w:basedOn w:val="Normal"/>
    <w:rsid w:val="00440F7A"/>
    <w:pPr>
      <w:overflowPunct/>
      <w:autoSpaceDE/>
      <w:autoSpaceDN/>
      <w:adjustRightInd/>
      <w:spacing w:before="100" w:beforeAutospacing="1" w:after="100" w:afterAutospacing="1"/>
      <w:textAlignment w:val="auto"/>
    </w:pPr>
    <w:rPr>
      <w:sz w:val="24"/>
      <w:szCs w:val="24"/>
    </w:rPr>
  </w:style>
  <w:style w:type="paragraph" w:customStyle="1" w:styleId="CM82">
    <w:name w:val="CM82"/>
    <w:basedOn w:val="Default"/>
    <w:next w:val="Default"/>
    <w:rsid w:val="002B05F5"/>
    <w:pPr>
      <w:spacing w:after="138"/>
    </w:pPr>
    <w:rPr>
      <w:rFonts w:ascii="Arial" w:hAnsi="Arial"/>
      <w:color w:val="auto"/>
    </w:rPr>
  </w:style>
  <w:style w:type="paragraph" w:customStyle="1" w:styleId="small">
    <w:name w:val="small"/>
    <w:basedOn w:val="Normal"/>
    <w:uiPriority w:val="99"/>
    <w:semiHidden/>
    <w:rsid w:val="00F056F0"/>
    <w:pPr>
      <w:overflowPunct/>
      <w:autoSpaceDE/>
      <w:autoSpaceDN/>
      <w:adjustRightInd/>
      <w:spacing w:before="100" w:beforeAutospacing="1" w:after="100" w:afterAutospacing="1"/>
      <w:textAlignment w:val="auto"/>
    </w:pPr>
    <w:rPr>
      <w:rFonts w:eastAsia="Calibri"/>
      <w:sz w:val="24"/>
      <w:szCs w:val="24"/>
    </w:rPr>
  </w:style>
  <w:style w:type="character" w:styleId="Strong">
    <w:name w:val="Strong"/>
    <w:uiPriority w:val="22"/>
    <w:qFormat/>
    <w:rsid w:val="00F056F0"/>
    <w:rPr>
      <w:b/>
      <w:bCs/>
    </w:rPr>
  </w:style>
  <w:style w:type="character" w:customStyle="1" w:styleId="subsectiontitle">
    <w:name w:val="sub_section_title"/>
    <w:rsid w:val="0014688C"/>
  </w:style>
  <w:style w:type="paragraph" w:customStyle="1" w:styleId="three">
    <w:name w:val="three"/>
    <w:basedOn w:val="Normal"/>
    <w:rsid w:val="00493669"/>
    <w:pPr>
      <w:overflowPunct/>
      <w:autoSpaceDE/>
      <w:autoSpaceDN/>
      <w:adjustRightInd/>
      <w:spacing w:before="100" w:beforeAutospacing="1" w:after="100" w:afterAutospacing="1"/>
      <w:textAlignment w:val="auto"/>
    </w:pPr>
    <w:rPr>
      <w:sz w:val="24"/>
      <w:szCs w:val="24"/>
    </w:rPr>
  </w:style>
  <w:style w:type="paragraph" w:styleId="ListParagraph">
    <w:name w:val="List Paragraph"/>
    <w:basedOn w:val="Normal"/>
    <w:uiPriority w:val="34"/>
    <w:qFormat/>
    <w:rsid w:val="00311727"/>
    <w:pPr>
      <w:overflowPunct/>
      <w:autoSpaceDE/>
      <w:autoSpaceDN/>
      <w:adjustRightInd/>
      <w:spacing w:before="0"/>
      <w:ind w:left="720"/>
      <w:contextualSpacing/>
      <w:textAlignment w:val="auto"/>
    </w:pPr>
    <w:rPr>
      <w:rFonts w:ascii="Calibri" w:eastAsia="Calibri" w:hAnsi="Calibri" w:cs="Calibri"/>
      <w:szCs w:val="22"/>
    </w:rPr>
  </w:style>
  <w:style w:type="character" w:styleId="LineNumber">
    <w:name w:val="line number"/>
    <w:basedOn w:val="DefaultParagraphFont"/>
    <w:rsid w:val="005E70C6"/>
  </w:style>
  <w:style w:type="character" w:styleId="HTMLCite">
    <w:name w:val="HTML Cite"/>
    <w:uiPriority w:val="99"/>
    <w:unhideWhenUsed/>
    <w:rsid w:val="009A614F"/>
    <w:rPr>
      <w:i/>
      <w:iCs/>
    </w:rPr>
  </w:style>
  <w:style w:type="character" w:customStyle="1" w:styleId="FooterChar">
    <w:name w:val="Footer Char"/>
    <w:link w:val="Footer"/>
    <w:uiPriority w:val="99"/>
    <w:rsid w:val="00ED0678"/>
    <w:rPr>
      <w:sz w:val="22"/>
    </w:rPr>
  </w:style>
  <w:style w:type="paragraph" w:styleId="TOCHeading">
    <w:name w:val="TOC Heading"/>
    <w:basedOn w:val="Heading1"/>
    <w:next w:val="Normal"/>
    <w:uiPriority w:val="39"/>
    <w:semiHidden/>
    <w:unhideWhenUsed/>
    <w:qFormat/>
    <w:rsid w:val="002C7A03"/>
    <w:pPr>
      <w:keepNext/>
      <w:keepLines/>
      <w:pBdr>
        <w:top w:val="none" w:sz="0" w:space="0" w:color="auto"/>
        <w:left w:val="none" w:sz="0" w:space="0" w:color="auto"/>
        <w:bottom w:val="none" w:sz="0" w:space="0" w:color="auto"/>
        <w:right w:val="none" w:sz="0" w:space="0" w:color="auto"/>
      </w:pBdr>
      <w:shd w:val="clear" w:color="auto" w:fill="auto"/>
      <w:overflowPunct/>
      <w:autoSpaceDE/>
      <w:autoSpaceDN/>
      <w:adjustRightInd/>
      <w:spacing w:before="480" w:after="0" w:line="276" w:lineRule="auto"/>
      <w:textAlignment w:val="auto"/>
      <w:outlineLvl w:val="9"/>
    </w:pPr>
    <w:rPr>
      <w:rFonts w:asciiTheme="majorHAnsi" w:eastAsiaTheme="majorEastAsia" w:hAnsiTheme="majorHAnsi" w:cstheme="majorBidi"/>
      <w:b/>
      <w:bCs/>
      <w:smallCaps w:val="0"/>
      <w:color w:val="365F91" w:themeColor="accent1" w:themeShade="BF"/>
      <w:sz w:val="28"/>
      <w:szCs w:val="28"/>
      <w:lang w:eastAsia="ja-JP"/>
    </w:rPr>
  </w:style>
  <w:style w:type="character" w:customStyle="1" w:styleId="FootnoteTextChar">
    <w:name w:val="Footnote Text Char"/>
    <w:basedOn w:val="DefaultParagraphFont"/>
    <w:link w:val="FootnoteText"/>
    <w:uiPriority w:val="99"/>
    <w:rsid w:val="000F687F"/>
    <w:rPr>
      <w:sz w:val="22"/>
    </w:rPr>
  </w:style>
  <w:style w:type="character" w:customStyle="1" w:styleId="BodyTextIndentChar">
    <w:name w:val="Body Text Indent Char"/>
    <w:basedOn w:val="DefaultParagraphFont"/>
    <w:link w:val="BodyTextIndent"/>
    <w:rsid w:val="00685C5D"/>
    <w:rPr>
      <w:sz w:val="24"/>
    </w:rPr>
  </w:style>
  <w:style w:type="paragraph" w:customStyle="1" w:styleId="whs1">
    <w:name w:val="whs1"/>
    <w:rsid w:val="00BD4845"/>
    <w:pPr>
      <w:shd w:val="clear" w:color="auto" w:fill="FFFFFF"/>
      <w:spacing w:before="100" w:after="100"/>
    </w:pPr>
    <w:rPr>
      <w:rFonts w:eastAsia="ヒラギノ角ゴ Pro W3"/>
      <w:color w:val="000000"/>
      <w:sz w:val="24"/>
    </w:rPr>
  </w:style>
  <w:style w:type="paragraph" w:styleId="Revision">
    <w:name w:val="Revision"/>
    <w:hidden/>
    <w:uiPriority w:val="99"/>
    <w:semiHidden/>
    <w:rsid w:val="00AC1D20"/>
    <w:rPr>
      <w:sz w:val="22"/>
    </w:rPr>
  </w:style>
  <w:style w:type="character" w:customStyle="1" w:styleId="apple-converted-space">
    <w:name w:val="apple-converted-space"/>
    <w:basedOn w:val="DefaultParagraphFont"/>
    <w:rsid w:val="00241AAF"/>
  </w:style>
  <w:style w:type="paragraph" w:styleId="NoSpacing">
    <w:name w:val="No Spacing"/>
    <w:uiPriority w:val="1"/>
    <w:qFormat/>
    <w:rsid w:val="00C452D7"/>
    <w:pPr>
      <w:widowControl w:val="0"/>
      <w:suppressAutoHyphens/>
    </w:pPr>
    <w:rPr>
      <w:kern w:val="1"/>
      <w:sz w:val="24"/>
      <w:szCs w:val="24"/>
    </w:rPr>
  </w:style>
  <w:style w:type="character" w:customStyle="1" w:styleId="CommentTextChar">
    <w:name w:val="Comment Text Char"/>
    <w:basedOn w:val="DefaultParagraphFont"/>
    <w:link w:val="CommentText"/>
    <w:uiPriority w:val="99"/>
    <w:rsid w:val="004B6539"/>
    <w:rPr>
      <w:sz w:val="22"/>
    </w:rPr>
  </w:style>
  <w:style w:type="character" w:styleId="Mention">
    <w:name w:val="Mention"/>
    <w:basedOn w:val="DefaultParagraphFont"/>
    <w:uiPriority w:val="99"/>
    <w:semiHidden/>
    <w:unhideWhenUsed/>
    <w:rsid w:val="00094685"/>
    <w:rPr>
      <w:color w:val="2B579A"/>
      <w:shd w:val="clear" w:color="auto" w:fill="E6E6E6"/>
    </w:rPr>
  </w:style>
  <w:style w:type="character" w:styleId="UnresolvedMention">
    <w:name w:val="Unresolved Mention"/>
    <w:basedOn w:val="DefaultParagraphFont"/>
    <w:uiPriority w:val="99"/>
    <w:semiHidden/>
    <w:unhideWhenUsed/>
    <w:rsid w:val="00385C1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944802">
      <w:bodyDiv w:val="1"/>
      <w:marLeft w:val="0"/>
      <w:marRight w:val="0"/>
      <w:marTop w:val="0"/>
      <w:marBottom w:val="0"/>
      <w:divBdr>
        <w:top w:val="none" w:sz="0" w:space="0" w:color="auto"/>
        <w:left w:val="none" w:sz="0" w:space="0" w:color="auto"/>
        <w:bottom w:val="none" w:sz="0" w:space="0" w:color="auto"/>
        <w:right w:val="none" w:sz="0" w:space="0" w:color="auto"/>
      </w:divBdr>
    </w:div>
    <w:div w:id="86848250">
      <w:bodyDiv w:val="1"/>
      <w:marLeft w:val="0"/>
      <w:marRight w:val="0"/>
      <w:marTop w:val="0"/>
      <w:marBottom w:val="0"/>
      <w:divBdr>
        <w:top w:val="none" w:sz="0" w:space="0" w:color="auto"/>
        <w:left w:val="none" w:sz="0" w:space="0" w:color="auto"/>
        <w:bottom w:val="none" w:sz="0" w:space="0" w:color="auto"/>
        <w:right w:val="none" w:sz="0" w:space="0" w:color="auto"/>
      </w:divBdr>
    </w:div>
    <w:div w:id="92438377">
      <w:bodyDiv w:val="1"/>
      <w:marLeft w:val="0"/>
      <w:marRight w:val="0"/>
      <w:marTop w:val="0"/>
      <w:marBottom w:val="0"/>
      <w:divBdr>
        <w:top w:val="none" w:sz="0" w:space="0" w:color="auto"/>
        <w:left w:val="none" w:sz="0" w:space="0" w:color="auto"/>
        <w:bottom w:val="none" w:sz="0" w:space="0" w:color="auto"/>
        <w:right w:val="none" w:sz="0" w:space="0" w:color="auto"/>
      </w:divBdr>
    </w:div>
    <w:div w:id="245042701">
      <w:bodyDiv w:val="1"/>
      <w:marLeft w:val="0"/>
      <w:marRight w:val="0"/>
      <w:marTop w:val="0"/>
      <w:marBottom w:val="0"/>
      <w:divBdr>
        <w:top w:val="none" w:sz="0" w:space="0" w:color="auto"/>
        <w:left w:val="none" w:sz="0" w:space="0" w:color="auto"/>
        <w:bottom w:val="none" w:sz="0" w:space="0" w:color="auto"/>
        <w:right w:val="none" w:sz="0" w:space="0" w:color="auto"/>
      </w:divBdr>
    </w:div>
    <w:div w:id="327246495">
      <w:bodyDiv w:val="1"/>
      <w:marLeft w:val="0"/>
      <w:marRight w:val="0"/>
      <w:marTop w:val="0"/>
      <w:marBottom w:val="0"/>
      <w:divBdr>
        <w:top w:val="none" w:sz="0" w:space="0" w:color="auto"/>
        <w:left w:val="none" w:sz="0" w:space="0" w:color="auto"/>
        <w:bottom w:val="none" w:sz="0" w:space="0" w:color="auto"/>
        <w:right w:val="none" w:sz="0" w:space="0" w:color="auto"/>
      </w:divBdr>
    </w:div>
    <w:div w:id="347567811">
      <w:bodyDiv w:val="1"/>
      <w:marLeft w:val="0"/>
      <w:marRight w:val="0"/>
      <w:marTop w:val="0"/>
      <w:marBottom w:val="0"/>
      <w:divBdr>
        <w:top w:val="none" w:sz="0" w:space="0" w:color="auto"/>
        <w:left w:val="none" w:sz="0" w:space="0" w:color="auto"/>
        <w:bottom w:val="none" w:sz="0" w:space="0" w:color="auto"/>
        <w:right w:val="none" w:sz="0" w:space="0" w:color="auto"/>
      </w:divBdr>
    </w:div>
    <w:div w:id="355425360">
      <w:bodyDiv w:val="1"/>
      <w:marLeft w:val="0"/>
      <w:marRight w:val="0"/>
      <w:marTop w:val="0"/>
      <w:marBottom w:val="0"/>
      <w:divBdr>
        <w:top w:val="none" w:sz="0" w:space="0" w:color="auto"/>
        <w:left w:val="none" w:sz="0" w:space="0" w:color="auto"/>
        <w:bottom w:val="none" w:sz="0" w:space="0" w:color="auto"/>
        <w:right w:val="none" w:sz="0" w:space="0" w:color="auto"/>
      </w:divBdr>
    </w:div>
    <w:div w:id="391970917">
      <w:bodyDiv w:val="1"/>
      <w:marLeft w:val="0"/>
      <w:marRight w:val="0"/>
      <w:marTop w:val="0"/>
      <w:marBottom w:val="0"/>
      <w:divBdr>
        <w:top w:val="none" w:sz="0" w:space="0" w:color="auto"/>
        <w:left w:val="none" w:sz="0" w:space="0" w:color="auto"/>
        <w:bottom w:val="none" w:sz="0" w:space="0" w:color="auto"/>
        <w:right w:val="none" w:sz="0" w:space="0" w:color="auto"/>
      </w:divBdr>
    </w:div>
    <w:div w:id="411657082">
      <w:bodyDiv w:val="1"/>
      <w:marLeft w:val="0"/>
      <w:marRight w:val="0"/>
      <w:marTop w:val="0"/>
      <w:marBottom w:val="0"/>
      <w:divBdr>
        <w:top w:val="none" w:sz="0" w:space="0" w:color="auto"/>
        <w:left w:val="none" w:sz="0" w:space="0" w:color="auto"/>
        <w:bottom w:val="none" w:sz="0" w:space="0" w:color="auto"/>
        <w:right w:val="none" w:sz="0" w:space="0" w:color="auto"/>
      </w:divBdr>
      <w:divsChild>
        <w:div w:id="982124101">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 w:id="434208588">
      <w:bodyDiv w:val="1"/>
      <w:marLeft w:val="0"/>
      <w:marRight w:val="0"/>
      <w:marTop w:val="0"/>
      <w:marBottom w:val="0"/>
      <w:divBdr>
        <w:top w:val="none" w:sz="0" w:space="0" w:color="auto"/>
        <w:left w:val="none" w:sz="0" w:space="0" w:color="auto"/>
        <w:bottom w:val="none" w:sz="0" w:space="0" w:color="auto"/>
        <w:right w:val="none" w:sz="0" w:space="0" w:color="auto"/>
      </w:divBdr>
    </w:div>
    <w:div w:id="605380753">
      <w:bodyDiv w:val="1"/>
      <w:marLeft w:val="0"/>
      <w:marRight w:val="0"/>
      <w:marTop w:val="0"/>
      <w:marBottom w:val="0"/>
      <w:divBdr>
        <w:top w:val="none" w:sz="0" w:space="0" w:color="auto"/>
        <w:left w:val="none" w:sz="0" w:space="0" w:color="auto"/>
        <w:bottom w:val="none" w:sz="0" w:space="0" w:color="auto"/>
        <w:right w:val="none" w:sz="0" w:space="0" w:color="auto"/>
      </w:divBdr>
    </w:div>
    <w:div w:id="608468536">
      <w:bodyDiv w:val="1"/>
      <w:marLeft w:val="0"/>
      <w:marRight w:val="0"/>
      <w:marTop w:val="0"/>
      <w:marBottom w:val="0"/>
      <w:divBdr>
        <w:top w:val="none" w:sz="0" w:space="0" w:color="auto"/>
        <w:left w:val="none" w:sz="0" w:space="0" w:color="auto"/>
        <w:bottom w:val="none" w:sz="0" w:space="0" w:color="auto"/>
        <w:right w:val="none" w:sz="0" w:space="0" w:color="auto"/>
      </w:divBdr>
    </w:div>
    <w:div w:id="637958550">
      <w:bodyDiv w:val="1"/>
      <w:marLeft w:val="0"/>
      <w:marRight w:val="0"/>
      <w:marTop w:val="0"/>
      <w:marBottom w:val="0"/>
      <w:divBdr>
        <w:top w:val="none" w:sz="0" w:space="0" w:color="auto"/>
        <w:left w:val="none" w:sz="0" w:space="0" w:color="auto"/>
        <w:bottom w:val="none" w:sz="0" w:space="0" w:color="auto"/>
        <w:right w:val="none" w:sz="0" w:space="0" w:color="auto"/>
      </w:divBdr>
    </w:div>
    <w:div w:id="643856459">
      <w:bodyDiv w:val="1"/>
      <w:marLeft w:val="0"/>
      <w:marRight w:val="0"/>
      <w:marTop w:val="0"/>
      <w:marBottom w:val="0"/>
      <w:divBdr>
        <w:top w:val="none" w:sz="0" w:space="0" w:color="auto"/>
        <w:left w:val="none" w:sz="0" w:space="0" w:color="auto"/>
        <w:bottom w:val="none" w:sz="0" w:space="0" w:color="auto"/>
        <w:right w:val="none" w:sz="0" w:space="0" w:color="auto"/>
      </w:divBdr>
    </w:div>
    <w:div w:id="648096983">
      <w:bodyDiv w:val="1"/>
      <w:marLeft w:val="0"/>
      <w:marRight w:val="0"/>
      <w:marTop w:val="0"/>
      <w:marBottom w:val="0"/>
      <w:divBdr>
        <w:top w:val="none" w:sz="0" w:space="0" w:color="auto"/>
        <w:left w:val="none" w:sz="0" w:space="0" w:color="auto"/>
        <w:bottom w:val="none" w:sz="0" w:space="0" w:color="auto"/>
        <w:right w:val="none" w:sz="0" w:space="0" w:color="auto"/>
      </w:divBdr>
    </w:div>
    <w:div w:id="661391909">
      <w:bodyDiv w:val="1"/>
      <w:marLeft w:val="0"/>
      <w:marRight w:val="0"/>
      <w:marTop w:val="0"/>
      <w:marBottom w:val="0"/>
      <w:divBdr>
        <w:top w:val="none" w:sz="0" w:space="0" w:color="auto"/>
        <w:left w:val="none" w:sz="0" w:space="0" w:color="auto"/>
        <w:bottom w:val="none" w:sz="0" w:space="0" w:color="auto"/>
        <w:right w:val="none" w:sz="0" w:space="0" w:color="auto"/>
      </w:divBdr>
    </w:div>
    <w:div w:id="762609425">
      <w:bodyDiv w:val="1"/>
      <w:marLeft w:val="0"/>
      <w:marRight w:val="0"/>
      <w:marTop w:val="0"/>
      <w:marBottom w:val="0"/>
      <w:divBdr>
        <w:top w:val="none" w:sz="0" w:space="0" w:color="auto"/>
        <w:left w:val="none" w:sz="0" w:space="0" w:color="auto"/>
        <w:bottom w:val="none" w:sz="0" w:space="0" w:color="auto"/>
        <w:right w:val="none" w:sz="0" w:space="0" w:color="auto"/>
      </w:divBdr>
    </w:div>
    <w:div w:id="781923757">
      <w:bodyDiv w:val="1"/>
      <w:marLeft w:val="0"/>
      <w:marRight w:val="0"/>
      <w:marTop w:val="0"/>
      <w:marBottom w:val="0"/>
      <w:divBdr>
        <w:top w:val="none" w:sz="0" w:space="0" w:color="auto"/>
        <w:left w:val="none" w:sz="0" w:space="0" w:color="auto"/>
        <w:bottom w:val="none" w:sz="0" w:space="0" w:color="auto"/>
        <w:right w:val="none" w:sz="0" w:space="0" w:color="auto"/>
      </w:divBdr>
    </w:div>
    <w:div w:id="835994729">
      <w:bodyDiv w:val="1"/>
      <w:marLeft w:val="0"/>
      <w:marRight w:val="0"/>
      <w:marTop w:val="0"/>
      <w:marBottom w:val="0"/>
      <w:divBdr>
        <w:top w:val="none" w:sz="0" w:space="0" w:color="auto"/>
        <w:left w:val="none" w:sz="0" w:space="0" w:color="auto"/>
        <w:bottom w:val="none" w:sz="0" w:space="0" w:color="auto"/>
        <w:right w:val="none" w:sz="0" w:space="0" w:color="auto"/>
      </w:divBdr>
    </w:div>
    <w:div w:id="974530198">
      <w:bodyDiv w:val="1"/>
      <w:marLeft w:val="0"/>
      <w:marRight w:val="0"/>
      <w:marTop w:val="0"/>
      <w:marBottom w:val="0"/>
      <w:divBdr>
        <w:top w:val="none" w:sz="0" w:space="0" w:color="auto"/>
        <w:left w:val="none" w:sz="0" w:space="0" w:color="auto"/>
        <w:bottom w:val="none" w:sz="0" w:space="0" w:color="auto"/>
        <w:right w:val="none" w:sz="0" w:space="0" w:color="auto"/>
      </w:divBdr>
    </w:div>
    <w:div w:id="1101216436">
      <w:bodyDiv w:val="1"/>
      <w:marLeft w:val="0"/>
      <w:marRight w:val="0"/>
      <w:marTop w:val="0"/>
      <w:marBottom w:val="0"/>
      <w:divBdr>
        <w:top w:val="none" w:sz="0" w:space="0" w:color="auto"/>
        <w:left w:val="none" w:sz="0" w:space="0" w:color="auto"/>
        <w:bottom w:val="none" w:sz="0" w:space="0" w:color="auto"/>
        <w:right w:val="none" w:sz="0" w:space="0" w:color="auto"/>
      </w:divBdr>
    </w:div>
    <w:div w:id="1109542317">
      <w:bodyDiv w:val="1"/>
      <w:marLeft w:val="0"/>
      <w:marRight w:val="0"/>
      <w:marTop w:val="0"/>
      <w:marBottom w:val="0"/>
      <w:divBdr>
        <w:top w:val="none" w:sz="0" w:space="0" w:color="auto"/>
        <w:left w:val="none" w:sz="0" w:space="0" w:color="auto"/>
        <w:bottom w:val="none" w:sz="0" w:space="0" w:color="auto"/>
        <w:right w:val="none" w:sz="0" w:space="0" w:color="auto"/>
      </w:divBdr>
      <w:divsChild>
        <w:div w:id="82189309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38249271">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937521452">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89184218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48341488">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662196297">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849103476">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544372630">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246845615">
                                          <w:blockQuote w:val="1"/>
                                          <w:marLeft w:val="720"/>
                                          <w:marRight w:val="0"/>
                                          <w:marTop w:val="100"/>
                                          <w:marBottom w:val="100"/>
                                          <w:divBdr>
                                            <w:top w:val="none" w:sz="0" w:space="0" w:color="auto"/>
                                            <w:left w:val="none" w:sz="0" w:space="0" w:color="auto"/>
                                            <w:bottom w:val="none" w:sz="0" w:space="0" w:color="auto"/>
                                            <w:right w:val="none" w:sz="0" w:space="0" w:color="auto"/>
                                          </w:divBdr>
                                          <w:divsChild>
                                            <w:div w:id="1104305908">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52079694">
      <w:bodyDiv w:val="1"/>
      <w:marLeft w:val="0"/>
      <w:marRight w:val="0"/>
      <w:marTop w:val="0"/>
      <w:marBottom w:val="0"/>
      <w:divBdr>
        <w:top w:val="none" w:sz="0" w:space="0" w:color="auto"/>
        <w:left w:val="none" w:sz="0" w:space="0" w:color="auto"/>
        <w:bottom w:val="none" w:sz="0" w:space="0" w:color="auto"/>
        <w:right w:val="none" w:sz="0" w:space="0" w:color="auto"/>
      </w:divBdr>
    </w:div>
    <w:div w:id="1308975727">
      <w:bodyDiv w:val="1"/>
      <w:marLeft w:val="0"/>
      <w:marRight w:val="0"/>
      <w:marTop w:val="0"/>
      <w:marBottom w:val="0"/>
      <w:divBdr>
        <w:top w:val="none" w:sz="0" w:space="0" w:color="auto"/>
        <w:left w:val="none" w:sz="0" w:space="0" w:color="auto"/>
        <w:bottom w:val="none" w:sz="0" w:space="0" w:color="auto"/>
        <w:right w:val="none" w:sz="0" w:space="0" w:color="auto"/>
      </w:divBdr>
    </w:div>
    <w:div w:id="1386639716">
      <w:bodyDiv w:val="1"/>
      <w:marLeft w:val="0"/>
      <w:marRight w:val="0"/>
      <w:marTop w:val="0"/>
      <w:marBottom w:val="0"/>
      <w:divBdr>
        <w:top w:val="none" w:sz="0" w:space="0" w:color="auto"/>
        <w:left w:val="none" w:sz="0" w:space="0" w:color="auto"/>
        <w:bottom w:val="none" w:sz="0" w:space="0" w:color="auto"/>
        <w:right w:val="none" w:sz="0" w:space="0" w:color="auto"/>
      </w:divBdr>
    </w:div>
    <w:div w:id="1411923058">
      <w:bodyDiv w:val="1"/>
      <w:marLeft w:val="0"/>
      <w:marRight w:val="0"/>
      <w:marTop w:val="0"/>
      <w:marBottom w:val="0"/>
      <w:divBdr>
        <w:top w:val="none" w:sz="0" w:space="0" w:color="auto"/>
        <w:left w:val="none" w:sz="0" w:space="0" w:color="auto"/>
        <w:bottom w:val="none" w:sz="0" w:space="0" w:color="auto"/>
        <w:right w:val="none" w:sz="0" w:space="0" w:color="auto"/>
      </w:divBdr>
      <w:divsChild>
        <w:div w:id="1878348624">
          <w:marLeft w:val="0"/>
          <w:marRight w:val="0"/>
          <w:marTop w:val="0"/>
          <w:marBottom w:val="0"/>
          <w:divBdr>
            <w:top w:val="none" w:sz="0" w:space="0" w:color="auto"/>
            <w:left w:val="none" w:sz="0" w:space="0" w:color="auto"/>
            <w:bottom w:val="none" w:sz="0" w:space="0" w:color="auto"/>
            <w:right w:val="none" w:sz="0" w:space="0" w:color="auto"/>
          </w:divBdr>
        </w:div>
      </w:divsChild>
    </w:div>
    <w:div w:id="1512992993">
      <w:bodyDiv w:val="1"/>
      <w:marLeft w:val="0"/>
      <w:marRight w:val="0"/>
      <w:marTop w:val="0"/>
      <w:marBottom w:val="0"/>
      <w:divBdr>
        <w:top w:val="none" w:sz="0" w:space="0" w:color="auto"/>
        <w:left w:val="none" w:sz="0" w:space="0" w:color="auto"/>
        <w:bottom w:val="none" w:sz="0" w:space="0" w:color="auto"/>
        <w:right w:val="none" w:sz="0" w:space="0" w:color="auto"/>
      </w:divBdr>
    </w:div>
    <w:div w:id="1604924427">
      <w:bodyDiv w:val="1"/>
      <w:marLeft w:val="0"/>
      <w:marRight w:val="0"/>
      <w:marTop w:val="0"/>
      <w:marBottom w:val="0"/>
      <w:divBdr>
        <w:top w:val="none" w:sz="0" w:space="0" w:color="auto"/>
        <w:left w:val="none" w:sz="0" w:space="0" w:color="auto"/>
        <w:bottom w:val="none" w:sz="0" w:space="0" w:color="auto"/>
        <w:right w:val="none" w:sz="0" w:space="0" w:color="auto"/>
      </w:divBdr>
    </w:div>
    <w:div w:id="1650788001">
      <w:bodyDiv w:val="1"/>
      <w:marLeft w:val="0"/>
      <w:marRight w:val="0"/>
      <w:marTop w:val="0"/>
      <w:marBottom w:val="0"/>
      <w:divBdr>
        <w:top w:val="none" w:sz="0" w:space="0" w:color="auto"/>
        <w:left w:val="none" w:sz="0" w:space="0" w:color="auto"/>
        <w:bottom w:val="none" w:sz="0" w:space="0" w:color="auto"/>
        <w:right w:val="none" w:sz="0" w:space="0" w:color="auto"/>
      </w:divBdr>
    </w:div>
    <w:div w:id="1654488384">
      <w:bodyDiv w:val="1"/>
      <w:marLeft w:val="0"/>
      <w:marRight w:val="0"/>
      <w:marTop w:val="0"/>
      <w:marBottom w:val="0"/>
      <w:divBdr>
        <w:top w:val="none" w:sz="0" w:space="0" w:color="auto"/>
        <w:left w:val="none" w:sz="0" w:space="0" w:color="auto"/>
        <w:bottom w:val="none" w:sz="0" w:space="0" w:color="auto"/>
        <w:right w:val="none" w:sz="0" w:space="0" w:color="auto"/>
      </w:divBdr>
    </w:div>
    <w:div w:id="1731994540">
      <w:bodyDiv w:val="1"/>
      <w:marLeft w:val="0"/>
      <w:marRight w:val="0"/>
      <w:marTop w:val="0"/>
      <w:marBottom w:val="0"/>
      <w:divBdr>
        <w:top w:val="none" w:sz="0" w:space="0" w:color="auto"/>
        <w:left w:val="none" w:sz="0" w:space="0" w:color="auto"/>
        <w:bottom w:val="none" w:sz="0" w:space="0" w:color="auto"/>
        <w:right w:val="none" w:sz="0" w:space="0" w:color="auto"/>
      </w:divBdr>
    </w:div>
    <w:div w:id="1825705857">
      <w:bodyDiv w:val="1"/>
      <w:marLeft w:val="0"/>
      <w:marRight w:val="0"/>
      <w:marTop w:val="0"/>
      <w:marBottom w:val="0"/>
      <w:divBdr>
        <w:top w:val="none" w:sz="0" w:space="0" w:color="auto"/>
        <w:left w:val="none" w:sz="0" w:space="0" w:color="auto"/>
        <w:bottom w:val="none" w:sz="0" w:space="0" w:color="auto"/>
        <w:right w:val="none" w:sz="0" w:space="0" w:color="auto"/>
      </w:divBdr>
    </w:div>
    <w:div w:id="1837840904">
      <w:bodyDiv w:val="1"/>
      <w:marLeft w:val="0"/>
      <w:marRight w:val="0"/>
      <w:marTop w:val="0"/>
      <w:marBottom w:val="0"/>
      <w:divBdr>
        <w:top w:val="none" w:sz="0" w:space="0" w:color="auto"/>
        <w:left w:val="none" w:sz="0" w:space="0" w:color="auto"/>
        <w:bottom w:val="none" w:sz="0" w:space="0" w:color="auto"/>
        <w:right w:val="none" w:sz="0" w:space="0" w:color="auto"/>
      </w:divBdr>
    </w:div>
    <w:div w:id="1866168279">
      <w:bodyDiv w:val="1"/>
      <w:marLeft w:val="0"/>
      <w:marRight w:val="0"/>
      <w:marTop w:val="0"/>
      <w:marBottom w:val="0"/>
      <w:divBdr>
        <w:top w:val="none" w:sz="0" w:space="0" w:color="auto"/>
        <w:left w:val="none" w:sz="0" w:space="0" w:color="auto"/>
        <w:bottom w:val="none" w:sz="0" w:space="0" w:color="auto"/>
        <w:right w:val="none" w:sz="0" w:space="0" w:color="auto"/>
      </w:divBdr>
      <w:divsChild>
        <w:div w:id="1921209700">
          <w:marLeft w:val="0"/>
          <w:marRight w:val="0"/>
          <w:marTop w:val="0"/>
          <w:marBottom w:val="0"/>
          <w:divBdr>
            <w:top w:val="none" w:sz="0" w:space="0" w:color="auto"/>
            <w:left w:val="none" w:sz="0" w:space="0" w:color="auto"/>
            <w:bottom w:val="none" w:sz="0" w:space="0" w:color="auto"/>
            <w:right w:val="none" w:sz="0" w:space="0" w:color="auto"/>
          </w:divBdr>
        </w:div>
      </w:divsChild>
    </w:div>
    <w:div w:id="2027704476">
      <w:bodyDiv w:val="1"/>
      <w:marLeft w:val="0"/>
      <w:marRight w:val="0"/>
      <w:marTop w:val="0"/>
      <w:marBottom w:val="0"/>
      <w:divBdr>
        <w:top w:val="none" w:sz="0" w:space="0" w:color="auto"/>
        <w:left w:val="none" w:sz="0" w:space="0" w:color="auto"/>
        <w:bottom w:val="none" w:sz="0" w:space="0" w:color="auto"/>
        <w:right w:val="none" w:sz="0" w:space="0" w:color="auto"/>
      </w:divBdr>
    </w:div>
    <w:div w:id="2034990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independentsector.org/resource/the-value-of-volunteer-time/" TargetMode="External"/><Relationship Id="rId21" Type="http://schemas.openxmlformats.org/officeDocument/2006/relationships/hyperlink" Target="http://www.nationalservice.gov/sites/default/files/olc/moodle/fm_key_concepts_of_cash_and_in_kind_match/view1c03.html?id=3213" TargetMode="External"/><Relationship Id="rId42" Type="http://schemas.openxmlformats.org/officeDocument/2006/relationships/hyperlink" Target="http://fedgov.dnb.com/webform" TargetMode="External"/><Relationship Id="rId47" Type="http://schemas.openxmlformats.org/officeDocument/2006/relationships/hyperlink" Target="http://www.whitehouselgov/OMB/circulars" TargetMode="External"/><Relationship Id="rId63" Type="http://schemas.openxmlformats.org/officeDocument/2006/relationships/image" Target="media/image12.png"/><Relationship Id="rId68" Type="http://schemas.openxmlformats.org/officeDocument/2006/relationships/hyperlink" Target="http://www.nationalservice.gov/" TargetMode="External"/><Relationship Id="rId84" Type="http://schemas.openxmlformats.org/officeDocument/2006/relationships/hyperlink" Target="http://www.nationalservice.gov/resources/performance-measurement" TargetMode="External"/><Relationship Id="rId89" Type="http://schemas.openxmlformats.org/officeDocument/2006/relationships/hyperlink" Target="http://www.americorps.gov/for_individuals/ready/index.asp" TargetMode="External"/><Relationship Id="rId2" Type="http://schemas.openxmlformats.org/officeDocument/2006/relationships/numbering" Target="numbering.xml"/><Relationship Id="rId16" Type="http://schemas.openxmlformats.org/officeDocument/2006/relationships/hyperlink" Target="mailto:Service.Commission@maine.gov" TargetMode="External"/><Relationship Id="rId29" Type="http://schemas.openxmlformats.org/officeDocument/2006/relationships/hyperlink" Target="https://serviceyear.org/serveinmaine/" TargetMode="External"/><Relationship Id="rId107" Type="http://schemas.openxmlformats.org/officeDocument/2006/relationships/hyperlink" Target="http://www.nationalservice.gov/about/open-government-initiative/transparency/results-grants-competition" TargetMode="External"/><Relationship Id="rId11" Type="http://schemas.openxmlformats.org/officeDocument/2006/relationships/image" Target="media/image2.png"/><Relationship Id="rId24" Type="http://schemas.openxmlformats.org/officeDocument/2006/relationships/hyperlink" Target="https://www.nationalservice.gov/sites/default/files/documents/2018%20Performance%20Measures%20Instructions%20Final.pdf" TargetMode="External"/><Relationship Id="rId32" Type="http://schemas.openxmlformats.org/officeDocument/2006/relationships/hyperlink" Target="http://www.nsopr.gov/" TargetMode="External"/><Relationship Id="rId37" Type="http://schemas.openxmlformats.org/officeDocument/2006/relationships/hyperlink" Target="http://www.nationalservice.gov/resources/criminal-history-check" TargetMode="External"/><Relationship Id="rId40" Type="http://schemas.openxmlformats.org/officeDocument/2006/relationships/hyperlink" Target="http://www.nationalservice.gov/egrants/" TargetMode="External"/><Relationship Id="rId45" Type="http://schemas.openxmlformats.org/officeDocument/2006/relationships/hyperlink" Target="http://www.nationalservice.gov/build-your-capacity/grants/egrants" TargetMode="External"/><Relationship Id="rId53" Type="http://schemas.openxmlformats.org/officeDocument/2006/relationships/hyperlink" Target="https://www.nationalservice.gov/sites/default/files/olc/captivate/asn_egrants/" TargetMode="External"/><Relationship Id="rId58" Type="http://schemas.openxmlformats.org/officeDocument/2006/relationships/hyperlink" Target="http://www.ecfr.gov/cgi-bin/text-idx?SID=2ea79b2eb0c09e5c1ad42ea96846484e&amp;node=se45.4.2521_195&amp;rgn=div8" TargetMode="External"/><Relationship Id="rId66" Type="http://schemas.openxmlformats.org/officeDocument/2006/relationships/hyperlink" Target="http://www.iacp.org/Police-Foundations-Section" TargetMode="External"/><Relationship Id="rId74" Type="http://schemas.openxmlformats.org/officeDocument/2006/relationships/hyperlink" Target="https://www.ecfr.gov/cgi-bin/text-idx?SID=33a45bd4ae4a1b2ef10c18c2213daf80&amp;mc=true&amp;node=pt45.4.2522&amp;rgn=div5" TargetMode="External"/><Relationship Id="rId79" Type="http://schemas.openxmlformats.org/officeDocument/2006/relationships/hyperlink" Target="https://www.ecfr.gov/cgi-bin/text-idx?SID=33a45bd4ae4a1b2ef10c18c2213daf80&amp;mc=true&amp;node=pt45.4.2522&amp;rgn=div5" TargetMode="External"/><Relationship Id="rId87" Type="http://schemas.openxmlformats.org/officeDocument/2006/relationships/hyperlink" Target="http://www.nationalservice.gov/resources/performance-measurement/egrants-performance-measures-module-americorps" TargetMode="External"/><Relationship Id="rId102" Type="http://schemas.openxmlformats.org/officeDocument/2006/relationships/hyperlink" Target="http://www.nationalservice.gov/build-your-capacity/grants/egrants" TargetMode="External"/><Relationship Id="rId110"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image" Target="media/image10.png"/><Relationship Id="rId82" Type="http://schemas.openxmlformats.org/officeDocument/2006/relationships/hyperlink" Target="http://www.nationalservice.gov/sites/default/files/upload/policy%20FAQs%207.31.14%20final.pdf" TargetMode="External"/><Relationship Id="rId90" Type="http://schemas.openxmlformats.org/officeDocument/2006/relationships/hyperlink" Target="https://serviceyear.org/" TargetMode="External"/><Relationship Id="rId95" Type="http://schemas.openxmlformats.org/officeDocument/2006/relationships/hyperlink" Target="http://www.nationalservice.gov/resources/financial-management" TargetMode="External"/><Relationship Id="rId19" Type="http://schemas.openxmlformats.org/officeDocument/2006/relationships/image" Target="media/image4.png"/><Relationship Id="rId14" Type="http://schemas.openxmlformats.org/officeDocument/2006/relationships/hyperlink" Target="http://www.nationalservice.gov" TargetMode="External"/><Relationship Id="rId22" Type="http://schemas.openxmlformats.org/officeDocument/2006/relationships/hyperlink" Target="https://www.nationalservice.gov/resources/performance-measurement/training-resources" TargetMode="External"/><Relationship Id="rId27" Type="http://schemas.openxmlformats.org/officeDocument/2006/relationships/hyperlink" Target="http://www.americorps.gov/for_individuals/ready/index.asp" TargetMode="External"/><Relationship Id="rId30" Type="http://schemas.openxmlformats.org/officeDocument/2006/relationships/hyperlink" Target="http://www.Idealist.org" TargetMode="External"/><Relationship Id="rId35" Type="http://schemas.openxmlformats.org/officeDocument/2006/relationships/hyperlink" Target="http://www.nationalservice.gov/resources/financial-management" TargetMode="External"/><Relationship Id="rId43" Type="http://schemas.openxmlformats.org/officeDocument/2006/relationships/hyperlink" Target="https://www.sam.gov/portal/public/SAM/" TargetMode="External"/><Relationship Id="rId48" Type="http://schemas.openxmlformats.org/officeDocument/2006/relationships/header" Target="header1.xml"/><Relationship Id="rId56" Type="http://schemas.openxmlformats.org/officeDocument/2006/relationships/image" Target="media/image7.JPG"/><Relationship Id="rId64" Type="http://schemas.openxmlformats.org/officeDocument/2006/relationships/image" Target="media/image13.png"/><Relationship Id="rId69" Type="http://schemas.openxmlformats.org/officeDocument/2006/relationships/hyperlink" Target="http://www.maine.gov/dafs/procurementservices/policies-procedures/chapter-120" TargetMode="External"/><Relationship Id="rId77" Type="http://schemas.openxmlformats.org/officeDocument/2006/relationships/hyperlink" Target="https://www.ecfr.gov/cgi-bin/text-idx?SID=33a45bd4ae4a1b2ef10c18c2213daf80&amp;mc=true&amp;node=pt45.4.2522&amp;rgn=div5" TargetMode="External"/><Relationship Id="rId100" Type="http://schemas.openxmlformats.org/officeDocument/2006/relationships/hyperlink" Target="https://www.nationalservice.gov/sites/default/files/resource/Alternative-Evaluation-Approach-Guidance-FINAL-5.17.17.pdf" TargetMode="External"/><Relationship Id="rId105" Type="http://schemas.openxmlformats.org/officeDocument/2006/relationships/hyperlink" Target="http://www.ecfr.gov/cgi-bin/text-idx?SID=2ea79b2eb0c09e5c1ad42ea96846484e&amp;node=se45.4.2521_195&amp;rgn=div8" TargetMode="External"/><Relationship Id="rId8" Type="http://schemas.openxmlformats.org/officeDocument/2006/relationships/image" Target="media/image1.png"/><Relationship Id="rId51" Type="http://schemas.openxmlformats.org/officeDocument/2006/relationships/header" Target="header2.xml"/><Relationship Id="rId72" Type="http://schemas.openxmlformats.org/officeDocument/2006/relationships/hyperlink" Target="https://www.ecfr.gov/cgi-bin/text-idx?SID=33a45bd4ae4a1b2ef10c18c2213daf80&amp;mc=true&amp;node=pt45.4.2520&amp;rgn=div5" TargetMode="External"/><Relationship Id="rId80" Type="http://schemas.openxmlformats.org/officeDocument/2006/relationships/hyperlink" Target="https://www.ecfr.gov/cgi-bin/text-idx?SID=33a45bd4ae4a1b2ef10c18c2213daf80&amp;mc=true&amp;node=pt45.4.2522&amp;rgn=div5" TargetMode="External"/><Relationship Id="rId85" Type="http://schemas.openxmlformats.org/officeDocument/2006/relationships/hyperlink" Target="http://www.nationalservice.gov/resources/performance-measurement/americorps" TargetMode="External"/><Relationship Id="rId93" Type="http://schemas.openxmlformats.org/officeDocument/2006/relationships/hyperlink" Target="http://www.nationalservice.gov/programs/americorps/segal-americorps-education-award" TargetMode="External"/><Relationship Id="rId98" Type="http://schemas.openxmlformats.org/officeDocument/2006/relationships/hyperlink" Target="http://www.nationalservice.gov/resources/evaluation/cncs-evaluation-policies" TargetMode="External"/><Relationship Id="rId3" Type="http://schemas.openxmlformats.org/officeDocument/2006/relationships/styles" Target="styles.xml"/><Relationship Id="rId12" Type="http://schemas.openxmlformats.org/officeDocument/2006/relationships/hyperlink" Target="http://www.MaineServiceCommission.gov" TargetMode="External"/><Relationship Id="rId17" Type="http://schemas.openxmlformats.org/officeDocument/2006/relationships/hyperlink" Target="https://www.maine.gov/dafs/bbm/procurementservices/vendors/grants" TargetMode="External"/><Relationship Id="rId25" Type="http://schemas.openxmlformats.org/officeDocument/2006/relationships/hyperlink" Target="https://www.nationalservice.gov/sites/default/files/olc/captivate/asn_egrants/" TargetMode="External"/><Relationship Id="rId33" Type="http://schemas.openxmlformats.org/officeDocument/2006/relationships/hyperlink" Target="http://www.nationalservice.gov/programs/americorps/segal-americorps-education-award" TargetMode="External"/><Relationship Id="rId38" Type="http://schemas.openxmlformats.org/officeDocument/2006/relationships/hyperlink" Target="https://www.nationalservice.gov/documents/2017/2018-americorps-state-and-national-performance-measures-instructions" TargetMode="External"/><Relationship Id="rId46" Type="http://schemas.openxmlformats.org/officeDocument/2006/relationships/hyperlink" Target="http://www.nationalservice.gov" TargetMode="External"/><Relationship Id="rId59" Type="http://schemas.openxmlformats.org/officeDocument/2006/relationships/hyperlink" Target="http://www.ecfr.gov/cgi-bin/text-idx?SID=2ea79b2eb0c09e5c1ad42ea96846484e&amp;node=se45.4.2540_1110&amp;rgn=div8" TargetMode="External"/><Relationship Id="rId67" Type="http://schemas.openxmlformats.org/officeDocument/2006/relationships/hyperlink" Target="http://www.maineservicecommission.gov/" TargetMode="External"/><Relationship Id="rId103" Type="http://schemas.openxmlformats.org/officeDocument/2006/relationships/hyperlink" Target="http://fedgov.dnb.com/webform" TargetMode="External"/><Relationship Id="rId108" Type="http://schemas.openxmlformats.org/officeDocument/2006/relationships/hyperlink" Target="http://www.ers.usda.gov/data-products/rural-urban-commuting-area-codes.aspx" TargetMode="External"/><Relationship Id="rId20" Type="http://schemas.openxmlformats.org/officeDocument/2006/relationships/hyperlink" Target="https://www.ecfr.gov/cgi-bin/text-idx?SID=f7c1bb009ccd5ab35545f1f171016a13&amp;mc=true&amp;tpl=/ecfrbrowse/Title45/45cfrv4_02.tpl" TargetMode="External"/><Relationship Id="rId41" Type="http://schemas.openxmlformats.org/officeDocument/2006/relationships/hyperlink" Target="http://www.nationalservice.gov/build-your-capacity/grants/egrants" TargetMode="External"/><Relationship Id="rId54" Type="http://schemas.openxmlformats.org/officeDocument/2006/relationships/image" Target="media/image5.jpeg"/><Relationship Id="rId62" Type="http://schemas.openxmlformats.org/officeDocument/2006/relationships/image" Target="media/image11.png"/><Relationship Id="rId70" Type="http://schemas.openxmlformats.org/officeDocument/2006/relationships/hyperlink" Target="https://www.ecfr.gov/cgi-bin/text-idx?SID=f7c1bb009ccd5ab35545f1f171016a13&amp;mc=true&amp;tpl=/ecfrbrowse/Title45/45cfrv4_02.tpl" TargetMode="External"/><Relationship Id="rId75" Type="http://schemas.openxmlformats.org/officeDocument/2006/relationships/hyperlink" Target="https://www.ecfr.gov/cgi-bin/text-idx?SID=33a45bd4ae4a1b2ef10c18c2213daf80&amp;mc=true&amp;node=pt45.4.2522&amp;rgn=div5" TargetMode="External"/><Relationship Id="rId83" Type="http://schemas.openxmlformats.org/officeDocument/2006/relationships/hyperlink" Target="http://www.nationalservice.gov/sites/default/files/olc/moodle/fm_key_concepts_of_cash_and_in_kind_match/view1c03.html?id=3213" TargetMode="External"/><Relationship Id="rId88" Type="http://schemas.openxmlformats.org/officeDocument/2006/relationships/hyperlink" Target="https://www.nationalservice.gov/sites/default/files/resource/Regional_Conferences_High_Quality_PMs_0.pdf" TargetMode="External"/><Relationship Id="rId91" Type="http://schemas.openxmlformats.org/officeDocument/2006/relationships/hyperlink" Target="http://www.strengtheningnonprofits.org/resources/e-learning/online/inkinddonations/" TargetMode="External"/><Relationship Id="rId96" Type="http://schemas.openxmlformats.org/officeDocument/2006/relationships/hyperlink" Target="http://www.nationalservice.gov/resources/criminal-history-check"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ers.usda.gov/data-products/rural-urban-continuum-codes/" TargetMode="External"/><Relationship Id="rId23" Type="http://schemas.openxmlformats.org/officeDocument/2006/relationships/hyperlink" Target="http://www.nationalservice.gov/resources/performance-measurement/americorps" TargetMode="External"/><Relationship Id="rId28" Type="http://schemas.openxmlformats.org/officeDocument/2006/relationships/hyperlink" Target="http://www.ServiceYear.org" TargetMode="External"/><Relationship Id="rId36" Type="http://schemas.openxmlformats.org/officeDocument/2006/relationships/hyperlink" Target="http://www.nsopw.gov" TargetMode="External"/><Relationship Id="rId49" Type="http://schemas.openxmlformats.org/officeDocument/2006/relationships/footer" Target="footer1.xml"/><Relationship Id="rId57" Type="http://schemas.openxmlformats.org/officeDocument/2006/relationships/image" Target="media/image8.JPG"/><Relationship Id="rId106" Type="http://schemas.openxmlformats.org/officeDocument/2006/relationships/hyperlink" Target="http://www.usdoj.gov/archive/fbci/effect-rfra.pdf" TargetMode="External"/><Relationship Id="rId10" Type="http://schemas.openxmlformats.org/officeDocument/2006/relationships/hyperlink" Target="http://www.MaineServiceCommission.gov" TargetMode="External"/><Relationship Id="rId31" Type="http://schemas.openxmlformats.org/officeDocument/2006/relationships/hyperlink" Target="http://www.VolunteerMaine.org" TargetMode="External"/><Relationship Id="rId44" Type="http://schemas.openxmlformats.org/officeDocument/2006/relationships/hyperlink" Target="https://www.sam.gov/portal/public/SAM/" TargetMode="External"/><Relationship Id="rId52" Type="http://schemas.openxmlformats.org/officeDocument/2006/relationships/hyperlink" Target="http://nationalservice.gov/documents/main-menu/2016/2017-performance-measures-instructions" TargetMode="External"/><Relationship Id="rId60" Type="http://schemas.openxmlformats.org/officeDocument/2006/relationships/image" Target="media/image9.png"/><Relationship Id="rId65" Type="http://schemas.openxmlformats.org/officeDocument/2006/relationships/hyperlink" Target="http://www.ers.usda.gov/data-products/rural-urban-commuting-area-codes.aspx" TargetMode="External"/><Relationship Id="rId73" Type="http://schemas.openxmlformats.org/officeDocument/2006/relationships/hyperlink" Target="https://www.ecfr.gov/cgi-bin/text-idx?SID=33a45bd4ae4a1b2ef10c18c2213daf80&amp;mc=true&amp;node=pt45.4.2522&amp;rgn=div5" TargetMode="External"/><Relationship Id="rId78" Type="http://schemas.openxmlformats.org/officeDocument/2006/relationships/hyperlink" Target="https://www.ecfr.gov/cgi-bin/text-idx?SID=33a45bd4ae4a1b2ef10c18c2213daf80&amp;mc=true&amp;node=pt45.4.2522&amp;rgn=div5" TargetMode="External"/><Relationship Id="rId81" Type="http://schemas.openxmlformats.org/officeDocument/2006/relationships/hyperlink" Target="https://www.ecfr.gov/cgi-bin/text-idx?SID=33a45bd4ae4a1b2ef10c18c2213daf80&amp;mc=true&amp;node=pt45.4.2522&amp;rgn=div5" TargetMode="External"/><Relationship Id="rId86" Type="http://schemas.openxmlformats.org/officeDocument/2006/relationships/hyperlink" Target="https://www.nationalservice.gov/sites/default/files/documents/2018%20Performance%20Measures%20Instructions%20Final.pdf" TargetMode="External"/><Relationship Id="rId94" Type="http://schemas.openxmlformats.org/officeDocument/2006/relationships/hyperlink" Target="http://www.nationalservice.gov/resources/terms-and-conditions-cncs-grants" TargetMode="External"/><Relationship Id="rId99" Type="http://schemas.openxmlformats.org/officeDocument/2006/relationships/hyperlink" Target="http://www.nationalservice.gov/resources/evaluation/planning-evaluation" TargetMode="External"/><Relationship Id="rId101" Type="http://schemas.openxmlformats.org/officeDocument/2006/relationships/hyperlink" Target="http://www.nationalservice.gov/egrants/" TargetMode="External"/><Relationship Id="rId4" Type="http://schemas.openxmlformats.org/officeDocument/2006/relationships/settings" Target="settings.xml"/><Relationship Id="rId9" Type="http://schemas.openxmlformats.org/officeDocument/2006/relationships/hyperlink" Target="mailto:Service.Commission@Maine.gov" TargetMode="External"/><Relationship Id="rId13" Type="http://schemas.openxmlformats.org/officeDocument/2006/relationships/image" Target="media/image3.png"/><Relationship Id="rId18" Type="http://schemas.openxmlformats.org/officeDocument/2006/relationships/hyperlink" Target="http://www.maine.gov/dafs/procurementservices/policies-procedures/chapter-120" TargetMode="External"/><Relationship Id="rId39" Type="http://schemas.openxmlformats.org/officeDocument/2006/relationships/hyperlink" Target="https://www.nationalservice.gov/sites/default/files/documents/2019%20Performance%20Measures%20Instructions%20FINAL%20CLEAN_Updated.pdf" TargetMode="External"/><Relationship Id="rId109" Type="http://schemas.openxmlformats.org/officeDocument/2006/relationships/fontTable" Target="fontTable.xml"/><Relationship Id="rId34" Type="http://schemas.openxmlformats.org/officeDocument/2006/relationships/hyperlink" Target="http://www.nationalservice.gov/resources/terms-and-conditions-cncs-grants" TargetMode="External"/><Relationship Id="rId50" Type="http://schemas.openxmlformats.org/officeDocument/2006/relationships/footer" Target="footer2.xml"/><Relationship Id="rId55" Type="http://schemas.openxmlformats.org/officeDocument/2006/relationships/image" Target="media/image6.JPG"/><Relationship Id="rId76" Type="http://schemas.openxmlformats.org/officeDocument/2006/relationships/hyperlink" Target="https://www.ecfr.gov/cgi-bin/text-idx?SID=33a45bd4ae4a1b2ef10c18c2213daf80&amp;mc=true&amp;node=pt45.4.2521&amp;rgn=div5" TargetMode="External"/><Relationship Id="rId97" Type="http://schemas.openxmlformats.org/officeDocument/2006/relationships/hyperlink" Target="https://www.nsopw.gov/" TargetMode="External"/><Relationship Id="rId104" Type="http://schemas.openxmlformats.org/officeDocument/2006/relationships/hyperlink" Target="https://www.sam.gov/portal/public/SAM/" TargetMode="External"/><Relationship Id="rId7" Type="http://schemas.openxmlformats.org/officeDocument/2006/relationships/endnotes" Target="endnotes.xml"/><Relationship Id="rId71" Type="http://schemas.openxmlformats.org/officeDocument/2006/relationships/hyperlink" Target="https://www.ecfr.gov/cgi-bin/text-idx?SID=33a45bd4ae4a1b2ef10c18c2213daf80&amp;mc=true&amp;node=pt45.4.2520&amp;rgn=div5" TargetMode="External"/><Relationship Id="rId92" Type="http://schemas.openxmlformats.org/officeDocument/2006/relationships/hyperlink" Target="https://independentsector.org/resource/the-value-of-volunteer-ti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55D927-CA78-49C4-979F-B8069D2683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70</Pages>
  <Words>36088</Words>
  <Characters>205704</Characters>
  <Application>Microsoft Office Word</Application>
  <DocSecurity>0</DocSecurity>
  <Lines>1714</Lines>
  <Paragraphs>482</Paragraphs>
  <ScaleCrop>false</ScaleCrop>
  <HeadingPairs>
    <vt:vector size="2" baseType="variant">
      <vt:variant>
        <vt:lpstr>Title</vt:lpstr>
      </vt:variant>
      <vt:variant>
        <vt:i4>1</vt:i4>
      </vt:variant>
    </vt:vector>
  </HeadingPairs>
  <TitlesOfParts>
    <vt:vector size="1" baseType="lpstr">
      <vt:lpstr>AmeriCorps State Programs</vt:lpstr>
    </vt:vector>
  </TitlesOfParts>
  <Company>Dell Computer Corporation</Company>
  <LinksUpToDate>false</LinksUpToDate>
  <CharactersWithSpaces>241310</CharactersWithSpaces>
  <SharedDoc>false</SharedDoc>
  <HLinks>
    <vt:vector size="606" baseType="variant">
      <vt:variant>
        <vt:i4>7143550</vt:i4>
      </vt:variant>
      <vt:variant>
        <vt:i4>710</vt:i4>
      </vt:variant>
      <vt:variant>
        <vt:i4>0</vt:i4>
      </vt:variant>
      <vt:variant>
        <vt:i4>5</vt:i4>
      </vt:variant>
      <vt:variant>
        <vt:lpwstr>http://www.bls.gov/lau/home.htm</vt:lpwstr>
      </vt:variant>
      <vt:variant>
        <vt:lpwstr/>
      </vt:variant>
      <vt:variant>
        <vt:i4>5570630</vt:i4>
      </vt:variant>
      <vt:variant>
        <vt:i4>707</vt:i4>
      </vt:variant>
      <vt:variant>
        <vt:i4>0</vt:i4>
      </vt:variant>
      <vt:variant>
        <vt:i4>5</vt:i4>
      </vt:variant>
      <vt:variant>
        <vt:lpwstr>http://factfinder2.census.gov/faces/nav/jsf/pages/index.xhtml</vt:lpwstr>
      </vt:variant>
      <vt:variant>
        <vt:lpwstr/>
      </vt:variant>
      <vt:variant>
        <vt:i4>2687025</vt:i4>
      </vt:variant>
      <vt:variant>
        <vt:i4>704</vt:i4>
      </vt:variant>
      <vt:variant>
        <vt:i4>0</vt:i4>
      </vt:variant>
      <vt:variant>
        <vt:i4>5</vt:i4>
      </vt:variant>
      <vt:variant>
        <vt:lpwstr>http://www.census.gov/hhes/www/saipe/index.html</vt:lpwstr>
      </vt:variant>
      <vt:variant>
        <vt:lpwstr/>
      </vt:variant>
      <vt:variant>
        <vt:i4>7143550</vt:i4>
      </vt:variant>
      <vt:variant>
        <vt:i4>701</vt:i4>
      </vt:variant>
      <vt:variant>
        <vt:i4>0</vt:i4>
      </vt:variant>
      <vt:variant>
        <vt:i4>5</vt:i4>
      </vt:variant>
      <vt:variant>
        <vt:lpwstr>http://www.bls.gov/lau/home.htm</vt:lpwstr>
      </vt:variant>
      <vt:variant>
        <vt:lpwstr/>
      </vt:variant>
      <vt:variant>
        <vt:i4>3801194</vt:i4>
      </vt:variant>
      <vt:variant>
        <vt:i4>698</vt:i4>
      </vt:variant>
      <vt:variant>
        <vt:i4>0</vt:i4>
      </vt:variant>
      <vt:variant>
        <vt:i4>5</vt:i4>
      </vt:variant>
      <vt:variant>
        <vt:lpwstr>http://www.census.gov/main/www/cen2000.html</vt:lpwstr>
      </vt:variant>
      <vt:variant>
        <vt:lpwstr/>
      </vt:variant>
      <vt:variant>
        <vt:i4>2687025</vt:i4>
      </vt:variant>
      <vt:variant>
        <vt:i4>695</vt:i4>
      </vt:variant>
      <vt:variant>
        <vt:i4>0</vt:i4>
      </vt:variant>
      <vt:variant>
        <vt:i4>5</vt:i4>
      </vt:variant>
      <vt:variant>
        <vt:lpwstr>http://www.census.gov/hhes/www/saipe/index.html</vt:lpwstr>
      </vt:variant>
      <vt:variant>
        <vt:lpwstr/>
      </vt:variant>
      <vt:variant>
        <vt:i4>852053</vt:i4>
      </vt:variant>
      <vt:variant>
        <vt:i4>692</vt:i4>
      </vt:variant>
      <vt:variant>
        <vt:i4>0</vt:i4>
      </vt:variant>
      <vt:variant>
        <vt:i4>5</vt:i4>
      </vt:variant>
      <vt:variant>
        <vt:lpwstr>http://www.bea.gov/regional/</vt:lpwstr>
      </vt:variant>
      <vt:variant>
        <vt:lpwstr/>
      </vt:variant>
      <vt:variant>
        <vt:i4>5570631</vt:i4>
      </vt:variant>
      <vt:variant>
        <vt:i4>689</vt:i4>
      </vt:variant>
      <vt:variant>
        <vt:i4>0</vt:i4>
      </vt:variant>
      <vt:variant>
        <vt:i4>5</vt:i4>
      </vt:variant>
      <vt:variant>
        <vt:lpwstr>http://www.econdata.net/</vt:lpwstr>
      </vt:variant>
      <vt:variant>
        <vt:lpwstr/>
      </vt:variant>
      <vt:variant>
        <vt:i4>7733304</vt:i4>
      </vt:variant>
      <vt:variant>
        <vt:i4>686</vt:i4>
      </vt:variant>
      <vt:variant>
        <vt:i4>0</vt:i4>
      </vt:variant>
      <vt:variant>
        <vt:i4>5</vt:i4>
      </vt:variant>
      <vt:variant>
        <vt:lpwstr>http://www.ers.usda.gov/data-products/rural-urban-continuum-codes.aspx</vt:lpwstr>
      </vt:variant>
      <vt:variant>
        <vt:lpwstr/>
      </vt:variant>
      <vt:variant>
        <vt:i4>2687030</vt:i4>
      </vt:variant>
      <vt:variant>
        <vt:i4>467</vt:i4>
      </vt:variant>
      <vt:variant>
        <vt:i4>0</vt:i4>
      </vt:variant>
      <vt:variant>
        <vt:i4>5</vt:i4>
      </vt:variant>
      <vt:variant>
        <vt:lpwstr>http://www.nationalservice.gov/egrants/</vt:lpwstr>
      </vt:variant>
      <vt:variant>
        <vt:lpwstr/>
      </vt:variant>
      <vt:variant>
        <vt:i4>2555949</vt:i4>
      </vt:variant>
      <vt:variant>
        <vt:i4>464</vt:i4>
      </vt:variant>
      <vt:variant>
        <vt:i4>0</vt:i4>
      </vt:variant>
      <vt:variant>
        <vt:i4>5</vt:i4>
      </vt:variant>
      <vt:variant>
        <vt:lpwstr>http://www.bpn.gov/CCR</vt:lpwstr>
      </vt:variant>
      <vt:variant>
        <vt:lpwstr/>
      </vt:variant>
      <vt:variant>
        <vt:i4>1048586</vt:i4>
      </vt:variant>
      <vt:variant>
        <vt:i4>461</vt:i4>
      </vt:variant>
      <vt:variant>
        <vt:i4>0</vt:i4>
      </vt:variant>
      <vt:variant>
        <vt:i4>5</vt:i4>
      </vt:variant>
      <vt:variant>
        <vt:lpwstr>http://smallbusiness.dnb.com/establish-your-business/12334338-1.html</vt:lpwstr>
      </vt:variant>
      <vt:variant>
        <vt:lpwstr/>
      </vt:variant>
      <vt:variant>
        <vt:i4>2687030</vt:i4>
      </vt:variant>
      <vt:variant>
        <vt:i4>458</vt:i4>
      </vt:variant>
      <vt:variant>
        <vt:i4>0</vt:i4>
      </vt:variant>
      <vt:variant>
        <vt:i4>5</vt:i4>
      </vt:variant>
      <vt:variant>
        <vt:lpwstr>http://www.nationalservice.gov/egrants/</vt:lpwstr>
      </vt:variant>
      <vt:variant>
        <vt:lpwstr/>
      </vt:variant>
      <vt:variant>
        <vt:i4>1179746</vt:i4>
      </vt:variant>
      <vt:variant>
        <vt:i4>455</vt:i4>
      </vt:variant>
      <vt:variant>
        <vt:i4>0</vt:i4>
      </vt:variant>
      <vt:variant>
        <vt:i4>5</vt:i4>
      </vt:variant>
      <vt:variant>
        <vt:lpwstr>mailto:Michael.Ashmore@maine.gov</vt:lpwstr>
      </vt:variant>
      <vt:variant>
        <vt:lpwstr/>
      </vt:variant>
      <vt:variant>
        <vt:i4>1179746</vt:i4>
      </vt:variant>
      <vt:variant>
        <vt:i4>452</vt:i4>
      </vt:variant>
      <vt:variant>
        <vt:i4>0</vt:i4>
      </vt:variant>
      <vt:variant>
        <vt:i4>5</vt:i4>
      </vt:variant>
      <vt:variant>
        <vt:lpwstr>mailto:Michael.Ashmore@maine.gov</vt:lpwstr>
      </vt:variant>
      <vt:variant>
        <vt:lpwstr/>
      </vt:variant>
      <vt:variant>
        <vt:i4>2097213</vt:i4>
      </vt:variant>
      <vt:variant>
        <vt:i4>443</vt:i4>
      </vt:variant>
      <vt:variant>
        <vt:i4>0</vt:i4>
      </vt:variant>
      <vt:variant>
        <vt:i4>5</vt:i4>
      </vt:variant>
      <vt:variant>
        <vt:lpwstr>http://www.nationalserviceresources.org/program-financial-and-grant-management/financial-management</vt:lpwstr>
      </vt:variant>
      <vt:variant>
        <vt:lpwstr/>
      </vt:variant>
      <vt:variant>
        <vt:i4>1572974</vt:i4>
      </vt:variant>
      <vt:variant>
        <vt:i4>440</vt:i4>
      </vt:variant>
      <vt:variant>
        <vt:i4>0</vt:i4>
      </vt:variant>
      <vt:variant>
        <vt:i4>5</vt:i4>
      </vt:variant>
      <vt:variant>
        <vt:lpwstr>http://www.americorps.gov/help/ac_sn_policies_faqs/2010_FAQs_v.htm</vt:lpwstr>
      </vt:variant>
      <vt:variant>
        <vt:lpwstr/>
      </vt:variant>
      <vt:variant>
        <vt:i4>3473473</vt:i4>
      </vt:variant>
      <vt:variant>
        <vt:i4>437</vt:i4>
      </vt:variant>
      <vt:variant>
        <vt:i4>0</vt:i4>
      </vt:variant>
      <vt:variant>
        <vt:i4>5</vt:i4>
      </vt:variant>
      <vt:variant>
        <vt:lpwstr>http://www.americorps.gov/for_organizations/manage/index.asp</vt:lpwstr>
      </vt:variant>
      <vt:variant>
        <vt:lpwstr/>
      </vt:variant>
      <vt:variant>
        <vt:i4>2162754</vt:i4>
      </vt:variant>
      <vt:variant>
        <vt:i4>434</vt:i4>
      </vt:variant>
      <vt:variant>
        <vt:i4>0</vt:i4>
      </vt:variant>
      <vt:variant>
        <vt:i4>5</vt:i4>
      </vt:variant>
      <vt:variant>
        <vt:lpwstr>http://www.americorps.gov/for_individuals/benefits/index.asp</vt:lpwstr>
      </vt:variant>
      <vt:variant>
        <vt:lpwstr/>
      </vt:variant>
      <vt:variant>
        <vt:i4>5308447</vt:i4>
      </vt:variant>
      <vt:variant>
        <vt:i4>428</vt:i4>
      </vt:variant>
      <vt:variant>
        <vt:i4>0</vt:i4>
      </vt:variant>
      <vt:variant>
        <vt:i4>5</vt:i4>
      </vt:variant>
      <vt:variant>
        <vt:lpwstr>http://www.nationalservice.gov/for_organizations/manage/history_checks.asp</vt:lpwstr>
      </vt:variant>
      <vt:variant>
        <vt:lpwstr/>
      </vt:variant>
      <vt:variant>
        <vt:i4>2752526</vt:i4>
      </vt:variant>
      <vt:variant>
        <vt:i4>425</vt:i4>
      </vt:variant>
      <vt:variant>
        <vt:i4>0</vt:i4>
      </vt:variant>
      <vt:variant>
        <vt:i4>5</vt:i4>
      </vt:variant>
      <vt:variant>
        <vt:lpwstr>http://volunteermaine.org/shared_media/publications/old/E245B0A4d01.pdf</vt:lpwstr>
      </vt:variant>
      <vt:variant>
        <vt:lpwstr/>
      </vt:variant>
      <vt:variant>
        <vt:i4>3866702</vt:i4>
      </vt:variant>
      <vt:variant>
        <vt:i4>422</vt:i4>
      </vt:variant>
      <vt:variant>
        <vt:i4>0</vt:i4>
      </vt:variant>
      <vt:variant>
        <vt:i4>5</vt:i4>
      </vt:variant>
      <vt:variant>
        <vt:lpwstr>http://www.independentsector.org/programs/research/volunteer_time.html</vt:lpwstr>
      </vt:variant>
      <vt:variant>
        <vt:lpwstr/>
      </vt:variant>
      <vt:variant>
        <vt:i4>1048642</vt:i4>
      </vt:variant>
      <vt:variant>
        <vt:i4>419</vt:i4>
      </vt:variant>
      <vt:variant>
        <vt:i4>0</vt:i4>
      </vt:variant>
      <vt:variant>
        <vt:i4>5</vt:i4>
      </vt:variant>
      <vt:variant>
        <vt:lpwstr>http://health.mo.gov/living/families/adolescenthealth/pdf/InKindDonations.pdf</vt:lpwstr>
      </vt:variant>
      <vt:variant>
        <vt:lpwstr/>
      </vt:variant>
      <vt:variant>
        <vt:i4>1048642</vt:i4>
      </vt:variant>
      <vt:variant>
        <vt:i4>416</vt:i4>
      </vt:variant>
      <vt:variant>
        <vt:i4>0</vt:i4>
      </vt:variant>
      <vt:variant>
        <vt:i4>5</vt:i4>
      </vt:variant>
      <vt:variant>
        <vt:lpwstr>http://health.mo.gov/living/families/adolescenthealth/pdf/InKindDonations.pdf</vt:lpwstr>
      </vt:variant>
      <vt:variant>
        <vt:lpwstr/>
      </vt:variant>
      <vt:variant>
        <vt:i4>4325446</vt:i4>
      </vt:variant>
      <vt:variant>
        <vt:i4>413</vt:i4>
      </vt:variant>
      <vt:variant>
        <vt:i4>0</vt:i4>
      </vt:variant>
      <vt:variant>
        <vt:i4>5</vt:i4>
      </vt:variant>
      <vt:variant>
        <vt:lpwstr>http://www.americorps.gov/for_organizations/manage/commcenter_detail.asp?tbl_pr_id=2023</vt:lpwstr>
      </vt:variant>
      <vt:variant>
        <vt:lpwstr/>
      </vt:variant>
      <vt:variant>
        <vt:i4>4325446</vt:i4>
      </vt:variant>
      <vt:variant>
        <vt:i4>410</vt:i4>
      </vt:variant>
      <vt:variant>
        <vt:i4>0</vt:i4>
      </vt:variant>
      <vt:variant>
        <vt:i4>5</vt:i4>
      </vt:variant>
      <vt:variant>
        <vt:lpwstr>http://www.americorps.gov/for_organizations/manage/commcenter_detail.asp?tbl_pr_id=2023</vt:lpwstr>
      </vt:variant>
      <vt:variant>
        <vt:lpwstr/>
      </vt:variant>
      <vt:variant>
        <vt:i4>2555995</vt:i4>
      </vt:variant>
      <vt:variant>
        <vt:i4>404</vt:i4>
      </vt:variant>
      <vt:variant>
        <vt:i4>0</vt:i4>
      </vt:variant>
      <vt:variant>
        <vt:i4>5</vt:i4>
      </vt:variant>
      <vt:variant>
        <vt:lpwstr>http://www.americorps.gov/for_individuals/ready/index.asp</vt:lpwstr>
      </vt:variant>
      <vt:variant>
        <vt:lpwstr/>
      </vt:variant>
      <vt:variant>
        <vt:i4>3342353</vt:i4>
      </vt:variant>
      <vt:variant>
        <vt:i4>401</vt:i4>
      </vt:variant>
      <vt:variant>
        <vt:i4>0</vt:i4>
      </vt:variant>
      <vt:variant>
        <vt:i4>5</vt:i4>
      </vt:variant>
      <vt:variant>
        <vt:lpwstr>http://www.americorps.gov/pdf/13_1031_2013_nofo_pm_instructions_veterans_and_military_families.pdf</vt:lpwstr>
      </vt:variant>
      <vt:variant>
        <vt:lpwstr/>
      </vt:variant>
      <vt:variant>
        <vt:i4>6881366</vt:i4>
      </vt:variant>
      <vt:variant>
        <vt:i4>398</vt:i4>
      </vt:variant>
      <vt:variant>
        <vt:i4>0</vt:i4>
      </vt:variant>
      <vt:variant>
        <vt:i4>5</vt:i4>
      </vt:variant>
      <vt:variant>
        <vt:lpwstr>http://www.americorps.gov/pdf/13_1031_2013_nofo_pm_instructions_healthy_futures.pdf</vt:lpwstr>
      </vt:variant>
      <vt:variant>
        <vt:lpwstr/>
      </vt:variant>
      <vt:variant>
        <vt:i4>786488</vt:i4>
      </vt:variant>
      <vt:variant>
        <vt:i4>395</vt:i4>
      </vt:variant>
      <vt:variant>
        <vt:i4>0</vt:i4>
      </vt:variant>
      <vt:variant>
        <vt:i4>5</vt:i4>
      </vt:variant>
      <vt:variant>
        <vt:lpwstr>http://www.americorps.gov/pdf/13_1031_2013_nofo_pm_instructions_environmental_stewardship.pdf</vt:lpwstr>
      </vt:variant>
      <vt:variant>
        <vt:lpwstr/>
      </vt:variant>
      <vt:variant>
        <vt:i4>6619225</vt:i4>
      </vt:variant>
      <vt:variant>
        <vt:i4>392</vt:i4>
      </vt:variant>
      <vt:variant>
        <vt:i4>0</vt:i4>
      </vt:variant>
      <vt:variant>
        <vt:i4>5</vt:i4>
      </vt:variant>
      <vt:variant>
        <vt:lpwstr>http://www.americorps.gov/pdf/13_1031_2013_nofo_pm_instructions_economic_opportunity.pdf</vt:lpwstr>
      </vt:variant>
      <vt:variant>
        <vt:lpwstr/>
      </vt:variant>
      <vt:variant>
        <vt:i4>2293773</vt:i4>
      </vt:variant>
      <vt:variant>
        <vt:i4>389</vt:i4>
      </vt:variant>
      <vt:variant>
        <vt:i4>0</vt:i4>
      </vt:variant>
      <vt:variant>
        <vt:i4>5</vt:i4>
      </vt:variant>
      <vt:variant>
        <vt:lpwstr>http://www.americorps.gov/pdf/13_1031_2013_nofo_pm_instructions_capacity_building.pdf</vt:lpwstr>
      </vt:variant>
      <vt:variant>
        <vt:lpwstr/>
      </vt:variant>
      <vt:variant>
        <vt:i4>3014711</vt:i4>
      </vt:variant>
      <vt:variant>
        <vt:i4>386</vt:i4>
      </vt:variant>
      <vt:variant>
        <vt:i4>0</vt:i4>
      </vt:variant>
      <vt:variant>
        <vt:i4>5</vt:i4>
      </vt:variant>
      <vt:variant>
        <vt:lpwstr>http://www.americorps.gov/pdf/13_1031_2013_nofo_pm_instructions_education.pdf</vt:lpwstr>
      </vt:variant>
      <vt:variant>
        <vt:lpwstr/>
      </vt:variant>
      <vt:variant>
        <vt:i4>3211292</vt:i4>
      </vt:variant>
      <vt:variant>
        <vt:i4>383</vt:i4>
      </vt:variant>
      <vt:variant>
        <vt:i4>0</vt:i4>
      </vt:variant>
      <vt:variant>
        <vt:i4>5</vt:i4>
      </vt:variant>
      <vt:variant>
        <vt:lpwstr>http://www.americorps.gov/pdf/13_1031_2013_nofo_pm_instructions_disaster_services.pdf</vt:lpwstr>
      </vt:variant>
      <vt:variant>
        <vt:lpwstr/>
      </vt:variant>
      <vt:variant>
        <vt:i4>5701640</vt:i4>
      </vt:variant>
      <vt:variant>
        <vt:i4>380</vt:i4>
      </vt:variant>
      <vt:variant>
        <vt:i4>0</vt:i4>
      </vt:variant>
      <vt:variant>
        <vt:i4>5</vt:i4>
      </vt:variant>
      <vt:variant>
        <vt:lpwstr>http://www.nationalserviceresources.org/online-courses/key-concepts-of-cash-and-in-kind-match</vt:lpwstr>
      </vt:variant>
      <vt:variant>
        <vt:lpwstr/>
      </vt:variant>
      <vt:variant>
        <vt:i4>3473473</vt:i4>
      </vt:variant>
      <vt:variant>
        <vt:i4>377</vt:i4>
      </vt:variant>
      <vt:variant>
        <vt:i4>0</vt:i4>
      </vt:variant>
      <vt:variant>
        <vt:i4>5</vt:i4>
      </vt:variant>
      <vt:variant>
        <vt:lpwstr>http://www.americorps.gov/for_organizations/manage/index.asp</vt:lpwstr>
      </vt:variant>
      <vt:variant>
        <vt:lpwstr/>
      </vt:variant>
      <vt:variant>
        <vt:i4>1900566</vt:i4>
      </vt:variant>
      <vt:variant>
        <vt:i4>374</vt:i4>
      </vt:variant>
      <vt:variant>
        <vt:i4>0</vt:i4>
      </vt:variant>
      <vt:variant>
        <vt:i4>5</vt:i4>
      </vt:variant>
      <vt:variant>
        <vt:lpwstr>http://www.maine.gov/purchases/policies/120.shtml</vt:lpwstr>
      </vt:variant>
      <vt:variant>
        <vt:lpwstr/>
      </vt:variant>
      <vt:variant>
        <vt:i4>5046287</vt:i4>
      </vt:variant>
      <vt:variant>
        <vt:i4>371</vt:i4>
      </vt:variant>
      <vt:variant>
        <vt:i4>0</vt:i4>
      </vt:variant>
      <vt:variant>
        <vt:i4>5</vt:i4>
      </vt:variant>
      <vt:variant>
        <vt:lpwstr>http://www.maine.gov/foaa/law/exceptions.htm</vt:lpwstr>
      </vt:variant>
      <vt:variant>
        <vt:lpwstr/>
      </vt:variant>
      <vt:variant>
        <vt:i4>4915294</vt:i4>
      </vt:variant>
      <vt:variant>
        <vt:i4>368</vt:i4>
      </vt:variant>
      <vt:variant>
        <vt:i4>0</vt:i4>
      </vt:variant>
      <vt:variant>
        <vt:i4>5</vt:i4>
      </vt:variant>
      <vt:variant>
        <vt:lpwstr>http://maineservicecommission.gov/bulletin-board/</vt:lpwstr>
      </vt:variant>
      <vt:variant>
        <vt:lpwstr/>
      </vt:variant>
      <vt:variant>
        <vt:i4>3932243</vt:i4>
      </vt:variant>
      <vt:variant>
        <vt:i4>365</vt:i4>
      </vt:variant>
      <vt:variant>
        <vt:i4>0</vt:i4>
      </vt:variant>
      <vt:variant>
        <vt:i4>5</vt:i4>
      </vt:variant>
      <vt:variant>
        <vt:lpwstr>http://www.nationalservice.gov/about/focus_areas/index.asp</vt:lpwstr>
      </vt:variant>
      <vt:variant>
        <vt:lpwstr/>
      </vt:variant>
      <vt:variant>
        <vt:i4>2293867</vt:i4>
      </vt:variant>
      <vt:variant>
        <vt:i4>362</vt:i4>
      </vt:variant>
      <vt:variant>
        <vt:i4>0</vt:i4>
      </vt:variant>
      <vt:variant>
        <vt:i4>5</vt:i4>
      </vt:variant>
      <vt:variant>
        <vt:lpwstr>http://www.nationalservice.gov/</vt:lpwstr>
      </vt:variant>
      <vt:variant>
        <vt:lpwstr/>
      </vt:variant>
      <vt:variant>
        <vt:i4>1179710</vt:i4>
      </vt:variant>
      <vt:variant>
        <vt:i4>355</vt:i4>
      </vt:variant>
      <vt:variant>
        <vt:i4>0</vt:i4>
      </vt:variant>
      <vt:variant>
        <vt:i4>5</vt:i4>
      </vt:variant>
      <vt:variant>
        <vt:lpwstr/>
      </vt:variant>
      <vt:variant>
        <vt:lpwstr>_Toc339908478</vt:lpwstr>
      </vt:variant>
      <vt:variant>
        <vt:i4>1179710</vt:i4>
      </vt:variant>
      <vt:variant>
        <vt:i4>349</vt:i4>
      </vt:variant>
      <vt:variant>
        <vt:i4>0</vt:i4>
      </vt:variant>
      <vt:variant>
        <vt:i4>5</vt:i4>
      </vt:variant>
      <vt:variant>
        <vt:lpwstr/>
      </vt:variant>
      <vt:variant>
        <vt:lpwstr>_Toc339908476</vt:lpwstr>
      </vt:variant>
      <vt:variant>
        <vt:i4>1179710</vt:i4>
      </vt:variant>
      <vt:variant>
        <vt:i4>343</vt:i4>
      </vt:variant>
      <vt:variant>
        <vt:i4>0</vt:i4>
      </vt:variant>
      <vt:variant>
        <vt:i4>5</vt:i4>
      </vt:variant>
      <vt:variant>
        <vt:lpwstr/>
      </vt:variant>
      <vt:variant>
        <vt:lpwstr>_Toc339908475</vt:lpwstr>
      </vt:variant>
      <vt:variant>
        <vt:i4>1179710</vt:i4>
      </vt:variant>
      <vt:variant>
        <vt:i4>337</vt:i4>
      </vt:variant>
      <vt:variant>
        <vt:i4>0</vt:i4>
      </vt:variant>
      <vt:variant>
        <vt:i4>5</vt:i4>
      </vt:variant>
      <vt:variant>
        <vt:lpwstr/>
      </vt:variant>
      <vt:variant>
        <vt:lpwstr>_Toc339908474</vt:lpwstr>
      </vt:variant>
      <vt:variant>
        <vt:i4>1179710</vt:i4>
      </vt:variant>
      <vt:variant>
        <vt:i4>331</vt:i4>
      </vt:variant>
      <vt:variant>
        <vt:i4>0</vt:i4>
      </vt:variant>
      <vt:variant>
        <vt:i4>5</vt:i4>
      </vt:variant>
      <vt:variant>
        <vt:lpwstr/>
      </vt:variant>
      <vt:variant>
        <vt:lpwstr>_Toc339908473</vt:lpwstr>
      </vt:variant>
      <vt:variant>
        <vt:i4>1179710</vt:i4>
      </vt:variant>
      <vt:variant>
        <vt:i4>325</vt:i4>
      </vt:variant>
      <vt:variant>
        <vt:i4>0</vt:i4>
      </vt:variant>
      <vt:variant>
        <vt:i4>5</vt:i4>
      </vt:variant>
      <vt:variant>
        <vt:lpwstr/>
      </vt:variant>
      <vt:variant>
        <vt:lpwstr>_Toc339908472</vt:lpwstr>
      </vt:variant>
      <vt:variant>
        <vt:i4>1179710</vt:i4>
      </vt:variant>
      <vt:variant>
        <vt:i4>319</vt:i4>
      </vt:variant>
      <vt:variant>
        <vt:i4>0</vt:i4>
      </vt:variant>
      <vt:variant>
        <vt:i4>5</vt:i4>
      </vt:variant>
      <vt:variant>
        <vt:lpwstr/>
      </vt:variant>
      <vt:variant>
        <vt:lpwstr>_Toc339908471</vt:lpwstr>
      </vt:variant>
      <vt:variant>
        <vt:i4>1179710</vt:i4>
      </vt:variant>
      <vt:variant>
        <vt:i4>313</vt:i4>
      </vt:variant>
      <vt:variant>
        <vt:i4>0</vt:i4>
      </vt:variant>
      <vt:variant>
        <vt:i4>5</vt:i4>
      </vt:variant>
      <vt:variant>
        <vt:lpwstr/>
      </vt:variant>
      <vt:variant>
        <vt:lpwstr>_Toc339908470</vt:lpwstr>
      </vt:variant>
      <vt:variant>
        <vt:i4>1245246</vt:i4>
      </vt:variant>
      <vt:variant>
        <vt:i4>307</vt:i4>
      </vt:variant>
      <vt:variant>
        <vt:i4>0</vt:i4>
      </vt:variant>
      <vt:variant>
        <vt:i4>5</vt:i4>
      </vt:variant>
      <vt:variant>
        <vt:lpwstr/>
      </vt:variant>
      <vt:variant>
        <vt:lpwstr>_Toc339908467</vt:lpwstr>
      </vt:variant>
      <vt:variant>
        <vt:i4>1245246</vt:i4>
      </vt:variant>
      <vt:variant>
        <vt:i4>301</vt:i4>
      </vt:variant>
      <vt:variant>
        <vt:i4>0</vt:i4>
      </vt:variant>
      <vt:variant>
        <vt:i4>5</vt:i4>
      </vt:variant>
      <vt:variant>
        <vt:lpwstr/>
      </vt:variant>
      <vt:variant>
        <vt:lpwstr>_Toc339908466</vt:lpwstr>
      </vt:variant>
      <vt:variant>
        <vt:i4>1245246</vt:i4>
      </vt:variant>
      <vt:variant>
        <vt:i4>295</vt:i4>
      </vt:variant>
      <vt:variant>
        <vt:i4>0</vt:i4>
      </vt:variant>
      <vt:variant>
        <vt:i4>5</vt:i4>
      </vt:variant>
      <vt:variant>
        <vt:lpwstr/>
      </vt:variant>
      <vt:variant>
        <vt:lpwstr>_Toc339908465</vt:lpwstr>
      </vt:variant>
      <vt:variant>
        <vt:i4>1245246</vt:i4>
      </vt:variant>
      <vt:variant>
        <vt:i4>289</vt:i4>
      </vt:variant>
      <vt:variant>
        <vt:i4>0</vt:i4>
      </vt:variant>
      <vt:variant>
        <vt:i4>5</vt:i4>
      </vt:variant>
      <vt:variant>
        <vt:lpwstr/>
      </vt:variant>
      <vt:variant>
        <vt:lpwstr>_Toc339908464</vt:lpwstr>
      </vt:variant>
      <vt:variant>
        <vt:i4>1245246</vt:i4>
      </vt:variant>
      <vt:variant>
        <vt:i4>283</vt:i4>
      </vt:variant>
      <vt:variant>
        <vt:i4>0</vt:i4>
      </vt:variant>
      <vt:variant>
        <vt:i4>5</vt:i4>
      </vt:variant>
      <vt:variant>
        <vt:lpwstr/>
      </vt:variant>
      <vt:variant>
        <vt:lpwstr>_Toc339908463</vt:lpwstr>
      </vt:variant>
      <vt:variant>
        <vt:i4>1245246</vt:i4>
      </vt:variant>
      <vt:variant>
        <vt:i4>277</vt:i4>
      </vt:variant>
      <vt:variant>
        <vt:i4>0</vt:i4>
      </vt:variant>
      <vt:variant>
        <vt:i4>5</vt:i4>
      </vt:variant>
      <vt:variant>
        <vt:lpwstr/>
      </vt:variant>
      <vt:variant>
        <vt:lpwstr>_Toc339908462</vt:lpwstr>
      </vt:variant>
      <vt:variant>
        <vt:i4>1245246</vt:i4>
      </vt:variant>
      <vt:variant>
        <vt:i4>271</vt:i4>
      </vt:variant>
      <vt:variant>
        <vt:i4>0</vt:i4>
      </vt:variant>
      <vt:variant>
        <vt:i4>5</vt:i4>
      </vt:variant>
      <vt:variant>
        <vt:lpwstr/>
      </vt:variant>
      <vt:variant>
        <vt:lpwstr>_Toc339908461</vt:lpwstr>
      </vt:variant>
      <vt:variant>
        <vt:i4>1245246</vt:i4>
      </vt:variant>
      <vt:variant>
        <vt:i4>265</vt:i4>
      </vt:variant>
      <vt:variant>
        <vt:i4>0</vt:i4>
      </vt:variant>
      <vt:variant>
        <vt:i4>5</vt:i4>
      </vt:variant>
      <vt:variant>
        <vt:lpwstr/>
      </vt:variant>
      <vt:variant>
        <vt:lpwstr>_Toc339908460</vt:lpwstr>
      </vt:variant>
      <vt:variant>
        <vt:i4>1048638</vt:i4>
      </vt:variant>
      <vt:variant>
        <vt:i4>259</vt:i4>
      </vt:variant>
      <vt:variant>
        <vt:i4>0</vt:i4>
      </vt:variant>
      <vt:variant>
        <vt:i4>5</vt:i4>
      </vt:variant>
      <vt:variant>
        <vt:lpwstr/>
      </vt:variant>
      <vt:variant>
        <vt:lpwstr>_Toc339908459</vt:lpwstr>
      </vt:variant>
      <vt:variant>
        <vt:i4>1048638</vt:i4>
      </vt:variant>
      <vt:variant>
        <vt:i4>253</vt:i4>
      </vt:variant>
      <vt:variant>
        <vt:i4>0</vt:i4>
      </vt:variant>
      <vt:variant>
        <vt:i4>5</vt:i4>
      </vt:variant>
      <vt:variant>
        <vt:lpwstr/>
      </vt:variant>
      <vt:variant>
        <vt:lpwstr>_Toc339908458</vt:lpwstr>
      </vt:variant>
      <vt:variant>
        <vt:i4>1048638</vt:i4>
      </vt:variant>
      <vt:variant>
        <vt:i4>247</vt:i4>
      </vt:variant>
      <vt:variant>
        <vt:i4>0</vt:i4>
      </vt:variant>
      <vt:variant>
        <vt:i4>5</vt:i4>
      </vt:variant>
      <vt:variant>
        <vt:lpwstr/>
      </vt:variant>
      <vt:variant>
        <vt:lpwstr>_Toc339908457</vt:lpwstr>
      </vt:variant>
      <vt:variant>
        <vt:i4>1048638</vt:i4>
      </vt:variant>
      <vt:variant>
        <vt:i4>241</vt:i4>
      </vt:variant>
      <vt:variant>
        <vt:i4>0</vt:i4>
      </vt:variant>
      <vt:variant>
        <vt:i4>5</vt:i4>
      </vt:variant>
      <vt:variant>
        <vt:lpwstr/>
      </vt:variant>
      <vt:variant>
        <vt:lpwstr>_Toc339908456</vt:lpwstr>
      </vt:variant>
      <vt:variant>
        <vt:i4>1048638</vt:i4>
      </vt:variant>
      <vt:variant>
        <vt:i4>235</vt:i4>
      </vt:variant>
      <vt:variant>
        <vt:i4>0</vt:i4>
      </vt:variant>
      <vt:variant>
        <vt:i4>5</vt:i4>
      </vt:variant>
      <vt:variant>
        <vt:lpwstr/>
      </vt:variant>
      <vt:variant>
        <vt:lpwstr>_Toc339908455</vt:lpwstr>
      </vt:variant>
      <vt:variant>
        <vt:i4>1048638</vt:i4>
      </vt:variant>
      <vt:variant>
        <vt:i4>229</vt:i4>
      </vt:variant>
      <vt:variant>
        <vt:i4>0</vt:i4>
      </vt:variant>
      <vt:variant>
        <vt:i4>5</vt:i4>
      </vt:variant>
      <vt:variant>
        <vt:lpwstr/>
      </vt:variant>
      <vt:variant>
        <vt:lpwstr>_Toc339908454</vt:lpwstr>
      </vt:variant>
      <vt:variant>
        <vt:i4>1048638</vt:i4>
      </vt:variant>
      <vt:variant>
        <vt:i4>223</vt:i4>
      </vt:variant>
      <vt:variant>
        <vt:i4>0</vt:i4>
      </vt:variant>
      <vt:variant>
        <vt:i4>5</vt:i4>
      </vt:variant>
      <vt:variant>
        <vt:lpwstr/>
      </vt:variant>
      <vt:variant>
        <vt:lpwstr>_Toc339908453</vt:lpwstr>
      </vt:variant>
      <vt:variant>
        <vt:i4>1048638</vt:i4>
      </vt:variant>
      <vt:variant>
        <vt:i4>217</vt:i4>
      </vt:variant>
      <vt:variant>
        <vt:i4>0</vt:i4>
      </vt:variant>
      <vt:variant>
        <vt:i4>5</vt:i4>
      </vt:variant>
      <vt:variant>
        <vt:lpwstr/>
      </vt:variant>
      <vt:variant>
        <vt:lpwstr>_Toc339908452</vt:lpwstr>
      </vt:variant>
      <vt:variant>
        <vt:i4>1048638</vt:i4>
      </vt:variant>
      <vt:variant>
        <vt:i4>211</vt:i4>
      </vt:variant>
      <vt:variant>
        <vt:i4>0</vt:i4>
      </vt:variant>
      <vt:variant>
        <vt:i4>5</vt:i4>
      </vt:variant>
      <vt:variant>
        <vt:lpwstr/>
      </vt:variant>
      <vt:variant>
        <vt:lpwstr>_Toc339908451</vt:lpwstr>
      </vt:variant>
      <vt:variant>
        <vt:i4>1048638</vt:i4>
      </vt:variant>
      <vt:variant>
        <vt:i4>205</vt:i4>
      </vt:variant>
      <vt:variant>
        <vt:i4>0</vt:i4>
      </vt:variant>
      <vt:variant>
        <vt:i4>5</vt:i4>
      </vt:variant>
      <vt:variant>
        <vt:lpwstr/>
      </vt:variant>
      <vt:variant>
        <vt:lpwstr>_Toc339908450</vt:lpwstr>
      </vt:variant>
      <vt:variant>
        <vt:i4>1114174</vt:i4>
      </vt:variant>
      <vt:variant>
        <vt:i4>199</vt:i4>
      </vt:variant>
      <vt:variant>
        <vt:i4>0</vt:i4>
      </vt:variant>
      <vt:variant>
        <vt:i4>5</vt:i4>
      </vt:variant>
      <vt:variant>
        <vt:lpwstr/>
      </vt:variant>
      <vt:variant>
        <vt:lpwstr>_Toc339908449</vt:lpwstr>
      </vt:variant>
      <vt:variant>
        <vt:i4>1114174</vt:i4>
      </vt:variant>
      <vt:variant>
        <vt:i4>193</vt:i4>
      </vt:variant>
      <vt:variant>
        <vt:i4>0</vt:i4>
      </vt:variant>
      <vt:variant>
        <vt:i4>5</vt:i4>
      </vt:variant>
      <vt:variant>
        <vt:lpwstr/>
      </vt:variant>
      <vt:variant>
        <vt:lpwstr>_Toc339908448</vt:lpwstr>
      </vt:variant>
      <vt:variant>
        <vt:i4>1114174</vt:i4>
      </vt:variant>
      <vt:variant>
        <vt:i4>187</vt:i4>
      </vt:variant>
      <vt:variant>
        <vt:i4>0</vt:i4>
      </vt:variant>
      <vt:variant>
        <vt:i4>5</vt:i4>
      </vt:variant>
      <vt:variant>
        <vt:lpwstr/>
      </vt:variant>
      <vt:variant>
        <vt:lpwstr>_Toc339908447</vt:lpwstr>
      </vt:variant>
      <vt:variant>
        <vt:i4>1114174</vt:i4>
      </vt:variant>
      <vt:variant>
        <vt:i4>181</vt:i4>
      </vt:variant>
      <vt:variant>
        <vt:i4>0</vt:i4>
      </vt:variant>
      <vt:variant>
        <vt:i4>5</vt:i4>
      </vt:variant>
      <vt:variant>
        <vt:lpwstr/>
      </vt:variant>
      <vt:variant>
        <vt:lpwstr>_Toc339908446</vt:lpwstr>
      </vt:variant>
      <vt:variant>
        <vt:i4>1114174</vt:i4>
      </vt:variant>
      <vt:variant>
        <vt:i4>175</vt:i4>
      </vt:variant>
      <vt:variant>
        <vt:i4>0</vt:i4>
      </vt:variant>
      <vt:variant>
        <vt:i4>5</vt:i4>
      </vt:variant>
      <vt:variant>
        <vt:lpwstr/>
      </vt:variant>
      <vt:variant>
        <vt:lpwstr>_Toc339908445</vt:lpwstr>
      </vt:variant>
      <vt:variant>
        <vt:i4>1114174</vt:i4>
      </vt:variant>
      <vt:variant>
        <vt:i4>169</vt:i4>
      </vt:variant>
      <vt:variant>
        <vt:i4>0</vt:i4>
      </vt:variant>
      <vt:variant>
        <vt:i4>5</vt:i4>
      </vt:variant>
      <vt:variant>
        <vt:lpwstr/>
      </vt:variant>
      <vt:variant>
        <vt:lpwstr>_Toc339908444</vt:lpwstr>
      </vt:variant>
      <vt:variant>
        <vt:i4>1114174</vt:i4>
      </vt:variant>
      <vt:variant>
        <vt:i4>163</vt:i4>
      </vt:variant>
      <vt:variant>
        <vt:i4>0</vt:i4>
      </vt:variant>
      <vt:variant>
        <vt:i4>5</vt:i4>
      </vt:variant>
      <vt:variant>
        <vt:lpwstr/>
      </vt:variant>
      <vt:variant>
        <vt:lpwstr>_Toc339908443</vt:lpwstr>
      </vt:variant>
      <vt:variant>
        <vt:i4>1114174</vt:i4>
      </vt:variant>
      <vt:variant>
        <vt:i4>157</vt:i4>
      </vt:variant>
      <vt:variant>
        <vt:i4>0</vt:i4>
      </vt:variant>
      <vt:variant>
        <vt:i4>5</vt:i4>
      </vt:variant>
      <vt:variant>
        <vt:lpwstr/>
      </vt:variant>
      <vt:variant>
        <vt:lpwstr>_Toc339908442</vt:lpwstr>
      </vt:variant>
      <vt:variant>
        <vt:i4>1114174</vt:i4>
      </vt:variant>
      <vt:variant>
        <vt:i4>151</vt:i4>
      </vt:variant>
      <vt:variant>
        <vt:i4>0</vt:i4>
      </vt:variant>
      <vt:variant>
        <vt:i4>5</vt:i4>
      </vt:variant>
      <vt:variant>
        <vt:lpwstr/>
      </vt:variant>
      <vt:variant>
        <vt:lpwstr>_Toc339908441</vt:lpwstr>
      </vt:variant>
      <vt:variant>
        <vt:i4>1114174</vt:i4>
      </vt:variant>
      <vt:variant>
        <vt:i4>145</vt:i4>
      </vt:variant>
      <vt:variant>
        <vt:i4>0</vt:i4>
      </vt:variant>
      <vt:variant>
        <vt:i4>5</vt:i4>
      </vt:variant>
      <vt:variant>
        <vt:lpwstr/>
      </vt:variant>
      <vt:variant>
        <vt:lpwstr>_Toc339908440</vt:lpwstr>
      </vt:variant>
      <vt:variant>
        <vt:i4>1441854</vt:i4>
      </vt:variant>
      <vt:variant>
        <vt:i4>139</vt:i4>
      </vt:variant>
      <vt:variant>
        <vt:i4>0</vt:i4>
      </vt:variant>
      <vt:variant>
        <vt:i4>5</vt:i4>
      </vt:variant>
      <vt:variant>
        <vt:lpwstr/>
      </vt:variant>
      <vt:variant>
        <vt:lpwstr>_Toc339908439</vt:lpwstr>
      </vt:variant>
      <vt:variant>
        <vt:i4>1441854</vt:i4>
      </vt:variant>
      <vt:variant>
        <vt:i4>133</vt:i4>
      </vt:variant>
      <vt:variant>
        <vt:i4>0</vt:i4>
      </vt:variant>
      <vt:variant>
        <vt:i4>5</vt:i4>
      </vt:variant>
      <vt:variant>
        <vt:lpwstr/>
      </vt:variant>
      <vt:variant>
        <vt:lpwstr>_Toc339908438</vt:lpwstr>
      </vt:variant>
      <vt:variant>
        <vt:i4>1441854</vt:i4>
      </vt:variant>
      <vt:variant>
        <vt:i4>127</vt:i4>
      </vt:variant>
      <vt:variant>
        <vt:i4>0</vt:i4>
      </vt:variant>
      <vt:variant>
        <vt:i4>5</vt:i4>
      </vt:variant>
      <vt:variant>
        <vt:lpwstr/>
      </vt:variant>
      <vt:variant>
        <vt:lpwstr>_Toc339908437</vt:lpwstr>
      </vt:variant>
      <vt:variant>
        <vt:i4>1441854</vt:i4>
      </vt:variant>
      <vt:variant>
        <vt:i4>121</vt:i4>
      </vt:variant>
      <vt:variant>
        <vt:i4>0</vt:i4>
      </vt:variant>
      <vt:variant>
        <vt:i4>5</vt:i4>
      </vt:variant>
      <vt:variant>
        <vt:lpwstr/>
      </vt:variant>
      <vt:variant>
        <vt:lpwstr>_Toc339908436</vt:lpwstr>
      </vt:variant>
      <vt:variant>
        <vt:i4>1441854</vt:i4>
      </vt:variant>
      <vt:variant>
        <vt:i4>115</vt:i4>
      </vt:variant>
      <vt:variant>
        <vt:i4>0</vt:i4>
      </vt:variant>
      <vt:variant>
        <vt:i4>5</vt:i4>
      </vt:variant>
      <vt:variant>
        <vt:lpwstr/>
      </vt:variant>
      <vt:variant>
        <vt:lpwstr>_Toc339908435</vt:lpwstr>
      </vt:variant>
      <vt:variant>
        <vt:i4>1441854</vt:i4>
      </vt:variant>
      <vt:variant>
        <vt:i4>109</vt:i4>
      </vt:variant>
      <vt:variant>
        <vt:i4>0</vt:i4>
      </vt:variant>
      <vt:variant>
        <vt:i4>5</vt:i4>
      </vt:variant>
      <vt:variant>
        <vt:lpwstr/>
      </vt:variant>
      <vt:variant>
        <vt:lpwstr>_Toc339908434</vt:lpwstr>
      </vt:variant>
      <vt:variant>
        <vt:i4>1441854</vt:i4>
      </vt:variant>
      <vt:variant>
        <vt:i4>103</vt:i4>
      </vt:variant>
      <vt:variant>
        <vt:i4>0</vt:i4>
      </vt:variant>
      <vt:variant>
        <vt:i4>5</vt:i4>
      </vt:variant>
      <vt:variant>
        <vt:lpwstr/>
      </vt:variant>
      <vt:variant>
        <vt:lpwstr>_Toc339908433</vt:lpwstr>
      </vt:variant>
      <vt:variant>
        <vt:i4>1441854</vt:i4>
      </vt:variant>
      <vt:variant>
        <vt:i4>97</vt:i4>
      </vt:variant>
      <vt:variant>
        <vt:i4>0</vt:i4>
      </vt:variant>
      <vt:variant>
        <vt:i4>5</vt:i4>
      </vt:variant>
      <vt:variant>
        <vt:lpwstr/>
      </vt:variant>
      <vt:variant>
        <vt:lpwstr>_Toc339908432</vt:lpwstr>
      </vt:variant>
      <vt:variant>
        <vt:i4>1441854</vt:i4>
      </vt:variant>
      <vt:variant>
        <vt:i4>91</vt:i4>
      </vt:variant>
      <vt:variant>
        <vt:i4>0</vt:i4>
      </vt:variant>
      <vt:variant>
        <vt:i4>5</vt:i4>
      </vt:variant>
      <vt:variant>
        <vt:lpwstr/>
      </vt:variant>
      <vt:variant>
        <vt:lpwstr>_Toc339908431</vt:lpwstr>
      </vt:variant>
      <vt:variant>
        <vt:i4>1441854</vt:i4>
      </vt:variant>
      <vt:variant>
        <vt:i4>85</vt:i4>
      </vt:variant>
      <vt:variant>
        <vt:i4>0</vt:i4>
      </vt:variant>
      <vt:variant>
        <vt:i4>5</vt:i4>
      </vt:variant>
      <vt:variant>
        <vt:lpwstr/>
      </vt:variant>
      <vt:variant>
        <vt:lpwstr>_Toc339908430</vt:lpwstr>
      </vt:variant>
      <vt:variant>
        <vt:i4>1507390</vt:i4>
      </vt:variant>
      <vt:variant>
        <vt:i4>79</vt:i4>
      </vt:variant>
      <vt:variant>
        <vt:i4>0</vt:i4>
      </vt:variant>
      <vt:variant>
        <vt:i4>5</vt:i4>
      </vt:variant>
      <vt:variant>
        <vt:lpwstr/>
      </vt:variant>
      <vt:variant>
        <vt:lpwstr>_Toc339908429</vt:lpwstr>
      </vt:variant>
      <vt:variant>
        <vt:i4>1507390</vt:i4>
      </vt:variant>
      <vt:variant>
        <vt:i4>73</vt:i4>
      </vt:variant>
      <vt:variant>
        <vt:i4>0</vt:i4>
      </vt:variant>
      <vt:variant>
        <vt:i4>5</vt:i4>
      </vt:variant>
      <vt:variant>
        <vt:lpwstr/>
      </vt:variant>
      <vt:variant>
        <vt:lpwstr>_Toc339908428</vt:lpwstr>
      </vt:variant>
      <vt:variant>
        <vt:i4>1507390</vt:i4>
      </vt:variant>
      <vt:variant>
        <vt:i4>67</vt:i4>
      </vt:variant>
      <vt:variant>
        <vt:i4>0</vt:i4>
      </vt:variant>
      <vt:variant>
        <vt:i4>5</vt:i4>
      </vt:variant>
      <vt:variant>
        <vt:lpwstr/>
      </vt:variant>
      <vt:variant>
        <vt:lpwstr>_Toc339908427</vt:lpwstr>
      </vt:variant>
      <vt:variant>
        <vt:i4>1507390</vt:i4>
      </vt:variant>
      <vt:variant>
        <vt:i4>61</vt:i4>
      </vt:variant>
      <vt:variant>
        <vt:i4>0</vt:i4>
      </vt:variant>
      <vt:variant>
        <vt:i4>5</vt:i4>
      </vt:variant>
      <vt:variant>
        <vt:lpwstr/>
      </vt:variant>
      <vt:variant>
        <vt:lpwstr>_Toc339908426</vt:lpwstr>
      </vt:variant>
      <vt:variant>
        <vt:i4>1507390</vt:i4>
      </vt:variant>
      <vt:variant>
        <vt:i4>55</vt:i4>
      </vt:variant>
      <vt:variant>
        <vt:i4>0</vt:i4>
      </vt:variant>
      <vt:variant>
        <vt:i4>5</vt:i4>
      </vt:variant>
      <vt:variant>
        <vt:lpwstr/>
      </vt:variant>
      <vt:variant>
        <vt:lpwstr>_Toc339908425</vt:lpwstr>
      </vt:variant>
      <vt:variant>
        <vt:i4>1507390</vt:i4>
      </vt:variant>
      <vt:variant>
        <vt:i4>49</vt:i4>
      </vt:variant>
      <vt:variant>
        <vt:i4>0</vt:i4>
      </vt:variant>
      <vt:variant>
        <vt:i4>5</vt:i4>
      </vt:variant>
      <vt:variant>
        <vt:lpwstr/>
      </vt:variant>
      <vt:variant>
        <vt:lpwstr>_Toc339908424</vt:lpwstr>
      </vt:variant>
      <vt:variant>
        <vt:i4>1507390</vt:i4>
      </vt:variant>
      <vt:variant>
        <vt:i4>43</vt:i4>
      </vt:variant>
      <vt:variant>
        <vt:i4>0</vt:i4>
      </vt:variant>
      <vt:variant>
        <vt:i4>5</vt:i4>
      </vt:variant>
      <vt:variant>
        <vt:lpwstr/>
      </vt:variant>
      <vt:variant>
        <vt:lpwstr>_Toc339908423</vt:lpwstr>
      </vt:variant>
      <vt:variant>
        <vt:i4>1507390</vt:i4>
      </vt:variant>
      <vt:variant>
        <vt:i4>37</vt:i4>
      </vt:variant>
      <vt:variant>
        <vt:i4>0</vt:i4>
      </vt:variant>
      <vt:variant>
        <vt:i4>5</vt:i4>
      </vt:variant>
      <vt:variant>
        <vt:lpwstr/>
      </vt:variant>
      <vt:variant>
        <vt:lpwstr>_Toc339908422</vt:lpwstr>
      </vt:variant>
      <vt:variant>
        <vt:i4>1507390</vt:i4>
      </vt:variant>
      <vt:variant>
        <vt:i4>31</vt:i4>
      </vt:variant>
      <vt:variant>
        <vt:i4>0</vt:i4>
      </vt:variant>
      <vt:variant>
        <vt:i4>5</vt:i4>
      </vt:variant>
      <vt:variant>
        <vt:lpwstr/>
      </vt:variant>
      <vt:variant>
        <vt:lpwstr>_Toc339908421</vt:lpwstr>
      </vt:variant>
      <vt:variant>
        <vt:i4>1507390</vt:i4>
      </vt:variant>
      <vt:variant>
        <vt:i4>25</vt:i4>
      </vt:variant>
      <vt:variant>
        <vt:i4>0</vt:i4>
      </vt:variant>
      <vt:variant>
        <vt:i4>5</vt:i4>
      </vt:variant>
      <vt:variant>
        <vt:lpwstr/>
      </vt:variant>
      <vt:variant>
        <vt:lpwstr>_Toc339908420</vt:lpwstr>
      </vt:variant>
      <vt:variant>
        <vt:i4>1310782</vt:i4>
      </vt:variant>
      <vt:variant>
        <vt:i4>19</vt:i4>
      </vt:variant>
      <vt:variant>
        <vt:i4>0</vt:i4>
      </vt:variant>
      <vt:variant>
        <vt:i4>5</vt:i4>
      </vt:variant>
      <vt:variant>
        <vt:lpwstr/>
      </vt:variant>
      <vt:variant>
        <vt:lpwstr>_Toc339908419</vt:lpwstr>
      </vt:variant>
      <vt:variant>
        <vt:i4>1310782</vt:i4>
      </vt:variant>
      <vt:variant>
        <vt:i4>13</vt:i4>
      </vt:variant>
      <vt:variant>
        <vt:i4>0</vt:i4>
      </vt:variant>
      <vt:variant>
        <vt:i4>5</vt:i4>
      </vt:variant>
      <vt:variant>
        <vt:lpwstr/>
      </vt:variant>
      <vt:variant>
        <vt:lpwstr>_Toc339908418</vt:lpwstr>
      </vt:variant>
      <vt:variant>
        <vt:i4>7536755</vt:i4>
      </vt:variant>
      <vt:variant>
        <vt:i4>8</vt:i4>
      </vt:variant>
      <vt:variant>
        <vt:i4>0</vt:i4>
      </vt:variant>
      <vt:variant>
        <vt:i4>5</vt:i4>
      </vt:variant>
      <vt:variant>
        <vt:lpwstr>http://www2.ed.gov/programs/sif/sigeligiblecohort12.xls</vt:lpwstr>
      </vt:variant>
      <vt:variant>
        <vt:lpwstr/>
      </vt:variant>
      <vt:variant>
        <vt:i4>4915294</vt:i4>
      </vt:variant>
      <vt:variant>
        <vt:i4>5</vt:i4>
      </vt:variant>
      <vt:variant>
        <vt:i4>0</vt:i4>
      </vt:variant>
      <vt:variant>
        <vt:i4>5</vt:i4>
      </vt:variant>
      <vt:variant>
        <vt:lpwstr>http://maineservicecommission.gov/bulletin-board/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AmeriCorps State Programs</dc:title>
  <dc:creator>State Planning Office</dc:creator>
  <cp:lastModifiedBy>John Spier</cp:lastModifiedBy>
  <cp:revision>2</cp:revision>
  <cp:lastPrinted>2019-05-02T19:26:00Z</cp:lastPrinted>
  <dcterms:created xsi:type="dcterms:W3CDTF">2019-05-08T14:21:00Z</dcterms:created>
  <dcterms:modified xsi:type="dcterms:W3CDTF">2019-05-08T14:21:00Z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0x00597A4374313A9247A0E3662DCEC8A52E</vt:lpwstr>
  </property>
  <property fmtid="{D5CDD505-2E9C-101B-9397-08002B2CF9AE}" pid="3" name="AddDocumentEventProcessedFileUniqueId">
    <vt:lpwstr>1e53494c-e807-40f9-bdb6-febe3fd61def</vt:lpwstr>
  </property>
  <property fmtid="{D5CDD505-2E9C-101B-9397-08002B2CF9AE}" pid="4" name="LastObjectUpdateEventProcessedVersion">
    <vt:lpwstr>4.0</vt:lpwstr>
  </property>
  <property fmtid="{D5CDD505-2E9C-101B-9397-08002B2CF9AE}" pid="5" name="AutoVersionDisabled">
    <vt:lpwstr>0</vt:lpwstr>
  </property>
  <property fmtid="{D5CDD505-2E9C-101B-9397-08002B2CF9AE}" pid="6" name="ItemType">
    <vt:lpwstr>1</vt:lpwstr>
  </property>
  <property fmtid="{D5CDD505-2E9C-101B-9397-08002B2CF9AE}" pid="7" name="Order">
    <vt:lpwstr/>
  </property>
  <property fmtid="{D5CDD505-2E9C-101B-9397-08002B2CF9AE}" pid="8" name="MetaInfo">
    <vt:lpwstr/>
  </property>
  <property fmtid="{D5CDD505-2E9C-101B-9397-08002B2CF9AE}" pid="9" name="Description">
    <vt:lpwstr/>
  </property>
</Properties>
</file>