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D0AB487" w:rsidR="00ED0523" w:rsidRPr="000572D2"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0572D2" w:rsidRPr="000572D2">
        <w:rPr>
          <w:rStyle w:val="InitialStyle"/>
          <w:rFonts w:ascii="Arial" w:hAnsi="Arial" w:cs="Arial"/>
          <w:b/>
          <w:bCs/>
          <w:sz w:val="32"/>
          <w:szCs w:val="32"/>
        </w:rPr>
        <w:t>Environmental Protection</w:t>
      </w:r>
    </w:p>
    <w:p w14:paraId="12751258" w14:textId="7FBC3CA8" w:rsidR="00ED0523" w:rsidRPr="000572D2" w:rsidRDefault="000572D2" w:rsidP="00ED0523">
      <w:pPr>
        <w:pStyle w:val="DefaultText"/>
        <w:widowControl/>
        <w:jc w:val="center"/>
        <w:rPr>
          <w:rStyle w:val="InitialStyle"/>
          <w:rFonts w:ascii="Arial" w:hAnsi="Arial" w:cs="Arial"/>
          <w:bCs/>
          <w:i/>
          <w:sz w:val="28"/>
          <w:szCs w:val="28"/>
        </w:rPr>
      </w:pPr>
      <w:r w:rsidRPr="000572D2">
        <w:rPr>
          <w:rStyle w:val="InitialStyle"/>
          <w:rFonts w:ascii="Arial" w:hAnsi="Arial" w:cs="Arial"/>
          <w:bCs/>
          <w:i/>
          <w:sz w:val="28"/>
          <w:szCs w:val="28"/>
        </w:rPr>
        <w:t>Division of Environmental Assessment, Watershed Management Unit</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2FE7338"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EF444B">
        <w:rPr>
          <w:rStyle w:val="InitialStyle"/>
          <w:rFonts w:ascii="Arial" w:hAnsi="Arial" w:cs="Arial"/>
          <w:b/>
          <w:bCs/>
          <w:sz w:val="32"/>
          <w:szCs w:val="32"/>
        </w:rPr>
        <w:t>202302018</w:t>
      </w:r>
    </w:p>
    <w:p w14:paraId="67C8E853" w14:textId="77777777" w:rsidR="00ED0523" w:rsidRPr="00C97934" w:rsidRDefault="00ED0523" w:rsidP="00ED0523">
      <w:pPr>
        <w:pStyle w:val="DefaultText"/>
        <w:widowControl/>
        <w:jc w:val="center"/>
        <w:rPr>
          <w:rStyle w:val="InitialStyle"/>
          <w:rFonts w:ascii="Arial" w:hAnsi="Arial" w:cs="Arial"/>
          <w:b/>
        </w:rPr>
      </w:pPr>
    </w:p>
    <w:p w14:paraId="1D6F413D" w14:textId="4C12B64B" w:rsidR="00ED0523" w:rsidRPr="00F84979" w:rsidRDefault="00F84979" w:rsidP="00ED0523">
      <w:pPr>
        <w:pStyle w:val="DefaultText"/>
        <w:widowControl/>
        <w:jc w:val="center"/>
        <w:rPr>
          <w:rStyle w:val="InitialStyle"/>
          <w:rFonts w:ascii="Arial" w:hAnsi="Arial" w:cs="Arial"/>
          <w:b/>
          <w:bCs/>
          <w:sz w:val="32"/>
          <w:szCs w:val="32"/>
        </w:rPr>
      </w:pPr>
      <w:r w:rsidRPr="00F84979">
        <w:rPr>
          <w:rFonts w:ascii="Arial" w:hAnsi="Arial" w:cs="Arial"/>
          <w:b/>
          <w:bCs/>
          <w:color w:val="000000"/>
          <w:sz w:val="32"/>
          <w:szCs w:val="32"/>
          <w:shd w:val="clear" w:color="auto" w:fill="FFFFFF"/>
        </w:rPr>
        <w:t>Nonpoint Source Grant for Development of Environmental Justice Screening Tool</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6896E3B2" w:rsidR="00ED0523" w:rsidRPr="002B27B1"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B27B1" w:rsidRPr="00083C59">
              <w:rPr>
                <w:rFonts w:ascii="Arial" w:eastAsia="Calibri" w:hAnsi="Arial" w:cs="Arial"/>
                <w:sz w:val="24"/>
                <w:szCs w:val="24"/>
              </w:rPr>
              <w:t>Alex Wong</w:t>
            </w:r>
            <w:r w:rsidRPr="00083C59">
              <w:rPr>
                <w:rFonts w:ascii="Arial" w:eastAsia="Calibri" w:hAnsi="Arial" w:cs="Arial"/>
                <w:sz w:val="24"/>
                <w:szCs w:val="24"/>
              </w:rPr>
              <w:t xml:space="preserve"> </w:t>
            </w:r>
            <w:r w:rsidRPr="002B27B1">
              <w:rPr>
                <w:rFonts w:ascii="Arial" w:eastAsia="Calibri" w:hAnsi="Arial" w:cs="Arial"/>
                <w:b/>
                <w:sz w:val="24"/>
                <w:szCs w:val="24"/>
                <w:u w:val="single"/>
              </w:rPr>
              <w:t>Title</w:t>
            </w:r>
            <w:r w:rsidRPr="00414469">
              <w:rPr>
                <w:rFonts w:ascii="Arial" w:eastAsia="Calibri" w:hAnsi="Arial" w:cs="Arial"/>
                <w:b/>
                <w:sz w:val="24"/>
                <w:szCs w:val="24"/>
              </w:rPr>
              <w:t>:</w:t>
            </w:r>
            <w:r w:rsidRPr="00414469">
              <w:rPr>
                <w:rFonts w:ascii="Arial" w:eastAsia="Calibri" w:hAnsi="Arial" w:cs="Arial"/>
                <w:sz w:val="24"/>
                <w:szCs w:val="24"/>
              </w:rPr>
              <w:t xml:space="preserve"> </w:t>
            </w:r>
            <w:r w:rsidR="002B27B1" w:rsidRPr="00083C59">
              <w:rPr>
                <w:rFonts w:ascii="Arial" w:eastAsia="Calibri" w:hAnsi="Arial" w:cs="Arial"/>
                <w:sz w:val="24"/>
                <w:szCs w:val="24"/>
              </w:rPr>
              <w:t>Nonpoint Source Grant Program Coordinator</w:t>
            </w:r>
          </w:p>
          <w:p w14:paraId="300D1A4B" w14:textId="3B434370" w:rsidR="00ED0523" w:rsidRPr="00C97934" w:rsidRDefault="00ED0523" w:rsidP="00ED0523">
            <w:pPr>
              <w:widowControl/>
              <w:autoSpaceDE/>
              <w:rPr>
                <w:rFonts w:ascii="Arial" w:eastAsia="Calibri" w:hAnsi="Arial" w:cs="Arial"/>
                <w:sz w:val="24"/>
                <w:szCs w:val="24"/>
              </w:rPr>
            </w:pPr>
            <w:r w:rsidRPr="002B27B1">
              <w:rPr>
                <w:rFonts w:ascii="Arial" w:eastAsia="Calibri" w:hAnsi="Arial" w:cs="Arial"/>
                <w:b/>
                <w:sz w:val="24"/>
                <w:szCs w:val="24"/>
                <w:u w:val="single"/>
              </w:rPr>
              <w:t>Contact Information</w:t>
            </w:r>
            <w:r w:rsidRPr="002B27B1">
              <w:rPr>
                <w:rFonts w:ascii="Arial" w:eastAsia="Calibri" w:hAnsi="Arial" w:cs="Arial"/>
                <w:b/>
                <w:sz w:val="24"/>
                <w:szCs w:val="24"/>
              </w:rPr>
              <w:t>:</w:t>
            </w:r>
            <w:r w:rsidRPr="002B27B1">
              <w:rPr>
                <w:rFonts w:ascii="Arial" w:eastAsia="Calibri" w:hAnsi="Arial" w:cs="Arial"/>
                <w:sz w:val="24"/>
                <w:szCs w:val="24"/>
              </w:rPr>
              <w:t xml:space="preserve"> </w:t>
            </w:r>
            <w:r w:rsidR="002B27B1" w:rsidRPr="00083C59">
              <w:rPr>
                <w:rFonts w:ascii="Arial" w:eastAsia="Calibri" w:hAnsi="Arial" w:cs="Arial"/>
                <w:sz w:val="24"/>
                <w:szCs w:val="24"/>
              </w:rPr>
              <w:t>Alex.Wong@Maine.Gov</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3347AFE8"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3A74EF">
              <w:rPr>
                <w:rFonts w:ascii="Arial" w:eastAsia="Calibri" w:hAnsi="Arial" w:cs="Arial"/>
                <w:sz w:val="24"/>
                <w:szCs w:val="24"/>
              </w:rPr>
              <w:t>March 8, 2023</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0C2CFDF7" w14:textId="6034152C"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3A74EF">
              <w:rPr>
                <w:rFonts w:ascii="Arial" w:eastAsia="Calibri" w:hAnsi="Arial" w:cs="Arial"/>
                <w:sz w:val="24"/>
                <w:szCs w:val="24"/>
              </w:rPr>
              <w:t>March 21, 2023</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2" w:history="1">
              <w:r w:rsidRPr="00C97934">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Look w:val="04A0" w:firstRow="1" w:lastRow="0" w:firstColumn="1" w:lastColumn="0" w:noHBand="0" w:noVBand="1"/>
      </w:tblPr>
      <w:tblGrid>
        <w:gridCol w:w="8370"/>
        <w:gridCol w:w="1700"/>
      </w:tblGrid>
      <w:tr w:rsidR="003652A0" w:rsidRPr="00C97934" w14:paraId="04C45378" w14:textId="77777777" w:rsidTr="00565386">
        <w:tc>
          <w:tcPr>
            <w:tcW w:w="8370" w:type="dxa"/>
            <w:shd w:val="clear" w:color="auto" w:fill="auto"/>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565386">
        <w:tc>
          <w:tcPr>
            <w:tcW w:w="8370" w:type="dxa"/>
            <w:shd w:val="clear" w:color="auto" w:fill="auto"/>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5386">
        <w:tc>
          <w:tcPr>
            <w:tcW w:w="8370" w:type="dxa"/>
            <w:shd w:val="clear" w:color="auto" w:fill="auto"/>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261CD1C" w:rsidR="003652A0" w:rsidRPr="00DD2338" w:rsidRDefault="00292658" w:rsidP="00933F50">
            <w:pPr>
              <w:jc w:val="center"/>
              <w:rPr>
                <w:rFonts w:ascii="Arial" w:hAnsi="Arial" w:cs="Arial"/>
                <w:b/>
                <w:sz w:val="24"/>
                <w:szCs w:val="24"/>
              </w:rPr>
            </w:pPr>
            <w:r w:rsidRPr="00DD2338">
              <w:rPr>
                <w:rFonts w:ascii="Arial" w:hAnsi="Arial" w:cs="Arial"/>
                <w:b/>
                <w:sz w:val="24"/>
                <w:szCs w:val="24"/>
              </w:rPr>
              <w:t>3</w:t>
            </w:r>
          </w:p>
        </w:tc>
      </w:tr>
      <w:tr w:rsidR="003652A0" w:rsidRPr="00C97934" w14:paraId="5F0AB25A" w14:textId="77777777" w:rsidTr="00565386">
        <w:tc>
          <w:tcPr>
            <w:tcW w:w="8370" w:type="dxa"/>
            <w:shd w:val="clear" w:color="auto" w:fill="auto"/>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5386">
        <w:tc>
          <w:tcPr>
            <w:tcW w:w="8370" w:type="dxa"/>
            <w:shd w:val="clear" w:color="auto" w:fill="auto"/>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4D0670EE" w:rsidR="003652A0" w:rsidRPr="00C97934" w:rsidRDefault="00292658"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565386">
        <w:tc>
          <w:tcPr>
            <w:tcW w:w="8370" w:type="dxa"/>
            <w:shd w:val="clear" w:color="auto" w:fill="auto"/>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5386">
        <w:tc>
          <w:tcPr>
            <w:tcW w:w="8370" w:type="dxa"/>
            <w:shd w:val="clear" w:color="auto" w:fill="auto"/>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0B27386D" w:rsidR="003652A0" w:rsidRPr="00C97934" w:rsidRDefault="00292658"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565386">
        <w:tc>
          <w:tcPr>
            <w:tcW w:w="8370" w:type="dxa"/>
            <w:shd w:val="clear" w:color="auto" w:fill="auto"/>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AAC5887" w:rsidR="003652A0" w:rsidRPr="00C97934" w:rsidRDefault="00292658" w:rsidP="00933F50">
            <w:pPr>
              <w:jc w:val="center"/>
              <w:rPr>
                <w:rFonts w:ascii="Arial" w:hAnsi="Arial" w:cs="Arial"/>
                <w:b/>
                <w:sz w:val="24"/>
                <w:szCs w:val="24"/>
              </w:rPr>
            </w:pPr>
            <w:r>
              <w:rPr>
                <w:rFonts w:ascii="Arial" w:hAnsi="Arial" w:cs="Arial"/>
                <w:b/>
                <w:sz w:val="24"/>
                <w:szCs w:val="24"/>
              </w:rPr>
              <w:t>5</w:t>
            </w:r>
          </w:p>
        </w:tc>
      </w:tr>
      <w:tr w:rsidR="003652A0" w:rsidRPr="00C97934" w14:paraId="5899A094" w14:textId="77777777" w:rsidTr="00565386">
        <w:tc>
          <w:tcPr>
            <w:tcW w:w="8370" w:type="dxa"/>
            <w:shd w:val="clear" w:color="auto" w:fill="auto"/>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40CD3651" w:rsidR="003652A0" w:rsidRPr="00C97934" w:rsidRDefault="00292658" w:rsidP="00933F50">
            <w:pPr>
              <w:jc w:val="center"/>
              <w:rPr>
                <w:rFonts w:ascii="Arial" w:hAnsi="Arial" w:cs="Arial"/>
                <w:b/>
                <w:sz w:val="24"/>
                <w:szCs w:val="24"/>
              </w:rPr>
            </w:pPr>
            <w:r>
              <w:rPr>
                <w:rFonts w:ascii="Arial" w:hAnsi="Arial" w:cs="Arial"/>
                <w:b/>
                <w:sz w:val="24"/>
                <w:szCs w:val="24"/>
              </w:rPr>
              <w:t>5</w:t>
            </w:r>
          </w:p>
        </w:tc>
      </w:tr>
      <w:tr w:rsidR="003652A0" w:rsidRPr="00C97934" w14:paraId="2C60D896" w14:textId="77777777" w:rsidTr="00565386">
        <w:tc>
          <w:tcPr>
            <w:tcW w:w="8370" w:type="dxa"/>
            <w:shd w:val="clear" w:color="auto" w:fill="auto"/>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024DD1CC" w:rsidR="003652A0" w:rsidRPr="00C97934" w:rsidRDefault="00292658" w:rsidP="00933F50">
            <w:pPr>
              <w:jc w:val="center"/>
              <w:rPr>
                <w:rFonts w:ascii="Arial" w:hAnsi="Arial" w:cs="Arial"/>
                <w:b/>
                <w:sz w:val="24"/>
                <w:szCs w:val="24"/>
              </w:rPr>
            </w:pPr>
            <w:r>
              <w:rPr>
                <w:rFonts w:ascii="Arial" w:hAnsi="Arial" w:cs="Arial"/>
                <w:b/>
                <w:sz w:val="24"/>
                <w:szCs w:val="24"/>
              </w:rPr>
              <w:t>6</w:t>
            </w:r>
          </w:p>
        </w:tc>
      </w:tr>
      <w:tr w:rsidR="003652A0" w:rsidRPr="00C97934" w14:paraId="1C2E84CC" w14:textId="77777777" w:rsidTr="00565386">
        <w:tc>
          <w:tcPr>
            <w:tcW w:w="8370" w:type="dxa"/>
            <w:shd w:val="clear" w:color="auto" w:fill="auto"/>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2CAF9D42" w:rsidR="003652A0" w:rsidRPr="00C97934" w:rsidRDefault="00292658" w:rsidP="00933F50">
            <w:pPr>
              <w:jc w:val="center"/>
              <w:rPr>
                <w:rFonts w:ascii="Arial" w:hAnsi="Arial" w:cs="Arial"/>
                <w:b/>
                <w:sz w:val="24"/>
                <w:szCs w:val="24"/>
              </w:rPr>
            </w:pPr>
            <w:r>
              <w:rPr>
                <w:rFonts w:ascii="Arial" w:hAnsi="Arial" w:cs="Arial"/>
                <w:b/>
                <w:sz w:val="24"/>
                <w:szCs w:val="24"/>
              </w:rPr>
              <w:t>6</w:t>
            </w:r>
          </w:p>
        </w:tc>
      </w:tr>
      <w:tr w:rsidR="003652A0" w:rsidRPr="00C97934" w14:paraId="379BDD8B" w14:textId="77777777" w:rsidTr="00565386">
        <w:tc>
          <w:tcPr>
            <w:tcW w:w="8370" w:type="dxa"/>
            <w:shd w:val="clear" w:color="auto" w:fill="auto"/>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5386">
        <w:tc>
          <w:tcPr>
            <w:tcW w:w="8370" w:type="dxa"/>
            <w:shd w:val="clear" w:color="auto" w:fill="auto"/>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14D23FD5" w:rsidR="003652A0" w:rsidRPr="00C97934" w:rsidRDefault="00292658"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565386">
        <w:tc>
          <w:tcPr>
            <w:tcW w:w="8370" w:type="dxa"/>
            <w:shd w:val="clear" w:color="auto" w:fill="auto"/>
          </w:tcPr>
          <w:p w14:paraId="5A865BD1" w14:textId="1A01B007" w:rsidR="003652A0" w:rsidRPr="00565386" w:rsidRDefault="00565386" w:rsidP="00565386">
            <w:pPr>
              <w:pStyle w:val="ListParagraph"/>
              <w:numPr>
                <w:ilvl w:val="0"/>
                <w:numId w:val="37"/>
              </w:numPr>
              <w:rPr>
                <w:rFonts w:ascii="Arial" w:hAnsi="Arial" w:cs="Arial"/>
                <w:sz w:val="24"/>
                <w:szCs w:val="24"/>
              </w:rPr>
            </w:pPr>
            <w:r>
              <w:rPr>
                <w:rFonts w:ascii="Arial" w:hAnsi="Arial" w:cs="Arial"/>
                <w:sz w:val="24"/>
                <w:szCs w:val="24"/>
              </w:rPr>
              <w:t>PROJECT OVERVIEW</w:t>
            </w:r>
          </w:p>
        </w:tc>
        <w:tc>
          <w:tcPr>
            <w:tcW w:w="1700" w:type="dxa"/>
            <w:shd w:val="clear" w:color="auto" w:fill="auto"/>
          </w:tcPr>
          <w:p w14:paraId="6F7D53CA" w14:textId="6CB86242" w:rsidR="003652A0" w:rsidRPr="00C97934" w:rsidRDefault="00565386" w:rsidP="00933F50">
            <w:pPr>
              <w:jc w:val="center"/>
              <w:rPr>
                <w:rFonts w:ascii="Arial" w:hAnsi="Arial" w:cs="Arial"/>
                <w:b/>
                <w:sz w:val="24"/>
                <w:szCs w:val="24"/>
              </w:rPr>
            </w:pPr>
            <w:r>
              <w:rPr>
                <w:rFonts w:ascii="Arial" w:hAnsi="Arial" w:cs="Arial"/>
                <w:b/>
                <w:sz w:val="24"/>
                <w:szCs w:val="24"/>
              </w:rPr>
              <w:t>7</w:t>
            </w:r>
          </w:p>
        </w:tc>
      </w:tr>
      <w:tr w:rsidR="00565386" w:rsidRPr="00C97934" w14:paraId="0CF77F10" w14:textId="77777777" w:rsidTr="00565386">
        <w:tc>
          <w:tcPr>
            <w:tcW w:w="8370" w:type="dxa"/>
            <w:shd w:val="clear" w:color="auto" w:fill="auto"/>
          </w:tcPr>
          <w:p w14:paraId="141BAFF2" w14:textId="205B6181" w:rsidR="00565386" w:rsidRPr="00565386" w:rsidRDefault="00565386" w:rsidP="00565386">
            <w:pPr>
              <w:pStyle w:val="ListParagraph"/>
              <w:numPr>
                <w:ilvl w:val="0"/>
                <w:numId w:val="37"/>
              </w:numPr>
              <w:rPr>
                <w:rFonts w:ascii="Arial" w:hAnsi="Arial" w:cs="Arial"/>
                <w:sz w:val="24"/>
                <w:szCs w:val="24"/>
              </w:rPr>
            </w:pPr>
            <w:r>
              <w:rPr>
                <w:rFonts w:ascii="Arial" w:hAnsi="Arial" w:cs="Arial"/>
                <w:sz w:val="24"/>
                <w:szCs w:val="24"/>
              </w:rPr>
              <w:t>EXPECTED WORK PRODUCTS</w:t>
            </w:r>
          </w:p>
        </w:tc>
        <w:tc>
          <w:tcPr>
            <w:tcW w:w="1700" w:type="dxa"/>
            <w:shd w:val="clear" w:color="auto" w:fill="auto"/>
          </w:tcPr>
          <w:p w14:paraId="05399436" w14:textId="789E7A5B" w:rsidR="00565386" w:rsidRPr="00C97934" w:rsidRDefault="00565386" w:rsidP="00933F50">
            <w:pPr>
              <w:jc w:val="center"/>
              <w:rPr>
                <w:rFonts w:ascii="Arial" w:hAnsi="Arial" w:cs="Arial"/>
                <w:b/>
                <w:sz w:val="24"/>
                <w:szCs w:val="24"/>
              </w:rPr>
            </w:pPr>
            <w:r>
              <w:rPr>
                <w:rFonts w:ascii="Arial" w:hAnsi="Arial" w:cs="Arial"/>
                <w:b/>
                <w:sz w:val="24"/>
                <w:szCs w:val="24"/>
              </w:rPr>
              <w:t>7</w:t>
            </w:r>
          </w:p>
        </w:tc>
      </w:tr>
      <w:tr w:rsidR="00565386" w:rsidRPr="00C97934" w14:paraId="00752040" w14:textId="77777777" w:rsidTr="00565386">
        <w:tc>
          <w:tcPr>
            <w:tcW w:w="8370" w:type="dxa"/>
            <w:shd w:val="clear" w:color="auto" w:fill="auto"/>
          </w:tcPr>
          <w:p w14:paraId="4DCABBAD" w14:textId="77777777" w:rsidR="00565386" w:rsidRDefault="00565386" w:rsidP="00933F50">
            <w:pPr>
              <w:rPr>
                <w:rFonts w:ascii="Arial" w:hAnsi="Arial" w:cs="Arial"/>
                <w:sz w:val="24"/>
                <w:szCs w:val="24"/>
              </w:rPr>
            </w:pPr>
          </w:p>
        </w:tc>
        <w:tc>
          <w:tcPr>
            <w:tcW w:w="1700" w:type="dxa"/>
            <w:shd w:val="clear" w:color="auto" w:fill="auto"/>
          </w:tcPr>
          <w:p w14:paraId="758EC053" w14:textId="77777777" w:rsidR="00565386" w:rsidRPr="00C97934" w:rsidRDefault="00565386" w:rsidP="00933F50">
            <w:pPr>
              <w:jc w:val="center"/>
              <w:rPr>
                <w:rFonts w:ascii="Arial" w:hAnsi="Arial" w:cs="Arial"/>
                <w:b/>
                <w:sz w:val="24"/>
                <w:szCs w:val="24"/>
              </w:rPr>
            </w:pPr>
          </w:p>
        </w:tc>
      </w:tr>
      <w:tr w:rsidR="003652A0" w:rsidRPr="00C97934" w14:paraId="488F21F5" w14:textId="77777777" w:rsidTr="00565386">
        <w:tc>
          <w:tcPr>
            <w:tcW w:w="8370" w:type="dxa"/>
            <w:shd w:val="clear" w:color="auto" w:fill="auto"/>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2BE7C8FB" w:rsidR="003652A0" w:rsidRPr="00C97934" w:rsidRDefault="00292658"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565386">
        <w:tc>
          <w:tcPr>
            <w:tcW w:w="8370" w:type="dxa"/>
            <w:shd w:val="clear" w:color="auto" w:fill="auto"/>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565386">
        <w:tc>
          <w:tcPr>
            <w:tcW w:w="8370" w:type="dxa"/>
            <w:shd w:val="clear" w:color="auto" w:fill="auto"/>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68AB23B1" w:rsidR="003652A0" w:rsidRPr="00C97934" w:rsidRDefault="00292658" w:rsidP="00933F50">
            <w:pPr>
              <w:jc w:val="center"/>
              <w:rPr>
                <w:rFonts w:ascii="Arial" w:hAnsi="Arial" w:cs="Arial"/>
                <w:b/>
                <w:sz w:val="24"/>
                <w:szCs w:val="24"/>
              </w:rPr>
            </w:pPr>
            <w:r>
              <w:rPr>
                <w:rFonts w:ascii="Arial" w:hAnsi="Arial" w:cs="Arial"/>
                <w:b/>
                <w:sz w:val="24"/>
                <w:szCs w:val="24"/>
              </w:rPr>
              <w:t>9</w:t>
            </w:r>
          </w:p>
        </w:tc>
      </w:tr>
      <w:tr w:rsidR="003652A0" w:rsidRPr="00C97934" w14:paraId="652D1322" w14:textId="77777777" w:rsidTr="00565386">
        <w:tc>
          <w:tcPr>
            <w:tcW w:w="8370" w:type="dxa"/>
            <w:shd w:val="clear" w:color="auto" w:fill="auto"/>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08852D8C" w:rsidR="003652A0" w:rsidRPr="00C97934" w:rsidRDefault="00292658" w:rsidP="00933F50">
            <w:pPr>
              <w:jc w:val="center"/>
              <w:rPr>
                <w:rFonts w:ascii="Arial" w:hAnsi="Arial" w:cs="Arial"/>
                <w:b/>
                <w:sz w:val="24"/>
                <w:szCs w:val="24"/>
              </w:rPr>
            </w:pPr>
            <w:r>
              <w:rPr>
                <w:rFonts w:ascii="Arial" w:hAnsi="Arial" w:cs="Arial"/>
                <w:b/>
                <w:sz w:val="24"/>
                <w:szCs w:val="24"/>
              </w:rPr>
              <w:t>9</w:t>
            </w:r>
          </w:p>
        </w:tc>
      </w:tr>
      <w:tr w:rsidR="003652A0" w:rsidRPr="00C97934" w14:paraId="4DC51E63" w14:textId="77777777" w:rsidTr="00565386">
        <w:tc>
          <w:tcPr>
            <w:tcW w:w="8370" w:type="dxa"/>
            <w:shd w:val="clear" w:color="auto" w:fill="auto"/>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5386">
        <w:tc>
          <w:tcPr>
            <w:tcW w:w="8370" w:type="dxa"/>
            <w:shd w:val="clear" w:color="auto" w:fill="auto"/>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0C82F974" w:rsidR="003652A0" w:rsidRPr="00C97934" w:rsidRDefault="00292658"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565386">
        <w:tc>
          <w:tcPr>
            <w:tcW w:w="8370" w:type="dxa"/>
            <w:shd w:val="clear" w:color="auto" w:fill="auto"/>
          </w:tcPr>
          <w:p w14:paraId="70761800" w14:textId="6CE2E944" w:rsidR="003652A0" w:rsidRPr="00565386" w:rsidRDefault="00565386" w:rsidP="00565386">
            <w:pPr>
              <w:pStyle w:val="ListParagraph"/>
              <w:numPr>
                <w:ilvl w:val="0"/>
                <w:numId w:val="39"/>
              </w:numPr>
              <w:rPr>
                <w:rFonts w:ascii="Arial" w:hAnsi="Arial" w:cs="Arial"/>
                <w:sz w:val="24"/>
                <w:szCs w:val="24"/>
              </w:rPr>
            </w:pPr>
            <w:r>
              <w:rPr>
                <w:rFonts w:ascii="Arial" w:hAnsi="Arial" w:cs="Arial"/>
                <w:sz w:val="24"/>
                <w:szCs w:val="24"/>
              </w:rPr>
              <w:t>PROPOSAL FORMAT AND CONTENTS</w:t>
            </w:r>
          </w:p>
        </w:tc>
        <w:tc>
          <w:tcPr>
            <w:tcW w:w="1700" w:type="dxa"/>
            <w:shd w:val="clear" w:color="auto" w:fill="auto"/>
          </w:tcPr>
          <w:p w14:paraId="7D83A145" w14:textId="3DF5A219" w:rsidR="003652A0" w:rsidRPr="00C97934" w:rsidRDefault="00565386" w:rsidP="00933F50">
            <w:pPr>
              <w:jc w:val="center"/>
              <w:rPr>
                <w:rFonts w:ascii="Arial" w:hAnsi="Arial" w:cs="Arial"/>
                <w:b/>
                <w:sz w:val="24"/>
                <w:szCs w:val="24"/>
              </w:rPr>
            </w:pPr>
            <w:r>
              <w:rPr>
                <w:rFonts w:ascii="Arial" w:hAnsi="Arial" w:cs="Arial"/>
                <w:b/>
                <w:sz w:val="24"/>
                <w:szCs w:val="24"/>
              </w:rPr>
              <w:t>11</w:t>
            </w:r>
          </w:p>
        </w:tc>
      </w:tr>
      <w:tr w:rsidR="00565386" w:rsidRPr="00C97934" w14:paraId="6337F374" w14:textId="77777777" w:rsidTr="00565386">
        <w:tc>
          <w:tcPr>
            <w:tcW w:w="8370" w:type="dxa"/>
            <w:shd w:val="clear" w:color="auto" w:fill="auto"/>
          </w:tcPr>
          <w:p w14:paraId="0392881B" w14:textId="77777777" w:rsidR="00565386" w:rsidRPr="00C97934" w:rsidRDefault="00565386" w:rsidP="00933F50">
            <w:pPr>
              <w:rPr>
                <w:rFonts w:ascii="Arial" w:hAnsi="Arial" w:cs="Arial"/>
                <w:sz w:val="24"/>
                <w:szCs w:val="24"/>
              </w:rPr>
            </w:pPr>
          </w:p>
        </w:tc>
        <w:tc>
          <w:tcPr>
            <w:tcW w:w="1700" w:type="dxa"/>
            <w:shd w:val="clear" w:color="auto" w:fill="auto"/>
          </w:tcPr>
          <w:p w14:paraId="277C3632" w14:textId="77777777" w:rsidR="00565386" w:rsidRPr="00C97934" w:rsidRDefault="00565386" w:rsidP="00933F50">
            <w:pPr>
              <w:jc w:val="center"/>
              <w:rPr>
                <w:rFonts w:ascii="Arial" w:hAnsi="Arial" w:cs="Arial"/>
                <w:b/>
                <w:sz w:val="24"/>
                <w:szCs w:val="24"/>
              </w:rPr>
            </w:pPr>
          </w:p>
        </w:tc>
      </w:tr>
      <w:tr w:rsidR="003652A0" w:rsidRPr="00C97934" w14:paraId="1DCBE856" w14:textId="77777777" w:rsidTr="00565386">
        <w:tc>
          <w:tcPr>
            <w:tcW w:w="8370" w:type="dxa"/>
            <w:shd w:val="clear" w:color="auto" w:fill="auto"/>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7149179D" w:rsidR="003652A0" w:rsidRPr="00C97934" w:rsidRDefault="00292658"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565386">
        <w:tc>
          <w:tcPr>
            <w:tcW w:w="8370" w:type="dxa"/>
            <w:shd w:val="clear" w:color="auto" w:fill="auto"/>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289E983" w:rsidR="003652A0" w:rsidRPr="00C97934" w:rsidRDefault="00292658" w:rsidP="00933F50">
            <w:pPr>
              <w:jc w:val="center"/>
              <w:rPr>
                <w:rFonts w:ascii="Arial" w:hAnsi="Arial" w:cs="Arial"/>
                <w:b/>
                <w:sz w:val="24"/>
                <w:szCs w:val="24"/>
              </w:rPr>
            </w:pPr>
            <w:r>
              <w:rPr>
                <w:rFonts w:ascii="Arial" w:hAnsi="Arial" w:cs="Arial"/>
                <w:b/>
                <w:sz w:val="24"/>
                <w:szCs w:val="24"/>
              </w:rPr>
              <w:t>13</w:t>
            </w:r>
          </w:p>
        </w:tc>
      </w:tr>
      <w:tr w:rsidR="003652A0" w:rsidRPr="00C97934" w14:paraId="13A1C578" w14:textId="77777777" w:rsidTr="00565386">
        <w:tc>
          <w:tcPr>
            <w:tcW w:w="8370" w:type="dxa"/>
            <w:shd w:val="clear" w:color="auto" w:fill="auto"/>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60FFB088" w:rsidR="003652A0" w:rsidRPr="00C97934" w:rsidRDefault="00292658" w:rsidP="00933F50">
            <w:pPr>
              <w:jc w:val="center"/>
              <w:rPr>
                <w:rFonts w:ascii="Arial" w:hAnsi="Arial" w:cs="Arial"/>
                <w:b/>
                <w:sz w:val="24"/>
                <w:szCs w:val="24"/>
              </w:rPr>
            </w:pPr>
            <w:r>
              <w:rPr>
                <w:rFonts w:ascii="Arial" w:hAnsi="Arial" w:cs="Arial"/>
                <w:b/>
                <w:sz w:val="24"/>
                <w:szCs w:val="24"/>
              </w:rPr>
              <w:t>13</w:t>
            </w:r>
          </w:p>
        </w:tc>
      </w:tr>
      <w:tr w:rsidR="003652A0" w:rsidRPr="00C97934" w14:paraId="630F9378" w14:textId="77777777" w:rsidTr="00565386">
        <w:tc>
          <w:tcPr>
            <w:tcW w:w="8370" w:type="dxa"/>
            <w:shd w:val="clear" w:color="auto" w:fill="auto"/>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27504B5F" w:rsidR="003652A0" w:rsidRPr="00C97934" w:rsidRDefault="00292658" w:rsidP="00933F50">
            <w:pPr>
              <w:jc w:val="center"/>
              <w:rPr>
                <w:rFonts w:ascii="Arial" w:hAnsi="Arial" w:cs="Arial"/>
                <w:b/>
                <w:sz w:val="24"/>
                <w:szCs w:val="24"/>
              </w:rPr>
            </w:pPr>
            <w:r>
              <w:rPr>
                <w:rFonts w:ascii="Arial" w:hAnsi="Arial" w:cs="Arial"/>
                <w:b/>
                <w:sz w:val="24"/>
                <w:szCs w:val="24"/>
              </w:rPr>
              <w:t>14</w:t>
            </w:r>
          </w:p>
        </w:tc>
      </w:tr>
      <w:tr w:rsidR="003652A0" w:rsidRPr="00C97934" w14:paraId="2F406E43" w14:textId="77777777" w:rsidTr="00565386">
        <w:tc>
          <w:tcPr>
            <w:tcW w:w="8370" w:type="dxa"/>
            <w:shd w:val="clear" w:color="auto" w:fill="auto"/>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137F90CB" w:rsidR="003652A0" w:rsidRPr="00C97934" w:rsidRDefault="00292658" w:rsidP="00933F50">
            <w:pPr>
              <w:jc w:val="center"/>
              <w:rPr>
                <w:rFonts w:ascii="Arial" w:hAnsi="Arial" w:cs="Arial"/>
                <w:b/>
                <w:sz w:val="24"/>
                <w:szCs w:val="24"/>
              </w:rPr>
            </w:pPr>
            <w:r>
              <w:rPr>
                <w:rFonts w:ascii="Arial" w:hAnsi="Arial" w:cs="Arial"/>
                <w:b/>
                <w:sz w:val="24"/>
                <w:szCs w:val="24"/>
              </w:rPr>
              <w:t>14</w:t>
            </w:r>
          </w:p>
        </w:tc>
      </w:tr>
      <w:tr w:rsidR="003652A0" w:rsidRPr="00C97934" w14:paraId="36A77456" w14:textId="77777777" w:rsidTr="00565386">
        <w:tc>
          <w:tcPr>
            <w:tcW w:w="8370" w:type="dxa"/>
            <w:shd w:val="clear" w:color="auto" w:fill="auto"/>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5386">
        <w:tc>
          <w:tcPr>
            <w:tcW w:w="8370" w:type="dxa"/>
            <w:shd w:val="clear" w:color="auto" w:fill="auto"/>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5368315A" w:rsidR="003652A0" w:rsidRPr="00C97934" w:rsidRDefault="00292658"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565386">
        <w:tc>
          <w:tcPr>
            <w:tcW w:w="8370" w:type="dxa"/>
            <w:shd w:val="clear" w:color="auto" w:fill="auto"/>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582985A2" w:rsidR="003652A0" w:rsidRPr="00C97934" w:rsidRDefault="00292658" w:rsidP="00933F50">
            <w:pPr>
              <w:jc w:val="center"/>
              <w:rPr>
                <w:rFonts w:ascii="Arial" w:hAnsi="Arial" w:cs="Arial"/>
                <w:b/>
                <w:sz w:val="24"/>
                <w:szCs w:val="24"/>
              </w:rPr>
            </w:pPr>
            <w:r>
              <w:rPr>
                <w:rFonts w:ascii="Arial" w:hAnsi="Arial" w:cs="Arial"/>
                <w:b/>
                <w:sz w:val="24"/>
                <w:szCs w:val="24"/>
              </w:rPr>
              <w:t>15</w:t>
            </w:r>
          </w:p>
        </w:tc>
      </w:tr>
      <w:tr w:rsidR="003652A0" w:rsidRPr="00C97934" w14:paraId="23B76058" w14:textId="77777777" w:rsidTr="00565386">
        <w:tc>
          <w:tcPr>
            <w:tcW w:w="8370" w:type="dxa"/>
            <w:shd w:val="clear" w:color="auto" w:fill="auto"/>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17A9A865" w:rsidR="003652A0" w:rsidRPr="00C97934" w:rsidRDefault="00292658" w:rsidP="00933F50">
            <w:pPr>
              <w:jc w:val="center"/>
              <w:rPr>
                <w:rFonts w:ascii="Arial" w:hAnsi="Arial" w:cs="Arial"/>
                <w:b/>
                <w:sz w:val="24"/>
                <w:szCs w:val="24"/>
              </w:rPr>
            </w:pPr>
            <w:r>
              <w:rPr>
                <w:rFonts w:ascii="Arial" w:hAnsi="Arial" w:cs="Arial"/>
                <w:b/>
                <w:sz w:val="24"/>
                <w:szCs w:val="24"/>
              </w:rPr>
              <w:t>15</w:t>
            </w:r>
          </w:p>
        </w:tc>
      </w:tr>
      <w:tr w:rsidR="003652A0" w:rsidRPr="00C97934" w14:paraId="11F2C171" w14:textId="77777777" w:rsidTr="00565386">
        <w:tc>
          <w:tcPr>
            <w:tcW w:w="8370" w:type="dxa"/>
            <w:shd w:val="clear" w:color="auto" w:fill="auto"/>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5386">
        <w:tc>
          <w:tcPr>
            <w:tcW w:w="8370" w:type="dxa"/>
            <w:shd w:val="clear" w:color="auto" w:fill="auto"/>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49DF8DE" w:rsidR="003652A0" w:rsidRPr="00C97934" w:rsidRDefault="00292658"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565386">
        <w:tc>
          <w:tcPr>
            <w:tcW w:w="8370" w:type="dxa"/>
            <w:shd w:val="clear" w:color="auto" w:fill="auto"/>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5D70F431" w:rsidR="003652A0" w:rsidRPr="00C97934" w:rsidRDefault="00292658" w:rsidP="00933F50">
            <w:pPr>
              <w:jc w:val="center"/>
              <w:rPr>
                <w:rFonts w:ascii="Arial" w:hAnsi="Arial" w:cs="Arial"/>
                <w:b/>
                <w:sz w:val="24"/>
                <w:szCs w:val="24"/>
              </w:rPr>
            </w:pPr>
            <w:r>
              <w:rPr>
                <w:rFonts w:ascii="Arial" w:hAnsi="Arial" w:cs="Arial"/>
                <w:b/>
                <w:sz w:val="24"/>
                <w:szCs w:val="24"/>
              </w:rPr>
              <w:t>17</w:t>
            </w:r>
          </w:p>
        </w:tc>
      </w:tr>
      <w:tr w:rsidR="003652A0" w:rsidRPr="00C97934" w14:paraId="000F538E" w14:textId="77777777" w:rsidTr="00565386">
        <w:tc>
          <w:tcPr>
            <w:tcW w:w="8370" w:type="dxa"/>
            <w:shd w:val="clear" w:color="auto" w:fill="auto"/>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3E7247CD" w:rsidR="003652A0" w:rsidRPr="00C97934" w:rsidRDefault="00292658" w:rsidP="00933F50">
            <w:pPr>
              <w:jc w:val="center"/>
              <w:rPr>
                <w:rFonts w:ascii="Arial" w:hAnsi="Arial" w:cs="Arial"/>
                <w:b/>
                <w:sz w:val="24"/>
                <w:szCs w:val="24"/>
              </w:rPr>
            </w:pPr>
            <w:r>
              <w:rPr>
                <w:rFonts w:ascii="Arial" w:hAnsi="Arial" w:cs="Arial"/>
                <w:b/>
                <w:sz w:val="24"/>
                <w:szCs w:val="24"/>
              </w:rPr>
              <w:t>18</w:t>
            </w:r>
          </w:p>
        </w:tc>
      </w:tr>
      <w:tr w:rsidR="003652A0" w:rsidRPr="00C97934" w14:paraId="48F712FE" w14:textId="77777777" w:rsidTr="00565386">
        <w:tc>
          <w:tcPr>
            <w:tcW w:w="8370" w:type="dxa"/>
            <w:shd w:val="clear" w:color="auto" w:fill="auto"/>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5255C55F" w:rsidR="003652A0" w:rsidRPr="00C97934" w:rsidRDefault="00292658" w:rsidP="00933F50">
            <w:pPr>
              <w:jc w:val="center"/>
              <w:rPr>
                <w:rFonts w:ascii="Arial" w:hAnsi="Arial" w:cs="Arial"/>
                <w:b/>
                <w:sz w:val="24"/>
                <w:szCs w:val="24"/>
              </w:rPr>
            </w:pPr>
            <w:r>
              <w:rPr>
                <w:rFonts w:ascii="Arial" w:hAnsi="Arial" w:cs="Arial"/>
                <w:b/>
                <w:sz w:val="24"/>
                <w:szCs w:val="24"/>
              </w:rPr>
              <w:t>19</w:t>
            </w:r>
          </w:p>
        </w:tc>
      </w:tr>
      <w:tr w:rsidR="003652A0" w:rsidRPr="00C97934" w14:paraId="3DB6C5EB" w14:textId="77777777" w:rsidTr="00565386">
        <w:tc>
          <w:tcPr>
            <w:tcW w:w="8370" w:type="dxa"/>
            <w:shd w:val="clear" w:color="auto" w:fill="auto"/>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6A770AF4" w:rsidR="003652A0" w:rsidRPr="00C97934" w:rsidRDefault="00292658" w:rsidP="00933F50">
            <w:pPr>
              <w:jc w:val="center"/>
              <w:rPr>
                <w:rFonts w:ascii="Arial" w:hAnsi="Arial" w:cs="Arial"/>
                <w:b/>
                <w:sz w:val="24"/>
                <w:szCs w:val="24"/>
              </w:rPr>
            </w:pPr>
            <w:r>
              <w:rPr>
                <w:rFonts w:ascii="Arial" w:hAnsi="Arial" w:cs="Arial"/>
                <w:b/>
                <w:sz w:val="24"/>
                <w:szCs w:val="24"/>
              </w:rPr>
              <w:t>22</w:t>
            </w:r>
          </w:p>
        </w:tc>
      </w:tr>
      <w:tr w:rsidR="003652A0" w:rsidRPr="00C97934" w14:paraId="75C574A2" w14:textId="77777777" w:rsidTr="00565386">
        <w:tc>
          <w:tcPr>
            <w:tcW w:w="8370" w:type="dxa"/>
            <w:shd w:val="clear" w:color="auto" w:fill="auto"/>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66B8F699" w:rsidR="003652A0" w:rsidRPr="00C97934" w:rsidRDefault="00292658" w:rsidP="00933F50">
            <w:pPr>
              <w:jc w:val="center"/>
              <w:rPr>
                <w:rFonts w:ascii="Arial" w:hAnsi="Arial" w:cs="Arial"/>
                <w:b/>
                <w:sz w:val="24"/>
                <w:szCs w:val="24"/>
              </w:rPr>
            </w:pPr>
            <w:r>
              <w:rPr>
                <w:rFonts w:ascii="Arial" w:hAnsi="Arial" w:cs="Arial"/>
                <w:b/>
                <w:sz w:val="24"/>
                <w:szCs w:val="24"/>
              </w:rPr>
              <w:t>23</w:t>
            </w:r>
          </w:p>
        </w:tc>
      </w:tr>
      <w:tr w:rsidR="003652A0" w:rsidRPr="00C97934" w14:paraId="75AE4E79" w14:textId="77777777" w:rsidTr="00565386">
        <w:tc>
          <w:tcPr>
            <w:tcW w:w="8370" w:type="dxa"/>
            <w:shd w:val="clear" w:color="auto" w:fill="auto"/>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565386">
        <w:tc>
          <w:tcPr>
            <w:tcW w:w="8370" w:type="dxa"/>
            <w:shd w:val="clear" w:color="auto" w:fill="auto"/>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565386">
        <w:tc>
          <w:tcPr>
            <w:tcW w:w="8370" w:type="dxa"/>
            <w:shd w:val="clear" w:color="auto" w:fill="auto"/>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44C37573" w14:textId="134101D4" w:rsidR="00050CEA"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050CEA" w:rsidRPr="00083C59">
        <w:rPr>
          <w:rStyle w:val="InitialStyle"/>
          <w:rFonts w:ascii="Arial" w:hAnsi="Arial" w:cs="Arial"/>
          <w:b/>
          <w:bCs/>
        </w:rPr>
        <w:t>Environmental Protection</w:t>
      </w:r>
    </w:p>
    <w:p w14:paraId="6DE28A72" w14:textId="4BB1621B" w:rsidR="00050CEA"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EF444B">
        <w:rPr>
          <w:rStyle w:val="InitialStyle"/>
          <w:rFonts w:ascii="Arial" w:hAnsi="Arial" w:cs="Arial"/>
          <w:b/>
          <w:bCs/>
        </w:rPr>
        <w:t>202302018</w:t>
      </w:r>
    </w:p>
    <w:p w14:paraId="01FFD2BD" w14:textId="49B35841" w:rsidR="004B1E57" w:rsidRPr="00083C59" w:rsidRDefault="00080D75" w:rsidP="00E450DE">
      <w:pPr>
        <w:pStyle w:val="DefaultText"/>
        <w:widowControl/>
        <w:jc w:val="center"/>
        <w:rPr>
          <w:rStyle w:val="InitialStyle"/>
          <w:rFonts w:ascii="Arial" w:hAnsi="Arial" w:cs="Arial"/>
          <w:b/>
          <w:bCs/>
        </w:rPr>
      </w:pPr>
      <w:r w:rsidRPr="00083C59">
        <w:rPr>
          <w:rStyle w:val="InitialStyle"/>
          <w:rFonts w:ascii="Arial" w:hAnsi="Arial" w:cs="Arial"/>
          <w:b/>
          <w:bCs/>
        </w:rPr>
        <w:t>Competitive Grant for Developing a</w:t>
      </w:r>
      <w:r w:rsidR="00050CEA" w:rsidRPr="00083C59">
        <w:rPr>
          <w:rStyle w:val="InitialStyle"/>
          <w:rFonts w:ascii="Arial" w:hAnsi="Arial" w:cs="Arial"/>
          <w:b/>
          <w:bCs/>
        </w:rPr>
        <w:t xml:space="preserve"> GIS-based </w:t>
      </w:r>
      <w:r w:rsidRPr="00083C59">
        <w:rPr>
          <w:rStyle w:val="InitialStyle"/>
          <w:rFonts w:ascii="Arial" w:hAnsi="Arial" w:cs="Arial"/>
          <w:b/>
          <w:bCs/>
        </w:rPr>
        <w:t>Environmental Justice</w:t>
      </w:r>
      <w:r w:rsidR="00050CEA" w:rsidRPr="00083C59">
        <w:rPr>
          <w:rStyle w:val="InitialStyle"/>
          <w:rFonts w:ascii="Arial" w:hAnsi="Arial" w:cs="Arial"/>
          <w:b/>
          <w:bCs/>
        </w:rPr>
        <w:t xml:space="preserve"> </w:t>
      </w:r>
      <w:r w:rsidRPr="00083C59">
        <w:rPr>
          <w:rStyle w:val="InitialStyle"/>
          <w:rFonts w:ascii="Arial" w:hAnsi="Arial" w:cs="Arial"/>
          <w:b/>
          <w:bCs/>
        </w:rPr>
        <w:t>Screening Tool for the Nonpoint Source Grants Program</w:t>
      </w:r>
    </w:p>
    <w:p w14:paraId="19A423F6" w14:textId="77777777" w:rsidR="00050CEA" w:rsidRPr="00080D75" w:rsidRDefault="00050CEA" w:rsidP="00E450DE">
      <w:pPr>
        <w:pStyle w:val="DefaultText"/>
        <w:widowControl/>
        <w:jc w:val="center"/>
        <w:rPr>
          <w:rStyle w:val="InitialStyle"/>
          <w:rFonts w:ascii="Arial" w:hAnsi="Arial" w:cs="Arial"/>
          <w:b/>
          <w:bCs/>
        </w:rPr>
      </w:pPr>
    </w:p>
    <w:p w14:paraId="4E444D5D" w14:textId="0488AC23"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w:t>
      </w:r>
      <w:r w:rsidR="00050CEA">
        <w:rPr>
          <w:rStyle w:val="InitialStyle"/>
          <w:rFonts w:ascii="Arial" w:hAnsi="Arial" w:cs="Arial"/>
          <w:bCs/>
        </w:rPr>
        <w:t xml:space="preserve">rom organizations to develop a GIS-based screening tool to identify </w:t>
      </w:r>
      <w:r w:rsidR="004644EC">
        <w:rPr>
          <w:rStyle w:val="InitialStyle"/>
          <w:rFonts w:ascii="Arial" w:hAnsi="Arial" w:cs="Arial"/>
          <w:bCs/>
        </w:rPr>
        <w:t>disadvantaged communities that face burdens.  This tool will be similar to federal efforts, such as the White House Council on Environmental Quality’s “Climate and Economic Justice Screening Tool” (CEJST) or the Environmental Protection Agency’s “Environmental Justice Screening and Mapping Tool” (</w:t>
      </w:r>
      <w:proofErr w:type="spellStart"/>
      <w:r w:rsidR="004644EC">
        <w:rPr>
          <w:rStyle w:val="InitialStyle"/>
          <w:rFonts w:ascii="Arial" w:hAnsi="Arial" w:cs="Arial"/>
          <w:bCs/>
        </w:rPr>
        <w:t>EJScreen</w:t>
      </w:r>
      <w:proofErr w:type="spellEnd"/>
      <w:proofErr w:type="gramStart"/>
      <w:r w:rsidR="004644EC">
        <w:rPr>
          <w:rStyle w:val="InitialStyle"/>
          <w:rFonts w:ascii="Arial" w:hAnsi="Arial" w:cs="Arial"/>
          <w:bCs/>
        </w:rPr>
        <w:t>),</w:t>
      </w:r>
      <w:r w:rsidR="00DD2338">
        <w:rPr>
          <w:rStyle w:val="InitialStyle"/>
          <w:rFonts w:ascii="Arial" w:hAnsi="Arial" w:cs="Arial"/>
          <w:bCs/>
        </w:rPr>
        <w:t xml:space="preserve"> </w:t>
      </w:r>
      <w:r w:rsidR="004644EC">
        <w:rPr>
          <w:rStyle w:val="InitialStyle"/>
          <w:rFonts w:ascii="Arial" w:hAnsi="Arial" w:cs="Arial"/>
          <w:bCs/>
        </w:rPr>
        <w:t>but</w:t>
      </w:r>
      <w:proofErr w:type="gramEnd"/>
      <w:r w:rsidR="004644EC">
        <w:rPr>
          <w:rStyle w:val="InitialStyle"/>
          <w:rFonts w:ascii="Arial" w:hAnsi="Arial" w:cs="Arial"/>
          <w:bCs/>
        </w:rPr>
        <w:t xml:space="preserve"> utilize </w:t>
      </w:r>
      <w:r w:rsidR="00B14157">
        <w:rPr>
          <w:rStyle w:val="InitialStyle"/>
          <w:rFonts w:ascii="Arial" w:hAnsi="Arial" w:cs="Arial"/>
          <w:bCs/>
        </w:rPr>
        <w:t xml:space="preserve">available </w:t>
      </w:r>
      <w:r w:rsidR="004644EC">
        <w:rPr>
          <w:rStyle w:val="InitialStyle"/>
          <w:rFonts w:ascii="Arial" w:hAnsi="Arial" w:cs="Arial"/>
          <w:bCs/>
        </w:rPr>
        <w:t xml:space="preserve">state specific data sets.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FDB435F"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1D34DA" w:rsidRPr="001D34DA">
        <w:rPr>
          <w:rStyle w:val="InitialStyle"/>
          <w:rFonts w:ascii="Arial" w:hAnsi="Arial" w:cs="Arial"/>
          <w:bCs/>
        </w:rPr>
        <w:t>March 21, 2023</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4BAEA6AC"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B14157" w:rsidRPr="00083C59">
              <w:rPr>
                <w:rStyle w:val="InitialStyle"/>
                <w:rFonts w:ascii="Arial" w:hAnsi="Arial" w:cs="Arial"/>
                <w:bCs/>
              </w:rPr>
              <w:t>Environmental Protection</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CA4DB45" w:rsidR="00BA4F52" w:rsidRPr="00C97934" w:rsidRDefault="00B14157" w:rsidP="00E932B5">
            <w:pPr>
              <w:pStyle w:val="DefaultText"/>
              <w:widowControl/>
              <w:rPr>
                <w:rStyle w:val="InitialStyle"/>
                <w:rFonts w:ascii="Arial" w:hAnsi="Arial" w:cs="Arial"/>
                <w:b/>
                <w:bCs/>
              </w:rPr>
            </w:pPr>
            <w:r>
              <w:rPr>
                <w:rStyle w:val="InitialStyle"/>
                <w:rFonts w:ascii="Arial" w:hAnsi="Arial" w:cs="Arial"/>
                <w:b/>
                <w:bCs/>
              </w:rPr>
              <w:t>GIS</w:t>
            </w:r>
          </w:p>
        </w:tc>
        <w:tc>
          <w:tcPr>
            <w:tcW w:w="7645" w:type="dxa"/>
            <w:shd w:val="clear" w:color="auto" w:fill="auto"/>
            <w:vAlign w:val="center"/>
          </w:tcPr>
          <w:p w14:paraId="5C95F8C6" w14:textId="100CBECF" w:rsidR="00BA4F52" w:rsidRPr="00C97934" w:rsidRDefault="00B14157" w:rsidP="00E932B5">
            <w:pPr>
              <w:pStyle w:val="DefaultText"/>
              <w:widowControl/>
              <w:rPr>
                <w:rStyle w:val="InitialStyle"/>
                <w:rFonts w:ascii="Arial" w:hAnsi="Arial" w:cs="Arial"/>
                <w:bCs/>
              </w:rPr>
            </w:pPr>
            <w:r>
              <w:rPr>
                <w:rStyle w:val="InitialStyle"/>
                <w:rFonts w:ascii="Arial" w:hAnsi="Arial" w:cs="Arial"/>
                <w:bCs/>
              </w:rPr>
              <w:t>Geographic Information System</w:t>
            </w:r>
          </w:p>
        </w:tc>
      </w:tr>
      <w:tr w:rsidR="00BA4F52" w:rsidRPr="00C97934" w14:paraId="516CEFA0" w14:textId="77777777" w:rsidTr="00BA4F52">
        <w:tc>
          <w:tcPr>
            <w:tcW w:w="2497" w:type="dxa"/>
            <w:shd w:val="clear" w:color="auto" w:fill="auto"/>
            <w:vAlign w:val="center"/>
          </w:tcPr>
          <w:p w14:paraId="6CF391DB" w14:textId="3050A0EE" w:rsidR="00BA4F52" w:rsidRPr="00C97934" w:rsidRDefault="00B14157" w:rsidP="00E932B5">
            <w:pPr>
              <w:pStyle w:val="DefaultText"/>
              <w:widowControl/>
              <w:rPr>
                <w:rStyle w:val="InitialStyle"/>
                <w:rFonts w:ascii="Arial" w:hAnsi="Arial" w:cs="Arial"/>
                <w:b/>
                <w:bCs/>
              </w:rPr>
            </w:pPr>
            <w:r>
              <w:rPr>
                <w:rStyle w:val="InitialStyle"/>
                <w:rFonts w:ascii="Arial" w:hAnsi="Arial" w:cs="Arial"/>
                <w:b/>
                <w:bCs/>
              </w:rPr>
              <w:t>NPS</w:t>
            </w:r>
          </w:p>
        </w:tc>
        <w:tc>
          <w:tcPr>
            <w:tcW w:w="7645" w:type="dxa"/>
            <w:shd w:val="clear" w:color="auto" w:fill="auto"/>
            <w:vAlign w:val="center"/>
          </w:tcPr>
          <w:p w14:paraId="572F6CC7" w14:textId="79E1AD23" w:rsidR="00BA4F52" w:rsidRPr="00C97934" w:rsidRDefault="00B14157" w:rsidP="00E932B5">
            <w:pPr>
              <w:pStyle w:val="DefaultText"/>
              <w:widowControl/>
              <w:rPr>
                <w:rStyle w:val="InitialStyle"/>
                <w:rFonts w:ascii="Arial" w:hAnsi="Arial" w:cs="Arial"/>
                <w:bCs/>
              </w:rPr>
            </w:pPr>
            <w:r>
              <w:rPr>
                <w:rStyle w:val="InitialStyle"/>
                <w:rFonts w:ascii="Arial" w:hAnsi="Arial" w:cs="Arial"/>
                <w:bCs/>
              </w:rPr>
              <w:t>Nonpoint Source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32E88CDE" w:rsidR="00E82FB4" w:rsidRPr="000572D2"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w:t>
      </w:r>
      <w:r w:rsidR="00E82FB4" w:rsidRPr="000572D2">
        <w:rPr>
          <w:rStyle w:val="InitialStyle"/>
          <w:rFonts w:ascii="Arial" w:hAnsi="Arial" w:cs="Arial"/>
          <w:b/>
          <w:bCs/>
          <w:sz w:val="28"/>
          <w:szCs w:val="28"/>
        </w:rPr>
        <w:t xml:space="preserve">of </w:t>
      </w:r>
      <w:r w:rsidR="000572D2" w:rsidRPr="000572D2">
        <w:rPr>
          <w:rStyle w:val="InitialStyle"/>
          <w:rFonts w:ascii="Arial" w:hAnsi="Arial" w:cs="Arial"/>
          <w:b/>
          <w:bCs/>
          <w:sz w:val="28"/>
          <w:szCs w:val="28"/>
        </w:rPr>
        <w:t>Environmental Protection</w:t>
      </w:r>
    </w:p>
    <w:p w14:paraId="2F4C1518" w14:textId="5F92384C" w:rsidR="00477943" w:rsidRPr="000572D2" w:rsidRDefault="000572D2" w:rsidP="00D82630">
      <w:pPr>
        <w:pStyle w:val="DefaultText"/>
        <w:widowControl/>
        <w:jc w:val="center"/>
        <w:rPr>
          <w:rStyle w:val="InitialStyle"/>
          <w:rFonts w:ascii="Arial" w:hAnsi="Arial" w:cs="Arial"/>
          <w:b/>
          <w:bCs/>
          <w:sz w:val="28"/>
          <w:szCs w:val="28"/>
        </w:rPr>
      </w:pPr>
      <w:r w:rsidRPr="000572D2">
        <w:rPr>
          <w:rStyle w:val="InitialStyle"/>
          <w:rFonts w:ascii="Arial" w:hAnsi="Arial" w:cs="Arial"/>
          <w:bCs/>
          <w:i/>
          <w:sz w:val="28"/>
          <w:szCs w:val="28"/>
        </w:rPr>
        <w:t>Division of Environmental Assessment, Watershed Management Unit</w:t>
      </w:r>
    </w:p>
    <w:p w14:paraId="14D216B5" w14:textId="75BE3FC4"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EF444B">
        <w:rPr>
          <w:rStyle w:val="InitialStyle"/>
          <w:rFonts w:ascii="Arial" w:hAnsi="Arial" w:cs="Arial"/>
          <w:b/>
          <w:bCs/>
          <w:sz w:val="28"/>
          <w:szCs w:val="28"/>
        </w:rPr>
        <w:t>202302018</w:t>
      </w:r>
    </w:p>
    <w:p w14:paraId="078F8877" w14:textId="77777777" w:rsidR="00B14157" w:rsidRPr="00083C59" w:rsidRDefault="00B14157" w:rsidP="00B14157">
      <w:pPr>
        <w:pStyle w:val="DefaultText"/>
        <w:widowControl/>
        <w:jc w:val="center"/>
        <w:rPr>
          <w:rStyle w:val="InitialStyle"/>
          <w:rFonts w:ascii="Arial" w:hAnsi="Arial" w:cs="Arial"/>
          <w:b/>
          <w:bCs/>
        </w:rPr>
      </w:pPr>
      <w:r w:rsidRPr="00083C59">
        <w:rPr>
          <w:rStyle w:val="InitialStyle"/>
          <w:rFonts w:ascii="Arial" w:hAnsi="Arial" w:cs="Arial"/>
          <w:b/>
          <w:bCs/>
        </w:rPr>
        <w:t>Competitive Grant for Developing a GIS-based Environmental Justice Screening Tool for the Nonpoint Source Grants Program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70E9DA32" w14:textId="74AA5493" w:rsidR="00B14157" w:rsidRDefault="00B14157" w:rsidP="00B14157">
      <w:pPr>
        <w:pStyle w:val="ListParagraph"/>
        <w:ind w:left="0"/>
        <w:rPr>
          <w:rFonts w:ascii="Arial" w:hAnsi="Arial" w:cs="Arial"/>
          <w:sz w:val="24"/>
          <w:szCs w:val="24"/>
        </w:rPr>
      </w:pPr>
      <w:r>
        <w:rPr>
          <w:rFonts w:ascii="Arial" w:hAnsi="Arial" w:cs="Arial"/>
          <w:sz w:val="24"/>
          <w:szCs w:val="24"/>
        </w:rPr>
        <w:t>The Department passes through funds via the Federal Clean Water Act sections 319 and 604b.  These sections are subject to the Federal Justice40 Initiative whereby 40-percent of the overall benefits of certain Federal investments flow to disadvantaged communities that are marginalized, underserved, and overburdened by pollution.</w:t>
      </w:r>
    </w:p>
    <w:p w14:paraId="5664B4DC" w14:textId="77777777" w:rsidR="00B14157" w:rsidRDefault="00B14157" w:rsidP="00B14157">
      <w:pPr>
        <w:pStyle w:val="ListParagraph"/>
        <w:ind w:left="0"/>
        <w:rPr>
          <w:rFonts w:ascii="Arial" w:hAnsi="Arial" w:cs="Arial"/>
          <w:sz w:val="24"/>
          <w:szCs w:val="24"/>
        </w:rPr>
      </w:pPr>
    </w:p>
    <w:p w14:paraId="707B5022" w14:textId="1034FAFD" w:rsidR="00B14157" w:rsidRDefault="00B14157" w:rsidP="00B14157">
      <w:pPr>
        <w:pStyle w:val="ListParagraph"/>
        <w:ind w:left="0"/>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ensure funds are allocated correctly, the Department invites proposals from organizations to develop a GIS-based screening tool(s), that will incorporate Environmental Justice, Equity, and Climate considerations to assist delivery of Watershed-based planning and implementation grant funds as defined in this Request for Proposals (RFP) document.  This document provides instructions for submitting applications, the procedure and criteria by which the Provider(s) will be selected, and the contractual terms which will govern the relationship between the State of Maine (“State”) and the awarded Applicant(s).</w:t>
      </w:r>
    </w:p>
    <w:p w14:paraId="5B8D78AD" w14:textId="5D5B6A99" w:rsidR="00B14157" w:rsidRDefault="00B14157" w:rsidP="00B14157">
      <w:pPr>
        <w:pStyle w:val="ListParagraph"/>
        <w:ind w:left="0"/>
        <w:rPr>
          <w:rFonts w:ascii="Arial" w:hAnsi="Arial" w:cs="Arial"/>
          <w:sz w:val="24"/>
          <w:szCs w:val="24"/>
        </w:rPr>
      </w:pPr>
    </w:p>
    <w:p w14:paraId="2A8599AE" w14:textId="77777777" w:rsidR="00B14157" w:rsidRDefault="00B14157" w:rsidP="00B14157">
      <w:pPr>
        <w:rPr>
          <w:rFonts w:ascii="Arial" w:hAnsi="Arial" w:cs="Arial"/>
          <w:sz w:val="24"/>
          <w:szCs w:val="24"/>
        </w:rPr>
      </w:pPr>
      <w:r w:rsidRPr="3C10A7F2">
        <w:rPr>
          <w:rFonts w:ascii="Arial" w:hAnsi="Arial" w:cs="Arial"/>
          <w:sz w:val="24"/>
          <w:szCs w:val="24"/>
        </w:rPr>
        <w:t xml:space="preserve">Objectives include refining existing state or federal screening tools or criteria to reflect intersections with the Maine Nonpoint Source Grant Program priorities, develop datasets that are pertinent to other programs within the Department, and develop gap analysis to identify further needs.  </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p w14:paraId="7040638B" w14:textId="77777777" w:rsidR="007557FA" w:rsidRPr="00C97934" w:rsidRDefault="007557FA" w:rsidP="007557FA">
      <w:pPr>
        <w:pStyle w:val="ListParagraph"/>
        <w:rPr>
          <w:rFonts w:ascii="Arial" w:hAnsi="Arial" w:cs="Arial"/>
          <w:sz w:val="24"/>
          <w:szCs w:val="24"/>
        </w:rPr>
      </w:pPr>
    </w:p>
    <w:bookmarkEnd w:id="8"/>
    <w:bookmarkEnd w:id="9"/>
    <w:p w14:paraId="1B7FC11D" w14:textId="77777777" w:rsidR="000F7979" w:rsidRPr="00C97934" w:rsidRDefault="000F7979"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27FC875" w:rsidR="00F53B75" w:rsidRPr="00083C59" w:rsidRDefault="003A74EF" w:rsidP="00583A7B">
            <w:pPr>
              <w:jc w:val="center"/>
              <w:rPr>
                <w:rFonts w:ascii="Arial" w:hAnsi="Arial" w:cs="Arial"/>
                <w:sz w:val="24"/>
                <w:szCs w:val="24"/>
              </w:rPr>
            </w:pPr>
            <w:r>
              <w:rPr>
                <w:rFonts w:ascii="Arial" w:hAnsi="Arial" w:cs="Arial"/>
                <w:sz w:val="24"/>
                <w:szCs w:val="24"/>
              </w:rPr>
              <w:t>April 1,</w:t>
            </w:r>
            <w:r w:rsidR="00BB49AC" w:rsidRPr="00083C59">
              <w:rPr>
                <w:rFonts w:ascii="Arial" w:hAnsi="Arial" w:cs="Arial"/>
                <w:sz w:val="24"/>
                <w:szCs w:val="24"/>
              </w:rPr>
              <w:t xml:space="preserve"> 2023</w:t>
            </w:r>
          </w:p>
        </w:tc>
        <w:tc>
          <w:tcPr>
            <w:tcW w:w="2520" w:type="dxa"/>
            <w:tcBorders>
              <w:top w:val="double" w:sz="4" w:space="0" w:color="auto"/>
            </w:tcBorders>
            <w:shd w:val="clear" w:color="auto" w:fill="auto"/>
          </w:tcPr>
          <w:p w14:paraId="6B06294F" w14:textId="1FEE8D93" w:rsidR="00F53B75" w:rsidRPr="00083C59" w:rsidRDefault="00BB49AC" w:rsidP="00583A7B">
            <w:pPr>
              <w:jc w:val="center"/>
              <w:rPr>
                <w:rFonts w:ascii="Arial" w:hAnsi="Arial" w:cs="Arial"/>
                <w:sz w:val="24"/>
                <w:szCs w:val="24"/>
              </w:rPr>
            </w:pPr>
            <w:r w:rsidRPr="00083C59">
              <w:rPr>
                <w:rFonts w:ascii="Arial" w:hAnsi="Arial" w:cs="Arial"/>
                <w:sz w:val="24"/>
                <w:szCs w:val="24"/>
              </w:rPr>
              <w:t xml:space="preserve">July </w:t>
            </w:r>
            <w:r w:rsidR="003A74EF">
              <w:rPr>
                <w:rFonts w:ascii="Arial" w:hAnsi="Arial" w:cs="Arial"/>
                <w:sz w:val="24"/>
                <w:szCs w:val="24"/>
              </w:rPr>
              <w:t>31</w:t>
            </w:r>
            <w:r w:rsidRPr="00083C59">
              <w:rPr>
                <w:rFonts w:ascii="Arial" w:hAnsi="Arial" w:cs="Arial"/>
                <w:sz w:val="24"/>
                <w:szCs w:val="24"/>
              </w:rPr>
              <w:t>, 2023</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015C14E9"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4839B1" w:rsidRPr="00083C59">
        <w:rPr>
          <w:rFonts w:ascii="Arial" w:hAnsi="Arial" w:cs="Arial"/>
          <w:sz w:val="24"/>
          <w:szCs w:val="24"/>
        </w:rPr>
        <w:t>one</w:t>
      </w:r>
      <w:r w:rsidRPr="00C97934">
        <w:rPr>
          <w:rFonts w:ascii="Arial" w:hAnsi="Arial" w:cs="Arial"/>
          <w:sz w:val="24"/>
          <w:szCs w:val="24"/>
        </w:rPr>
        <w:t xml:space="preserve"> 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293133B4" w14:textId="77777777" w:rsidR="00E82FB4" w:rsidRPr="00C97934" w:rsidRDefault="00E82FB4" w:rsidP="004F0520">
      <w:pPr>
        <w:rPr>
          <w:rFonts w:ascii="Arial" w:hAnsi="Arial" w:cs="Arial"/>
          <w:sz w:val="24"/>
          <w:szCs w:val="24"/>
        </w:rPr>
      </w:pPr>
    </w:p>
    <w:p w14:paraId="6197967E" w14:textId="0F75575D" w:rsidR="00511540" w:rsidRPr="00C97934" w:rsidRDefault="00511540" w:rsidP="004F0520">
      <w:pPr>
        <w:rPr>
          <w:rFonts w:ascii="Arial" w:hAnsi="Arial" w:cs="Arial"/>
          <w:color w:val="FF0000"/>
          <w:sz w:val="24"/>
          <w:szCs w:val="24"/>
        </w:rPr>
      </w:pPr>
      <w:bookmarkStart w:id="16" w:name="_Hlk120873580"/>
    </w:p>
    <w:p w14:paraId="44313A04" w14:textId="77777777" w:rsidR="004839B1" w:rsidRDefault="004839B1" w:rsidP="004839B1">
      <w:pPr>
        <w:pStyle w:val="ListParagraph"/>
        <w:numPr>
          <w:ilvl w:val="0"/>
          <w:numId w:val="36"/>
        </w:numPr>
        <w:rPr>
          <w:rFonts w:ascii="Arial" w:hAnsi="Arial" w:cs="Arial"/>
          <w:sz w:val="24"/>
          <w:szCs w:val="24"/>
        </w:rPr>
      </w:pPr>
      <w:r>
        <w:rPr>
          <w:rFonts w:ascii="Arial" w:hAnsi="Arial" w:cs="Arial"/>
          <w:sz w:val="24"/>
          <w:szCs w:val="24"/>
        </w:rPr>
        <w:t>Project Overview</w:t>
      </w:r>
    </w:p>
    <w:p w14:paraId="2F8B8525" w14:textId="77777777" w:rsidR="004839B1" w:rsidRPr="0035525D" w:rsidRDefault="004839B1" w:rsidP="004839B1">
      <w:pPr>
        <w:pStyle w:val="ListParagraph"/>
        <w:numPr>
          <w:ilvl w:val="1"/>
          <w:numId w:val="36"/>
        </w:numPr>
        <w:rPr>
          <w:rFonts w:ascii="Arial" w:hAnsi="Arial" w:cs="Arial"/>
          <w:sz w:val="24"/>
          <w:szCs w:val="24"/>
        </w:rPr>
      </w:pPr>
      <w:r w:rsidRPr="0EC0CDE6">
        <w:rPr>
          <w:rFonts w:ascii="Arial" w:hAnsi="Arial" w:cs="Arial"/>
          <w:sz w:val="24"/>
          <w:szCs w:val="24"/>
        </w:rPr>
        <w:t>Applicants are expected to present a proposal to develop an interactive GIS-based screening tool(s) that will identify underserved, disadvantaged, or vulnerable areas of the state.  The screening tool(s) will be focused on the following subject areas</w:t>
      </w:r>
    </w:p>
    <w:p w14:paraId="167FA02E" w14:textId="1B220A1D" w:rsidR="004839B1" w:rsidRPr="0035525D" w:rsidRDefault="004839B1" w:rsidP="004839B1">
      <w:pPr>
        <w:pStyle w:val="ListParagraph"/>
        <w:numPr>
          <w:ilvl w:val="2"/>
          <w:numId w:val="36"/>
        </w:numPr>
        <w:rPr>
          <w:rFonts w:ascii="Arial" w:hAnsi="Arial" w:cs="Arial"/>
          <w:sz w:val="24"/>
          <w:szCs w:val="24"/>
        </w:rPr>
      </w:pPr>
      <w:r w:rsidRPr="3C10A7F2">
        <w:rPr>
          <w:rFonts w:ascii="Arial" w:hAnsi="Arial" w:cs="Arial"/>
          <w:sz w:val="24"/>
          <w:szCs w:val="24"/>
        </w:rPr>
        <w:t>Equity and Environmental Justice</w:t>
      </w:r>
      <w:r w:rsidR="00BD622C">
        <w:rPr>
          <w:rFonts w:ascii="Arial" w:hAnsi="Arial" w:cs="Arial"/>
          <w:sz w:val="24"/>
          <w:szCs w:val="24"/>
        </w:rPr>
        <w:t>:</w:t>
      </w:r>
      <w:r w:rsidRPr="3C10A7F2">
        <w:rPr>
          <w:rFonts w:ascii="Arial" w:hAnsi="Arial" w:cs="Arial"/>
          <w:sz w:val="24"/>
          <w:szCs w:val="24"/>
        </w:rPr>
        <w:t xml:space="preserve">  These will determine the extent to which water quality assessment and watershed management planning and implementation activities and programs benefit disadvantaged communities; determine whether institutional barriers exist that prevent these communities from accessing water program benefits; and identify actions that could enhance the delivery of Clean Water Act programs and benefits to disadvantaged communities.</w:t>
      </w:r>
    </w:p>
    <w:p w14:paraId="3930BFFB" w14:textId="5E13EFE6" w:rsidR="004839B1" w:rsidRDefault="004839B1" w:rsidP="004839B1">
      <w:pPr>
        <w:pStyle w:val="ListParagraph"/>
        <w:numPr>
          <w:ilvl w:val="2"/>
          <w:numId w:val="36"/>
        </w:numPr>
        <w:rPr>
          <w:rFonts w:ascii="Arial" w:hAnsi="Arial" w:cs="Arial"/>
          <w:sz w:val="24"/>
          <w:szCs w:val="24"/>
        </w:rPr>
      </w:pPr>
      <w:r>
        <w:rPr>
          <w:rFonts w:ascii="Arial" w:hAnsi="Arial" w:cs="Arial"/>
          <w:sz w:val="24"/>
          <w:szCs w:val="24"/>
        </w:rPr>
        <w:t>Climate Change</w:t>
      </w:r>
      <w:r w:rsidR="00BD622C">
        <w:rPr>
          <w:rFonts w:ascii="Arial" w:hAnsi="Arial" w:cs="Arial"/>
          <w:sz w:val="24"/>
          <w:szCs w:val="24"/>
        </w:rPr>
        <w:t>:</w:t>
      </w:r>
      <w:r>
        <w:rPr>
          <w:rFonts w:ascii="Arial" w:hAnsi="Arial" w:cs="Arial"/>
          <w:sz w:val="24"/>
          <w:szCs w:val="24"/>
        </w:rPr>
        <w:t xml:space="preserve">  </w:t>
      </w:r>
      <w:r w:rsidRPr="00933A06">
        <w:rPr>
          <w:rFonts w:ascii="Arial" w:hAnsi="Arial" w:cs="Arial"/>
          <w:sz w:val="24"/>
          <w:szCs w:val="24"/>
        </w:rPr>
        <w:t>These will consider climate mitigation, adaptation, and resilience and identify actions to advance climate goals through water quality planning that informs program implementation.  The assessment will allow for the incorporation of existing efforts to incorporate climate issues</w:t>
      </w:r>
      <w:r>
        <w:rPr>
          <w:rFonts w:ascii="Arial" w:hAnsi="Arial" w:cs="Arial"/>
          <w:sz w:val="24"/>
          <w:szCs w:val="24"/>
        </w:rPr>
        <w:t>.</w:t>
      </w:r>
    </w:p>
    <w:p w14:paraId="1E41CDA9" w14:textId="77777777" w:rsidR="004839B1" w:rsidRPr="0035525D" w:rsidRDefault="004839B1" w:rsidP="004839B1">
      <w:pPr>
        <w:pStyle w:val="ListParagraph"/>
        <w:ind w:left="1080"/>
        <w:rPr>
          <w:rFonts w:ascii="Arial" w:hAnsi="Arial" w:cs="Arial"/>
          <w:sz w:val="24"/>
          <w:szCs w:val="24"/>
        </w:rPr>
      </w:pPr>
    </w:p>
    <w:p w14:paraId="5D7B9F30" w14:textId="77777777" w:rsidR="004839B1" w:rsidRDefault="004839B1" w:rsidP="004839B1">
      <w:pPr>
        <w:pStyle w:val="ListParagraph"/>
        <w:numPr>
          <w:ilvl w:val="0"/>
          <w:numId w:val="36"/>
        </w:numPr>
        <w:rPr>
          <w:rFonts w:ascii="Arial" w:hAnsi="Arial" w:cs="Arial"/>
          <w:sz w:val="24"/>
          <w:szCs w:val="24"/>
        </w:rPr>
      </w:pPr>
      <w:r w:rsidRPr="0EC0CDE6">
        <w:rPr>
          <w:rFonts w:ascii="Arial" w:hAnsi="Arial" w:cs="Arial"/>
          <w:sz w:val="24"/>
          <w:szCs w:val="24"/>
        </w:rPr>
        <w:t>Expected work products</w:t>
      </w:r>
    </w:p>
    <w:p w14:paraId="6A96E9A0" w14:textId="087F0E65" w:rsidR="004839B1" w:rsidRDefault="00EE775C" w:rsidP="004839B1">
      <w:pPr>
        <w:pStyle w:val="ListParagraph"/>
        <w:numPr>
          <w:ilvl w:val="1"/>
          <w:numId w:val="36"/>
        </w:numPr>
        <w:rPr>
          <w:rFonts w:ascii="Arial" w:hAnsi="Arial" w:cs="Arial"/>
          <w:sz w:val="24"/>
          <w:szCs w:val="24"/>
        </w:rPr>
      </w:pPr>
      <w:r>
        <w:rPr>
          <w:rFonts w:ascii="Arial" w:hAnsi="Arial" w:cs="Arial"/>
          <w:sz w:val="24"/>
          <w:szCs w:val="24"/>
        </w:rPr>
        <w:t>Interactive</w:t>
      </w:r>
      <w:r w:rsidRPr="1B0AE70F">
        <w:rPr>
          <w:rFonts w:ascii="Arial" w:hAnsi="Arial" w:cs="Arial"/>
          <w:sz w:val="24"/>
          <w:szCs w:val="24"/>
        </w:rPr>
        <w:t xml:space="preserve"> </w:t>
      </w:r>
      <w:r w:rsidR="004839B1" w:rsidRPr="1B0AE70F">
        <w:rPr>
          <w:rFonts w:ascii="Arial" w:hAnsi="Arial" w:cs="Arial"/>
          <w:sz w:val="24"/>
          <w:szCs w:val="24"/>
        </w:rPr>
        <w:t>Disadvantaged</w:t>
      </w:r>
      <w:r w:rsidR="004839B1">
        <w:rPr>
          <w:rFonts w:ascii="Arial" w:hAnsi="Arial" w:cs="Arial"/>
          <w:sz w:val="24"/>
          <w:szCs w:val="24"/>
        </w:rPr>
        <w:t xml:space="preserve"> communities</w:t>
      </w:r>
      <w:r w:rsidR="004839B1" w:rsidRPr="0EC0CDE6">
        <w:rPr>
          <w:rFonts w:ascii="Arial" w:hAnsi="Arial" w:cs="Arial"/>
          <w:sz w:val="24"/>
          <w:szCs w:val="24"/>
        </w:rPr>
        <w:t xml:space="preserve"> map</w:t>
      </w:r>
      <w:r w:rsidR="00BD622C">
        <w:rPr>
          <w:rFonts w:ascii="Arial" w:hAnsi="Arial" w:cs="Arial"/>
          <w:sz w:val="24"/>
          <w:szCs w:val="24"/>
        </w:rPr>
        <w:t>:</w:t>
      </w:r>
      <w:r w:rsidR="004839B1" w:rsidRPr="0EC0CDE6">
        <w:rPr>
          <w:rFonts w:ascii="Arial" w:hAnsi="Arial" w:cs="Arial"/>
          <w:sz w:val="24"/>
          <w:szCs w:val="24"/>
        </w:rPr>
        <w:t xml:space="preserve">  </w:t>
      </w:r>
    </w:p>
    <w:p w14:paraId="3A8D7C43" w14:textId="3A24231C" w:rsidR="004839B1" w:rsidRPr="00500A0C" w:rsidRDefault="004839B1" w:rsidP="004839B1">
      <w:pPr>
        <w:pStyle w:val="ListParagraph"/>
        <w:numPr>
          <w:ilvl w:val="2"/>
          <w:numId w:val="36"/>
        </w:numPr>
        <w:rPr>
          <w:rFonts w:asciiTheme="minorHAnsi" w:eastAsiaTheme="minorEastAsia" w:hAnsiTheme="minorHAnsi" w:cstheme="minorBidi"/>
          <w:sz w:val="24"/>
          <w:szCs w:val="24"/>
        </w:rPr>
      </w:pPr>
      <w:r w:rsidRPr="3FCC606A">
        <w:rPr>
          <w:rFonts w:ascii="Arial" w:hAnsi="Arial" w:cs="Arial"/>
          <w:sz w:val="24"/>
          <w:szCs w:val="24"/>
        </w:rPr>
        <w:t xml:space="preserve">Update the </w:t>
      </w:r>
      <w:r w:rsidRPr="00517756">
        <w:rPr>
          <w:rFonts w:ascii="Arial" w:hAnsi="Arial" w:cs="Arial"/>
          <w:sz w:val="24"/>
          <w:szCs w:val="24"/>
        </w:rPr>
        <w:t>Climate and Economic Justice Screenin</w:t>
      </w:r>
      <w:r w:rsidRPr="3FCC606A">
        <w:rPr>
          <w:rFonts w:ascii="Arial" w:hAnsi="Arial" w:cs="Arial"/>
          <w:sz w:val="24"/>
          <w:szCs w:val="24"/>
        </w:rPr>
        <w:t>g (CEJST) Tool</w:t>
      </w:r>
      <w:r>
        <w:rPr>
          <w:rFonts w:ascii="Arial" w:hAnsi="Arial" w:cs="Arial"/>
          <w:sz w:val="24"/>
          <w:szCs w:val="24"/>
        </w:rPr>
        <w:t xml:space="preserve"> </w:t>
      </w:r>
      <w:r w:rsidRPr="0EC0CDE6">
        <w:rPr>
          <w:rFonts w:ascii="Arial" w:hAnsi="Arial" w:cs="Arial"/>
          <w:sz w:val="24"/>
          <w:szCs w:val="24"/>
        </w:rPr>
        <w:t>(</w:t>
      </w:r>
      <w:hyperlink r:id="rId16" w:anchor="3/33.47/-97.5" w:history="1">
        <w:r w:rsidRPr="0EC0CDE6">
          <w:rPr>
            <w:rFonts w:ascii="Arial" w:hAnsi="Arial" w:cs="Arial"/>
            <w:sz w:val="24"/>
            <w:szCs w:val="24"/>
          </w:rPr>
          <w:t>https://screeningtool.geoplatform.gov/en/#3/33.47/-97.5</w:t>
        </w:r>
      </w:hyperlink>
      <w:r w:rsidRPr="0EC0CDE6">
        <w:rPr>
          <w:rFonts w:ascii="Arial" w:hAnsi="Arial" w:cs="Arial"/>
          <w:sz w:val="24"/>
          <w:szCs w:val="24"/>
        </w:rPr>
        <w:t>)</w:t>
      </w:r>
      <w:r>
        <w:rPr>
          <w:rFonts w:ascii="Arial" w:hAnsi="Arial" w:cs="Arial"/>
          <w:sz w:val="24"/>
          <w:szCs w:val="24"/>
        </w:rPr>
        <w:t xml:space="preserve"> </w:t>
      </w:r>
      <w:r w:rsidRPr="3FCC606A">
        <w:rPr>
          <w:rFonts w:ascii="Arial" w:hAnsi="Arial" w:cs="Arial"/>
          <w:sz w:val="24"/>
          <w:szCs w:val="24"/>
        </w:rPr>
        <w:t xml:space="preserve"> With most up to date sources of data for Maine, including aligning census tracks and census information to be from the 2020 censu</w:t>
      </w:r>
      <w:r>
        <w:rPr>
          <w:rFonts w:ascii="Arial" w:hAnsi="Arial" w:cs="Arial"/>
          <w:sz w:val="24"/>
          <w:szCs w:val="24"/>
        </w:rPr>
        <w:t>s.  T</w:t>
      </w:r>
      <w:r w:rsidRPr="00517756">
        <w:rPr>
          <w:rFonts w:ascii="Arial" w:hAnsi="Arial" w:cs="Arial"/>
          <w:sz w:val="24"/>
          <w:szCs w:val="24"/>
        </w:rPr>
        <w:t xml:space="preserve">he map should visualize </w:t>
      </w:r>
      <w:r>
        <w:rPr>
          <w:rFonts w:ascii="Arial" w:hAnsi="Arial" w:cs="Arial"/>
          <w:sz w:val="24"/>
          <w:szCs w:val="24"/>
        </w:rPr>
        <w:t>c</w:t>
      </w:r>
      <w:r w:rsidRPr="3FCC606A">
        <w:rPr>
          <w:rFonts w:ascii="Arial" w:hAnsi="Arial" w:cs="Arial"/>
          <w:sz w:val="24"/>
          <w:szCs w:val="24"/>
        </w:rPr>
        <w:t xml:space="preserve">ensus tracks </w:t>
      </w:r>
      <w:r>
        <w:rPr>
          <w:rFonts w:ascii="Arial" w:hAnsi="Arial" w:cs="Arial"/>
          <w:sz w:val="24"/>
          <w:szCs w:val="24"/>
        </w:rPr>
        <w:t>burdened by climate change, energy, health, housing, legacy pollution, transportation, water and wastewater, workforce development, and income</w:t>
      </w:r>
      <w:r w:rsidRPr="3FCC606A">
        <w:rPr>
          <w:rFonts w:ascii="Arial" w:hAnsi="Arial" w:cs="Arial"/>
          <w:sz w:val="24"/>
          <w:szCs w:val="24"/>
        </w:rPr>
        <w:t xml:space="preserve"> as defined in the CEJST tool</w:t>
      </w:r>
      <w:r>
        <w:rPr>
          <w:rFonts w:ascii="Arial" w:hAnsi="Arial" w:cs="Arial"/>
          <w:sz w:val="24"/>
          <w:szCs w:val="24"/>
        </w:rPr>
        <w:t xml:space="preserve">. </w:t>
      </w:r>
    </w:p>
    <w:p w14:paraId="60E4E7B6" w14:textId="66CE9752" w:rsidR="004839B1" w:rsidRPr="00500A0C" w:rsidRDefault="004839B1" w:rsidP="004839B1">
      <w:pPr>
        <w:pStyle w:val="ListParagraph"/>
        <w:numPr>
          <w:ilvl w:val="2"/>
          <w:numId w:val="36"/>
        </w:numPr>
        <w:rPr>
          <w:rFonts w:asciiTheme="minorHAnsi" w:eastAsiaTheme="minorEastAsia" w:hAnsiTheme="minorHAnsi" w:cstheme="minorBidi"/>
          <w:sz w:val="24"/>
          <w:szCs w:val="24"/>
        </w:rPr>
      </w:pPr>
      <w:r w:rsidRPr="0EC0CDE6">
        <w:rPr>
          <w:rFonts w:ascii="Arial" w:hAnsi="Arial" w:cs="Arial"/>
          <w:sz w:val="24"/>
          <w:szCs w:val="24"/>
        </w:rPr>
        <w:t xml:space="preserve">Data tables used </w:t>
      </w:r>
      <w:r>
        <w:rPr>
          <w:rFonts w:ascii="Arial" w:hAnsi="Arial" w:cs="Arial"/>
          <w:sz w:val="24"/>
          <w:szCs w:val="24"/>
        </w:rPr>
        <w:t>to visualize burdened communities should be refined to reflect the most recent and available data for Maine and be</w:t>
      </w:r>
      <w:r w:rsidR="00414469">
        <w:rPr>
          <w:rFonts w:ascii="Arial" w:hAnsi="Arial" w:cs="Arial"/>
          <w:sz w:val="24"/>
          <w:szCs w:val="24"/>
        </w:rPr>
        <w:t xml:space="preserve"> connected to the data source such that updates are automatic</w:t>
      </w:r>
      <w:r>
        <w:rPr>
          <w:rFonts w:ascii="Arial" w:hAnsi="Arial" w:cs="Arial"/>
          <w:sz w:val="24"/>
          <w:szCs w:val="24"/>
        </w:rPr>
        <w:t xml:space="preserve"> to the greatest extent possible.  </w:t>
      </w:r>
    </w:p>
    <w:p w14:paraId="489A14FF" w14:textId="0D57EE6B" w:rsidR="004839B1" w:rsidRDefault="004839B1" w:rsidP="004839B1">
      <w:pPr>
        <w:pStyle w:val="ListParagraph"/>
        <w:numPr>
          <w:ilvl w:val="1"/>
          <w:numId w:val="36"/>
        </w:numPr>
        <w:rPr>
          <w:rFonts w:ascii="Arial" w:hAnsi="Arial" w:cs="Arial"/>
          <w:sz w:val="24"/>
          <w:szCs w:val="24"/>
        </w:rPr>
      </w:pPr>
      <w:r>
        <w:rPr>
          <w:rFonts w:ascii="Arial" w:hAnsi="Arial" w:cs="Arial"/>
          <w:sz w:val="24"/>
          <w:szCs w:val="24"/>
        </w:rPr>
        <w:t>Proximity/Accessibility</w:t>
      </w:r>
      <w:r w:rsidR="00F35E8C">
        <w:rPr>
          <w:rFonts w:ascii="Arial" w:hAnsi="Arial" w:cs="Arial"/>
          <w:sz w:val="24"/>
          <w:szCs w:val="24"/>
        </w:rPr>
        <w:t xml:space="preserve"> of Disadvantaged communities</w:t>
      </w:r>
      <w:r>
        <w:rPr>
          <w:rFonts w:ascii="Arial" w:hAnsi="Arial" w:cs="Arial"/>
          <w:sz w:val="24"/>
          <w:szCs w:val="24"/>
        </w:rPr>
        <w:t xml:space="preserve"> to Nonpoint Source Priority Watersheds</w:t>
      </w:r>
      <w:r w:rsidR="00F35E8C">
        <w:rPr>
          <w:rFonts w:ascii="Arial" w:hAnsi="Arial" w:cs="Arial"/>
          <w:sz w:val="24"/>
          <w:szCs w:val="24"/>
        </w:rPr>
        <w:t xml:space="preserve"> and Waterbodies</w:t>
      </w:r>
      <w:r>
        <w:rPr>
          <w:rFonts w:ascii="Arial" w:hAnsi="Arial" w:cs="Arial"/>
          <w:sz w:val="24"/>
          <w:szCs w:val="24"/>
        </w:rPr>
        <w:t xml:space="preserve"> map</w:t>
      </w:r>
      <w:r w:rsidR="00BD622C">
        <w:rPr>
          <w:rFonts w:ascii="Arial" w:hAnsi="Arial" w:cs="Arial"/>
          <w:sz w:val="24"/>
          <w:szCs w:val="24"/>
        </w:rPr>
        <w:t>:</w:t>
      </w:r>
    </w:p>
    <w:p w14:paraId="4548D087" w14:textId="77777777" w:rsidR="00EE775C" w:rsidRDefault="00EE775C" w:rsidP="00EE775C">
      <w:pPr>
        <w:pStyle w:val="ListParagraph"/>
        <w:numPr>
          <w:ilvl w:val="2"/>
          <w:numId w:val="36"/>
        </w:numPr>
        <w:rPr>
          <w:rFonts w:ascii="Arial" w:hAnsi="Arial" w:cs="Arial"/>
          <w:sz w:val="24"/>
          <w:szCs w:val="24"/>
        </w:rPr>
      </w:pPr>
      <w:r>
        <w:rPr>
          <w:rFonts w:ascii="Arial" w:hAnsi="Arial" w:cs="Arial"/>
          <w:sz w:val="24"/>
          <w:szCs w:val="24"/>
        </w:rPr>
        <w:t>The map should overlay the most recent Nonpoint Source Priority Watersheds list.</w:t>
      </w:r>
    </w:p>
    <w:p w14:paraId="15749ED1" w14:textId="62F4925E" w:rsidR="00EE775C" w:rsidRDefault="00EE775C" w:rsidP="00EE775C">
      <w:pPr>
        <w:pStyle w:val="ListParagraph"/>
        <w:numPr>
          <w:ilvl w:val="2"/>
          <w:numId w:val="36"/>
        </w:numPr>
        <w:rPr>
          <w:rFonts w:ascii="Arial" w:hAnsi="Arial" w:cs="Arial"/>
          <w:sz w:val="24"/>
          <w:szCs w:val="24"/>
        </w:rPr>
      </w:pPr>
      <w:r>
        <w:rPr>
          <w:rFonts w:ascii="Arial" w:hAnsi="Arial" w:cs="Arial"/>
          <w:sz w:val="24"/>
          <w:szCs w:val="24"/>
        </w:rPr>
        <w:t xml:space="preserve">Using the data set developed in Part II, B.1.a, develop a map(s) </w:t>
      </w:r>
      <w:r w:rsidRPr="46301B81">
        <w:rPr>
          <w:rFonts w:ascii="Arial" w:hAnsi="Arial" w:cs="Arial"/>
          <w:sz w:val="24"/>
          <w:szCs w:val="24"/>
        </w:rPr>
        <w:t>and datasets</w:t>
      </w:r>
      <w:r>
        <w:rPr>
          <w:rFonts w:ascii="Arial" w:hAnsi="Arial" w:cs="Arial"/>
          <w:sz w:val="24"/>
          <w:szCs w:val="24"/>
        </w:rPr>
        <w:t xml:space="preserve"> </w:t>
      </w:r>
      <w:r w:rsidRPr="46301B81">
        <w:rPr>
          <w:rFonts w:ascii="Arial" w:hAnsi="Arial" w:cs="Arial"/>
          <w:sz w:val="24"/>
          <w:szCs w:val="24"/>
        </w:rPr>
        <w:t xml:space="preserve">(tables, graphs) </w:t>
      </w:r>
      <w:r>
        <w:rPr>
          <w:rFonts w:ascii="Arial" w:hAnsi="Arial" w:cs="Arial"/>
          <w:sz w:val="24"/>
          <w:szCs w:val="24"/>
        </w:rPr>
        <w:t>that provide geographic analysis to help decide how to apply funding goals to the desired community or population.  Considerations should include:</w:t>
      </w:r>
    </w:p>
    <w:p w14:paraId="35FD6E40" w14:textId="308E225B" w:rsidR="00EE775C" w:rsidRDefault="00EE775C" w:rsidP="00EE775C">
      <w:pPr>
        <w:pStyle w:val="ListParagraph"/>
        <w:numPr>
          <w:ilvl w:val="3"/>
          <w:numId w:val="36"/>
        </w:numPr>
        <w:rPr>
          <w:rFonts w:ascii="Arial" w:hAnsi="Arial" w:cs="Arial"/>
          <w:sz w:val="24"/>
          <w:szCs w:val="24"/>
        </w:rPr>
      </w:pPr>
      <w:r w:rsidRPr="3C10A7F2">
        <w:rPr>
          <w:rFonts w:ascii="Arial" w:hAnsi="Arial" w:cs="Arial"/>
          <w:sz w:val="24"/>
          <w:szCs w:val="24"/>
        </w:rPr>
        <w:t xml:space="preserve">Formal and informal public access to </w:t>
      </w:r>
      <w:r w:rsidR="00A938FA">
        <w:rPr>
          <w:rFonts w:ascii="Arial" w:hAnsi="Arial" w:cs="Arial"/>
          <w:sz w:val="24"/>
          <w:szCs w:val="24"/>
        </w:rPr>
        <w:t>waterbodies contained in the Nonpoint Source Priority Watersheds list</w:t>
      </w:r>
      <w:r w:rsidR="001C704E">
        <w:rPr>
          <w:rFonts w:ascii="Arial" w:hAnsi="Arial" w:cs="Arial"/>
          <w:sz w:val="24"/>
          <w:szCs w:val="24"/>
        </w:rPr>
        <w:t>.</w:t>
      </w:r>
    </w:p>
    <w:p w14:paraId="567B5B2D" w14:textId="18640E1F" w:rsidR="00EE775C" w:rsidRDefault="00EE775C" w:rsidP="00EE775C">
      <w:pPr>
        <w:pStyle w:val="ListParagraph"/>
        <w:numPr>
          <w:ilvl w:val="3"/>
          <w:numId w:val="36"/>
        </w:numPr>
        <w:rPr>
          <w:rFonts w:ascii="Arial" w:hAnsi="Arial" w:cs="Arial"/>
          <w:sz w:val="24"/>
          <w:szCs w:val="24"/>
        </w:rPr>
      </w:pPr>
      <w:r>
        <w:rPr>
          <w:rFonts w:ascii="Arial" w:hAnsi="Arial" w:cs="Arial"/>
          <w:sz w:val="24"/>
          <w:szCs w:val="24"/>
        </w:rPr>
        <w:t>Distance from NPS Priority Watershed or waterbody from an identified disadvantaged community</w:t>
      </w:r>
      <w:r w:rsidR="001C704E">
        <w:rPr>
          <w:rFonts w:ascii="Arial" w:hAnsi="Arial" w:cs="Arial"/>
          <w:sz w:val="24"/>
          <w:szCs w:val="24"/>
        </w:rPr>
        <w:t>.</w:t>
      </w:r>
    </w:p>
    <w:p w14:paraId="5565A397" w14:textId="4EDAB360" w:rsidR="00EE775C" w:rsidRDefault="00EE775C" w:rsidP="00EE775C">
      <w:pPr>
        <w:pStyle w:val="ListParagraph"/>
        <w:numPr>
          <w:ilvl w:val="3"/>
          <w:numId w:val="36"/>
        </w:numPr>
        <w:rPr>
          <w:sz w:val="24"/>
          <w:szCs w:val="24"/>
        </w:rPr>
      </w:pPr>
      <w:r w:rsidRPr="6A8A8FA5">
        <w:rPr>
          <w:rFonts w:ascii="Arial" w:hAnsi="Arial" w:cs="Arial"/>
          <w:sz w:val="24"/>
          <w:szCs w:val="24"/>
        </w:rPr>
        <w:t xml:space="preserve">Include an analysis of the effect of including just the waterbody in the analysis, including the whole watershed in the analysis, and including a few different distance buffers from the waterbody on which waterbodies would include </w:t>
      </w:r>
      <w:r w:rsidR="00A938FA">
        <w:rPr>
          <w:rFonts w:ascii="Arial" w:hAnsi="Arial" w:cs="Arial"/>
          <w:sz w:val="24"/>
          <w:szCs w:val="24"/>
        </w:rPr>
        <w:t>disadvantaged communities</w:t>
      </w:r>
      <w:r w:rsidRPr="6A8A8FA5">
        <w:rPr>
          <w:rFonts w:ascii="Arial" w:hAnsi="Arial" w:cs="Arial"/>
          <w:sz w:val="24"/>
          <w:szCs w:val="24"/>
        </w:rPr>
        <w:t xml:space="preserve">. </w:t>
      </w:r>
      <w:r w:rsidR="001C704E">
        <w:rPr>
          <w:rFonts w:ascii="Arial" w:hAnsi="Arial" w:cs="Arial"/>
          <w:sz w:val="24"/>
          <w:szCs w:val="24"/>
        </w:rPr>
        <w:t xml:space="preserve"> </w:t>
      </w:r>
      <w:r w:rsidRPr="6A8A8FA5">
        <w:rPr>
          <w:rFonts w:ascii="Arial" w:hAnsi="Arial" w:cs="Arial"/>
          <w:sz w:val="24"/>
          <w:szCs w:val="24"/>
        </w:rPr>
        <w:t xml:space="preserve">Additionally, include the percent of the </w:t>
      </w:r>
      <w:r w:rsidR="00A938FA">
        <w:rPr>
          <w:rFonts w:ascii="Arial" w:hAnsi="Arial" w:cs="Arial"/>
          <w:sz w:val="24"/>
          <w:szCs w:val="24"/>
        </w:rPr>
        <w:t>disadvantaged community</w:t>
      </w:r>
      <w:r w:rsidRPr="6A8A8FA5">
        <w:rPr>
          <w:rFonts w:ascii="Arial" w:hAnsi="Arial" w:cs="Arial"/>
          <w:sz w:val="24"/>
          <w:szCs w:val="24"/>
        </w:rPr>
        <w:t xml:space="preserve"> included in the geographic area.</w:t>
      </w:r>
    </w:p>
    <w:p w14:paraId="3741B451" w14:textId="75963F24" w:rsidR="00EE775C" w:rsidRDefault="00EE775C" w:rsidP="00EE775C">
      <w:pPr>
        <w:pStyle w:val="ListParagraph"/>
        <w:numPr>
          <w:ilvl w:val="1"/>
          <w:numId w:val="36"/>
        </w:numPr>
        <w:rPr>
          <w:rFonts w:ascii="Arial" w:hAnsi="Arial" w:cs="Arial"/>
          <w:sz w:val="24"/>
          <w:szCs w:val="24"/>
        </w:rPr>
      </w:pPr>
      <w:r>
        <w:rPr>
          <w:rFonts w:ascii="Arial" w:hAnsi="Arial" w:cs="Arial"/>
          <w:sz w:val="24"/>
          <w:szCs w:val="24"/>
        </w:rPr>
        <w:t>Gap analysis map</w:t>
      </w:r>
      <w:r w:rsidR="00BD622C">
        <w:rPr>
          <w:rFonts w:ascii="Arial" w:hAnsi="Arial" w:cs="Arial"/>
          <w:sz w:val="24"/>
          <w:szCs w:val="24"/>
        </w:rPr>
        <w:t>:</w:t>
      </w:r>
    </w:p>
    <w:p w14:paraId="6EAF66CF" w14:textId="1E9012A3" w:rsidR="00EE775C" w:rsidRDefault="00EE775C" w:rsidP="00EE775C">
      <w:pPr>
        <w:pStyle w:val="ListParagraph"/>
        <w:numPr>
          <w:ilvl w:val="2"/>
          <w:numId w:val="36"/>
        </w:numPr>
        <w:rPr>
          <w:rFonts w:ascii="Arial" w:hAnsi="Arial" w:cs="Arial"/>
          <w:sz w:val="24"/>
          <w:szCs w:val="24"/>
        </w:rPr>
      </w:pPr>
      <w:r w:rsidRPr="3C10A7F2">
        <w:rPr>
          <w:rFonts w:ascii="Arial" w:hAnsi="Arial" w:cs="Arial"/>
          <w:sz w:val="24"/>
          <w:szCs w:val="24"/>
        </w:rPr>
        <w:t>Identify waterbodies in disadvantaged or vulnerable communities with no</w:t>
      </w:r>
      <w:r w:rsidRPr="40FDB6A9">
        <w:rPr>
          <w:rFonts w:ascii="Arial" w:hAnsi="Arial" w:cs="Arial"/>
          <w:sz w:val="24"/>
          <w:szCs w:val="24"/>
        </w:rPr>
        <w:t xml:space="preserve"> </w:t>
      </w:r>
      <w:r w:rsidR="000F5825" w:rsidRPr="40FDB6A9">
        <w:rPr>
          <w:rFonts w:ascii="Arial" w:hAnsi="Arial" w:cs="Arial"/>
          <w:sz w:val="24"/>
          <w:szCs w:val="24"/>
        </w:rPr>
        <w:t>or minimal</w:t>
      </w:r>
      <w:r w:rsidRPr="40FDB6A9">
        <w:rPr>
          <w:rFonts w:ascii="Arial" w:hAnsi="Arial" w:cs="Arial"/>
          <w:sz w:val="24"/>
          <w:szCs w:val="24"/>
        </w:rPr>
        <w:t xml:space="preserve"> (&lt;2 sampling events) </w:t>
      </w:r>
      <w:r w:rsidRPr="3C10A7F2">
        <w:rPr>
          <w:rFonts w:ascii="Arial" w:hAnsi="Arial" w:cs="Arial"/>
          <w:sz w:val="24"/>
          <w:szCs w:val="24"/>
        </w:rPr>
        <w:t>water quality data.</w:t>
      </w:r>
    </w:p>
    <w:p w14:paraId="5A07F5CE" w14:textId="2508D774" w:rsidR="00EE775C" w:rsidRDefault="00EE775C" w:rsidP="00EE775C">
      <w:pPr>
        <w:pStyle w:val="ListParagraph"/>
        <w:numPr>
          <w:ilvl w:val="2"/>
          <w:numId w:val="36"/>
        </w:numPr>
        <w:rPr>
          <w:rFonts w:ascii="Arial" w:hAnsi="Arial" w:cs="Arial"/>
          <w:sz w:val="24"/>
          <w:szCs w:val="24"/>
        </w:rPr>
      </w:pPr>
      <w:r w:rsidRPr="3C10A7F2">
        <w:rPr>
          <w:rFonts w:ascii="Arial" w:hAnsi="Arial" w:cs="Arial"/>
          <w:sz w:val="24"/>
          <w:szCs w:val="24"/>
        </w:rPr>
        <w:t xml:space="preserve">Conduct </w:t>
      </w:r>
      <w:r w:rsidRPr="40FDB6A9">
        <w:rPr>
          <w:rFonts w:ascii="Arial" w:hAnsi="Arial" w:cs="Arial"/>
          <w:sz w:val="24"/>
          <w:szCs w:val="24"/>
        </w:rPr>
        <w:t xml:space="preserve">a desktop </w:t>
      </w:r>
      <w:r w:rsidRPr="3C10A7F2">
        <w:rPr>
          <w:rFonts w:ascii="Arial" w:hAnsi="Arial" w:cs="Arial"/>
          <w:sz w:val="24"/>
          <w:szCs w:val="24"/>
        </w:rPr>
        <w:t xml:space="preserve">watershed analysis for the waterbodies identified in Part II, B.3.a. </w:t>
      </w:r>
      <w:r w:rsidRPr="40FDB6A9">
        <w:rPr>
          <w:rFonts w:ascii="Arial" w:hAnsi="Arial" w:cs="Arial"/>
          <w:sz w:val="24"/>
          <w:szCs w:val="24"/>
        </w:rPr>
        <w:t xml:space="preserve">including, but not limited to available datasets such as land use, impervious cover, or aerial imagery, for likely nonpoint source pollution issues. </w:t>
      </w:r>
      <w:r w:rsidR="001C704E">
        <w:rPr>
          <w:rFonts w:ascii="Arial" w:hAnsi="Arial" w:cs="Arial"/>
          <w:sz w:val="24"/>
          <w:szCs w:val="24"/>
        </w:rPr>
        <w:t xml:space="preserve"> </w:t>
      </w:r>
      <w:r w:rsidRPr="40FDB6A9">
        <w:rPr>
          <w:rFonts w:ascii="Arial" w:hAnsi="Arial" w:cs="Arial"/>
          <w:sz w:val="24"/>
          <w:szCs w:val="24"/>
        </w:rPr>
        <w:t xml:space="preserve">For each waterbody identified in the gap analysis, calculate the area and percent for each land use and the </w:t>
      </w:r>
      <w:r w:rsidRPr="40FDB6A9">
        <w:rPr>
          <w:rFonts w:ascii="Arial" w:hAnsi="Arial" w:cs="Arial"/>
          <w:sz w:val="24"/>
          <w:szCs w:val="24"/>
        </w:rPr>
        <w:lastRenderedPageBreak/>
        <w:t>area and percent impervious cover.</w:t>
      </w:r>
    </w:p>
    <w:p w14:paraId="7E6DBB2C" w14:textId="77777777" w:rsidR="00EE775C" w:rsidRDefault="00EE775C" w:rsidP="00EE775C">
      <w:pPr>
        <w:pStyle w:val="ListParagraph"/>
        <w:numPr>
          <w:ilvl w:val="2"/>
          <w:numId w:val="36"/>
        </w:numPr>
        <w:rPr>
          <w:rFonts w:asciiTheme="minorHAnsi" w:eastAsiaTheme="minorEastAsia" w:hAnsiTheme="minorHAnsi" w:cstheme="minorBidi"/>
        </w:rPr>
      </w:pPr>
      <w:r w:rsidRPr="40FDB6A9">
        <w:rPr>
          <w:rFonts w:ascii="Arial" w:hAnsi="Arial" w:cs="Arial"/>
          <w:sz w:val="24"/>
          <w:szCs w:val="24"/>
        </w:rPr>
        <w:t>Create a dynamic map displaying the identified communities and available datasets such as land use, impervious cover, or aerial imagery.</w:t>
      </w:r>
    </w:p>
    <w:p w14:paraId="689F6093" w14:textId="77777777" w:rsidR="00EE775C" w:rsidRDefault="00EE775C" w:rsidP="00083C59">
      <w:pPr>
        <w:pStyle w:val="ListParagraph"/>
        <w:ind w:left="1080"/>
        <w:rPr>
          <w:rFonts w:ascii="Arial" w:hAnsi="Arial" w:cs="Arial"/>
          <w:sz w:val="24"/>
          <w:szCs w:val="24"/>
        </w:rPr>
      </w:pPr>
    </w:p>
    <w:p w14:paraId="13F756DB" w14:textId="77777777" w:rsidR="00A5398B" w:rsidRPr="00C97934" w:rsidRDefault="00A5398B" w:rsidP="004F0520">
      <w:pPr>
        <w:rPr>
          <w:rFonts w:ascii="Arial" w:hAnsi="Arial" w:cs="Arial"/>
          <w:color w:val="FF0000"/>
          <w:sz w:val="24"/>
          <w:szCs w:val="24"/>
        </w:rPr>
      </w:pPr>
    </w:p>
    <w:bookmarkEnd w:id="16"/>
    <w:p w14:paraId="12CBDAB7" w14:textId="77777777" w:rsidR="0098281A" w:rsidRPr="00C97934" w:rsidRDefault="0098281A" w:rsidP="004F0520">
      <w:pPr>
        <w:rPr>
          <w:rFonts w:ascii="Arial" w:hAnsi="Arial" w:cs="Arial"/>
          <w:sz w:val="24"/>
          <w:szCs w:val="24"/>
        </w:rPr>
      </w:pPr>
    </w:p>
    <w:p w14:paraId="72AED2FC" w14:textId="77777777" w:rsidR="00C249BB" w:rsidRPr="00C97934" w:rsidRDefault="00C249BB" w:rsidP="004F0520">
      <w:pPr>
        <w:rPr>
          <w:rFonts w:ascii="Arial" w:hAnsi="Arial" w:cs="Arial"/>
          <w:sz w:val="24"/>
          <w:szCs w:val="24"/>
        </w:rPr>
      </w:pPr>
      <w:bookmarkStart w:id="17" w:name="_Toc367174729"/>
      <w:bookmarkStart w:id="18" w:name="_Toc397069197"/>
      <w:r w:rsidRPr="00C97934">
        <w:rPr>
          <w:rFonts w:ascii="Arial" w:hAnsi="Arial" w:cs="Arial"/>
          <w:sz w:val="24"/>
          <w:szCs w:val="24"/>
        </w:rPr>
        <w:br w:type="page"/>
      </w:r>
    </w:p>
    <w:p w14:paraId="31925913" w14:textId="527FBDDC"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60776D07"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910F5" w:rsidRPr="00C97934">
        <w:rPr>
          <w:rFonts w:ascii="Arial" w:hAnsi="Arial" w:cs="Arial"/>
          <w:sz w:val="24"/>
          <w:szCs w:val="24"/>
        </w:rPr>
        <w:t xml:space="preserve">must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 Submitted Questions Form – for submission of questions.</w:t>
      </w:r>
      <w:r w:rsidR="007F2673" w:rsidRPr="00C97934">
        <w:rPr>
          <w:rFonts w:ascii="Arial" w:hAnsi="Arial" w:cs="Arial"/>
          <w:sz w:val="24"/>
          <w:szCs w:val="24"/>
        </w:rPr>
        <w:t xml:space="preserve"> The form is to be submitted as a WORD document.</w:t>
      </w:r>
    </w:p>
    <w:p w14:paraId="6367413A" w14:textId="2CEA385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 xml:space="preserve">All amendments released </w:t>
      </w:r>
      <w:proofErr w:type="gramStart"/>
      <w:r w:rsidRPr="00C97934">
        <w:rPr>
          <w:rFonts w:ascii="Arial" w:hAnsi="Arial" w:cs="Arial"/>
          <w:sz w:val="24"/>
          <w:szCs w:val="24"/>
        </w:rPr>
        <w:t>in regard to</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51D8DA8D" w14:textId="73CD7A4F" w:rsidR="007557FA" w:rsidRPr="00C97934"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7E55EC80" w:rsidR="007557FA" w:rsidRPr="00C97934"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 xml:space="preserve">File size limits are 25MB per e-mail.  Bidders may submit files separately across multiple e-mails, as necessary, due to file size concerns. All e-mails and files must be </w:t>
      </w:r>
      <w:r w:rsidRPr="00C97934">
        <w:rPr>
          <w:rFonts w:ascii="Arial" w:hAnsi="Arial" w:cs="Arial"/>
          <w:sz w:val="24"/>
          <w:szCs w:val="24"/>
        </w:rPr>
        <w:lastRenderedPageBreak/>
        <w:t>received by the due date and time listed above.</w:t>
      </w:r>
    </w:p>
    <w:p w14:paraId="171FD116" w14:textId="27E58AEA"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EF444B">
        <w:rPr>
          <w:rStyle w:val="InitialStyle"/>
          <w:rFonts w:ascii="Arial" w:hAnsi="Arial" w:cs="Arial"/>
          <w:b/>
          <w:bCs/>
          <w:sz w:val="24"/>
          <w:szCs w:val="24"/>
        </w:rPr>
        <w:t>202302018</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682205DC"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0C364D6" w:rsidR="00AC25CE" w:rsidRPr="00C97934" w:rsidRDefault="004839B1" w:rsidP="00D15916">
      <w:pPr>
        <w:pStyle w:val="ListParagraph"/>
        <w:ind w:left="1440"/>
        <w:rPr>
          <w:rFonts w:ascii="Arial" w:hAnsi="Arial" w:cs="Arial"/>
          <w:sz w:val="24"/>
          <w:szCs w:val="24"/>
        </w:rPr>
      </w:pPr>
      <w:r w:rsidRPr="00083C59">
        <w:rPr>
          <w:rFonts w:ascii="Arial" w:hAnsi="Arial" w:cs="Arial"/>
          <w:i/>
          <w:sz w:val="24"/>
          <w:szCs w:val="24"/>
        </w:rPr>
        <w:t>PDF</w:t>
      </w:r>
      <w:r w:rsidR="00AC25CE" w:rsidRPr="00083C59">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565386" w:rsidRDefault="00C56860" w:rsidP="00565386">
      <w:pPr>
        <w:pStyle w:val="ListParagraph"/>
        <w:numPr>
          <w:ilvl w:val="0"/>
          <w:numId w:val="38"/>
        </w:numPr>
        <w:ind w:left="360"/>
        <w:rPr>
          <w:rFonts w:ascii="Arial" w:hAnsi="Arial" w:cs="Arial"/>
          <w:b/>
          <w:sz w:val="24"/>
          <w:szCs w:val="24"/>
        </w:rPr>
      </w:pPr>
      <w:r w:rsidRPr="00565386">
        <w:rPr>
          <w:rFonts w:ascii="Arial" w:hAnsi="Arial" w:cs="Arial"/>
          <w:b/>
          <w:sz w:val="24"/>
          <w:szCs w:val="24"/>
        </w:rPr>
        <w:t xml:space="preserve">Proposal </w:t>
      </w:r>
      <w:r w:rsidR="00117E93" w:rsidRPr="00565386">
        <w:rPr>
          <w:rFonts w:ascii="Arial" w:hAnsi="Arial" w:cs="Arial"/>
          <w:b/>
          <w:sz w:val="24"/>
          <w:szCs w:val="24"/>
        </w:rPr>
        <w:t xml:space="preserve">Format and </w:t>
      </w:r>
      <w:r w:rsidRPr="00565386">
        <w:rPr>
          <w:rFonts w:ascii="Arial" w:hAnsi="Arial" w:cs="Arial"/>
          <w:b/>
          <w:sz w:val="24"/>
          <w:szCs w:val="24"/>
        </w:rPr>
        <w:t>Contents</w:t>
      </w:r>
      <w:bookmarkEnd w:id="27"/>
      <w:bookmarkEnd w:id="28"/>
      <w:r w:rsidR="00DE6455" w:rsidRPr="00565386">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A60690D" w14:textId="5FC86D7F" w:rsidR="00433698" w:rsidRPr="00C97934" w:rsidRDefault="009E5B01" w:rsidP="001D34DA">
      <w:pPr>
        <w:ind w:left="720"/>
        <w:rPr>
          <w:rFonts w:ascii="Arial" w:hAnsi="Arial" w:cs="Arial"/>
          <w:sz w:val="24"/>
          <w:szCs w:val="24"/>
        </w:rPr>
      </w:pPr>
      <w:r w:rsidRPr="00292658">
        <w:rPr>
          <w:rFonts w:ascii="Arial" w:hAnsi="Arial" w:cs="Arial"/>
          <w:sz w:val="24"/>
          <w:szCs w:val="24"/>
        </w:rPr>
        <w:t>Discuss the Scope of S</w:t>
      </w:r>
      <w:r w:rsidR="000D56AE" w:rsidRPr="00292658">
        <w:rPr>
          <w:rFonts w:ascii="Arial" w:hAnsi="Arial" w:cs="Arial"/>
          <w:sz w:val="24"/>
          <w:szCs w:val="24"/>
        </w:rPr>
        <w:t>ervices</w:t>
      </w:r>
      <w:r w:rsidRPr="00292658">
        <w:rPr>
          <w:rFonts w:ascii="Arial" w:hAnsi="Arial" w:cs="Arial"/>
          <w:sz w:val="24"/>
          <w:szCs w:val="24"/>
        </w:rPr>
        <w:t xml:space="preserve"> referenced above in </w:t>
      </w:r>
      <w:r w:rsidR="00681DF2" w:rsidRPr="00B01412">
        <w:rPr>
          <w:rFonts w:ascii="Arial" w:hAnsi="Arial" w:cs="Arial"/>
          <w:sz w:val="24"/>
          <w:szCs w:val="24"/>
        </w:rPr>
        <w:t xml:space="preserve">Part II of </w:t>
      </w:r>
      <w:r w:rsidRPr="00B01412">
        <w:rPr>
          <w:rFonts w:ascii="Arial" w:hAnsi="Arial" w:cs="Arial"/>
          <w:sz w:val="24"/>
          <w:szCs w:val="24"/>
        </w:rPr>
        <w:t>th</w:t>
      </w:r>
      <w:r w:rsidR="00AA460A" w:rsidRPr="00292658">
        <w:rPr>
          <w:rFonts w:ascii="Arial" w:hAnsi="Arial" w:cs="Arial"/>
          <w:sz w:val="24"/>
          <w:szCs w:val="24"/>
        </w:rPr>
        <w:t>e</w:t>
      </w:r>
      <w:r w:rsidRPr="00292658">
        <w:rPr>
          <w:rFonts w:ascii="Arial" w:hAnsi="Arial" w:cs="Arial"/>
          <w:sz w:val="24"/>
          <w:szCs w:val="24"/>
        </w:rPr>
        <w:t xml:space="preserve"> RFP and what</w:t>
      </w:r>
      <w:r w:rsidR="000D56AE" w:rsidRPr="00292658">
        <w:rPr>
          <w:rFonts w:ascii="Arial" w:hAnsi="Arial" w:cs="Arial"/>
          <w:sz w:val="24"/>
          <w:szCs w:val="24"/>
        </w:rPr>
        <w:t xml:space="preserve"> the </w:t>
      </w:r>
      <w:r w:rsidRPr="00292658">
        <w:rPr>
          <w:rFonts w:ascii="Arial" w:hAnsi="Arial" w:cs="Arial"/>
          <w:sz w:val="24"/>
          <w:szCs w:val="24"/>
        </w:rPr>
        <w:t>Bidder</w:t>
      </w:r>
      <w:r w:rsidR="000D56AE" w:rsidRPr="00292658">
        <w:rPr>
          <w:rFonts w:ascii="Arial" w:hAnsi="Arial" w:cs="Arial"/>
          <w:sz w:val="24"/>
          <w:szCs w:val="24"/>
        </w:rPr>
        <w:t xml:space="preserve"> will offer. </w:t>
      </w:r>
      <w:r w:rsidRPr="00292658">
        <w:rPr>
          <w:rFonts w:ascii="Arial" w:hAnsi="Arial" w:cs="Arial"/>
          <w:sz w:val="24"/>
          <w:szCs w:val="24"/>
        </w:rPr>
        <w:t xml:space="preserve"> </w:t>
      </w:r>
      <w:r w:rsidR="000D56AE" w:rsidRPr="00292658">
        <w:rPr>
          <w:rFonts w:ascii="Arial" w:hAnsi="Arial" w:cs="Arial"/>
          <w:sz w:val="24"/>
          <w:szCs w:val="24"/>
        </w:rPr>
        <w:t>Give particular attention to describing the methods an</w:t>
      </w:r>
      <w:r w:rsidR="00904B83" w:rsidRPr="00292658">
        <w:rPr>
          <w:rFonts w:ascii="Arial" w:hAnsi="Arial" w:cs="Arial"/>
          <w:sz w:val="24"/>
          <w:szCs w:val="24"/>
        </w:rPr>
        <w:t>d resources you will use</w:t>
      </w:r>
      <w:r w:rsidR="000D56AE" w:rsidRPr="00292658">
        <w:rPr>
          <w:rFonts w:ascii="Arial" w:hAnsi="Arial" w:cs="Arial"/>
          <w:sz w:val="24"/>
          <w:szCs w:val="24"/>
        </w:rPr>
        <w:t xml:space="preserve"> and how you will accomplish the tasks involved. </w:t>
      </w:r>
      <w:r w:rsidR="00904B83" w:rsidRPr="00292658">
        <w:rPr>
          <w:rFonts w:ascii="Arial" w:hAnsi="Arial" w:cs="Arial"/>
          <w:sz w:val="24"/>
          <w:szCs w:val="24"/>
        </w:rPr>
        <w:t xml:space="preserve"> </w:t>
      </w:r>
      <w:r w:rsidR="003B1BD2" w:rsidRPr="00292658">
        <w:rPr>
          <w:rFonts w:ascii="Arial" w:hAnsi="Arial" w:cs="Arial"/>
          <w:sz w:val="24"/>
          <w:szCs w:val="24"/>
        </w:rPr>
        <w:t xml:space="preserve">Also, describe how you will ensure expectations and/or desired outcomes </w:t>
      </w:r>
      <w:proofErr w:type="gramStart"/>
      <w:r w:rsidR="003B1BD2" w:rsidRPr="00292658">
        <w:rPr>
          <w:rFonts w:ascii="Arial" w:hAnsi="Arial" w:cs="Arial"/>
          <w:sz w:val="24"/>
          <w:szCs w:val="24"/>
        </w:rPr>
        <w:t>as a result of</w:t>
      </w:r>
      <w:proofErr w:type="gramEnd"/>
      <w:r w:rsidR="003B1BD2" w:rsidRPr="00292658">
        <w:rPr>
          <w:rFonts w:ascii="Arial" w:hAnsi="Arial" w:cs="Arial"/>
          <w:sz w:val="24"/>
          <w:szCs w:val="24"/>
        </w:rPr>
        <w:t xml:space="preserve"> these services will be achieved.  </w:t>
      </w:r>
      <w:r w:rsidR="00CF2C4F" w:rsidRPr="00292658">
        <w:rPr>
          <w:rFonts w:ascii="Arial" w:hAnsi="Arial" w:cs="Arial"/>
          <w:sz w:val="24"/>
          <w:szCs w:val="24"/>
        </w:rPr>
        <w:t>If subcontractors are</w:t>
      </w:r>
      <w:r w:rsidR="000D56AE" w:rsidRPr="00292658">
        <w:rPr>
          <w:rFonts w:ascii="Arial" w:hAnsi="Arial" w:cs="Arial"/>
          <w:sz w:val="24"/>
          <w:szCs w:val="24"/>
        </w:rPr>
        <w:t xml:space="preserve"> involved, clearly ident</w:t>
      </w:r>
      <w:r w:rsidR="00904B83" w:rsidRPr="00292658">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1DD517D5"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3A74EF" w:rsidRPr="001D34DA">
        <w:rPr>
          <w:rFonts w:ascii="Arial" w:hAnsi="Arial" w:cs="Arial"/>
          <w:sz w:val="24"/>
          <w:szCs w:val="24"/>
        </w:rPr>
        <w:t xml:space="preserve">April 1, </w:t>
      </w:r>
      <w:proofErr w:type="gramStart"/>
      <w:r w:rsidR="003A74EF" w:rsidRPr="001D34DA">
        <w:rPr>
          <w:rFonts w:ascii="Arial" w:hAnsi="Arial" w:cs="Arial"/>
          <w:sz w:val="24"/>
          <w:szCs w:val="24"/>
        </w:rPr>
        <w:t>2023</w:t>
      </w:r>
      <w:proofErr w:type="gramEnd"/>
      <w:r w:rsidR="00942CF6" w:rsidRPr="001D34DA">
        <w:rPr>
          <w:rFonts w:ascii="Arial" w:hAnsi="Arial" w:cs="Arial"/>
          <w:sz w:val="24"/>
          <w:szCs w:val="24"/>
        </w:rPr>
        <w:t xml:space="preserve"> and ending on </w:t>
      </w:r>
      <w:r w:rsidR="003A74EF" w:rsidRPr="001D34DA">
        <w:rPr>
          <w:rFonts w:ascii="Arial" w:hAnsi="Arial" w:cs="Arial"/>
          <w:sz w:val="24"/>
          <w:szCs w:val="24"/>
        </w:rPr>
        <w:t>July 31, 2023</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Evaluation Process -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55EC8AA5"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6E8FC3B7"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953721" w:rsidRPr="00083C59">
        <w:rPr>
          <w:rFonts w:ascii="Arial" w:hAnsi="Arial" w:cs="Arial"/>
          <w:b/>
          <w:sz w:val="24"/>
          <w:szCs w:val="24"/>
        </w:rPr>
        <w:t xml:space="preserve">25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1C543347"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953721" w:rsidRPr="00083C59">
        <w:rPr>
          <w:rFonts w:ascii="Arial" w:hAnsi="Arial" w:cs="Arial"/>
          <w:b/>
          <w:sz w:val="24"/>
          <w:szCs w:val="24"/>
        </w:rPr>
        <w:t>50</w:t>
      </w:r>
      <w:r w:rsidR="00953721"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653FDE91"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953721" w:rsidRPr="00083C59">
        <w:rPr>
          <w:rFonts w:ascii="Arial" w:hAnsi="Arial" w:cs="Arial"/>
          <w:b/>
          <w:sz w:val="24"/>
          <w:szCs w:val="24"/>
        </w:rPr>
        <w:t>25</w:t>
      </w:r>
      <w:r w:rsidR="00953721"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3222BBC3"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953721" w:rsidRPr="00083C59">
        <w:rPr>
          <w:rFonts w:ascii="Arial" w:hAnsi="Arial" w:cs="Arial"/>
          <w:sz w:val="24"/>
          <w:szCs w:val="24"/>
          <w:u w:val="single"/>
        </w:rPr>
        <w:t>25</w:t>
      </w:r>
      <w:r w:rsidR="00953721" w:rsidRPr="00B01412">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lastRenderedPageBreak/>
        <w:t>The scoring formula is:</w:t>
      </w:r>
    </w:p>
    <w:p w14:paraId="4B281EEB" w14:textId="77777777" w:rsidR="00214F9E" w:rsidRPr="00C97934" w:rsidRDefault="00214F9E" w:rsidP="004F0520">
      <w:pPr>
        <w:rPr>
          <w:rFonts w:ascii="Arial" w:hAnsi="Arial" w:cs="Arial"/>
          <w:sz w:val="24"/>
          <w:szCs w:val="24"/>
        </w:rPr>
      </w:pPr>
    </w:p>
    <w:p w14:paraId="5D36FB41" w14:textId="55D3CDC0"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53721" w:rsidRPr="00083C59">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1"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3E05A6AD"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083C59">
        <w:rPr>
          <w:rFonts w:ascii="Arial" w:hAnsi="Arial" w:cs="Arial"/>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2"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F8D8D67"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953721" w:rsidRPr="00083C59">
        <w:rPr>
          <w:rFonts w:ascii="Arial" w:hAnsi="Arial" w:cs="Arial"/>
          <w:b/>
          <w:sz w:val="28"/>
          <w:szCs w:val="28"/>
        </w:rPr>
        <w:t>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5CEF0A3"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F444B">
        <w:rPr>
          <w:rFonts w:ascii="Arial" w:hAnsi="Arial" w:cs="Arial"/>
          <w:b/>
          <w:bCs/>
          <w:sz w:val="28"/>
          <w:szCs w:val="28"/>
        </w:rPr>
        <w:t>202302018</w:t>
      </w:r>
    </w:p>
    <w:p w14:paraId="452F19CF" w14:textId="77777777" w:rsidR="00953721" w:rsidRPr="00083C59" w:rsidRDefault="00953721" w:rsidP="00953721">
      <w:pPr>
        <w:pStyle w:val="DefaultText"/>
        <w:widowControl/>
        <w:jc w:val="center"/>
        <w:rPr>
          <w:rStyle w:val="InitialStyle"/>
          <w:rFonts w:ascii="Arial" w:hAnsi="Arial" w:cs="Arial"/>
          <w:b/>
          <w:bCs/>
        </w:rPr>
      </w:pPr>
      <w:r w:rsidRPr="00083C59">
        <w:rPr>
          <w:rStyle w:val="InitialStyle"/>
          <w:rFonts w:ascii="Arial" w:hAnsi="Arial" w:cs="Arial"/>
          <w:b/>
          <w:bCs/>
        </w:rPr>
        <w:t>Competitive Grant for Developing a GIS-based Environmental Justice Screening Tool for the Nonpoint Source Grants Program</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24"/>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0FC216F5"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953721" w:rsidRPr="00083C59">
        <w:rPr>
          <w:rStyle w:val="InitialStyle"/>
          <w:rFonts w:ascii="Arial" w:hAnsi="Arial" w:cs="Arial"/>
          <w:b/>
          <w:sz w:val="28"/>
          <w:szCs w:val="28"/>
        </w:rPr>
        <w:t>Environmental Protection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7E0515F4"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F444B">
        <w:rPr>
          <w:rStyle w:val="InitialStyle"/>
          <w:rFonts w:ascii="Arial" w:hAnsi="Arial" w:cs="Arial"/>
          <w:b/>
          <w:bCs/>
          <w:sz w:val="28"/>
          <w:szCs w:val="28"/>
        </w:rPr>
        <w:t>202302018</w:t>
      </w:r>
    </w:p>
    <w:p w14:paraId="3B6FFDAF" w14:textId="77777777" w:rsidR="00953721" w:rsidRPr="00083C59" w:rsidRDefault="00953721" w:rsidP="00953721">
      <w:pPr>
        <w:pStyle w:val="DefaultText"/>
        <w:widowControl/>
        <w:jc w:val="center"/>
        <w:rPr>
          <w:rStyle w:val="InitialStyle"/>
          <w:rFonts w:ascii="Arial" w:hAnsi="Arial" w:cs="Arial"/>
          <w:b/>
          <w:bCs/>
        </w:rPr>
      </w:pPr>
      <w:r w:rsidRPr="00083C59">
        <w:rPr>
          <w:rStyle w:val="InitialStyle"/>
          <w:rFonts w:ascii="Arial" w:hAnsi="Arial" w:cs="Arial"/>
          <w:b/>
          <w:bCs/>
        </w:rPr>
        <w:t>Competitive Grant for Developing a GIS-based Environmental Justice Screening Tool for the Nonpoint Source Grants Program</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D516D78"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953721" w:rsidRPr="00083C59">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4DC1F7D"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F444B">
        <w:rPr>
          <w:rStyle w:val="InitialStyle"/>
          <w:rFonts w:ascii="Arial" w:hAnsi="Arial" w:cs="Arial"/>
          <w:b/>
          <w:bCs/>
          <w:sz w:val="28"/>
          <w:szCs w:val="28"/>
        </w:rPr>
        <w:t>202302018</w:t>
      </w:r>
    </w:p>
    <w:p w14:paraId="79A2338A" w14:textId="77777777" w:rsidR="00953721" w:rsidRPr="00083C59" w:rsidRDefault="00953721" w:rsidP="00953721">
      <w:pPr>
        <w:pStyle w:val="DefaultText"/>
        <w:widowControl/>
        <w:jc w:val="center"/>
        <w:rPr>
          <w:rStyle w:val="InitialStyle"/>
          <w:rFonts w:ascii="Arial" w:hAnsi="Arial" w:cs="Arial"/>
          <w:b/>
          <w:bCs/>
        </w:rPr>
      </w:pPr>
      <w:r w:rsidRPr="00083C59">
        <w:rPr>
          <w:rStyle w:val="InitialStyle"/>
          <w:rFonts w:ascii="Arial" w:hAnsi="Arial" w:cs="Arial"/>
          <w:b/>
          <w:bCs/>
        </w:rPr>
        <w:t>Competitive Grant for Developing a GIS-based Environmental Justice Screening Tool for the Nonpoint Source Grants Program</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6EAB8F90" w14:textId="77777777" w:rsidR="00372D1F" w:rsidRPr="00C97934" w:rsidRDefault="00372D1F" w:rsidP="00090AB0">
            <w:pPr>
              <w:rPr>
                <w:rFonts w:ascii="Arial" w:eastAsia="Calibri" w:hAnsi="Arial" w:cs="Arial"/>
                <w:sz w:val="24"/>
                <w:szCs w:val="24"/>
              </w:rPr>
            </w:pPr>
          </w:p>
          <w:p w14:paraId="46AF686B" w14:textId="77777777" w:rsidR="00372D1F" w:rsidRPr="00C97934" w:rsidRDefault="00372D1F" w:rsidP="00090AB0">
            <w:pPr>
              <w:rPr>
                <w:rFonts w:ascii="Arial" w:eastAsia="Calibri" w:hAnsi="Arial" w:cs="Arial"/>
                <w:sz w:val="24"/>
                <w:szCs w:val="24"/>
              </w:rPr>
            </w:pPr>
          </w:p>
          <w:p w14:paraId="5245BA4B" w14:textId="77777777" w:rsidR="00372D1F" w:rsidRPr="00C97934" w:rsidRDefault="00372D1F" w:rsidP="00090AB0">
            <w:pPr>
              <w:rPr>
                <w:rFonts w:ascii="Arial" w:eastAsia="Calibri" w:hAnsi="Arial" w:cs="Arial"/>
                <w:sz w:val="24"/>
                <w:szCs w:val="24"/>
              </w:rPr>
            </w:pPr>
          </w:p>
          <w:p w14:paraId="5808BEE3" w14:textId="77777777" w:rsidR="00372D1F" w:rsidRPr="00C97934" w:rsidRDefault="00372D1F" w:rsidP="00090AB0">
            <w:pPr>
              <w:rPr>
                <w:rFonts w:ascii="Arial" w:eastAsia="Calibri" w:hAnsi="Arial" w:cs="Arial"/>
                <w:sz w:val="24"/>
                <w:szCs w:val="24"/>
              </w:rPr>
            </w:pPr>
          </w:p>
          <w:p w14:paraId="628FFD07" w14:textId="77777777" w:rsidR="00372D1F" w:rsidRPr="00C97934" w:rsidRDefault="00372D1F" w:rsidP="00090AB0">
            <w:pPr>
              <w:rPr>
                <w:rFonts w:ascii="Arial" w:eastAsia="Calibri" w:hAnsi="Arial" w:cs="Arial"/>
                <w:sz w:val="24"/>
                <w:szCs w:val="24"/>
              </w:rPr>
            </w:pPr>
          </w:p>
          <w:p w14:paraId="48EAEB54" w14:textId="77777777" w:rsidR="00372D1F" w:rsidRPr="00C97934" w:rsidRDefault="00372D1F" w:rsidP="00090AB0">
            <w:pPr>
              <w:rPr>
                <w:rFonts w:ascii="Arial" w:eastAsia="Calibri" w:hAnsi="Arial" w:cs="Arial"/>
                <w:sz w:val="24"/>
                <w:szCs w:val="24"/>
              </w:rPr>
            </w:pPr>
          </w:p>
          <w:p w14:paraId="7752E408" w14:textId="77777777" w:rsidR="00A341A2" w:rsidRPr="00C97934" w:rsidRDefault="00A341A2" w:rsidP="00090AB0">
            <w:pPr>
              <w:rPr>
                <w:rFonts w:ascii="Arial" w:eastAsia="Calibri" w:hAnsi="Arial" w:cs="Arial"/>
                <w:sz w:val="24"/>
                <w:szCs w:val="24"/>
              </w:rPr>
            </w:pPr>
          </w:p>
          <w:p w14:paraId="42030409" w14:textId="77777777" w:rsidR="00A341A2" w:rsidRPr="00C97934" w:rsidRDefault="00A341A2"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74F03078" w14:textId="77777777" w:rsidR="00AD3920" w:rsidRPr="00C97934" w:rsidRDefault="00AD3920" w:rsidP="00AD3920">
            <w:pPr>
              <w:rPr>
                <w:rFonts w:ascii="Arial" w:eastAsia="Calibri" w:hAnsi="Arial" w:cs="Arial"/>
                <w:sz w:val="24"/>
                <w:szCs w:val="24"/>
              </w:rPr>
            </w:pPr>
          </w:p>
          <w:p w14:paraId="3D806B1F" w14:textId="77777777" w:rsidR="00AD3920" w:rsidRPr="00C97934" w:rsidRDefault="00AD3920" w:rsidP="00AD3920">
            <w:pPr>
              <w:rPr>
                <w:rFonts w:ascii="Arial" w:eastAsia="Calibri" w:hAnsi="Arial" w:cs="Arial"/>
                <w:sz w:val="24"/>
                <w:szCs w:val="24"/>
              </w:rPr>
            </w:pPr>
          </w:p>
          <w:p w14:paraId="029A6419" w14:textId="77777777" w:rsidR="00AD3920" w:rsidRPr="00C97934" w:rsidRDefault="00AD3920" w:rsidP="00AD3920">
            <w:pPr>
              <w:rPr>
                <w:rFonts w:ascii="Arial" w:eastAsia="Calibri" w:hAnsi="Arial" w:cs="Arial"/>
                <w:sz w:val="24"/>
                <w:szCs w:val="24"/>
              </w:rPr>
            </w:pPr>
          </w:p>
          <w:p w14:paraId="77FED2C5" w14:textId="77777777" w:rsidR="00AD3920" w:rsidRPr="00C97934" w:rsidRDefault="00AD3920" w:rsidP="00AD3920">
            <w:pPr>
              <w:rPr>
                <w:rFonts w:ascii="Arial" w:eastAsia="Calibri" w:hAnsi="Arial" w:cs="Arial"/>
                <w:sz w:val="24"/>
                <w:szCs w:val="24"/>
              </w:rPr>
            </w:pPr>
          </w:p>
          <w:p w14:paraId="05E8B88C" w14:textId="77777777" w:rsidR="00AD3920" w:rsidRPr="00C97934" w:rsidRDefault="00AD3920" w:rsidP="00AD3920">
            <w:pPr>
              <w:rPr>
                <w:rFonts w:ascii="Arial" w:eastAsia="Calibri" w:hAnsi="Arial" w:cs="Arial"/>
                <w:sz w:val="24"/>
                <w:szCs w:val="24"/>
              </w:rPr>
            </w:pPr>
          </w:p>
          <w:p w14:paraId="4BFC8955" w14:textId="77777777" w:rsidR="00A341A2" w:rsidRPr="00C97934" w:rsidRDefault="00A341A2"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526C3BAB" w14:textId="77777777" w:rsidR="00AD3920" w:rsidRPr="00C97934" w:rsidRDefault="00AD3920" w:rsidP="00AD3920">
      <w:pPr>
        <w:rPr>
          <w:rFonts w:ascii="Arial" w:hAnsi="Arial" w:cs="Arial"/>
          <w:sz w:val="24"/>
          <w:szCs w:val="24"/>
        </w:rPr>
      </w:pPr>
    </w:p>
    <w:p w14:paraId="1D39EEE2" w14:textId="77777777" w:rsidR="00A341A2" w:rsidRPr="00C97934" w:rsidRDefault="00A341A2" w:rsidP="00AD3920">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APPENDIX C (continued</w:t>
      </w:r>
      <w:r w:rsidRPr="00C97934">
        <w:rPr>
          <w:rFonts w:ascii="Arial" w:hAnsi="Arial" w:cs="Arial"/>
          <w:b/>
          <w:sz w:val="24"/>
          <w:szCs w:val="24"/>
        </w:rPr>
        <w:t>)</w:t>
      </w:r>
    </w:p>
    <w:p w14:paraId="528E0CD2" w14:textId="77777777" w:rsidR="00A341A2" w:rsidRPr="00C97934" w:rsidRDefault="00A341A2"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AD3920">
            <w:pPr>
              <w:rPr>
                <w:rFonts w:ascii="Arial" w:eastAsia="Calibri" w:hAnsi="Arial" w:cs="Arial"/>
                <w:sz w:val="24"/>
                <w:szCs w:val="24"/>
              </w:rPr>
            </w:pPr>
          </w:p>
          <w:p w14:paraId="65A5F2CD" w14:textId="77777777" w:rsidR="00AD3920" w:rsidRPr="00C97934" w:rsidRDefault="00AD3920" w:rsidP="00AD3920">
            <w:pPr>
              <w:rPr>
                <w:rFonts w:ascii="Arial" w:eastAsia="Calibri" w:hAnsi="Arial" w:cs="Arial"/>
                <w:sz w:val="24"/>
                <w:szCs w:val="24"/>
              </w:rPr>
            </w:pPr>
          </w:p>
          <w:p w14:paraId="2A60914B" w14:textId="77777777" w:rsidR="00AD3920" w:rsidRPr="00C97934" w:rsidRDefault="00AD3920" w:rsidP="00AD3920">
            <w:pPr>
              <w:rPr>
                <w:rFonts w:ascii="Arial" w:eastAsia="Calibri" w:hAnsi="Arial" w:cs="Arial"/>
                <w:sz w:val="24"/>
                <w:szCs w:val="24"/>
              </w:rPr>
            </w:pPr>
          </w:p>
          <w:p w14:paraId="55B2B686" w14:textId="77777777" w:rsidR="00AD3920" w:rsidRPr="00C97934" w:rsidRDefault="00AD3920" w:rsidP="00AD3920">
            <w:pPr>
              <w:rPr>
                <w:rFonts w:ascii="Arial" w:eastAsia="Calibri" w:hAnsi="Arial" w:cs="Arial"/>
                <w:sz w:val="24"/>
                <w:szCs w:val="24"/>
              </w:rPr>
            </w:pPr>
          </w:p>
          <w:p w14:paraId="44110912" w14:textId="77777777" w:rsidR="00AD3920" w:rsidRPr="00C97934" w:rsidRDefault="00AD3920" w:rsidP="00AD3920">
            <w:pPr>
              <w:rPr>
                <w:rFonts w:ascii="Arial" w:eastAsia="Calibri" w:hAnsi="Arial" w:cs="Arial"/>
                <w:sz w:val="24"/>
                <w:szCs w:val="24"/>
              </w:rPr>
            </w:pPr>
          </w:p>
          <w:p w14:paraId="5C95E1F0" w14:textId="77777777" w:rsidR="00AD3920" w:rsidRPr="00C97934" w:rsidRDefault="00AD3920" w:rsidP="00AD3920">
            <w:pPr>
              <w:rPr>
                <w:rFonts w:ascii="Arial" w:eastAsia="Calibri" w:hAnsi="Arial" w:cs="Arial"/>
                <w:sz w:val="24"/>
                <w:szCs w:val="24"/>
              </w:rPr>
            </w:pPr>
          </w:p>
          <w:p w14:paraId="7D098B53" w14:textId="77777777" w:rsidR="00AD3920" w:rsidRPr="00C97934" w:rsidRDefault="00AD3920" w:rsidP="00AD3920">
            <w:pPr>
              <w:rPr>
                <w:rFonts w:ascii="Arial" w:eastAsia="Calibri" w:hAnsi="Arial" w:cs="Arial"/>
                <w:sz w:val="24"/>
                <w:szCs w:val="24"/>
              </w:rPr>
            </w:pPr>
          </w:p>
          <w:p w14:paraId="7232F8DE" w14:textId="77777777" w:rsidR="00A341A2" w:rsidRPr="00C97934" w:rsidRDefault="00A341A2" w:rsidP="00AD3920">
            <w:pPr>
              <w:rPr>
                <w:rFonts w:ascii="Arial" w:eastAsia="Calibri" w:hAnsi="Arial" w:cs="Arial"/>
                <w:sz w:val="24"/>
                <w:szCs w:val="24"/>
              </w:rPr>
            </w:pPr>
          </w:p>
          <w:p w14:paraId="28825775" w14:textId="77777777" w:rsidR="00A341A2" w:rsidRPr="00C97934" w:rsidRDefault="00A341A2" w:rsidP="00AD3920">
            <w:pPr>
              <w:rPr>
                <w:rFonts w:ascii="Arial" w:eastAsia="Calibri" w:hAnsi="Arial" w:cs="Arial"/>
                <w:sz w:val="24"/>
                <w:szCs w:val="24"/>
              </w:rPr>
            </w:pPr>
          </w:p>
          <w:p w14:paraId="2B61F241" w14:textId="77777777" w:rsidR="00A341A2" w:rsidRPr="00C97934" w:rsidRDefault="00A341A2"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D27014C"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953721" w:rsidRPr="00083C59">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B6A752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F444B">
        <w:rPr>
          <w:rFonts w:ascii="Arial" w:hAnsi="Arial" w:cs="Arial"/>
          <w:b/>
          <w:bCs/>
          <w:sz w:val="28"/>
          <w:szCs w:val="28"/>
        </w:rPr>
        <w:t>202302018</w:t>
      </w:r>
    </w:p>
    <w:p w14:paraId="1C3A598A" w14:textId="77777777" w:rsidR="00953721" w:rsidRPr="00083C59" w:rsidRDefault="00953721" w:rsidP="00953721">
      <w:pPr>
        <w:pStyle w:val="DefaultText"/>
        <w:widowControl/>
        <w:jc w:val="center"/>
        <w:rPr>
          <w:rStyle w:val="InitialStyle"/>
          <w:rFonts w:ascii="Arial" w:hAnsi="Arial" w:cs="Arial"/>
          <w:b/>
          <w:bCs/>
        </w:rPr>
      </w:pPr>
      <w:r w:rsidRPr="00083C59">
        <w:rPr>
          <w:rStyle w:val="InitialStyle"/>
          <w:rFonts w:ascii="Arial" w:hAnsi="Arial" w:cs="Arial"/>
          <w:b/>
          <w:bCs/>
        </w:rPr>
        <w:t>Competitive Grant for Developing a GIS-based Environmental Justice Screening Tool for the Nonpoint Source Grants Program</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2375B92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210671C" w14:textId="77777777" w:rsidR="00C01C76" w:rsidRPr="00C97934" w:rsidRDefault="00C01C76" w:rsidP="00C01C76">
      <w:pPr>
        <w:rPr>
          <w:rFonts w:ascii="Arial" w:hAnsi="Arial" w:cs="Arial"/>
          <w:b/>
        </w:rPr>
      </w:pP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10DA9F5E"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D86AB0" w:rsidRPr="00083C59">
        <w:rPr>
          <w:rStyle w:val="InitialStyle"/>
          <w:rFonts w:ascii="Arial" w:hAnsi="Arial" w:cs="Arial"/>
          <w:b/>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5276D72C"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F444B">
        <w:rPr>
          <w:rStyle w:val="InitialStyle"/>
          <w:rFonts w:ascii="Arial" w:hAnsi="Arial" w:cs="Arial"/>
          <w:b/>
          <w:bCs/>
          <w:sz w:val="28"/>
          <w:szCs w:val="28"/>
        </w:rPr>
        <w:t>202302018</w:t>
      </w:r>
    </w:p>
    <w:p w14:paraId="1428080C" w14:textId="77777777" w:rsidR="00D86AB0" w:rsidRPr="00083C59" w:rsidRDefault="00D86AB0" w:rsidP="00D86AB0">
      <w:pPr>
        <w:pStyle w:val="DefaultText"/>
        <w:widowControl/>
        <w:jc w:val="center"/>
        <w:rPr>
          <w:rStyle w:val="InitialStyle"/>
          <w:rFonts w:ascii="Arial" w:hAnsi="Arial" w:cs="Arial"/>
          <w:b/>
          <w:bCs/>
        </w:rPr>
      </w:pPr>
      <w:r w:rsidRPr="00083C59">
        <w:rPr>
          <w:rStyle w:val="InitialStyle"/>
          <w:rFonts w:ascii="Arial" w:hAnsi="Arial" w:cs="Arial"/>
          <w:b/>
          <w:bCs/>
        </w:rPr>
        <w:t>Competitive Grant for Developing a GIS-based Environmental Justice Screening Tool for the Nonpoint Source Grants Program</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E14D" w14:textId="77777777" w:rsidR="001E740A" w:rsidRDefault="001E740A">
      <w:r>
        <w:separator/>
      </w:r>
    </w:p>
  </w:endnote>
  <w:endnote w:type="continuationSeparator" w:id="0">
    <w:p w14:paraId="52051250" w14:textId="77777777" w:rsidR="001E740A" w:rsidRDefault="001E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CAC4732"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EF444B">
      <w:rPr>
        <w:rStyle w:val="InitialStyle"/>
        <w:rFonts w:ascii="Arial" w:hAnsi="Arial" w:cs="Arial"/>
        <w:bCs/>
      </w:rPr>
      <w:t>202302018</w:t>
    </w:r>
  </w:p>
  <w:p w14:paraId="76487500" w14:textId="4C79A56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C51696">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FD07" w14:textId="77777777" w:rsidR="001E740A" w:rsidRDefault="001E740A">
      <w:r>
        <w:separator/>
      </w:r>
    </w:p>
  </w:footnote>
  <w:footnote w:type="continuationSeparator" w:id="0">
    <w:p w14:paraId="556FF7D3" w14:textId="77777777" w:rsidR="001E740A" w:rsidRDefault="001E7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7248BB"/>
    <w:multiLevelType w:val="hybridMultilevel"/>
    <w:tmpl w:val="FB8E0D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ED13293"/>
    <w:multiLevelType w:val="hybridMultilevel"/>
    <w:tmpl w:val="BE2C16DA"/>
    <w:lvl w:ilvl="0" w:tplc="E92CC27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615C6"/>
    <w:multiLevelType w:val="hybridMultilevel"/>
    <w:tmpl w:val="FF201F42"/>
    <w:lvl w:ilvl="0" w:tplc="9E14F2D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EE3627"/>
    <w:multiLevelType w:val="multilevel"/>
    <w:tmpl w:val="696E03D6"/>
    <w:lvl w:ilvl="0">
      <w:start w:val="1"/>
      <w:numFmt w:val="upperLetter"/>
      <w:lvlText w:val="%1."/>
      <w:lvlJc w:val="left"/>
      <w:pPr>
        <w:ind w:left="360" w:hanging="360"/>
      </w:pPr>
      <w:rPr>
        <w:rFonts w:hint="default"/>
        <w:b/>
        <w:color w:val="auto"/>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ascii="Arial" w:hAnsi="Arial" w:cs="Arial" w:hint="default"/>
        <w:b/>
        <w:sz w:val="24"/>
        <w:szCs w:val="24"/>
      </w:rPr>
    </w:lvl>
    <w:lvl w:ilvl="3">
      <w:start w:val="1"/>
      <w:numFmt w:val="lowerRoman"/>
      <w:lvlText w:val="%4."/>
      <w:lvlJc w:val="left"/>
      <w:pPr>
        <w:ind w:left="1440" w:hanging="360"/>
      </w:pPr>
      <w:rPr>
        <w:rFonts w:ascii="Arial" w:hAnsi="Arial" w:cs="Arial"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7"/>
  </w:num>
  <w:num w:numId="2">
    <w:abstractNumId w:val="0"/>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3"/>
  </w:num>
  <w:num w:numId="8">
    <w:abstractNumId w:val="14"/>
  </w:num>
  <w:num w:numId="9">
    <w:abstractNumId w:val="27"/>
  </w:num>
  <w:num w:numId="10">
    <w:abstractNumId w:val="36"/>
  </w:num>
  <w:num w:numId="11">
    <w:abstractNumId w:val="37"/>
  </w:num>
  <w:num w:numId="12">
    <w:abstractNumId w:val="1"/>
  </w:num>
  <w:num w:numId="1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abstractNumId w:val="17"/>
  </w:num>
  <w:num w:numId="15">
    <w:abstractNumId w:val="3"/>
  </w:num>
  <w:num w:numId="16">
    <w:abstractNumId w:val="13"/>
  </w:num>
  <w:num w:numId="17">
    <w:abstractNumId w:val="22"/>
  </w:num>
  <w:num w:numId="18">
    <w:abstractNumId w:val="18"/>
  </w:num>
  <w:num w:numId="19">
    <w:abstractNumId w:val="10"/>
  </w:num>
  <w:num w:numId="20">
    <w:abstractNumId w:val="38"/>
  </w:num>
  <w:num w:numId="21">
    <w:abstractNumId w:val="34"/>
  </w:num>
  <w:num w:numId="22">
    <w:abstractNumId w:val="6"/>
  </w:num>
  <w:num w:numId="23">
    <w:abstractNumId w:val="35"/>
  </w:num>
  <w:num w:numId="24">
    <w:abstractNumId w:val="5"/>
  </w:num>
  <w:num w:numId="25">
    <w:abstractNumId w:val="16"/>
  </w:num>
  <w:num w:numId="26">
    <w:abstractNumId w:val="8"/>
  </w:num>
  <w:num w:numId="27">
    <w:abstractNumId w:val="11"/>
  </w:num>
  <w:num w:numId="28">
    <w:abstractNumId w:val="23"/>
  </w:num>
  <w:num w:numId="29">
    <w:abstractNumId w:val="15"/>
  </w:num>
  <w:num w:numId="30">
    <w:abstractNumId w:val="26"/>
  </w:num>
  <w:num w:numId="31">
    <w:abstractNumId w:val="31"/>
  </w:num>
  <w:num w:numId="32">
    <w:abstractNumId w:val="9"/>
  </w:num>
  <w:num w:numId="33">
    <w:abstractNumId w:val="3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num>
  <w:num w:numId="37">
    <w:abstractNumId w:val="24"/>
  </w:num>
  <w:num w:numId="38">
    <w:abstractNumId w:val="4"/>
  </w:num>
  <w:num w:numId="3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CEA"/>
    <w:rsid w:val="00052486"/>
    <w:rsid w:val="00052766"/>
    <w:rsid w:val="00053FF3"/>
    <w:rsid w:val="00054236"/>
    <w:rsid w:val="00055328"/>
    <w:rsid w:val="00055510"/>
    <w:rsid w:val="00055C78"/>
    <w:rsid w:val="0005670B"/>
    <w:rsid w:val="000572D2"/>
    <w:rsid w:val="00060D94"/>
    <w:rsid w:val="00061805"/>
    <w:rsid w:val="00061FB8"/>
    <w:rsid w:val="00062E9C"/>
    <w:rsid w:val="000636A9"/>
    <w:rsid w:val="0006400F"/>
    <w:rsid w:val="00066082"/>
    <w:rsid w:val="00067916"/>
    <w:rsid w:val="00070FB6"/>
    <w:rsid w:val="00071E10"/>
    <w:rsid w:val="0007374C"/>
    <w:rsid w:val="00073CE4"/>
    <w:rsid w:val="00074816"/>
    <w:rsid w:val="000763D2"/>
    <w:rsid w:val="0008064A"/>
    <w:rsid w:val="00080D75"/>
    <w:rsid w:val="00082E53"/>
    <w:rsid w:val="000837DB"/>
    <w:rsid w:val="00083C59"/>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825"/>
    <w:rsid w:val="000F5DCB"/>
    <w:rsid w:val="000F7979"/>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2A70"/>
    <w:rsid w:val="001C2E0F"/>
    <w:rsid w:val="001C3FD4"/>
    <w:rsid w:val="001C563A"/>
    <w:rsid w:val="001C638F"/>
    <w:rsid w:val="001C704E"/>
    <w:rsid w:val="001D34DA"/>
    <w:rsid w:val="001D36F2"/>
    <w:rsid w:val="001D39B5"/>
    <w:rsid w:val="001D4ABD"/>
    <w:rsid w:val="001D514A"/>
    <w:rsid w:val="001D5CEB"/>
    <w:rsid w:val="001D5E1A"/>
    <w:rsid w:val="001E028B"/>
    <w:rsid w:val="001E0868"/>
    <w:rsid w:val="001E0CA0"/>
    <w:rsid w:val="001E1A36"/>
    <w:rsid w:val="001E2361"/>
    <w:rsid w:val="001E6756"/>
    <w:rsid w:val="001E73D6"/>
    <w:rsid w:val="001E740A"/>
    <w:rsid w:val="001F01B8"/>
    <w:rsid w:val="001F040E"/>
    <w:rsid w:val="001F07D2"/>
    <w:rsid w:val="001F16EA"/>
    <w:rsid w:val="001F1BF4"/>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658"/>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7B1"/>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39DA"/>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A74EF"/>
    <w:rsid w:val="003B0556"/>
    <w:rsid w:val="003B0E9B"/>
    <w:rsid w:val="003B1B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469"/>
    <w:rsid w:val="0041496A"/>
    <w:rsid w:val="00416830"/>
    <w:rsid w:val="00420536"/>
    <w:rsid w:val="00420D9F"/>
    <w:rsid w:val="004228B2"/>
    <w:rsid w:val="00422AFD"/>
    <w:rsid w:val="00424CFD"/>
    <w:rsid w:val="00430596"/>
    <w:rsid w:val="00430D44"/>
    <w:rsid w:val="004311D2"/>
    <w:rsid w:val="00431730"/>
    <w:rsid w:val="00433698"/>
    <w:rsid w:val="00433A19"/>
    <w:rsid w:val="004341BB"/>
    <w:rsid w:val="0043457F"/>
    <w:rsid w:val="004347C1"/>
    <w:rsid w:val="004358FF"/>
    <w:rsid w:val="00436D93"/>
    <w:rsid w:val="004371C6"/>
    <w:rsid w:val="00437E63"/>
    <w:rsid w:val="00440482"/>
    <w:rsid w:val="004405B7"/>
    <w:rsid w:val="00441CBC"/>
    <w:rsid w:val="00442669"/>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186F"/>
    <w:rsid w:val="004644EC"/>
    <w:rsid w:val="00464E51"/>
    <w:rsid w:val="00465DCC"/>
    <w:rsid w:val="00466EC7"/>
    <w:rsid w:val="00466F99"/>
    <w:rsid w:val="0046700A"/>
    <w:rsid w:val="004711A8"/>
    <w:rsid w:val="00474311"/>
    <w:rsid w:val="0047442B"/>
    <w:rsid w:val="0047728A"/>
    <w:rsid w:val="00477943"/>
    <w:rsid w:val="004839B1"/>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5386"/>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3AEE"/>
    <w:rsid w:val="005A51D2"/>
    <w:rsid w:val="005A7F1E"/>
    <w:rsid w:val="005B03A6"/>
    <w:rsid w:val="005B2BB8"/>
    <w:rsid w:val="005B2EA7"/>
    <w:rsid w:val="005B41D4"/>
    <w:rsid w:val="005B4C93"/>
    <w:rsid w:val="005B6890"/>
    <w:rsid w:val="005B70E1"/>
    <w:rsid w:val="005C3EA1"/>
    <w:rsid w:val="005C4504"/>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4CA8"/>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FAB"/>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3721"/>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4F1B"/>
    <w:rsid w:val="009F6F53"/>
    <w:rsid w:val="00A01495"/>
    <w:rsid w:val="00A0173C"/>
    <w:rsid w:val="00A029E2"/>
    <w:rsid w:val="00A05321"/>
    <w:rsid w:val="00A10E1C"/>
    <w:rsid w:val="00A11DC9"/>
    <w:rsid w:val="00A143B9"/>
    <w:rsid w:val="00A1479C"/>
    <w:rsid w:val="00A1599F"/>
    <w:rsid w:val="00A1749C"/>
    <w:rsid w:val="00A209A6"/>
    <w:rsid w:val="00A21745"/>
    <w:rsid w:val="00A25046"/>
    <w:rsid w:val="00A26D9B"/>
    <w:rsid w:val="00A27244"/>
    <w:rsid w:val="00A32638"/>
    <w:rsid w:val="00A341A2"/>
    <w:rsid w:val="00A366E8"/>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2D21"/>
    <w:rsid w:val="00A938FA"/>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412"/>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157"/>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13D"/>
    <w:rsid w:val="00B9558E"/>
    <w:rsid w:val="00B95B47"/>
    <w:rsid w:val="00B95B5B"/>
    <w:rsid w:val="00B969F6"/>
    <w:rsid w:val="00B976F9"/>
    <w:rsid w:val="00B97A79"/>
    <w:rsid w:val="00BA1F81"/>
    <w:rsid w:val="00BA4F52"/>
    <w:rsid w:val="00BA6836"/>
    <w:rsid w:val="00BA7A4E"/>
    <w:rsid w:val="00BB034E"/>
    <w:rsid w:val="00BB2746"/>
    <w:rsid w:val="00BB3577"/>
    <w:rsid w:val="00BB4664"/>
    <w:rsid w:val="00BB49AC"/>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622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934"/>
    <w:rsid w:val="00C97D1B"/>
    <w:rsid w:val="00CA2911"/>
    <w:rsid w:val="00CA3393"/>
    <w:rsid w:val="00CA53FD"/>
    <w:rsid w:val="00CA5D70"/>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6AB0"/>
    <w:rsid w:val="00D87763"/>
    <w:rsid w:val="00D93B72"/>
    <w:rsid w:val="00D97347"/>
    <w:rsid w:val="00D97823"/>
    <w:rsid w:val="00DA0053"/>
    <w:rsid w:val="00DA1667"/>
    <w:rsid w:val="00DA17B2"/>
    <w:rsid w:val="00DA1FC9"/>
    <w:rsid w:val="00DA21C6"/>
    <w:rsid w:val="00DA3F2F"/>
    <w:rsid w:val="00DA6F97"/>
    <w:rsid w:val="00DB0AD9"/>
    <w:rsid w:val="00DB163C"/>
    <w:rsid w:val="00DB1D9D"/>
    <w:rsid w:val="00DB2372"/>
    <w:rsid w:val="00DB369A"/>
    <w:rsid w:val="00DB5093"/>
    <w:rsid w:val="00DB5147"/>
    <w:rsid w:val="00DC1D78"/>
    <w:rsid w:val="00DC48F8"/>
    <w:rsid w:val="00DC4C3A"/>
    <w:rsid w:val="00DC60DC"/>
    <w:rsid w:val="00DC7801"/>
    <w:rsid w:val="00DD0AFD"/>
    <w:rsid w:val="00DD12B7"/>
    <w:rsid w:val="00DD2092"/>
    <w:rsid w:val="00DD2338"/>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256C"/>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3E1E"/>
    <w:rsid w:val="00E2406B"/>
    <w:rsid w:val="00E24175"/>
    <w:rsid w:val="00E241CF"/>
    <w:rsid w:val="00E309E5"/>
    <w:rsid w:val="00E316A0"/>
    <w:rsid w:val="00E34BDE"/>
    <w:rsid w:val="00E34E8D"/>
    <w:rsid w:val="00E3589A"/>
    <w:rsid w:val="00E36798"/>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5CFD"/>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75C"/>
    <w:rsid w:val="00EE7D57"/>
    <w:rsid w:val="00EE7EE0"/>
    <w:rsid w:val="00EF13C3"/>
    <w:rsid w:val="00EF444B"/>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5E8C"/>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284"/>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4979"/>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reeningtool.geoplatform.gov/en/" TargetMode="External"/><Relationship Id="rId20" Type="http://schemas.openxmlformats.org/officeDocument/2006/relationships/hyperlink" Target="http://www.mainelegislature.org/legis/statutes/5/title5sec1825-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D3B04F76-108C-47CA-B3A0-F88E44991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23</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36359</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Connor</cp:lastModifiedBy>
  <cp:revision>3</cp:revision>
  <cp:lastPrinted>2018-02-28T17:44:00Z</cp:lastPrinted>
  <dcterms:created xsi:type="dcterms:W3CDTF">2023-02-17T15:22:00Z</dcterms:created>
  <dcterms:modified xsi:type="dcterms:W3CDTF">2023-02-17T15:26:00Z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