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3E1DAE" w14:textId="77777777" w:rsidR="00464B43" w:rsidRPr="003E7B83" w:rsidRDefault="00314EB0" w:rsidP="00D92550">
      <w:pPr>
        <w:pStyle w:val="TOC2"/>
      </w:pPr>
      <w:r>
        <w:rPr>
          <w:noProof/>
        </w:rPr>
        <w:drawing>
          <wp:anchor distT="0" distB="0" distL="114300" distR="114300" simplePos="0" relativeHeight="251642368" behindDoc="1" locked="0" layoutInCell="1" allowOverlap="1" wp14:anchorId="49861800" wp14:editId="38538C4C">
            <wp:simplePos x="0" y="0"/>
            <wp:positionH relativeFrom="column">
              <wp:align>center</wp:align>
            </wp:positionH>
            <wp:positionV relativeFrom="paragraph">
              <wp:posOffset>0</wp:posOffset>
            </wp:positionV>
            <wp:extent cx="5852160" cy="1097280"/>
            <wp:effectExtent l="0" t="0" r="0" b="7620"/>
            <wp:wrapNone/>
            <wp:docPr id="185" name="Picture 185" descr="acorps_mccsgr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acorps_mccsgrant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2160" cy="1097280"/>
                    </a:xfrm>
                    <a:prstGeom prst="rect">
                      <a:avLst/>
                    </a:prstGeom>
                    <a:noFill/>
                  </pic:spPr>
                </pic:pic>
              </a:graphicData>
            </a:graphic>
            <wp14:sizeRelH relativeFrom="page">
              <wp14:pctWidth>0</wp14:pctWidth>
            </wp14:sizeRelH>
            <wp14:sizeRelV relativeFrom="page">
              <wp14:pctHeight>0</wp14:pctHeight>
            </wp14:sizeRelV>
          </wp:anchor>
        </w:drawing>
      </w:r>
      <w:r w:rsidR="006D2624">
        <w:t xml:space="preserve">  </w:t>
      </w:r>
      <w:r w:rsidR="00464B43" w:rsidRPr="003E7B83">
        <w:t xml:space="preserve"> </w:t>
      </w:r>
    </w:p>
    <w:p w14:paraId="7C0576F2" w14:textId="77777777" w:rsidR="00F654AE" w:rsidRDefault="00F654AE" w:rsidP="00F654AE">
      <w:pPr>
        <w:rPr>
          <w:rFonts w:ascii="Eras Demi ITC" w:hAnsi="Eras Demi ITC"/>
          <w:color w:val="000080"/>
          <w:sz w:val="32"/>
          <w:szCs w:val="32"/>
        </w:rPr>
      </w:pPr>
    </w:p>
    <w:p w14:paraId="78B120D7" w14:textId="77777777" w:rsidR="00F654AE" w:rsidRDefault="00F654AE" w:rsidP="00F654AE">
      <w:pPr>
        <w:pStyle w:val="Title1"/>
        <w:rPr>
          <w:sz w:val="28"/>
        </w:rPr>
      </w:pPr>
    </w:p>
    <w:p w14:paraId="3E45CCEB" w14:textId="77777777" w:rsidR="00362963" w:rsidRDefault="00362963" w:rsidP="00F654AE">
      <w:pPr>
        <w:pStyle w:val="Title1"/>
        <w:rPr>
          <w:sz w:val="28"/>
        </w:rPr>
      </w:pPr>
    </w:p>
    <w:p w14:paraId="16D3341B" w14:textId="32A6842D" w:rsidR="00376EDE" w:rsidRPr="00306423" w:rsidRDefault="00CB0F71" w:rsidP="00F654AE">
      <w:pPr>
        <w:pStyle w:val="Title1"/>
        <w:rPr>
          <w:sz w:val="32"/>
          <w:szCs w:val="32"/>
        </w:rPr>
      </w:pPr>
      <w:r w:rsidRPr="00306423">
        <w:rPr>
          <w:sz w:val="32"/>
          <w:szCs w:val="32"/>
        </w:rPr>
        <w:t>201</w:t>
      </w:r>
      <w:r w:rsidR="00DF2D52">
        <w:rPr>
          <w:sz w:val="32"/>
          <w:szCs w:val="32"/>
        </w:rPr>
        <w:t>9</w:t>
      </w:r>
      <w:r w:rsidR="00BD4C08" w:rsidRPr="00306423">
        <w:rPr>
          <w:sz w:val="32"/>
          <w:szCs w:val="32"/>
        </w:rPr>
        <w:t>-</w:t>
      </w:r>
      <w:r w:rsidRPr="00306423">
        <w:rPr>
          <w:sz w:val="32"/>
          <w:szCs w:val="32"/>
        </w:rPr>
        <w:t>20</w:t>
      </w:r>
      <w:r>
        <w:rPr>
          <w:sz w:val="32"/>
          <w:szCs w:val="32"/>
        </w:rPr>
        <w:t>2</w:t>
      </w:r>
      <w:r w:rsidR="00CD1028">
        <w:rPr>
          <w:sz w:val="32"/>
          <w:szCs w:val="32"/>
        </w:rPr>
        <w:t>1</w:t>
      </w:r>
      <w:r w:rsidRPr="00306423">
        <w:rPr>
          <w:sz w:val="32"/>
          <w:szCs w:val="32"/>
        </w:rPr>
        <w:t xml:space="preserve"> </w:t>
      </w:r>
      <w:r w:rsidR="00376EDE" w:rsidRPr="00306423">
        <w:rPr>
          <w:sz w:val="32"/>
          <w:szCs w:val="32"/>
        </w:rPr>
        <w:t>Grant Period</w:t>
      </w:r>
    </w:p>
    <w:p w14:paraId="3F82B664" w14:textId="77777777" w:rsidR="00124DD9" w:rsidRPr="00F654AE" w:rsidRDefault="00124DD9" w:rsidP="00024CC6">
      <w:pPr>
        <w:rPr>
          <w:rFonts w:ascii="Eras Demi ITC" w:hAnsi="Eras Demi ITC"/>
          <w:color w:val="000080"/>
          <w:sz w:val="32"/>
          <w:szCs w:val="32"/>
        </w:rPr>
      </w:pPr>
    </w:p>
    <w:p w14:paraId="149BF837" w14:textId="1D2F4A61" w:rsidR="00DF0361" w:rsidRDefault="00124DD9" w:rsidP="00DF0361">
      <w:pPr>
        <w:pStyle w:val="Title"/>
        <w:spacing w:after="240" w:line="240" w:lineRule="auto"/>
        <w:rPr>
          <w:rFonts w:cs="SegoeUI"/>
          <w:color w:val="FF0000"/>
          <w:sz w:val="24"/>
          <w:szCs w:val="24"/>
        </w:rPr>
      </w:pPr>
      <w:r w:rsidRPr="00314EB0">
        <w:t xml:space="preserve">State of </w:t>
      </w:r>
      <w:r w:rsidR="00464B43" w:rsidRPr="00314EB0">
        <w:t>M</w:t>
      </w:r>
      <w:r w:rsidRPr="00314EB0">
        <w:t xml:space="preserve">aine RFP </w:t>
      </w:r>
      <w:r w:rsidR="005E246F">
        <w:t>#2</w:t>
      </w:r>
      <w:r w:rsidR="00CD1028">
        <w:t>01</w:t>
      </w:r>
      <w:r w:rsidR="00701D38">
        <w:t>8</w:t>
      </w:r>
      <w:r w:rsidR="00DF2D52">
        <w:t>10</w:t>
      </w:r>
      <w:r w:rsidR="00807E9C">
        <w:t>207</w:t>
      </w:r>
      <w:r w:rsidR="00DE79BA">
        <w:br/>
      </w:r>
    </w:p>
    <w:p w14:paraId="3E8E204F" w14:textId="77777777" w:rsidR="00CD1028" w:rsidRDefault="00124DD9" w:rsidP="00F654AE">
      <w:pPr>
        <w:pStyle w:val="Title"/>
        <w:rPr>
          <w:sz w:val="36"/>
          <w:szCs w:val="36"/>
        </w:rPr>
      </w:pPr>
      <w:r w:rsidRPr="00314EB0">
        <w:rPr>
          <w:sz w:val="36"/>
          <w:szCs w:val="36"/>
        </w:rPr>
        <w:t>M</w:t>
      </w:r>
      <w:r w:rsidR="00464B43" w:rsidRPr="00314EB0">
        <w:rPr>
          <w:sz w:val="36"/>
          <w:szCs w:val="36"/>
        </w:rPr>
        <w:t xml:space="preserve">aine </w:t>
      </w:r>
      <w:r w:rsidR="00FB518F">
        <w:rPr>
          <w:sz w:val="36"/>
          <w:szCs w:val="36"/>
        </w:rPr>
        <w:t xml:space="preserve">AmeriCorps </w:t>
      </w:r>
      <w:r w:rsidR="00037915" w:rsidRPr="00314EB0">
        <w:rPr>
          <w:sz w:val="36"/>
          <w:szCs w:val="36"/>
        </w:rPr>
        <w:t>S</w:t>
      </w:r>
      <w:r w:rsidR="00037915">
        <w:rPr>
          <w:sz w:val="36"/>
          <w:szCs w:val="36"/>
        </w:rPr>
        <w:t>tandard</w:t>
      </w:r>
      <w:r w:rsidR="00037915" w:rsidRPr="00314EB0">
        <w:rPr>
          <w:sz w:val="36"/>
          <w:szCs w:val="36"/>
        </w:rPr>
        <w:t xml:space="preserve"> </w:t>
      </w:r>
      <w:r w:rsidR="00701D38">
        <w:rPr>
          <w:sz w:val="36"/>
          <w:szCs w:val="36"/>
        </w:rPr>
        <w:t>Formula</w:t>
      </w:r>
      <w:r w:rsidRPr="00314EB0">
        <w:rPr>
          <w:sz w:val="36"/>
          <w:szCs w:val="36"/>
        </w:rPr>
        <w:t xml:space="preserve"> </w:t>
      </w:r>
      <w:r w:rsidR="00E63462" w:rsidRPr="00314EB0">
        <w:rPr>
          <w:sz w:val="36"/>
          <w:szCs w:val="36"/>
        </w:rPr>
        <w:t>Grant</w:t>
      </w:r>
      <w:r w:rsidRPr="00314EB0">
        <w:rPr>
          <w:sz w:val="36"/>
          <w:szCs w:val="36"/>
        </w:rPr>
        <w:t>s</w:t>
      </w:r>
      <w:r w:rsidR="00E63462" w:rsidRPr="00314EB0">
        <w:rPr>
          <w:sz w:val="36"/>
          <w:szCs w:val="36"/>
        </w:rPr>
        <w:t xml:space="preserve"> </w:t>
      </w:r>
    </w:p>
    <w:p w14:paraId="6D7A57BB" w14:textId="77777777" w:rsidR="00B1190D" w:rsidRPr="00314EB0" w:rsidRDefault="00CD1028" w:rsidP="00F654AE">
      <w:pPr>
        <w:pStyle w:val="Title"/>
        <w:rPr>
          <w:sz w:val="36"/>
          <w:szCs w:val="36"/>
        </w:rPr>
      </w:pPr>
      <w:r w:rsidRPr="00314EB0">
        <w:rPr>
          <w:sz w:val="36"/>
          <w:szCs w:val="36"/>
        </w:rPr>
        <w:t xml:space="preserve">Application </w:t>
      </w:r>
      <w:r w:rsidR="00E63462" w:rsidRPr="00314EB0">
        <w:rPr>
          <w:sz w:val="36"/>
          <w:szCs w:val="36"/>
        </w:rPr>
        <w:t>Instructions</w:t>
      </w:r>
      <w:r w:rsidR="00124DD9" w:rsidRPr="00314EB0">
        <w:rPr>
          <w:sz w:val="36"/>
          <w:szCs w:val="36"/>
        </w:rPr>
        <w:t xml:space="preserve"> </w:t>
      </w:r>
      <w:r w:rsidR="00406265" w:rsidRPr="00314EB0">
        <w:rPr>
          <w:sz w:val="36"/>
          <w:szCs w:val="36"/>
        </w:rPr>
        <w:t>and Guidelines</w:t>
      </w:r>
    </w:p>
    <w:p w14:paraId="09848365" w14:textId="77777777" w:rsidR="00464B43" w:rsidRPr="00F654AE" w:rsidRDefault="00376EDE" w:rsidP="00124DD9">
      <w:pPr>
        <w:ind w:left="1800"/>
        <w:rPr>
          <w:rFonts w:ascii="Eras Demi ITC" w:hAnsi="Eras Demi ITC"/>
          <w:color w:val="000080"/>
          <w:sz w:val="24"/>
          <w:szCs w:val="24"/>
        </w:rPr>
      </w:pPr>
      <w:r w:rsidRPr="00F654AE">
        <w:rPr>
          <w:rFonts w:ascii="Eras Demi ITC" w:hAnsi="Eras Demi ITC"/>
          <w:color w:val="000080"/>
          <w:sz w:val="24"/>
          <w:szCs w:val="24"/>
        </w:rPr>
        <w:t xml:space="preserve">Relevant for </w:t>
      </w:r>
      <w:r w:rsidR="00AA35D5">
        <w:rPr>
          <w:rFonts w:ascii="Eras Demi ITC" w:hAnsi="Eras Demi ITC"/>
          <w:color w:val="000080"/>
          <w:sz w:val="24"/>
          <w:szCs w:val="24"/>
        </w:rPr>
        <w:t>New</w:t>
      </w:r>
      <w:r w:rsidR="00B1190D" w:rsidRPr="00F654AE">
        <w:rPr>
          <w:rFonts w:ascii="Eras Demi ITC" w:hAnsi="Eras Demi ITC"/>
          <w:color w:val="000080"/>
          <w:sz w:val="24"/>
          <w:szCs w:val="24"/>
        </w:rPr>
        <w:t xml:space="preserve"> </w:t>
      </w:r>
      <w:r w:rsidR="00037915">
        <w:rPr>
          <w:rFonts w:ascii="Eras Demi ITC" w:hAnsi="Eras Demi ITC"/>
          <w:color w:val="000080"/>
          <w:sz w:val="24"/>
          <w:szCs w:val="24"/>
        </w:rPr>
        <w:t xml:space="preserve">Standard </w:t>
      </w:r>
      <w:r w:rsidR="00464B43" w:rsidRPr="00F654AE">
        <w:rPr>
          <w:rFonts w:ascii="Eras Demi ITC" w:hAnsi="Eras Demi ITC"/>
          <w:color w:val="000080"/>
          <w:sz w:val="24"/>
          <w:szCs w:val="24"/>
        </w:rPr>
        <w:t xml:space="preserve">Grant </w:t>
      </w:r>
      <w:r w:rsidR="00B1190D" w:rsidRPr="00F654AE">
        <w:rPr>
          <w:rFonts w:ascii="Eras Demi ITC" w:hAnsi="Eras Demi ITC"/>
          <w:color w:val="000080"/>
          <w:sz w:val="24"/>
          <w:szCs w:val="24"/>
        </w:rPr>
        <w:t>Proposals</w:t>
      </w:r>
      <w:r w:rsidR="00464B43" w:rsidRPr="00F654AE">
        <w:rPr>
          <w:rFonts w:ascii="Eras Demi ITC" w:hAnsi="Eras Demi ITC"/>
          <w:color w:val="000080"/>
          <w:sz w:val="24"/>
          <w:szCs w:val="24"/>
        </w:rPr>
        <w:t xml:space="preserve"> in these categories:</w:t>
      </w:r>
    </w:p>
    <w:p w14:paraId="3BB160E1" w14:textId="77777777" w:rsidR="00464B43" w:rsidRDefault="001D6903" w:rsidP="008752F4">
      <w:pPr>
        <w:numPr>
          <w:ilvl w:val="0"/>
          <w:numId w:val="14"/>
        </w:numPr>
        <w:tabs>
          <w:tab w:val="clear" w:pos="1800"/>
          <w:tab w:val="num" w:pos="2160"/>
        </w:tabs>
        <w:ind w:left="2520"/>
        <w:rPr>
          <w:rFonts w:ascii="Eras Demi ITC" w:hAnsi="Eras Demi ITC"/>
          <w:color w:val="000080"/>
          <w:sz w:val="24"/>
          <w:szCs w:val="24"/>
        </w:rPr>
      </w:pPr>
      <w:r>
        <w:rPr>
          <w:rFonts w:ascii="Eras Demi ITC" w:hAnsi="Eras Demi ITC"/>
          <w:color w:val="000080"/>
          <w:sz w:val="24"/>
          <w:szCs w:val="24"/>
        </w:rPr>
        <w:t>Cost Reimbursement</w:t>
      </w:r>
      <w:r w:rsidR="00362E18">
        <w:rPr>
          <w:rFonts w:ascii="Eras Demi ITC" w:hAnsi="Eras Demi ITC"/>
          <w:color w:val="000080"/>
          <w:sz w:val="24"/>
          <w:szCs w:val="24"/>
        </w:rPr>
        <w:t xml:space="preserve"> (including</w:t>
      </w:r>
      <w:r w:rsidR="00CB0F71">
        <w:rPr>
          <w:rFonts w:ascii="Eras Demi ITC" w:hAnsi="Eras Demi ITC"/>
          <w:color w:val="000080"/>
          <w:sz w:val="24"/>
          <w:szCs w:val="24"/>
        </w:rPr>
        <w:t xml:space="preserve"> </w:t>
      </w:r>
      <w:r w:rsidR="00340693">
        <w:rPr>
          <w:rFonts w:ascii="Eras Demi ITC" w:hAnsi="Eras Demi ITC"/>
          <w:color w:val="000080"/>
          <w:sz w:val="24"/>
          <w:szCs w:val="24"/>
        </w:rPr>
        <w:t xml:space="preserve">Minimum </w:t>
      </w:r>
      <w:r w:rsidR="00CB0F71">
        <w:rPr>
          <w:rFonts w:ascii="Eras Demi ITC" w:hAnsi="Eras Demi ITC"/>
          <w:color w:val="000080"/>
          <w:sz w:val="24"/>
          <w:szCs w:val="24"/>
        </w:rPr>
        <w:t>Cost Reimbursement</w:t>
      </w:r>
      <w:r w:rsidR="00362E18">
        <w:rPr>
          <w:rFonts w:ascii="Eras Demi ITC" w:hAnsi="Eras Demi ITC"/>
          <w:color w:val="000080"/>
          <w:sz w:val="24"/>
          <w:szCs w:val="24"/>
        </w:rPr>
        <w:t>)</w:t>
      </w:r>
    </w:p>
    <w:p w14:paraId="1EDE7181" w14:textId="77777777" w:rsidR="001D6903" w:rsidRDefault="001D6903" w:rsidP="008752F4">
      <w:pPr>
        <w:numPr>
          <w:ilvl w:val="0"/>
          <w:numId w:val="14"/>
        </w:numPr>
        <w:tabs>
          <w:tab w:val="clear" w:pos="1800"/>
          <w:tab w:val="num" w:pos="2520"/>
        </w:tabs>
        <w:ind w:left="2520"/>
        <w:rPr>
          <w:rFonts w:ascii="Eras Demi ITC" w:hAnsi="Eras Demi ITC"/>
          <w:color w:val="000080"/>
          <w:sz w:val="24"/>
          <w:szCs w:val="24"/>
        </w:rPr>
      </w:pPr>
      <w:r>
        <w:rPr>
          <w:rFonts w:ascii="Eras Demi ITC" w:hAnsi="Eras Demi ITC"/>
          <w:color w:val="000080"/>
          <w:sz w:val="24"/>
          <w:szCs w:val="24"/>
        </w:rPr>
        <w:t xml:space="preserve">Fixed </w:t>
      </w:r>
      <w:r w:rsidR="0063202D">
        <w:rPr>
          <w:rFonts w:ascii="Eras Demi ITC" w:hAnsi="Eras Demi ITC"/>
          <w:color w:val="000080"/>
          <w:sz w:val="24"/>
          <w:szCs w:val="24"/>
        </w:rPr>
        <w:t>Amount</w:t>
      </w:r>
    </w:p>
    <w:p w14:paraId="56B52C91" w14:textId="77777777" w:rsidR="00BC7BE1" w:rsidRDefault="00BC7BE1" w:rsidP="00BC7BE1">
      <w:pPr>
        <w:rPr>
          <w:rFonts w:ascii="Eras Medium ITC" w:hAnsi="Eras Medium ITC"/>
          <w:color w:val="000080"/>
          <w:sz w:val="24"/>
          <w:szCs w:val="24"/>
        </w:rPr>
      </w:pPr>
    </w:p>
    <w:p w14:paraId="7F7B942F" w14:textId="77777777" w:rsidR="00604BFA" w:rsidRPr="00BC7BE1" w:rsidRDefault="00604BFA" w:rsidP="00BC7BE1">
      <w:pPr>
        <w:rPr>
          <w:rFonts w:ascii="Eras Medium ITC" w:hAnsi="Eras Medium ITC"/>
          <w:color w:val="000080"/>
          <w:sz w:val="24"/>
          <w:szCs w:val="24"/>
        </w:rPr>
      </w:pPr>
    </w:p>
    <w:p w14:paraId="42F0C34A" w14:textId="77777777" w:rsidR="00306423" w:rsidRDefault="00306423" w:rsidP="00306423"/>
    <w:p w14:paraId="2980BD3C" w14:textId="77777777" w:rsidR="00A5438C" w:rsidRPr="00A41C17" w:rsidRDefault="00A5438C" w:rsidP="00A5438C">
      <w:pPr>
        <w:rPr>
          <w:b/>
          <w:bCs/>
          <w:szCs w:val="24"/>
        </w:rPr>
      </w:pPr>
      <w:r w:rsidRPr="00F8332F">
        <w:rPr>
          <w:rFonts w:ascii="Eras Demi ITC" w:hAnsi="Eras Demi ITC"/>
          <w:color w:val="333399"/>
        </w:rPr>
        <w:t>Issued by</w:t>
      </w:r>
      <w:r>
        <w:rPr>
          <w:rFonts w:ascii="Eras Demi ITC" w:hAnsi="Eras Demi ITC"/>
          <w:color w:val="333399"/>
        </w:rPr>
        <w:t xml:space="preserve"> and Coordinator</w:t>
      </w:r>
      <w:r w:rsidRPr="00F8332F">
        <w:rPr>
          <w:rFonts w:ascii="Eras Demi ITC" w:hAnsi="Eras Demi ITC"/>
          <w:color w:val="333399"/>
        </w:rPr>
        <w:t>:</w:t>
      </w:r>
      <w:r>
        <w:rPr>
          <w:rFonts w:ascii="Eras Demi ITC" w:hAnsi="Eras Demi ITC"/>
          <w:color w:val="333399"/>
        </w:rPr>
        <w:tab/>
      </w:r>
      <w:r w:rsidRPr="00A41C17">
        <w:rPr>
          <w:b/>
          <w:bCs/>
          <w:szCs w:val="24"/>
        </w:rPr>
        <w:t>Maine Commission for Community Service</w:t>
      </w:r>
    </w:p>
    <w:p w14:paraId="4AE867FC" w14:textId="77777777" w:rsidR="00A5438C" w:rsidRDefault="00A5438C" w:rsidP="00A5438C">
      <w:pPr>
        <w:spacing w:before="60"/>
        <w:ind w:left="2160" w:firstLine="720"/>
        <w:rPr>
          <w:bCs/>
          <w:szCs w:val="24"/>
        </w:rPr>
      </w:pPr>
      <w:r>
        <w:rPr>
          <w:bCs/>
          <w:szCs w:val="24"/>
        </w:rPr>
        <w:t>Maryalice Crofton, Proposal Coordinator</w:t>
      </w:r>
    </w:p>
    <w:p w14:paraId="50EA096F" w14:textId="49BFBC60" w:rsidR="00A5438C" w:rsidRPr="00A41C17" w:rsidRDefault="00D821A3" w:rsidP="00A5438C">
      <w:pPr>
        <w:spacing w:before="60" w:after="60"/>
        <w:ind w:left="2160" w:firstLine="720"/>
        <w:rPr>
          <w:bCs/>
          <w:szCs w:val="24"/>
        </w:rPr>
      </w:pPr>
      <w:r>
        <w:rPr>
          <w:bCs/>
          <w:szCs w:val="24"/>
        </w:rPr>
        <w:t>19 Elkins Lane</w:t>
      </w:r>
      <w:r w:rsidR="00A5438C">
        <w:rPr>
          <w:bCs/>
          <w:szCs w:val="24"/>
        </w:rPr>
        <w:t xml:space="preserve"> Rm 105</w:t>
      </w:r>
      <w:r w:rsidR="00A5438C" w:rsidRPr="00A41C17">
        <w:rPr>
          <w:bCs/>
          <w:szCs w:val="24"/>
        </w:rPr>
        <w:t>, Augusta, ME  04333-0</w:t>
      </w:r>
      <w:r w:rsidR="00A5438C">
        <w:rPr>
          <w:bCs/>
          <w:szCs w:val="24"/>
        </w:rPr>
        <w:t>105</w:t>
      </w:r>
    </w:p>
    <w:p w14:paraId="3D78CDD4" w14:textId="5E60E1F8" w:rsidR="00A5438C" w:rsidRDefault="007C3140" w:rsidP="00A5438C">
      <w:pPr>
        <w:spacing w:before="0"/>
        <w:ind w:left="2160" w:firstLine="720"/>
        <w:rPr>
          <w:bCs/>
          <w:szCs w:val="24"/>
        </w:rPr>
      </w:pPr>
      <w:r>
        <w:rPr>
          <w:bCs/>
          <w:szCs w:val="24"/>
        </w:rPr>
        <w:t xml:space="preserve">voice: </w:t>
      </w:r>
      <w:r w:rsidR="00A5438C" w:rsidRPr="00A41C17">
        <w:rPr>
          <w:bCs/>
          <w:szCs w:val="24"/>
        </w:rPr>
        <w:t xml:space="preserve">(207) </w:t>
      </w:r>
      <w:r w:rsidR="00A5438C">
        <w:rPr>
          <w:bCs/>
          <w:szCs w:val="24"/>
        </w:rPr>
        <w:t>624</w:t>
      </w:r>
      <w:r w:rsidR="00A5438C" w:rsidRPr="00A41C17">
        <w:rPr>
          <w:bCs/>
          <w:szCs w:val="24"/>
        </w:rPr>
        <w:t>-</w:t>
      </w:r>
      <w:r w:rsidR="00A5438C">
        <w:rPr>
          <w:bCs/>
          <w:szCs w:val="24"/>
        </w:rPr>
        <w:t>7792</w:t>
      </w:r>
      <w:r w:rsidR="00A5438C" w:rsidRPr="00A41C17">
        <w:rPr>
          <w:bCs/>
          <w:szCs w:val="24"/>
        </w:rPr>
        <w:t xml:space="preserve">      </w:t>
      </w:r>
    </w:p>
    <w:p w14:paraId="5E7D0412" w14:textId="77777777" w:rsidR="00A5438C" w:rsidRPr="00A41C17" w:rsidRDefault="00A5438C" w:rsidP="00A5438C">
      <w:pPr>
        <w:spacing w:before="0"/>
        <w:ind w:left="2160" w:firstLine="720"/>
        <w:rPr>
          <w:bCs/>
          <w:szCs w:val="24"/>
        </w:rPr>
      </w:pPr>
      <w:r w:rsidRPr="00A41C17">
        <w:rPr>
          <w:bCs/>
          <w:szCs w:val="24"/>
        </w:rPr>
        <w:t xml:space="preserve">email:  </w:t>
      </w:r>
      <w:hyperlink r:id="rId9" w:history="1">
        <w:r w:rsidRPr="0046239C">
          <w:rPr>
            <w:rStyle w:val="Hyperlink"/>
            <w:bCs/>
            <w:szCs w:val="24"/>
          </w:rPr>
          <w:t>Service.Commission@Maine.gov</w:t>
        </w:r>
      </w:hyperlink>
      <w:r>
        <w:rPr>
          <w:bCs/>
          <w:szCs w:val="24"/>
        </w:rPr>
        <w:t xml:space="preserve"> </w:t>
      </w:r>
    </w:p>
    <w:p w14:paraId="7D12205E" w14:textId="77777777" w:rsidR="00A5438C" w:rsidRPr="00A41C17" w:rsidRDefault="00A5438C" w:rsidP="00A5438C">
      <w:pPr>
        <w:spacing w:before="0"/>
        <w:ind w:left="2160" w:firstLine="720"/>
        <w:rPr>
          <w:bCs/>
          <w:szCs w:val="24"/>
        </w:rPr>
      </w:pPr>
      <w:r w:rsidRPr="00A41C17">
        <w:rPr>
          <w:bCs/>
          <w:szCs w:val="24"/>
        </w:rPr>
        <w:t xml:space="preserve">web site: </w:t>
      </w:r>
      <w:hyperlink r:id="rId10" w:history="1">
        <w:r w:rsidRPr="0046239C">
          <w:rPr>
            <w:rStyle w:val="Hyperlink"/>
            <w:bCs/>
            <w:szCs w:val="24"/>
          </w:rPr>
          <w:t>www.MaineServiceCommission.gov</w:t>
        </w:r>
      </w:hyperlink>
      <w:r>
        <w:rPr>
          <w:bCs/>
          <w:szCs w:val="24"/>
        </w:rPr>
        <w:t xml:space="preserve"> </w:t>
      </w:r>
    </w:p>
    <w:p w14:paraId="42C19E5D" w14:textId="3B8CB88F" w:rsidR="007C3140" w:rsidRDefault="00306423" w:rsidP="00306423">
      <w:r>
        <w:rPr>
          <w:rFonts w:ascii="Eras Demi ITC" w:hAnsi="Eras Demi ITC"/>
          <w:color w:val="333399"/>
        </w:rPr>
        <w:t>Deadline for</w:t>
      </w:r>
      <w:r w:rsidR="00A5438C">
        <w:rPr>
          <w:rFonts w:ascii="Eras Demi ITC" w:hAnsi="Eras Demi ITC"/>
          <w:color w:val="333399"/>
        </w:rPr>
        <w:t xml:space="preserve"> Submitted Questions</w:t>
      </w:r>
      <w:r>
        <w:rPr>
          <w:rFonts w:ascii="Eras Demi ITC" w:hAnsi="Eras Demi ITC"/>
          <w:color w:val="333399"/>
        </w:rPr>
        <w:t xml:space="preserve">:  </w:t>
      </w:r>
      <w:r w:rsidR="00701D38">
        <w:t xml:space="preserve"> </w:t>
      </w:r>
      <w:r w:rsidR="00163E58">
        <w:t>November 16</w:t>
      </w:r>
      <w:r w:rsidR="00701D38">
        <w:t>, 2018</w:t>
      </w:r>
    </w:p>
    <w:p w14:paraId="7010156B" w14:textId="10F79C1F" w:rsidR="00F8653B" w:rsidRDefault="00306423" w:rsidP="00EC6F48">
      <w:pPr>
        <w:tabs>
          <w:tab w:val="left" w:pos="1710"/>
        </w:tabs>
        <w:rPr>
          <w:sz w:val="18"/>
          <w:szCs w:val="18"/>
        </w:rPr>
      </w:pPr>
      <w:r>
        <w:rPr>
          <w:rFonts w:ascii="Eras Demi ITC" w:hAnsi="Eras Demi ITC"/>
          <w:color w:val="333399"/>
        </w:rPr>
        <w:t>Proposal</w:t>
      </w:r>
      <w:r w:rsidR="00A5438C">
        <w:rPr>
          <w:rFonts w:ascii="Eras Demi ITC" w:hAnsi="Eras Demi ITC"/>
          <w:color w:val="333399"/>
        </w:rPr>
        <w:t xml:space="preserve"> Submission Deadline</w:t>
      </w:r>
      <w:r w:rsidR="00F8653B">
        <w:rPr>
          <w:rFonts w:ascii="Eras Demi ITC" w:hAnsi="Eras Demi ITC"/>
          <w:color w:val="333399"/>
        </w:rPr>
        <w:t>:</w:t>
      </w:r>
      <w:r w:rsidR="00A5438C">
        <w:rPr>
          <w:rFonts w:ascii="Eras Demi ITC" w:hAnsi="Eras Demi ITC"/>
          <w:color w:val="333399"/>
        </w:rPr>
        <w:t xml:space="preserve">  </w:t>
      </w:r>
      <w:r w:rsidR="00DC5939">
        <w:t>4</w:t>
      </w:r>
      <w:r w:rsidR="00F8653B" w:rsidRPr="00306423">
        <w:t xml:space="preserve">:00 p.m. </w:t>
      </w:r>
      <w:r w:rsidR="00FB518F">
        <w:t>local time</w:t>
      </w:r>
      <w:r w:rsidR="00F8653B" w:rsidRPr="00306423">
        <w:t xml:space="preserve"> </w:t>
      </w:r>
      <w:r w:rsidR="00F8653B" w:rsidRPr="00E06CE8">
        <w:rPr>
          <w:szCs w:val="22"/>
        </w:rPr>
        <w:t>on</w:t>
      </w:r>
      <w:r w:rsidR="00701D38">
        <w:rPr>
          <w:szCs w:val="22"/>
        </w:rPr>
        <w:t xml:space="preserve"> </w:t>
      </w:r>
      <w:r w:rsidR="00163E58">
        <w:rPr>
          <w:szCs w:val="22"/>
        </w:rPr>
        <w:t>November 30</w:t>
      </w:r>
      <w:r w:rsidR="00701D38">
        <w:rPr>
          <w:szCs w:val="22"/>
        </w:rPr>
        <w:t>, 2018</w:t>
      </w:r>
    </w:p>
    <w:p w14:paraId="3412ABF3" w14:textId="7F9FA407" w:rsidR="00396D84" w:rsidRPr="00306423" w:rsidRDefault="00A5438C" w:rsidP="00A5438C">
      <w:pPr>
        <w:tabs>
          <w:tab w:val="left" w:pos="1620"/>
        </w:tabs>
        <w:ind w:left="2880" w:hanging="2880"/>
      </w:pPr>
      <w:r>
        <w:rPr>
          <w:rFonts w:ascii="Eras Demi ITC" w:hAnsi="Eras Demi ITC"/>
          <w:color w:val="333399"/>
        </w:rPr>
        <w:t>Submission Address</w:t>
      </w:r>
      <w:r w:rsidR="00396D84" w:rsidRPr="00EC6F48">
        <w:rPr>
          <w:rFonts w:ascii="Eras Demi ITC" w:hAnsi="Eras Demi ITC"/>
          <w:color w:val="333399"/>
        </w:rPr>
        <w:t>:</w:t>
      </w:r>
      <w:r w:rsidR="00396D84">
        <w:rPr>
          <w:rFonts w:ascii="Eras Demi ITC" w:hAnsi="Eras Demi ITC"/>
          <w:color w:val="333399"/>
        </w:rPr>
        <w:tab/>
      </w:r>
      <w:r w:rsidR="00396D84" w:rsidRPr="00C7707D">
        <w:rPr>
          <w:szCs w:val="22"/>
        </w:rPr>
        <w:t xml:space="preserve">Division of </w:t>
      </w:r>
      <w:r w:rsidR="002F01D5">
        <w:rPr>
          <w:szCs w:val="22"/>
        </w:rPr>
        <w:t>Procurement Services</w:t>
      </w:r>
      <w:r w:rsidR="00396D84" w:rsidRPr="00C7707D">
        <w:rPr>
          <w:szCs w:val="22"/>
        </w:rPr>
        <w:t>, Maine Dept. of Administ</w:t>
      </w:r>
      <w:r w:rsidR="002F01D5">
        <w:rPr>
          <w:szCs w:val="22"/>
        </w:rPr>
        <w:t xml:space="preserve">rative and Financial Services, </w:t>
      </w:r>
      <w:r w:rsidR="00396D84" w:rsidRPr="00C7707D">
        <w:rPr>
          <w:szCs w:val="22"/>
        </w:rPr>
        <w:t xml:space="preserve">Burton M. Cross Building, 4th Floor, 111 Sewall St., </w:t>
      </w:r>
      <w:r w:rsidR="00B2728B">
        <w:rPr>
          <w:szCs w:val="22"/>
        </w:rPr>
        <w:t xml:space="preserve">Augusta ME </w:t>
      </w:r>
      <w:r w:rsidR="00396D84" w:rsidRPr="00C7707D">
        <w:rPr>
          <w:szCs w:val="22"/>
        </w:rPr>
        <w:t>0433</w:t>
      </w:r>
      <w:r w:rsidR="00D821A3">
        <w:rPr>
          <w:szCs w:val="22"/>
        </w:rPr>
        <w:t>0</w:t>
      </w:r>
    </w:p>
    <w:p w14:paraId="4B5B4957" w14:textId="77777777" w:rsidR="00396D84" w:rsidRPr="00EC6F48" w:rsidRDefault="00396D84" w:rsidP="00EC6F48">
      <w:pPr>
        <w:tabs>
          <w:tab w:val="left" w:pos="1800"/>
        </w:tabs>
        <w:rPr>
          <w:rFonts w:ascii="Eras Demi ITC" w:hAnsi="Eras Demi ITC"/>
          <w:color w:val="333399"/>
        </w:rPr>
      </w:pPr>
    </w:p>
    <w:p w14:paraId="08197410" w14:textId="77777777" w:rsidR="00F8653B" w:rsidRDefault="00F8653B" w:rsidP="00F8332F">
      <w:pPr>
        <w:rPr>
          <w:rFonts w:ascii="Eras Demi ITC" w:hAnsi="Eras Demi ITC"/>
          <w:color w:val="333399"/>
        </w:rPr>
      </w:pPr>
    </w:p>
    <w:p w14:paraId="53863B0A" w14:textId="77777777" w:rsidR="00306423" w:rsidRDefault="00306423" w:rsidP="001D6903">
      <w:pPr>
        <w:pStyle w:val="Heading61"/>
        <w:pBdr>
          <w:top w:val="none" w:sz="0" w:space="0" w:color="auto"/>
          <w:left w:val="none" w:sz="0" w:space="0" w:color="auto"/>
          <w:bottom w:val="none" w:sz="0" w:space="0" w:color="auto"/>
          <w:right w:val="none" w:sz="0" w:space="0" w:color="auto"/>
        </w:pBdr>
        <w:spacing w:before="60"/>
      </w:pPr>
    </w:p>
    <w:p w14:paraId="5F93D56F" w14:textId="77777777" w:rsidR="00306423" w:rsidRPr="00306423" w:rsidRDefault="00306423" w:rsidP="00306423">
      <w:pPr>
        <w:pStyle w:val="DefaultText"/>
        <w:rPr>
          <w:rStyle w:val="InitialStyle"/>
          <w:b/>
          <w:sz w:val="20"/>
        </w:rPr>
      </w:pPr>
      <w:r w:rsidRPr="00306423">
        <w:rPr>
          <w:rStyle w:val="InitialStyle"/>
          <w:b/>
          <w:sz w:val="20"/>
        </w:rPr>
        <w:t xml:space="preserve">From the time this RFP is issued until </w:t>
      </w:r>
      <w:r w:rsidR="00BE0115">
        <w:rPr>
          <w:rStyle w:val="InitialStyle"/>
          <w:b/>
          <w:sz w:val="20"/>
        </w:rPr>
        <w:t>proposal selection</w:t>
      </w:r>
      <w:r w:rsidRPr="00306423">
        <w:rPr>
          <w:rStyle w:val="InitialStyle"/>
          <w:b/>
          <w:sz w:val="20"/>
        </w:rPr>
        <w:t xml:space="preserve"> is made, all contact with the State regarding this RFP must be made through the RFP Coordinator</w:t>
      </w:r>
      <w:r w:rsidR="00A5438C">
        <w:rPr>
          <w:rStyle w:val="InitialStyle"/>
          <w:b/>
          <w:sz w:val="20"/>
        </w:rPr>
        <w:t xml:space="preserve"> listed above</w:t>
      </w:r>
      <w:r w:rsidRPr="00306423">
        <w:rPr>
          <w:rStyle w:val="InitialStyle"/>
          <w:b/>
          <w:sz w:val="20"/>
        </w:rPr>
        <w:t>.  No other person/State employee is empowered to make binding statements regarding this RFP.  Violation of this provision may lead to disqualification from the bidding process, at the State’s discretion.</w:t>
      </w:r>
    </w:p>
    <w:p w14:paraId="456FE541" w14:textId="77777777" w:rsidR="004C4779" w:rsidRPr="00795148" w:rsidRDefault="00C1203F" w:rsidP="001D6903">
      <w:pPr>
        <w:pStyle w:val="Heading61"/>
        <w:pBdr>
          <w:top w:val="none" w:sz="0" w:space="0" w:color="auto"/>
          <w:left w:val="none" w:sz="0" w:space="0" w:color="auto"/>
          <w:bottom w:val="none" w:sz="0" w:space="0" w:color="auto"/>
          <w:right w:val="none" w:sz="0" w:space="0" w:color="auto"/>
        </w:pBdr>
        <w:spacing w:before="60"/>
      </w:pPr>
      <w:r w:rsidRPr="003A1FA7">
        <w:br w:type="page"/>
      </w:r>
      <w:bookmarkStart w:id="0" w:name="_Toc146020753"/>
      <w:bookmarkStart w:id="1" w:name="_Toc208564086"/>
      <w:r w:rsidR="008A4E21">
        <w:lastRenderedPageBreak/>
        <w:t>Highlights</w:t>
      </w:r>
      <w:r w:rsidR="004C4779" w:rsidRPr="00795148">
        <w:t xml:space="preserve"> for Potential Applicants</w:t>
      </w:r>
      <w:bookmarkEnd w:id="0"/>
      <w:bookmarkEnd w:id="1"/>
    </w:p>
    <w:p w14:paraId="70BAD7F6" w14:textId="2D1333FC" w:rsidR="00DE1E71" w:rsidRPr="00FB518F" w:rsidRDefault="00DE1E71" w:rsidP="008752F4">
      <w:pPr>
        <w:numPr>
          <w:ilvl w:val="0"/>
          <w:numId w:val="16"/>
        </w:numPr>
        <w:tabs>
          <w:tab w:val="clear" w:pos="450"/>
          <w:tab w:val="num" w:pos="0"/>
          <w:tab w:val="num" w:pos="360"/>
        </w:tabs>
        <w:ind w:left="360"/>
        <w:rPr>
          <w:szCs w:val="22"/>
        </w:rPr>
      </w:pPr>
      <w:r w:rsidRPr="00FB518F">
        <w:rPr>
          <w:szCs w:val="22"/>
        </w:rPr>
        <w:t xml:space="preserve">The information contained in this document is drawn from the Corporation for National and Community Service (CNCS) </w:t>
      </w:r>
      <w:r w:rsidR="00FB518F" w:rsidRPr="00FB518F">
        <w:rPr>
          <w:szCs w:val="22"/>
        </w:rPr>
        <w:t xml:space="preserve">AmeriCorps </w:t>
      </w:r>
      <w:r w:rsidR="00D821A3">
        <w:rPr>
          <w:szCs w:val="22"/>
        </w:rPr>
        <w:t>application instructions</w:t>
      </w:r>
      <w:r w:rsidRPr="00FB518F">
        <w:rPr>
          <w:szCs w:val="22"/>
        </w:rPr>
        <w:t xml:space="preserve">, the sections of the Code of Federal Regulations pertaining to AmeriCorps, CNCS policies and grant conditions governing the design and operation of </w:t>
      </w:r>
      <w:r w:rsidR="00FB518F" w:rsidRPr="00FB518F">
        <w:rPr>
          <w:szCs w:val="22"/>
        </w:rPr>
        <w:t xml:space="preserve">AmeriCorps </w:t>
      </w:r>
      <w:r w:rsidRPr="00FB518F">
        <w:rPr>
          <w:szCs w:val="22"/>
        </w:rPr>
        <w:t>State programs.</w:t>
      </w:r>
    </w:p>
    <w:p w14:paraId="4AFBE10B" w14:textId="77777777" w:rsidR="00C7707D" w:rsidRPr="00FB518F" w:rsidRDefault="004C4779" w:rsidP="008752F4">
      <w:pPr>
        <w:numPr>
          <w:ilvl w:val="0"/>
          <w:numId w:val="16"/>
        </w:numPr>
        <w:tabs>
          <w:tab w:val="clear" w:pos="450"/>
          <w:tab w:val="num" w:pos="0"/>
          <w:tab w:val="num" w:pos="360"/>
        </w:tabs>
        <w:ind w:left="360"/>
        <w:rPr>
          <w:szCs w:val="22"/>
        </w:rPr>
      </w:pPr>
      <w:r w:rsidRPr="00FB518F">
        <w:rPr>
          <w:szCs w:val="22"/>
        </w:rPr>
        <w:t>Th</w:t>
      </w:r>
      <w:r w:rsidR="00F27EF0" w:rsidRPr="00FB518F">
        <w:rPr>
          <w:szCs w:val="22"/>
        </w:rPr>
        <w:t xml:space="preserve">is document contains </w:t>
      </w:r>
      <w:r w:rsidR="001C71C8" w:rsidRPr="00FB518F">
        <w:rPr>
          <w:szCs w:val="22"/>
        </w:rPr>
        <w:t xml:space="preserve">program design </w:t>
      </w:r>
      <w:r w:rsidR="00F27EF0" w:rsidRPr="00FB518F">
        <w:rPr>
          <w:szCs w:val="22"/>
        </w:rPr>
        <w:t xml:space="preserve">guidance and </w:t>
      </w:r>
      <w:r w:rsidR="001C71C8" w:rsidRPr="00FB518F">
        <w:rPr>
          <w:szCs w:val="22"/>
        </w:rPr>
        <w:t xml:space="preserve">funding application </w:t>
      </w:r>
      <w:r w:rsidR="00BC7BE1" w:rsidRPr="00FB518F">
        <w:rPr>
          <w:szCs w:val="22"/>
        </w:rPr>
        <w:t xml:space="preserve">instructions for </w:t>
      </w:r>
      <w:r w:rsidR="00CB0F71">
        <w:rPr>
          <w:szCs w:val="22"/>
        </w:rPr>
        <w:t xml:space="preserve">very different </w:t>
      </w:r>
      <w:r w:rsidR="001817AD" w:rsidRPr="00FB518F">
        <w:rPr>
          <w:szCs w:val="22"/>
        </w:rPr>
        <w:t>categ</w:t>
      </w:r>
      <w:r w:rsidR="00DE1E71" w:rsidRPr="00FB518F">
        <w:rPr>
          <w:szCs w:val="22"/>
        </w:rPr>
        <w:t>or</w:t>
      </w:r>
      <w:r w:rsidR="001817AD" w:rsidRPr="00FB518F">
        <w:rPr>
          <w:szCs w:val="22"/>
        </w:rPr>
        <w:t>ies</w:t>
      </w:r>
      <w:r w:rsidR="001C71C8" w:rsidRPr="00FB518F">
        <w:rPr>
          <w:szCs w:val="22"/>
        </w:rPr>
        <w:t xml:space="preserve"> of </w:t>
      </w:r>
      <w:r w:rsidR="00F27EF0" w:rsidRPr="00FB518F">
        <w:rPr>
          <w:szCs w:val="22"/>
        </w:rPr>
        <w:t>AmeriCorps grant</w:t>
      </w:r>
      <w:r w:rsidR="001817AD" w:rsidRPr="00FB518F">
        <w:rPr>
          <w:szCs w:val="22"/>
        </w:rPr>
        <w:t>s</w:t>
      </w:r>
      <w:r w:rsidR="00F27EF0" w:rsidRPr="00FB518F">
        <w:rPr>
          <w:szCs w:val="22"/>
        </w:rPr>
        <w:t xml:space="preserve">. </w:t>
      </w:r>
      <w:r w:rsidR="0027674B" w:rsidRPr="00FB518F">
        <w:rPr>
          <w:szCs w:val="22"/>
        </w:rPr>
        <w:t>Pay close attention to the requirements specific to your grant proposal</w:t>
      </w:r>
      <w:r w:rsidR="001C71C8" w:rsidRPr="00FB518F">
        <w:rPr>
          <w:szCs w:val="22"/>
        </w:rPr>
        <w:t xml:space="preserve"> category</w:t>
      </w:r>
      <w:r w:rsidR="0027674B" w:rsidRPr="00FB518F">
        <w:rPr>
          <w:szCs w:val="22"/>
        </w:rPr>
        <w:t>.</w:t>
      </w:r>
      <w:r w:rsidR="00DE1E71" w:rsidRPr="00FB518F">
        <w:rPr>
          <w:szCs w:val="22"/>
        </w:rPr>
        <w:t xml:space="preserve"> </w:t>
      </w:r>
      <w:r w:rsidR="002256B3" w:rsidRPr="00FB518F">
        <w:rPr>
          <w:szCs w:val="22"/>
        </w:rPr>
        <w:t xml:space="preserve">Note that applicants </w:t>
      </w:r>
      <w:r w:rsidR="008A3223" w:rsidRPr="00FB518F">
        <w:rPr>
          <w:szCs w:val="22"/>
        </w:rPr>
        <w:t xml:space="preserve">with no experience managing AmeriCorps grants </w:t>
      </w:r>
      <w:r w:rsidR="002256B3" w:rsidRPr="00FB518F">
        <w:rPr>
          <w:szCs w:val="22"/>
        </w:rPr>
        <w:t xml:space="preserve">may </w:t>
      </w:r>
      <w:r w:rsidR="002256B3" w:rsidRPr="00D821A3">
        <w:rPr>
          <w:szCs w:val="22"/>
          <w:u w:val="single"/>
        </w:rPr>
        <w:t>not</w:t>
      </w:r>
      <w:r w:rsidR="002256B3" w:rsidRPr="00FB518F">
        <w:rPr>
          <w:szCs w:val="22"/>
        </w:rPr>
        <w:t xml:space="preserve"> apply for Fixed Amount grants.</w:t>
      </w:r>
      <w:r w:rsidR="00CB0F71">
        <w:rPr>
          <w:szCs w:val="22"/>
        </w:rPr>
        <w:t xml:space="preserve"> </w:t>
      </w:r>
      <w:r w:rsidR="006A3C8A">
        <w:rPr>
          <w:szCs w:val="22"/>
        </w:rPr>
        <w:t>The sole exception is for existing AmeriCorps host sites with a solid history of success with AmeriCorps efforts and demonstrable capacity to manage a full program grant.</w:t>
      </w:r>
    </w:p>
    <w:p w14:paraId="3BF53365" w14:textId="10B6DA2D" w:rsidR="00406265" w:rsidRPr="00FB518F" w:rsidRDefault="00182956" w:rsidP="008752F4">
      <w:pPr>
        <w:numPr>
          <w:ilvl w:val="0"/>
          <w:numId w:val="16"/>
        </w:numPr>
        <w:tabs>
          <w:tab w:val="num" w:pos="360"/>
        </w:tabs>
        <w:ind w:left="360"/>
        <w:rPr>
          <w:szCs w:val="22"/>
        </w:rPr>
      </w:pPr>
      <w:r w:rsidRPr="00FB518F">
        <w:rPr>
          <w:szCs w:val="22"/>
        </w:rPr>
        <w:t xml:space="preserve">A complete proposal consists of the application sections in </w:t>
      </w:r>
      <w:r w:rsidR="00A5438C">
        <w:rPr>
          <w:szCs w:val="22"/>
        </w:rPr>
        <w:t xml:space="preserve">the federal grant management system, </w:t>
      </w:r>
      <w:r w:rsidRPr="00FB518F">
        <w:rPr>
          <w:szCs w:val="22"/>
        </w:rPr>
        <w:t>eGrants</w:t>
      </w:r>
      <w:r w:rsidR="00A5438C">
        <w:rPr>
          <w:szCs w:val="22"/>
        </w:rPr>
        <w:t xml:space="preserve">, </w:t>
      </w:r>
      <w:r w:rsidRPr="00FB518F">
        <w:rPr>
          <w:b/>
          <w:i/>
          <w:szCs w:val="22"/>
          <w:u w:val="single"/>
        </w:rPr>
        <w:t>plus</w:t>
      </w:r>
      <w:r w:rsidRPr="00FB518F">
        <w:rPr>
          <w:szCs w:val="22"/>
        </w:rPr>
        <w:t xml:space="preserve"> the hard copy documents submitted to the Division of </w:t>
      </w:r>
      <w:r w:rsidR="002F01D5">
        <w:rPr>
          <w:szCs w:val="22"/>
        </w:rPr>
        <w:t>Procurement Services</w:t>
      </w:r>
      <w:r w:rsidR="00930872" w:rsidRPr="00FB518F">
        <w:rPr>
          <w:szCs w:val="22"/>
        </w:rPr>
        <w:t>.</w:t>
      </w:r>
      <w:r w:rsidR="00D23FDE" w:rsidRPr="00FB518F">
        <w:rPr>
          <w:szCs w:val="22"/>
        </w:rPr>
        <w:t xml:space="preserve"> </w:t>
      </w:r>
      <w:r w:rsidR="00D23FDE" w:rsidRPr="008D7CC7">
        <w:rPr>
          <w:szCs w:val="22"/>
        </w:rPr>
        <w:t xml:space="preserve">See </w:t>
      </w:r>
      <w:r w:rsidR="00D23FDE" w:rsidRPr="0068335E">
        <w:rPr>
          <w:szCs w:val="22"/>
        </w:rPr>
        <w:t xml:space="preserve">page </w:t>
      </w:r>
      <w:r w:rsidR="00CC1DB5" w:rsidRPr="0068335E">
        <w:rPr>
          <w:szCs w:val="22"/>
        </w:rPr>
        <w:fldChar w:fldCharType="begin"/>
      </w:r>
      <w:r w:rsidR="00CC1DB5" w:rsidRPr="0068335E">
        <w:rPr>
          <w:szCs w:val="22"/>
        </w:rPr>
        <w:instrText xml:space="preserve"> PAGEREF submitinstructions \h </w:instrText>
      </w:r>
      <w:r w:rsidR="00CC1DB5" w:rsidRPr="0068335E">
        <w:rPr>
          <w:szCs w:val="22"/>
        </w:rPr>
      </w:r>
      <w:r w:rsidR="00CC1DB5" w:rsidRPr="0068335E">
        <w:rPr>
          <w:szCs w:val="22"/>
        </w:rPr>
        <w:fldChar w:fldCharType="separate"/>
      </w:r>
      <w:r w:rsidR="00642D7B">
        <w:rPr>
          <w:noProof/>
          <w:szCs w:val="22"/>
        </w:rPr>
        <w:t>10</w:t>
      </w:r>
      <w:r w:rsidR="00CC1DB5" w:rsidRPr="0068335E">
        <w:rPr>
          <w:szCs w:val="22"/>
        </w:rPr>
        <w:fldChar w:fldCharType="end"/>
      </w:r>
      <w:r w:rsidR="00D23FDE" w:rsidRPr="008D7CC7">
        <w:rPr>
          <w:szCs w:val="22"/>
        </w:rPr>
        <w:t xml:space="preserve"> for submission</w:t>
      </w:r>
      <w:r w:rsidR="00D23FDE" w:rsidRPr="00FB518F">
        <w:rPr>
          <w:szCs w:val="22"/>
        </w:rPr>
        <w:t xml:space="preserve"> deadline and delivery address.</w:t>
      </w:r>
    </w:p>
    <w:p w14:paraId="48C17FB5" w14:textId="77777777" w:rsidR="00971B97" w:rsidRPr="00FB518F" w:rsidRDefault="004C4779" w:rsidP="008752F4">
      <w:pPr>
        <w:numPr>
          <w:ilvl w:val="0"/>
          <w:numId w:val="16"/>
        </w:numPr>
        <w:tabs>
          <w:tab w:val="num" w:pos="360"/>
        </w:tabs>
        <w:ind w:left="360"/>
        <w:rPr>
          <w:szCs w:val="22"/>
        </w:rPr>
      </w:pPr>
      <w:r w:rsidRPr="00FB518F">
        <w:rPr>
          <w:szCs w:val="22"/>
        </w:rPr>
        <w:t xml:space="preserve">This document has </w:t>
      </w:r>
      <w:r w:rsidR="00816992" w:rsidRPr="00FB518F">
        <w:rPr>
          <w:szCs w:val="22"/>
        </w:rPr>
        <w:t>three</w:t>
      </w:r>
      <w:r w:rsidRPr="00FB518F">
        <w:rPr>
          <w:szCs w:val="22"/>
        </w:rPr>
        <w:t xml:space="preserve"> types of information: </w:t>
      </w:r>
    </w:p>
    <w:p w14:paraId="424D30AD" w14:textId="77777777" w:rsidR="00971B97" w:rsidRPr="00FB518F" w:rsidRDefault="004C4779" w:rsidP="008752F4">
      <w:pPr>
        <w:numPr>
          <w:ilvl w:val="1"/>
          <w:numId w:val="16"/>
        </w:numPr>
        <w:tabs>
          <w:tab w:val="clear" w:pos="1440"/>
          <w:tab w:val="num" w:pos="1080"/>
        </w:tabs>
        <w:spacing w:before="0"/>
        <w:ind w:left="1080"/>
        <w:rPr>
          <w:szCs w:val="22"/>
        </w:rPr>
      </w:pPr>
      <w:r w:rsidRPr="00FB518F">
        <w:rPr>
          <w:szCs w:val="22"/>
        </w:rPr>
        <w:t xml:space="preserve">an introduction to AmeriCorps and its service culture; </w:t>
      </w:r>
    </w:p>
    <w:p w14:paraId="2651223C" w14:textId="77777777" w:rsidR="00971B97" w:rsidRPr="00FB518F" w:rsidRDefault="004C4779" w:rsidP="008752F4">
      <w:pPr>
        <w:numPr>
          <w:ilvl w:val="1"/>
          <w:numId w:val="16"/>
        </w:numPr>
        <w:tabs>
          <w:tab w:val="clear" w:pos="1440"/>
          <w:tab w:val="num" w:pos="1080"/>
        </w:tabs>
        <w:spacing w:before="0"/>
        <w:ind w:left="1080"/>
        <w:rPr>
          <w:szCs w:val="22"/>
        </w:rPr>
      </w:pPr>
      <w:r w:rsidRPr="00FB518F">
        <w:rPr>
          <w:szCs w:val="22"/>
        </w:rPr>
        <w:t xml:space="preserve">guidance on designing an AmeriCorps program; and, </w:t>
      </w:r>
    </w:p>
    <w:p w14:paraId="119B12EB" w14:textId="77777777" w:rsidR="00BD4C08" w:rsidRDefault="004C4779" w:rsidP="008752F4">
      <w:pPr>
        <w:numPr>
          <w:ilvl w:val="1"/>
          <w:numId w:val="16"/>
        </w:numPr>
        <w:tabs>
          <w:tab w:val="clear" w:pos="1440"/>
          <w:tab w:val="num" w:pos="1080"/>
        </w:tabs>
        <w:spacing w:before="0"/>
        <w:ind w:left="1080"/>
        <w:rPr>
          <w:szCs w:val="22"/>
        </w:rPr>
      </w:pPr>
      <w:r w:rsidRPr="00FB518F">
        <w:rPr>
          <w:szCs w:val="22"/>
        </w:rPr>
        <w:t>directions for writing a grant proposal.</w:t>
      </w:r>
      <w:r w:rsidR="002E3634">
        <w:rPr>
          <w:szCs w:val="22"/>
        </w:rPr>
        <w:br/>
        <w:t xml:space="preserve">  </w:t>
      </w:r>
    </w:p>
    <w:p w14:paraId="053180EA" w14:textId="184F09C9" w:rsidR="002E3634" w:rsidRPr="00FB518F" w:rsidRDefault="002E3634" w:rsidP="008752F4">
      <w:pPr>
        <w:numPr>
          <w:ilvl w:val="0"/>
          <w:numId w:val="16"/>
        </w:numPr>
        <w:spacing w:before="0"/>
        <w:rPr>
          <w:szCs w:val="22"/>
        </w:rPr>
      </w:pPr>
      <w:r>
        <w:rPr>
          <w:szCs w:val="22"/>
        </w:rPr>
        <w:t xml:space="preserve">Links to all external resources noted in this Request for Proposals are consolidated in </w:t>
      </w:r>
      <w:r w:rsidR="00F36328">
        <w:rPr>
          <w:szCs w:val="22"/>
        </w:rPr>
        <w:t xml:space="preserve">Attachment </w:t>
      </w:r>
      <w:r w:rsidR="00037915">
        <w:rPr>
          <w:szCs w:val="22"/>
        </w:rPr>
        <w:t>L</w:t>
      </w:r>
      <w:r>
        <w:rPr>
          <w:szCs w:val="22"/>
        </w:rPr>
        <w:t xml:space="preserve">, page </w:t>
      </w:r>
      <w:r w:rsidR="00AD6137">
        <w:rPr>
          <w:szCs w:val="22"/>
        </w:rPr>
        <w:fldChar w:fldCharType="begin"/>
      </w:r>
      <w:r w:rsidR="00AD6137">
        <w:rPr>
          <w:szCs w:val="22"/>
        </w:rPr>
        <w:instrText xml:space="preserve"> PAGEREF N_Links \h </w:instrText>
      </w:r>
      <w:r w:rsidR="00AD6137">
        <w:rPr>
          <w:szCs w:val="22"/>
        </w:rPr>
      </w:r>
      <w:r w:rsidR="00AD6137">
        <w:rPr>
          <w:szCs w:val="22"/>
        </w:rPr>
        <w:fldChar w:fldCharType="separate"/>
      </w:r>
      <w:r w:rsidR="00642D7B">
        <w:rPr>
          <w:noProof/>
          <w:szCs w:val="22"/>
        </w:rPr>
        <w:t>88</w:t>
      </w:r>
      <w:r w:rsidR="00AD6137">
        <w:rPr>
          <w:szCs w:val="22"/>
        </w:rPr>
        <w:fldChar w:fldCharType="end"/>
      </w:r>
      <w:r>
        <w:rPr>
          <w:szCs w:val="22"/>
        </w:rPr>
        <w:t xml:space="preserve"> for easy use. Take care not to lose sight of the context in which the link was provided.</w:t>
      </w:r>
    </w:p>
    <w:p w14:paraId="572B45AE" w14:textId="00023584" w:rsidR="009B62D5" w:rsidRPr="00FB518F" w:rsidRDefault="009B62D5" w:rsidP="008752F4">
      <w:pPr>
        <w:numPr>
          <w:ilvl w:val="0"/>
          <w:numId w:val="16"/>
        </w:numPr>
        <w:tabs>
          <w:tab w:val="num" w:pos="360"/>
        </w:tabs>
        <w:ind w:left="360"/>
        <w:rPr>
          <w:szCs w:val="22"/>
        </w:rPr>
      </w:pPr>
      <w:r w:rsidRPr="00FB518F">
        <w:rPr>
          <w:szCs w:val="22"/>
        </w:rPr>
        <w:t xml:space="preserve">Proposals submitted in this competition must have sufficient work to account for </w:t>
      </w:r>
      <w:r w:rsidR="00314EB0" w:rsidRPr="00FB518F">
        <w:rPr>
          <w:b/>
          <w:i/>
          <w:szCs w:val="22"/>
          <w:u w:val="single"/>
        </w:rPr>
        <w:t>at least</w:t>
      </w:r>
      <w:r w:rsidR="00314EB0" w:rsidRPr="00FB518F">
        <w:rPr>
          <w:szCs w:val="22"/>
        </w:rPr>
        <w:t xml:space="preserve"> </w:t>
      </w:r>
      <w:r w:rsidRPr="00FB518F">
        <w:rPr>
          <w:szCs w:val="22"/>
        </w:rPr>
        <w:t>1</w:t>
      </w:r>
      <w:r w:rsidR="00701D38">
        <w:rPr>
          <w:szCs w:val="22"/>
        </w:rPr>
        <w:t>3,600</w:t>
      </w:r>
      <w:r w:rsidRPr="00FB518F">
        <w:rPr>
          <w:szCs w:val="22"/>
        </w:rPr>
        <w:t xml:space="preserve"> hours of service by AmeriCorps members</w:t>
      </w:r>
      <w:r w:rsidR="00160FF8" w:rsidRPr="00FB518F">
        <w:rPr>
          <w:szCs w:val="22"/>
        </w:rPr>
        <w:t xml:space="preserve"> in </w:t>
      </w:r>
      <w:r w:rsidR="00160FF8" w:rsidRPr="00033A4A">
        <w:rPr>
          <w:b/>
          <w:i/>
          <w:szCs w:val="22"/>
          <w:u w:val="single"/>
        </w:rPr>
        <w:t>each</w:t>
      </w:r>
      <w:r w:rsidR="00160FF8" w:rsidRPr="00FB518F">
        <w:rPr>
          <w:szCs w:val="22"/>
        </w:rPr>
        <w:t xml:space="preserve"> of three years</w:t>
      </w:r>
      <w:r w:rsidRPr="00FB518F">
        <w:rPr>
          <w:szCs w:val="22"/>
        </w:rPr>
        <w:t xml:space="preserve">. These grants </w:t>
      </w:r>
      <w:r w:rsidRPr="00033A4A">
        <w:rPr>
          <w:szCs w:val="22"/>
        </w:rPr>
        <w:t>do not</w:t>
      </w:r>
      <w:r w:rsidRPr="00FB518F">
        <w:rPr>
          <w:szCs w:val="22"/>
        </w:rPr>
        <w:t xml:space="preserve"> support placement of just one AmeriCorps member.</w:t>
      </w:r>
      <w:r w:rsidR="00362E18">
        <w:rPr>
          <w:szCs w:val="22"/>
        </w:rPr>
        <w:t xml:space="preserve"> Applications must propose programs that will utilize at least </w:t>
      </w:r>
      <w:r w:rsidR="00701D38">
        <w:rPr>
          <w:b/>
          <w:i/>
          <w:szCs w:val="22"/>
          <w:u w:val="single"/>
        </w:rPr>
        <w:t>8</w:t>
      </w:r>
      <w:r w:rsidR="00701D38" w:rsidRPr="00A5438C">
        <w:rPr>
          <w:b/>
          <w:i/>
          <w:szCs w:val="22"/>
          <w:u w:val="single"/>
        </w:rPr>
        <w:t xml:space="preserve"> </w:t>
      </w:r>
      <w:r w:rsidR="00362E18" w:rsidRPr="00A5438C">
        <w:rPr>
          <w:b/>
          <w:i/>
          <w:szCs w:val="22"/>
          <w:u w:val="single"/>
        </w:rPr>
        <w:t>individuals</w:t>
      </w:r>
      <w:r w:rsidR="00362E18">
        <w:rPr>
          <w:szCs w:val="22"/>
        </w:rPr>
        <w:t xml:space="preserve"> in AmeriCorps positions (full or part-time, or a combination)</w:t>
      </w:r>
    </w:p>
    <w:p w14:paraId="321D18A7" w14:textId="77777777" w:rsidR="002676CA" w:rsidRPr="00FB518F" w:rsidRDefault="002676CA" w:rsidP="008752F4">
      <w:pPr>
        <w:numPr>
          <w:ilvl w:val="0"/>
          <w:numId w:val="16"/>
        </w:numPr>
        <w:tabs>
          <w:tab w:val="num" w:pos="360"/>
        </w:tabs>
        <w:ind w:left="360"/>
        <w:rPr>
          <w:szCs w:val="22"/>
        </w:rPr>
      </w:pPr>
      <w:r w:rsidRPr="00FB518F">
        <w:rPr>
          <w:szCs w:val="22"/>
        </w:rPr>
        <w:t xml:space="preserve">Based on over </w:t>
      </w:r>
      <w:r w:rsidR="00F374DC" w:rsidRPr="00FB518F">
        <w:rPr>
          <w:szCs w:val="22"/>
        </w:rPr>
        <w:t>20</w:t>
      </w:r>
      <w:r w:rsidR="00743FBF" w:rsidRPr="00FB518F">
        <w:rPr>
          <w:szCs w:val="22"/>
        </w:rPr>
        <w:t xml:space="preserve"> years</w:t>
      </w:r>
      <w:r w:rsidRPr="00FB518F">
        <w:rPr>
          <w:szCs w:val="22"/>
        </w:rPr>
        <w:t xml:space="preserve"> of grant reviews, the proposals most likely to succeed are those that </w:t>
      </w:r>
    </w:p>
    <w:p w14:paraId="21477C7C" w14:textId="77777777" w:rsidR="00EE2808" w:rsidRPr="00FB518F" w:rsidRDefault="002676CA" w:rsidP="008752F4">
      <w:pPr>
        <w:numPr>
          <w:ilvl w:val="0"/>
          <w:numId w:val="30"/>
        </w:numPr>
        <w:spacing w:before="0"/>
        <w:rPr>
          <w:szCs w:val="22"/>
        </w:rPr>
      </w:pPr>
      <w:r w:rsidRPr="00FB518F">
        <w:rPr>
          <w:szCs w:val="22"/>
        </w:rPr>
        <w:t xml:space="preserve">pay close </w:t>
      </w:r>
      <w:r w:rsidR="00A5438C" w:rsidRPr="00FB518F">
        <w:rPr>
          <w:szCs w:val="22"/>
        </w:rPr>
        <w:t xml:space="preserve">attention </w:t>
      </w:r>
      <w:r w:rsidRPr="00FB518F">
        <w:rPr>
          <w:szCs w:val="22"/>
        </w:rPr>
        <w:t xml:space="preserve">and </w:t>
      </w:r>
      <w:r w:rsidR="00114D14">
        <w:rPr>
          <w:szCs w:val="22"/>
        </w:rPr>
        <w:t xml:space="preserve">interpret </w:t>
      </w:r>
      <w:r w:rsidRPr="00A5438C">
        <w:rPr>
          <w:szCs w:val="22"/>
        </w:rPr>
        <w:t>literal</w:t>
      </w:r>
      <w:r w:rsidR="00114D14">
        <w:rPr>
          <w:szCs w:val="22"/>
        </w:rPr>
        <w:t>ly</w:t>
      </w:r>
      <w:r w:rsidRPr="00FB518F">
        <w:rPr>
          <w:szCs w:val="22"/>
        </w:rPr>
        <w:t xml:space="preserve"> the narrative instructions;</w:t>
      </w:r>
    </w:p>
    <w:p w14:paraId="4E7F7544" w14:textId="77777777" w:rsidR="00340693" w:rsidRDefault="00340693" w:rsidP="008752F4">
      <w:pPr>
        <w:numPr>
          <w:ilvl w:val="0"/>
          <w:numId w:val="30"/>
        </w:numPr>
        <w:spacing w:before="0"/>
        <w:rPr>
          <w:szCs w:val="22"/>
        </w:rPr>
      </w:pPr>
      <w:r>
        <w:rPr>
          <w:szCs w:val="22"/>
        </w:rPr>
        <w:t>pay close attention to page limits and character limits of the fields in eGrants;</w:t>
      </w:r>
    </w:p>
    <w:p w14:paraId="0AC291D7" w14:textId="77777777" w:rsidR="00EE2808" w:rsidRPr="00FB518F" w:rsidRDefault="002676CA" w:rsidP="008752F4">
      <w:pPr>
        <w:numPr>
          <w:ilvl w:val="0"/>
          <w:numId w:val="30"/>
        </w:numPr>
        <w:spacing w:before="0"/>
        <w:rPr>
          <w:szCs w:val="22"/>
        </w:rPr>
      </w:pPr>
      <w:r w:rsidRPr="00FB518F">
        <w:rPr>
          <w:szCs w:val="22"/>
        </w:rPr>
        <w:t>provide relevant data</w:t>
      </w:r>
      <w:r w:rsidR="0059662C" w:rsidRPr="00FB518F">
        <w:rPr>
          <w:szCs w:val="22"/>
        </w:rPr>
        <w:t xml:space="preserve"> and concise </w:t>
      </w:r>
      <w:r w:rsidR="0063202D" w:rsidRPr="00FB518F">
        <w:rPr>
          <w:szCs w:val="22"/>
        </w:rPr>
        <w:t xml:space="preserve">(pithy) </w:t>
      </w:r>
      <w:r w:rsidR="0059662C" w:rsidRPr="00FB518F">
        <w:rPr>
          <w:szCs w:val="22"/>
        </w:rPr>
        <w:t xml:space="preserve">narrative descriptions that </w:t>
      </w:r>
      <w:r w:rsidR="001D6903" w:rsidRPr="00FB518F">
        <w:rPr>
          <w:szCs w:val="22"/>
        </w:rPr>
        <w:t>correspond with the narrative prompts</w:t>
      </w:r>
      <w:r w:rsidRPr="00FB518F">
        <w:rPr>
          <w:szCs w:val="22"/>
        </w:rPr>
        <w:t>;</w:t>
      </w:r>
      <w:r w:rsidR="0027674B" w:rsidRPr="00FB518F">
        <w:rPr>
          <w:szCs w:val="22"/>
        </w:rPr>
        <w:t xml:space="preserve"> </w:t>
      </w:r>
    </w:p>
    <w:p w14:paraId="65619A4D" w14:textId="77777777" w:rsidR="00593E99" w:rsidRPr="00FB518F" w:rsidRDefault="00EE2808" w:rsidP="008752F4">
      <w:pPr>
        <w:numPr>
          <w:ilvl w:val="0"/>
          <w:numId w:val="30"/>
        </w:numPr>
        <w:spacing w:before="0"/>
        <w:rPr>
          <w:b/>
          <w:szCs w:val="22"/>
        </w:rPr>
      </w:pPr>
      <w:r w:rsidRPr="00FB518F">
        <w:rPr>
          <w:szCs w:val="22"/>
        </w:rPr>
        <w:t xml:space="preserve">present </w:t>
      </w:r>
      <w:r w:rsidR="00743FBF" w:rsidRPr="00FB518F">
        <w:rPr>
          <w:szCs w:val="22"/>
        </w:rPr>
        <w:t xml:space="preserve">a </w:t>
      </w:r>
      <w:r w:rsidR="0027674B" w:rsidRPr="00FB518F">
        <w:rPr>
          <w:szCs w:val="22"/>
        </w:rPr>
        <w:t>complete</w:t>
      </w:r>
      <w:r w:rsidR="00743FBF" w:rsidRPr="00FB518F">
        <w:rPr>
          <w:szCs w:val="22"/>
        </w:rPr>
        <w:t xml:space="preserve"> program </w:t>
      </w:r>
      <w:r w:rsidR="0027674B" w:rsidRPr="00FB518F">
        <w:rPr>
          <w:szCs w:val="22"/>
        </w:rPr>
        <w:t xml:space="preserve">design and </w:t>
      </w:r>
      <w:r w:rsidR="00743FBF" w:rsidRPr="00FB518F">
        <w:rPr>
          <w:szCs w:val="22"/>
        </w:rPr>
        <w:t xml:space="preserve">implementation </w:t>
      </w:r>
      <w:r w:rsidR="0027674B" w:rsidRPr="00FB518F">
        <w:rPr>
          <w:szCs w:val="22"/>
        </w:rPr>
        <w:t xml:space="preserve">process that is ready for immediate </w:t>
      </w:r>
      <w:r w:rsidR="00743FBF" w:rsidRPr="00FB518F">
        <w:rPr>
          <w:szCs w:val="22"/>
        </w:rPr>
        <w:t>launch if funded</w:t>
      </w:r>
      <w:r w:rsidRPr="00FB518F">
        <w:rPr>
          <w:szCs w:val="22"/>
        </w:rPr>
        <w:t xml:space="preserve">; </w:t>
      </w:r>
    </w:p>
    <w:p w14:paraId="6C697AD3" w14:textId="77777777" w:rsidR="00114D14" w:rsidRPr="00114D14" w:rsidRDefault="00EE2808" w:rsidP="008752F4">
      <w:pPr>
        <w:numPr>
          <w:ilvl w:val="0"/>
          <w:numId w:val="30"/>
        </w:numPr>
        <w:spacing w:before="0"/>
        <w:rPr>
          <w:b/>
          <w:szCs w:val="22"/>
        </w:rPr>
      </w:pPr>
      <w:r w:rsidRPr="00FB518F">
        <w:rPr>
          <w:szCs w:val="22"/>
        </w:rPr>
        <w:t xml:space="preserve">have a </w:t>
      </w:r>
      <w:r w:rsidR="009B62D5" w:rsidRPr="00FB518F">
        <w:rPr>
          <w:szCs w:val="22"/>
        </w:rPr>
        <w:t>well-</w:t>
      </w:r>
      <w:r w:rsidR="001C71C8" w:rsidRPr="00FB518F">
        <w:rPr>
          <w:szCs w:val="22"/>
        </w:rPr>
        <w:t xml:space="preserve">developed </w:t>
      </w:r>
      <w:r w:rsidR="00743FBF" w:rsidRPr="00FB518F">
        <w:rPr>
          <w:szCs w:val="22"/>
        </w:rPr>
        <w:t>logic model</w:t>
      </w:r>
      <w:r w:rsidR="00114D14">
        <w:rPr>
          <w:szCs w:val="22"/>
        </w:rPr>
        <w:t>;</w:t>
      </w:r>
      <w:r w:rsidR="00114D14" w:rsidRPr="00114D14">
        <w:rPr>
          <w:szCs w:val="22"/>
        </w:rPr>
        <w:t xml:space="preserve"> </w:t>
      </w:r>
      <w:r w:rsidR="00114D14" w:rsidRPr="00FB518F">
        <w:rPr>
          <w:szCs w:val="22"/>
        </w:rPr>
        <w:t>and</w:t>
      </w:r>
    </w:p>
    <w:p w14:paraId="2599DE59" w14:textId="77777777" w:rsidR="00D23FDE" w:rsidRPr="00FB518F" w:rsidRDefault="00114D14" w:rsidP="008752F4">
      <w:pPr>
        <w:numPr>
          <w:ilvl w:val="0"/>
          <w:numId w:val="30"/>
        </w:numPr>
        <w:spacing w:before="0"/>
        <w:rPr>
          <w:b/>
          <w:szCs w:val="22"/>
        </w:rPr>
      </w:pPr>
      <w:r>
        <w:rPr>
          <w:szCs w:val="22"/>
        </w:rPr>
        <w:t>have a well-developed</w:t>
      </w:r>
      <w:r w:rsidR="00743FBF" w:rsidRPr="00FB518F">
        <w:rPr>
          <w:szCs w:val="22"/>
        </w:rPr>
        <w:t xml:space="preserve"> </w:t>
      </w:r>
      <w:r w:rsidR="00D23FDE" w:rsidRPr="00FB518F">
        <w:rPr>
          <w:szCs w:val="22"/>
        </w:rPr>
        <w:t xml:space="preserve">a set of aligned </w:t>
      </w:r>
      <w:r w:rsidR="001C71C8" w:rsidRPr="00FB518F">
        <w:rPr>
          <w:szCs w:val="22"/>
        </w:rPr>
        <w:t xml:space="preserve">performance measures that relate directly to the change </w:t>
      </w:r>
      <w:r w:rsidR="00D23FDE" w:rsidRPr="00FB518F">
        <w:rPr>
          <w:szCs w:val="22"/>
        </w:rPr>
        <w:t xml:space="preserve">(improvement) </w:t>
      </w:r>
      <w:r w:rsidR="001C71C8" w:rsidRPr="00FB518F">
        <w:rPr>
          <w:szCs w:val="22"/>
        </w:rPr>
        <w:t xml:space="preserve">the program seeks to make in a community and </w:t>
      </w:r>
      <w:r>
        <w:rPr>
          <w:szCs w:val="22"/>
        </w:rPr>
        <w:t xml:space="preserve">set </w:t>
      </w:r>
      <w:r w:rsidR="00EE037B" w:rsidRPr="00FB518F">
        <w:rPr>
          <w:szCs w:val="22"/>
        </w:rPr>
        <w:t>specific</w:t>
      </w:r>
      <w:r w:rsidR="001C71C8" w:rsidRPr="00FB518F">
        <w:rPr>
          <w:szCs w:val="22"/>
        </w:rPr>
        <w:t xml:space="preserve"> </w:t>
      </w:r>
      <w:r w:rsidR="00101D9A" w:rsidRPr="00FB518F">
        <w:rPr>
          <w:szCs w:val="22"/>
        </w:rPr>
        <w:t>achievement</w:t>
      </w:r>
      <w:r w:rsidR="001C71C8" w:rsidRPr="00FB518F">
        <w:rPr>
          <w:szCs w:val="22"/>
        </w:rPr>
        <w:t xml:space="preserve"> targets for each year of operation.</w:t>
      </w:r>
    </w:p>
    <w:p w14:paraId="1AF3D32D" w14:textId="7BB852DE" w:rsidR="006A6FF4" w:rsidRPr="006A6FF4" w:rsidRDefault="00D23FDE" w:rsidP="008752F4">
      <w:pPr>
        <w:numPr>
          <w:ilvl w:val="0"/>
          <w:numId w:val="16"/>
        </w:numPr>
        <w:overflowPunct/>
        <w:textAlignment w:val="auto"/>
        <w:rPr>
          <w:sz w:val="20"/>
        </w:rPr>
      </w:pPr>
      <w:bookmarkStart w:id="2" w:name="cncs_focus_areas_described"/>
      <w:bookmarkEnd w:id="2"/>
      <w:r w:rsidRPr="006A6FF4">
        <w:rPr>
          <w:szCs w:val="22"/>
        </w:rPr>
        <w:t xml:space="preserve">Proposals </w:t>
      </w:r>
      <w:r w:rsidR="00EE2808" w:rsidRPr="006A6FF4">
        <w:rPr>
          <w:szCs w:val="22"/>
        </w:rPr>
        <w:t xml:space="preserve">submitted in this competition </w:t>
      </w:r>
      <w:r w:rsidRPr="006A6FF4">
        <w:rPr>
          <w:b/>
          <w:szCs w:val="22"/>
        </w:rPr>
        <w:t>must</w:t>
      </w:r>
      <w:r w:rsidR="00F0052B" w:rsidRPr="006A6FF4">
        <w:rPr>
          <w:szCs w:val="22"/>
        </w:rPr>
        <w:t xml:space="preserve"> fit within the </w:t>
      </w:r>
      <w:r w:rsidR="00936835" w:rsidRPr="006A6FF4">
        <w:rPr>
          <w:b/>
          <w:szCs w:val="22"/>
        </w:rPr>
        <w:t xml:space="preserve">CNCS </w:t>
      </w:r>
      <w:r w:rsidR="00FE77C8" w:rsidRPr="006A6FF4">
        <w:rPr>
          <w:b/>
          <w:szCs w:val="22"/>
        </w:rPr>
        <w:t>focus</w:t>
      </w:r>
      <w:r w:rsidR="00593E99" w:rsidRPr="006A6FF4">
        <w:rPr>
          <w:b/>
          <w:szCs w:val="22"/>
        </w:rPr>
        <w:t xml:space="preserve"> areas</w:t>
      </w:r>
      <w:r w:rsidR="00D03D1C" w:rsidRPr="006A6FF4">
        <w:rPr>
          <w:szCs w:val="22"/>
        </w:rPr>
        <w:t xml:space="preserve"> which are described </w:t>
      </w:r>
      <w:r w:rsidR="006A3C8A" w:rsidRPr="006A6FF4">
        <w:rPr>
          <w:szCs w:val="22"/>
        </w:rPr>
        <w:t>o</w:t>
      </w:r>
      <w:r w:rsidR="006A3C8A" w:rsidRPr="0068335E">
        <w:rPr>
          <w:szCs w:val="22"/>
        </w:rPr>
        <w:t xml:space="preserve">n page </w:t>
      </w:r>
      <w:r w:rsidR="006A6FF4" w:rsidRPr="0068335E">
        <w:rPr>
          <w:szCs w:val="22"/>
        </w:rPr>
        <w:fldChar w:fldCharType="begin"/>
      </w:r>
      <w:r w:rsidR="006A6FF4" w:rsidRPr="0068335E">
        <w:rPr>
          <w:szCs w:val="22"/>
        </w:rPr>
        <w:instrText xml:space="preserve"> PAGEREF FEDERAL_PRIORITIES \h </w:instrText>
      </w:r>
      <w:r w:rsidR="006A6FF4" w:rsidRPr="0068335E">
        <w:rPr>
          <w:szCs w:val="22"/>
        </w:rPr>
      </w:r>
      <w:r w:rsidR="006A6FF4" w:rsidRPr="0068335E">
        <w:rPr>
          <w:szCs w:val="22"/>
        </w:rPr>
        <w:fldChar w:fldCharType="separate"/>
      </w:r>
      <w:r w:rsidR="00642D7B">
        <w:rPr>
          <w:noProof/>
          <w:szCs w:val="22"/>
        </w:rPr>
        <w:t>9</w:t>
      </w:r>
      <w:r w:rsidR="006A6FF4" w:rsidRPr="0068335E">
        <w:rPr>
          <w:szCs w:val="22"/>
        </w:rPr>
        <w:fldChar w:fldCharType="end"/>
      </w:r>
      <w:r w:rsidR="00F0052B" w:rsidRPr="0068335E">
        <w:rPr>
          <w:szCs w:val="22"/>
        </w:rPr>
        <w:t>.</w:t>
      </w:r>
      <w:r w:rsidR="006A3C8A" w:rsidRPr="006A6FF4">
        <w:rPr>
          <w:szCs w:val="22"/>
        </w:rPr>
        <w:t xml:space="preserve">  CNCS has identified funding priorities (activities of greater interest than the full scope of allowable activities) but also clearly states it will consider complete applications for any permitted effort.</w:t>
      </w:r>
      <w:r w:rsidR="00EB473B" w:rsidRPr="006A6FF4">
        <w:rPr>
          <w:szCs w:val="22"/>
        </w:rPr>
        <w:t xml:space="preserve"> </w:t>
      </w:r>
    </w:p>
    <w:p w14:paraId="16F92CD5" w14:textId="77777777" w:rsidR="001C38E0" w:rsidRPr="006A6FF4" w:rsidRDefault="001C38E0" w:rsidP="008752F4">
      <w:pPr>
        <w:numPr>
          <w:ilvl w:val="0"/>
          <w:numId w:val="16"/>
        </w:numPr>
        <w:overflowPunct/>
        <w:textAlignment w:val="auto"/>
        <w:rPr>
          <w:sz w:val="20"/>
        </w:rPr>
      </w:pPr>
      <w:r w:rsidRPr="006A6FF4">
        <w:rPr>
          <w:szCs w:val="22"/>
        </w:rPr>
        <w:t xml:space="preserve">Note that, as of 1 October 2010, AmeriCorps members starting service at age 55 or older, who successfully complete a term of service and qualify for an education award, may transfer use of that education award to a child, grandchild, or foster child. </w:t>
      </w:r>
    </w:p>
    <w:p w14:paraId="7039A5CB" w14:textId="77777777" w:rsidR="009B40CD" w:rsidRPr="00A8795F" w:rsidRDefault="00816992" w:rsidP="008752F4">
      <w:pPr>
        <w:numPr>
          <w:ilvl w:val="0"/>
          <w:numId w:val="16"/>
        </w:numPr>
        <w:overflowPunct/>
        <w:textAlignment w:val="auto"/>
        <w:rPr>
          <w:szCs w:val="22"/>
        </w:rPr>
      </w:pPr>
      <w:r w:rsidRPr="00A8795F">
        <w:rPr>
          <w:szCs w:val="22"/>
        </w:rPr>
        <w:t xml:space="preserve">CNCS has made it clear it </w:t>
      </w:r>
      <w:r w:rsidR="00B421A8" w:rsidRPr="00A8795F">
        <w:rPr>
          <w:szCs w:val="22"/>
        </w:rPr>
        <w:t>now</w:t>
      </w:r>
      <w:r w:rsidRPr="00A8795F">
        <w:rPr>
          <w:szCs w:val="22"/>
        </w:rPr>
        <w:t xml:space="preserve"> fund</w:t>
      </w:r>
      <w:r w:rsidR="00B421A8" w:rsidRPr="00A8795F">
        <w:rPr>
          <w:szCs w:val="22"/>
        </w:rPr>
        <w:t>s</w:t>
      </w:r>
      <w:r w:rsidRPr="00A8795F">
        <w:rPr>
          <w:szCs w:val="22"/>
        </w:rPr>
        <w:t xml:space="preserve"> proposals that implement evidence-based program models that </w:t>
      </w:r>
      <w:r w:rsidR="00B71498" w:rsidRPr="00A8795F">
        <w:rPr>
          <w:szCs w:val="22"/>
        </w:rPr>
        <w:t>have been proven</w:t>
      </w:r>
      <w:r w:rsidR="0067153C" w:rsidRPr="00A8795F">
        <w:rPr>
          <w:szCs w:val="22"/>
        </w:rPr>
        <w:t xml:space="preserve"> by independent evaluation</w:t>
      </w:r>
      <w:r w:rsidR="00B71498" w:rsidRPr="00A8795F">
        <w:rPr>
          <w:szCs w:val="22"/>
        </w:rPr>
        <w:t xml:space="preserve"> </w:t>
      </w:r>
      <w:r w:rsidR="007877CB" w:rsidRPr="00A8795F">
        <w:rPr>
          <w:szCs w:val="22"/>
        </w:rPr>
        <w:t xml:space="preserve">to </w:t>
      </w:r>
      <w:r w:rsidR="00B71498" w:rsidRPr="00A8795F">
        <w:rPr>
          <w:szCs w:val="22"/>
        </w:rPr>
        <w:t>make</w:t>
      </w:r>
      <w:r w:rsidR="007877CB" w:rsidRPr="00A8795F">
        <w:rPr>
          <w:szCs w:val="22"/>
        </w:rPr>
        <w:t xml:space="preserve"> a strong impact on </w:t>
      </w:r>
      <w:r w:rsidRPr="00A8795F">
        <w:rPr>
          <w:szCs w:val="22"/>
        </w:rPr>
        <w:t xml:space="preserve">community needs and conditions. </w:t>
      </w:r>
      <w:r w:rsidR="007877CB" w:rsidRPr="00A8795F">
        <w:rPr>
          <w:szCs w:val="22"/>
        </w:rPr>
        <w:t xml:space="preserve">Strong impact means </w:t>
      </w:r>
      <w:r w:rsidR="009B62D5" w:rsidRPr="00A8795F">
        <w:rPr>
          <w:szCs w:val="22"/>
        </w:rPr>
        <w:t xml:space="preserve">“an impact with a substantial likelihood of yielding a major change in life outcomes for individuals or improvements in community standards of living.” </w:t>
      </w:r>
      <w:r w:rsidR="009B62D5" w:rsidRPr="00A8795F">
        <w:rPr>
          <w:szCs w:val="22"/>
        </w:rPr>
        <w:br/>
      </w:r>
      <w:r w:rsidR="009B62D5" w:rsidRPr="00A8795F">
        <w:rPr>
          <w:szCs w:val="22"/>
        </w:rPr>
        <w:br/>
      </w:r>
      <w:r w:rsidR="0067153C" w:rsidRPr="00A8795F">
        <w:rPr>
          <w:szCs w:val="22"/>
        </w:rPr>
        <w:t xml:space="preserve">Successful applicants cite evaluations </w:t>
      </w:r>
      <w:r w:rsidR="00340693" w:rsidRPr="00A8795F">
        <w:rPr>
          <w:szCs w:val="22"/>
        </w:rPr>
        <w:t xml:space="preserve">of their proposed program model that were </w:t>
      </w:r>
      <w:r w:rsidR="0067153C" w:rsidRPr="00A8795F">
        <w:rPr>
          <w:szCs w:val="22"/>
        </w:rPr>
        <w:t xml:space="preserve">done by issue experts (e.g., national literacy leaders, US Centers for Disease Control, </w:t>
      </w:r>
      <w:r w:rsidR="00241AAF" w:rsidRPr="00A8795F">
        <w:rPr>
          <w:rStyle w:val="Emphasis"/>
          <w:bCs/>
          <w:i w:val="0"/>
          <w:iCs w:val="0"/>
          <w:shd w:val="clear" w:color="auto" w:fill="FFFFFF"/>
        </w:rPr>
        <w:t>National</w:t>
      </w:r>
      <w:r w:rsidR="00241AAF" w:rsidRPr="00A8795F">
        <w:rPr>
          <w:rStyle w:val="apple-converted-space"/>
          <w:shd w:val="clear" w:color="auto" w:fill="FFFFFF"/>
        </w:rPr>
        <w:t> </w:t>
      </w:r>
      <w:r w:rsidR="00241AAF" w:rsidRPr="00A8795F">
        <w:rPr>
          <w:shd w:val="clear" w:color="auto" w:fill="FFFFFF"/>
        </w:rPr>
        <w:t>Institute of</w:t>
      </w:r>
      <w:r w:rsidR="00241AAF" w:rsidRPr="00A8795F">
        <w:rPr>
          <w:rStyle w:val="apple-converted-space"/>
          <w:shd w:val="clear" w:color="auto" w:fill="FFFFFF"/>
        </w:rPr>
        <w:t> </w:t>
      </w:r>
      <w:r w:rsidR="00241AAF" w:rsidRPr="00A8795F">
        <w:rPr>
          <w:rStyle w:val="Emphasis"/>
          <w:bCs/>
          <w:i w:val="0"/>
          <w:iCs w:val="0"/>
          <w:shd w:val="clear" w:color="auto" w:fill="FFFFFF"/>
        </w:rPr>
        <w:t>Building</w:t>
      </w:r>
      <w:r w:rsidR="00241AAF" w:rsidRPr="00A8795F">
        <w:rPr>
          <w:rStyle w:val="apple-converted-space"/>
          <w:shd w:val="clear" w:color="auto" w:fill="FFFFFF"/>
        </w:rPr>
        <w:t> </w:t>
      </w:r>
      <w:r w:rsidR="00241AAF" w:rsidRPr="00A8795F">
        <w:rPr>
          <w:shd w:val="clear" w:color="auto" w:fill="FFFFFF"/>
        </w:rPr>
        <w:t>Sciences</w:t>
      </w:r>
      <w:r w:rsidR="00241AAF" w:rsidRPr="00A8795F">
        <w:rPr>
          <w:szCs w:val="22"/>
        </w:rPr>
        <w:t>)</w:t>
      </w:r>
      <w:r w:rsidR="00340693" w:rsidRPr="00A8795F">
        <w:rPr>
          <w:szCs w:val="22"/>
        </w:rPr>
        <w:t>. The evaluations cited need to</w:t>
      </w:r>
      <w:r w:rsidR="00241AAF" w:rsidRPr="00A8795F">
        <w:rPr>
          <w:szCs w:val="22"/>
        </w:rPr>
        <w:t xml:space="preserve"> show the program proposed </w:t>
      </w:r>
      <w:r w:rsidR="006A6FF4">
        <w:rPr>
          <w:szCs w:val="22"/>
        </w:rPr>
        <w:t xml:space="preserve">will provide service proven to be </w:t>
      </w:r>
      <w:r w:rsidR="00241AAF" w:rsidRPr="00A8795F">
        <w:rPr>
          <w:szCs w:val="22"/>
        </w:rPr>
        <w:t xml:space="preserve">effective and endorsed </w:t>
      </w:r>
      <w:r w:rsidR="006A6FF4">
        <w:rPr>
          <w:szCs w:val="22"/>
        </w:rPr>
        <w:t xml:space="preserve">by experts </w:t>
      </w:r>
      <w:r w:rsidR="00241AAF" w:rsidRPr="00A8795F">
        <w:rPr>
          <w:szCs w:val="22"/>
        </w:rPr>
        <w:t xml:space="preserve">as a solution for the </w:t>
      </w:r>
      <w:r w:rsidR="006A6FF4" w:rsidRPr="00A8795F">
        <w:rPr>
          <w:szCs w:val="22"/>
        </w:rPr>
        <w:t xml:space="preserve">targeted </w:t>
      </w:r>
      <w:r w:rsidR="00241AAF" w:rsidRPr="00A8795F">
        <w:rPr>
          <w:szCs w:val="22"/>
        </w:rPr>
        <w:t xml:space="preserve">community </w:t>
      </w:r>
      <w:r w:rsidR="00340693" w:rsidRPr="00A8795F">
        <w:rPr>
          <w:szCs w:val="22"/>
        </w:rPr>
        <w:t>need</w:t>
      </w:r>
      <w:r w:rsidR="00A8795F">
        <w:rPr>
          <w:szCs w:val="22"/>
        </w:rPr>
        <w:t>.</w:t>
      </w:r>
    </w:p>
    <w:p w14:paraId="6E9A4259" w14:textId="77777777" w:rsidR="00160FF8" w:rsidRDefault="00464B43" w:rsidP="00554F41">
      <w:pPr>
        <w:pStyle w:val="Heading1"/>
        <w:spacing w:before="80" w:after="0"/>
      </w:pPr>
      <w:r w:rsidRPr="00160FF8">
        <w:br w:type="page"/>
      </w:r>
      <w:bookmarkStart w:id="3" w:name="_Toc59010037"/>
      <w:r w:rsidR="00AB50F0">
        <w:lastRenderedPageBreak/>
        <w:t xml:space="preserve"> </w:t>
      </w:r>
      <w:bookmarkStart w:id="4" w:name="_Toc116307325"/>
      <w:bookmarkStart w:id="5" w:name="_Toc208564087"/>
      <w:bookmarkStart w:id="6" w:name="_Toc208584129"/>
      <w:bookmarkStart w:id="7" w:name="_Toc208584226"/>
      <w:bookmarkStart w:id="8" w:name="_Toc276648453"/>
      <w:bookmarkStart w:id="9" w:name="_Toc276655951"/>
      <w:bookmarkStart w:id="10" w:name="_Toc305505087"/>
      <w:bookmarkStart w:id="11" w:name="_Toc305523528"/>
      <w:bookmarkStart w:id="12" w:name="_Toc306283203"/>
      <w:bookmarkStart w:id="13" w:name="_Toc334619784"/>
      <w:bookmarkStart w:id="14" w:name="_Toc334621770"/>
      <w:bookmarkStart w:id="15" w:name="_Toc335740124"/>
      <w:bookmarkStart w:id="16" w:name="_Toc339908418"/>
      <w:bookmarkStart w:id="17" w:name="_Toc368947606"/>
      <w:bookmarkStart w:id="18" w:name="_Toc402126715"/>
      <w:bookmarkStart w:id="19" w:name="_Toc464227189"/>
      <w:bookmarkStart w:id="20" w:name="_Toc464465341"/>
      <w:bookmarkStart w:id="21" w:name="_Toc464465709"/>
      <w:bookmarkStart w:id="22" w:name="_Toc494383698"/>
      <w:bookmarkStart w:id="23" w:name="_Toc509239140"/>
      <w:r w:rsidRPr="00BE3A2A">
        <w:t>Table of Contents</w:t>
      </w:r>
      <w:bookmarkStart w:id="24" w:name="_Toc116307326"/>
      <w:bookmarkStart w:id="25" w:name="_Toc146020755"/>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00FB4F69" w:rsidRPr="00F8332F">
        <w:t xml:space="preserve"> </w:t>
      </w:r>
      <w:bookmarkStart w:id="26" w:name="_Toc116307329"/>
      <w:bookmarkStart w:id="27" w:name="_Toc146020758"/>
      <w:bookmarkStart w:id="28" w:name="_Toc208564094"/>
      <w:bookmarkStart w:id="29" w:name="_Toc208584132"/>
      <w:bookmarkStart w:id="30" w:name="_Toc59010039"/>
      <w:bookmarkEnd w:id="24"/>
      <w:bookmarkEnd w:id="25"/>
    </w:p>
    <w:p w14:paraId="2EF035DC" w14:textId="7AFE2806" w:rsidR="000F6E63" w:rsidRPr="007903FC" w:rsidRDefault="00554F41" w:rsidP="007903FC">
      <w:pPr>
        <w:pStyle w:val="TOC1"/>
        <w:spacing w:before="60" w:afterLines="0" w:after="40"/>
        <w:rPr>
          <w:rFonts w:eastAsiaTheme="minorEastAsia"/>
        </w:rPr>
      </w:pPr>
      <w:r w:rsidRPr="007903FC">
        <w:fldChar w:fldCharType="begin"/>
      </w:r>
      <w:r w:rsidRPr="007903FC">
        <w:instrText xml:space="preserve"> TOC \o "1-3" \h \z \u </w:instrText>
      </w:r>
      <w:r w:rsidRPr="007903FC">
        <w:fldChar w:fldCharType="separate"/>
      </w:r>
      <w:hyperlink w:anchor="_Toc509239141" w:history="1">
        <w:r w:rsidR="000F6E63" w:rsidRPr="007903FC">
          <w:rPr>
            <w:rStyle w:val="Hyperlink"/>
          </w:rPr>
          <w:t>A.  Federal &amp; State Partners in AmeriCorps State Grant-making</w:t>
        </w:r>
        <w:r w:rsidR="000F6E63" w:rsidRPr="007903FC">
          <w:rPr>
            <w:webHidden/>
          </w:rPr>
          <w:tab/>
        </w:r>
        <w:r w:rsidR="000F6E63" w:rsidRPr="007903FC">
          <w:rPr>
            <w:webHidden/>
          </w:rPr>
          <w:fldChar w:fldCharType="begin"/>
        </w:r>
        <w:r w:rsidR="000F6E63" w:rsidRPr="007903FC">
          <w:rPr>
            <w:webHidden/>
          </w:rPr>
          <w:instrText xml:space="preserve"> PAGEREF _Toc509239141 \h </w:instrText>
        </w:r>
        <w:r w:rsidR="000F6E63" w:rsidRPr="007903FC">
          <w:rPr>
            <w:webHidden/>
          </w:rPr>
        </w:r>
        <w:r w:rsidR="000F6E63" w:rsidRPr="007903FC">
          <w:rPr>
            <w:webHidden/>
          </w:rPr>
          <w:fldChar w:fldCharType="separate"/>
        </w:r>
        <w:r w:rsidR="007A3CE0">
          <w:rPr>
            <w:webHidden/>
          </w:rPr>
          <w:t>5</w:t>
        </w:r>
        <w:r w:rsidR="000F6E63" w:rsidRPr="007903FC">
          <w:rPr>
            <w:webHidden/>
          </w:rPr>
          <w:fldChar w:fldCharType="end"/>
        </w:r>
      </w:hyperlink>
    </w:p>
    <w:p w14:paraId="504F178E" w14:textId="66A140CA" w:rsidR="000F6E63" w:rsidRPr="007903FC" w:rsidRDefault="00807E9C" w:rsidP="007903FC">
      <w:pPr>
        <w:pStyle w:val="TOC2"/>
        <w:tabs>
          <w:tab w:val="right" w:leader="dot" w:pos="10502"/>
        </w:tabs>
        <w:spacing w:before="60" w:after="40"/>
        <w:rPr>
          <w:rFonts w:ascii="Times New Roman" w:eastAsiaTheme="minorEastAsia" w:hAnsi="Times New Roman" w:cs="Times New Roman"/>
          <w:i w:val="0"/>
          <w:iCs w:val="0"/>
          <w:noProof/>
          <w:sz w:val="22"/>
          <w:szCs w:val="22"/>
        </w:rPr>
      </w:pPr>
      <w:hyperlink w:anchor="_Toc509239142" w:history="1">
        <w:r w:rsidR="000F6E63" w:rsidRPr="007903FC">
          <w:rPr>
            <w:rStyle w:val="Hyperlink"/>
            <w:rFonts w:ascii="Times New Roman" w:hAnsi="Times New Roman" w:cs="Times New Roman"/>
            <w:noProof/>
            <w:sz w:val="22"/>
            <w:szCs w:val="22"/>
          </w:rPr>
          <w:t>I.  The Maine Commission for Community Service</w:t>
        </w:r>
        <w:r w:rsidR="000F6E63" w:rsidRPr="007903FC">
          <w:rPr>
            <w:rFonts w:ascii="Times New Roman" w:hAnsi="Times New Roman" w:cs="Times New Roman"/>
            <w:noProof/>
            <w:webHidden/>
            <w:sz w:val="22"/>
            <w:szCs w:val="22"/>
          </w:rPr>
          <w:tab/>
        </w:r>
        <w:r w:rsidR="000F6E63" w:rsidRPr="007903FC">
          <w:rPr>
            <w:rFonts w:ascii="Times New Roman" w:hAnsi="Times New Roman" w:cs="Times New Roman"/>
            <w:noProof/>
            <w:webHidden/>
            <w:sz w:val="22"/>
            <w:szCs w:val="22"/>
          </w:rPr>
          <w:fldChar w:fldCharType="begin"/>
        </w:r>
        <w:r w:rsidR="000F6E63" w:rsidRPr="007903FC">
          <w:rPr>
            <w:rFonts w:ascii="Times New Roman" w:hAnsi="Times New Roman" w:cs="Times New Roman"/>
            <w:noProof/>
            <w:webHidden/>
            <w:sz w:val="22"/>
            <w:szCs w:val="22"/>
          </w:rPr>
          <w:instrText xml:space="preserve"> PAGEREF _Toc509239142 \h </w:instrText>
        </w:r>
        <w:r w:rsidR="000F6E63" w:rsidRPr="007903FC">
          <w:rPr>
            <w:rFonts w:ascii="Times New Roman" w:hAnsi="Times New Roman" w:cs="Times New Roman"/>
            <w:noProof/>
            <w:webHidden/>
            <w:sz w:val="22"/>
            <w:szCs w:val="22"/>
          </w:rPr>
        </w:r>
        <w:r w:rsidR="000F6E63" w:rsidRPr="007903FC">
          <w:rPr>
            <w:rFonts w:ascii="Times New Roman" w:hAnsi="Times New Roman" w:cs="Times New Roman"/>
            <w:noProof/>
            <w:webHidden/>
            <w:sz w:val="22"/>
            <w:szCs w:val="22"/>
          </w:rPr>
          <w:fldChar w:fldCharType="separate"/>
        </w:r>
        <w:r w:rsidR="007A3CE0">
          <w:rPr>
            <w:rFonts w:ascii="Times New Roman" w:hAnsi="Times New Roman" w:cs="Times New Roman"/>
            <w:noProof/>
            <w:webHidden/>
            <w:sz w:val="22"/>
            <w:szCs w:val="22"/>
          </w:rPr>
          <w:t>5</w:t>
        </w:r>
        <w:r w:rsidR="000F6E63" w:rsidRPr="007903FC">
          <w:rPr>
            <w:rFonts w:ascii="Times New Roman" w:hAnsi="Times New Roman" w:cs="Times New Roman"/>
            <w:noProof/>
            <w:webHidden/>
            <w:sz w:val="22"/>
            <w:szCs w:val="22"/>
          </w:rPr>
          <w:fldChar w:fldCharType="end"/>
        </w:r>
      </w:hyperlink>
    </w:p>
    <w:p w14:paraId="05478C3D" w14:textId="068CC87F" w:rsidR="000F6E63" w:rsidRPr="007903FC" w:rsidRDefault="00807E9C" w:rsidP="007903FC">
      <w:pPr>
        <w:pStyle w:val="TOC2"/>
        <w:tabs>
          <w:tab w:val="right" w:leader="dot" w:pos="10502"/>
        </w:tabs>
        <w:spacing w:before="60" w:after="40"/>
        <w:rPr>
          <w:rFonts w:ascii="Times New Roman" w:eastAsiaTheme="minorEastAsia" w:hAnsi="Times New Roman" w:cs="Times New Roman"/>
          <w:i w:val="0"/>
          <w:iCs w:val="0"/>
          <w:noProof/>
          <w:sz w:val="22"/>
          <w:szCs w:val="22"/>
        </w:rPr>
      </w:pPr>
      <w:hyperlink w:anchor="_Toc509239143" w:history="1">
        <w:r w:rsidR="000F6E63" w:rsidRPr="007903FC">
          <w:rPr>
            <w:rStyle w:val="Hyperlink"/>
            <w:rFonts w:ascii="Times New Roman" w:hAnsi="Times New Roman" w:cs="Times New Roman"/>
            <w:noProof/>
            <w:sz w:val="22"/>
            <w:szCs w:val="22"/>
          </w:rPr>
          <w:t>II.  The Corporation for National and Community Service</w:t>
        </w:r>
        <w:r w:rsidR="000F6E63" w:rsidRPr="007903FC">
          <w:rPr>
            <w:rFonts w:ascii="Times New Roman" w:hAnsi="Times New Roman" w:cs="Times New Roman"/>
            <w:noProof/>
            <w:webHidden/>
            <w:sz w:val="22"/>
            <w:szCs w:val="22"/>
          </w:rPr>
          <w:tab/>
        </w:r>
        <w:r w:rsidR="000F6E63" w:rsidRPr="007903FC">
          <w:rPr>
            <w:rFonts w:ascii="Times New Roman" w:hAnsi="Times New Roman" w:cs="Times New Roman"/>
            <w:noProof/>
            <w:webHidden/>
            <w:sz w:val="22"/>
            <w:szCs w:val="22"/>
          </w:rPr>
          <w:fldChar w:fldCharType="begin"/>
        </w:r>
        <w:r w:rsidR="000F6E63" w:rsidRPr="007903FC">
          <w:rPr>
            <w:rFonts w:ascii="Times New Roman" w:hAnsi="Times New Roman" w:cs="Times New Roman"/>
            <w:noProof/>
            <w:webHidden/>
            <w:sz w:val="22"/>
            <w:szCs w:val="22"/>
          </w:rPr>
          <w:instrText xml:space="preserve"> PAGEREF _Toc509239143 \h </w:instrText>
        </w:r>
        <w:r w:rsidR="000F6E63" w:rsidRPr="007903FC">
          <w:rPr>
            <w:rFonts w:ascii="Times New Roman" w:hAnsi="Times New Roman" w:cs="Times New Roman"/>
            <w:noProof/>
            <w:webHidden/>
            <w:sz w:val="22"/>
            <w:szCs w:val="22"/>
          </w:rPr>
        </w:r>
        <w:r w:rsidR="000F6E63" w:rsidRPr="007903FC">
          <w:rPr>
            <w:rFonts w:ascii="Times New Roman" w:hAnsi="Times New Roman" w:cs="Times New Roman"/>
            <w:noProof/>
            <w:webHidden/>
            <w:sz w:val="22"/>
            <w:szCs w:val="22"/>
          </w:rPr>
          <w:fldChar w:fldCharType="separate"/>
        </w:r>
        <w:r w:rsidR="007A3CE0">
          <w:rPr>
            <w:rFonts w:ascii="Times New Roman" w:hAnsi="Times New Roman" w:cs="Times New Roman"/>
            <w:noProof/>
            <w:webHidden/>
            <w:sz w:val="22"/>
            <w:szCs w:val="22"/>
          </w:rPr>
          <w:t>5</w:t>
        </w:r>
        <w:r w:rsidR="000F6E63" w:rsidRPr="007903FC">
          <w:rPr>
            <w:rFonts w:ascii="Times New Roman" w:hAnsi="Times New Roman" w:cs="Times New Roman"/>
            <w:noProof/>
            <w:webHidden/>
            <w:sz w:val="22"/>
            <w:szCs w:val="22"/>
          </w:rPr>
          <w:fldChar w:fldCharType="end"/>
        </w:r>
      </w:hyperlink>
    </w:p>
    <w:p w14:paraId="24DBB7FC" w14:textId="289AB567" w:rsidR="000F6E63" w:rsidRPr="007903FC" w:rsidRDefault="00807E9C" w:rsidP="007903FC">
      <w:pPr>
        <w:pStyle w:val="TOC1"/>
        <w:spacing w:before="60" w:afterLines="0" w:after="40"/>
        <w:rPr>
          <w:rFonts w:eastAsiaTheme="minorEastAsia"/>
        </w:rPr>
      </w:pPr>
      <w:hyperlink w:anchor="_Toc509239144" w:history="1">
        <w:r w:rsidR="000F6E63" w:rsidRPr="007903FC">
          <w:rPr>
            <w:rStyle w:val="Hyperlink"/>
          </w:rPr>
          <w:t>B.  AmeriCorps State Program Proposals</w:t>
        </w:r>
        <w:r w:rsidR="000F6E63" w:rsidRPr="007903FC">
          <w:rPr>
            <w:webHidden/>
          </w:rPr>
          <w:tab/>
        </w:r>
        <w:r w:rsidR="000F6E63" w:rsidRPr="007903FC">
          <w:rPr>
            <w:webHidden/>
          </w:rPr>
          <w:fldChar w:fldCharType="begin"/>
        </w:r>
        <w:r w:rsidR="000F6E63" w:rsidRPr="007903FC">
          <w:rPr>
            <w:webHidden/>
          </w:rPr>
          <w:instrText xml:space="preserve"> PAGEREF _Toc509239144 \h </w:instrText>
        </w:r>
        <w:r w:rsidR="000F6E63" w:rsidRPr="007903FC">
          <w:rPr>
            <w:webHidden/>
          </w:rPr>
        </w:r>
        <w:r w:rsidR="000F6E63" w:rsidRPr="007903FC">
          <w:rPr>
            <w:webHidden/>
          </w:rPr>
          <w:fldChar w:fldCharType="separate"/>
        </w:r>
        <w:r w:rsidR="007A3CE0">
          <w:rPr>
            <w:webHidden/>
          </w:rPr>
          <w:t>6</w:t>
        </w:r>
        <w:r w:rsidR="000F6E63" w:rsidRPr="007903FC">
          <w:rPr>
            <w:webHidden/>
          </w:rPr>
          <w:fldChar w:fldCharType="end"/>
        </w:r>
      </w:hyperlink>
    </w:p>
    <w:p w14:paraId="1C2DFE63" w14:textId="58D63FC8" w:rsidR="000F6E63" w:rsidRPr="007903FC" w:rsidRDefault="00807E9C" w:rsidP="007903FC">
      <w:pPr>
        <w:pStyle w:val="TOC2"/>
        <w:tabs>
          <w:tab w:val="right" w:leader="dot" w:pos="10502"/>
        </w:tabs>
        <w:spacing w:before="60" w:after="40"/>
        <w:rPr>
          <w:rFonts w:ascii="Times New Roman" w:eastAsiaTheme="minorEastAsia" w:hAnsi="Times New Roman" w:cs="Times New Roman"/>
          <w:i w:val="0"/>
          <w:iCs w:val="0"/>
          <w:noProof/>
          <w:sz w:val="22"/>
          <w:szCs w:val="22"/>
        </w:rPr>
      </w:pPr>
      <w:hyperlink w:anchor="_Toc509239145" w:history="1">
        <w:r w:rsidR="000F6E63" w:rsidRPr="007903FC">
          <w:rPr>
            <w:rStyle w:val="Hyperlink"/>
            <w:rFonts w:ascii="Times New Roman" w:hAnsi="Times New Roman" w:cs="Times New Roman"/>
            <w:noProof/>
            <w:sz w:val="22"/>
            <w:szCs w:val="22"/>
          </w:rPr>
          <w:t>I.  What do AmeriCorps State Grants Cover?</w:t>
        </w:r>
        <w:r w:rsidR="000F6E63" w:rsidRPr="007903FC">
          <w:rPr>
            <w:rFonts w:ascii="Times New Roman" w:hAnsi="Times New Roman" w:cs="Times New Roman"/>
            <w:noProof/>
            <w:webHidden/>
            <w:sz w:val="22"/>
            <w:szCs w:val="22"/>
          </w:rPr>
          <w:tab/>
        </w:r>
        <w:r w:rsidR="000F6E63" w:rsidRPr="007903FC">
          <w:rPr>
            <w:rFonts w:ascii="Times New Roman" w:hAnsi="Times New Roman" w:cs="Times New Roman"/>
            <w:noProof/>
            <w:webHidden/>
            <w:sz w:val="22"/>
            <w:szCs w:val="22"/>
          </w:rPr>
          <w:fldChar w:fldCharType="begin"/>
        </w:r>
        <w:r w:rsidR="000F6E63" w:rsidRPr="007903FC">
          <w:rPr>
            <w:rFonts w:ascii="Times New Roman" w:hAnsi="Times New Roman" w:cs="Times New Roman"/>
            <w:noProof/>
            <w:webHidden/>
            <w:sz w:val="22"/>
            <w:szCs w:val="22"/>
          </w:rPr>
          <w:instrText xml:space="preserve"> PAGEREF _Toc509239145 \h </w:instrText>
        </w:r>
        <w:r w:rsidR="000F6E63" w:rsidRPr="007903FC">
          <w:rPr>
            <w:rFonts w:ascii="Times New Roman" w:hAnsi="Times New Roman" w:cs="Times New Roman"/>
            <w:noProof/>
            <w:webHidden/>
            <w:sz w:val="22"/>
            <w:szCs w:val="22"/>
          </w:rPr>
        </w:r>
        <w:r w:rsidR="000F6E63" w:rsidRPr="007903FC">
          <w:rPr>
            <w:rFonts w:ascii="Times New Roman" w:hAnsi="Times New Roman" w:cs="Times New Roman"/>
            <w:noProof/>
            <w:webHidden/>
            <w:sz w:val="22"/>
            <w:szCs w:val="22"/>
          </w:rPr>
          <w:fldChar w:fldCharType="separate"/>
        </w:r>
        <w:r w:rsidR="007A3CE0">
          <w:rPr>
            <w:rFonts w:ascii="Times New Roman" w:hAnsi="Times New Roman" w:cs="Times New Roman"/>
            <w:noProof/>
            <w:webHidden/>
            <w:sz w:val="22"/>
            <w:szCs w:val="22"/>
          </w:rPr>
          <w:t>6</w:t>
        </w:r>
        <w:r w:rsidR="000F6E63" w:rsidRPr="007903FC">
          <w:rPr>
            <w:rFonts w:ascii="Times New Roman" w:hAnsi="Times New Roman" w:cs="Times New Roman"/>
            <w:noProof/>
            <w:webHidden/>
            <w:sz w:val="22"/>
            <w:szCs w:val="22"/>
          </w:rPr>
          <w:fldChar w:fldCharType="end"/>
        </w:r>
      </w:hyperlink>
    </w:p>
    <w:p w14:paraId="2B84EC84" w14:textId="753FDB04" w:rsidR="000F6E63" w:rsidRPr="007903FC" w:rsidRDefault="00807E9C" w:rsidP="007903FC">
      <w:pPr>
        <w:pStyle w:val="TOC2"/>
        <w:tabs>
          <w:tab w:val="right" w:leader="dot" w:pos="10502"/>
        </w:tabs>
        <w:spacing w:before="60" w:after="40"/>
        <w:rPr>
          <w:rFonts w:ascii="Times New Roman" w:eastAsiaTheme="minorEastAsia" w:hAnsi="Times New Roman" w:cs="Times New Roman"/>
          <w:i w:val="0"/>
          <w:iCs w:val="0"/>
          <w:noProof/>
          <w:sz w:val="22"/>
          <w:szCs w:val="22"/>
        </w:rPr>
      </w:pPr>
      <w:hyperlink w:anchor="_Toc509239146" w:history="1">
        <w:r w:rsidR="000F6E63" w:rsidRPr="007903FC">
          <w:rPr>
            <w:rStyle w:val="Hyperlink"/>
            <w:rFonts w:ascii="Times New Roman" w:hAnsi="Times New Roman" w:cs="Times New Roman"/>
            <w:noProof/>
            <w:sz w:val="22"/>
            <w:szCs w:val="22"/>
          </w:rPr>
          <w:t>II.  Proposal Categories</w:t>
        </w:r>
        <w:r w:rsidR="000F6E63" w:rsidRPr="007903FC">
          <w:rPr>
            <w:rFonts w:ascii="Times New Roman" w:hAnsi="Times New Roman" w:cs="Times New Roman"/>
            <w:noProof/>
            <w:webHidden/>
            <w:sz w:val="22"/>
            <w:szCs w:val="22"/>
          </w:rPr>
          <w:tab/>
        </w:r>
        <w:r w:rsidR="000F6E63" w:rsidRPr="007903FC">
          <w:rPr>
            <w:rFonts w:ascii="Times New Roman" w:hAnsi="Times New Roman" w:cs="Times New Roman"/>
            <w:noProof/>
            <w:webHidden/>
            <w:sz w:val="22"/>
            <w:szCs w:val="22"/>
          </w:rPr>
          <w:fldChar w:fldCharType="begin"/>
        </w:r>
        <w:r w:rsidR="000F6E63" w:rsidRPr="007903FC">
          <w:rPr>
            <w:rFonts w:ascii="Times New Roman" w:hAnsi="Times New Roman" w:cs="Times New Roman"/>
            <w:noProof/>
            <w:webHidden/>
            <w:sz w:val="22"/>
            <w:szCs w:val="22"/>
          </w:rPr>
          <w:instrText xml:space="preserve"> PAGEREF _Toc509239146 \h </w:instrText>
        </w:r>
        <w:r w:rsidR="000F6E63" w:rsidRPr="007903FC">
          <w:rPr>
            <w:rFonts w:ascii="Times New Roman" w:hAnsi="Times New Roman" w:cs="Times New Roman"/>
            <w:noProof/>
            <w:webHidden/>
            <w:sz w:val="22"/>
            <w:szCs w:val="22"/>
          </w:rPr>
        </w:r>
        <w:r w:rsidR="000F6E63" w:rsidRPr="007903FC">
          <w:rPr>
            <w:rFonts w:ascii="Times New Roman" w:hAnsi="Times New Roman" w:cs="Times New Roman"/>
            <w:noProof/>
            <w:webHidden/>
            <w:sz w:val="22"/>
            <w:szCs w:val="22"/>
          </w:rPr>
          <w:fldChar w:fldCharType="separate"/>
        </w:r>
        <w:r w:rsidR="007A3CE0">
          <w:rPr>
            <w:rFonts w:ascii="Times New Roman" w:hAnsi="Times New Roman" w:cs="Times New Roman"/>
            <w:noProof/>
            <w:webHidden/>
            <w:sz w:val="22"/>
            <w:szCs w:val="22"/>
          </w:rPr>
          <w:t>6</w:t>
        </w:r>
        <w:r w:rsidR="000F6E63" w:rsidRPr="007903FC">
          <w:rPr>
            <w:rFonts w:ascii="Times New Roman" w:hAnsi="Times New Roman" w:cs="Times New Roman"/>
            <w:noProof/>
            <w:webHidden/>
            <w:sz w:val="22"/>
            <w:szCs w:val="22"/>
          </w:rPr>
          <w:fldChar w:fldCharType="end"/>
        </w:r>
      </w:hyperlink>
    </w:p>
    <w:p w14:paraId="2572418C" w14:textId="6287E7B3" w:rsidR="000F6E63" w:rsidRPr="007903FC" w:rsidRDefault="00807E9C" w:rsidP="007903FC">
      <w:pPr>
        <w:pStyle w:val="TOC2"/>
        <w:tabs>
          <w:tab w:val="right" w:leader="dot" w:pos="10502"/>
        </w:tabs>
        <w:spacing w:before="60" w:after="40"/>
        <w:rPr>
          <w:rFonts w:ascii="Times New Roman" w:eastAsiaTheme="minorEastAsia" w:hAnsi="Times New Roman" w:cs="Times New Roman"/>
          <w:i w:val="0"/>
          <w:iCs w:val="0"/>
          <w:noProof/>
          <w:sz w:val="22"/>
          <w:szCs w:val="22"/>
        </w:rPr>
      </w:pPr>
      <w:hyperlink w:anchor="_Toc509239149" w:history="1">
        <w:r w:rsidR="000F6E63" w:rsidRPr="007903FC">
          <w:rPr>
            <w:rStyle w:val="Hyperlink"/>
            <w:rFonts w:ascii="Times New Roman" w:hAnsi="Times New Roman" w:cs="Times New Roman"/>
            <w:noProof/>
            <w:sz w:val="22"/>
            <w:szCs w:val="22"/>
          </w:rPr>
          <w:t>III.  Number of Awards, Size, and Grant Types</w:t>
        </w:r>
        <w:r w:rsidR="000F6E63" w:rsidRPr="007903FC">
          <w:rPr>
            <w:rFonts w:ascii="Times New Roman" w:hAnsi="Times New Roman" w:cs="Times New Roman"/>
            <w:noProof/>
            <w:webHidden/>
            <w:sz w:val="22"/>
            <w:szCs w:val="22"/>
          </w:rPr>
          <w:tab/>
        </w:r>
        <w:r w:rsidR="000F6E63" w:rsidRPr="007903FC">
          <w:rPr>
            <w:rFonts w:ascii="Times New Roman" w:hAnsi="Times New Roman" w:cs="Times New Roman"/>
            <w:noProof/>
            <w:webHidden/>
            <w:sz w:val="22"/>
            <w:szCs w:val="22"/>
          </w:rPr>
          <w:fldChar w:fldCharType="begin"/>
        </w:r>
        <w:r w:rsidR="000F6E63" w:rsidRPr="007903FC">
          <w:rPr>
            <w:rFonts w:ascii="Times New Roman" w:hAnsi="Times New Roman" w:cs="Times New Roman"/>
            <w:noProof/>
            <w:webHidden/>
            <w:sz w:val="22"/>
            <w:szCs w:val="22"/>
          </w:rPr>
          <w:instrText xml:space="preserve"> PAGEREF _Toc509239149 \h </w:instrText>
        </w:r>
        <w:r w:rsidR="000F6E63" w:rsidRPr="007903FC">
          <w:rPr>
            <w:rFonts w:ascii="Times New Roman" w:hAnsi="Times New Roman" w:cs="Times New Roman"/>
            <w:noProof/>
            <w:webHidden/>
            <w:sz w:val="22"/>
            <w:szCs w:val="22"/>
          </w:rPr>
        </w:r>
        <w:r w:rsidR="000F6E63" w:rsidRPr="007903FC">
          <w:rPr>
            <w:rFonts w:ascii="Times New Roman" w:hAnsi="Times New Roman" w:cs="Times New Roman"/>
            <w:noProof/>
            <w:webHidden/>
            <w:sz w:val="22"/>
            <w:szCs w:val="22"/>
          </w:rPr>
          <w:fldChar w:fldCharType="separate"/>
        </w:r>
        <w:r w:rsidR="007A3CE0">
          <w:rPr>
            <w:rFonts w:ascii="Times New Roman" w:hAnsi="Times New Roman" w:cs="Times New Roman"/>
            <w:noProof/>
            <w:webHidden/>
            <w:sz w:val="22"/>
            <w:szCs w:val="22"/>
          </w:rPr>
          <w:t>7</w:t>
        </w:r>
        <w:r w:rsidR="000F6E63" w:rsidRPr="007903FC">
          <w:rPr>
            <w:rFonts w:ascii="Times New Roman" w:hAnsi="Times New Roman" w:cs="Times New Roman"/>
            <w:noProof/>
            <w:webHidden/>
            <w:sz w:val="22"/>
            <w:szCs w:val="22"/>
          </w:rPr>
          <w:fldChar w:fldCharType="end"/>
        </w:r>
      </w:hyperlink>
    </w:p>
    <w:p w14:paraId="2B49572D" w14:textId="4F55967A" w:rsidR="000F6E63" w:rsidRPr="007903FC" w:rsidRDefault="00807E9C" w:rsidP="007903FC">
      <w:pPr>
        <w:pStyle w:val="TOC2"/>
        <w:tabs>
          <w:tab w:val="right" w:leader="dot" w:pos="10502"/>
        </w:tabs>
        <w:spacing w:before="60" w:after="40"/>
        <w:rPr>
          <w:rFonts w:ascii="Times New Roman" w:eastAsiaTheme="minorEastAsia" w:hAnsi="Times New Roman" w:cs="Times New Roman"/>
          <w:i w:val="0"/>
          <w:iCs w:val="0"/>
          <w:noProof/>
          <w:sz w:val="22"/>
          <w:szCs w:val="22"/>
        </w:rPr>
      </w:pPr>
      <w:hyperlink w:anchor="_Toc509239151" w:history="1">
        <w:r w:rsidR="000F6E63" w:rsidRPr="007903FC">
          <w:rPr>
            <w:rStyle w:val="Hyperlink"/>
            <w:rFonts w:ascii="Times New Roman" w:hAnsi="Times New Roman" w:cs="Times New Roman"/>
            <w:noProof/>
            <w:sz w:val="22"/>
            <w:szCs w:val="22"/>
          </w:rPr>
          <w:t>IV.  Funding Priorities for This Competition</w:t>
        </w:r>
        <w:r w:rsidR="000F6E63" w:rsidRPr="007903FC">
          <w:rPr>
            <w:rFonts w:ascii="Times New Roman" w:hAnsi="Times New Roman" w:cs="Times New Roman"/>
            <w:noProof/>
            <w:webHidden/>
            <w:sz w:val="22"/>
            <w:szCs w:val="22"/>
          </w:rPr>
          <w:tab/>
        </w:r>
        <w:r w:rsidR="000F6E63" w:rsidRPr="007903FC">
          <w:rPr>
            <w:rFonts w:ascii="Times New Roman" w:hAnsi="Times New Roman" w:cs="Times New Roman"/>
            <w:noProof/>
            <w:webHidden/>
            <w:sz w:val="22"/>
            <w:szCs w:val="22"/>
          </w:rPr>
          <w:fldChar w:fldCharType="begin"/>
        </w:r>
        <w:r w:rsidR="000F6E63" w:rsidRPr="007903FC">
          <w:rPr>
            <w:rFonts w:ascii="Times New Roman" w:hAnsi="Times New Roman" w:cs="Times New Roman"/>
            <w:noProof/>
            <w:webHidden/>
            <w:sz w:val="22"/>
            <w:szCs w:val="22"/>
          </w:rPr>
          <w:instrText xml:space="preserve"> PAGEREF _Toc509239151 \h </w:instrText>
        </w:r>
        <w:r w:rsidR="000F6E63" w:rsidRPr="007903FC">
          <w:rPr>
            <w:rFonts w:ascii="Times New Roman" w:hAnsi="Times New Roman" w:cs="Times New Roman"/>
            <w:noProof/>
            <w:webHidden/>
            <w:sz w:val="22"/>
            <w:szCs w:val="22"/>
          </w:rPr>
        </w:r>
        <w:r w:rsidR="000F6E63" w:rsidRPr="007903FC">
          <w:rPr>
            <w:rFonts w:ascii="Times New Roman" w:hAnsi="Times New Roman" w:cs="Times New Roman"/>
            <w:noProof/>
            <w:webHidden/>
            <w:sz w:val="22"/>
            <w:szCs w:val="22"/>
          </w:rPr>
          <w:fldChar w:fldCharType="separate"/>
        </w:r>
        <w:r w:rsidR="007A3CE0">
          <w:rPr>
            <w:rFonts w:ascii="Times New Roman" w:hAnsi="Times New Roman" w:cs="Times New Roman"/>
            <w:noProof/>
            <w:webHidden/>
            <w:sz w:val="22"/>
            <w:szCs w:val="22"/>
          </w:rPr>
          <w:t>9</w:t>
        </w:r>
        <w:r w:rsidR="000F6E63" w:rsidRPr="007903FC">
          <w:rPr>
            <w:rFonts w:ascii="Times New Roman" w:hAnsi="Times New Roman" w:cs="Times New Roman"/>
            <w:noProof/>
            <w:webHidden/>
            <w:sz w:val="22"/>
            <w:szCs w:val="22"/>
          </w:rPr>
          <w:fldChar w:fldCharType="end"/>
        </w:r>
      </w:hyperlink>
    </w:p>
    <w:p w14:paraId="37A21F7B" w14:textId="34233E50" w:rsidR="000F6E63" w:rsidRPr="007903FC" w:rsidRDefault="00807E9C" w:rsidP="007903FC">
      <w:pPr>
        <w:pStyle w:val="TOC2"/>
        <w:tabs>
          <w:tab w:val="right" w:leader="dot" w:pos="10502"/>
        </w:tabs>
        <w:spacing w:before="60" w:after="40"/>
        <w:rPr>
          <w:rFonts w:ascii="Times New Roman" w:eastAsiaTheme="minorEastAsia" w:hAnsi="Times New Roman" w:cs="Times New Roman"/>
          <w:i w:val="0"/>
          <w:iCs w:val="0"/>
          <w:noProof/>
          <w:sz w:val="22"/>
          <w:szCs w:val="22"/>
        </w:rPr>
      </w:pPr>
      <w:hyperlink w:anchor="_Toc509239152" w:history="1">
        <w:r w:rsidR="000F6E63" w:rsidRPr="007903FC">
          <w:rPr>
            <w:rStyle w:val="Hyperlink"/>
            <w:rFonts w:ascii="Times New Roman" w:hAnsi="Times New Roman" w:cs="Times New Roman"/>
            <w:noProof/>
            <w:sz w:val="22"/>
            <w:szCs w:val="22"/>
          </w:rPr>
          <w:t>V.  Submission Deadline and Compliance Requirements</w:t>
        </w:r>
        <w:r w:rsidR="000F6E63" w:rsidRPr="007903FC">
          <w:rPr>
            <w:rFonts w:ascii="Times New Roman" w:hAnsi="Times New Roman" w:cs="Times New Roman"/>
            <w:noProof/>
            <w:webHidden/>
            <w:sz w:val="22"/>
            <w:szCs w:val="22"/>
          </w:rPr>
          <w:tab/>
        </w:r>
        <w:r w:rsidR="000F6E63" w:rsidRPr="007903FC">
          <w:rPr>
            <w:rFonts w:ascii="Times New Roman" w:hAnsi="Times New Roman" w:cs="Times New Roman"/>
            <w:noProof/>
            <w:webHidden/>
            <w:sz w:val="22"/>
            <w:szCs w:val="22"/>
          </w:rPr>
          <w:fldChar w:fldCharType="begin"/>
        </w:r>
        <w:r w:rsidR="000F6E63" w:rsidRPr="007903FC">
          <w:rPr>
            <w:rFonts w:ascii="Times New Roman" w:hAnsi="Times New Roman" w:cs="Times New Roman"/>
            <w:noProof/>
            <w:webHidden/>
            <w:sz w:val="22"/>
            <w:szCs w:val="22"/>
          </w:rPr>
          <w:instrText xml:space="preserve"> PAGEREF _Toc509239152 \h </w:instrText>
        </w:r>
        <w:r w:rsidR="000F6E63" w:rsidRPr="007903FC">
          <w:rPr>
            <w:rFonts w:ascii="Times New Roman" w:hAnsi="Times New Roman" w:cs="Times New Roman"/>
            <w:noProof/>
            <w:webHidden/>
            <w:sz w:val="22"/>
            <w:szCs w:val="22"/>
          </w:rPr>
        </w:r>
        <w:r w:rsidR="000F6E63" w:rsidRPr="007903FC">
          <w:rPr>
            <w:rFonts w:ascii="Times New Roman" w:hAnsi="Times New Roman" w:cs="Times New Roman"/>
            <w:noProof/>
            <w:webHidden/>
            <w:sz w:val="22"/>
            <w:szCs w:val="22"/>
          </w:rPr>
          <w:fldChar w:fldCharType="separate"/>
        </w:r>
        <w:r w:rsidR="007A3CE0">
          <w:rPr>
            <w:rFonts w:ascii="Times New Roman" w:hAnsi="Times New Roman" w:cs="Times New Roman"/>
            <w:noProof/>
            <w:webHidden/>
            <w:sz w:val="22"/>
            <w:szCs w:val="22"/>
          </w:rPr>
          <w:t>10</w:t>
        </w:r>
        <w:r w:rsidR="000F6E63" w:rsidRPr="007903FC">
          <w:rPr>
            <w:rFonts w:ascii="Times New Roman" w:hAnsi="Times New Roman" w:cs="Times New Roman"/>
            <w:noProof/>
            <w:webHidden/>
            <w:sz w:val="22"/>
            <w:szCs w:val="22"/>
          </w:rPr>
          <w:fldChar w:fldCharType="end"/>
        </w:r>
      </w:hyperlink>
    </w:p>
    <w:p w14:paraId="619E8C1F" w14:textId="6FE77B54" w:rsidR="000F6E63" w:rsidRPr="007903FC" w:rsidRDefault="00807E9C" w:rsidP="007903FC">
      <w:pPr>
        <w:pStyle w:val="TOC2"/>
        <w:tabs>
          <w:tab w:val="right" w:leader="dot" w:pos="10502"/>
        </w:tabs>
        <w:spacing w:before="60" w:after="40"/>
        <w:rPr>
          <w:rFonts w:ascii="Times New Roman" w:eastAsiaTheme="minorEastAsia" w:hAnsi="Times New Roman" w:cs="Times New Roman"/>
          <w:i w:val="0"/>
          <w:iCs w:val="0"/>
          <w:noProof/>
          <w:sz w:val="22"/>
          <w:szCs w:val="22"/>
        </w:rPr>
      </w:pPr>
      <w:hyperlink w:anchor="_Toc509239153" w:history="1">
        <w:r w:rsidR="000F6E63" w:rsidRPr="007903FC">
          <w:rPr>
            <w:rStyle w:val="Hyperlink"/>
            <w:rFonts w:ascii="Times New Roman" w:hAnsi="Times New Roman" w:cs="Times New Roman"/>
            <w:noProof/>
            <w:sz w:val="22"/>
            <w:szCs w:val="22"/>
          </w:rPr>
          <w:t>VI.  Questions Regarding This RFP</w:t>
        </w:r>
        <w:r w:rsidR="000F6E63" w:rsidRPr="007903FC">
          <w:rPr>
            <w:rFonts w:ascii="Times New Roman" w:hAnsi="Times New Roman" w:cs="Times New Roman"/>
            <w:noProof/>
            <w:webHidden/>
            <w:sz w:val="22"/>
            <w:szCs w:val="22"/>
          </w:rPr>
          <w:tab/>
        </w:r>
        <w:r w:rsidR="000F6E63" w:rsidRPr="007903FC">
          <w:rPr>
            <w:rFonts w:ascii="Times New Roman" w:hAnsi="Times New Roman" w:cs="Times New Roman"/>
            <w:noProof/>
            <w:webHidden/>
            <w:sz w:val="22"/>
            <w:szCs w:val="22"/>
          </w:rPr>
          <w:fldChar w:fldCharType="begin"/>
        </w:r>
        <w:r w:rsidR="000F6E63" w:rsidRPr="007903FC">
          <w:rPr>
            <w:rFonts w:ascii="Times New Roman" w:hAnsi="Times New Roman" w:cs="Times New Roman"/>
            <w:noProof/>
            <w:webHidden/>
            <w:sz w:val="22"/>
            <w:szCs w:val="22"/>
          </w:rPr>
          <w:instrText xml:space="preserve"> PAGEREF _Toc509239153 \h </w:instrText>
        </w:r>
        <w:r w:rsidR="000F6E63" w:rsidRPr="007903FC">
          <w:rPr>
            <w:rFonts w:ascii="Times New Roman" w:hAnsi="Times New Roman" w:cs="Times New Roman"/>
            <w:noProof/>
            <w:webHidden/>
            <w:sz w:val="22"/>
            <w:szCs w:val="22"/>
          </w:rPr>
        </w:r>
        <w:r w:rsidR="000F6E63" w:rsidRPr="007903FC">
          <w:rPr>
            <w:rFonts w:ascii="Times New Roman" w:hAnsi="Times New Roman" w:cs="Times New Roman"/>
            <w:noProof/>
            <w:webHidden/>
            <w:sz w:val="22"/>
            <w:szCs w:val="22"/>
          </w:rPr>
          <w:fldChar w:fldCharType="separate"/>
        </w:r>
        <w:r w:rsidR="007A3CE0">
          <w:rPr>
            <w:rFonts w:ascii="Times New Roman" w:hAnsi="Times New Roman" w:cs="Times New Roman"/>
            <w:noProof/>
            <w:webHidden/>
            <w:sz w:val="22"/>
            <w:szCs w:val="22"/>
          </w:rPr>
          <w:t>10</w:t>
        </w:r>
        <w:r w:rsidR="000F6E63" w:rsidRPr="007903FC">
          <w:rPr>
            <w:rFonts w:ascii="Times New Roman" w:hAnsi="Times New Roman" w:cs="Times New Roman"/>
            <w:noProof/>
            <w:webHidden/>
            <w:sz w:val="22"/>
            <w:szCs w:val="22"/>
          </w:rPr>
          <w:fldChar w:fldCharType="end"/>
        </w:r>
      </w:hyperlink>
    </w:p>
    <w:p w14:paraId="1A726452" w14:textId="38548F80" w:rsidR="000F6E63" w:rsidRPr="007903FC" w:rsidRDefault="00807E9C" w:rsidP="007903FC">
      <w:pPr>
        <w:pStyle w:val="TOC2"/>
        <w:tabs>
          <w:tab w:val="right" w:leader="dot" w:pos="10502"/>
        </w:tabs>
        <w:spacing w:before="60" w:after="40"/>
        <w:rPr>
          <w:rFonts w:ascii="Times New Roman" w:eastAsiaTheme="minorEastAsia" w:hAnsi="Times New Roman" w:cs="Times New Roman"/>
          <w:i w:val="0"/>
          <w:iCs w:val="0"/>
          <w:noProof/>
          <w:sz w:val="22"/>
          <w:szCs w:val="22"/>
        </w:rPr>
      </w:pPr>
      <w:hyperlink w:anchor="_Toc509239154" w:history="1">
        <w:r w:rsidR="000F6E63" w:rsidRPr="007903FC">
          <w:rPr>
            <w:rStyle w:val="Hyperlink"/>
            <w:rFonts w:ascii="Times New Roman" w:hAnsi="Times New Roman" w:cs="Times New Roman"/>
            <w:noProof/>
            <w:sz w:val="22"/>
            <w:szCs w:val="22"/>
          </w:rPr>
          <w:t>VII. Applicant Resource Page</w:t>
        </w:r>
        <w:r w:rsidR="000F6E63" w:rsidRPr="007903FC">
          <w:rPr>
            <w:rFonts w:ascii="Times New Roman" w:hAnsi="Times New Roman" w:cs="Times New Roman"/>
            <w:noProof/>
            <w:webHidden/>
            <w:sz w:val="22"/>
            <w:szCs w:val="22"/>
          </w:rPr>
          <w:tab/>
        </w:r>
        <w:r w:rsidR="000F6E63" w:rsidRPr="007903FC">
          <w:rPr>
            <w:rFonts w:ascii="Times New Roman" w:hAnsi="Times New Roman" w:cs="Times New Roman"/>
            <w:noProof/>
            <w:webHidden/>
            <w:sz w:val="22"/>
            <w:szCs w:val="22"/>
          </w:rPr>
          <w:fldChar w:fldCharType="begin"/>
        </w:r>
        <w:r w:rsidR="000F6E63" w:rsidRPr="007903FC">
          <w:rPr>
            <w:rFonts w:ascii="Times New Roman" w:hAnsi="Times New Roman" w:cs="Times New Roman"/>
            <w:noProof/>
            <w:webHidden/>
            <w:sz w:val="22"/>
            <w:szCs w:val="22"/>
          </w:rPr>
          <w:instrText xml:space="preserve"> PAGEREF _Toc509239154 \h </w:instrText>
        </w:r>
        <w:r w:rsidR="000F6E63" w:rsidRPr="007903FC">
          <w:rPr>
            <w:rFonts w:ascii="Times New Roman" w:hAnsi="Times New Roman" w:cs="Times New Roman"/>
            <w:noProof/>
            <w:webHidden/>
            <w:sz w:val="22"/>
            <w:szCs w:val="22"/>
          </w:rPr>
        </w:r>
        <w:r w:rsidR="000F6E63" w:rsidRPr="007903FC">
          <w:rPr>
            <w:rFonts w:ascii="Times New Roman" w:hAnsi="Times New Roman" w:cs="Times New Roman"/>
            <w:noProof/>
            <w:webHidden/>
            <w:sz w:val="22"/>
            <w:szCs w:val="22"/>
          </w:rPr>
          <w:fldChar w:fldCharType="separate"/>
        </w:r>
        <w:r w:rsidR="007A3CE0">
          <w:rPr>
            <w:rFonts w:ascii="Times New Roman" w:hAnsi="Times New Roman" w:cs="Times New Roman"/>
            <w:noProof/>
            <w:webHidden/>
            <w:sz w:val="22"/>
            <w:szCs w:val="22"/>
          </w:rPr>
          <w:t>10</w:t>
        </w:r>
        <w:r w:rsidR="000F6E63" w:rsidRPr="007903FC">
          <w:rPr>
            <w:rFonts w:ascii="Times New Roman" w:hAnsi="Times New Roman" w:cs="Times New Roman"/>
            <w:noProof/>
            <w:webHidden/>
            <w:sz w:val="22"/>
            <w:szCs w:val="22"/>
          </w:rPr>
          <w:fldChar w:fldCharType="end"/>
        </w:r>
      </w:hyperlink>
    </w:p>
    <w:p w14:paraId="317F5636" w14:textId="7D457546" w:rsidR="000F6E63" w:rsidRPr="007903FC" w:rsidRDefault="00807E9C" w:rsidP="007903FC">
      <w:pPr>
        <w:pStyle w:val="TOC1"/>
        <w:spacing w:before="60" w:afterLines="0" w:after="40"/>
        <w:rPr>
          <w:rFonts w:eastAsiaTheme="minorEastAsia"/>
        </w:rPr>
      </w:pPr>
      <w:hyperlink w:anchor="_Toc509239155" w:history="1">
        <w:r w:rsidR="000F6E63" w:rsidRPr="007903FC">
          <w:rPr>
            <w:rStyle w:val="Hyperlink"/>
          </w:rPr>
          <w:t>C.  Eligible Applicants and Selection Processes</w:t>
        </w:r>
        <w:r w:rsidR="000F6E63" w:rsidRPr="007903FC">
          <w:rPr>
            <w:webHidden/>
          </w:rPr>
          <w:tab/>
        </w:r>
        <w:r w:rsidR="000F6E63" w:rsidRPr="007903FC">
          <w:rPr>
            <w:webHidden/>
          </w:rPr>
          <w:fldChar w:fldCharType="begin"/>
        </w:r>
        <w:r w:rsidR="000F6E63" w:rsidRPr="007903FC">
          <w:rPr>
            <w:webHidden/>
          </w:rPr>
          <w:instrText xml:space="preserve"> PAGEREF _Toc509239155 \h </w:instrText>
        </w:r>
        <w:r w:rsidR="000F6E63" w:rsidRPr="007903FC">
          <w:rPr>
            <w:webHidden/>
          </w:rPr>
        </w:r>
        <w:r w:rsidR="000F6E63" w:rsidRPr="007903FC">
          <w:rPr>
            <w:webHidden/>
          </w:rPr>
          <w:fldChar w:fldCharType="separate"/>
        </w:r>
        <w:r w:rsidR="007A3CE0">
          <w:rPr>
            <w:webHidden/>
          </w:rPr>
          <w:t>11</w:t>
        </w:r>
        <w:r w:rsidR="000F6E63" w:rsidRPr="007903FC">
          <w:rPr>
            <w:webHidden/>
          </w:rPr>
          <w:fldChar w:fldCharType="end"/>
        </w:r>
      </w:hyperlink>
    </w:p>
    <w:p w14:paraId="7D1B26D6" w14:textId="074F6551" w:rsidR="000F6E63" w:rsidRPr="007903FC" w:rsidRDefault="00807E9C" w:rsidP="007903FC">
      <w:pPr>
        <w:pStyle w:val="TOC2"/>
        <w:tabs>
          <w:tab w:val="right" w:leader="dot" w:pos="10502"/>
        </w:tabs>
        <w:spacing w:before="60" w:after="40"/>
        <w:rPr>
          <w:rFonts w:ascii="Times New Roman" w:eastAsiaTheme="minorEastAsia" w:hAnsi="Times New Roman" w:cs="Times New Roman"/>
          <w:i w:val="0"/>
          <w:iCs w:val="0"/>
          <w:noProof/>
          <w:sz w:val="22"/>
          <w:szCs w:val="22"/>
        </w:rPr>
      </w:pPr>
      <w:hyperlink w:anchor="_Toc509239156" w:history="1">
        <w:r w:rsidR="000F6E63" w:rsidRPr="007903FC">
          <w:rPr>
            <w:rStyle w:val="Hyperlink"/>
            <w:rFonts w:ascii="Times New Roman" w:hAnsi="Times New Roman" w:cs="Times New Roman"/>
            <w:noProof/>
            <w:sz w:val="22"/>
            <w:szCs w:val="22"/>
          </w:rPr>
          <w:t>I.  Who Is Eligible To Apply?</w:t>
        </w:r>
        <w:r w:rsidR="000F6E63" w:rsidRPr="007903FC">
          <w:rPr>
            <w:rFonts w:ascii="Times New Roman" w:hAnsi="Times New Roman" w:cs="Times New Roman"/>
            <w:noProof/>
            <w:webHidden/>
            <w:sz w:val="22"/>
            <w:szCs w:val="22"/>
          </w:rPr>
          <w:tab/>
        </w:r>
        <w:r w:rsidR="000F6E63" w:rsidRPr="007903FC">
          <w:rPr>
            <w:rFonts w:ascii="Times New Roman" w:hAnsi="Times New Roman" w:cs="Times New Roman"/>
            <w:noProof/>
            <w:webHidden/>
            <w:sz w:val="22"/>
            <w:szCs w:val="22"/>
          </w:rPr>
          <w:fldChar w:fldCharType="begin"/>
        </w:r>
        <w:r w:rsidR="000F6E63" w:rsidRPr="007903FC">
          <w:rPr>
            <w:rFonts w:ascii="Times New Roman" w:hAnsi="Times New Roman" w:cs="Times New Roman"/>
            <w:noProof/>
            <w:webHidden/>
            <w:sz w:val="22"/>
            <w:szCs w:val="22"/>
          </w:rPr>
          <w:instrText xml:space="preserve"> PAGEREF _Toc509239156 \h </w:instrText>
        </w:r>
        <w:r w:rsidR="000F6E63" w:rsidRPr="007903FC">
          <w:rPr>
            <w:rFonts w:ascii="Times New Roman" w:hAnsi="Times New Roman" w:cs="Times New Roman"/>
            <w:noProof/>
            <w:webHidden/>
            <w:sz w:val="22"/>
            <w:szCs w:val="22"/>
          </w:rPr>
        </w:r>
        <w:r w:rsidR="000F6E63" w:rsidRPr="007903FC">
          <w:rPr>
            <w:rFonts w:ascii="Times New Roman" w:hAnsi="Times New Roman" w:cs="Times New Roman"/>
            <w:noProof/>
            <w:webHidden/>
            <w:sz w:val="22"/>
            <w:szCs w:val="22"/>
          </w:rPr>
          <w:fldChar w:fldCharType="separate"/>
        </w:r>
        <w:r w:rsidR="007A3CE0">
          <w:rPr>
            <w:rFonts w:ascii="Times New Roman" w:hAnsi="Times New Roman" w:cs="Times New Roman"/>
            <w:noProof/>
            <w:webHidden/>
            <w:sz w:val="22"/>
            <w:szCs w:val="22"/>
          </w:rPr>
          <w:t>11</w:t>
        </w:r>
        <w:r w:rsidR="000F6E63" w:rsidRPr="007903FC">
          <w:rPr>
            <w:rFonts w:ascii="Times New Roman" w:hAnsi="Times New Roman" w:cs="Times New Roman"/>
            <w:noProof/>
            <w:webHidden/>
            <w:sz w:val="22"/>
            <w:szCs w:val="22"/>
          </w:rPr>
          <w:fldChar w:fldCharType="end"/>
        </w:r>
      </w:hyperlink>
    </w:p>
    <w:p w14:paraId="15ADDC0D" w14:textId="42D0B62A" w:rsidR="000F6E63" w:rsidRPr="007903FC" w:rsidRDefault="00807E9C" w:rsidP="007903FC">
      <w:pPr>
        <w:pStyle w:val="TOC2"/>
        <w:tabs>
          <w:tab w:val="right" w:leader="dot" w:pos="10502"/>
        </w:tabs>
        <w:spacing w:before="60" w:after="40"/>
        <w:rPr>
          <w:rFonts w:ascii="Times New Roman" w:eastAsiaTheme="minorEastAsia" w:hAnsi="Times New Roman" w:cs="Times New Roman"/>
          <w:i w:val="0"/>
          <w:iCs w:val="0"/>
          <w:noProof/>
          <w:sz w:val="22"/>
          <w:szCs w:val="22"/>
        </w:rPr>
      </w:pPr>
      <w:hyperlink w:anchor="_Toc509239159" w:history="1">
        <w:r w:rsidR="000F6E63" w:rsidRPr="007903FC">
          <w:rPr>
            <w:rStyle w:val="Hyperlink"/>
            <w:rFonts w:ascii="Times New Roman" w:hAnsi="Times New Roman" w:cs="Times New Roman"/>
            <w:noProof/>
            <w:sz w:val="22"/>
            <w:szCs w:val="22"/>
          </w:rPr>
          <w:t>II.  Review Process for AmeriCorps Proposals</w:t>
        </w:r>
        <w:r w:rsidR="000F6E63" w:rsidRPr="007903FC">
          <w:rPr>
            <w:rFonts w:ascii="Times New Roman" w:hAnsi="Times New Roman" w:cs="Times New Roman"/>
            <w:noProof/>
            <w:webHidden/>
            <w:sz w:val="22"/>
            <w:szCs w:val="22"/>
          </w:rPr>
          <w:tab/>
        </w:r>
        <w:r w:rsidR="000F6E63" w:rsidRPr="007903FC">
          <w:rPr>
            <w:rFonts w:ascii="Times New Roman" w:hAnsi="Times New Roman" w:cs="Times New Roman"/>
            <w:noProof/>
            <w:webHidden/>
            <w:sz w:val="22"/>
            <w:szCs w:val="22"/>
          </w:rPr>
          <w:fldChar w:fldCharType="begin"/>
        </w:r>
        <w:r w:rsidR="000F6E63" w:rsidRPr="007903FC">
          <w:rPr>
            <w:rFonts w:ascii="Times New Roman" w:hAnsi="Times New Roman" w:cs="Times New Roman"/>
            <w:noProof/>
            <w:webHidden/>
            <w:sz w:val="22"/>
            <w:szCs w:val="22"/>
          </w:rPr>
          <w:instrText xml:space="preserve"> PAGEREF _Toc509239159 \h </w:instrText>
        </w:r>
        <w:r w:rsidR="000F6E63" w:rsidRPr="007903FC">
          <w:rPr>
            <w:rFonts w:ascii="Times New Roman" w:hAnsi="Times New Roman" w:cs="Times New Roman"/>
            <w:noProof/>
            <w:webHidden/>
            <w:sz w:val="22"/>
            <w:szCs w:val="22"/>
          </w:rPr>
        </w:r>
        <w:r w:rsidR="000F6E63" w:rsidRPr="007903FC">
          <w:rPr>
            <w:rFonts w:ascii="Times New Roman" w:hAnsi="Times New Roman" w:cs="Times New Roman"/>
            <w:noProof/>
            <w:webHidden/>
            <w:sz w:val="22"/>
            <w:szCs w:val="22"/>
          </w:rPr>
          <w:fldChar w:fldCharType="separate"/>
        </w:r>
        <w:r w:rsidR="007A3CE0">
          <w:rPr>
            <w:rFonts w:ascii="Times New Roman" w:hAnsi="Times New Roman" w:cs="Times New Roman"/>
            <w:noProof/>
            <w:webHidden/>
            <w:sz w:val="22"/>
            <w:szCs w:val="22"/>
          </w:rPr>
          <w:t>11</w:t>
        </w:r>
        <w:r w:rsidR="000F6E63" w:rsidRPr="007903FC">
          <w:rPr>
            <w:rFonts w:ascii="Times New Roman" w:hAnsi="Times New Roman" w:cs="Times New Roman"/>
            <w:noProof/>
            <w:webHidden/>
            <w:sz w:val="22"/>
            <w:szCs w:val="22"/>
          </w:rPr>
          <w:fldChar w:fldCharType="end"/>
        </w:r>
      </w:hyperlink>
    </w:p>
    <w:p w14:paraId="49DF9F63" w14:textId="4774ED0F" w:rsidR="000F6E63" w:rsidRPr="007903FC" w:rsidRDefault="00807E9C" w:rsidP="007903FC">
      <w:pPr>
        <w:pStyle w:val="TOC2"/>
        <w:tabs>
          <w:tab w:val="right" w:leader="dot" w:pos="10502"/>
        </w:tabs>
        <w:spacing w:before="60" w:after="40"/>
        <w:rPr>
          <w:rFonts w:ascii="Times New Roman" w:eastAsiaTheme="minorEastAsia" w:hAnsi="Times New Roman" w:cs="Times New Roman"/>
          <w:i w:val="0"/>
          <w:iCs w:val="0"/>
          <w:noProof/>
          <w:sz w:val="22"/>
          <w:szCs w:val="22"/>
        </w:rPr>
      </w:pPr>
      <w:hyperlink w:anchor="_Toc509239162" w:history="1">
        <w:r w:rsidR="000F6E63" w:rsidRPr="007903FC">
          <w:rPr>
            <w:rStyle w:val="Hyperlink"/>
            <w:rFonts w:ascii="Times New Roman" w:hAnsi="Times New Roman" w:cs="Times New Roman"/>
            <w:noProof/>
            <w:sz w:val="22"/>
            <w:szCs w:val="22"/>
          </w:rPr>
          <w:t>III.  Unauthorized Applicant Contact with Peer Reviewer or Grants Selection and Performance Task Force</w:t>
        </w:r>
        <w:r w:rsidR="000F6E63" w:rsidRPr="007903FC">
          <w:rPr>
            <w:rFonts w:ascii="Times New Roman" w:hAnsi="Times New Roman" w:cs="Times New Roman"/>
            <w:noProof/>
            <w:webHidden/>
            <w:sz w:val="22"/>
            <w:szCs w:val="22"/>
          </w:rPr>
          <w:tab/>
        </w:r>
        <w:r w:rsidR="000F6E63" w:rsidRPr="007903FC">
          <w:rPr>
            <w:rFonts w:ascii="Times New Roman" w:hAnsi="Times New Roman" w:cs="Times New Roman"/>
            <w:noProof/>
            <w:webHidden/>
            <w:sz w:val="22"/>
            <w:szCs w:val="22"/>
          </w:rPr>
          <w:fldChar w:fldCharType="begin"/>
        </w:r>
        <w:r w:rsidR="000F6E63" w:rsidRPr="007903FC">
          <w:rPr>
            <w:rFonts w:ascii="Times New Roman" w:hAnsi="Times New Roman" w:cs="Times New Roman"/>
            <w:noProof/>
            <w:webHidden/>
            <w:sz w:val="22"/>
            <w:szCs w:val="22"/>
          </w:rPr>
          <w:instrText xml:space="preserve"> PAGEREF _Toc509239162 \h </w:instrText>
        </w:r>
        <w:r w:rsidR="000F6E63" w:rsidRPr="007903FC">
          <w:rPr>
            <w:rFonts w:ascii="Times New Roman" w:hAnsi="Times New Roman" w:cs="Times New Roman"/>
            <w:noProof/>
            <w:webHidden/>
            <w:sz w:val="22"/>
            <w:szCs w:val="22"/>
          </w:rPr>
        </w:r>
        <w:r w:rsidR="000F6E63" w:rsidRPr="007903FC">
          <w:rPr>
            <w:rFonts w:ascii="Times New Roman" w:hAnsi="Times New Roman" w:cs="Times New Roman"/>
            <w:noProof/>
            <w:webHidden/>
            <w:sz w:val="22"/>
            <w:szCs w:val="22"/>
          </w:rPr>
          <w:fldChar w:fldCharType="separate"/>
        </w:r>
        <w:r w:rsidR="007A3CE0">
          <w:rPr>
            <w:rFonts w:ascii="Times New Roman" w:hAnsi="Times New Roman" w:cs="Times New Roman"/>
            <w:noProof/>
            <w:webHidden/>
            <w:sz w:val="22"/>
            <w:szCs w:val="22"/>
          </w:rPr>
          <w:t>13</w:t>
        </w:r>
        <w:r w:rsidR="000F6E63" w:rsidRPr="007903FC">
          <w:rPr>
            <w:rFonts w:ascii="Times New Roman" w:hAnsi="Times New Roman" w:cs="Times New Roman"/>
            <w:noProof/>
            <w:webHidden/>
            <w:sz w:val="22"/>
            <w:szCs w:val="22"/>
          </w:rPr>
          <w:fldChar w:fldCharType="end"/>
        </w:r>
      </w:hyperlink>
    </w:p>
    <w:p w14:paraId="22F26971" w14:textId="0A7A4CD1" w:rsidR="000F6E63" w:rsidRPr="007903FC" w:rsidRDefault="00807E9C" w:rsidP="007903FC">
      <w:pPr>
        <w:pStyle w:val="TOC2"/>
        <w:tabs>
          <w:tab w:val="right" w:leader="dot" w:pos="10502"/>
        </w:tabs>
        <w:spacing w:before="60" w:after="40"/>
        <w:rPr>
          <w:rFonts w:ascii="Times New Roman" w:eastAsiaTheme="minorEastAsia" w:hAnsi="Times New Roman" w:cs="Times New Roman"/>
          <w:i w:val="0"/>
          <w:iCs w:val="0"/>
          <w:noProof/>
          <w:sz w:val="22"/>
          <w:szCs w:val="22"/>
        </w:rPr>
      </w:pPr>
      <w:hyperlink w:anchor="_Toc509239163" w:history="1">
        <w:r w:rsidR="000F6E63" w:rsidRPr="007903FC">
          <w:rPr>
            <w:rStyle w:val="Hyperlink"/>
            <w:rFonts w:ascii="Times New Roman" w:eastAsia="ComicSansMS" w:hAnsi="Times New Roman" w:cs="Times New Roman"/>
            <w:noProof/>
            <w:sz w:val="22"/>
            <w:szCs w:val="22"/>
          </w:rPr>
          <w:t>IV  Appeal of Grant Decisions</w:t>
        </w:r>
        <w:r w:rsidR="000F6E63" w:rsidRPr="007903FC">
          <w:rPr>
            <w:rFonts w:ascii="Times New Roman" w:hAnsi="Times New Roman" w:cs="Times New Roman"/>
            <w:noProof/>
            <w:webHidden/>
            <w:sz w:val="22"/>
            <w:szCs w:val="22"/>
          </w:rPr>
          <w:tab/>
        </w:r>
        <w:r w:rsidR="000F6E63" w:rsidRPr="007903FC">
          <w:rPr>
            <w:rFonts w:ascii="Times New Roman" w:hAnsi="Times New Roman" w:cs="Times New Roman"/>
            <w:noProof/>
            <w:webHidden/>
            <w:sz w:val="22"/>
            <w:szCs w:val="22"/>
          </w:rPr>
          <w:fldChar w:fldCharType="begin"/>
        </w:r>
        <w:r w:rsidR="000F6E63" w:rsidRPr="007903FC">
          <w:rPr>
            <w:rFonts w:ascii="Times New Roman" w:hAnsi="Times New Roman" w:cs="Times New Roman"/>
            <w:noProof/>
            <w:webHidden/>
            <w:sz w:val="22"/>
            <w:szCs w:val="22"/>
          </w:rPr>
          <w:instrText xml:space="preserve"> PAGEREF _Toc509239163 \h </w:instrText>
        </w:r>
        <w:r w:rsidR="000F6E63" w:rsidRPr="007903FC">
          <w:rPr>
            <w:rFonts w:ascii="Times New Roman" w:hAnsi="Times New Roman" w:cs="Times New Roman"/>
            <w:noProof/>
            <w:webHidden/>
            <w:sz w:val="22"/>
            <w:szCs w:val="22"/>
          </w:rPr>
        </w:r>
        <w:r w:rsidR="000F6E63" w:rsidRPr="007903FC">
          <w:rPr>
            <w:rFonts w:ascii="Times New Roman" w:hAnsi="Times New Roman" w:cs="Times New Roman"/>
            <w:noProof/>
            <w:webHidden/>
            <w:sz w:val="22"/>
            <w:szCs w:val="22"/>
          </w:rPr>
          <w:fldChar w:fldCharType="separate"/>
        </w:r>
        <w:r w:rsidR="007A3CE0">
          <w:rPr>
            <w:rFonts w:ascii="Times New Roman" w:hAnsi="Times New Roman" w:cs="Times New Roman"/>
            <w:noProof/>
            <w:webHidden/>
            <w:sz w:val="22"/>
            <w:szCs w:val="22"/>
          </w:rPr>
          <w:t>13</w:t>
        </w:r>
        <w:r w:rsidR="000F6E63" w:rsidRPr="007903FC">
          <w:rPr>
            <w:rFonts w:ascii="Times New Roman" w:hAnsi="Times New Roman" w:cs="Times New Roman"/>
            <w:noProof/>
            <w:webHidden/>
            <w:sz w:val="22"/>
            <w:szCs w:val="22"/>
          </w:rPr>
          <w:fldChar w:fldCharType="end"/>
        </w:r>
      </w:hyperlink>
    </w:p>
    <w:p w14:paraId="48C3CAAC" w14:textId="7466073F" w:rsidR="000F6E63" w:rsidRPr="007903FC" w:rsidRDefault="00807E9C" w:rsidP="007903FC">
      <w:pPr>
        <w:pStyle w:val="TOC1"/>
        <w:spacing w:before="60" w:afterLines="0" w:after="40"/>
        <w:rPr>
          <w:rFonts w:eastAsiaTheme="minorEastAsia"/>
        </w:rPr>
      </w:pPr>
      <w:hyperlink w:anchor="_Toc509239164" w:history="1">
        <w:r w:rsidR="000F6E63" w:rsidRPr="007903FC">
          <w:rPr>
            <w:rStyle w:val="Hyperlink"/>
          </w:rPr>
          <w:t>D.  AmeriCorps Program Details</w:t>
        </w:r>
        <w:r w:rsidR="000F6E63" w:rsidRPr="007903FC">
          <w:rPr>
            <w:webHidden/>
          </w:rPr>
          <w:tab/>
        </w:r>
        <w:r w:rsidR="000F6E63" w:rsidRPr="007903FC">
          <w:rPr>
            <w:webHidden/>
          </w:rPr>
          <w:fldChar w:fldCharType="begin"/>
        </w:r>
        <w:r w:rsidR="000F6E63" w:rsidRPr="007903FC">
          <w:rPr>
            <w:webHidden/>
          </w:rPr>
          <w:instrText xml:space="preserve"> PAGEREF _Toc509239164 \h </w:instrText>
        </w:r>
        <w:r w:rsidR="000F6E63" w:rsidRPr="007903FC">
          <w:rPr>
            <w:webHidden/>
          </w:rPr>
        </w:r>
        <w:r w:rsidR="000F6E63" w:rsidRPr="007903FC">
          <w:rPr>
            <w:webHidden/>
          </w:rPr>
          <w:fldChar w:fldCharType="separate"/>
        </w:r>
        <w:r w:rsidR="007A3CE0">
          <w:rPr>
            <w:webHidden/>
          </w:rPr>
          <w:t>13</w:t>
        </w:r>
        <w:r w:rsidR="000F6E63" w:rsidRPr="007903FC">
          <w:rPr>
            <w:webHidden/>
          </w:rPr>
          <w:fldChar w:fldCharType="end"/>
        </w:r>
      </w:hyperlink>
    </w:p>
    <w:p w14:paraId="1A431249" w14:textId="32211C61" w:rsidR="000F6E63" w:rsidRPr="007903FC" w:rsidRDefault="00807E9C" w:rsidP="007903FC">
      <w:pPr>
        <w:pStyle w:val="TOC2"/>
        <w:tabs>
          <w:tab w:val="right" w:leader="dot" w:pos="10502"/>
        </w:tabs>
        <w:spacing w:before="60" w:after="40"/>
        <w:rPr>
          <w:rFonts w:ascii="Times New Roman" w:eastAsiaTheme="minorEastAsia" w:hAnsi="Times New Roman" w:cs="Times New Roman"/>
          <w:i w:val="0"/>
          <w:iCs w:val="0"/>
          <w:noProof/>
          <w:sz w:val="22"/>
          <w:szCs w:val="22"/>
        </w:rPr>
      </w:pPr>
      <w:hyperlink w:anchor="_Toc509239165" w:history="1">
        <w:r w:rsidR="000F6E63" w:rsidRPr="007903FC">
          <w:rPr>
            <w:rStyle w:val="Hyperlink"/>
            <w:rFonts w:ascii="Times New Roman" w:hAnsi="Times New Roman" w:cs="Times New Roman"/>
            <w:noProof/>
            <w:sz w:val="22"/>
            <w:szCs w:val="22"/>
          </w:rPr>
          <w:t>I.  National Reference Materials</w:t>
        </w:r>
        <w:r w:rsidR="000F6E63" w:rsidRPr="007903FC">
          <w:rPr>
            <w:rFonts w:ascii="Times New Roman" w:hAnsi="Times New Roman" w:cs="Times New Roman"/>
            <w:noProof/>
            <w:webHidden/>
            <w:sz w:val="22"/>
            <w:szCs w:val="22"/>
          </w:rPr>
          <w:tab/>
        </w:r>
        <w:r w:rsidR="000F6E63" w:rsidRPr="007903FC">
          <w:rPr>
            <w:rFonts w:ascii="Times New Roman" w:hAnsi="Times New Roman" w:cs="Times New Roman"/>
            <w:noProof/>
            <w:webHidden/>
            <w:sz w:val="22"/>
            <w:szCs w:val="22"/>
          </w:rPr>
          <w:fldChar w:fldCharType="begin"/>
        </w:r>
        <w:r w:rsidR="000F6E63" w:rsidRPr="007903FC">
          <w:rPr>
            <w:rFonts w:ascii="Times New Roman" w:hAnsi="Times New Roman" w:cs="Times New Roman"/>
            <w:noProof/>
            <w:webHidden/>
            <w:sz w:val="22"/>
            <w:szCs w:val="22"/>
          </w:rPr>
          <w:instrText xml:space="preserve"> PAGEREF _Toc509239165 \h </w:instrText>
        </w:r>
        <w:r w:rsidR="000F6E63" w:rsidRPr="007903FC">
          <w:rPr>
            <w:rFonts w:ascii="Times New Roman" w:hAnsi="Times New Roman" w:cs="Times New Roman"/>
            <w:noProof/>
            <w:webHidden/>
            <w:sz w:val="22"/>
            <w:szCs w:val="22"/>
          </w:rPr>
        </w:r>
        <w:r w:rsidR="000F6E63" w:rsidRPr="007903FC">
          <w:rPr>
            <w:rFonts w:ascii="Times New Roman" w:hAnsi="Times New Roman" w:cs="Times New Roman"/>
            <w:noProof/>
            <w:webHidden/>
            <w:sz w:val="22"/>
            <w:szCs w:val="22"/>
          </w:rPr>
          <w:fldChar w:fldCharType="separate"/>
        </w:r>
        <w:r w:rsidR="007A3CE0">
          <w:rPr>
            <w:rFonts w:ascii="Times New Roman" w:hAnsi="Times New Roman" w:cs="Times New Roman"/>
            <w:noProof/>
            <w:webHidden/>
            <w:sz w:val="22"/>
            <w:szCs w:val="22"/>
          </w:rPr>
          <w:t>15</w:t>
        </w:r>
        <w:r w:rsidR="000F6E63" w:rsidRPr="007903FC">
          <w:rPr>
            <w:rFonts w:ascii="Times New Roman" w:hAnsi="Times New Roman" w:cs="Times New Roman"/>
            <w:noProof/>
            <w:webHidden/>
            <w:sz w:val="22"/>
            <w:szCs w:val="22"/>
          </w:rPr>
          <w:fldChar w:fldCharType="end"/>
        </w:r>
      </w:hyperlink>
    </w:p>
    <w:p w14:paraId="1A214048" w14:textId="24C55ACC" w:rsidR="000F6E63" w:rsidRPr="007903FC" w:rsidRDefault="00807E9C" w:rsidP="007903FC">
      <w:pPr>
        <w:pStyle w:val="TOC2"/>
        <w:tabs>
          <w:tab w:val="right" w:leader="dot" w:pos="10502"/>
        </w:tabs>
        <w:spacing w:before="60" w:after="40"/>
        <w:rPr>
          <w:rFonts w:ascii="Times New Roman" w:eastAsiaTheme="minorEastAsia" w:hAnsi="Times New Roman" w:cs="Times New Roman"/>
          <w:i w:val="0"/>
          <w:iCs w:val="0"/>
          <w:noProof/>
          <w:sz w:val="22"/>
          <w:szCs w:val="22"/>
        </w:rPr>
      </w:pPr>
      <w:hyperlink w:anchor="_Toc509239166" w:history="1">
        <w:r w:rsidR="000F6E63" w:rsidRPr="007903FC">
          <w:rPr>
            <w:rStyle w:val="Hyperlink"/>
            <w:rFonts w:ascii="Times New Roman" w:hAnsi="Times New Roman" w:cs="Times New Roman"/>
            <w:noProof/>
            <w:sz w:val="22"/>
            <w:szCs w:val="22"/>
          </w:rPr>
          <w:t>II.  Program Elements</w:t>
        </w:r>
        <w:r w:rsidR="000F6E63" w:rsidRPr="007903FC">
          <w:rPr>
            <w:rFonts w:ascii="Times New Roman" w:hAnsi="Times New Roman" w:cs="Times New Roman"/>
            <w:noProof/>
            <w:webHidden/>
            <w:sz w:val="22"/>
            <w:szCs w:val="22"/>
          </w:rPr>
          <w:tab/>
        </w:r>
        <w:r w:rsidR="000F6E63" w:rsidRPr="007903FC">
          <w:rPr>
            <w:rFonts w:ascii="Times New Roman" w:hAnsi="Times New Roman" w:cs="Times New Roman"/>
            <w:noProof/>
            <w:webHidden/>
            <w:sz w:val="22"/>
            <w:szCs w:val="22"/>
          </w:rPr>
          <w:fldChar w:fldCharType="begin"/>
        </w:r>
        <w:r w:rsidR="000F6E63" w:rsidRPr="007903FC">
          <w:rPr>
            <w:rFonts w:ascii="Times New Roman" w:hAnsi="Times New Roman" w:cs="Times New Roman"/>
            <w:noProof/>
            <w:webHidden/>
            <w:sz w:val="22"/>
            <w:szCs w:val="22"/>
          </w:rPr>
          <w:instrText xml:space="preserve"> PAGEREF _Toc509239166 \h </w:instrText>
        </w:r>
        <w:r w:rsidR="000F6E63" w:rsidRPr="007903FC">
          <w:rPr>
            <w:rFonts w:ascii="Times New Roman" w:hAnsi="Times New Roman" w:cs="Times New Roman"/>
            <w:noProof/>
            <w:webHidden/>
            <w:sz w:val="22"/>
            <w:szCs w:val="22"/>
          </w:rPr>
        </w:r>
        <w:r w:rsidR="000F6E63" w:rsidRPr="007903FC">
          <w:rPr>
            <w:rFonts w:ascii="Times New Roman" w:hAnsi="Times New Roman" w:cs="Times New Roman"/>
            <w:noProof/>
            <w:webHidden/>
            <w:sz w:val="22"/>
            <w:szCs w:val="22"/>
          </w:rPr>
          <w:fldChar w:fldCharType="separate"/>
        </w:r>
        <w:r w:rsidR="007A3CE0">
          <w:rPr>
            <w:rFonts w:ascii="Times New Roman" w:hAnsi="Times New Roman" w:cs="Times New Roman"/>
            <w:noProof/>
            <w:webHidden/>
            <w:sz w:val="22"/>
            <w:szCs w:val="22"/>
          </w:rPr>
          <w:t>16</w:t>
        </w:r>
        <w:r w:rsidR="000F6E63" w:rsidRPr="007903FC">
          <w:rPr>
            <w:rFonts w:ascii="Times New Roman" w:hAnsi="Times New Roman" w:cs="Times New Roman"/>
            <w:noProof/>
            <w:webHidden/>
            <w:sz w:val="22"/>
            <w:szCs w:val="22"/>
          </w:rPr>
          <w:fldChar w:fldCharType="end"/>
        </w:r>
      </w:hyperlink>
    </w:p>
    <w:p w14:paraId="08ABC1C2" w14:textId="2BAFDAB2" w:rsidR="000F6E63" w:rsidRPr="007903FC" w:rsidRDefault="00807E9C" w:rsidP="007903FC">
      <w:pPr>
        <w:pStyle w:val="TOC2"/>
        <w:tabs>
          <w:tab w:val="right" w:leader="dot" w:pos="10502"/>
        </w:tabs>
        <w:spacing w:before="60" w:after="40"/>
        <w:rPr>
          <w:rFonts w:ascii="Times New Roman" w:eastAsiaTheme="minorEastAsia" w:hAnsi="Times New Roman" w:cs="Times New Roman"/>
          <w:i w:val="0"/>
          <w:iCs w:val="0"/>
          <w:noProof/>
          <w:sz w:val="22"/>
          <w:szCs w:val="22"/>
        </w:rPr>
      </w:pPr>
      <w:hyperlink w:anchor="_Toc509239167" w:history="1">
        <w:r w:rsidR="000F6E63" w:rsidRPr="007903FC">
          <w:rPr>
            <w:rStyle w:val="Hyperlink"/>
            <w:rFonts w:ascii="Times New Roman" w:hAnsi="Times New Roman" w:cs="Times New Roman"/>
            <w:noProof/>
            <w:sz w:val="22"/>
            <w:szCs w:val="22"/>
          </w:rPr>
          <w:t>III.  Other Program Requirements</w:t>
        </w:r>
        <w:r w:rsidR="000F6E63" w:rsidRPr="007903FC">
          <w:rPr>
            <w:rFonts w:ascii="Times New Roman" w:hAnsi="Times New Roman" w:cs="Times New Roman"/>
            <w:noProof/>
            <w:webHidden/>
            <w:sz w:val="22"/>
            <w:szCs w:val="22"/>
          </w:rPr>
          <w:tab/>
        </w:r>
        <w:r w:rsidR="000F6E63" w:rsidRPr="007903FC">
          <w:rPr>
            <w:rFonts w:ascii="Times New Roman" w:hAnsi="Times New Roman" w:cs="Times New Roman"/>
            <w:noProof/>
            <w:webHidden/>
            <w:sz w:val="22"/>
            <w:szCs w:val="22"/>
          </w:rPr>
          <w:fldChar w:fldCharType="begin"/>
        </w:r>
        <w:r w:rsidR="000F6E63" w:rsidRPr="007903FC">
          <w:rPr>
            <w:rFonts w:ascii="Times New Roman" w:hAnsi="Times New Roman" w:cs="Times New Roman"/>
            <w:noProof/>
            <w:webHidden/>
            <w:sz w:val="22"/>
            <w:szCs w:val="22"/>
          </w:rPr>
          <w:instrText xml:space="preserve"> PAGEREF _Toc509239167 \h </w:instrText>
        </w:r>
        <w:r w:rsidR="000F6E63" w:rsidRPr="007903FC">
          <w:rPr>
            <w:rFonts w:ascii="Times New Roman" w:hAnsi="Times New Roman" w:cs="Times New Roman"/>
            <w:noProof/>
            <w:webHidden/>
            <w:sz w:val="22"/>
            <w:szCs w:val="22"/>
          </w:rPr>
        </w:r>
        <w:r w:rsidR="000F6E63" w:rsidRPr="007903FC">
          <w:rPr>
            <w:rFonts w:ascii="Times New Roman" w:hAnsi="Times New Roman" w:cs="Times New Roman"/>
            <w:noProof/>
            <w:webHidden/>
            <w:sz w:val="22"/>
            <w:szCs w:val="22"/>
          </w:rPr>
          <w:fldChar w:fldCharType="separate"/>
        </w:r>
        <w:r w:rsidR="007A3CE0">
          <w:rPr>
            <w:rFonts w:ascii="Times New Roman" w:hAnsi="Times New Roman" w:cs="Times New Roman"/>
            <w:noProof/>
            <w:webHidden/>
            <w:sz w:val="22"/>
            <w:szCs w:val="22"/>
          </w:rPr>
          <w:t>18</w:t>
        </w:r>
        <w:r w:rsidR="000F6E63" w:rsidRPr="007903FC">
          <w:rPr>
            <w:rFonts w:ascii="Times New Roman" w:hAnsi="Times New Roman" w:cs="Times New Roman"/>
            <w:noProof/>
            <w:webHidden/>
            <w:sz w:val="22"/>
            <w:szCs w:val="22"/>
          </w:rPr>
          <w:fldChar w:fldCharType="end"/>
        </w:r>
      </w:hyperlink>
    </w:p>
    <w:p w14:paraId="4034DA69" w14:textId="02A8615A" w:rsidR="000F6E63" w:rsidRPr="007903FC" w:rsidRDefault="00807E9C" w:rsidP="007903FC">
      <w:pPr>
        <w:pStyle w:val="TOC2"/>
        <w:tabs>
          <w:tab w:val="right" w:leader="dot" w:pos="10502"/>
        </w:tabs>
        <w:spacing w:before="60" w:after="40"/>
        <w:rPr>
          <w:rFonts w:ascii="Times New Roman" w:eastAsiaTheme="minorEastAsia" w:hAnsi="Times New Roman" w:cs="Times New Roman"/>
          <w:i w:val="0"/>
          <w:iCs w:val="0"/>
          <w:noProof/>
          <w:sz w:val="22"/>
          <w:szCs w:val="22"/>
        </w:rPr>
      </w:pPr>
      <w:hyperlink w:anchor="_Toc509239168" w:history="1">
        <w:r w:rsidR="000F6E63" w:rsidRPr="007903FC">
          <w:rPr>
            <w:rStyle w:val="Hyperlink"/>
            <w:rFonts w:ascii="Times New Roman" w:hAnsi="Times New Roman" w:cs="Times New Roman"/>
            <w:noProof/>
            <w:sz w:val="22"/>
            <w:szCs w:val="22"/>
          </w:rPr>
          <w:t>IV.  Restrictions on the Use of CNCS/AmeriCorps Funds (CFR § 2540)</w:t>
        </w:r>
        <w:r w:rsidR="000F6E63" w:rsidRPr="007903FC">
          <w:rPr>
            <w:rFonts w:ascii="Times New Roman" w:hAnsi="Times New Roman" w:cs="Times New Roman"/>
            <w:noProof/>
            <w:webHidden/>
            <w:sz w:val="22"/>
            <w:szCs w:val="22"/>
          </w:rPr>
          <w:tab/>
        </w:r>
        <w:r w:rsidR="000F6E63" w:rsidRPr="007903FC">
          <w:rPr>
            <w:rFonts w:ascii="Times New Roman" w:hAnsi="Times New Roman" w:cs="Times New Roman"/>
            <w:noProof/>
            <w:webHidden/>
            <w:sz w:val="22"/>
            <w:szCs w:val="22"/>
          </w:rPr>
          <w:fldChar w:fldCharType="begin"/>
        </w:r>
        <w:r w:rsidR="000F6E63" w:rsidRPr="007903FC">
          <w:rPr>
            <w:rFonts w:ascii="Times New Roman" w:hAnsi="Times New Roman" w:cs="Times New Roman"/>
            <w:noProof/>
            <w:webHidden/>
            <w:sz w:val="22"/>
            <w:szCs w:val="22"/>
          </w:rPr>
          <w:instrText xml:space="preserve"> PAGEREF _Toc509239168 \h </w:instrText>
        </w:r>
        <w:r w:rsidR="000F6E63" w:rsidRPr="007903FC">
          <w:rPr>
            <w:rFonts w:ascii="Times New Roman" w:hAnsi="Times New Roman" w:cs="Times New Roman"/>
            <w:noProof/>
            <w:webHidden/>
            <w:sz w:val="22"/>
            <w:szCs w:val="22"/>
          </w:rPr>
        </w:r>
        <w:r w:rsidR="000F6E63" w:rsidRPr="007903FC">
          <w:rPr>
            <w:rFonts w:ascii="Times New Roman" w:hAnsi="Times New Roman" w:cs="Times New Roman"/>
            <w:noProof/>
            <w:webHidden/>
            <w:sz w:val="22"/>
            <w:szCs w:val="22"/>
          </w:rPr>
          <w:fldChar w:fldCharType="separate"/>
        </w:r>
        <w:r w:rsidR="007A3CE0">
          <w:rPr>
            <w:rFonts w:ascii="Times New Roman" w:hAnsi="Times New Roman" w:cs="Times New Roman"/>
            <w:noProof/>
            <w:webHidden/>
            <w:sz w:val="22"/>
            <w:szCs w:val="22"/>
          </w:rPr>
          <w:t>20</w:t>
        </w:r>
        <w:r w:rsidR="000F6E63" w:rsidRPr="007903FC">
          <w:rPr>
            <w:rFonts w:ascii="Times New Roman" w:hAnsi="Times New Roman" w:cs="Times New Roman"/>
            <w:noProof/>
            <w:webHidden/>
            <w:sz w:val="22"/>
            <w:szCs w:val="22"/>
          </w:rPr>
          <w:fldChar w:fldCharType="end"/>
        </w:r>
      </w:hyperlink>
    </w:p>
    <w:p w14:paraId="46ABCB0E" w14:textId="73B75D4D" w:rsidR="000F6E63" w:rsidRPr="007903FC" w:rsidRDefault="00807E9C" w:rsidP="007903FC">
      <w:pPr>
        <w:pStyle w:val="TOC2"/>
        <w:tabs>
          <w:tab w:val="right" w:leader="dot" w:pos="10502"/>
        </w:tabs>
        <w:spacing w:before="60" w:after="40"/>
        <w:rPr>
          <w:rFonts w:ascii="Times New Roman" w:eastAsiaTheme="minorEastAsia" w:hAnsi="Times New Roman" w:cs="Times New Roman"/>
          <w:i w:val="0"/>
          <w:iCs w:val="0"/>
          <w:noProof/>
          <w:sz w:val="22"/>
          <w:szCs w:val="22"/>
        </w:rPr>
      </w:pPr>
      <w:hyperlink w:anchor="_Toc509239169" w:history="1">
        <w:r w:rsidR="000F6E63" w:rsidRPr="007903FC">
          <w:rPr>
            <w:rStyle w:val="Hyperlink"/>
            <w:rFonts w:ascii="Times New Roman" w:hAnsi="Times New Roman" w:cs="Times New Roman"/>
            <w:noProof/>
            <w:sz w:val="22"/>
            <w:szCs w:val="22"/>
          </w:rPr>
          <w:t>V.  Member Eligibility, Selection, and Accommodation</w:t>
        </w:r>
        <w:r w:rsidR="000F6E63" w:rsidRPr="007903FC">
          <w:rPr>
            <w:rFonts w:ascii="Times New Roman" w:hAnsi="Times New Roman" w:cs="Times New Roman"/>
            <w:noProof/>
            <w:webHidden/>
            <w:sz w:val="22"/>
            <w:szCs w:val="22"/>
          </w:rPr>
          <w:tab/>
        </w:r>
        <w:r w:rsidR="000F6E63" w:rsidRPr="007903FC">
          <w:rPr>
            <w:rFonts w:ascii="Times New Roman" w:hAnsi="Times New Roman" w:cs="Times New Roman"/>
            <w:noProof/>
            <w:webHidden/>
            <w:sz w:val="22"/>
            <w:szCs w:val="22"/>
          </w:rPr>
          <w:fldChar w:fldCharType="begin"/>
        </w:r>
        <w:r w:rsidR="000F6E63" w:rsidRPr="007903FC">
          <w:rPr>
            <w:rFonts w:ascii="Times New Roman" w:hAnsi="Times New Roman" w:cs="Times New Roman"/>
            <w:noProof/>
            <w:webHidden/>
            <w:sz w:val="22"/>
            <w:szCs w:val="22"/>
          </w:rPr>
          <w:instrText xml:space="preserve"> PAGEREF _Toc509239169 \h </w:instrText>
        </w:r>
        <w:r w:rsidR="000F6E63" w:rsidRPr="007903FC">
          <w:rPr>
            <w:rFonts w:ascii="Times New Roman" w:hAnsi="Times New Roman" w:cs="Times New Roman"/>
            <w:noProof/>
            <w:webHidden/>
            <w:sz w:val="22"/>
            <w:szCs w:val="22"/>
          </w:rPr>
        </w:r>
        <w:r w:rsidR="000F6E63" w:rsidRPr="007903FC">
          <w:rPr>
            <w:rFonts w:ascii="Times New Roman" w:hAnsi="Times New Roman" w:cs="Times New Roman"/>
            <w:noProof/>
            <w:webHidden/>
            <w:sz w:val="22"/>
            <w:szCs w:val="22"/>
          </w:rPr>
          <w:fldChar w:fldCharType="separate"/>
        </w:r>
        <w:r w:rsidR="007A3CE0">
          <w:rPr>
            <w:rFonts w:ascii="Times New Roman" w:hAnsi="Times New Roman" w:cs="Times New Roman"/>
            <w:noProof/>
            <w:webHidden/>
            <w:sz w:val="22"/>
            <w:szCs w:val="22"/>
          </w:rPr>
          <w:t>21</w:t>
        </w:r>
        <w:r w:rsidR="000F6E63" w:rsidRPr="007903FC">
          <w:rPr>
            <w:rFonts w:ascii="Times New Roman" w:hAnsi="Times New Roman" w:cs="Times New Roman"/>
            <w:noProof/>
            <w:webHidden/>
            <w:sz w:val="22"/>
            <w:szCs w:val="22"/>
          </w:rPr>
          <w:fldChar w:fldCharType="end"/>
        </w:r>
      </w:hyperlink>
    </w:p>
    <w:p w14:paraId="4799BAEB" w14:textId="66CBDFD8" w:rsidR="000F6E63" w:rsidRPr="007903FC" w:rsidRDefault="00807E9C" w:rsidP="007903FC">
      <w:pPr>
        <w:pStyle w:val="TOC2"/>
        <w:tabs>
          <w:tab w:val="right" w:leader="dot" w:pos="10502"/>
        </w:tabs>
        <w:spacing w:before="60" w:after="40"/>
        <w:rPr>
          <w:rFonts w:ascii="Times New Roman" w:eastAsiaTheme="minorEastAsia" w:hAnsi="Times New Roman" w:cs="Times New Roman"/>
          <w:i w:val="0"/>
          <w:iCs w:val="0"/>
          <w:noProof/>
          <w:sz w:val="22"/>
          <w:szCs w:val="22"/>
        </w:rPr>
      </w:pPr>
      <w:hyperlink w:anchor="_Toc509239175" w:history="1">
        <w:r w:rsidR="000F6E63" w:rsidRPr="007903FC">
          <w:rPr>
            <w:rStyle w:val="Hyperlink"/>
            <w:rFonts w:ascii="Times New Roman" w:hAnsi="Times New Roman" w:cs="Times New Roman"/>
            <w:noProof/>
            <w:sz w:val="22"/>
            <w:szCs w:val="22"/>
          </w:rPr>
          <w:t>VI.  Member Benefits.</w:t>
        </w:r>
        <w:r w:rsidR="000F6E63" w:rsidRPr="007903FC">
          <w:rPr>
            <w:rFonts w:ascii="Times New Roman" w:hAnsi="Times New Roman" w:cs="Times New Roman"/>
            <w:noProof/>
            <w:webHidden/>
            <w:sz w:val="22"/>
            <w:szCs w:val="22"/>
          </w:rPr>
          <w:tab/>
        </w:r>
        <w:r w:rsidR="000F6E63" w:rsidRPr="007903FC">
          <w:rPr>
            <w:rFonts w:ascii="Times New Roman" w:hAnsi="Times New Roman" w:cs="Times New Roman"/>
            <w:noProof/>
            <w:webHidden/>
            <w:sz w:val="22"/>
            <w:szCs w:val="22"/>
          </w:rPr>
          <w:fldChar w:fldCharType="begin"/>
        </w:r>
        <w:r w:rsidR="000F6E63" w:rsidRPr="007903FC">
          <w:rPr>
            <w:rFonts w:ascii="Times New Roman" w:hAnsi="Times New Roman" w:cs="Times New Roman"/>
            <w:noProof/>
            <w:webHidden/>
            <w:sz w:val="22"/>
            <w:szCs w:val="22"/>
          </w:rPr>
          <w:instrText xml:space="preserve"> PAGEREF _Toc509239175 \h </w:instrText>
        </w:r>
        <w:r w:rsidR="000F6E63" w:rsidRPr="007903FC">
          <w:rPr>
            <w:rFonts w:ascii="Times New Roman" w:hAnsi="Times New Roman" w:cs="Times New Roman"/>
            <w:noProof/>
            <w:webHidden/>
            <w:sz w:val="22"/>
            <w:szCs w:val="22"/>
          </w:rPr>
        </w:r>
        <w:r w:rsidR="000F6E63" w:rsidRPr="007903FC">
          <w:rPr>
            <w:rFonts w:ascii="Times New Roman" w:hAnsi="Times New Roman" w:cs="Times New Roman"/>
            <w:noProof/>
            <w:webHidden/>
            <w:sz w:val="22"/>
            <w:szCs w:val="22"/>
          </w:rPr>
          <w:fldChar w:fldCharType="separate"/>
        </w:r>
        <w:r w:rsidR="007A3CE0">
          <w:rPr>
            <w:rFonts w:ascii="Times New Roman" w:hAnsi="Times New Roman" w:cs="Times New Roman"/>
            <w:noProof/>
            <w:webHidden/>
            <w:sz w:val="22"/>
            <w:szCs w:val="22"/>
          </w:rPr>
          <w:t>22</w:t>
        </w:r>
        <w:r w:rsidR="000F6E63" w:rsidRPr="007903FC">
          <w:rPr>
            <w:rFonts w:ascii="Times New Roman" w:hAnsi="Times New Roman" w:cs="Times New Roman"/>
            <w:noProof/>
            <w:webHidden/>
            <w:sz w:val="22"/>
            <w:szCs w:val="22"/>
          </w:rPr>
          <w:fldChar w:fldCharType="end"/>
        </w:r>
      </w:hyperlink>
    </w:p>
    <w:p w14:paraId="6FA4933F" w14:textId="2B9D1612" w:rsidR="000F6E63" w:rsidRPr="007903FC" w:rsidRDefault="00807E9C" w:rsidP="007903FC">
      <w:pPr>
        <w:pStyle w:val="TOC2"/>
        <w:tabs>
          <w:tab w:val="right" w:leader="dot" w:pos="10502"/>
        </w:tabs>
        <w:spacing w:before="60" w:after="40"/>
        <w:rPr>
          <w:rFonts w:ascii="Times New Roman" w:eastAsiaTheme="minorEastAsia" w:hAnsi="Times New Roman" w:cs="Times New Roman"/>
          <w:i w:val="0"/>
          <w:iCs w:val="0"/>
          <w:noProof/>
          <w:sz w:val="22"/>
          <w:szCs w:val="22"/>
        </w:rPr>
      </w:pPr>
      <w:hyperlink w:anchor="_Toc509239183" w:history="1">
        <w:r w:rsidR="000F6E63" w:rsidRPr="007903FC">
          <w:rPr>
            <w:rStyle w:val="Hyperlink"/>
            <w:rFonts w:ascii="Times New Roman" w:hAnsi="Times New Roman" w:cs="Times New Roman"/>
            <w:noProof/>
            <w:sz w:val="22"/>
            <w:szCs w:val="22"/>
          </w:rPr>
          <w:t>VII.  Federal Financial Management &amp; Grant Administration Requirements</w:t>
        </w:r>
        <w:r w:rsidR="000F6E63" w:rsidRPr="007903FC">
          <w:rPr>
            <w:rFonts w:ascii="Times New Roman" w:hAnsi="Times New Roman" w:cs="Times New Roman"/>
            <w:noProof/>
            <w:webHidden/>
            <w:sz w:val="22"/>
            <w:szCs w:val="22"/>
          </w:rPr>
          <w:tab/>
        </w:r>
        <w:r w:rsidR="000F6E63" w:rsidRPr="007903FC">
          <w:rPr>
            <w:rFonts w:ascii="Times New Roman" w:hAnsi="Times New Roman" w:cs="Times New Roman"/>
            <w:noProof/>
            <w:webHidden/>
            <w:sz w:val="22"/>
            <w:szCs w:val="22"/>
          </w:rPr>
          <w:fldChar w:fldCharType="begin"/>
        </w:r>
        <w:r w:rsidR="000F6E63" w:rsidRPr="007903FC">
          <w:rPr>
            <w:rFonts w:ascii="Times New Roman" w:hAnsi="Times New Roman" w:cs="Times New Roman"/>
            <w:noProof/>
            <w:webHidden/>
            <w:sz w:val="22"/>
            <w:szCs w:val="22"/>
          </w:rPr>
          <w:instrText xml:space="preserve"> PAGEREF _Toc509239183 \h </w:instrText>
        </w:r>
        <w:r w:rsidR="000F6E63" w:rsidRPr="007903FC">
          <w:rPr>
            <w:rFonts w:ascii="Times New Roman" w:hAnsi="Times New Roman" w:cs="Times New Roman"/>
            <w:noProof/>
            <w:webHidden/>
            <w:sz w:val="22"/>
            <w:szCs w:val="22"/>
          </w:rPr>
        </w:r>
        <w:r w:rsidR="000F6E63" w:rsidRPr="007903FC">
          <w:rPr>
            <w:rFonts w:ascii="Times New Roman" w:hAnsi="Times New Roman" w:cs="Times New Roman"/>
            <w:noProof/>
            <w:webHidden/>
            <w:sz w:val="22"/>
            <w:szCs w:val="22"/>
          </w:rPr>
          <w:fldChar w:fldCharType="separate"/>
        </w:r>
        <w:r w:rsidR="007A3CE0">
          <w:rPr>
            <w:rFonts w:ascii="Times New Roman" w:hAnsi="Times New Roman" w:cs="Times New Roman"/>
            <w:noProof/>
            <w:webHidden/>
            <w:sz w:val="22"/>
            <w:szCs w:val="22"/>
          </w:rPr>
          <w:t>25</w:t>
        </w:r>
        <w:r w:rsidR="000F6E63" w:rsidRPr="007903FC">
          <w:rPr>
            <w:rFonts w:ascii="Times New Roman" w:hAnsi="Times New Roman" w:cs="Times New Roman"/>
            <w:noProof/>
            <w:webHidden/>
            <w:sz w:val="22"/>
            <w:szCs w:val="22"/>
          </w:rPr>
          <w:fldChar w:fldCharType="end"/>
        </w:r>
      </w:hyperlink>
    </w:p>
    <w:p w14:paraId="17B1DBD7" w14:textId="5B0394C2" w:rsidR="000F6E63" w:rsidRPr="007903FC" w:rsidRDefault="00807E9C" w:rsidP="007903FC">
      <w:pPr>
        <w:pStyle w:val="TOC2"/>
        <w:tabs>
          <w:tab w:val="right" w:leader="dot" w:pos="10502"/>
        </w:tabs>
        <w:spacing w:before="60" w:after="40"/>
        <w:rPr>
          <w:rFonts w:ascii="Times New Roman" w:eastAsiaTheme="minorEastAsia" w:hAnsi="Times New Roman" w:cs="Times New Roman"/>
          <w:i w:val="0"/>
          <w:iCs w:val="0"/>
          <w:noProof/>
          <w:sz w:val="22"/>
          <w:szCs w:val="22"/>
        </w:rPr>
      </w:pPr>
      <w:hyperlink w:anchor="_Toc509239184" w:history="1">
        <w:r w:rsidR="000F6E63" w:rsidRPr="007903FC">
          <w:rPr>
            <w:rStyle w:val="Hyperlink"/>
            <w:rFonts w:ascii="Times New Roman" w:hAnsi="Times New Roman" w:cs="Times New Roman"/>
            <w:noProof/>
            <w:sz w:val="22"/>
            <w:szCs w:val="22"/>
          </w:rPr>
          <w:t>VIII.  Reporting and Compliance Requirements</w:t>
        </w:r>
        <w:r w:rsidR="000F6E63" w:rsidRPr="007903FC">
          <w:rPr>
            <w:rFonts w:ascii="Times New Roman" w:hAnsi="Times New Roman" w:cs="Times New Roman"/>
            <w:noProof/>
            <w:webHidden/>
            <w:sz w:val="22"/>
            <w:szCs w:val="22"/>
          </w:rPr>
          <w:tab/>
        </w:r>
        <w:r w:rsidR="000F6E63" w:rsidRPr="007903FC">
          <w:rPr>
            <w:rFonts w:ascii="Times New Roman" w:hAnsi="Times New Roman" w:cs="Times New Roman"/>
            <w:noProof/>
            <w:webHidden/>
            <w:sz w:val="22"/>
            <w:szCs w:val="22"/>
          </w:rPr>
          <w:fldChar w:fldCharType="begin"/>
        </w:r>
        <w:r w:rsidR="000F6E63" w:rsidRPr="007903FC">
          <w:rPr>
            <w:rFonts w:ascii="Times New Roman" w:hAnsi="Times New Roman" w:cs="Times New Roman"/>
            <w:noProof/>
            <w:webHidden/>
            <w:sz w:val="22"/>
            <w:szCs w:val="22"/>
          </w:rPr>
          <w:instrText xml:space="preserve"> PAGEREF _Toc509239184 \h </w:instrText>
        </w:r>
        <w:r w:rsidR="000F6E63" w:rsidRPr="007903FC">
          <w:rPr>
            <w:rFonts w:ascii="Times New Roman" w:hAnsi="Times New Roman" w:cs="Times New Roman"/>
            <w:noProof/>
            <w:webHidden/>
            <w:sz w:val="22"/>
            <w:szCs w:val="22"/>
          </w:rPr>
        </w:r>
        <w:r w:rsidR="000F6E63" w:rsidRPr="007903FC">
          <w:rPr>
            <w:rFonts w:ascii="Times New Roman" w:hAnsi="Times New Roman" w:cs="Times New Roman"/>
            <w:noProof/>
            <w:webHidden/>
            <w:sz w:val="22"/>
            <w:szCs w:val="22"/>
          </w:rPr>
          <w:fldChar w:fldCharType="separate"/>
        </w:r>
        <w:r w:rsidR="007A3CE0">
          <w:rPr>
            <w:rFonts w:ascii="Times New Roman" w:hAnsi="Times New Roman" w:cs="Times New Roman"/>
            <w:noProof/>
            <w:webHidden/>
            <w:sz w:val="22"/>
            <w:szCs w:val="22"/>
          </w:rPr>
          <w:t>26</w:t>
        </w:r>
        <w:r w:rsidR="000F6E63" w:rsidRPr="007903FC">
          <w:rPr>
            <w:rFonts w:ascii="Times New Roman" w:hAnsi="Times New Roman" w:cs="Times New Roman"/>
            <w:noProof/>
            <w:webHidden/>
            <w:sz w:val="22"/>
            <w:szCs w:val="22"/>
          </w:rPr>
          <w:fldChar w:fldCharType="end"/>
        </w:r>
      </w:hyperlink>
    </w:p>
    <w:p w14:paraId="1D4B75A3" w14:textId="3ABDDC19" w:rsidR="000F6E63" w:rsidRPr="007903FC" w:rsidRDefault="00807E9C" w:rsidP="007903FC">
      <w:pPr>
        <w:pStyle w:val="TOC2"/>
        <w:tabs>
          <w:tab w:val="right" w:leader="dot" w:pos="10502"/>
        </w:tabs>
        <w:spacing w:before="60" w:after="40"/>
        <w:rPr>
          <w:rFonts w:ascii="Times New Roman" w:eastAsiaTheme="minorEastAsia" w:hAnsi="Times New Roman" w:cs="Times New Roman"/>
          <w:i w:val="0"/>
          <w:iCs w:val="0"/>
          <w:noProof/>
          <w:sz w:val="22"/>
          <w:szCs w:val="22"/>
        </w:rPr>
      </w:pPr>
      <w:hyperlink w:anchor="_Toc509239185" w:history="1">
        <w:r w:rsidR="000F6E63" w:rsidRPr="007903FC">
          <w:rPr>
            <w:rStyle w:val="Hyperlink"/>
            <w:rFonts w:ascii="Times New Roman" w:hAnsi="Times New Roman" w:cs="Times New Roman"/>
            <w:noProof/>
            <w:sz w:val="22"/>
            <w:szCs w:val="22"/>
          </w:rPr>
          <w:t>IX.  Continuous Improvement</w:t>
        </w:r>
        <w:r w:rsidR="000F6E63" w:rsidRPr="007903FC">
          <w:rPr>
            <w:rFonts w:ascii="Times New Roman" w:hAnsi="Times New Roman" w:cs="Times New Roman"/>
            <w:noProof/>
            <w:webHidden/>
            <w:sz w:val="22"/>
            <w:szCs w:val="22"/>
          </w:rPr>
          <w:tab/>
        </w:r>
        <w:r w:rsidR="000F6E63" w:rsidRPr="007903FC">
          <w:rPr>
            <w:rFonts w:ascii="Times New Roman" w:hAnsi="Times New Roman" w:cs="Times New Roman"/>
            <w:noProof/>
            <w:webHidden/>
            <w:sz w:val="22"/>
            <w:szCs w:val="22"/>
          </w:rPr>
          <w:fldChar w:fldCharType="begin"/>
        </w:r>
        <w:r w:rsidR="000F6E63" w:rsidRPr="007903FC">
          <w:rPr>
            <w:rFonts w:ascii="Times New Roman" w:hAnsi="Times New Roman" w:cs="Times New Roman"/>
            <w:noProof/>
            <w:webHidden/>
            <w:sz w:val="22"/>
            <w:szCs w:val="22"/>
          </w:rPr>
          <w:instrText xml:space="preserve"> PAGEREF _Toc509239185 \h </w:instrText>
        </w:r>
        <w:r w:rsidR="000F6E63" w:rsidRPr="007903FC">
          <w:rPr>
            <w:rFonts w:ascii="Times New Roman" w:hAnsi="Times New Roman" w:cs="Times New Roman"/>
            <w:noProof/>
            <w:webHidden/>
            <w:sz w:val="22"/>
            <w:szCs w:val="22"/>
          </w:rPr>
        </w:r>
        <w:r w:rsidR="000F6E63" w:rsidRPr="007903FC">
          <w:rPr>
            <w:rFonts w:ascii="Times New Roman" w:hAnsi="Times New Roman" w:cs="Times New Roman"/>
            <w:noProof/>
            <w:webHidden/>
            <w:sz w:val="22"/>
            <w:szCs w:val="22"/>
          </w:rPr>
          <w:fldChar w:fldCharType="separate"/>
        </w:r>
        <w:r w:rsidR="007A3CE0">
          <w:rPr>
            <w:rFonts w:ascii="Times New Roman" w:hAnsi="Times New Roman" w:cs="Times New Roman"/>
            <w:noProof/>
            <w:webHidden/>
            <w:sz w:val="22"/>
            <w:szCs w:val="22"/>
          </w:rPr>
          <w:t>27</w:t>
        </w:r>
        <w:r w:rsidR="000F6E63" w:rsidRPr="007903FC">
          <w:rPr>
            <w:rFonts w:ascii="Times New Roman" w:hAnsi="Times New Roman" w:cs="Times New Roman"/>
            <w:noProof/>
            <w:webHidden/>
            <w:sz w:val="22"/>
            <w:szCs w:val="22"/>
          </w:rPr>
          <w:fldChar w:fldCharType="end"/>
        </w:r>
      </w:hyperlink>
    </w:p>
    <w:p w14:paraId="72ECC055" w14:textId="62C8663D" w:rsidR="000F6E63" w:rsidRPr="007903FC" w:rsidRDefault="00807E9C" w:rsidP="007903FC">
      <w:pPr>
        <w:pStyle w:val="TOC2"/>
        <w:tabs>
          <w:tab w:val="right" w:leader="dot" w:pos="10502"/>
        </w:tabs>
        <w:spacing w:before="60" w:after="40"/>
        <w:rPr>
          <w:rFonts w:ascii="Times New Roman" w:eastAsiaTheme="minorEastAsia" w:hAnsi="Times New Roman" w:cs="Times New Roman"/>
          <w:i w:val="0"/>
          <w:iCs w:val="0"/>
          <w:noProof/>
          <w:sz w:val="22"/>
          <w:szCs w:val="22"/>
        </w:rPr>
      </w:pPr>
      <w:hyperlink w:anchor="_Toc509239186" w:history="1">
        <w:r w:rsidR="000F6E63" w:rsidRPr="007903FC">
          <w:rPr>
            <w:rStyle w:val="Hyperlink"/>
            <w:rFonts w:ascii="Times New Roman" w:hAnsi="Times New Roman" w:cs="Times New Roman"/>
            <w:noProof/>
            <w:sz w:val="22"/>
            <w:szCs w:val="22"/>
          </w:rPr>
          <w:t>X.  Performance Measures</w:t>
        </w:r>
        <w:r w:rsidR="000F6E63" w:rsidRPr="007903FC">
          <w:rPr>
            <w:rFonts w:ascii="Times New Roman" w:hAnsi="Times New Roman" w:cs="Times New Roman"/>
            <w:noProof/>
            <w:webHidden/>
            <w:sz w:val="22"/>
            <w:szCs w:val="22"/>
          </w:rPr>
          <w:tab/>
        </w:r>
        <w:r w:rsidR="000F6E63" w:rsidRPr="007903FC">
          <w:rPr>
            <w:rFonts w:ascii="Times New Roman" w:hAnsi="Times New Roman" w:cs="Times New Roman"/>
            <w:noProof/>
            <w:webHidden/>
            <w:sz w:val="22"/>
            <w:szCs w:val="22"/>
          </w:rPr>
          <w:fldChar w:fldCharType="begin"/>
        </w:r>
        <w:r w:rsidR="000F6E63" w:rsidRPr="007903FC">
          <w:rPr>
            <w:rFonts w:ascii="Times New Roman" w:hAnsi="Times New Roman" w:cs="Times New Roman"/>
            <w:noProof/>
            <w:webHidden/>
            <w:sz w:val="22"/>
            <w:szCs w:val="22"/>
          </w:rPr>
          <w:instrText xml:space="preserve"> PAGEREF _Toc509239186 \h </w:instrText>
        </w:r>
        <w:r w:rsidR="000F6E63" w:rsidRPr="007903FC">
          <w:rPr>
            <w:rFonts w:ascii="Times New Roman" w:hAnsi="Times New Roman" w:cs="Times New Roman"/>
            <w:noProof/>
            <w:webHidden/>
            <w:sz w:val="22"/>
            <w:szCs w:val="22"/>
          </w:rPr>
        </w:r>
        <w:r w:rsidR="000F6E63" w:rsidRPr="007903FC">
          <w:rPr>
            <w:rFonts w:ascii="Times New Roman" w:hAnsi="Times New Roman" w:cs="Times New Roman"/>
            <w:noProof/>
            <w:webHidden/>
            <w:sz w:val="22"/>
            <w:szCs w:val="22"/>
          </w:rPr>
          <w:fldChar w:fldCharType="separate"/>
        </w:r>
        <w:r w:rsidR="007A3CE0">
          <w:rPr>
            <w:rFonts w:ascii="Times New Roman" w:hAnsi="Times New Roman" w:cs="Times New Roman"/>
            <w:noProof/>
            <w:webHidden/>
            <w:sz w:val="22"/>
            <w:szCs w:val="22"/>
          </w:rPr>
          <w:t>27</w:t>
        </w:r>
        <w:r w:rsidR="000F6E63" w:rsidRPr="007903FC">
          <w:rPr>
            <w:rFonts w:ascii="Times New Roman" w:hAnsi="Times New Roman" w:cs="Times New Roman"/>
            <w:noProof/>
            <w:webHidden/>
            <w:sz w:val="22"/>
            <w:szCs w:val="22"/>
          </w:rPr>
          <w:fldChar w:fldCharType="end"/>
        </w:r>
      </w:hyperlink>
    </w:p>
    <w:p w14:paraId="7F9B8013" w14:textId="7DDF7437" w:rsidR="000F6E63" w:rsidRPr="007903FC" w:rsidRDefault="00807E9C" w:rsidP="007903FC">
      <w:pPr>
        <w:pStyle w:val="TOC2"/>
        <w:tabs>
          <w:tab w:val="right" w:leader="dot" w:pos="10502"/>
        </w:tabs>
        <w:spacing w:before="60" w:after="40"/>
        <w:rPr>
          <w:rFonts w:ascii="Times New Roman" w:eastAsiaTheme="minorEastAsia" w:hAnsi="Times New Roman" w:cs="Times New Roman"/>
          <w:i w:val="0"/>
          <w:iCs w:val="0"/>
          <w:noProof/>
          <w:sz w:val="22"/>
          <w:szCs w:val="22"/>
        </w:rPr>
      </w:pPr>
      <w:hyperlink w:anchor="_Toc509239187" w:history="1">
        <w:r w:rsidR="000F6E63" w:rsidRPr="007903FC">
          <w:rPr>
            <w:rStyle w:val="Hyperlink"/>
            <w:rFonts w:ascii="Times New Roman" w:hAnsi="Times New Roman" w:cs="Times New Roman"/>
            <w:noProof/>
            <w:sz w:val="22"/>
            <w:szCs w:val="22"/>
          </w:rPr>
          <w:t>XI.  Evaluation and Data Collection</w:t>
        </w:r>
        <w:r w:rsidR="000F6E63" w:rsidRPr="007903FC">
          <w:rPr>
            <w:rFonts w:ascii="Times New Roman" w:hAnsi="Times New Roman" w:cs="Times New Roman"/>
            <w:noProof/>
            <w:webHidden/>
            <w:sz w:val="22"/>
            <w:szCs w:val="22"/>
          </w:rPr>
          <w:tab/>
        </w:r>
        <w:r w:rsidR="000F6E63" w:rsidRPr="007903FC">
          <w:rPr>
            <w:rFonts w:ascii="Times New Roman" w:hAnsi="Times New Roman" w:cs="Times New Roman"/>
            <w:noProof/>
            <w:webHidden/>
            <w:sz w:val="22"/>
            <w:szCs w:val="22"/>
          </w:rPr>
          <w:fldChar w:fldCharType="begin"/>
        </w:r>
        <w:r w:rsidR="000F6E63" w:rsidRPr="007903FC">
          <w:rPr>
            <w:rFonts w:ascii="Times New Roman" w:hAnsi="Times New Roman" w:cs="Times New Roman"/>
            <w:noProof/>
            <w:webHidden/>
            <w:sz w:val="22"/>
            <w:szCs w:val="22"/>
          </w:rPr>
          <w:instrText xml:space="preserve"> PAGEREF _Toc509239187 \h </w:instrText>
        </w:r>
        <w:r w:rsidR="000F6E63" w:rsidRPr="007903FC">
          <w:rPr>
            <w:rFonts w:ascii="Times New Roman" w:hAnsi="Times New Roman" w:cs="Times New Roman"/>
            <w:noProof/>
            <w:webHidden/>
            <w:sz w:val="22"/>
            <w:szCs w:val="22"/>
          </w:rPr>
        </w:r>
        <w:r w:rsidR="000F6E63" w:rsidRPr="007903FC">
          <w:rPr>
            <w:rFonts w:ascii="Times New Roman" w:hAnsi="Times New Roman" w:cs="Times New Roman"/>
            <w:noProof/>
            <w:webHidden/>
            <w:sz w:val="22"/>
            <w:szCs w:val="22"/>
          </w:rPr>
          <w:fldChar w:fldCharType="separate"/>
        </w:r>
        <w:r w:rsidR="007A3CE0">
          <w:rPr>
            <w:rFonts w:ascii="Times New Roman" w:hAnsi="Times New Roman" w:cs="Times New Roman"/>
            <w:noProof/>
            <w:webHidden/>
            <w:sz w:val="22"/>
            <w:szCs w:val="22"/>
          </w:rPr>
          <w:t>28</w:t>
        </w:r>
        <w:r w:rsidR="000F6E63" w:rsidRPr="007903FC">
          <w:rPr>
            <w:rFonts w:ascii="Times New Roman" w:hAnsi="Times New Roman" w:cs="Times New Roman"/>
            <w:noProof/>
            <w:webHidden/>
            <w:sz w:val="22"/>
            <w:szCs w:val="22"/>
          </w:rPr>
          <w:fldChar w:fldCharType="end"/>
        </w:r>
      </w:hyperlink>
    </w:p>
    <w:p w14:paraId="0B8D5B35" w14:textId="641D622F" w:rsidR="000F6E63" w:rsidRPr="007903FC" w:rsidRDefault="00807E9C" w:rsidP="007903FC">
      <w:pPr>
        <w:pStyle w:val="TOC2"/>
        <w:tabs>
          <w:tab w:val="right" w:leader="dot" w:pos="10502"/>
        </w:tabs>
        <w:spacing w:before="60" w:after="40"/>
        <w:rPr>
          <w:rFonts w:ascii="Times New Roman" w:eastAsiaTheme="minorEastAsia" w:hAnsi="Times New Roman" w:cs="Times New Roman"/>
          <w:i w:val="0"/>
          <w:iCs w:val="0"/>
          <w:noProof/>
          <w:sz w:val="22"/>
          <w:szCs w:val="22"/>
        </w:rPr>
      </w:pPr>
      <w:hyperlink w:anchor="_Toc509239196" w:history="1">
        <w:r w:rsidR="000F6E63" w:rsidRPr="007903FC">
          <w:rPr>
            <w:rStyle w:val="Hyperlink"/>
            <w:rFonts w:ascii="Times New Roman" w:hAnsi="Times New Roman" w:cs="Times New Roman"/>
            <w:noProof/>
            <w:sz w:val="22"/>
            <w:szCs w:val="22"/>
          </w:rPr>
          <w:t>XII.  Data Collection Training for Sites and Members</w:t>
        </w:r>
        <w:r w:rsidR="000F6E63" w:rsidRPr="007903FC">
          <w:rPr>
            <w:rFonts w:ascii="Times New Roman" w:hAnsi="Times New Roman" w:cs="Times New Roman"/>
            <w:noProof/>
            <w:webHidden/>
            <w:sz w:val="22"/>
            <w:szCs w:val="22"/>
          </w:rPr>
          <w:tab/>
        </w:r>
        <w:r w:rsidR="000F6E63" w:rsidRPr="007903FC">
          <w:rPr>
            <w:rFonts w:ascii="Times New Roman" w:hAnsi="Times New Roman" w:cs="Times New Roman"/>
            <w:noProof/>
            <w:webHidden/>
            <w:sz w:val="22"/>
            <w:szCs w:val="22"/>
          </w:rPr>
          <w:fldChar w:fldCharType="begin"/>
        </w:r>
        <w:r w:rsidR="000F6E63" w:rsidRPr="007903FC">
          <w:rPr>
            <w:rFonts w:ascii="Times New Roman" w:hAnsi="Times New Roman" w:cs="Times New Roman"/>
            <w:noProof/>
            <w:webHidden/>
            <w:sz w:val="22"/>
            <w:szCs w:val="22"/>
          </w:rPr>
          <w:instrText xml:space="preserve"> PAGEREF _Toc509239196 \h </w:instrText>
        </w:r>
        <w:r w:rsidR="000F6E63" w:rsidRPr="007903FC">
          <w:rPr>
            <w:rFonts w:ascii="Times New Roman" w:hAnsi="Times New Roman" w:cs="Times New Roman"/>
            <w:noProof/>
            <w:webHidden/>
            <w:sz w:val="22"/>
            <w:szCs w:val="22"/>
          </w:rPr>
        </w:r>
        <w:r w:rsidR="000F6E63" w:rsidRPr="007903FC">
          <w:rPr>
            <w:rFonts w:ascii="Times New Roman" w:hAnsi="Times New Roman" w:cs="Times New Roman"/>
            <w:noProof/>
            <w:webHidden/>
            <w:sz w:val="22"/>
            <w:szCs w:val="22"/>
          </w:rPr>
          <w:fldChar w:fldCharType="separate"/>
        </w:r>
        <w:r w:rsidR="007A3CE0">
          <w:rPr>
            <w:rFonts w:ascii="Times New Roman" w:hAnsi="Times New Roman" w:cs="Times New Roman"/>
            <w:noProof/>
            <w:webHidden/>
            <w:sz w:val="22"/>
            <w:szCs w:val="22"/>
          </w:rPr>
          <w:t>30</w:t>
        </w:r>
        <w:r w:rsidR="000F6E63" w:rsidRPr="007903FC">
          <w:rPr>
            <w:rFonts w:ascii="Times New Roman" w:hAnsi="Times New Roman" w:cs="Times New Roman"/>
            <w:noProof/>
            <w:webHidden/>
            <w:sz w:val="22"/>
            <w:szCs w:val="22"/>
          </w:rPr>
          <w:fldChar w:fldCharType="end"/>
        </w:r>
      </w:hyperlink>
    </w:p>
    <w:p w14:paraId="48F0AEEF" w14:textId="6364151C" w:rsidR="000F6E63" w:rsidRPr="007903FC" w:rsidRDefault="00807E9C" w:rsidP="007903FC">
      <w:pPr>
        <w:pStyle w:val="TOC2"/>
        <w:tabs>
          <w:tab w:val="right" w:leader="dot" w:pos="10502"/>
        </w:tabs>
        <w:spacing w:before="60" w:after="40"/>
        <w:rPr>
          <w:rFonts w:ascii="Times New Roman" w:eastAsiaTheme="minorEastAsia" w:hAnsi="Times New Roman" w:cs="Times New Roman"/>
          <w:i w:val="0"/>
          <w:iCs w:val="0"/>
          <w:noProof/>
          <w:sz w:val="22"/>
          <w:szCs w:val="22"/>
        </w:rPr>
      </w:pPr>
      <w:hyperlink w:anchor="_Toc509239197" w:history="1">
        <w:r w:rsidR="000F6E63" w:rsidRPr="007903FC">
          <w:rPr>
            <w:rStyle w:val="Hyperlink"/>
            <w:rFonts w:ascii="Times New Roman" w:hAnsi="Times New Roman" w:cs="Times New Roman"/>
            <w:noProof/>
            <w:sz w:val="22"/>
            <w:szCs w:val="22"/>
          </w:rPr>
          <w:t>XIII.  Cost-per-Member</w:t>
        </w:r>
        <w:r w:rsidR="000F6E63" w:rsidRPr="007903FC">
          <w:rPr>
            <w:rFonts w:ascii="Times New Roman" w:hAnsi="Times New Roman" w:cs="Times New Roman"/>
            <w:noProof/>
            <w:webHidden/>
            <w:sz w:val="22"/>
            <w:szCs w:val="22"/>
          </w:rPr>
          <w:tab/>
        </w:r>
        <w:r w:rsidR="000F6E63" w:rsidRPr="007903FC">
          <w:rPr>
            <w:rFonts w:ascii="Times New Roman" w:hAnsi="Times New Roman" w:cs="Times New Roman"/>
            <w:noProof/>
            <w:webHidden/>
            <w:sz w:val="22"/>
            <w:szCs w:val="22"/>
          </w:rPr>
          <w:fldChar w:fldCharType="begin"/>
        </w:r>
        <w:r w:rsidR="000F6E63" w:rsidRPr="007903FC">
          <w:rPr>
            <w:rFonts w:ascii="Times New Roman" w:hAnsi="Times New Roman" w:cs="Times New Roman"/>
            <w:noProof/>
            <w:webHidden/>
            <w:sz w:val="22"/>
            <w:szCs w:val="22"/>
          </w:rPr>
          <w:instrText xml:space="preserve"> PAGEREF _Toc509239197 \h </w:instrText>
        </w:r>
        <w:r w:rsidR="000F6E63" w:rsidRPr="007903FC">
          <w:rPr>
            <w:rFonts w:ascii="Times New Roman" w:hAnsi="Times New Roman" w:cs="Times New Roman"/>
            <w:noProof/>
            <w:webHidden/>
            <w:sz w:val="22"/>
            <w:szCs w:val="22"/>
          </w:rPr>
        </w:r>
        <w:r w:rsidR="000F6E63" w:rsidRPr="007903FC">
          <w:rPr>
            <w:rFonts w:ascii="Times New Roman" w:hAnsi="Times New Roman" w:cs="Times New Roman"/>
            <w:noProof/>
            <w:webHidden/>
            <w:sz w:val="22"/>
            <w:szCs w:val="22"/>
          </w:rPr>
          <w:fldChar w:fldCharType="separate"/>
        </w:r>
        <w:r w:rsidR="007A3CE0">
          <w:rPr>
            <w:rFonts w:ascii="Times New Roman" w:hAnsi="Times New Roman" w:cs="Times New Roman"/>
            <w:noProof/>
            <w:webHidden/>
            <w:sz w:val="22"/>
            <w:szCs w:val="22"/>
          </w:rPr>
          <w:t>30</w:t>
        </w:r>
        <w:r w:rsidR="000F6E63" w:rsidRPr="007903FC">
          <w:rPr>
            <w:rFonts w:ascii="Times New Roman" w:hAnsi="Times New Roman" w:cs="Times New Roman"/>
            <w:noProof/>
            <w:webHidden/>
            <w:sz w:val="22"/>
            <w:szCs w:val="22"/>
          </w:rPr>
          <w:fldChar w:fldCharType="end"/>
        </w:r>
      </w:hyperlink>
    </w:p>
    <w:p w14:paraId="5473E6E2" w14:textId="0F7890B2" w:rsidR="000F6E63" w:rsidRPr="007903FC" w:rsidRDefault="00807E9C" w:rsidP="007903FC">
      <w:pPr>
        <w:pStyle w:val="TOC2"/>
        <w:tabs>
          <w:tab w:val="right" w:leader="dot" w:pos="10502"/>
        </w:tabs>
        <w:spacing w:before="60" w:after="40"/>
        <w:rPr>
          <w:rFonts w:ascii="Times New Roman" w:eastAsiaTheme="minorEastAsia" w:hAnsi="Times New Roman" w:cs="Times New Roman"/>
          <w:i w:val="0"/>
          <w:iCs w:val="0"/>
          <w:noProof/>
          <w:sz w:val="22"/>
          <w:szCs w:val="22"/>
        </w:rPr>
      </w:pPr>
      <w:hyperlink w:anchor="_Toc509239198" w:history="1">
        <w:r w:rsidR="000F6E63" w:rsidRPr="007903FC">
          <w:rPr>
            <w:rStyle w:val="Hyperlink"/>
            <w:rFonts w:ascii="Times New Roman" w:hAnsi="Times New Roman" w:cs="Times New Roman"/>
            <w:noProof/>
            <w:sz w:val="22"/>
            <w:szCs w:val="22"/>
          </w:rPr>
          <w:t>XIV.  Grantee Share (Match) Requirements: Cost Reimbursement Grants</w:t>
        </w:r>
        <w:r w:rsidR="000F6E63" w:rsidRPr="007903FC">
          <w:rPr>
            <w:rFonts w:ascii="Times New Roman" w:hAnsi="Times New Roman" w:cs="Times New Roman"/>
            <w:noProof/>
            <w:webHidden/>
            <w:sz w:val="22"/>
            <w:szCs w:val="22"/>
          </w:rPr>
          <w:tab/>
        </w:r>
        <w:r w:rsidR="000F6E63" w:rsidRPr="007903FC">
          <w:rPr>
            <w:rFonts w:ascii="Times New Roman" w:hAnsi="Times New Roman" w:cs="Times New Roman"/>
            <w:noProof/>
            <w:webHidden/>
            <w:sz w:val="22"/>
            <w:szCs w:val="22"/>
          </w:rPr>
          <w:fldChar w:fldCharType="begin"/>
        </w:r>
        <w:r w:rsidR="000F6E63" w:rsidRPr="007903FC">
          <w:rPr>
            <w:rFonts w:ascii="Times New Roman" w:hAnsi="Times New Roman" w:cs="Times New Roman"/>
            <w:noProof/>
            <w:webHidden/>
            <w:sz w:val="22"/>
            <w:szCs w:val="22"/>
          </w:rPr>
          <w:instrText xml:space="preserve"> PAGEREF _Toc509239198 \h </w:instrText>
        </w:r>
        <w:r w:rsidR="000F6E63" w:rsidRPr="007903FC">
          <w:rPr>
            <w:rFonts w:ascii="Times New Roman" w:hAnsi="Times New Roman" w:cs="Times New Roman"/>
            <w:noProof/>
            <w:webHidden/>
            <w:sz w:val="22"/>
            <w:szCs w:val="22"/>
          </w:rPr>
        </w:r>
        <w:r w:rsidR="000F6E63" w:rsidRPr="007903FC">
          <w:rPr>
            <w:rFonts w:ascii="Times New Roman" w:hAnsi="Times New Roman" w:cs="Times New Roman"/>
            <w:noProof/>
            <w:webHidden/>
            <w:sz w:val="22"/>
            <w:szCs w:val="22"/>
          </w:rPr>
          <w:fldChar w:fldCharType="separate"/>
        </w:r>
        <w:r w:rsidR="007A3CE0">
          <w:rPr>
            <w:rFonts w:ascii="Times New Roman" w:hAnsi="Times New Roman" w:cs="Times New Roman"/>
            <w:noProof/>
            <w:webHidden/>
            <w:sz w:val="22"/>
            <w:szCs w:val="22"/>
          </w:rPr>
          <w:t>30</w:t>
        </w:r>
        <w:r w:rsidR="000F6E63" w:rsidRPr="007903FC">
          <w:rPr>
            <w:rFonts w:ascii="Times New Roman" w:hAnsi="Times New Roman" w:cs="Times New Roman"/>
            <w:noProof/>
            <w:webHidden/>
            <w:sz w:val="22"/>
            <w:szCs w:val="22"/>
          </w:rPr>
          <w:fldChar w:fldCharType="end"/>
        </w:r>
      </w:hyperlink>
    </w:p>
    <w:p w14:paraId="7D6D40B1" w14:textId="1D188B5E" w:rsidR="000F6E63" w:rsidRPr="007903FC" w:rsidRDefault="00807E9C" w:rsidP="007903FC">
      <w:pPr>
        <w:pStyle w:val="TOC1"/>
        <w:spacing w:before="60" w:afterLines="0" w:after="40"/>
        <w:rPr>
          <w:rFonts w:eastAsiaTheme="minorEastAsia"/>
        </w:rPr>
      </w:pPr>
      <w:hyperlink w:anchor="_Toc509239199" w:history="1">
        <w:r w:rsidR="000F6E63" w:rsidRPr="007903FC">
          <w:rPr>
            <w:rStyle w:val="Hyperlink"/>
          </w:rPr>
          <w:t>E.  PROPOSAL CONTENTS</w:t>
        </w:r>
        <w:r w:rsidR="000F6E63" w:rsidRPr="007903FC">
          <w:rPr>
            <w:webHidden/>
          </w:rPr>
          <w:tab/>
        </w:r>
        <w:r w:rsidR="000F6E63" w:rsidRPr="007903FC">
          <w:rPr>
            <w:webHidden/>
          </w:rPr>
          <w:fldChar w:fldCharType="begin"/>
        </w:r>
        <w:r w:rsidR="000F6E63" w:rsidRPr="007903FC">
          <w:rPr>
            <w:webHidden/>
          </w:rPr>
          <w:instrText xml:space="preserve"> PAGEREF _Toc509239199 \h </w:instrText>
        </w:r>
        <w:r w:rsidR="000F6E63" w:rsidRPr="007903FC">
          <w:rPr>
            <w:webHidden/>
          </w:rPr>
        </w:r>
        <w:r w:rsidR="000F6E63" w:rsidRPr="007903FC">
          <w:rPr>
            <w:webHidden/>
          </w:rPr>
          <w:fldChar w:fldCharType="separate"/>
        </w:r>
        <w:r w:rsidR="007A3CE0">
          <w:rPr>
            <w:webHidden/>
          </w:rPr>
          <w:t>31</w:t>
        </w:r>
        <w:r w:rsidR="000F6E63" w:rsidRPr="007903FC">
          <w:rPr>
            <w:webHidden/>
          </w:rPr>
          <w:fldChar w:fldCharType="end"/>
        </w:r>
      </w:hyperlink>
    </w:p>
    <w:p w14:paraId="6357C946" w14:textId="51FD648B" w:rsidR="000F6E63" w:rsidRPr="007903FC" w:rsidRDefault="00807E9C" w:rsidP="007903FC">
      <w:pPr>
        <w:pStyle w:val="TOC2"/>
        <w:tabs>
          <w:tab w:val="right" w:leader="dot" w:pos="10502"/>
        </w:tabs>
        <w:spacing w:before="60" w:after="40"/>
        <w:rPr>
          <w:rFonts w:ascii="Times New Roman" w:eastAsiaTheme="minorEastAsia" w:hAnsi="Times New Roman" w:cs="Times New Roman"/>
          <w:i w:val="0"/>
          <w:iCs w:val="0"/>
          <w:noProof/>
          <w:sz w:val="22"/>
          <w:szCs w:val="22"/>
        </w:rPr>
      </w:pPr>
      <w:hyperlink w:anchor="_Toc509239200" w:history="1">
        <w:r w:rsidR="000F6E63" w:rsidRPr="007903FC">
          <w:rPr>
            <w:rStyle w:val="Hyperlink"/>
            <w:rFonts w:ascii="Times New Roman" w:hAnsi="Times New Roman" w:cs="Times New Roman"/>
            <w:noProof/>
            <w:sz w:val="22"/>
            <w:szCs w:val="22"/>
          </w:rPr>
          <w:t>I.  eGrants Application System</w:t>
        </w:r>
        <w:r w:rsidR="000F6E63" w:rsidRPr="007903FC">
          <w:rPr>
            <w:rFonts w:ascii="Times New Roman" w:hAnsi="Times New Roman" w:cs="Times New Roman"/>
            <w:noProof/>
            <w:webHidden/>
            <w:sz w:val="22"/>
            <w:szCs w:val="22"/>
          </w:rPr>
          <w:tab/>
        </w:r>
        <w:r w:rsidR="000F6E63" w:rsidRPr="007903FC">
          <w:rPr>
            <w:rFonts w:ascii="Times New Roman" w:hAnsi="Times New Roman" w:cs="Times New Roman"/>
            <w:noProof/>
            <w:webHidden/>
            <w:sz w:val="22"/>
            <w:szCs w:val="22"/>
          </w:rPr>
          <w:fldChar w:fldCharType="begin"/>
        </w:r>
        <w:r w:rsidR="000F6E63" w:rsidRPr="007903FC">
          <w:rPr>
            <w:rFonts w:ascii="Times New Roman" w:hAnsi="Times New Roman" w:cs="Times New Roman"/>
            <w:noProof/>
            <w:webHidden/>
            <w:sz w:val="22"/>
            <w:szCs w:val="22"/>
          </w:rPr>
          <w:instrText xml:space="preserve"> PAGEREF _Toc509239200 \h </w:instrText>
        </w:r>
        <w:r w:rsidR="000F6E63" w:rsidRPr="007903FC">
          <w:rPr>
            <w:rFonts w:ascii="Times New Roman" w:hAnsi="Times New Roman" w:cs="Times New Roman"/>
            <w:noProof/>
            <w:webHidden/>
            <w:sz w:val="22"/>
            <w:szCs w:val="22"/>
          </w:rPr>
        </w:r>
        <w:r w:rsidR="000F6E63" w:rsidRPr="007903FC">
          <w:rPr>
            <w:rFonts w:ascii="Times New Roman" w:hAnsi="Times New Roman" w:cs="Times New Roman"/>
            <w:noProof/>
            <w:webHidden/>
            <w:sz w:val="22"/>
            <w:szCs w:val="22"/>
          </w:rPr>
          <w:fldChar w:fldCharType="separate"/>
        </w:r>
        <w:r w:rsidR="007A3CE0">
          <w:rPr>
            <w:rFonts w:ascii="Times New Roman" w:hAnsi="Times New Roman" w:cs="Times New Roman"/>
            <w:noProof/>
            <w:webHidden/>
            <w:sz w:val="22"/>
            <w:szCs w:val="22"/>
          </w:rPr>
          <w:t>31</w:t>
        </w:r>
        <w:r w:rsidR="000F6E63" w:rsidRPr="007903FC">
          <w:rPr>
            <w:rFonts w:ascii="Times New Roman" w:hAnsi="Times New Roman" w:cs="Times New Roman"/>
            <w:noProof/>
            <w:webHidden/>
            <w:sz w:val="22"/>
            <w:szCs w:val="22"/>
          </w:rPr>
          <w:fldChar w:fldCharType="end"/>
        </w:r>
      </w:hyperlink>
    </w:p>
    <w:p w14:paraId="39D16FC0" w14:textId="54880597" w:rsidR="000F6E63" w:rsidRPr="007903FC" w:rsidRDefault="00807E9C" w:rsidP="007903FC">
      <w:pPr>
        <w:pStyle w:val="TOC2"/>
        <w:tabs>
          <w:tab w:val="right" w:leader="dot" w:pos="10502"/>
        </w:tabs>
        <w:spacing w:before="60" w:after="40"/>
        <w:rPr>
          <w:rFonts w:ascii="Times New Roman" w:eastAsiaTheme="minorEastAsia" w:hAnsi="Times New Roman" w:cs="Times New Roman"/>
          <w:i w:val="0"/>
          <w:iCs w:val="0"/>
          <w:noProof/>
          <w:sz w:val="22"/>
          <w:szCs w:val="22"/>
        </w:rPr>
      </w:pPr>
      <w:hyperlink w:anchor="_Toc509239201" w:history="1">
        <w:r w:rsidR="000F6E63" w:rsidRPr="007903FC">
          <w:rPr>
            <w:rStyle w:val="Hyperlink"/>
            <w:rFonts w:ascii="Times New Roman" w:hAnsi="Times New Roman" w:cs="Times New Roman"/>
            <w:noProof/>
            <w:sz w:val="22"/>
            <w:szCs w:val="22"/>
          </w:rPr>
          <w:t>II.  Preparations</w:t>
        </w:r>
        <w:r w:rsidR="000F6E63" w:rsidRPr="007903FC">
          <w:rPr>
            <w:rFonts w:ascii="Times New Roman" w:hAnsi="Times New Roman" w:cs="Times New Roman"/>
            <w:noProof/>
            <w:webHidden/>
            <w:sz w:val="22"/>
            <w:szCs w:val="22"/>
          </w:rPr>
          <w:tab/>
        </w:r>
        <w:r w:rsidR="000F6E63" w:rsidRPr="007903FC">
          <w:rPr>
            <w:rFonts w:ascii="Times New Roman" w:hAnsi="Times New Roman" w:cs="Times New Roman"/>
            <w:noProof/>
            <w:webHidden/>
            <w:sz w:val="22"/>
            <w:szCs w:val="22"/>
          </w:rPr>
          <w:fldChar w:fldCharType="begin"/>
        </w:r>
        <w:r w:rsidR="000F6E63" w:rsidRPr="007903FC">
          <w:rPr>
            <w:rFonts w:ascii="Times New Roman" w:hAnsi="Times New Roman" w:cs="Times New Roman"/>
            <w:noProof/>
            <w:webHidden/>
            <w:sz w:val="22"/>
            <w:szCs w:val="22"/>
          </w:rPr>
          <w:instrText xml:space="preserve"> PAGEREF _Toc509239201 \h </w:instrText>
        </w:r>
        <w:r w:rsidR="000F6E63" w:rsidRPr="007903FC">
          <w:rPr>
            <w:rFonts w:ascii="Times New Roman" w:hAnsi="Times New Roman" w:cs="Times New Roman"/>
            <w:noProof/>
            <w:webHidden/>
            <w:sz w:val="22"/>
            <w:szCs w:val="22"/>
          </w:rPr>
        </w:r>
        <w:r w:rsidR="000F6E63" w:rsidRPr="007903FC">
          <w:rPr>
            <w:rFonts w:ascii="Times New Roman" w:hAnsi="Times New Roman" w:cs="Times New Roman"/>
            <w:noProof/>
            <w:webHidden/>
            <w:sz w:val="22"/>
            <w:szCs w:val="22"/>
          </w:rPr>
          <w:fldChar w:fldCharType="separate"/>
        </w:r>
        <w:r w:rsidR="007A3CE0">
          <w:rPr>
            <w:rFonts w:ascii="Times New Roman" w:hAnsi="Times New Roman" w:cs="Times New Roman"/>
            <w:noProof/>
            <w:webHidden/>
            <w:sz w:val="22"/>
            <w:szCs w:val="22"/>
          </w:rPr>
          <w:t>32</w:t>
        </w:r>
        <w:r w:rsidR="000F6E63" w:rsidRPr="007903FC">
          <w:rPr>
            <w:rFonts w:ascii="Times New Roman" w:hAnsi="Times New Roman" w:cs="Times New Roman"/>
            <w:noProof/>
            <w:webHidden/>
            <w:sz w:val="22"/>
            <w:szCs w:val="22"/>
          </w:rPr>
          <w:fldChar w:fldCharType="end"/>
        </w:r>
      </w:hyperlink>
    </w:p>
    <w:p w14:paraId="32B8F31D" w14:textId="26F048D0" w:rsidR="000F6E63" w:rsidRPr="007903FC" w:rsidRDefault="00807E9C" w:rsidP="007903FC">
      <w:pPr>
        <w:pStyle w:val="TOC2"/>
        <w:tabs>
          <w:tab w:val="right" w:leader="dot" w:pos="10502"/>
        </w:tabs>
        <w:spacing w:before="60" w:after="40"/>
        <w:rPr>
          <w:rFonts w:ascii="Times New Roman" w:eastAsiaTheme="minorEastAsia" w:hAnsi="Times New Roman" w:cs="Times New Roman"/>
          <w:i w:val="0"/>
          <w:iCs w:val="0"/>
          <w:noProof/>
          <w:sz w:val="22"/>
          <w:szCs w:val="22"/>
        </w:rPr>
      </w:pPr>
      <w:hyperlink w:anchor="_Toc509239203" w:history="1">
        <w:r w:rsidR="000F6E63" w:rsidRPr="007903FC">
          <w:rPr>
            <w:rStyle w:val="Hyperlink"/>
            <w:rFonts w:ascii="Times New Roman" w:hAnsi="Times New Roman" w:cs="Times New Roman"/>
            <w:noProof/>
            <w:sz w:val="22"/>
            <w:szCs w:val="22"/>
          </w:rPr>
          <w:t>III.  Starting An Application in eGrants</w:t>
        </w:r>
        <w:r w:rsidR="000F6E63" w:rsidRPr="007903FC">
          <w:rPr>
            <w:rFonts w:ascii="Times New Roman" w:hAnsi="Times New Roman" w:cs="Times New Roman"/>
            <w:noProof/>
            <w:webHidden/>
            <w:sz w:val="22"/>
            <w:szCs w:val="22"/>
          </w:rPr>
          <w:tab/>
        </w:r>
        <w:r w:rsidR="000F6E63" w:rsidRPr="007903FC">
          <w:rPr>
            <w:rFonts w:ascii="Times New Roman" w:hAnsi="Times New Roman" w:cs="Times New Roman"/>
            <w:noProof/>
            <w:webHidden/>
            <w:sz w:val="22"/>
            <w:szCs w:val="22"/>
          </w:rPr>
          <w:fldChar w:fldCharType="begin"/>
        </w:r>
        <w:r w:rsidR="000F6E63" w:rsidRPr="007903FC">
          <w:rPr>
            <w:rFonts w:ascii="Times New Roman" w:hAnsi="Times New Roman" w:cs="Times New Roman"/>
            <w:noProof/>
            <w:webHidden/>
            <w:sz w:val="22"/>
            <w:szCs w:val="22"/>
          </w:rPr>
          <w:instrText xml:space="preserve"> PAGEREF _Toc509239203 \h </w:instrText>
        </w:r>
        <w:r w:rsidR="000F6E63" w:rsidRPr="007903FC">
          <w:rPr>
            <w:rFonts w:ascii="Times New Roman" w:hAnsi="Times New Roman" w:cs="Times New Roman"/>
            <w:noProof/>
            <w:webHidden/>
            <w:sz w:val="22"/>
            <w:szCs w:val="22"/>
          </w:rPr>
        </w:r>
        <w:r w:rsidR="000F6E63" w:rsidRPr="007903FC">
          <w:rPr>
            <w:rFonts w:ascii="Times New Roman" w:hAnsi="Times New Roman" w:cs="Times New Roman"/>
            <w:noProof/>
            <w:webHidden/>
            <w:sz w:val="22"/>
            <w:szCs w:val="22"/>
          </w:rPr>
          <w:fldChar w:fldCharType="separate"/>
        </w:r>
        <w:r w:rsidR="007A3CE0">
          <w:rPr>
            <w:rFonts w:ascii="Times New Roman" w:hAnsi="Times New Roman" w:cs="Times New Roman"/>
            <w:noProof/>
            <w:webHidden/>
            <w:sz w:val="22"/>
            <w:szCs w:val="22"/>
          </w:rPr>
          <w:t>32</w:t>
        </w:r>
        <w:r w:rsidR="000F6E63" w:rsidRPr="007903FC">
          <w:rPr>
            <w:rFonts w:ascii="Times New Roman" w:hAnsi="Times New Roman" w:cs="Times New Roman"/>
            <w:noProof/>
            <w:webHidden/>
            <w:sz w:val="22"/>
            <w:szCs w:val="22"/>
          </w:rPr>
          <w:fldChar w:fldCharType="end"/>
        </w:r>
      </w:hyperlink>
    </w:p>
    <w:p w14:paraId="7C537B9E" w14:textId="63D22D76" w:rsidR="000F6E63" w:rsidRPr="007903FC" w:rsidRDefault="00807E9C" w:rsidP="007903FC">
      <w:pPr>
        <w:pStyle w:val="TOC2"/>
        <w:tabs>
          <w:tab w:val="right" w:leader="dot" w:pos="10502"/>
        </w:tabs>
        <w:spacing w:before="60" w:after="40"/>
        <w:rPr>
          <w:rFonts w:ascii="Times New Roman" w:eastAsiaTheme="minorEastAsia" w:hAnsi="Times New Roman" w:cs="Times New Roman"/>
          <w:i w:val="0"/>
          <w:iCs w:val="0"/>
          <w:noProof/>
          <w:sz w:val="22"/>
          <w:szCs w:val="22"/>
        </w:rPr>
      </w:pPr>
      <w:hyperlink w:anchor="_Toc509239204" w:history="1">
        <w:r w:rsidR="000F6E63" w:rsidRPr="007903FC">
          <w:rPr>
            <w:rStyle w:val="Hyperlink"/>
            <w:rFonts w:ascii="Times New Roman" w:hAnsi="Times New Roman" w:cs="Times New Roman"/>
            <w:noProof/>
            <w:sz w:val="22"/>
            <w:szCs w:val="22"/>
          </w:rPr>
          <w:t>IV.  Contents of a Complete Application (eGrants and Hard Copies)</w:t>
        </w:r>
        <w:r w:rsidR="000F6E63" w:rsidRPr="007903FC">
          <w:rPr>
            <w:rFonts w:ascii="Times New Roman" w:hAnsi="Times New Roman" w:cs="Times New Roman"/>
            <w:noProof/>
            <w:webHidden/>
            <w:sz w:val="22"/>
            <w:szCs w:val="22"/>
          </w:rPr>
          <w:tab/>
        </w:r>
        <w:r w:rsidR="000F6E63" w:rsidRPr="007903FC">
          <w:rPr>
            <w:rFonts w:ascii="Times New Roman" w:hAnsi="Times New Roman" w:cs="Times New Roman"/>
            <w:noProof/>
            <w:webHidden/>
            <w:sz w:val="22"/>
            <w:szCs w:val="22"/>
          </w:rPr>
          <w:fldChar w:fldCharType="begin"/>
        </w:r>
        <w:r w:rsidR="000F6E63" w:rsidRPr="007903FC">
          <w:rPr>
            <w:rFonts w:ascii="Times New Roman" w:hAnsi="Times New Roman" w:cs="Times New Roman"/>
            <w:noProof/>
            <w:webHidden/>
            <w:sz w:val="22"/>
            <w:szCs w:val="22"/>
          </w:rPr>
          <w:instrText xml:space="preserve"> PAGEREF _Toc509239204 \h </w:instrText>
        </w:r>
        <w:r w:rsidR="000F6E63" w:rsidRPr="007903FC">
          <w:rPr>
            <w:rFonts w:ascii="Times New Roman" w:hAnsi="Times New Roman" w:cs="Times New Roman"/>
            <w:noProof/>
            <w:webHidden/>
            <w:sz w:val="22"/>
            <w:szCs w:val="22"/>
          </w:rPr>
        </w:r>
        <w:r w:rsidR="000F6E63" w:rsidRPr="007903FC">
          <w:rPr>
            <w:rFonts w:ascii="Times New Roman" w:hAnsi="Times New Roman" w:cs="Times New Roman"/>
            <w:noProof/>
            <w:webHidden/>
            <w:sz w:val="22"/>
            <w:szCs w:val="22"/>
          </w:rPr>
          <w:fldChar w:fldCharType="separate"/>
        </w:r>
        <w:r w:rsidR="007A3CE0">
          <w:rPr>
            <w:rFonts w:ascii="Times New Roman" w:hAnsi="Times New Roman" w:cs="Times New Roman"/>
            <w:noProof/>
            <w:webHidden/>
            <w:sz w:val="22"/>
            <w:szCs w:val="22"/>
          </w:rPr>
          <w:t>33</w:t>
        </w:r>
        <w:r w:rsidR="000F6E63" w:rsidRPr="007903FC">
          <w:rPr>
            <w:rFonts w:ascii="Times New Roman" w:hAnsi="Times New Roman" w:cs="Times New Roman"/>
            <w:noProof/>
            <w:webHidden/>
            <w:sz w:val="22"/>
            <w:szCs w:val="22"/>
          </w:rPr>
          <w:fldChar w:fldCharType="end"/>
        </w:r>
      </w:hyperlink>
    </w:p>
    <w:p w14:paraId="29BA65AB" w14:textId="7E78BE8A" w:rsidR="000F6E63" w:rsidRPr="007903FC" w:rsidRDefault="00807E9C" w:rsidP="007903FC">
      <w:pPr>
        <w:pStyle w:val="TOC2"/>
        <w:tabs>
          <w:tab w:val="right" w:leader="dot" w:pos="10502"/>
        </w:tabs>
        <w:spacing w:before="60" w:after="40"/>
        <w:rPr>
          <w:rFonts w:ascii="Times New Roman" w:eastAsiaTheme="minorEastAsia" w:hAnsi="Times New Roman" w:cs="Times New Roman"/>
          <w:i w:val="0"/>
          <w:iCs w:val="0"/>
          <w:noProof/>
          <w:sz w:val="22"/>
          <w:szCs w:val="22"/>
        </w:rPr>
      </w:pPr>
      <w:hyperlink w:anchor="_Toc509239205" w:history="1">
        <w:r w:rsidR="000F6E63" w:rsidRPr="007903FC">
          <w:rPr>
            <w:rStyle w:val="Hyperlink"/>
            <w:rFonts w:ascii="Times New Roman" w:hAnsi="Times New Roman" w:cs="Times New Roman"/>
            <w:noProof/>
            <w:sz w:val="22"/>
            <w:szCs w:val="22"/>
          </w:rPr>
          <w:t>V.  Instructions for Narratives</w:t>
        </w:r>
        <w:r w:rsidR="000F6E63" w:rsidRPr="007903FC">
          <w:rPr>
            <w:rFonts w:ascii="Times New Roman" w:hAnsi="Times New Roman" w:cs="Times New Roman"/>
            <w:noProof/>
            <w:webHidden/>
            <w:sz w:val="22"/>
            <w:szCs w:val="22"/>
          </w:rPr>
          <w:tab/>
        </w:r>
        <w:r w:rsidR="000F6E63" w:rsidRPr="007903FC">
          <w:rPr>
            <w:rFonts w:ascii="Times New Roman" w:hAnsi="Times New Roman" w:cs="Times New Roman"/>
            <w:noProof/>
            <w:webHidden/>
            <w:sz w:val="22"/>
            <w:szCs w:val="22"/>
          </w:rPr>
          <w:fldChar w:fldCharType="begin"/>
        </w:r>
        <w:r w:rsidR="000F6E63" w:rsidRPr="007903FC">
          <w:rPr>
            <w:rFonts w:ascii="Times New Roman" w:hAnsi="Times New Roman" w:cs="Times New Roman"/>
            <w:noProof/>
            <w:webHidden/>
            <w:sz w:val="22"/>
            <w:szCs w:val="22"/>
          </w:rPr>
          <w:instrText xml:space="preserve"> PAGEREF _Toc509239205 \h </w:instrText>
        </w:r>
        <w:r w:rsidR="000F6E63" w:rsidRPr="007903FC">
          <w:rPr>
            <w:rFonts w:ascii="Times New Roman" w:hAnsi="Times New Roman" w:cs="Times New Roman"/>
            <w:noProof/>
            <w:webHidden/>
            <w:sz w:val="22"/>
            <w:szCs w:val="22"/>
          </w:rPr>
        </w:r>
        <w:r w:rsidR="000F6E63" w:rsidRPr="007903FC">
          <w:rPr>
            <w:rFonts w:ascii="Times New Roman" w:hAnsi="Times New Roman" w:cs="Times New Roman"/>
            <w:noProof/>
            <w:webHidden/>
            <w:sz w:val="22"/>
            <w:szCs w:val="22"/>
          </w:rPr>
          <w:fldChar w:fldCharType="separate"/>
        </w:r>
        <w:r w:rsidR="007A3CE0">
          <w:rPr>
            <w:rFonts w:ascii="Times New Roman" w:hAnsi="Times New Roman" w:cs="Times New Roman"/>
            <w:noProof/>
            <w:webHidden/>
            <w:sz w:val="22"/>
            <w:szCs w:val="22"/>
          </w:rPr>
          <w:t>33</w:t>
        </w:r>
        <w:r w:rsidR="000F6E63" w:rsidRPr="007903FC">
          <w:rPr>
            <w:rFonts w:ascii="Times New Roman" w:hAnsi="Times New Roman" w:cs="Times New Roman"/>
            <w:noProof/>
            <w:webHidden/>
            <w:sz w:val="22"/>
            <w:szCs w:val="22"/>
          </w:rPr>
          <w:fldChar w:fldCharType="end"/>
        </w:r>
      </w:hyperlink>
    </w:p>
    <w:p w14:paraId="6EDB21F7" w14:textId="0CD79506" w:rsidR="000F6E63" w:rsidRPr="007903FC" w:rsidRDefault="00807E9C" w:rsidP="007903FC">
      <w:pPr>
        <w:pStyle w:val="TOC2"/>
        <w:tabs>
          <w:tab w:val="right" w:leader="dot" w:pos="10502"/>
        </w:tabs>
        <w:spacing w:before="60" w:after="40"/>
        <w:rPr>
          <w:rFonts w:ascii="Times New Roman" w:eastAsiaTheme="minorEastAsia" w:hAnsi="Times New Roman" w:cs="Times New Roman"/>
          <w:i w:val="0"/>
          <w:iCs w:val="0"/>
          <w:noProof/>
          <w:sz w:val="22"/>
          <w:szCs w:val="22"/>
        </w:rPr>
      </w:pPr>
      <w:hyperlink w:anchor="_Toc509239208" w:history="1">
        <w:r w:rsidR="000F6E63" w:rsidRPr="007903FC">
          <w:rPr>
            <w:rStyle w:val="Hyperlink"/>
            <w:rFonts w:ascii="Times New Roman" w:hAnsi="Times New Roman" w:cs="Times New Roman"/>
            <w:noProof/>
            <w:sz w:val="22"/>
            <w:szCs w:val="22"/>
          </w:rPr>
          <w:t>VI.  Performance Measures</w:t>
        </w:r>
        <w:r w:rsidR="000F6E63" w:rsidRPr="007903FC">
          <w:rPr>
            <w:rFonts w:ascii="Times New Roman" w:hAnsi="Times New Roman" w:cs="Times New Roman"/>
            <w:noProof/>
            <w:webHidden/>
            <w:sz w:val="22"/>
            <w:szCs w:val="22"/>
          </w:rPr>
          <w:tab/>
        </w:r>
        <w:r w:rsidR="000F6E63" w:rsidRPr="007903FC">
          <w:rPr>
            <w:rFonts w:ascii="Times New Roman" w:hAnsi="Times New Roman" w:cs="Times New Roman"/>
            <w:noProof/>
            <w:webHidden/>
            <w:sz w:val="22"/>
            <w:szCs w:val="22"/>
          </w:rPr>
          <w:fldChar w:fldCharType="begin"/>
        </w:r>
        <w:r w:rsidR="000F6E63" w:rsidRPr="007903FC">
          <w:rPr>
            <w:rFonts w:ascii="Times New Roman" w:hAnsi="Times New Roman" w:cs="Times New Roman"/>
            <w:noProof/>
            <w:webHidden/>
            <w:sz w:val="22"/>
            <w:szCs w:val="22"/>
          </w:rPr>
          <w:instrText xml:space="preserve"> PAGEREF _Toc509239208 \h </w:instrText>
        </w:r>
        <w:r w:rsidR="000F6E63" w:rsidRPr="007903FC">
          <w:rPr>
            <w:rFonts w:ascii="Times New Roman" w:hAnsi="Times New Roman" w:cs="Times New Roman"/>
            <w:noProof/>
            <w:webHidden/>
            <w:sz w:val="22"/>
            <w:szCs w:val="22"/>
          </w:rPr>
        </w:r>
        <w:r w:rsidR="000F6E63" w:rsidRPr="007903FC">
          <w:rPr>
            <w:rFonts w:ascii="Times New Roman" w:hAnsi="Times New Roman" w:cs="Times New Roman"/>
            <w:noProof/>
            <w:webHidden/>
            <w:sz w:val="22"/>
            <w:szCs w:val="22"/>
          </w:rPr>
          <w:fldChar w:fldCharType="separate"/>
        </w:r>
        <w:r w:rsidR="007A3CE0">
          <w:rPr>
            <w:rFonts w:ascii="Times New Roman" w:hAnsi="Times New Roman" w:cs="Times New Roman"/>
            <w:noProof/>
            <w:webHidden/>
            <w:sz w:val="22"/>
            <w:szCs w:val="22"/>
          </w:rPr>
          <w:t>40</w:t>
        </w:r>
        <w:r w:rsidR="000F6E63" w:rsidRPr="007903FC">
          <w:rPr>
            <w:rFonts w:ascii="Times New Roman" w:hAnsi="Times New Roman" w:cs="Times New Roman"/>
            <w:noProof/>
            <w:webHidden/>
            <w:sz w:val="22"/>
            <w:szCs w:val="22"/>
          </w:rPr>
          <w:fldChar w:fldCharType="end"/>
        </w:r>
      </w:hyperlink>
    </w:p>
    <w:p w14:paraId="67B3008E" w14:textId="3EA57306" w:rsidR="000F6E63" w:rsidRPr="007903FC" w:rsidRDefault="00807E9C" w:rsidP="007903FC">
      <w:pPr>
        <w:pStyle w:val="TOC2"/>
        <w:tabs>
          <w:tab w:val="right" w:leader="dot" w:pos="10502"/>
        </w:tabs>
        <w:spacing w:before="60" w:after="40"/>
        <w:rPr>
          <w:rFonts w:ascii="Times New Roman" w:eastAsiaTheme="minorEastAsia" w:hAnsi="Times New Roman" w:cs="Times New Roman"/>
          <w:i w:val="0"/>
          <w:iCs w:val="0"/>
          <w:noProof/>
          <w:sz w:val="22"/>
          <w:szCs w:val="22"/>
        </w:rPr>
      </w:pPr>
      <w:hyperlink w:anchor="_Toc509239209" w:history="1">
        <w:r w:rsidR="000F6E63" w:rsidRPr="007903FC">
          <w:rPr>
            <w:rStyle w:val="Hyperlink"/>
            <w:rFonts w:ascii="Times New Roman" w:hAnsi="Times New Roman" w:cs="Times New Roman"/>
            <w:noProof/>
            <w:sz w:val="22"/>
            <w:szCs w:val="22"/>
            <w:shd w:val="clear" w:color="auto" w:fill="FFFFFF"/>
          </w:rPr>
          <w:t>VII. Program Information</w:t>
        </w:r>
        <w:r w:rsidR="000F6E63" w:rsidRPr="007903FC">
          <w:rPr>
            <w:rFonts w:ascii="Times New Roman" w:hAnsi="Times New Roman" w:cs="Times New Roman"/>
            <w:noProof/>
            <w:webHidden/>
            <w:sz w:val="22"/>
            <w:szCs w:val="22"/>
          </w:rPr>
          <w:tab/>
        </w:r>
        <w:r w:rsidR="000F6E63" w:rsidRPr="007903FC">
          <w:rPr>
            <w:rFonts w:ascii="Times New Roman" w:hAnsi="Times New Roman" w:cs="Times New Roman"/>
            <w:noProof/>
            <w:webHidden/>
            <w:sz w:val="22"/>
            <w:szCs w:val="22"/>
          </w:rPr>
          <w:fldChar w:fldCharType="begin"/>
        </w:r>
        <w:r w:rsidR="000F6E63" w:rsidRPr="007903FC">
          <w:rPr>
            <w:rFonts w:ascii="Times New Roman" w:hAnsi="Times New Roman" w:cs="Times New Roman"/>
            <w:noProof/>
            <w:webHidden/>
            <w:sz w:val="22"/>
            <w:szCs w:val="22"/>
          </w:rPr>
          <w:instrText xml:space="preserve"> PAGEREF _Toc509239209 \h </w:instrText>
        </w:r>
        <w:r w:rsidR="000F6E63" w:rsidRPr="007903FC">
          <w:rPr>
            <w:rFonts w:ascii="Times New Roman" w:hAnsi="Times New Roman" w:cs="Times New Roman"/>
            <w:noProof/>
            <w:webHidden/>
            <w:sz w:val="22"/>
            <w:szCs w:val="22"/>
          </w:rPr>
        </w:r>
        <w:r w:rsidR="000F6E63" w:rsidRPr="007903FC">
          <w:rPr>
            <w:rFonts w:ascii="Times New Roman" w:hAnsi="Times New Roman" w:cs="Times New Roman"/>
            <w:noProof/>
            <w:webHidden/>
            <w:sz w:val="22"/>
            <w:szCs w:val="22"/>
          </w:rPr>
          <w:fldChar w:fldCharType="separate"/>
        </w:r>
        <w:r w:rsidR="007A3CE0">
          <w:rPr>
            <w:rFonts w:ascii="Times New Roman" w:hAnsi="Times New Roman" w:cs="Times New Roman"/>
            <w:noProof/>
            <w:webHidden/>
            <w:sz w:val="22"/>
            <w:szCs w:val="22"/>
          </w:rPr>
          <w:t>40</w:t>
        </w:r>
        <w:r w:rsidR="000F6E63" w:rsidRPr="007903FC">
          <w:rPr>
            <w:rFonts w:ascii="Times New Roman" w:hAnsi="Times New Roman" w:cs="Times New Roman"/>
            <w:noProof/>
            <w:webHidden/>
            <w:sz w:val="22"/>
            <w:szCs w:val="22"/>
          </w:rPr>
          <w:fldChar w:fldCharType="end"/>
        </w:r>
      </w:hyperlink>
    </w:p>
    <w:p w14:paraId="5929434B" w14:textId="18962512" w:rsidR="000F6E63" w:rsidRPr="007903FC" w:rsidRDefault="00807E9C" w:rsidP="007903FC">
      <w:pPr>
        <w:pStyle w:val="TOC2"/>
        <w:tabs>
          <w:tab w:val="right" w:leader="dot" w:pos="10502"/>
        </w:tabs>
        <w:spacing w:before="60" w:after="40"/>
        <w:rPr>
          <w:rFonts w:ascii="Times New Roman" w:eastAsiaTheme="minorEastAsia" w:hAnsi="Times New Roman" w:cs="Times New Roman"/>
          <w:i w:val="0"/>
          <w:iCs w:val="0"/>
          <w:noProof/>
          <w:sz w:val="22"/>
          <w:szCs w:val="22"/>
        </w:rPr>
      </w:pPr>
      <w:hyperlink w:anchor="_Toc509239210" w:history="1">
        <w:r w:rsidR="000F6E63" w:rsidRPr="007903FC">
          <w:rPr>
            <w:rStyle w:val="Hyperlink"/>
            <w:rFonts w:ascii="Times New Roman" w:hAnsi="Times New Roman" w:cs="Times New Roman"/>
            <w:noProof/>
            <w:sz w:val="22"/>
            <w:szCs w:val="22"/>
          </w:rPr>
          <w:t>VIII.  Documents</w:t>
        </w:r>
        <w:r w:rsidR="000F6E63" w:rsidRPr="007903FC">
          <w:rPr>
            <w:rFonts w:ascii="Times New Roman" w:hAnsi="Times New Roman" w:cs="Times New Roman"/>
            <w:noProof/>
            <w:webHidden/>
            <w:sz w:val="22"/>
            <w:szCs w:val="22"/>
          </w:rPr>
          <w:tab/>
        </w:r>
        <w:r w:rsidR="000F6E63" w:rsidRPr="007903FC">
          <w:rPr>
            <w:rFonts w:ascii="Times New Roman" w:hAnsi="Times New Roman" w:cs="Times New Roman"/>
            <w:noProof/>
            <w:webHidden/>
            <w:sz w:val="22"/>
            <w:szCs w:val="22"/>
          </w:rPr>
          <w:fldChar w:fldCharType="begin"/>
        </w:r>
        <w:r w:rsidR="000F6E63" w:rsidRPr="007903FC">
          <w:rPr>
            <w:rFonts w:ascii="Times New Roman" w:hAnsi="Times New Roman" w:cs="Times New Roman"/>
            <w:noProof/>
            <w:webHidden/>
            <w:sz w:val="22"/>
            <w:szCs w:val="22"/>
          </w:rPr>
          <w:instrText xml:space="preserve"> PAGEREF _Toc509239210 \h </w:instrText>
        </w:r>
        <w:r w:rsidR="000F6E63" w:rsidRPr="007903FC">
          <w:rPr>
            <w:rFonts w:ascii="Times New Roman" w:hAnsi="Times New Roman" w:cs="Times New Roman"/>
            <w:noProof/>
            <w:webHidden/>
            <w:sz w:val="22"/>
            <w:szCs w:val="22"/>
          </w:rPr>
        </w:r>
        <w:r w:rsidR="000F6E63" w:rsidRPr="007903FC">
          <w:rPr>
            <w:rFonts w:ascii="Times New Roman" w:hAnsi="Times New Roman" w:cs="Times New Roman"/>
            <w:noProof/>
            <w:webHidden/>
            <w:sz w:val="22"/>
            <w:szCs w:val="22"/>
          </w:rPr>
          <w:fldChar w:fldCharType="separate"/>
        </w:r>
        <w:r w:rsidR="007A3CE0">
          <w:rPr>
            <w:rFonts w:ascii="Times New Roman" w:hAnsi="Times New Roman" w:cs="Times New Roman"/>
            <w:noProof/>
            <w:webHidden/>
            <w:sz w:val="22"/>
            <w:szCs w:val="22"/>
          </w:rPr>
          <w:t>42</w:t>
        </w:r>
        <w:r w:rsidR="000F6E63" w:rsidRPr="007903FC">
          <w:rPr>
            <w:rFonts w:ascii="Times New Roman" w:hAnsi="Times New Roman" w:cs="Times New Roman"/>
            <w:noProof/>
            <w:webHidden/>
            <w:sz w:val="22"/>
            <w:szCs w:val="22"/>
          </w:rPr>
          <w:fldChar w:fldCharType="end"/>
        </w:r>
      </w:hyperlink>
    </w:p>
    <w:p w14:paraId="1F0769D1" w14:textId="12312A42" w:rsidR="000F6E63" w:rsidRPr="007903FC" w:rsidRDefault="00807E9C" w:rsidP="007903FC">
      <w:pPr>
        <w:pStyle w:val="TOC2"/>
        <w:tabs>
          <w:tab w:val="right" w:leader="dot" w:pos="10502"/>
        </w:tabs>
        <w:spacing w:before="60" w:after="40"/>
        <w:rPr>
          <w:rFonts w:ascii="Times New Roman" w:eastAsiaTheme="minorEastAsia" w:hAnsi="Times New Roman" w:cs="Times New Roman"/>
          <w:i w:val="0"/>
          <w:iCs w:val="0"/>
          <w:noProof/>
          <w:sz w:val="22"/>
          <w:szCs w:val="22"/>
        </w:rPr>
      </w:pPr>
      <w:hyperlink w:anchor="_Toc509239211" w:history="1">
        <w:r w:rsidR="000F6E63" w:rsidRPr="007903FC">
          <w:rPr>
            <w:rStyle w:val="Hyperlink"/>
            <w:rFonts w:ascii="Times New Roman" w:hAnsi="Times New Roman" w:cs="Times New Roman"/>
            <w:noProof/>
            <w:sz w:val="22"/>
            <w:szCs w:val="22"/>
          </w:rPr>
          <w:t>IX. Funding and Demographics</w:t>
        </w:r>
        <w:r w:rsidR="000F6E63" w:rsidRPr="007903FC">
          <w:rPr>
            <w:rFonts w:ascii="Times New Roman" w:hAnsi="Times New Roman" w:cs="Times New Roman"/>
            <w:noProof/>
            <w:webHidden/>
            <w:sz w:val="22"/>
            <w:szCs w:val="22"/>
          </w:rPr>
          <w:tab/>
        </w:r>
        <w:r w:rsidR="000F6E63" w:rsidRPr="007903FC">
          <w:rPr>
            <w:rFonts w:ascii="Times New Roman" w:hAnsi="Times New Roman" w:cs="Times New Roman"/>
            <w:noProof/>
            <w:webHidden/>
            <w:sz w:val="22"/>
            <w:szCs w:val="22"/>
          </w:rPr>
          <w:fldChar w:fldCharType="begin"/>
        </w:r>
        <w:r w:rsidR="000F6E63" w:rsidRPr="007903FC">
          <w:rPr>
            <w:rFonts w:ascii="Times New Roman" w:hAnsi="Times New Roman" w:cs="Times New Roman"/>
            <w:noProof/>
            <w:webHidden/>
            <w:sz w:val="22"/>
            <w:szCs w:val="22"/>
          </w:rPr>
          <w:instrText xml:space="preserve"> PAGEREF _Toc509239211 \h </w:instrText>
        </w:r>
        <w:r w:rsidR="000F6E63" w:rsidRPr="007903FC">
          <w:rPr>
            <w:rFonts w:ascii="Times New Roman" w:hAnsi="Times New Roman" w:cs="Times New Roman"/>
            <w:noProof/>
            <w:webHidden/>
            <w:sz w:val="22"/>
            <w:szCs w:val="22"/>
          </w:rPr>
        </w:r>
        <w:r w:rsidR="000F6E63" w:rsidRPr="007903FC">
          <w:rPr>
            <w:rFonts w:ascii="Times New Roman" w:hAnsi="Times New Roman" w:cs="Times New Roman"/>
            <w:noProof/>
            <w:webHidden/>
            <w:sz w:val="22"/>
            <w:szCs w:val="22"/>
          </w:rPr>
          <w:fldChar w:fldCharType="separate"/>
        </w:r>
        <w:r w:rsidR="007A3CE0">
          <w:rPr>
            <w:rFonts w:ascii="Times New Roman" w:hAnsi="Times New Roman" w:cs="Times New Roman"/>
            <w:noProof/>
            <w:webHidden/>
            <w:sz w:val="22"/>
            <w:szCs w:val="22"/>
          </w:rPr>
          <w:t>43</w:t>
        </w:r>
        <w:r w:rsidR="000F6E63" w:rsidRPr="007903FC">
          <w:rPr>
            <w:rFonts w:ascii="Times New Roman" w:hAnsi="Times New Roman" w:cs="Times New Roman"/>
            <w:noProof/>
            <w:webHidden/>
            <w:sz w:val="22"/>
            <w:szCs w:val="22"/>
          </w:rPr>
          <w:fldChar w:fldCharType="end"/>
        </w:r>
      </w:hyperlink>
    </w:p>
    <w:p w14:paraId="7A733B08" w14:textId="5FE73C14" w:rsidR="000F6E63" w:rsidRPr="007903FC" w:rsidRDefault="00807E9C" w:rsidP="007903FC">
      <w:pPr>
        <w:pStyle w:val="TOC2"/>
        <w:tabs>
          <w:tab w:val="right" w:leader="dot" w:pos="10502"/>
        </w:tabs>
        <w:spacing w:before="60" w:after="40"/>
        <w:rPr>
          <w:rFonts w:ascii="Times New Roman" w:eastAsiaTheme="minorEastAsia" w:hAnsi="Times New Roman" w:cs="Times New Roman"/>
          <w:i w:val="0"/>
          <w:iCs w:val="0"/>
          <w:noProof/>
          <w:sz w:val="22"/>
          <w:szCs w:val="22"/>
        </w:rPr>
      </w:pPr>
      <w:hyperlink w:anchor="_Toc509239212" w:history="1">
        <w:r w:rsidR="000F6E63" w:rsidRPr="007903FC">
          <w:rPr>
            <w:rStyle w:val="Hyperlink"/>
            <w:rFonts w:ascii="Times New Roman" w:hAnsi="Times New Roman" w:cs="Times New Roman"/>
            <w:noProof/>
            <w:sz w:val="22"/>
            <w:szCs w:val="22"/>
          </w:rPr>
          <w:t>X. Operating Sites</w:t>
        </w:r>
        <w:r w:rsidR="000F6E63" w:rsidRPr="007903FC">
          <w:rPr>
            <w:rFonts w:ascii="Times New Roman" w:hAnsi="Times New Roman" w:cs="Times New Roman"/>
            <w:noProof/>
            <w:webHidden/>
            <w:sz w:val="22"/>
            <w:szCs w:val="22"/>
          </w:rPr>
          <w:tab/>
        </w:r>
        <w:r w:rsidR="000F6E63" w:rsidRPr="007903FC">
          <w:rPr>
            <w:rFonts w:ascii="Times New Roman" w:hAnsi="Times New Roman" w:cs="Times New Roman"/>
            <w:noProof/>
            <w:webHidden/>
            <w:sz w:val="22"/>
            <w:szCs w:val="22"/>
          </w:rPr>
          <w:fldChar w:fldCharType="begin"/>
        </w:r>
        <w:r w:rsidR="000F6E63" w:rsidRPr="007903FC">
          <w:rPr>
            <w:rFonts w:ascii="Times New Roman" w:hAnsi="Times New Roman" w:cs="Times New Roman"/>
            <w:noProof/>
            <w:webHidden/>
            <w:sz w:val="22"/>
            <w:szCs w:val="22"/>
          </w:rPr>
          <w:instrText xml:space="preserve"> PAGEREF _Toc509239212 \h </w:instrText>
        </w:r>
        <w:r w:rsidR="000F6E63" w:rsidRPr="007903FC">
          <w:rPr>
            <w:rFonts w:ascii="Times New Roman" w:hAnsi="Times New Roman" w:cs="Times New Roman"/>
            <w:noProof/>
            <w:webHidden/>
            <w:sz w:val="22"/>
            <w:szCs w:val="22"/>
          </w:rPr>
        </w:r>
        <w:r w:rsidR="000F6E63" w:rsidRPr="007903FC">
          <w:rPr>
            <w:rFonts w:ascii="Times New Roman" w:hAnsi="Times New Roman" w:cs="Times New Roman"/>
            <w:noProof/>
            <w:webHidden/>
            <w:sz w:val="22"/>
            <w:szCs w:val="22"/>
          </w:rPr>
          <w:fldChar w:fldCharType="separate"/>
        </w:r>
        <w:r w:rsidR="007A3CE0">
          <w:rPr>
            <w:rFonts w:ascii="Times New Roman" w:hAnsi="Times New Roman" w:cs="Times New Roman"/>
            <w:noProof/>
            <w:webHidden/>
            <w:sz w:val="22"/>
            <w:szCs w:val="22"/>
          </w:rPr>
          <w:t>43</w:t>
        </w:r>
        <w:r w:rsidR="000F6E63" w:rsidRPr="007903FC">
          <w:rPr>
            <w:rFonts w:ascii="Times New Roman" w:hAnsi="Times New Roman" w:cs="Times New Roman"/>
            <w:noProof/>
            <w:webHidden/>
            <w:sz w:val="22"/>
            <w:szCs w:val="22"/>
          </w:rPr>
          <w:fldChar w:fldCharType="end"/>
        </w:r>
      </w:hyperlink>
    </w:p>
    <w:p w14:paraId="31ACA661" w14:textId="79E78914" w:rsidR="000F6E63" w:rsidRPr="007903FC" w:rsidRDefault="00807E9C" w:rsidP="007903FC">
      <w:pPr>
        <w:pStyle w:val="TOC1"/>
        <w:spacing w:before="60" w:afterLines="0" w:after="40"/>
        <w:rPr>
          <w:rFonts w:eastAsiaTheme="minorEastAsia"/>
        </w:rPr>
      </w:pPr>
      <w:hyperlink w:anchor="_Toc509239213" w:history="1">
        <w:r w:rsidR="000F6E63" w:rsidRPr="007903FC">
          <w:rPr>
            <w:rStyle w:val="Hyperlink"/>
          </w:rPr>
          <w:t>F.  Budget Instructions: Fixed-Amount Grants</w:t>
        </w:r>
        <w:r w:rsidR="000F6E63" w:rsidRPr="007903FC">
          <w:rPr>
            <w:webHidden/>
          </w:rPr>
          <w:tab/>
        </w:r>
        <w:r w:rsidR="000F6E63" w:rsidRPr="007903FC">
          <w:rPr>
            <w:webHidden/>
          </w:rPr>
          <w:fldChar w:fldCharType="begin"/>
        </w:r>
        <w:r w:rsidR="000F6E63" w:rsidRPr="007903FC">
          <w:rPr>
            <w:webHidden/>
          </w:rPr>
          <w:instrText xml:space="preserve"> PAGEREF _Toc509239213 \h </w:instrText>
        </w:r>
        <w:r w:rsidR="000F6E63" w:rsidRPr="007903FC">
          <w:rPr>
            <w:webHidden/>
          </w:rPr>
        </w:r>
        <w:r w:rsidR="000F6E63" w:rsidRPr="007903FC">
          <w:rPr>
            <w:webHidden/>
          </w:rPr>
          <w:fldChar w:fldCharType="separate"/>
        </w:r>
        <w:r w:rsidR="007A3CE0">
          <w:rPr>
            <w:webHidden/>
          </w:rPr>
          <w:t>43</w:t>
        </w:r>
        <w:r w:rsidR="000F6E63" w:rsidRPr="007903FC">
          <w:rPr>
            <w:webHidden/>
          </w:rPr>
          <w:fldChar w:fldCharType="end"/>
        </w:r>
      </w:hyperlink>
    </w:p>
    <w:p w14:paraId="4777B679" w14:textId="37828C04" w:rsidR="000F6E63" w:rsidRPr="007903FC" w:rsidRDefault="00807E9C" w:rsidP="007903FC">
      <w:pPr>
        <w:pStyle w:val="TOC1"/>
        <w:spacing w:before="60" w:afterLines="0" w:after="40"/>
        <w:rPr>
          <w:rFonts w:eastAsiaTheme="minorEastAsia"/>
        </w:rPr>
      </w:pPr>
      <w:hyperlink w:anchor="_Toc509239214" w:history="1">
        <w:r w:rsidR="000F6E63" w:rsidRPr="007903FC">
          <w:rPr>
            <w:rStyle w:val="Hyperlink"/>
          </w:rPr>
          <w:t>G</w:t>
        </w:r>
        <w:r w:rsidR="00D821A3">
          <w:rPr>
            <w:rStyle w:val="Hyperlink"/>
          </w:rPr>
          <w:t xml:space="preserve">.  Budget Instructions: </w:t>
        </w:r>
        <w:r w:rsidR="000F6E63" w:rsidRPr="007903FC">
          <w:rPr>
            <w:rStyle w:val="Hyperlink"/>
          </w:rPr>
          <w:t>Cost Reimbursement Including Minimum Cost Reimbursement</w:t>
        </w:r>
        <w:r w:rsidR="000F6E63" w:rsidRPr="007903FC">
          <w:rPr>
            <w:webHidden/>
          </w:rPr>
          <w:tab/>
        </w:r>
        <w:r w:rsidR="000F6E63" w:rsidRPr="007903FC">
          <w:rPr>
            <w:webHidden/>
          </w:rPr>
          <w:fldChar w:fldCharType="begin"/>
        </w:r>
        <w:r w:rsidR="000F6E63" w:rsidRPr="007903FC">
          <w:rPr>
            <w:webHidden/>
          </w:rPr>
          <w:instrText xml:space="preserve"> PAGEREF _Toc509239214 \h </w:instrText>
        </w:r>
        <w:r w:rsidR="000F6E63" w:rsidRPr="007903FC">
          <w:rPr>
            <w:webHidden/>
          </w:rPr>
        </w:r>
        <w:r w:rsidR="000F6E63" w:rsidRPr="007903FC">
          <w:rPr>
            <w:webHidden/>
          </w:rPr>
          <w:fldChar w:fldCharType="separate"/>
        </w:r>
        <w:r w:rsidR="007A3CE0">
          <w:rPr>
            <w:webHidden/>
          </w:rPr>
          <w:t>44</w:t>
        </w:r>
        <w:r w:rsidR="000F6E63" w:rsidRPr="007903FC">
          <w:rPr>
            <w:webHidden/>
          </w:rPr>
          <w:fldChar w:fldCharType="end"/>
        </w:r>
      </w:hyperlink>
    </w:p>
    <w:p w14:paraId="56A014A0" w14:textId="0AC8BB97" w:rsidR="000F6E63" w:rsidRPr="007903FC" w:rsidRDefault="00807E9C" w:rsidP="007903FC">
      <w:pPr>
        <w:pStyle w:val="TOC2"/>
        <w:tabs>
          <w:tab w:val="right" w:leader="dot" w:pos="10502"/>
        </w:tabs>
        <w:spacing w:before="60" w:after="40"/>
        <w:rPr>
          <w:rFonts w:ascii="Times New Roman" w:eastAsiaTheme="minorEastAsia" w:hAnsi="Times New Roman" w:cs="Times New Roman"/>
          <w:i w:val="0"/>
          <w:iCs w:val="0"/>
          <w:noProof/>
          <w:sz w:val="22"/>
          <w:szCs w:val="22"/>
        </w:rPr>
      </w:pPr>
      <w:hyperlink w:anchor="_Toc509239215" w:history="1">
        <w:r w:rsidR="000F6E63" w:rsidRPr="007903FC">
          <w:rPr>
            <w:rStyle w:val="Hyperlink"/>
            <w:rFonts w:ascii="Times New Roman" w:hAnsi="Times New Roman" w:cs="Times New Roman"/>
            <w:noProof/>
            <w:sz w:val="22"/>
            <w:szCs w:val="22"/>
          </w:rPr>
          <w:t>Section I. Program Operating Costs</w:t>
        </w:r>
        <w:r w:rsidR="000F6E63" w:rsidRPr="007903FC">
          <w:rPr>
            <w:rFonts w:ascii="Times New Roman" w:hAnsi="Times New Roman" w:cs="Times New Roman"/>
            <w:noProof/>
            <w:webHidden/>
            <w:sz w:val="22"/>
            <w:szCs w:val="22"/>
          </w:rPr>
          <w:tab/>
        </w:r>
        <w:r w:rsidR="000F6E63" w:rsidRPr="007903FC">
          <w:rPr>
            <w:rFonts w:ascii="Times New Roman" w:hAnsi="Times New Roman" w:cs="Times New Roman"/>
            <w:noProof/>
            <w:webHidden/>
            <w:sz w:val="22"/>
            <w:szCs w:val="22"/>
          </w:rPr>
          <w:fldChar w:fldCharType="begin"/>
        </w:r>
        <w:r w:rsidR="000F6E63" w:rsidRPr="007903FC">
          <w:rPr>
            <w:rFonts w:ascii="Times New Roman" w:hAnsi="Times New Roman" w:cs="Times New Roman"/>
            <w:noProof/>
            <w:webHidden/>
            <w:sz w:val="22"/>
            <w:szCs w:val="22"/>
          </w:rPr>
          <w:instrText xml:space="preserve"> PAGEREF _Toc509239215 \h </w:instrText>
        </w:r>
        <w:r w:rsidR="000F6E63" w:rsidRPr="007903FC">
          <w:rPr>
            <w:rFonts w:ascii="Times New Roman" w:hAnsi="Times New Roman" w:cs="Times New Roman"/>
            <w:noProof/>
            <w:webHidden/>
            <w:sz w:val="22"/>
            <w:szCs w:val="22"/>
          </w:rPr>
        </w:r>
        <w:r w:rsidR="000F6E63" w:rsidRPr="007903FC">
          <w:rPr>
            <w:rFonts w:ascii="Times New Roman" w:hAnsi="Times New Roman" w:cs="Times New Roman"/>
            <w:noProof/>
            <w:webHidden/>
            <w:sz w:val="22"/>
            <w:szCs w:val="22"/>
          </w:rPr>
          <w:fldChar w:fldCharType="separate"/>
        </w:r>
        <w:r w:rsidR="007A3CE0">
          <w:rPr>
            <w:rFonts w:ascii="Times New Roman" w:hAnsi="Times New Roman" w:cs="Times New Roman"/>
            <w:noProof/>
            <w:webHidden/>
            <w:sz w:val="22"/>
            <w:szCs w:val="22"/>
          </w:rPr>
          <w:t>45</w:t>
        </w:r>
        <w:r w:rsidR="000F6E63" w:rsidRPr="007903FC">
          <w:rPr>
            <w:rFonts w:ascii="Times New Roman" w:hAnsi="Times New Roman" w:cs="Times New Roman"/>
            <w:noProof/>
            <w:webHidden/>
            <w:sz w:val="22"/>
            <w:szCs w:val="22"/>
          </w:rPr>
          <w:fldChar w:fldCharType="end"/>
        </w:r>
      </w:hyperlink>
    </w:p>
    <w:p w14:paraId="564421B4" w14:textId="164CFE2C" w:rsidR="000F6E63" w:rsidRPr="007903FC" w:rsidRDefault="00807E9C" w:rsidP="007903FC">
      <w:pPr>
        <w:pStyle w:val="TOC2"/>
        <w:tabs>
          <w:tab w:val="right" w:leader="dot" w:pos="10502"/>
        </w:tabs>
        <w:spacing w:before="60" w:after="40"/>
        <w:rPr>
          <w:rFonts w:ascii="Times New Roman" w:eastAsiaTheme="minorEastAsia" w:hAnsi="Times New Roman" w:cs="Times New Roman"/>
          <w:i w:val="0"/>
          <w:iCs w:val="0"/>
          <w:noProof/>
          <w:sz w:val="22"/>
          <w:szCs w:val="22"/>
        </w:rPr>
      </w:pPr>
      <w:hyperlink w:anchor="_Toc509239216" w:history="1">
        <w:r w:rsidR="000F6E63" w:rsidRPr="007903FC">
          <w:rPr>
            <w:rStyle w:val="Hyperlink"/>
            <w:rFonts w:ascii="Times New Roman" w:hAnsi="Times New Roman" w:cs="Times New Roman"/>
            <w:noProof/>
            <w:sz w:val="22"/>
            <w:szCs w:val="22"/>
          </w:rPr>
          <w:t>Section II. Member Costs</w:t>
        </w:r>
        <w:r w:rsidR="000F6E63" w:rsidRPr="007903FC">
          <w:rPr>
            <w:rFonts w:ascii="Times New Roman" w:hAnsi="Times New Roman" w:cs="Times New Roman"/>
            <w:noProof/>
            <w:webHidden/>
            <w:sz w:val="22"/>
            <w:szCs w:val="22"/>
          </w:rPr>
          <w:tab/>
        </w:r>
        <w:r w:rsidR="000F6E63" w:rsidRPr="007903FC">
          <w:rPr>
            <w:rFonts w:ascii="Times New Roman" w:hAnsi="Times New Roman" w:cs="Times New Roman"/>
            <w:noProof/>
            <w:webHidden/>
            <w:sz w:val="22"/>
            <w:szCs w:val="22"/>
          </w:rPr>
          <w:fldChar w:fldCharType="begin"/>
        </w:r>
        <w:r w:rsidR="000F6E63" w:rsidRPr="007903FC">
          <w:rPr>
            <w:rFonts w:ascii="Times New Roman" w:hAnsi="Times New Roman" w:cs="Times New Roman"/>
            <w:noProof/>
            <w:webHidden/>
            <w:sz w:val="22"/>
            <w:szCs w:val="22"/>
          </w:rPr>
          <w:instrText xml:space="preserve"> PAGEREF _Toc509239216 \h </w:instrText>
        </w:r>
        <w:r w:rsidR="000F6E63" w:rsidRPr="007903FC">
          <w:rPr>
            <w:rFonts w:ascii="Times New Roman" w:hAnsi="Times New Roman" w:cs="Times New Roman"/>
            <w:noProof/>
            <w:webHidden/>
            <w:sz w:val="22"/>
            <w:szCs w:val="22"/>
          </w:rPr>
        </w:r>
        <w:r w:rsidR="000F6E63" w:rsidRPr="007903FC">
          <w:rPr>
            <w:rFonts w:ascii="Times New Roman" w:hAnsi="Times New Roman" w:cs="Times New Roman"/>
            <w:noProof/>
            <w:webHidden/>
            <w:sz w:val="22"/>
            <w:szCs w:val="22"/>
          </w:rPr>
          <w:fldChar w:fldCharType="separate"/>
        </w:r>
        <w:r w:rsidR="007A3CE0">
          <w:rPr>
            <w:rFonts w:ascii="Times New Roman" w:hAnsi="Times New Roman" w:cs="Times New Roman"/>
            <w:noProof/>
            <w:webHidden/>
            <w:sz w:val="22"/>
            <w:szCs w:val="22"/>
          </w:rPr>
          <w:t>47</w:t>
        </w:r>
        <w:r w:rsidR="000F6E63" w:rsidRPr="007903FC">
          <w:rPr>
            <w:rFonts w:ascii="Times New Roman" w:hAnsi="Times New Roman" w:cs="Times New Roman"/>
            <w:noProof/>
            <w:webHidden/>
            <w:sz w:val="22"/>
            <w:szCs w:val="22"/>
          </w:rPr>
          <w:fldChar w:fldCharType="end"/>
        </w:r>
      </w:hyperlink>
    </w:p>
    <w:p w14:paraId="0ECDDF98" w14:textId="1E935037" w:rsidR="000F6E63" w:rsidRPr="007903FC" w:rsidRDefault="00807E9C" w:rsidP="007903FC">
      <w:pPr>
        <w:pStyle w:val="TOC2"/>
        <w:tabs>
          <w:tab w:val="right" w:leader="dot" w:pos="10502"/>
        </w:tabs>
        <w:spacing w:before="60" w:after="40"/>
        <w:rPr>
          <w:rFonts w:ascii="Times New Roman" w:eastAsiaTheme="minorEastAsia" w:hAnsi="Times New Roman" w:cs="Times New Roman"/>
          <w:i w:val="0"/>
          <w:iCs w:val="0"/>
          <w:noProof/>
          <w:sz w:val="22"/>
          <w:szCs w:val="22"/>
        </w:rPr>
      </w:pPr>
      <w:hyperlink w:anchor="_Toc509239217" w:history="1">
        <w:r w:rsidR="000F6E63" w:rsidRPr="007903FC">
          <w:rPr>
            <w:rStyle w:val="Hyperlink"/>
            <w:rFonts w:ascii="Times New Roman" w:hAnsi="Times New Roman" w:cs="Times New Roman"/>
            <w:noProof/>
            <w:sz w:val="22"/>
            <w:szCs w:val="22"/>
          </w:rPr>
          <w:t>Section III. Administrative/Indirect Costs</w:t>
        </w:r>
        <w:r w:rsidR="000F6E63" w:rsidRPr="007903FC">
          <w:rPr>
            <w:rFonts w:ascii="Times New Roman" w:hAnsi="Times New Roman" w:cs="Times New Roman"/>
            <w:noProof/>
            <w:webHidden/>
            <w:sz w:val="22"/>
            <w:szCs w:val="22"/>
          </w:rPr>
          <w:tab/>
        </w:r>
        <w:r w:rsidR="000F6E63" w:rsidRPr="007903FC">
          <w:rPr>
            <w:rFonts w:ascii="Times New Roman" w:hAnsi="Times New Roman" w:cs="Times New Roman"/>
            <w:noProof/>
            <w:webHidden/>
            <w:sz w:val="22"/>
            <w:szCs w:val="22"/>
          </w:rPr>
          <w:fldChar w:fldCharType="begin"/>
        </w:r>
        <w:r w:rsidR="000F6E63" w:rsidRPr="007903FC">
          <w:rPr>
            <w:rFonts w:ascii="Times New Roman" w:hAnsi="Times New Roman" w:cs="Times New Roman"/>
            <w:noProof/>
            <w:webHidden/>
            <w:sz w:val="22"/>
            <w:szCs w:val="22"/>
          </w:rPr>
          <w:instrText xml:space="preserve"> PAGEREF _Toc509239217 \h </w:instrText>
        </w:r>
        <w:r w:rsidR="000F6E63" w:rsidRPr="007903FC">
          <w:rPr>
            <w:rFonts w:ascii="Times New Roman" w:hAnsi="Times New Roman" w:cs="Times New Roman"/>
            <w:noProof/>
            <w:webHidden/>
            <w:sz w:val="22"/>
            <w:szCs w:val="22"/>
          </w:rPr>
        </w:r>
        <w:r w:rsidR="000F6E63" w:rsidRPr="007903FC">
          <w:rPr>
            <w:rFonts w:ascii="Times New Roman" w:hAnsi="Times New Roman" w:cs="Times New Roman"/>
            <w:noProof/>
            <w:webHidden/>
            <w:sz w:val="22"/>
            <w:szCs w:val="22"/>
          </w:rPr>
          <w:fldChar w:fldCharType="separate"/>
        </w:r>
        <w:r w:rsidR="007A3CE0">
          <w:rPr>
            <w:rFonts w:ascii="Times New Roman" w:hAnsi="Times New Roman" w:cs="Times New Roman"/>
            <w:noProof/>
            <w:webHidden/>
            <w:sz w:val="22"/>
            <w:szCs w:val="22"/>
          </w:rPr>
          <w:t>48</w:t>
        </w:r>
        <w:r w:rsidR="000F6E63" w:rsidRPr="007903FC">
          <w:rPr>
            <w:rFonts w:ascii="Times New Roman" w:hAnsi="Times New Roman" w:cs="Times New Roman"/>
            <w:noProof/>
            <w:webHidden/>
            <w:sz w:val="22"/>
            <w:szCs w:val="22"/>
          </w:rPr>
          <w:fldChar w:fldCharType="end"/>
        </w:r>
      </w:hyperlink>
    </w:p>
    <w:p w14:paraId="0B077E99" w14:textId="0A182424" w:rsidR="000F6E63" w:rsidRPr="007903FC" w:rsidRDefault="00807E9C" w:rsidP="007903FC">
      <w:pPr>
        <w:pStyle w:val="TOC2"/>
        <w:tabs>
          <w:tab w:val="right" w:leader="dot" w:pos="10502"/>
        </w:tabs>
        <w:spacing w:before="60" w:after="40"/>
        <w:rPr>
          <w:rFonts w:ascii="Times New Roman" w:eastAsiaTheme="minorEastAsia" w:hAnsi="Times New Roman" w:cs="Times New Roman"/>
          <w:i w:val="0"/>
          <w:iCs w:val="0"/>
          <w:noProof/>
          <w:sz w:val="22"/>
          <w:szCs w:val="22"/>
        </w:rPr>
      </w:pPr>
      <w:hyperlink w:anchor="_Toc509239218" w:history="1">
        <w:r w:rsidR="000F6E63" w:rsidRPr="007903FC">
          <w:rPr>
            <w:rStyle w:val="Hyperlink"/>
            <w:rFonts w:ascii="Times New Roman" w:hAnsi="Times New Roman" w:cs="Times New Roman"/>
            <w:noProof/>
            <w:sz w:val="22"/>
            <w:szCs w:val="22"/>
          </w:rPr>
          <w:t>Section IV. Source of Local Share/Match</w:t>
        </w:r>
        <w:r w:rsidR="000F6E63" w:rsidRPr="007903FC">
          <w:rPr>
            <w:rFonts w:ascii="Times New Roman" w:hAnsi="Times New Roman" w:cs="Times New Roman"/>
            <w:noProof/>
            <w:webHidden/>
            <w:sz w:val="22"/>
            <w:szCs w:val="22"/>
          </w:rPr>
          <w:tab/>
        </w:r>
        <w:r w:rsidR="000F6E63" w:rsidRPr="007903FC">
          <w:rPr>
            <w:rFonts w:ascii="Times New Roman" w:hAnsi="Times New Roman" w:cs="Times New Roman"/>
            <w:noProof/>
            <w:webHidden/>
            <w:sz w:val="22"/>
            <w:szCs w:val="22"/>
          </w:rPr>
          <w:fldChar w:fldCharType="begin"/>
        </w:r>
        <w:r w:rsidR="000F6E63" w:rsidRPr="007903FC">
          <w:rPr>
            <w:rFonts w:ascii="Times New Roman" w:hAnsi="Times New Roman" w:cs="Times New Roman"/>
            <w:noProof/>
            <w:webHidden/>
            <w:sz w:val="22"/>
            <w:szCs w:val="22"/>
          </w:rPr>
          <w:instrText xml:space="preserve"> PAGEREF _Toc509239218 \h </w:instrText>
        </w:r>
        <w:r w:rsidR="000F6E63" w:rsidRPr="007903FC">
          <w:rPr>
            <w:rFonts w:ascii="Times New Roman" w:hAnsi="Times New Roman" w:cs="Times New Roman"/>
            <w:noProof/>
            <w:webHidden/>
            <w:sz w:val="22"/>
            <w:szCs w:val="22"/>
          </w:rPr>
        </w:r>
        <w:r w:rsidR="000F6E63" w:rsidRPr="007903FC">
          <w:rPr>
            <w:rFonts w:ascii="Times New Roman" w:hAnsi="Times New Roman" w:cs="Times New Roman"/>
            <w:noProof/>
            <w:webHidden/>
            <w:sz w:val="22"/>
            <w:szCs w:val="22"/>
          </w:rPr>
          <w:fldChar w:fldCharType="separate"/>
        </w:r>
        <w:r w:rsidR="007A3CE0">
          <w:rPr>
            <w:rFonts w:ascii="Times New Roman" w:hAnsi="Times New Roman" w:cs="Times New Roman"/>
            <w:noProof/>
            <w:webHidden/>
            <w:sz w:val="22"/>
            <w:szCs w:val="22"/>
          </w:rPr>
          <w:t>50</w:t>
        </w:r>
        <w:r w:rsidR="000F6E63" w:rsidRPr="007903FC">
          <w:rPr>
            <w:rFonts w:ascii="Times New Roman" w:hAnsi="Times New Roman" w:cs="Times New Roman"/>
            <w:noProof/>
            <w:webHidden/>
            <w:sz w:val="22"/>
            <w:szCs w:val="22"/>
          </w:rPr>
          <w:fldChar w:fldCharType="end"/>
        </w:r>
      </w:hyperlink>
    </w:p>
    <w:p w14:paraId="399065C9" w14:textId="02DB0846" w:rsidR="000F6E63" w:rsidRPr="007903FC" w:rsidRDefault="00807E9C" w:rsidP="007903FC">
      <w:pPr>
        <w:pStyle w:val="TOC2"/>
        <w:tabs>
          <w:tab w:val="right" w:leader="dot" w:pos="10502"/>
        </w:tabs>
        <w:spacing w:before="60" w:after="40"/>
        <w:rPr>
          <w:rFonts w:ascii="Times New Roman" w:eastAsiaTheme="minorEastAsia" w:hAnsi="Times New Roman" w:cs="Times New Roman"/>
          <w:i w:val="0"/>
          <w:iCs w:val="0"/>
          <w:noProof/>
          <w:sz w:val="22"/>
          <w:szCs w:val="22"/>
        </w:rPr>
      </w:pPr>
      <w:hyperlink w:anchor="_Toc509239219" w:history="1">
        <w:r w:rsidR="000F6E63" w:rsidRPr="007903FC">
          <w:rPr>
            <w:rStyle w:val="Hyperlink"/>
            <w:rFonts w:ascii="Times New Roman" w:hAnsi="Times New Roman" w:cs="Times New Roman"/>
            <w:noProof/>
            <w:sz w:val="22"/>
            <w:szCs w:val="22"/>
          </w:rPr>
          <w:t>Section V. Increasing Grantee Overall Share of Total Budgeted Costs</w:t>
        </w:r>
        <w:r w:rsidR="000F6E63" w:rsidRPr="007903FC">
          <w:rPr>
            <w:rFonts w:ascii="Times New Roman" w:hAnsi="Times New Roman" w:cs="Times New Roman"/>
            <w:noProof/>
            <w:webHidden/>
            <w:sz w:val="22"/>
            <w:szCs w:val="22"/>
          </w:rPr>
          <w:tab/>
        </w:r>
        <w:r w:rsidR="000F6E63" w:rsidRPr="007903FC">
          <w:rPr>
            <w:rFonts w:ascii="Times New Roman" w:hAnsi="Times New Roman" w:cs="Times New Roman"/>
            <w:noProof/>
            <w:webHidden/>
            <w:sz w:val="22"/>
            <w:szCs w:val="22"/>
          </w:rPr>
          <w:fldChar w:fldCharType="begin"/>
        </w:r>
        <w:r w:rsidR="000F6E63" w:rsidRPr="007903FC">
          <w:rPr>
            <w:rFonts w:ascii="Times New Roman" w:hAnsi="Times New Roman" w:cs="Times New Roman"/>
            <w:noProof/>
            <w:webHidden/>
            <w:sz w:val="22"/>
            <w:szCs w:val="22"/>
          </w:rPr>
          <w:instrText xml:space="preserve"> PAGEREF _Toc509239219 \h </w:instrText>
        </w:r>
        <w:r w:rsidR="000F6E63" w:rsidRPr="007903FC">
          <w:rPr>
            <w:rFonts w:ascii="Times New Roman" w:hAnsi="Times New Roman" w:cs="Times New Roman"/>
            <w:noProof/>
            <w:webHidden/>
            <w:sz w:val="22"/>
            <w:szCs w:val="22"/>
          </w:rPr>
        </w:r>
        <w:r w:rsidR="000F6E63" w:rsidRPr="007903FC">
          <w:rPr>
            <w:rFonts w:ascii="Times New Roman" w:hAnsi="Times New Roman" w:cs="Times New Roman"/>
            <w:noProof/>
            <w:webHidden/>
            <w:sz w:val="22"/>
            <w:szCs w:val="22"/>
          </w:rPr>
          <w:fldChar w:fldCharType="separate"/>
        </w:r>
        <w:r w:rsidR="007A3CE0">
          <w:rPr>
            <w:rFonts w:ascii="Times New Roman" w:hAnsi="Times New Roman" w:cs="Times New Roman"/>
            <w:noProof/>
            <w:webHidden/>
            <w:sz w:val="22"/>
            <w:szCs w:val="22"/>
          </w:rPr>
          <w:t>50</w:t>
        </w:r>
        <w:r w:rsidR="000F6E63" w:rsidRPr="007903FC">
          <w:rPr>
            <w:rFonts w:ascii="Times New Roman" w:hAnsi="Times New Roman" w:cs="Times New Roman"/>
            <w:noProof/>
            <w:webHidden/>
            <w:sz w:val="22"/>
            <w:szCs w:val="22"/>
          </w:rPr>
          <w:fldChar w:fldCharType="end"/>
        </w:r>
      </w:hyperlink>
    </w:p>
    <w:p w14:paraId="739D9E51" w14:textId="7DB27684" w:rsidR="000F6E63" w:rsidRPr="007903FC" w:rsidRDefault="00807E9C" w:rsidP="007903FC">
      <w:pPr>
        <w:pStyle w:val="TOC1"/>
        <w:spacing w:before="60" w:afterLines="0" w:after="40"/>
        <w:rPr>
          <w:rFonts w:eastAsiaTheme="minorEastAsia"/>
        </w:rPr>
      </w:pPr>
      <w:hyperlink w:anchor="_Toc509239220" w:history="1">
        <w:r w:rsidR="000F6E63" w:rsidRPr="007903FC">
          <w:rPr>
            <w:rStyle w:val="Hyperlink"/>
          </w:rPr>
          <w:t>H.   Review, Authorize, and Submit</w:t>
        </w:r>
        <w:r w:rsidR="000F6E63" w:rsidRPr="007903FC">
          <w:rPr>
            <w:webHidden/>
          </w:rPr>
          <w:tab/>
        </w:r>
        <w:r w:rsidR="000F6E63" w:rsidRPr="007903FC">
          <w:rPr>
            <w:webHidden/>
          </w:rPr>
          <w:fldChar w:fldCharType="begin"/>
        </w:r>
        <w:r w:rsidR="000F6E63" w:rsidRPr="007903FC">
          <w:rPr>
            <w:webHidden/>
          </w:rPr>
          <w:instrText xml:space="preserve"> PAGEREF _Toc509239220 \h </w:instrText>
        </w:r>
        <w:r w:rsidR="000F6E63" w:rsidRPr="007903FC">
          <w:rPr>
            <w:webHidden/>
          </w:rPr>
        </w:r>
        <w:r w:rsidR="000F6E63" w:rsidRPr="007903FC">
          <w:rPr>
            <w:webHidden/>
          </w:rPr>
          <w:fldChar w:fldCharType="separate"/>
        </w:r>
        <w:r w:rsidR="007A3CE0">
          <w:rPr>
            <w:webHidden/>
          </w:rPr>
          <w:t>50</w:t>
        </w:r>
        <w:r w:rsidR="000F6E63" w:rsidRPr="007903FC">
          <w:rPr>
            <w:webHidden/>
          </w:rPr>
          <w:fldChar w:fldCharType="end"/>
        </w:r>
      </w:hyperlink>
    </w:p>
    <w:p w14:paraId="00CF8284" w14:textId="149D0EA4" w:rsidR="000F6E63" w:rsidRPr="007903FC" w:rsidRDefault="00807E9C" w:rsidP="007903FC">
      <w:pPr>
        <w:pStyle w:val="TOC1"/>
        <w:spacing w:before="60" w:afterLines="0" w:after="40"/>
        <w:rPr>
          <w:rFonts w:eastAsiaTheme="minorEastAsia"/>
        </w:rPr>
      </w:pPr>
      <w:hyperlink w:anchor="_Toc509239221" w:history="1">
        <w:r w:rsidR="000F6E63" w:rsidRPr="007903FC">
          <w:rPr>
            <w:rStyle w:val="Hyperlink"/>
          </w:rPr>
          <w:t>Attachment A:  Sample View of Facesheet Generated by eGrants</w:t>
        </w:r>
        <w:r w:rsidR="000F6E63" w:rsidRPr="007903FC">
          <w:rPr>
            <w:webHidden/>
          </w:rPr>
          <w:tab/>
        </w:r>
        <w:r w:rsidR="000F6E63" w:rsidRPr="007903FC">
          <w:rPr>
            <w:webHidden/>
          </w:rPr>
          <w:fldChar w:fldCharType="begin"/>
        </w:r>
        <w:r w:rsidR="000F6E63" w:rsidRPr="007903FC">
          <w:rPr>
            <w:webHidden/>
          </w:rPr>
          <w:instrText xml:space="preserve"> PAGEREF _Toc509239221 \h </w:instrText>
        </w:r>
        <w:r w:rsidR="000F6E63" w:rsidRPr="007903FC">
          <w:rPr>
            <w:webHidden/>
          </w:rPr>
        </w:r>
        <w:r w:rsidR="000F6E63" w:rsidRPr="007903FC">
          <w:rPr>
            <w:webHidden/>
          </w:rPr>
          <w:fldChar w:fldCharType="separate"/>
        </w:r>
        <w:r w:rsidR="007A3CE0">
          <w:rPr>
            <w:webHidden/>
          </w:rPr>
          <w:t>51</w:t>
        </w:r>
        <w:r w:rsidR="000F6E63" w:rsidRPr="007903FC">
          <w:rPr>
            <w:webHidden/>
          </w:rPr>
          <w:fldChar w:fldCharType="end"/>
        </w:r>
      </w:hyperlink>
    </w:p>
    <w:p w14:paraId="33CEA372" w14:textId="59F564E6" w:rsidR="000F6E63" w:rsidRPr="007903FC" w:rsidRDefault="00807E9C" w:rsidP="007903FC">
      <w:pPr>
        <w:pStyle w:val="TOC1"/>
        <w:spacing w:before="60" w:afterLines="0" w:after="40"/>
        <w:rPr>
          <w:rFonts w:eastAsiaTheme="minorEastAsia"/>
        </w:rPr>
      </w:pPr>
      <w:hyperlink w:anchor="_Toc509239222" w:history="1">
        <w:r w:rsidR="000F6E63" w:rsidRPr="007903FC">
          <w:rPr>
            <w:rStyle w:val="Hyperlink"/>
          </w:rPr>
          <w:t>Attachment B: Logic Model Chart</w:t>
        </w:r>
        <w:r w:rsidR="000F6E63" w:rsidRPr="007903FC">
          <w:rPr>
            <w:webHidden/>
          </w:rPr>
          <w:tab/>
        </w:r>
        <w:r w:rsidR="000F6E63" w:rsidRPr="007903FC">
          <w:rPr>
            <w:webHidden/>
          </w:rPr>
          <w:fldChar w:fldCharType="begin"/>
        </w:r>
        <w:r w:rsidR="000F6E63" w:rsidRPr="007903FC">
          <w:rPr>
            <w:webHidden/>
          </w:rPr>
          <w:instrText xml:space="preserve"> PAGEREF _Toc509239222 \h </w:instrText>
        </w:r>
        <w:r w:rsidR="000F6E63" w:rsidRPr="007903FC">
          <w:rPr>
            <w:webHidden/>
          </w:rPr>
        </w:r>
        <w:r w:rsidR="000F6E63" w:rsidRPr="007903FC">
          <w:rPr>
            <w:webHidden/>
          </w:rPr>
          <w:fldChar w:fldCharType="separate"/>
        </w:r>
        <w:r w:rsidR="007A3CE0">
          <w:rPr>
            <w:webHidden/>
          </w:rPr>
          <w:t>52</w:t>
        </w:r>
        <w:r w:rsidR="000F6E63" w:rsidRPr="007903FC">
          <w:rPr>
            <w:webHidden/>
          </w:rPr>
          <w:fldChar w:fldCharType="end"/>
        </w:r>
      </w:hyperlink>
    </w:p>
    <w:p w14:paraId="19612DAD" w14:textId="34781748" w:rsidR="000F6E63" w:rsidRPr="007903FC" w:rsidRDefault="00807E9C" w:rsidP="007903FC">
      <w:pPr>
        <w:pStyle w:val="TOC1"/>
        <w:spacing w:before="60" w:afterLines="0" w:after="40"/>
        <w:rPr>
          <w:rFonts w:eastAsiaTheme="minorEastAsia"/>
        </w:rPr>
      </w:pPr>
      <w:hyperlink w:anchor="_Toc509239223" w:history="1">
        <w:r w:rsidR="000F6E63" w:rsidRPr="007903FC">
          <w:rPr>
            <w:rStyle w:val="Hyperlink"/>
          </w:rPr>
          <w:t>Attachment C: Performance Measures Instructions  (eGrants Performance Measures Module)</w:t>
        </w:r>
        <w:r w:rsidR="000F6E63" w:rsidRPr="007903FC">
          <w:rPr>
            <w:webHidden/>
          </w:rPr>
          <w:tab/>
        </w:r>
        <w:r w:rsidR="000F6E63" w:rsidRPr="007903FC">
          <w:rPr>
            <w:webHidden/>
          </w:rPr>
          <w:fldChar w:fldCharType="begin"/>
        </w:r>
        <w:r w:rsidR="000F6E63" w:rsidRPr="007903FC">
          <w:rPr>
            <w:webHidden/>
          </w:rPr>
          <w:instrText xml:space="preserve"> PAGEREF _Toc509239223 \h </w:instrText>
        </w:r>
        <w:r w:rsidR="000F6E63" w:rsidRPr="007903FC">
          <w:rPr>
            <w:webHidden/>
          </w:rPr>
        </w:r>
        <w:r w:rsidR="000F6E63" w:rsidRPr="007903FC">
          <w:rPr>
            <w:webHidden/>
          </w:rPr>
          <w:fldChar w:fldCharType="separate"/>
        </w:r>
        <w:r w:rsidR="007A3CE0">
          <w:rPr>
            <w:webHidden/>
          </w:rPr>
          <w:t>53</w:t>
        </w:r>
        <w:r w:rsidR="000F6E63" w:rsidRPr="007903FC">
          <w:rPr>
            <w:webHidden/>
          </w:rPr>
          <w:fldChar w:fldCharType="end"/>
        </w:r>
      </w:hyperlink>
    </w:p>
    <w:p w14:paraId="4021FBFC" w14:textId="7BD642BD" w:rsidR="000F6E63" w:rsidRPr="007903FC" w:rsidRDefault="00807E9C" w:rsidP="007903FC">
      <w:pPr>
        <w:pStyle w:val="TOC1"/>
        <w:spacing w:before="60" w:afterLines="0" w:after="40"/>
        <w:rPr>
          <w:rFonts w:eastAsiaTheme="minorEastAsia"/>
        </w:rPr>
      </w:pPr>
      <w:hyperlink w:anchor="_Toc509239226" w:history="1">
        <w:r w:rsidR="000F6E63" w:rsidRPr="007903FC">
          <w:rPr>
            <w:rStyle w:val="Hyperlink"/>
          </w:rPr>
          <w:t>Attachment D:  Performance Measures Checklist</w:t>
        </w:r>
        <w:r w:rsidR="000F6E63" w:rsidRPr="007903FC">
          <w:rPr>
            <w:webHidden/>
          </w:rPr>
          <w:tab/>
        </w:r>
        <w:r w:rsidR="000F6E63" w:rsidRPr="007903FC">
          <w:rPr>
            <w:webHidden/>
          </w:rPr>
          <w:fldChar w:fldCharType="begin"/>
        </w:r>
        <w:r w:rsidR="000F6E63" w:rsidRPr="007903FC">
          <w:rPr>
            <w:webHidden/>
          </w:rPr>
          <w:instrText xml:space="preserve"> PAGEREF _Toc509239226 \h </w:instrText>
        </w:r>
        <w:r w:rsidR="000F6E63" w:rsidRPr="007903FC">
          <w:rPr>
            <w:webHidden/>
          </w:rPr>
        </w:r>
        <w:r w:rsidR="000F6E63" w:rsidRPr="007903FC">
          <w:rPr>
            <w:webHidden/>
          </w:rPr>
          <w:fldChar w:fldCharType="separate"/>
        </w:r>
        <w:r w:rsidR="007A3CE0">
          <w:rPr>
            <w:webHidden/>
          </w:rPr>
          <w:t>60</w:t>
        </w:r>
        <w:r w:rsidR="000F6E63" w:rsidRPr="007903FC">
          <w:rPr>
            <w:webHidden/>
          </w:rPr>
          <w:fldChar w:fldCharType="end"/>
        </w:r>
      </w:hyperlink>
    </w:p>
    <w:p w14:paraId="72CCC23B" w14:textId="2C149241" w:rsidR="000F6E63" w:rsidRPr="007903FC" w:rsidRDefault="00807E9C" w:rsidP="007903FC">
      <w:pPr>
        <w:pStyle w:val="TOC1"/>
        <w:spacing w:before="60" w:afterLines="0" w:after="40"/>
        <w:rPr>
          <w:rFonts w:eastAsiaTheme="minorEastAsia"/>
        </w:rPr>
      </w:pPr>
      <w:hyperlink w:anchor="_Toc509239227" w:history="1">
        <w:r w:rsidR="000F6E63" w:rsidRPr="007903FC">
          <w:rPr>
            <w:rStyle w:val="Hyperlink"/>
          </w:rPr>
          <w:t>Attachment E:  Evidence Checklist</w:t>
        </w:r>
        <w:r w:rsidR="000F6E63" w:rsidRPr="007903FC">
          <w:rPr>
            <w:webHidden/>
          </w:rPr>
          <w:tab/>
        </w:r>
        <w:r w:rsidR="000F6E63" w:rsidRPr="007903FC">
          <w:rPr>
            <w:webHidden/>
          </w:rPr>
          <w:fldChar w:fldCharType="begin"/>
        </w:r>
        <w:r w:rsidR="000F6E63" w:rsidRPr="007903FC">
          <w:rPr>
            <w:webHidden/>
          </w:rPr>
          <w:instrText xml:space="preserve"> PAGEREF _Toc509239227 \h </w:instrText>
        </w:r>
        <w:r w:rsidR="000F6E63" w:rsidRPr="007903FC">
          <w:rPr>
            <w:webHidden/>
          </w:rPr>
        </w:r>
        <w:r w:rsidR="000F6E63" w:rsidRPr="007903FC">
          <w:rPr>
            <w:webHidden/>
          </w:rPr>
          <w:fldChar w:fldCharType="separate"/>
        </w:r>
        <w:r w:rsidR="007A3CE0">
          <w:rPr>
            <w:webHidden/>
          </w:rPr>
          <w:t>63</w:t>
        </w:r>
        <w:r w:rsidR="000F6E63" w:rsidRPr="007903FC">
          <w:rPr>
            <w:webHidden/>
          </w:rPr>
          <w:fldChar w:fldCharType="end"/>
        </w:r>
      </w:hyperlink>
    </w:p>
    <w:p w14:paraId="34444520" w14:textId="49079EE9" w:rsidR="000F6E63" w:rsidRPr="007903FC" w:rsidRDefault="00807E9C" w:rsidP="007903FC">
      <w:pPr>
        <w:pStyle w:val="TOC1"/>
        <w:spacing w:before="60" w:afterLines="0" w:after="40"/>
        <w:rPr>
          <w:rFonts w:eastAsiaTheme="minorEastAsia"/>
        </w:rPr>
      </w:pPr>
      <w:hyperlink w:anchor="_Toc509239228" w:history="1">
        <w:r w:rsidR="000F6E63" w:rsidRPr="007903FC">
          <w:rPr>
            <w:rStyle w:val="Hyperlink"/>
          </w:rPr>
          <w:t>Attachment F:  Cost Reimbursement Budget Worksheet</w:t>
        </w:r>
        <w:r w:rsidR="000F6E63" w:rsidRPr="007903FC">
          <w:rPr>
            <w:webHidden/>
          </w:rPr>
          <w:tab/>
        </w:r>
        <w:r w:rsidR="000F6E63" w:rsidRPr="007903FC">
          <w:rPr>
            <w:webHidden/>
          </w:rPr>
          <w:fldChar w:fldCharType="begin"/>
        </w:r>
        <w:r w:rsidR="000F6E63" w:rsidRPr="007903FC">
          <w:rPr>
            <w:webHidden/>
          </w:rPr>
          <w:instrText xml:space="preserve"> PAGEREF _Toc509239228 \h </w:instrText>
        </w:r>
        <w:r w:rsidR="000F6E63" w:rsidRPr="007903FC">
          <w:rPr>
            <w:webHidden/>
          </w:rPr>
        </w:r>
        <w:r w:rsidR="000F6E63" w:rsidRPr="007903FC">
          <w:rPr>
            <w:webHidden/>
          </w:rPr>
          <w:fldChar w:fldCharType="separate"/>
        </w:r>
        <w:r w:rsidR="007A3CE0">
          <w:rPr>
            <w:webHidden/>
          </w:rPr>
          <w:t>65</w:t>
        </w:r>
        <w:r w:rsidR="000F6E63" w:rsidRPr="007903FC">
          <w:rPr>
            <w:webHidden/>
          </w:rPr>
          <w:fldChar w:fldCharType="end"/>
        </w:r>
      </w:hyperlink>
    </w:p>
    <w:p w14:paraId="3A1CA17C" w14:textId="4E860108" w:rsidR="000F6E63" w:rsidRPr="007903FC" w:rsidRDefault="00807E9C" w:rsidP="007903FC">
      <w:pPr>
        <w:pStyle w:val="TOC1"/>
        <w:spacing w:before="60" w:afterLines="0" w:after="40"/>
        <w:rPr>
          <w:rFonts w:eastAsiaTheme="minorEastAsia"/>
        </w:rPr>
      </w:pPr>
      <w:hyperlink w:anchor="_Toc509239229" w:history="1">
        <w:r w:rsidR="000F6E63" w:rsidRPr="007903FC">
          <w:rPr>
            <w:rStyle w:val="Hyperlink"/>
          </w:rPr>
          <w:t>Attachment G: eGrants Indirect Cost Rate (IDCR) User Instructions</w:t>
        </w:r>
        <w:r w:rsidR="000F6E63" w:rsidRPr="007903FC">
          <w:rPr>
            <w:webHidden/>
          </w:rPr>
          <w:tab/>
        </w:r>
        <w:r w:rsidR="000F6E63" w:rsidRPr="007903FC">
          <w:rPr>
            <w:webHidden/>
          </w:rPr>
          <w:fldChar w:fldCharType="begin"/>
        </w:r>
        <w:r w:rsidR="000F6E63" w:rsidRPr="007903FC">
          <w:rPr>
            <w:webHidden/>
          </w:rPr>
          <w:instrText xml:space="preserve"> PAGEREF _Toc509239229 \h </w:instrText>
        </w:r>
        <w:r w:rsidR="000F6E63" w:rsidRPr="007903FC">
          <w:rPr>
            <w:webHidden/>
          </w:rPr>
        </w:r>
        <w:r w:rsidR="000F6E63" w:rsidRPr="007903FC">
          <w:rPr>
            <w:webHidden/>
          </w:rPr>
          <w:fldChar w:fldCharType="separate"/>
        </w:r>
        <w:r w:rsidR="007A3CE0">
          <w:rPr>
            <w:webHidden/>
          </w:rPr>
          <w:t>69</w:t>
        </w:r>
        <w:r w:rsidR="000F6E63" w:rsidRPr="007903FC">
          <w:rPr>
            <w:webHidden/>
          </w:rPr>
          <w:fldChar w:fldCharType="end"/>
        </w:r>
      </w:hyperlink>
    </w:p>
    <w:p w14:paraId="776BE91C" w14:textId="29AB39C6" w:rsidR="000F6E63" w:rsidRPr="007903FC" w:rsidRDefault="00807E9C" w:rsidP="007903FC">
      <w:pPr>
        <w:pStyle w:val="TOC1"/>
        <w:spacing w:before="60" w:afterLines="0" w:after="40"/>
        <w:rPr>
          <w:rFonts w:eastAsiaTheme="minorEastAsia"/>
        </w:rPr>
      </w:pPr>
      <w:hyperlink w:anchor="_Toc509239230" w:history="1">
        <w:r w:rsidR="000F6E63" w:rsidRPr="007903FC">
          <w:rPr>
            <w:rStyle w:val="Hyperlink"/>
          </w:rPr>
          <w:t>Attachment H: Financial Management Systems Survey</w:t>
        </w:r>
        <w:r w:rsidR="000F6E63" w:rsidRPr="007903FC">
          <w:rPr>
            <w:webHidden/>
          </w:rPr>
          <w:tab/>
        </w:r>
        <w:r w:rsidR="000F6E63" w:rsidRPr="007903FC">
          <w:rPr>
            <w:webHidden/>
          </w:rPr>
          <w:fldChar w:fldCharType="begin"/>
        </w:r>
        <w:r w:rsidR="000F6E63" w:rsidRPr="007903FC">
          <w:rPr>
            <w:webHidden/>
          </w:rPr>
          <w:instrText xml:space="preserve"> PAGEREF _Toc509239230 \h </w:instrText>
        </w:r>
        <w:r w:rsidR="000F6E63" w:rsidRPr="007903FC">
          <w:rPr>
            <w:webHidden/>
          </w:rPr>
        </w:r>
        <w:r w:rsidR="000F6E63" w:rsidRPr="007903FC">
          <w:rPr>
            <w:webHidden/>
          </w:rPr>
          <w:fldChar w:fldCharType="separate"/>
        </w:r>
        <w:r w:rsidR="007A3CE0">
          <w:rPr>
            <w:webHidden/>
          </w:rPr>
          <w:t>72</w:t>
        </w:r>
        <w:r w:rsidR="000F6E63" w:rsidRPr="007903FC">
          <w:rPr>
            <w:webHidden/>
          </w:rPr>
          <w:fldChar w:fldCharType="end"/>
        </w:r>
      </w:hyperlink>
    </w:p>
    <w:p w14:paraId="01DAD9ED" w14:textId="2C7FFC30" w:rsidR="000F6E63" w:rsidRPr="007903FC" w:rsidRDefault="00807E9C" w:rsidP="007903FC">
      <w:pPr>
        <w:pStyle w:val="TOC1"/>
        <w:spacing w:before="60" w:afterLines="0" w:after="40"/>
        <w:rPr>
          <w:rFonts w:eastAsiaTheme="minorEastAsia"/>
        </w:rPr>
      </w:pPr>
      <w:hyperlink w:anchor="_Toc509239231" w:history="1">
        <w:r w:rsidR="000F6E63" w:rsidRPr="007903FC">
          <w:rPr>
            <w:rStyle w:val="Hyperlink"/>
          </w:rPr>
          <w:t>Attachment I:  AmeriCorps Readiness Assessment</w:t>
        </w:r>
        <w:r w:rsidR="000F6E63" w:rsidRPr="007903FC">
          <w:rPr>
            <w:webHidden/>
          </w:rPr>
          <w:tab/>
        </w:r>
        <w:r w:rsidR="000F6E63" w:rsidRPr="007903FC">
          <w:rPr>
            <w:webHidden/>
          </w:rPr>
          <w:fldChar w:fldCharType="begin"/>
        </w:r>
        <w:r w:rsidR="000F6E63" w:rsidRPr="007903FC">
          <w:rPr>
            <w:webHidden/>
          </w:rPr>
          <w:instrText xml:space="preserve"> PAGEREF _Toc509239231 \h </w:instrText>
        </w:r>
        <w:r w:rsidR="000F6E63" w:rsidRPr="007903FC">
          <w:rPr>
            <w:webHidden/>
          </w:rPr>
        </w:r>
        <w:r w:rsidR="000F6E63" w:rsidRPr="007903FC">
          <w:rPr>
            <w:webHidden/>
          </w:rPr>
          <w:fldChar w:fldCharType="separate"/>
        </w:r>
        <w:r w:rsidR="007A3CE0">
          <w:rPr>
            <w:webHidden/>
          </w:rPr>
          <w:t>75</w:t>
        </w:r>
        <w:r w:rsidR="000F6E63" w:rsidRPr="007903FC">
          <w:rPr>
            <w:webHidden/>
          </w:rPr>
          <w:fldChar w:fldCharType="end"/>
        </w:r>
      </w:hyperlink>
    </w:p>
    <w:p w14:paraId="43E70B3A" w14:textId="67527D8B" w:rsidR="000F6E63" w:rsidRPr="007903FC" w:rsidRDefault="00807E9C" w:rsidP="007903FC">
      <w:pPr>
        <w:pStyle w:val="TOC1"/>
        <w:spacing w:before="60" w:afterLines="0" w:after="40"/>
        <w:rPr>
          <w:rFonts w:eastAsiaTheme="minorEastAsia"/>
        </w:rPr>
      </w:pPr>
      <w:hyperlink w:anchor="_Toc509239232" w:history="1">
        <w:r w:rsidR="000F6E63" w:rsidRPr="007903FC">
          <w:rPr>
            <w:rStyle w:val="Hyperlink"/>
          </w:rPr>
          <w:t>Attachment J: Text Of Assurances And Certifications</w:t>
        </w:r>
        <w:r w:rsidR="000F6E63" w:rsidRPr="007903FC">
          <w:rPr>
            <w:webHidden/>
          </w:rPr>
          <w:tab/>
        </w:r>
        <w:r w:rsidR="000F6E63" w:rsidRPr="007903FC">
          <w:rPr>
            <w:webHidden/>
          </w:rPr>
          <w:fldChar w:fldCharType="begin"/>
        </w:r>
        <w:r w:rsidR="000F6E63" w:rsidRPr="007903FC">
          <w:rPr>
            <w:webHidden/>
          </w:rPr>
          <w:instrText xml:space="preserve"> PAGEREF _Toc509239232 \h </w:instrText>
        </w:r>
        <w:r w:rsidR="000F6E63" w:rsidRPr="007903FC">
          <w:rPr>
            <w:webHidden/>
          </w:rPr>
        </w:r>
        <w:r w:rsidR="000F6E63" w:rsidRPr="007903FC">
          <w:rPr>
            <w:webHidden/>
          </w:rPr>
          <w:fldChar w:fldCharType="separate"/>
        </w:r>
        <w:r w:rsidR="007A3CE0">
          <w:rPr>
            <w:webHidden/>
          </w:rPr>
          <w:t>78</w:t>
        </w:r>
        <w:r w:rsidR="000F6E63" w:rsidRPr="007903FC">
          <w:rPr>
            <w:webHidden/>
          </w:rPr>
          <w:fldChar w:fldCharType="end"/>
        </w:r>
      </w:hyperlink>
    </w:p>
    <w:p w14:paraId="11A67768" w14:textId="6B7F1B0A" w:rsidR="000F6E63" w:rsidRPr="007903FC" w:rsidRDefault="00807E9C" w:rsidP="007903FC">
      <w:pPr>
        <w:pStyle w:val="TOC1"/>
        <w:spacing w:before="60" w:afterLines="0" w:after="40"/>
        <w:rPr>
          <w:rFonts w:eastAsiaTheme="minorEastAsia"/>
        </w:rPr>
      </w:pPr>
      <w:hyperlink w:anchor="_Toc509239233" w:history="1">
        <w:r w:rsidR="000F6E63" w:rsidRPr="007903FC">
          <w:rPr>
            <w:rStyle w:val="Hyperlink"/>
          </w:rPr>
          <w:t>Attachment K: Terms and Definitions</w:t>
        </w:r>
        <w:r w:rsidR="000F6E63" w:rsidRPr="007903FC">
          <w:rPr>
            <w:webHidden/>
          </w:rPr>
          <w:tab/>
        </w:r>
        <w:r w:rsidR="000F6E63" w:rsidRPr="007903FC">
          <w:rPr>
            <w:webHidden/>
          </w:rPr>
          <w:fldChar w:fldCharType="begin"/>
        </w:r>
        <w:r w:rsidR="000F6E63" w:rsidRPr="007903FC">
          <w:rPr>
            <w:webHidden/>
          </w:rPr>
          <w:instrText xml:space="preserve"> PAGEREF _Toc509239233 \h </w:instrText>
        </w:r>
        <w:r w:rsidR="000F6E63" w:rsidRPr="007903FC">
          <w:rPr>
            <w:webHidden/>
          </w:rPr>
        </w:r>
        <w:r w:rsidR="000F6E63" w:rsidRPr="007903FC">
          <w:rPr>
            <w:webHidden/>
          </w:rPr>
          <w:fldChar w:fldCharType="separate"/>
        </w:r>
        <w:r w:rsidR="007A3CE0">
          <w:rPr>
            <w:webHidden/>
          </w:rPr>
          <w:t>83</w:t>
        </w:r>
        <w:r w:rsidR="000F6E63" w:rsidRPr="007903FC">
          <w:rPr>
            <w:webHidden/>
          </w:rPr>
          <w:fldChar w:fldCharType="end"/>
        </w:r>
      </w:hyperlink>
    </w:p>
    <w:p w14:paraId="3A3F9843" w14:textId="0ECA1FEC" w:rsidR="000F6E63" w:rsidRPr="007903FC" w:rsidRDefault="00807E9C" w:rsidP="007903FC">
      <w:pPr>
        <w:pStyle w:val="TOC1"/>
        <w:spacing w:before="60" w:afterLines="0" w:after="40"/>
        <w:rPr>
          <w:rStyle w:val="Hyperlink"/>
        </w:rPr>
      </w:pPr>
      <w:hyperlink w:anchor="_Toc509239234" w:history="1">
        <w:r w:rsidR="000F6E63" w:rsidRPr="007903FC">
          <w:rPr>
            <w:rStyle w:val="Hyperlink"/>
          </w:rPr>
          <w:t>Attachment L: Compilation of Links in RFP</w:t>
        </w:r>
        <w:r w:rsidR="000F6E63" w:rsidRPr="007903FC">
          <w:rPr>
            <w:webHidden/>
          </w:rPr>
          <w:tab/>
        </w:r>
        <w:r w:rsidR="000F6E63" w:rsidRPr="007903FC">
          <w:rPr>
            <w:webHidden/>
          </w:rPr>
          <w:fldChar w:fldCharType="begin"/>
        </w:r>
        <w:r w:rsidR="000F6E63" w:rsidRPr="007903FC">
          <w:rPr>
            <w:webHidden/>
          </w:rPr>
          <w:instrText xml:space="preserve"> PAGEREF _Toc509239234 \h </w:instrText>
        </w:r>
        <w:r w:rsidR="000F6E63" w:rsidRPr="007903FC">
          <w:rPr>
            <w:webHidden/>
          </w:rPr>
        </w:r>
        <w:r w:rsidR="000F6E63" w:rsidRPr="007903FC">
          <w:rPr>
            <w:webHidden/>
          </w:rPr>
          <w:fldChar w:fldCharType="separate"/>
        </w:r>
        <w:r w:rsidR="007A3CE0">
          <w:rPr>
            <w:webHidden/>
          </w:rPr>
          <w:t>88</w:t>
        </w:r>
        <w:r w:rsidR="000F6E63" w:rsidRPr="007903FC">
          <w:rPr>
            <w:webHidden/>
          </w:rPr>
          <w:fldChar w:fldCharType="end"/>
        </w:r>
      </w:hyperlink>
    </w:p>
    <w:p w14:paraId="34C1271F" w14:textId="77777777" w:rsidR="007903FC" w:rsidRDefault="007903FC">
      <w:pPr>
        <w:overflowPunct/>
        <w:autoSpaceDE/>
        <w:autoSpaceDN/>
        <w:adjustRightInd/>
        <w:spacing w:before="0"/>
        <w:textAlignment w:val="auto"/>
        <w:rPr>
          <w:rFonts w:eastAsiaTheme="minorEastAsia"/>
          <w:noProof/>
          <w:szCs w:val="22"/>
        </w:rPr>
      </w:pPr>
      <w:r>
        <w:rPr>
          <w:rFonts w:eastAsiaTheme="minorEastAsia"/>
          <w:noProof/>
          <w:szCs w:val="22"/>
        </w:rPr>
        <w:br w:type="page"/>
      </w:r>
    </w:p>
    <w:p w14:paraId="71068F80" w14:textId="77777777" w:rsidR="00C70EA1" w:rsidRPr="00B34112" w:rsidRDefault="00554F41" w:rsidP="007903FC">
      <w:pPr>
        <w:pStyle w:val="Heading1"/>
        <w:spacing w:before="60" w:after="40"/>
      </w:pPr>
      <w:r w:rsidRPr="007903FC">
        <w:rPr>
          <w:rFonts w:ascii="Times New Roman" w:hAnsi="Times New Roman"/>
          <w:sz w:val="22"/>
          <w:szCs w:val="22"/>
        </w:rPr>
        <w:lastRenderedPageBreak/>
        <w:fldChar w:fldCharType="end"/>
      </w:r>
      <w:bookmarkStart w:id="31" w:name="_Toc339908419"/>
      <w:bookmarkStart w:id="32" w:name="_Toc368947607"/>
      <w:bookmarkStart w:id="33" w:name="_Toc509239141"/>
      <w:r w:rsidR="007F2B4B">
        <w:t>A</w:t>
      </w:r>
      <w:r w:rsidR="00C70EA1">
        <w:t>.  Federal &amp; State Partners</w:t>
      </w:r>
      <w:r w:rsidR="00C70EA1" w:rsidRPr="00B34112">
        <w:t xml:space="preserve"> </w:t>
      </w:r>
      <w:r w:rsidR="00C70EA1">
        <w:t xml:space="preserve">in </w:t>
      </w:r>
      <w:r w:rsidR="00FB518F">
        <w:t xml:space="preserve">AmeriCorps </w:t>
      </w:r>
      <w:r w:rsidR="00114819">
        <w:t>State</w:t>
      </w:r>
      <w:r w:rsidR="007F2B4B">
        <w:t xml:space="preserve"> </w:t>
      </w:r>
      <w:r w:rsidR="00C70EA1">
        <w:t>Grant-making</w:t>
      </w:r>
      <w:bookmarkEnd w:id="26"/>
      <w:bookmarkEnd w:id="27"/>
      <w:bookmarkEnd w:id="28"/>
      <w:bookmarkEnd w:id="29"/>
      <w:bookmarkEnd w:id="31"/>
      <w:bookmarkEnd w:id="32"/>
      <w:bookmarkEnd w:id="33"/>
    </w:p>
    <w:p w14:paraId="23BC0708" w14:textId="77777777" w:rsidR="00C70EA1" w:rsidRPr="003A1FA7" w:rsidRDefault="00C70EA1" w:rsidP="00C70EA1">
      <w:pPr>
        <w:pStyle w:val="Heading2"/>
      </w:pPr>
      <w:bookmarkStart w:id="34" w:name="_Toc116307330"/>
      <w:bookmarkStart w:id="35" w:name="_Toc146020759"/>
      <w:bookmarkStart w:id="36" w:name="_Toc208564095"/>
      <w:bookmarkStart w:id="37" w:name="_Toc208584133"/>
      <w:bookmarkStart w:id="38" w:name="_Toc208584230"/>
      <w:bookmarkStart w:id="39" w:name="_Toc276648457"/>
      <w:bookmarkStart w:id="40" w:name="_Toc276655955"/>
      <w:bookmarkStart w:id="41" w:name="_Toc305523530"/>
      <w:bookmarkStart w:id="42" w:name="_Toc306283205"/>
      <w:bookmarkStart w:id="43" w:name="_Toc339908420"/>
      <w:bookmarkStart w:id="44" w:name="_Toc368947608"/>
      <w:bookmarkStart w:id="45" w:name="_Toc464227191"/>
      <w:bookmarkStart w:id="46" w:name="_Toc464465343"/>
      <w:bookmarkStart w:id="47" w:name="_Toc464465711"/>
      <w:bookmarkStart w:id="48" w:name="_Toc509239142"/>
      <w:r>
        <w:t xml:space="preserve">I.  </w:t>
      </w:r>
      <w:r w:rsidRPr="003A1FA7">
        <w:t>The Maine Commission for Community Service</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7F66762D" w14:textId="77777777" w:rsidR="00C70EA1" w:rsidRPr="00D241D1" w:rsidRDefault="00314EB0" w:rsidP="00006111">
      <w:pPr>
        <w:pStyle w:val="Body0"/>
        <w:ind w:firstLine="0"/>
        <w:rPr>
          <w:szCs w:val="22"/>
        </w:rPr>
      </w:pPr>
      <w:r>
        <w:rPr>
          <w:noProof/>
        </w:rPr>
        <w:drawing>
          <wp:anchor distT="0" distB="0" distL="114300" distR="114300" simplePos="0" relativeHeight="251643392" behindDoc="1" locked="0" layoutInCell="1" allowOverlap="1" wp14:anchorId="783A0058" wp14:editId="642C2DC5">
            <wp:simplePos x="0" y="0"/>
            <wp:positionH relativeFrom="column">
              <wp:align>right</wp:align>
            </wp:positionH>
            <wp:positionV relativeFrom="paragraph">
              <wp:posOffset>72390</wp:posOffset>
            </wp:positionV>
            <wp:extent cx="887095" cy="918210"/>
            <wp:effectExtent l="0" t="0" r="8255" b="0"/>
            <wp:wrapTight wrapText="bothSides">
              <wp:wrapPolygon edited="0">
                <wp:start x="0" y="0"/>
                <wp:lineTo x="0" y="21062"/>
                <wp:lineTo x="21337" y="21062"/>
                <wp:lineTo x="21337" y="0"/>
                <wp:lineTo x="0" y="0"/>
              </wp:wrapPolygon>
            </wp:wrapTight>
            <wp:docPr id="186" name="Picture 186" descr="mccs2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mccs200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7095" cy="918210"/>
                    </a:xfrm>
                    <a:prstGeom prst="rect">
                      <a:avLst/>
                    </a:prstGeom>
                    <a:noFill/>
                  </pic:spPr>
                </pic:pic>
              </a:graphicData>
            </a:graphic>
            <wp14:sizeRelH relativeFrom="page">
              <wp14:pctWidth>0</wp14:pctWidth>
            </wp14:sizeRelH>
            <wp14:sizeRelV relativeFrom="page">
              <wp14:pctHeight>0</wp14:pctHeight>
            </wp14:sizeRelV>
          </wp:anchor>
        </w:drawing>
      </w:r>
      <w:r w:rsidR="00C70EA1" w:rsidRPr="00D241D1">
        <w:rPr>
          <w:szCs w:val="22"/>
        </w:rPr>
        <w:t xml:space="preserve">The Maine Commission for Community Service (MCCS) </w:t>
      </w:r>
      <w:r w:rsidR="00C70EA1">
        <w:rPr>
          <w:szCs w:val="22"/>
        </w:rPr>
        <w:t xml:space="preserve">builds capacity and sustainability in Maine’s volunteer </w:t>
      </w:r>
      <w:r w:rsidR="00D47530">
        <w:rPr>
          <w:szCs w:val="22"/>
        </w:rPr>
        <w:t xml:space="preserve">and service communities </w:t>
      </w:r>
      <w:r w:rsidR="00C70EA1">
        <w:rPr>
          <w:szCs w:val="22"/>
        </w:rPr>
        <w:t>by funding programs, developing volunteer managers,</w:t>
      </w:r>
      <w:r w:rsidR="00D47530">
        <w:rPr>
          <w:szCs w:val="22"/>
        </w:rPr>
        <w:t xml:space="preserve"> fostering adoption of high quality volunteer management practices, </w:t>
      </w:r>
      <w:r w:rsidR="00C70EA1">
        <w:rPr>
          <w:szCs w:val="22"/>
        </w:rPr>
        <w:t>raising awareness</w:t>
      </w:r>
      <w:r w:rsidR="00816992">
        <w:rPr>
          <w:szCs w:val="22"/>
        </w:rPr>
        <w:t xml:space="preserve"> of sector issues</w:t>
      </w:r>
      <w:r w:rsidR="00C70EA1">
        <w:rPr>
          <w:szCs w:val="22"/>
        </w:rPr>
        <w:t xml:space="preserve">, and </w:t>
      </w:r>
      <w:r w:rsidR="00D47530">
        <w:rPr>
          <w:szCs w:val="22"/>
        </w:rPr>
        <w:t>promoting service as a strategy</w:t>
      </w:r>
      <w:r w:rsidR="00C70EA1">
        <w:rPr>
          <w:szCs w:val="22"/>
        </w:rPr>
        <w:t>.</w:t>
      </w:r>
    </w:p>
    <w:p w14:paraId="18D08600" w14:textId="77777777" w:rsidR="00C70EA1" w:rsidRDefault="00C70EA1" w:rsidP="00006111">
      <w:pPr>
        <w:pStyle w:val="Body0"/>
        <w:ind w:firstLine="0"/>
        <w:rPr>
          <w:szCs w:val="22"/>
        </w:rPr>
      </w:pPr>
      <w:r>
        <w:rPr>
          <w:szCs w:val="22"/>
        </w:rPr>
        <w:t>Established in 1995, t</w:t>
      </w:r>
      <w:r w:rsidRPr="00D241D1">
        <w:rPr>
          <w:szCs w:val="22"/>
        </w:rPr>
        <w:t xml:space="preserve">he </w:t>
      </w:r>
      <w:r w:rsidRPr="00D241D1">
        <w:t xml:space="preserve">mission </w:t>
      </w:r>
      <w:r w:rsidRPr="00D241D1">
        <w:rPr>
          <w:szCs w:val="22"/>
        </w:rPr>
        <w:t xml:space="preserve">of MCCS is </w:t>
      </w:r>
      <w:r w:rsidRPr="00D241D1">
        <w:t>to foster community service and volunteerism to meet human and environmental needs in the State of Maine.</w:t>
      </w:r>
      <w:r w:rsidRPr="00D241D1">
        <w:rPr>
          <w:szCs w:val="22"/>
        </w:rPr>
        <w:t xml:space="preserve">  </w:t>
      </w:r>
    </w:p>
    <w:p w14:paraId="12B165F9" w14:textId="77777777" w:rsidR="00F641D3" w:rsidRDefault="00F641D3" w:rsidP="00006111">
      <w:pPr>
        <w:pStyle w:val="Body0"/>
        <w:ind w:firstLine="0"/>
      </w:pPr>
      <w:bookmarkStart w:id="49" w:name="_Toc116307331"/>
      <w:r>
        <w:t>As the State of Maine partner for the federal Corporation for National and Community Service, the Commission has several specific legal responsibilities related to AmeriCorps and National Service.  These include:</w:t>
      </w:r>
    </w:p>
    <w:p w14:paraId="3AA1CF3C" w14:textId="77777777" w:rsidR="00F641D3" w:rsidRDefault="00F641D3" w:rsidP="000F5858">
      <w:pPr>
        <w:numPr>
          <w:ilvl w:val="0"/>
          <w:numId w:val="3"/>
        </w:numPr>
        <w:rPr>
          <w:szCs w:val="22"/>
        </w:rPr>
      </w:pPr>
      <w:r>
        <w:t>provid</w:t>
      </w:r>
      <w:r w:rsidR="0033167D">
        <w:t>ing</w:t>
      </w:r>
      <w:r>
        <w:t xml:space="preserve"> training and technical assistance to local nonprofit organizations and other entities that want to plan and apply for funding to implement national service programs;</w:t>
      </w:r>
    </w:p>
    <w:p w14:paraId="6C97F91A" w14:textId="77777777" w:rsidR="00F641D3" w:rsidRDefault="00F641D3" w:rsidP="000F5858">
      <w:pPr>
        <w:numPr>
          <w:ilvl w:val="0"/>
          <w:numId w:val="3"/>
        </w:numPr>
        <w:spacing w:before="0"/>
        <w:rPr>
          <w:szCs w:val="22"/>
        </w:rPr>
      </w:pPr>
      <w:r>
        <w:rPr>
          <w:szCs w:val="22"/>
        </w:rPr>
        <w:t>selecting programs to be funded under the National and Community Service Act;</w:t>
      </w:r>
    </w:p>
    <w:p w14:paraId="1D3C3F27" w14:textId="77777777" w:rsidR="00F641D3" w:rsidRDefault="00F641D3" w:rsidP="000F5858">
      <w:pPr>
        <w:numPr>
          <w:ilvl w:val="0"/>
          <w:numId w:val="3"/>
        </w:numPr>
        <w:spacing w:before="0"/>
        <w:rPr>
          <w:szCs w:val="22"/>
        </w:rPr>
      </w:pPr>
      <w:r>
        <w:rPr>
          <w:szCs w:val="22"/>
        </w:rPr>
        <w:t xml:space="preserve">pre-selecting programs to compete for funding under </w:t>
      </w:r>
      <w:r w:rsidR="00FB518F">
        <w:rPr>
          <w:szCs w:val="22"/>
        </w:rPr>
        <w:t xml:space="preserve">AmeriCorps </w:t>
      </w:r>
      <w:r>
        <w:rPr>
          <w:szCs w:val="22"/>
        </w:rPr>
        <w:t>State Competitive;</w:t>
      </w:r>
    </w:p>
    <w:p w14:paraId="2B4F7371" w14:textId="77777777" w:rsidR="00F641D3" w:rsidRDefault="00F641D3" w:rsidP="000F5858">
      <w:pPr>
        <w:numPr>
          <w:ilvl w:val="0"/>
          <w:numId w:val="3"/>
        </w:numPr>
        <w:spacing w:before="0"/>
        <w:rPr>
          <w:szCs w:val="22"/>
        </w:rPr>
      </w:pPr>
      <w:r>
        <w:rPr>
          <w:szCs w:val="22"/>
        </w:rPr>
        <w:t>providing training and technical assistance to National Service programs in Maine;</w:t>
      </w:r>
    </w:p>
    <w:p w14:paraId="220C7957" w14:textId="77777777" w:rsidR="00F641D3" w:rsidRDefault="00F641D3" w:rsidP="000F5858">
      <w:pPr>
        <w:numPr>
          <w:ilvl w:val="0"/>
          <w:numId w:val="3"/>
        </w:numPr>
        <w:spacing w:before="0"/>
        <w:rPr>
          <w:szCs w:val="22"/>
        </w:rPr>
      </w:pPr>
      <w:r>
        <w:rPr>
          <w:szCs w:val="22"/>
        </w:rPr>
        <w:t>evaluating, monitoring, and administering grant programs.</w:t>
      </w:r>
    </w:p>
    <w:p w14:paraId="5397B66D" w14:textId="77777777" w:rsidR="00C70EA1" w:rsidRDefault="00F641D3" w:rsidP="0094030C">
      <w:pPr>
        <w:pStyle w:val="Body0"/>
        <w:ind w:firstLine="0"/>
      </w:pPr>
      <w:r>
        <w:rPr>
          <w:szCs w:val="22"/>
        </w:rPr>
        <w:t>All the Commission activities -- those related to the wider volunteer sector as well as National Service -- and its funding priorities flow from its Strategic Plan</w:t>
      </w:r>
      <w:r w:rsidRPr="00D241D1">
        <w:rPr>
          <w:szCs w:val="22"/>
        </w:rPr>
        <w:t xml:space="preserve">.  </w:t>
      </w:r>
      <w:r>
        <w:rPr>
          <w:szCs w:val="22"/>
        </w:rPr>
        <w:t xml:space="preserve">To learn more about the business side of Commission work, visit </w:t>
      </w:r>
      <w:hyperlink r:id="rId12" w:history="1">
        <w:r w:rsidR="00DC5939" w:rsidRPr="00473342">
          <w:rPr>
            <w:rStyle w:val="Hyperlink"/>
            <w:szCs w:val="22"/>
          </w:rPr>
          <w:t>www.MaineServiceCommission.gov</w:t>
        </w:r>
      </w:hyperlink>
      <w:r w:rsidR="00DC5939">
        <w:rPr>
          <w:szCs w:val="22"/>
        </w:rPr>
        <w:t xml:space="preserve"> </w:t>
      </w:r>
      <w:r w:rsidRPr="00D241D1">
        <w:rPr>
          <w:szCs w:val="22"/>
        </w:rPr>
        <w:t>.</w:t>
      </w:r>
      <w:r w:rsidRPr="00D241D1">
        <w:t xml:space="preserve"> </w:t>
      </w:r>
    </w:p>
    <w:p w14:paraId="7E3E59CC" w14:textId="77777777" w:rsidR="00C70EA1" w:rsidRDefault="00C70EA1" w:rsidP="00C70EA1">
      <w:pPr>
        <w:pStyle w:val="Heading2"/>
      </w:pPr>
      <w:bookmarkStart w:id="50" w:name="_Toc146020760"/>
      <w:bookmarkStart w:id="51" w:name="_Toc208564096"/>
      <w:bookmarkStart w:id="52" w:name="_Toc208584134"/>
      <w:bookmarkStart w:id="53" w:name="_Toc208584231"/>
      <w:bookmarkStart w:id="54" w:name="_Toc276648458"/>
      <w:bookmarkStart w:id="55" w:name="_Toc276655956"/>
      <w:bookmarkStart w:id="56" w:name="_Toc305523531"/>
      <w:bookmarkStart w:id="57" w:name="_Toc306283206"/>
      <w:bookmarkStart w:id="58" w:name="_Toc339908421"/>
      <w:bookmarkStart w:id="59" w:name="_Toc368947609"/>
      <w:bookmarkStart w:id="60" w:name="_Toc464227192"/>
      <w:bookmarkStart w:id="61" w:name="_Toc464465344"/>
      <w:bookmarkStart w:id="62" w:name="_Toc464465712"/>
      <w:bookmarkStart w:id="63" w:name="_Toc509239143"/>
      <w:r>
        <w:t>II.  The Corporation for National and Community Service</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3907DE05" w14:textId="77777777" w:rsidR="00C70EA1" w:rsidRDefault="00314EB0" w:rsidP="00C70EA1">
      <w:r>
        <w:rPr>
          <w:noProof/>
        </w:rPr>
        <w:drawing>
          <wp:anchor distT="0" distB="0" distL="114300" distR="114300" simplePos="0" relativeHeight="251644416" behindDoc="1" locked="0" layoutInCell="1" allowOverlap="1" wp14:anchorId="0DE4DDDF" wp14:editId="20207ECB">
            <wp:simplePos x="0" y="0"/>
            <wp:positionH relativeFrom="column">
              <wp:posOffset>-5080</wp:posOffset>
            </wp:positionH>
            <wp:positionV relativeFrom="paragraph">
              <wp:posOffset>110490</wp:posOffset>
            </wp:positionV>
            <wp:extent cx="1528445" cy="676275"/>
            <wp:effectExtent l="0" t="0" r="0" b="9525"/>
            <wp:wrapTight wrapText="bothSides">
              <wp:wrapPolygon edited="0">
                <wp:start x="0" y="0"/>
                <wp:lineTo x="0" y="21296"/>
                <wp:lineTo x="21268" y="21296"/>
                <wp:lineTo x="21268" y="608"/>
                <wp:lineTo x="10230" y="0"/>
                <wp:lineTo x="0" y="0"/>
              </wp:wrapPolygon>
            </wp:wrapTight>
            <wp:docPr id="187" name="Picture 187" descr="cncs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cncs300dpi"/>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8445" cy="676275"/>
                    </a:xfrm>
                    <a:prstGeom prst="rect">
                      <a:avLst/>
                    </a:prstGeom>
                    <a:noFill/>
                  </pic:spPr>
                </pic:pic>
              </a:graphicData>
            </a:graphic>
            <wp14:sizeRelH relativeFrom="page">
              <wp14:pctWidth>0</wp14:pctWidth>
            </wp14:sizeRelH>
            <wp14:sizeRelV relativeFrom="page">
              <wp14:pctHeight>0</wp14:pctHeight>
            </wp14:sizeRelV>
          </wp:anchor>
        </w:drawing>
      </w:r>
      <w:r w:rsidR="00D47530">
        <w:t>T</w:t>
      </w:r>
      <w:r w:rsidR="00C70EA1">
        <w:t xml:space="preserve">he Corporation for National and Community Service </w:t>
      </w:r>
      <w:r w:rsidR="00DF4E4A">
        <w:t xml:space="preserve">(CNCS) </w:t>
      </w:r>
      <w:r w:rsidR="00C70EA1">
        <w:t>was established</w:t>
      </w:r>
      <w:r w:rsidR="00DE3EDD">
        <w:t xml:space="preserve"> in 1993</w:t>
      </w:r>
      <w:r w:rsidR="00C70EA1">
        <w:t xml:space="preserve">. At its inception, the Corporation was directed to manage: </w:t>
      </w:r>
    </w:p>
    <w:p w14:paraId="7DDD49D8" w14:textId="4EB0978B" w:rsidR="00C70EA1" w:rsidRDefault="00C70EA1" w:rsidP="000F5858">
      <w:pPr>
        <w:numPr>
          <w:ilvl w:val="0"/>
          <w:numId w:val="4"/>
        </w:numPr>
      </w:pPr>
      <w:r w:rsidRPr="00B20080">
        <w:rPr>
          <w:b/>
        </w:rPr>
        <w:t>Senior Corps</w:t>
      </w:r>
      <w:r>
        <w:rPr>
          <w:b/>
          <w:bCs/>
        </w:rPr>
        <w:t xml:space="preserve">, </w:t>
      </w:r>
      <w:r>
        <w:t>which</w:t>
      </w:r>
      <w:r w:rsidR="00D47530">
        <w:t xml:space="preserve"> includes </w:t>
      </w:r>
      <w:r>
        <w:t xml:space="preserve">Foster Grandparents, </w:t>
      </w:r>
      <w:r w:rsidR="006F6816">
        <w:t>RSVP, and Senior Companion Program</w:t>
      </w:r>
      <w:r>
        <w:t xml:space="preserve">; </w:t>
      </w:r>
      <w:r w:rsidR="00110A95">
        <w:t>and</w:t>
      </w:r>
    </w:p>
    <w:p w14:paraId="2D66D01E" w14:textId="77777777" w:rsidR="00C70EA1" w:rsidRDefault="00C70EA1" w:rsidP="000F5858">
      <w:pPr>
        <w:numPr>
          <w:ilvl w:val="0"/>
          <w:numId w:val="4"/>
        </w:numPr>
      </w:pPr>
      <w:r w:rsidRPr="00B20080">
        <w:rPr>
          <w:b/>
        </w:rPr>
        <w:t>AmeriCorps</w:t>
      </w:r>
      <w:r>
        <w:t xml:space="preserve"> </w:t>
      </w:r>
      <w:r w:rsidR="00CB5C09">
        <w:t>which is comprised of</w:t>
      </w:r>
      <w:r>
        <w:t xml:space="preserve"> VISTA, the National Civilian Community Corps programs, and </w:t>
      </w:r>
      <w:r w:rsidR="00CB5C09">
        <w:t>AmeriCorps State/National (the crew program)</w:t>
      </w:r>
      <w:r w:rsidR="00110A95">
        <w:t>.</w:t>
      </w:r>
      <w:r>
        <w:t xml:space="preserve"> </w:t>
      </w:r>
    </w:p>
    <w:p w14:paraId="5C4AD10F" w14:textId="77777777" w:rsidR="00C70EA1" w:rsidRPr="0041781B" w:rsidRDefault="00C70EA1" w:rsidP="00006111">
      <w:pPr>
        <w:pStyle w:val="Body0"/>
        <w:ind w:firstLine="0"/>
        <w:rPr>
          <w:szCs w:val="22"/>
        </w:rPr>
      </w:pPr>
      <w:r w:rsidRPr="0041781B">
        <w:rPr>
          <w:szCs w:val="22"/>
        </w:rPr>
        <w:t xml:space="preserve">The </w:t>
      </w:r>
      <w:r w:rsidR="00DF4E4A" w:rsidRPr="0041781B">
        <w:rPr>
          <w:szCs w:val="22"/>
        </w:rPr>
        <w:t xml:space="preserve">CNCS </w:t>
      </w:r>
      <w:r w:rsidR="00CB5C09" w:rsidRPr="0041781B">
        <w:rPr>
          <w:szCs w:val="22"/>
        </w:rPr>
        <w:t xml:space="preserve">mission </w:t>
      </w:r>
      <w:r w:rsidRPr="0041781B">
        <w:rPr>
          <w:szCs w:val="22"/>
        </w:rPr>
        <w:t xml:space="preserve">is to </w:t>
      </w:r>
      <w:r w:rsidR="00D47530" w:rsidRPr="0041781B">
        <w:rPr>
          <w:color w:val="222222"/>
          <w:szCs w:val="22"/>
        </w:rPr>
        <w:t>improve lives, strengthen communities and fortify the civic health of our nation.</w:t>
      </w:r>
    </w:p>
    <w:p w14:paraId="3D431533" w14:textId="77777777" w:rsidR="00C70EA1" w:rsidRPr="00B20080" w:rsidRDefault="00C70EA1" w:rsidP="00006111">
      <w:pPr>
        <w:pStyle w:val="Body0"/>
        <w:ind w:firstLine="0"/>
      </w:pPr>
      <w:r w:rsidRPr="00B20080">
        <w:t xml:space="preserve">The Corporation for National and Community Service: </w:t>
      </w:r>
    </w:p>
    <w:p w14:paraId="51911CD1" w14:textId="77777777" w:rsidR="00C70EA1" w:rsidRPr="00B20080" w:rsidRDefault="00C70EA1" w:rsidP="00C27344">
      <w:pPr>
        <w:numPr>
          <w:ilvl w:val="0"/>
          <w:numId w:val="5"/>
        </w:numPr>
        <w:spacing w:before="0"/>
      </w:pPr>
      <w:r w:rsidRPr="00B20080">
        <w:t>Acts as a catalyst by providing strategic critical support to volunteer organizations that, in turn, deliver much-needed services to communities throughout the country.</w:t>
      </w:r>
    </w:p>
    <w:p w14:paraId="470B6F38" w14:textId="77777777" w:rsidR="00C70EA1" w:rsidRPr="00B20080" w:rsidRDefault="00C70EA1" w:rsidP="00C27344">
      <w:pPr>
        <w:numPr>
          <w:ilvl w:val="0"/>
          <w:numId w:val="5"/>
        </w:numPr>
        <w:spacing w:before="0"/>
      </w:pPr>
      <w:r w:rsidRPr="00B20080">
        <w:t xml:space="preserve">Promotes a healthy, vibrant non-profit volunteer sector that can deliver </w:t>
      </w:r>
      <w:r w:rsidR="00B45E59" w:rsidRPr="00B20080">
        <w:t>effective</w:t>
      </w:r>
      <w:r w:rsidR="00B45E59">
        <w:t xml:space="preserve"> </w:t>
      </w:r>
      <w:r w:rsidRPr="00B20080">
        <w:t>community services efficien</w:t>
      </w:r>
      <w:r w:rsidR="00B45E59">
        <w:t>tly</w:t>
      </w:r>
      <w:r w:rsidRPr="00B20080">
        <w:t>.</w:t>
      </w:r>
    </w:p>
    <w:p w14:paraId="1CB68366" w14:textId="77777777" w:rsidR="00C70EA1" w:rsidRPr="00B20080" w:rsidRDefault="00C70EA1" w:rsidP="00C27344">
      <w:pPr>
        <w:numPr>
          <w:ilvl w:val="0"/>
          <w:numId w:val="5"/>
        </w:numPr>
        <w:spacing w:before="0"/>
      </w:pPr>
      <w:r w:rsidRPr="00B20080">
        <w:t>Builds character and creates career and educational opportunities through the volunteer experience.</w:t>
      </w:r>
    </w:p>
    <w:p w14:paraId="20DBA18B" w14:textId="77777777" w:rsidR="00C70EA1" w:rsidRPr="00B20080" w:rsidRDefault="00C70EA1" w:rsidP="00C27344">
      <w:pPr>
        <w:numPr>
          <w:ilvl w:val="0"/>
          <w:numId w:val="5"/>
        </w:numPr>
        <w:spacing w:before="0"/>
      </w:pPr>
      <w:r w:rsidRPr="00B20080">
        <w:t>Develops and cultivates knowledge that enhance</w:t>
      </w:r>
      <w:r w:rsidR="00CB5C09">
        <w:t>s</w:t>
      </w:r>
      <w:r w:rsidRPr="00B20080">
        <w:t xml:space="preserve"> the overall success of volunteer and service programs.</w:t>
      </w:r>
    </w:p>
    <w:p w14:paraId="24D121E5" w14:textId="77777777" w:rsidR="00C70EA1" w:rsidRPr="00B20080" w:rsidRDefault="00C70EA1" w:rsidP="00C27344">
      <w:pPr>
        <w:numPr>
          <w:ilvl w:val="0"/>
          <w:numId w:val="5"/>
        </w:numPr>
        <w:spacing w:before="0"/>
      </w:pPr>
      <w:r w:rsidRPr="00B20080">
        <w:t xml:space="preserve">Cultivates the growth of a culture of citizenship and service to </w:t>
      </w:r>
      <w:r w:rsidR="001613AD" w:rsidRPr="00B20080">
        <w:t>communit</w:t>
      </w:r>
      <w:r w:rsidR="001613AD">
        <w:t>ies</w:t>
      </w:r>
      <w:r w:rsidRPr="00B20080">
        <w:t xml:space="preserve">. </w:t>
      </w:r>
    </w:p>
    <w:p w14:paraId="060E2437" w14:textId="77777777" w:rsidR="00CB5C09" w:rsidRDefault="00C70EA1" w:rsidP="00006111">
      <w:pPr>
        <w:pStyle w:val="Body0"/>
        <w:ind w:firstLine="0"/>
      </w:pPr>
      <w:r w:rsidRPr="00B20080">
        <w:t xml:space="preserve">To accomplish these goals, </w:t>
      </w:r>
      <w:r w:rsidR="00DF4E4A">
        <w:t>CNCS</w:t>
      </w:r>
      <w:r w:rsidR="00DF4E4A" w:rsidRPr="00B20080">
        <w:t xml:space="preserve"> </w:t>
      </w:r>
      <w:r w:rsidRPr="00B20080">
        <w:t xml:space="preserve">provides grants </w:t>
      </w:r>
      <w:r w:rsidR="00CA5BB4">
        <w:t>as well as</w:t>
      </w:r>
      <w:r w:rsidRPr="00B20080">
        <w:t xml:space="preserve"> training and technical assistance to </w:t>
      </w:r>
      <w:r w:rsidR="00110A95">
        <w:t xml:space="preserve">state service commissions and national </w:t>
      </w:r>
      <w:r w:rsidRPr="00B20080">
        <w:t xml:space="preserve">volunteer organizations. </w:t>
      </w:r>
      <w:r w:rsidR="00DF4E4A">
        <w:t>It</w:t>
      </w:r>
      <w:r w:rsidR="00DF4E4A" w:rsidRPr="00B20080">
        <w:t xml:space="preserve"> </w:t>
      </w:r>
      <w:r w:rsidRPr="00B20080">
        <w:t>explores, develops, and models effective approaches for using volunteers to meet the nation's human needs and conducts and disseminates research that helps develop and cultivate knowledge that will enhance the overall effectiveness of national and community service programs.</w:t>
      </w:r>
      <w:r w:rsidR="00CB5C09">
        <w:t xml:space="preserve"> </w:t>
      </w:r>
    </w:p>
    <w:p w14:paraId="678FF32C" w14:textId="77777777" w:rsidR="00C70EA1" w:rsidRDefault="00C70EA1" w:rsidP="00006111">
      <w:pPr>
        <w:pStyle w:val="Body0"/>
        <w:ind w:firstLine="0"/>
      </w:pPr>
      <w:r>
        <w:t xml:space="preserve">For more information on CNCS, visit </w:t>
      </w:r>
      <w:hyperlink r:id="rId14" w:history="1">
        <w:r w:rsidR="00F641D3" w:rsidRPr="00F042AE">
          <w:rPr>
            <w:rStyle w:val="Hyperlink"/>
            <w:szCs w:val="24"/>
          </w:rPr>
          <w:t>www.nationalservice.gov</w:t>
        </w:r>
      </w:hyperlink>
      <w:r w:rsidR="008A4E21">
        <w:rPr>
          <w:rStyle w:val="Heading3Char"/>
        </w:rPr>
        <w:t xml:space="preserve"> </w:t>
      </w:r>
      <w:r w:rsidR="008A4E21" w:rsidRPr="00CA5BB4">
        <w:rPr>
          <w:rStyle w:val="Heading3Char"/>
          <w:b w:val="0"/>
        </w:rPr>
        <w:t>.</w:t>
      </w:r>
      <w:r w:rsidR="008A4E21">
        <w:rPr>
          <w:rStyle w:val="Heading3Char"/>
        </w:rPr>
        <w:t xml:space="preserve"> </w:t>
      </w:r>
    </w:p>
    <w:p w14:paraId="1870CABC" w14:textId="77777777" w:rsidR="00110A95" w:rsidRDefault="00110A95">
      <w:pPr>
        <w:overflowPunct/>
        <w:autoSpaceDE/>
        <w:autoSpaceDN/>
        <w:adjustRightInd/>
        <w:spacing w:before="0"/>
        <w:textAlignment w:val="auto"/>
      </w:pPr>
      <w:r>
        <w:br w:type="page"/>
      </w:r>
    </w:p>
    <w:p w14:paraId="3A1E496A" w14:textId="77777777" w:rsidR="007F2B4B" w:rsidRPr="00F8332F" w:rsidRDefault="007F2B4B" w:rsidP="007F2B4B">
      <w:pPr>
        <w:pStyle w:val="Heading1"/>
      </w:pPr>
      <w:bookmarkStart w:id="64" w:name="_Toc208564088"/>
      <w:bookmarkStart w:id="65" w:name="_Toc208584130"/>
      <w:bookmarkStart w:id="66" w:name="_Toc339908422"/>
      <w:bookmarkStart w:id="67" w:name="_Toc368947610"/>
      <w:bookmarkStart w:id="68" w:name="_Toc509239144"/>
      <w:bookmarkStart w:id="69" w:name="_Toc116307328"/>
      <w:bookmarkStart w:id="70" w:name="_Toc146020757"/>
      <w:bookmarkStart w:id="71" w:name="_Toc208564097"/>
      <w:bookmarkStart w:id="72" w:name="_Toc208584135"/>
      <w:r>
        <w:lastRenderedPageBreak/>
        <w:t>B</w:t>
      </w:r>
      <w:r w:rsidRPr="00F8332F">
        <w:t xml:space="preserve">.  </w:t>
      </w:r>
      <w:bookmarkEnd w:id="64"/>
      <w:bookmarkEnd w:id="65"/>
      <w:r w:rsidR="00FB518F">
        <w:t xml:space="preserve">AmeriCorps </w:t>
      </w:r>
      <w:r w:rsidR="00114819">
        <w:t>State</w:t>
      </w:r>
      <w:r>
        <w:t xml:space="preserve"> </w:t>
      </w:r>
      <w:bookmarkEnd w:id="66"/>
      <w:r w:rsidR="00FE6B66">
        <w:t>Program Proposals</w:t>
      </w:r>
      <w:bookmarkEnd w:id="67"/>
      <w:bookmarkEnd w:id="68"/>
    </w:p>
    <w:p w14:paraId="36F34D69" w14:textId="77777777" w:rsidR="00701D38" w:rsidRPr="00160FF8" w:rsidRDefault="00701D38" w:rsidP="0088355C">
      <w:pPr>
        <w:pStyle w:val="NormalWeb"/>
        <w:rPr>
          <w:sz w:val="22"/>
          <w:szCs w:val="22"/>
        </w:rPr>
      </w:pPr>
      <w:r w:rsidRPr="00160FF8">
        <w:rPr>
          <w:sz w:val="22"/>
          <w:szCs w:val="22"/>
        </w:rPr>
        <w:t xml:space="preserve">AmeriCorps is referred to as the “Domestic Peace Corps.” </w:t>
      </w:r>
      <w:r>
        <w:rPr>
          <w:sz w:val="22"/>
          <w:szCs w:val="22"/>
        </w:rPr>
        <w:t xml:space="preserve">Grants are awarded to eligible organizations to implement evidence-based direct service programs in which AmeriCorps members provide the human resource needed to accomplish the change. The activities target </w:t>
      </w:r>
      <w:r w:rsidRPr="00160FF8">
        <w:rPr>
          <w:sz w:val="22"/>
          <w:szCs w:val="22"/>
        </w:rPr>
        <w:t xml:space="preserve">high priority, critical needs in </w:t>
      </w:r>
      <w:r>
        <w:rPr>
          <w:sz w:val="22"/>
          <w:szCs w:val="22"/>
        </w:rPr>
        <w:t xml:space="preserve">specific </w:t>
      </w:r>
      <w:r w:rsidRPr="00160FF8">
        <w:rPr>
          <w:sz w:val="22"/>
          <w:szCs w:val="22"/>
        </w:rPr>
        <w:t>communities</w:t>
      </w:r>
      <w:r>
        <w:rPr>
          <w:sz w:val="22"/>
          <w:szCs w:val="22"/>
        </w:rPr>
        <w:t xml:space="preserve"> with the goal of measurably improving/changi</w:t>
      </w:r>
      <w:r w:rsidRPr="00891E59">
        <w:rPr>
          <w:sz w:val="22"/>
          <w:szCs w:val="22"/>
        </w:rPr>
        <w:t xml:space="preserve">ng the situation. </w:t>
      </w:r>
      <w:r>
        <w:rPr>
          <w:sz w:val="22"/>
          <w:szCs w:val="22"/>
        </w:rPr>
        <w:t xml:space="preserve">CNCS refers to the service activities as “the intervention.” </w:t>
      </w:r>
    </w:p>
    <w:p w14:paraId="2DDB2CA5" w14:textId="77777777" w:rsidR="00D821A3" w:rsidRDefault="00087CBF" w:rsidP="00087CBF">
      <w:pPr>
        <w:pStyle w:val="NormalWeb"/>
        <w:rPr>
          <w:sz w:val="22"/>
          <w:szCs w:val="22"/>
        </w:rPr>
      </w:pPr>
      <w:r w:rsidRPr="00160FF8">
        <w:rPr>
          <w:sz w:val="22"/>
          <w:szCs w:val="22"/>
        </w:rPr>
        <w:t xml:space="preserve">Organizations that operate local AmeriCorps programs </w:t>
      </w:r>
      <w:r w:rsidR="00110A95">
        <w:rPr>
          <w:sz w:val="22"/>
          <w:szCs w:val="22"/>
        </w:rPr>
        <w:t xml:space="preserve">identify proven solutions to the need selected and then </w:t>
      </w:r>
      <w:r w:rsidRPr="00160FF8">
        <w:rPr>
          <w:sz w:val="22"/>
          <w:szCs w:val="22"/>
        </w:rPr>
        <w:t xml:space="preserve">design service activities for a team of members serving full- or part-time for one year or during a season. </w:t>
      </w:r>
      <w:r>
        <w:rPr>
          <w:sz w:val="22"/>
          <w:szCs w:val="22"/>
        </w:rPr>
        <w:t xml:space="preserve">The activities </w:t>
      </w:r>
      <w:r w:rsidR="0033167D">
        <w:rPr>
          <w:sz w:val="22"/>
          <w:szCs w:val="22"/>
        </w:rPr>
        <w:t xml:space="preserve">must </w:t>
      </w:r>
      <w:r>
        <w:rPr>
          <w:sz w:val="22"/>
          <w:szCs w:val="22"/>
        </w:rPr>
        <w:t xml:space="preserve">require at least </w:t>
      </w:r>
      <w:r w:rsidR="00701D38">
        <w:rPr>
          <w:sz w:val="22"/>
          <w:szCs w:val="22"/>
        </w:rPr>
        <w:t>13,600</w:t>
      </w:r>
      <w:r>
        <w:rPr>
          <w:sz w:val="22"/>
          <w:szCs w:val="22"/>
        </w:rPr>
        <w:t xml:space="preserve"> hours of service </w:t>
      </w:r>
      <w:r w:rsidR="001613AD">
        <w:rPr>
          <w:sz w:val="22"/>
          <w:szCs w:val="22"/>
        </w:rPr>
        <w:t xml:space="preserve">each year </w:t>
      </w:r>
      <w:r>
        <w:rPr>
          <w:sz w:val="22"/>
          <w:szCs w:val="22"/>
        </w:rPr>
        <w:t xml:space="preserve">by </w:t>
      </w:r>
      <w:r w:rsidR="001613AD">
        <w:rPr>
          <w:sz w:val="22"/>
          <w:szCs w:val="22"/>
        </w:rPr>
        <w:t xml:space="preserve">the team of </w:t>
      </w:r>
      <w:r w:rsidR="00DE3EDD">
        <w:rPr>
          <w:sz w:val="22"/>
          <w:szCs w:val="22"/>
        </w:rPr>
        <w:t xml:space="preserve">at least </w:t>
      </w:r>
      <w:r w:rsidR="00701D38">
        <w:rPr>
          <w:sz w:val="22"/>
          <w:szCs w:val="22"/>
        </w:rPr>
        <w:t xml:space="preserve">8 </w:t>
      </w:r>
      <w:r>
        <w:rPr>
          <w:sz w:val="22"/>
          <w:szCs w:val="22"/>
        </w:rPr>
        <w:t>AmeriCorps members.</w:t>
      </w:r>
      <w:r w:rsidR="00110A95">
        <w:rPr>
          <w:sz w:val="22"/>
          <w:szCs w:val="22"/>
        </w:rPr>
        <w:t xml:space="preserve"> </w:t>
      </w:r>
    </w:p>
    <w:p w14:paraId="6AC12926" w14:textId="56C3BA9E" w:rsidR="00087CBF" w:rsidRPr="00160FF8" w:rsidRDefault="007F2B4B" w:rsidP="00087CBF">
      <w:pPr>
        <w:pStyle w:val="NormalWeb"/>
        <w:rPr>
          <w:sz w:val="22"/>
          <w:szCs w:val="22"/>
        </w:rPr>
      </w:pPr>
      <w:r w:rsidRPr="00160FF8">
        <w:rPr>
          <w:sz w:val="22"/>
          <w:szCs w:val="22"/>
        </w:rPr>
        <w:t xml:space="preserve">An AmeriCorps member is an individual who is enrolled in an approved national service position and engages in community service. Members </w:t>
      </w:r>
      <w:r w:rsidR="00110A95">
        <w:rPr>
          <w:sz w:val="22"/>
          <w:szCs w:val="22"/>
        </w:rPr>
        <w:t xml:space="preserve">serving 40 hours each week </w:t>
      </w:r>
      <w:r w:rsidRPr="00160FF8">
        <w:rPr>
          <w:sz w:val="22"/>
          <w:szCs w:val="22"/>
        </w:rPr>
        <w:t>may receive a living allowance and other benefits while serving.</w:t>
      </w:r>
      <w:r w:rsidR="00087CBF" w:rsidRPr="00087CBF">
        <w:rPr>
          <w:sz w:val="22"/>
          <w:szCs w:val="22"/>
        </w:rPr>
        <w:t xml:space="preserve"> </w:t>
      </w:r>
      <w:r w:rsidR="00087CBF" w:rsidRPr="00160FF8">
        <w:rPr>
          <w:sz w:val="22"/>
          <w:szCs w:val="22"/>
        </w:rPr>
        <w:t>The organizations that receive grants are responsible for recruiting, selecting</w:t>
      </w:r>
      <w:r w:rsidR="0033167D">
        <w:rPr>
          <w:sz w:val="22"/>
          <w:szCs w:val="22"/>
        </w:rPr>
        <w:t>,</w:t>
      </w:r>
      <w:r w:rsidR="00087CBF" w:rsidRPr="00160FF8">
        <w:rPr>
          <w:sz w:val="22"/>
          <w:szCs w:val="22"/>
        </w:rPr>
        <w:t xml:space="preserve"> and supervising AmeriCorps members to serve in their programs. </w:t>
      </w:r>
      <w:r w:rsidR="00087CBF">
        <w:rPr>
          <w:sz w:val="22"/>
          <w:szCs w:val="22"/>
        </w:rPr>
        <w:t>They help members acquire skills, training, education, and experience which they can carry into the workforce and future service to their communities</w:t>
      </w:r>
    </w:p>
    <w:p w14:paraId="0F547AFD" w14:textId="77777777" w:rsidR="007F2B4B" w:rsidRDefault="007F2B4B" w:rsidP="007F2B4B">
      <w:pPr>
        <w:pStyle w:val="NormalWeb"/>
        <w:rPr>
          <w:sz w:val="22"/>
          <w:szCs w:val="22"/>
        </w:rPr>
      </w:pPr>
      <w:r w:rsidRPr="00160FF8">
        <w:rPr>
          <w:sz w:val="22"/>
          <w:szCs w:val="22"/>
        </w:rPr>
        <w:t>As AmeriCorps members carry out the direct service, they enlist community members to serve along with them</w:t>
      </w:r>
      <w:r w:rsidR="00396D84">
        <w:rPr>
          <w:sz w:val="22"/>
          <w:szCs w:val="22"/>
        </w:rPr>
        <w:t>,</w:t>
      </w:r>
      <w:r w:rsidR="00396D84" w:rsidRPr="00160FF8">
        <w:rPr>
          <w:sz w:val="22"/>
          <w:szCs w:val="22"/>
        </w:rPr>
        <w:t xml:space="preserve"> building</w:t>
      </w:r>
      <w:r w:rsidRPr="00160FF8">
        <w:rPr>
          <w:sz w:val="22"/>
          <w:szCs w:val="22"/>
        </w:rPr>
        <w:t xml:space="preserve"> the communities’ capacity to meet the </w:t>
      </w:r>
      <w:r w:rsidR="00110A95">
        <w:rPr>
          <w:sz w:val="22"/>
          <w:szCs w:val="22"/>
        </w:rPr>
        <w:t xml:space="preserve">local </w:t>
      </w:r>
      <w:r w:rsidRPr="00160FF8">
        <w:rPr>
          <w:sz w:val="22"/>
          <w:szCs w:val="22"/>
        </w:rPr>
        <w:t xml:space="preserve">need over the long term. </w:t>
      </w:r>
      <w:r w:rsidR="00A17554">
        <w:rPr>
          <w:sz w:val="22"/>
          <w:szCs w:val="22"/>
        </w:rPr>
        <w:t xml:space="preserve"> Developing community ability to sustain the effort is the reason AmeriCorps is designed </w:t>
      </w:r>
      <w:r w:rsidR="00430328">
        <w:rPr>
          <w:sz w:val="22"/>
          <w:szCs w:val="22"/>
        </w:rPr>
        <w:t>as a public-private partnership that requires matching resources from outside parties.</w:t>
      </w:r>
      <w:r w:rsidR="00087CBF">
        <w:rPr>
          <w:sz w:val="22"/>
          <w:szCs w:val="22"/>
        </w:rPr>
        <w:t xml:space="preserve"> </w:t>
      </w:r>
    </w:p>
    <w:p w14:paraId="36FEE9C4" w14:textId="77777777" w:rsidR="007F2B4B" w:rsidRPr="00160FF8" w:rsidRDefault="00087CBF" w:rsidP="00087CBF">
      <w:pPr>
        <w:pStyle w:val="Default"/>
        <w:rPr>
          <w:sz w:val="22"/>
          <w:szCs w:val="22"/>
        </w:rPr>
      </w:pPr>
      <w:r>
        <w:rPr>
          <w:sz w:val="22"/>
          <w:szCs w:val="22"/>
        </w:rPr>
        <w:t>Thus, AmeriCorps represents a “triple bottom line” because, done right, those who benefit from the services are changed; the community is changed; and the AmeriCorps member who served is changed.</w:t>
      </w:r>
    </w:p>
    <w:p w14:paraId="6C5AE455" w14:textId="77777777" w:rsidR="007F2B4B" w:rsidRPr="00B6312A" w:rsidRDefault="00FE6B66" w:rsidP="007F2B4B">
      <w:pPr>
        <w:pStyle w:val="Heading2"/>
      </w:pPr>
      <w:bookmarkStart w:id="73" w:name="_Toc306283208"/>
      <w:bookmarkStart w:id="74" w:name="_Toc339908423"/>
      <w:bookmarkStart w:id="75" w:name="_Toc368947611"/>
      <w:bookmarkStart w:id="76" w:name="_Toc509239145"/>
      <w:r>
        <w:t xml:space="preserve">I. </w:t>
      </w:r>
      <w:r w:rsidR="00E84AF5">
        <w:t xml:space="preserve"> </w:t>
      </w:r>
      <w:r w:rsidR="007F2B4B">
        <w:t xml:space="preserve">What do </w:t>
      </w:r>
      <w:r w:rsidR="00FB518F">
        <w:t xml:space="preserve">AmeriCorps </w:t>
      </w:r>
      <w:r w:rsidR="00114819">
        <w:t>State</w:t>
      </w:r>
      <w:r w:rsidR="007F2B4B">
        <w:t xml:space="preserve"> </w:t>
      </w:r>
      <w:r w:rsidR="00CA5BB4">
        <w:t>G</w:t>
      </w:r>
      <w:r w:rsidR="007F2B4B">
        <w:t xml:space="preserve">rants </w:t>
      </w:r>
      <w:r w:rsidR="00CA5BB4">
        <w:t>C</w:t>
      </w:r>
      <w:r w:rsidR="007F2B4B">
        <w:t>over?</w:t>
      </w:r>
      <w:bookmarkEnd w:id="73"/>
      <w:bookmarkEnd w:id="74"/>
      <w:bookmarkEnd w:id="75"/>
      <w:bookmarkEnd w:id="76"/>
    </w:p>
    <w:p w14:paraId="75F692CD" w14:textId="77777777" w:rsidR="00731ECE" w:rsidRDefault="00731ECE" w:rsidP="00731ECE">
      <w:pPr>
        <w:pStyle w:val="Body0"/>
        <w:ind w:firstLine="0"/>
      </w:pPr>
      <w:r>
        <w:t xml:space="preserve">AmeriCorps grants award two types of resources to address the local need: </w:t>
      </w:r>
      <w:r w:rsidR="00EE1FFC">
        <w:t>m</w:t>
      </w:r>
      <w:r>
        <w:t xml:space="preserve">ember positions (also called slots) and funds to support AmeriCorps </w:t>
      </w:r>
      <w:r w:rsidR="00EE1FFC">
        <w:t>m</w:t>
      </w:r>
      <w:r>
        <w:t xml:space="preserve">embers </w:t>
      </w:r>
      <w:r w:rsidR="00DE3EDD">
        <w:t xml:space="preserve">filling these slots </w:t>
      </w:r>
      <w:r>
        <w:t>during their service terms.</w:t>
      </w:r>
    </w:p>
    <w:p w14:paraId="0F6AC17B" w14:textId="77777777" w:rsidR="00FE6B66" w:rsidRDefault="007F2B4B" w:rsidP="00997BDE">
      <w:r>
        <w:t xml:space="preserve">Grantees use the funding to support AmeriCorps members </w:t>
      </w:r>
      <w:r w:rsidR="00087CBF">
        <w:t>performing</w:t>
      </w:r>
      <w:r>
        <w:t xml:space="preserve"> service. </w:t>
      </w:r>
      <w:r w:rsidR="00087CBF">
        <w:t xml:space="preserve">In other words, </w:t>
      </w:r>
      <w:r>
        <w:t xml:space="preserve">AmeriCorps grants </w:t>
      </w:r>
      <w:r w:rsidRPr="00DE3EDD">
        <w:rPr>
          <w:i/>
          <w:u w:val="single"/>
        </w:rPr>
        <w:t>partially</w:t>
      </w:r>
      <w:r>
        <w:t xml:space="preserve"> cover the expense of operating an AmeriCorps program and do not cover general organizational expenses. </w:t>
      </w:r>
      <w:r w:rsidR="001613AD">
        <w:t>L</w:t>
      </w:r>
      <w:r w:rsidR="00EE1FFC">
        <w:t>ocal</w:t>
      </w:r>
      <w:r w:rsidR="00EE1FFC" w:rsidRPr="00EE1FFC">
        <w:t xml:space="preserve"> </w:t>
      </w:r>
      <w:r w:rsidR="00EE1FFC">
        <w:t>cash and in-kind resources</w:t>
      </w:r>
      <w:r w:rsidR="001613AD">
        <w:t xml:space="preserve"> are required to cover the full implementation of the program</w:t>
      </w:r>
      <w:r>
        <w:t>.</w:t>
      </w:r>
    </w:p>
    <w:p w14:paraId="0D8D3AAB" w14:textId="77777777" w:rsidR="00997BDE" w:rsidRDefault="00FE6B66" w:rsidP="00FE6B66">
      <w:pPr>
        <w:pStyle w:val="Heading2"/>
      </w:pPr>
      <w:bookmarkStart w:id="77" w:name="_Toc116307334"/>
      <w:bookmarkStart w:id="78" w:name="_Toc146020763"/>
      <w:bookmarkStart w:id="79" w:name="_Toc208564101"/>
      <w:bookmarkStart w:id="80" w:name="_Toc208584139"/>
      <w:bookmarkStart w:id="81" w:name="_Toc339908425"/>
      <w:bookmarkStart w:id="82" w:name="_Toc368947612"/>
      <w:bookmarkStart w:id="83" w:name="_Toc509239146"/>
      <w:r>
        <w:t>I</w:t>
      </w:r>
      <w:r w:rsidR="00997BDE">
        <w:t xml:space="preserve">I. </w:t>
      </w:r>
      <w:r w:rsidR="00E84AF5">
        <w:t xml:space="preserve"> </w:t>
      </w:r>
      <w:r w:rsidR="00997BDE">
        <w:t xml:space="preserve">Proposal </w:t>
      </w:r>
      <w:bookmarkEnd w:id="77"/>
      <w:bookmarkEnd w:id="78"/>
      <w:bookmarkEnd w:id="79"/>
      <w:bookmarkEnd w:id="80"/>
      <w:bookmarkEnd w:id="81"/>
      <w:r w:rsidR="00294EBD">
        <w:t>Categories</w:t>
      </w:r>
      <w:bookmarkEnd w:id="82"/>
      <w:bookmarkEnd w:id="83"/>
    </w:p>
    <w:p w14:paraId="7E106153" w14:textId="77777777" w:rsidR="00997BDE" w:rsidRDefault="00997BDE" w:rsidP="00006111">
      <w:pPr>
        <w:pStyle w:val="Body0"/>
        <w:ind w:firstLine="0"/>
      </w:pPr>
      <w:r>
        <w:t xml:space="preserve">Proposals submitted under this competition are classified as either “New” or “Re-competing.” </w:t>
      </w:r>
    </w:p>
    <w:p w14:paraId="557297A0" w14:textId="77777777" w:rsidR="00997BDE" w:rsidRDefault="00997BDE" w:rsidP="00316A9A">
      <w:bookmarkStart w:id="84" w:name="_Toc146020764"/>
      <w:bookmarkStart w:id="85" w:name="_Toc208564102"/>
      <w:bookmarkStart w:id="86" w:name="_Toc208584140"/>
      <w:bookmarkStart w:id="87" w:name="_Toc368947613"/>
      <w:bookmarkStart w:id="88" w:name="_Toc402126722"/>
      <w:bookmarkStart w:id="89" w:name="_Toc464227196"/>
      <w:bookmarkStart w:id="90" w:name="_Toc464465348"/>
      <w:bookmarkStart w:id="91" w:name="_Toc464465716"/>
      <w:bookmarkStart w:id="92" w:name="_Toc494383705"/>
      <w:bookmarkStart w:id="93" w:name="_Toc509239147"/>
      <w:bookmarkStart w:id="94" w:name="_Toc116307335"/>
      <w:r w:rsidRPr="00A81DE4">
        <w:rPr>
          <w:rStyle w:val="Heading3Char"/>
        </w:rPr>
        <w:t>“New” proposals</w:t>
      </w:r>
      <w:bookmarkEnd w:id="84"/>
      <w:bookmarkEnd w:id="85"/>
      <w:bookmarkEnd w:id="86"/>
      <w:bookmarkEnd w:id="87"/>
      <w:bookmarkEnd w:id="88"/>
      <w:bookmarkEnd w:id="89"/>
      <w:bookmarkEnd w:id="90"/>
      <w:bookmarkEnd w:id="91"/>
      <w:bookmarkEnd w:id="92"/>
      <w:bookmarkEnd w:id="93"/>
      <w:r>
        <w:t xml:space="preserve"> </w:t>
      </w:r>
      <w:bookmarkEnd w:id="94"/>
      <w:r w:rsidR="00316A9A">
        <w:t>fit one of the following CNCS criteria for “new”:</w:t>
      </w:r>
    </w:p>
    <w:p w14:paraId="282FB350" w14:textId="77777777" w:rsidR="00316A9A" w:rsidRPr="00316A9A" w:rsidRDefault="00316A9A" w:rsidP="008752F4">
      <w:pPr>
        <w:pStyle w:val="ListParagraph"/>
        <w:numPr>
          <w:ilvl w:val="0"/>
          <w:numId w:val="38"/>
        </w:numPr>
        <w:rPr>
          <w:rFonts w:ascii="Times New Roman" w:hAnsi="Times New Roman" w:cs="Times New Roman"/>
        </w:rPr>
      </w:pPr>
      <w:r w:rsidRPr="00316A9A">
        <w:rPr>
          <w:rFonts w:ascii="Times New Roman" w:hAnsi="Times New Roman" w:cs="Times New Roman"/>
        </w:rPr>
        <w:t>Applicant is applying for the first time.</w:t>
      </w:r>
    </w:p>
    <w:p w14:paraId="48FEC3E7" w14:textId="660E8CF0" w:rsidR="00316A9A" w:rsidRDefault="00316A9A" w:rsidP="008752F4">
      <w:pPr>
        <w:pStyle w:val="ListParagraph"/>
        <w:numPr>
          <w:ilvl w:val="0"/>
          <w:numId w:val="38"/>
        </w:numPr>
        <w:rPr>
          <w:rFonts w:ascii="Times New Roman" w:hAnsi="Times New Roman" w:cs="Times New Roman"/>
        </w:rPr>
      </w:pPr>
      <w:r w:rsidRPr="00316A9A">
        <w:rPr>
          <w:rFonts w:ascii="Times New Roman" w:hAnsi="Times New Roman" w:cs="Times New Roman"/>
        </w:rPr>
        <w:t xml:space="preserve">Applicant has operated grants from CNCS under another funding type (e.g., </w:t>
      </w:r>
      <w:r w:rsidR="001613AD">
        <w:rPr>
          <w:rFonts w:ascii="Times New Roman" w:hAnsi="Times New Roman" w:cs="Times New Roman"/>
        </w:rPr>
        <w:t>Senior Corps</w:t>
      </w:r>
      <w:r w:rsidRPr="00316A9A">
        <w:rPr>
          <w:rFonts w:ascii="Times New Roman" w:hAnsi="Times New Roman" w:cs="Times New Roman"/>
        </w:rPr>
        <w:t>)</w:t>
      </w:r>
    </w:p>
    <w:p w14:paraId="70AE4577" w14:textId="77777777" w:rsidR="00FD2D7C" w:rsidRPr="00316A9A" w:rsidRDefault="00FD2D7C" w:rsidP="008752F4">
      <w:pPr>
        <w:pStyle w:val="ListParagraph"/>
        <w:numPr>
          <w:ilvl w:val="0"/>
          <w:numId w:val="38"/>
        </w:numPr>
        <w:rPr>
          <w:rFonts w:ascii="Times New Roman" w:hAnsi="Times New Roman" w:cs="Times New Roman"/>
        </w:rPr>
      </w:pPr>
      <w:r>
        <w:rPr>
          <w:rFonts w:ascii="Times New Roman" w:hAnsi="Times New Roman" w:cs="Times New Roman"/>
        </w:rPr>
        <w:t>Applicant has not had an AmeriCorps grant for five (5) or more years. In other words, the closeout for the last AmeriCorps grant occurred 5 or more years ago.</w:t>
      </w:r>
    </w:p>
    <w:p w14:paraId="68ABCA2F" w14:textId="77777777" w:rsidR="001613AD" w:rsidRDefault="001613AD" w:rsidP="00006111">
      <w:pPr>
        <w:pStyle w:val="Body0"/>
        <w:ind w:firstLine="0"/>
        <w:rPr>
          <w:rStyle w:val="Heading3Char"/>
        </w:rPr>
      </w:pPr>
      <w:bookmarkStart w:id="95" w:name="_Toc116307336"/>
      <w:bookmarkStart w:id="96" w:name="_Toc146020765"/>
      <w:bookmarkStart w:id="97" w:name="_Toc208564103"/>
      <w:bookmarkStart w:id="98" w:name="_Toc208584141"/>
      <w:bookmarkStart w:id="99" w:name="_Toc368947614"/>
      <w:bookmarkStart w:id="100" w:name="_Toc402126723"/>
      <w:r>
        <w:t>Existing</w:t>
      </w:r>
      <w:r w:rsidRPr="00316A9A">
        <w:t xml:space="preserve"> AmeriCorps grantee</w:t>
      </w:r>
      <w:r>
        <w:t>s</w:t>
      </w:r>
      <w:r w:rsidRPr="00316A9A">
        <w:t xml:space="preserve"> </w:t>
      </w:r>
      <w:r>
        <w:t>seeking to submit</w:t>
      </w:r>
      <w:r w:rsidRPr="00316A9A">
        <w:t xml:space="preserve"> a proposal for a program model that addresses a different issue area with different priorities and different objectives</w:t>
      </w:r>
      <w:r w:rsidR="00033A4A">
        <w:t xml:space="preserve"> </w:t>
      </w:r>
      <w:r>
        <w:t xml:space="preserve">must obtain prior </w:t>
      </w:r>
      <w:r w:rsidRPr="00316A9A">
        <w:t>permission from MCCS and CNCS.</w:t>
      </w:r>
      <w:r w:rsidRPr="00A81DE4">
        <w:rPr>
          <w:rStyle w:val="Heading3Char"/>
        </w:rPr>
        <w:t xml:space="preserve"> </w:t>
      </w:r>
    </w:p>
    <w:p w14:paraId="217852E7" w14:textId="77777777" w:rsidR="00997BDE" w:rsidRDefault="00997BDE" w:rsidP="00006111">
      <w:pPr>
        <w:pStyle w:val="Body0"/>
        <w:ind w:firstLine="0"/>
        <w:rPr>
          <w:szCs w:val="22"/>
        </w:rPr>
      </w:pPr>
      <w:bookmarkStart w:id="101" w:name="_Toc464227197"/>
      <w:bookmarkStart w:id="102" w:name="_Toc464465349"/>
      <w:bookmarkStart w:id="103" w:name="_Toc464465717"/>
      <w:bookmarkStart w:id="104" w:name="_Toc494383706"/>
      <w:bookmarkStart w:id="105" w:name="_Toc509239148"/>
      <w:r w:rsidRPr="00A81DE4">
        <w:rPr>
          <w:rStyle w:val="Heading3Char"/>
        </w:rPr>
        <w:t>“Re-competing Proposals”</w:t>
      </w:r>
      <w:bookmarkEnd w:id="95"/>
      <w:bookmarkEnd w:id="96"/>
      <w:bookmarkEnd w:id="97"/>
      <w:bookmarkEnd w:id="98"/>
      <w:bookmarkEnd w:id="99"/>
      <w:bookmarkEnd w:id="100"/>
      <w:bookmarkEnd w:id="101"/>
      <w:bookmarkEnd w:id="102"/>
      <w:bookmarkEnd w:id="103"/>
      <w:bookmarkEnd w:id="104"/>
      <w:bookmarkEnd w:id="105"/>
      <w:r w:rsidRPr="006F5C24">
        <w:rPr>
          <w:szCs w:val="22"/>
        </w:rPr>
        <w:t xml:space="preserve"> </w:t>
      </w:r>
      <w:r>
        <w:rPr>
          <w:szCs w:val="22"/>
        </w:rPr>
        <w:t xml:space="preserve">come from applicants who </w:t>
      </w:r>
      <w:r w:rsidRPr="006F5C24">
        <w:rPr>
          <w:szCs w:val="22"/>
        </w:rPr>
        <w:t xml:space="preserve">have received </w:t>
      </w:r>
      <w:r w:rsidR="00FB518F">
        <w:rPr>
          <w:szCs w:val="22"/>
        </w:rPr>
        <w:t xml:space="preserve">AmeriCorps </w:t>
      </w:r>
      <w:r>
        <w:rPr>
          <w:szCs w:val="22"/>
        </w:rPr>
        <w:t>State</w:t>
      </w:r>
      <w:r w:rsidRPr="006F5C24">
        <w:rPr>
          <w:szCs w:val="22"/>
        </w:rPr>
        <w:t xml:space="preserve"> funds </w:t>
      </w:r>
      <w:r>
        <w:rPr>
          <w:szCs w:val="22"/>
        </w:rPr>
        <w:t xml:space="preserve">within </w:t>
      </w:r>
      <w:r w:rsidRPr="006F5C24">
        <w:rPr>
          <w:szCs w:val="22"/>
        </w:rPr>
        <w:t xml:space="preserve">the </w:t>
      </w:r>
      <w:r>
        <w:rPr>
          <w:szCs w:val="22"/>
        </w:rPr>
        <w:t>last</w:t>
      </w:r>
      <w:r w:rsidRPr="006F5C24">
        <w:rPr>
          <w:szCs w:val="22"/>
        </w:rPr>
        <w:t xml:space="preserve"> </w:t>
      </w:r>
      <w:r>
        <w:rPr>
          <w:szCs w:val="22"/>
        </w:rPr>
        <w:t>five years</w:t>
      </w:r>
      <w:r w:rsidR="00316A9A">
        <w:rPr>
          <w:szCs w:val="22"/>
        </w:rPr>
        <w:t xml:space="preserve"> and propose to operate substantially the same program model</w:t>
      </w:r>
      <w:r w:rsidRPr="006F5C24">
        <w:rPr>
          <w:szCs w:val="22"/>
        </w:rPr>
        <w:t xml:space="preserve">. </w:t>
      </w:r>
    </w:p>
    <w:p w14:paraId="20113BFD" w14:textId="77777777" w:rsidR="00997BDE" w:rsidRDefault="00997BDE" w:rsidP="00006111">
      <w:pPr>
        <w:pStyle w:val="Body0"/>
        <w:ind w:firstLine="0"/>
      </w:pPr>
      <w:r>
        <w:t xml:space="preserve">If a program is currently in its final year of a grant period, the sponsor must submit a full application as a </w:t>
      </w:r>
      <w:r w:rsidRPr="00024CC6">
        <w:t>re-competing program</w:t>
      </w:r>
      <w:r>
        <w:t xml:space="preserve"> following the current guidelines in order to be considered for another round of AmeriCorps funding.  </w:t>
      </w:r>
    </w:p>
    <w:p w14:paraId="50372B1B" w14:textId="77777777" w:rsidR="00997BDE" w:rsidRDefault="00997BDE" w:rsidP="00997BDE">
      <w:pPr>
        <w:pStyle w:val="Heading2"/>
      </w:pPr>
      <w:bookmarkStart w:id="106" w:name="_Toc116307337"/>
      <w:bookmarkStart w:id="107" w:name="_Toc146020766"/>
      <w:bookmarkStart w:id="108" w:name="_Toc208564104"/>
      <w:bookmarkStart w:id="109" w:name="_Toc208584142"/>
      <w:bookmarkStart w:id="110" w:name="_Toc339908426"/>
      <w:bookmarkStart w:id="111" w:name="_Toc368947615"/>
      <w:bookmarkStart w:id="112" w:name="_Toc509239149"/>
      <w:r>
        <w:lastRenderedPageBreak/>
        <w:t>I</w:t>
      </w:r>
      <w:r w:rsidR="00FE6B66">
        <w:t>I</w:t>
      </w:r>
      <w:r>
        <w:t xml:space="preserve">I. </w:t>
      </w:r>
      <w:r w:rsidR="00E84AF5">
        <w:t xml:space="preserve"> </w:t>
      </w:r>
      <w:r w:rsidR="00262023">
        <w:t xml:space="preserve">Number of Awards, Size, and </w:t>
      </w:r>
      <w:r>
        <w:t xml:space="preserve">Grant </w:t>
      </w:r>
      <w:bookmarkEnd w:id="106"/>
      <w:bookmarkEnd w:id="107"/>
      <w:bookmarkEnd w:id="108"/>
      <w:bookmarkEnd w:id="109"/>
      <w:bookmarkEnd w:id="110"/>
      <w:r w:rsidR="00294EBD">
        <w:t>Types</w:t>
      </w:r>
      <w:bookmarkEnd w:id="111"/>
      <w:bookmarkEnd w:id="112"/>
    </w:p>
    <w:p w14:paraId="6F7D8E9C" w14:textId="0E43BB1B" w:rsidR="00C7468A" w:rsidRDefault="005A76DF" w:rsidP="00006111">
      <w:pPr>
        <w:pStyle w:val="Body0"/>
        <w:ind w:firstLine="0"/>
      </w:pPr>
      <w:r>
        <w:t xml:space="preserve">The Maine Commission for Community Service receives </w:t>
      </w:r>
      <w:r w:rsidR="00997BDE">
        <w:t xml:space="preserve">AmeriCorps funds </w:t>
      </w:r>
      <w:r w:rsidR="00F641D3">
        <w:t>through two federal award processes. The first allocates funds to Maine</w:t>
      </w:r>
      <w:r w:rsidR="00997BDE">
        <w:t xml:space="preserve"> based on </w:t>
      </w:r>
      <w:r w:rsidR="00F641D3">
        <w:t xml:space="preserve">the percent of the national </w:t>
      </w:r>
      <w:r w:rsidR="00997BDE">
        <w:t>population</w:t>
      </w:r>
      <w:r w:rsidR="00F641D3">
        <w:t xml:space="preserve"> residing in the state. These “formula” funds </w:t>
      </w:r>
      <w:r w:rsidR="00FD2D7C">
        <w:t xml:space="preserve">will be awarded </w:t>
      </w:r>
      <w:r w:rsidR="00F93D87">
        <w:t>through competitions in 2018 including this one.</w:t>
      </w:r>
    </w:p>
    <w:p w14:paraId="1434F9E0" w14:textId="77777777" w:rsidR="000C6C35" w:rsidRDefault="00C7468A" w:rsidP="000C6C35">
      <w:pPr>
        <w:pStyle w:val="Body0"/>
        <w:ind w:firstLine="0"/>
      </w:pPr>
      <w:r>
        <w:t xml:space="preserve">The second process by which </w:t>
      </w:r>
      <w:r w:rsidR="00FB518F">
        <w:t xml:space="preserve">AmeriCorps </w:t>
      </w:r>
      <w:r>
        <w:t xml:space="preserve">State funds come to Maine is </w:t>
      </w:r>
      <w:r w:rsidR="00107667">
        <w:t xml:space="preserve">this </w:t>
      </w:r>
      <w:r>
        <w:t xml:space="preserve">State Competitive one. </w:t>
      </w:r>
      <w:bookmarkStart w:id="113" w:name="_Toc116307339"/>
      <w:bookmarkStart w:id="114" w:name="_Toc208564106"/>
      <w:bookmarkStart w:id="115" w:name="_Toc208584144"/>
      <w:r w:rsidR="003D3F67">
        <w:t xml:space="preserve">The </w:t>
      </w:r>
      <w:r w:rsidR="00FB518F">
        <w:t xml:space="preserve">AmeriCorps </w:t>
      </w:r>
      <w:r w:rsidR="003D3F67">
        <w:t xml:space="preserve">State </w:t>
      </w:r>
      <w:r w:rsidR="003D3F67" w:rsidRPr="00006111">
        <w:t>Competitive</w:t>
      </w:r>
      <w:r w:rsidR="003D3F67">
        <w:t xml:space="preserve"> funds are awarded to states through a 2-tiered competition.  </w:t>
      </w:r>
      <w:r w:rsidR="00F93D87">
        <w:t xml:space="preserve"> </w:t>
      </w:r>
    </w:p>
    <w:p w14:paraId="0ABF44BF" w14:textId="0FC1ADCB" w:rsidR="00FD2D7C" w:rsidRPr="00FD2D7C" w:rsidRDefault="00D12BC3" w:rsidP="000C6C35">
      <w:pPr>
        <w:pStyle w:val="Body0"/>
        <w:ind w:firstLine="0"/>
        <w:rPr>
          <w:b/>
          <w:i/>
          <w:szCs w:val="22"/>
        </w:rPr>
      </w:pPr>
      <w:r w:rsidRPr="00FD2D7C">
        <w:rPr>
          <w:b/>
          <w:i/>
          <w:szCs w:val="22"/>
        </w:rPr>
        <w:t xml:space="preserve">All proposals must plan for at least </w:t>
      </w:r>
      <w:r w:rsidR="00F93D87">
        <w:rPr>
          <w:b/>
          <w:i/>
          <w:szCs w:val="22"/>
        </w:rPr>
        <w:t>13,600</w:t>
      </w:r>
      <w:r w:rsidR="00B6312A" w:rsidRPr="00FD2D7C">
        <w:rPr>
          <w:b/>
          <w:i/>
          <w:szCs w:val="22"/>
        </w:rPr>
        <w:t xml:space="preserve"> hours of service activity which is </w:t>
      </w:r>
      <w:r w:rsidRPr="00FD2D7C">
        <w:rPr>
          <w:b/>
          <w:i/>
          <w:szCs w:val="22"/>
        </w:rPr>
        <w:t xml:space="preserve">the equivalent of </w:t>
      </w:r>
      <w:r w:rsidR="00F93D87">
        <w:rPr>
          <w:b/>
          <w:i/>
          <w:szCs w:val="22"/>
        </w:rPr>
        <w:t>8</w:t>
      </w:r>
      <w:r w:rsidR="00F93D87" w:rsidRPr="00FD2D7C">
        <w:rPr>
          <w:b/>
          <w:i/>
          <w:szCs w:val="22"/>
        </w:rPr>
        <w:t xml:space="preserve"> </w:t>
      </w:r>
      <w:r w:rsidRPr="00FD2D7C">
        <w:rPr>
          <w:b/>
          <w:i/>
          <w:szCs w:val="22"/>
        </w:rPr>
        <w:t>AmeriCorps Member Service Years (MSYs).</w:t>
      </w:r>
      <w:r w:rsidR="00167B7F" w:rsidRPr="00FD2D7C">
        <w:rPr>
          <w:rStyle w:val="FootnoteReference"/>
          <w:b/>
          <w:i/>
          <w:szCs w:val="22"/>
        </w:rPr>
        <w:footnoteReference w:id="1"/>
      </w:r>
      <w:r w:rsidRPr="00FD2D7C">
        <w:rPr>
          <w:b/>
          <w:i/>
          <w:szCs w:val="22"/>
        </w:rPr>
        <w:t xml:space="preserve">  </w:t>
      </w:r>
      <w:r w:rsidR="00F93D87">
        <w:rPr>
          <w:szCs w:val="22"/>
        </w:rPr>
        <w:t xml:space="preserve"> An</w:t>
      </w:r>
      <w:r w:rsidR="00FD2D7C" w:rsidRPr="00FD2D7C">
        <w:rPr>
          <w:szCs w:val="22"/>
        </w:rPr>
        <w:t xml:space="preserve"> MSY is to the AmeriCorps world what a Fulltime Equivalent (FTE) is to the employment world. </w:t>
      </w:r>
      <w:r w:rsidR="00FD2D7C" w:rsidRPr="00FD2D7C">
        <w:rPr>
          <w:b/>
          <w:i/>
          <w:szCs w:val="22"/>
        </w:rPr>
        <w:t>MSYs can be divided into multiple positions.</w:t>
      </w:r>
    </w:p>
    <w:p w14:paraId="66BD0DAE" w14:textId="77777777" w:rsidR="00B82D59" w:rsidRDefault="00D12BC3">
      <w:pPr>
        <w:pStyle w:val="Body0"/>
        <w:ind w:firstLine="0"/>
      </w:pPr>
      <w:r>
        <w:rPr>
          <w:b/>
        </w:rPr>
        <w:t xml:space="preserve">A. NUMBER OF AWARDS AND SIZE.  </w:t>
      </w:r>
      <w:r w:rsidR="00262023">
        <w:rPr>
          <w:b/>
        </w:rPr>
        <w:t xml:space="preserve"> </w:t>
      </w:r>
    </w:p>
    <w:p w14:paraId="7DC2B22F" w14:textId="5A2FA8F1" w:rsidR="00714D8F" w:rsidRPr="001C177E" w:rsidRDefault="00714D8F" w:rsidP="00714D8F">
      <w:r>
        <w:t xml:space="preserve">The Commission intends to fund </w:t>
      </w:r>
      <w:r w:rsidR="009E7D5C">
        <w:t>at least one</w:t>
      </w:r>
      <w:r>
        <w:t xml:space="preserve"> proposal through this competition but retains the right to fund </w:t>
      </w:r>
      <w:r w:rsidR="009E7D5C">
        <w:t>none</w:t>
      </w:r>
      <w:r>
        <w:t xml:space="preserve"> if the </w:t>
      </w:r>
      <w:r w:rsidRPr="001C177E">
        <w:t xml:space="preserve">quality of proposals does not merit support.  </w:t>
      </w:r>
    </w:p>
    <w:p w14:paraId="313ABD72" w14:textId="28AC812D" w:rsidR="00714D8F" w:rsidRDefault="009E7D5C">
      <w:pPr>
        <w:pStyle w:val="Body0"/>
        <w:ind w:firstLine="0"/>
      </w:pPr>
      <w:r>
        <w:t>Total funds expected to be available for this competition are $2</w:t>
      </w:r>
      <w:r w:rsidR="000C6C35">
        <w:t>00</w:t>
      </w:r>
      <w:r>
        <w:t xml:space="preserve">,000. </w:t>
      </w:r>
      <w:r w:rsidR="00714D8F" w:rsidRPr="001C177E">
        <w:t xml:space="preserve">Grants for a team of </w:t>
      </w:r>
      <w:r w:rsidR="00B83A5B">
        <w:t>eight</w:t>
      </w:r>
      <w:r w:rsidR="00714D8F" w:rsidRPr="001C177E">
        <w:t xml:space="preserve"> AmeriCorps members </w:t>
      </w:r>
      <w:r w:rsidR="00B83A5B">
        <w:t>will average $119,456</w:t>
      </w:r>
      <w:r w:rsidR="00714D8F" w:rsidRPr="001C177E">
        <w:t>.  The a</w:t>
      </w:r>
      <w:r w:rsidR="00714D8F">
        <w:t>mount is determined using the maximum cost per member set by the Corporation for National and Community Service (</w:t>
      </w:r>
      <w:r w:rsidR="00B83A5B">
        <w:t>$</w:t>
      </w:r>
      <w:r w:rsidR="00714D8F">
        <w:t>14,932) multiplied by the number of AmeriCorps members requested.</w:t>
      </w:r>
    </w:p>
    <w:p w14:paraId="3582885F" w14:textId="344AD951" w:rsidR="003D3F67" w:rsidRDefault="00DE3EDD" w:rsidP="00006111">
      <w:pPr>
        <w:pStyle w:val="Body0"/>
        <w:ind w:firstLine="0"/>
      </w:pPr>
      <w:r>
        <w:t>Funding d</w:t>
      </w:r>
      <w:r w:rsidR="003D3F67">
        <w:t xml:space="preserve">ecisions on all grants are not final until </w:t>
      </w:r>
      <w:r w:rsidR="000C6C35">
        <w:t>late winter 2019</w:t>
      </w:r>
      <w:r>
        <w:t xml:space="preserve"> and </w:t>
      </w:r>
      <w:r w:rsidR="000C6C35">
        <w:t xml:space="preserve">the anticipated date for </w:t>
      </w:r>
      <w:r>
        <w:t xml:space="preserve">grant awards </w:t>
      </w:r>
      <w:r w:rsidR="000C6C35">
        <w:t>is March 2, 2019</w:t>
      </w:r>
      <w:r w:rsidR="003D3F67">
        <w:t>.</w:t>
      </w:r>
      <w:r w:rsidR="00160FF8">
        <w:t xml:space="preserve"> Programs are expected to begin soon thereafter</w:t>
      </w:r>
      <w:r w:rsidR="000C6C35">
        <w:t xml:space="preserve"> and complete the first budget period on December 31, 2019. The following two years of awards will be a full 12 months and go from January to December.</w:t>
      </w:r>
    </w:p>
    <w:bookmarkEnd w:id="113"/>
    <w:bookmarkEnd w:id="114"/>
    <w:bookmarkEnd w:id="115"/>
    <w:p w14:paraId="6BB662B3" w14:textId="77777777" w:rsidR="009E2090" w:rsidRDefault="00D12BC3" w:rsidP="00006111">
      <w:pPr>
        <w:pStyle w:val="Body0"/>
        <w:ind w:firstLine="0"/>
      </w:pPr>
      <w:r>
        <w:rPr>
          <w:b/>
        </w:rPr>
        <w:t xml:space="preserve">B. </w:t>
      </w:r>
      <w:r w:rsidR="006C1EFD" w:rsidRPr="006C1EFD">
        <w:rPr>
          <w:b/>
        </w:rPr>
        <w:t xml:space="preserve">GRANT </w:t>
      </w:r>
      <w:r w:rsidR="00B82D59">
        <w:rPr>
          <w:b/>
        </w:rPr>
        <w:t>TYPES</w:t>
      </w:r>
      <w:r w:rsidR="006C1EFD" w:rsidRPr="006C1EFD">
        <w:rPr>
          <w:b/>
        </w:rPr>
        <w:t xml:space="preserve">:  </w:t>
      </w:r>
      <w:r w:rsidR="00997BDE">
        <w:t xml:space="preserve">There are </w:t>
      </w:r>
      <w:r w:rsidR="00B57EED">
        <w:t xml:space="preserve">three </w:t>
      </w:r>
      <w:r>
        <w:t xml:space="preserve">options for </w:t>
      </w:r>
      <w:r w:rsidR="00997BDE">
        <w:t xml:space="preserve">grants in this competition: </w:t>
      </w:r>
      <w:r>
        <w:rPr>
          <w:b/>
        </w:rPr>
        <w:t>Cost Reimbursement</w:t>
      </w:r>
      <w:r w:rsidR="00B57EED">
        <w:rPr>
          <w:b/>
        </w:rPr>
        <w:t>, Minimum Cost Reimbursement,</w:t>
      </w:r>
      <w:r w:rsidR="00B82D59">
        <w:rPr>
          <w:b/>
        </w:rPr>
        <w:t xml:space="preserve"> </w:t>
      </w:r>
      <w:r w:rsidR="00B82D59">
        <w:t>and</w:t>
      </w:r>
      <w:r>
        <w:rPr>
          <w:b/>
        </w:rPr>
        <w:t xml:space="preserve"> Fixed-amount Grants.</w:t>
      </w:r>
      <w:r w:rsidR="007C37DC">
        <w:rPr>
          <w:b/>
        </w:rPr>
        <w:t xml:space="preserve"> </w:t>
      </w:r>
      <w:r w:rsidR="00B82D59">
        <w:t>Each</w:t>
      </w:r>
      <w:r w:rsidR="007C37DC">
        <w:t xml:space="preserve"> grant</w:t>
      </w:r>
      <w:r w:rsidR="00B82D59">
        <w:t xml:space="preserve"> type</w:t>
      </w:r>
      <w:r w:rsidR="007C37DC">
        <w:t xml:space="preserve"> support</w:t>
      </w:r>
      <w:r w:rsidR="00B82D59">
        <w:t>s</w:t>
      </w:r>
      <w:r w:rsidR="007C37DC">
        <w:t xml:space="preserve"> operation of an AmeriCorps program</w:t>
      </w:r>
      <w:r w:rsidR="00627693">
        <w:t xml:space="preserve"> </w:t>
      </w:r>
      <w:r w:rsidR="00160FF8">
        <w:t xml:space="preserve">including </w:t>
      </w:r>
      <w:r w:rsidR="00627693">
        <w:t xml:space="preserve">member recruitment, selection, training, supervision, and </w:t>
      </w:r>
      <w:r w:rsidR="00B82D59">
        <w:t>performance</w:t>
      </w:r>
      <w:r w:rsidR="00627693">
        <w:t xml:space="preserve"> of </w:t>
      </w:r>
      <w:r w:rsidR="009E2090">
        <w:t xml:space="preserve">evidence-based </w:t>
      </w:r>
      <w:r w:rsidR="00627693">
        <w:t xml:space="preserve">services </w:t>
      </w:r>
      <w:r w:rsidR="00B82D59">
        <w:t>that</w:t>
      </w:r>
      <w:r w:rsidR="00627693">
        <w:t xml:space="preserve"> </w:t>
      </w:r>
      <w:r w:rsidR="0018576D">
        <w:t xml:space="preserve">positively </w:t>
      </w:r>
      <w:r w:rsidR="00627693">
        <w:t xml:space="preserve">change a community condition or need. However, </w:t>
      </w:r>
      <w:r w:rsidR="007C37DC">
        <w:t xml:space="preserve">the level of </w:t>
      </w:r>
      <w:r w:rsidR="00627693">
        <w:t xml:space="preserve">federal </w:t>
      </w:r>
      <w:r w:rsidR="00CC1DB5">
        <w:t>support</w:t>
      </w:r>
      <w:r w:rsidR="007C37DC">
        <w:t xml:space="preserve"> and requirements for match vary significantly between each </w:t>
      </w:r>
      <w:r w:rsidR="00627693">
        <w:t>grant type</w:t>
      </w:r>
      <w:r w:rsidR="007C37DC">
        <w:t xml:space="preserve">. </w:t>
      </w:r>
    </w:p>
    <w:p w14:paraId="4EF56416" w14:textId="1839233E" w:rsidR="007C37DC" w:rsidRDefault="007C37DC" w:rsidP="007C37DC">
      <w:pPr>
        <w:pStyle w:val="Body0"/>
        <w:ind w:firstLine="0"/>
      </w:pPr>
      <w:r w:rsidRPr="00014A02">
        <w:t xml:space="preserve">The </w:t>
      </w:r>
      <w:r w:rsidRPr="000C6C35">
        <w:rPr>
          <w:u w:val="single"/>
        </w:rPr>
        <w:t>usual</w:t>
      </w:r>
      <w:r w:rsidRPr="00014A02">
        <w:t xml:space="preserve"> grant </w:t>
      </w:r>
      <w:r>
        <w:t xml:space="preserve">project </w:t>
      </w:r>
      <w:r w:rsidRPr="00014A02">
        <w:t xml:space="preserve">period is three years with </w:t>
      </w:r>
      <w:r w:rsidR="001768AB">
        <w:t>12-</w:t>
      </w:r>
      <w:r>
        <w:t xml:space="preserve">month </w:t>
      </w:r>
      <w:r w:rsidRPr="00014A02">
        <w:t xml:space="preserve">annual budget periods serving as the basis for adding funds to the initial one-year budget award. </w:t>
      </w:r>
      <w:r w:rsidR="000C6C35">
        <w:t xml:space="preserve">This competition is awarding funds that became available and will expire on December 31, 2019. For that reason, the first “year” will only be 9 months long. </w:t>
      </w:r>
      <w:r w:rsidR="00AE19DD">
        <w:t xml:space="preserve">Proposals submitted in this competition </w:t>
      </w:r>
      <w:r w:rsidR="00AE19DD" w:rsidRPr="00AE19DD">
        <w:rPr>
          <w:i/>
        </w:rPr>
        <w:t xml:space="preserve">only include the budget for the first </w:t>
      </w:r>
      <w:r w:rsidR="000C6C35">
        <w:rPr>
          <w:i/>
        </w:rPr>
        <w:t>budget period of 9 months</w:t>
      </w:r>
      <w:r w:rsidR="00AE19DD">
        <w:t xml:space="preserve">. </w:t>
      </w:r>
      <w:r w:rsidR="000C6C35">
        <w:t>The following two budget periods will be a full 12 months and go from January to December of 2020 and 2021.</w:t>
      </w:r>
    </w:p>
    <w:p w14:paraId="370D91F6" w14:textId="77777777" w:rsidR="00E4294F" w:rsidRDefault="006C1EFD" w:rsidP="00AB237F">
      <w:pPr>
        <w:pStyle w:val="Body0"/>
        <w:ind w:firstLine="0"/>
      </w:pPr>
      <w:r w:rsidRPr="00014A02">
        <w:t>In all cases, the amount and duration of any grant</w:t>
      </w:r>
      <w:r w:rsidR="00DE3EDD">
        <w:t>,</w:t>
      </w:r>
      <w:r w:rsidRPr="00014A02">
        <w:t xml:space="preserve"> as well as the final decision to issue a grant agreement</w:t>
      </w:r>
      <w:r w:rsidR="00DE3EDD">
        <w:t>,</w:t>
      </w:r>
      <w:r w:rsidRPr="00014A02">
        <w:t xml:space="preserve"> is subject to the availability of funds as determined by Congressional appropriations</w:t>
      </w:r>
      <w:r>
        <w:t>,</w:t>
      </w:r>
      <w:r w:rsidRPr="00014A02">
        <w:t xml:space="preserve"> grantee compliance with </w:t>
      </w:r>
      <w:r>
        <w:t>program</w:t>
      </w:r>
      <w:r w:rsidRPr="00014A02">
        <w:t xml:space="preserve"> regulations</w:t>
      </w:r>
      <w:r>
        <w:t xml:space="preserve"> and fund management, </w:t>
      </w:r>
      <w:r w:rsidR="00DE3EDD">
        <w:t>as well as</w:t>
      </w:r>
      <w:r>
        <w:t xml:space="preserve"> grantee performance of work</w:t>
      </w:r>
      <w:r w:rsidRPr="00014A02">
        <w:t>.</w:t>
      </w:r>
      <w:r>
        <w:t xml:space="preserve"> Generally, CNCS negotiates </w:t>
      </w:r>
      <w:r w:rsidR="00E4294F">
        <w:t xml:space="preserve">funding </w:t>
      </w:r>
      <w:r>
        <w:t>with state service commissions each budget period after annual federal appropriations have been enacted.</w:t>
      </w:r>
      <w:r w:rsidR="00160FF8">
        <w:t xml:space="preserve"> Funding for years two and three is determined by federal appropriations and by performance of the grantee.</w:t>
      </w:r>
      <w:r w:rsidR="00E4294F" w:rsidRPr="00E4294F">
        <w:t xml:space="preserve"> </w:t>
      </w:r>
    </w:p>
    <w:p w14:paraId="1EA54869" w14:textId="03F4EF5C" w:rsidR="006C1EFD" w:rsidRPr="00E4294F" w:rsidRDefault="00E4294F" w:rsidP="00AB237F">
      <w:pPr>
        <w:pStyle w:val="Body0"/>
        <w:ind w:firstLine="0"/>
      </w:pPr>
      <w:r>
        <w:t xml:space="preserve">After a proposal is selected and a multi-year grant authorized, only the initial year of funding will be provided. AmeriCorps members may </w:t>
      </w:r>
      <w:r>
        <w:rPr>
          <w:u w:val="single"/>
        </w:rPr>
        <w:t>not</w:t>
      </w:r>
      <w:r>
        <w:t xml:space="preserve"> start service or be enrolled prior to the </w:t>
      </w:r>
      <w:r w:rsidR="00B56E11">
        <w:t xml:space="preserve">grant award </w:t>
      </w:r>
      <w:r>
        <w:t xml:space="preserve">start date. </w:t>
      </w:r>
    </w:p>
    <w:p w14:paraId="45D7A6E8" w14:textId="77777777" w:rsidR="005A76DF" w:rsidRDefault="00627693" w:rsidP="00CC1DB5">
      <w:pPr>
        <w:pStyle w:val="Body0"/>
        <w:ind w:left="720" w:hanging="720"/>
      </w:pPr>
      <w:r>
        <w:tab/>
      </w:r>
      <w:r w:rsidRPr="001768AB">
        <w:rPr>
          <w:b/>
        </w:rPr>
        <w:t>Cost Reimbursement Grant.</w:t>
      </w:r>
      <w:r>
        <w:t xml:space="preserve">  AmeriCorps programs with various terms of service for members (full-time, seasonal, part-time, etc.) can apply for </w:t>
      </w:r>
      <w:r w:rsidRPr="00BC5CCD">
        <w:rPr>
          <w:i/>
        </w:rPr>
        <w:t>up to</w:t>
      </w:r>
      <w:r>
        <w:t xml:space="preserve"> $1</w:t>
      </w:r>
      <w:r w:rsidR="001768AB">
        <w:t>4</w:t>
      </w:r>
      <w:r>
        <w:t>,</w:t>
      </w:r>
      <w:r w:rsidR="001768AB">
        <w:t>932</w:t>
      </w:r>
      <w:r w:rsidR="00107667">
        <w:t xml:space="preserve"> </w:t>
      </w:r>
      <w:r>
        <w:t xml:space="preserve">per Member Service Year (the equivalent of 1700 hours of service by one person) and distribute these AmeriCorps funds across all sections of the budget as needed. </w:t>
      </w:r>
      <w:r w:rsidR="00900A43">
        <w:t>New g</w:t>
      </w:r>
      <w:r>
        <w:t xml:space="preserve">rantees must provide at least 30% local </w:t>
      </w:r>
      <w:r w:rsidR="00B57EED">
        <w:t xml:space="preserve">share </w:t>
      </w:r>
      <w:r>
        <w:t>from public and</w:t>
      </w:r>
      <w:r w:rsidR="00107667">
        <w:t>/or</w:t>
      </w:r>
      <w:r>
        <w:t xml:space="preserve"> private </w:t>
      </w:r>
      <w:r w:rsidR="00107667">
        <w:t xml:space="preserve">cash or in-kind </w:t>
      </w:r>
      <w:r>
        <w:t>sources.</w:t>
      </w:r>
      <w:r w:rsidR="00BC5CCD">
        <w:t xml:space="preserve"> Over the life of the grant, the legal applicant will be required to comply with financial tracking requirements for federal awards and report the amount and source of any federal dollars from other agencies (Interior, HUD, VA, USDOL, etc.) used for local share.</w:t>
      </w:r>
    </w:p>
    <w:p w14:paraId="7D2AE60C" w14:textId="77777777" w:rsidR="006C6663" w:rsidRDefault="00627693" w:rsidP="006C6663">
      <w:pPr>
        <w:pStyle w:val="Body0"/>
        <w:ind w:left="720" w:hanging="720"/>
      </w:pPr>
      <w:r>
        <w:lastRenderedPageBreak/>
        <w:tab/>
      </w:r>
      <w:r w:rsidR="00CC1DB5">
        <w:rPr>
          <w:b/>
        </w:rPr>
        <w:t>F</w:t>
      </w:r>
      <w:r>
        <w:rPr>
          <w:b/>
        </w:rPr>
        <w:t>ixed-amount Grant</w:t>
      </w:r>
      <w:r w:rsidR="00DE4C36">
        <w:rPr>
          <w:b/>
        </w:rPr>
        <w:t>s</w:t>
      </w:r>
      <w:r>
        <w:rPr>
          <w:b/>
        </w:rPr>
        <w:t>.</w:t>
      </w:r>
      <w:r>
        <w:t xml:space="preserve"> </w:t>
      </w:r>
      <w:r w:rsidR="00DE4C36" w:rsidRPr="00BC5CCD">
        <w:rPr>
          <w:u w:val="single"/>
        </w:rPr>
        <w:t xml:space="preserve">Under CNCS policy, this grant type is </w:t>
      </w:r>
      <w:r w:rsidR="00DE4C36" w:rsidRPr="00BC5CCD">
        <w:rPr>
          <w:b/>
          <w:i/>
          <w:u w:val="single"/>
        </w:rPr>
        <w:t>not</w:t>
      </w:r>
      <w:r w:rsidR="00DE4C36" w:rsidRPr="00BC5CCD">
        <w:rPr>
          <w:u w:val="single"/>
        </w:rPr>
        <w:t xml:space="preserve"> open to new applicants</w:t>
      </w:r>
      <w:r w:rsidR="00DE4C36">
        <w:t>.</w:t>
      </w:r>
      <w:r w:rsidR="00107667">
        <w:t xml:space="preserve">  </w:t>
      </w:r>
      <w:r>
        <w:t>A</w:t>
      </w:r>
      <w:r w:rsidR="00406382">
        <w:t>n eligible</w:t>
      </w:r>
      <w:r>
        <w:t xml:space="preserve"> program design has </w:t>
      </w:r>
      <w:r w:rsidR="00406382">
        <w:t xml:space="preserve">AmeriCorps Member </w:t>
      </w:r>
      <w:r>
        <w:t xml:space="preserve">terms of service </w:t>
      </w:r>
      <w:r w:rsidR="00406382">
        <w:t xml:space="preserve">that must be completed by serving 40 hours a week for consecutive weeks until the hours are met. </w:t>
      </w:r>
      <w:r>
        <w:t xml:space="preserve"> </w:t>
      </w:r>
      <w:r w:rsidR="00406382">
        <w:t xml:space="preserve">For example, 1700 hours served at 40 hours/week for 44 consecutive weeks; 900 hours served at 40 hours/week for 22 consecutive weeks; and so forth. The proposal </w:t>
      </w:r>
      <w:r>
        <w:t xml:space="preserve">can </w:t>
      </w:r>
      <w:r w:rsidR="00406382">
        <w:t>request</w:t>
      </w:r>
      <w:r>
        <w:t xml:space="preserve"> $13,</w:t>
      </w:r>
      <w:r w:rsidR="00AD4F27">
        <w:t>43</w:t>
      </w:r>
      <w:r>
        <w:t xml:space="preserve">0 per </w:t>
      </w:r>
      <w:r w:rsidR="00167B7F">
        <w:t>Member Service Year</w:t>
      </w:r>
      <w:r w:rsidR="00D63442">
        <w:t>.</w:t>
      </w:r>
    </w:p>
    <w:p w14:paraId="71C85D68" w14:textId="77777777" w:rsidR="006C6663" w:rsidRDefault="006C6663" w:rsidP="006C6663">
      <w:pPr>
        <w:pStyle w:val="Body0"/>
        <w:ind w:left="720" w:hanging="720"/>
      </w:pPr>
      <w:r>
        <w:tab/>
      </w:r>
      <w:r w:rsidR="00D63442">
        <w:t>The advantages of this type of grant are 1) the applicant does n</w:t>
      </w:r>
      <w:r w:rsidR="00406382">
        <w:t xml:space="preserve">ot submit a </w:t>
      </w:r>
      <w:r w:rsidR="00AD4F27">
        <w:t xml:space="preserve">full </w:t>
      </w:r>
      <w:r w:rsidR="00406382">
        <w:t>project budget as part of the proposal</w:t>
      </w:r>
      <w:r w:rsidR="00D63442">
        <w:t>; 2) the award recipient is</w:t>
      </w:r>
      <w:r w:rsidR="00406382">
        <w:t xml:space="preserve"> not bound to federal financial tracking requirements</w:t>
      </w:r>
      <w:r w:rsidR="00627693">
        <w:t xml:space="preserve"> and </w:t>
      </w:r>
      <w:r w:rsidR="00D63442">
        <w:t>is not required to report match (the</w:t>
      </w:r>
      <w:r w:rsidR="00627693">
        <w:t xml:space="preserve"> local resources used to operate the program</w:t>
      </w:r>
      <w:r w:rsidR="00D63442">
        <w:t>)</w:t>
      </w:r>
      <w:r w:rsidR="00627693">
        <w:t xml:space="preserve">. </w:t>
      </w:r>
      <w:r>
        <w:t>Grant recipients receive reimbursement based on their recruitment and retention rates. If grantees do not achieve full enrollment, the reimbursed funds decrease proportionally.</w:t>
      </w:r>
    </w:p>
    <w:p w14:paraId="2EB45325" w14:textId="77777777" w:rsidR="00770DDE" w:rsidRDefault="006C6663" w:rsidP="006C6663">
      <w:pPr>
        <w:pStyle w:val="Body0"/>
        <w:ind w:left="720" w:hanging="720"/>
      </w:pPr>
      <w:r>
        <w:tab/>
      </w:r>
      <w:r w:rsidR="00627693">
        <w:t xml:space="preserve">In this type of grant, the </w:t>
      </w:r>
      <w:r w:rsidR="00CC1DB5">
        <w:t xml:space="preserve">focus of monitoring and quality assessment is the </w:t>
      </w:r>
      <w:r w:rsidR="00627693">
        <w:t>program’s ab</w:t>
      </w:r>
      <w:r w:rsidR="00770DDE">
        <w:t>ility to meet performance targets, achieve the desired community change, engage the community as volunteers, and fully enroll as well as retain AmeriCorps members</w:t>
      </w:r>
      <w:r w:rsidR="00CC1DB5">
        <w:t>. I</w:t>
      </w:r>
      <w:r w:rsidR="00770DDE">
        <w:t xml:space="preserve">n other words, the program’s </w:t>
      </w:r>
      <w:r w:rsidR="00406382">
        <w:t xml:space="preserve">evidence of </w:t>
      </w:r>
      <w:r w:rsidR="00770DDE">
        <w:t xml:space="preserve">performance </w:t>
      </w:r>
      <w:r w:rsidR="00406382">
        <w:t xml:space="preserve">is more critical since it </w:t>
      </w:r>
      <w:r w:rsidR="00770DDE">
        <w:t xml:space="preserve">becomes evidence that </w:t>
      </w:r>
      <w:r w:rsidR="00E52C8B">
        <w:t xml:space="preserve">additional </w:t>
      </w:r>
      <w:r w:rsidR="00770DDE">
        <w:t xml:space="preserve">local resources </w:t>
      </w:r>
      <w:r w:rsidR="00E52C8B">
        <w:t xml:space="preserve">are </w:t>
      </w:r>
      <w:r w:rsidR="00160FF8">
        <w:t xml:space="preserve">used </w:t>
      </w:r>
      <w:r w:rsidR="00770DDE">
        <w:t>to carry out the program.</w:t>
      </w:r>
    </w:p>
    <w:p w14:paraId="56E68FBA" w14:textId="77777777" w:rsidR="00EE14AA" w:rsidRDefault="00EE14AA" w:rsidP="008758A0">
      <w:pPr>
        <w:pStyle w:val="Body0"/>
        <w:ind w:left="720" w:hanging="720"/>
        <w:rPr>
          <w:szCs w:val="22"/>
        </w:rPr>
      </w:pPr>
      <w:r>
        <w:rPr>
          <w:b/>
        </w:rPr>
        <w:tab/>
      </w:r>
      <w:r w:rsidR="00B57EED">
        <w:rPr>
          <w:b/>
        </w:rPr>
        <w:t>Minimum Cost Reimbursement</w:t>
      </w:r>
      <w:r w:rsidRPr="00706751">
        <w:rPr>
          <w:b/>
        </w:rPr>
        <w:t xml:space="preserve"> Grants</w:t>
      </w:r>
      <w:r w:rsidR="00706751" w:rsidRPr="00706751">
        <w:rPr>
          <w:b/>
        </w:rPr>
        <w:t xml:space="preserve">. </w:t>
      </w:r>
      <w:r w:rsidR="00706751" w:rsidRPr="00706751">
        <w:t xml:space="preserve">This type </w:t>
      </w:r>
      <w:r w:rsidR="00B57EED">
        <w:t xml:space="preserve">of </w:t>
      </w:r>
      <w:r w:rsidR="00706751" w:rsidRPr="00706751">
        <w:t xml:space="preserve">grant </w:t>
      </w:r>
      <w:r w:rsidR="00B57EED">
        <w:t xml:space="preserve">is </w:t>
      </w:r>
      <w:r w:rsidR="00396D84">
        <w:t>for</w:t>
      </w:r>
      <w:r w:rsidR="00706751" w:rsidRPr="00706751">
        <w:t xml:space="preserve"> programs </w:t>
      </w:r>
      <w:r w:rsidR="002B63BF">
        <w:t>requesting</w:t>
      </w:r>
      <w:r w:rsidR="002B63BF" w:rsidRPr="00706751">
        <w:t xml:space="preserve"> </w:t>
      </w:r>
      <w:r w:rsidR="00706751" w:rsidRPr="00706751">
        <w:t xml:space="preserve">less than full-time member positions.  The design is most useful for organizations with 1) an existing volunteer program that needs to be expanded significantly to address a need; 2) a relationship with a </w:t>
      </w:r>
      <w:r w:rsidR="00D63442">
        <w:t>community institution (business, university, church, etc.)</w:t>
      </w:r>
      <w:r w:rsidR="00706751" w:rsidRPr="00706751">
        <w:t xml:space="preserve"> </w:t>
      </w:r>
      <w:r w:rsidR="00D63442">
        <w:t>that will provide it</w:t>
      </w:r>
      <w:r w:rsidR="00706751" w:rsidRPr="00706751">
        <w:t xml:space="preserve">s </w:t>
      </w:r>
      <w:r w:rsidR="00D63442">
        <w:t xml:space="preserve">membership/employees to </w:t>
      </w:r>
      <w:r w:rsidR="00706751" w:rsidRPr="00706751">
        <w:t xml:space="preserve">serve as AmeriCorps members; or 3) a focused seasonal program that engages specific populations as volunteers (e.g., recent high school graduates or summer residents or college students on summer break). </w:t>
      </w:r>
      <w:r w:rsidR="002B63BF">
        <w:br/>
      </w:r>
      <w:r w:rsidR="002B63BF">
        <w:br/>
      </w:r>
      <w:r w:rsidR="00706751" w:rsidRPr="00706751">
        <w:t>The applicant requests a small amount of funds ($</w:t>
      </w:r>
      <w:r w:rsidR="00D63442">
        <w:t>2</w:t>
      </w:r>
      <w:r w:rsidR="002B63BF">
        <w:t>,000-$5,000</w:t>
      </w:r>
      <w:r w:rsidR="002B63BF" w:rsidRPr="00706751">
        <w:t xml:space="preserve"> </w:t>
      </w:r>
      <w:r w:rsidR="00706751" w:rsidRPr="00706751">
        <w:t xml:space="preserve">per </w:t>
      </w:r>
      <w:r w:rsidR="00706751" w:rsidRPr="00706751">
        <w:rPr>
          <w:szCs w:val="22"/>
        </w:rPr>
        <w:t xml:space="preserve">MSY) to support some of the member management but uses other resources for the majority of member and program costs. </w:t>
      </w:r>
      <w:r w:rsidR="002B63BF">
        <w:rPr>
          <w:szCs w:val="22"/>
        </w:rPr>
        <w:t xml:space="preserve">The benefits of this grant type are lower grantee share requirements (e.g., $25,000 local in-kind and cash local share for $50,000 AmeriCorps funds) and a competitive cost advantage. Applicants must still meet the threshold of at least </w:t>
      </w:r>
      <w:r w:rsidR="00B83A5B">
        <w:rPr>
          <w:szCs w:val="22"/>
        </w:rPr>
        <w:t xml:space="preserve">8 </w:t>
      </w:r>
      <w:r w:rsidR="002B63BF">
        <w:rPr>
          <w:szCs w:val="22"/>
        </w:rPr>
        <w:t>members serving various terms of service.</w:t>
      </w:r>
    </w:p>
    <w:p w14:paraId="6624B1E1" w14:textId="6335E0FB" w:rsidR="002B63BF" w:rsidRDefault="002B63BF" w:rsidP="00E61F15">
      <w:pPr>
        <w:pStyle w:val="Body0"/>
        <w:tabs>
          <w:tab w:val="clear" w:pos="720"/>
          <w:tab w:val="left" w:pos="450"/>
        </w:tabs>
        <w:ind w:firstLine="0"/>
      </w:pPr>
      <w:bookmarkStart w:id="116" w:name="_Toc464227200"/>
      <w:bookmarkStart w:id="117" w:name="_Toc464465352"/>
      <w:bookmarkStart w:id="118" w:name="_Toc464465720"/>
      <w:bookmarkStart w:id="119" w:name="_Toc494383708"/>
      <w:bookmarkStart w:id="120" w:name="_Toc509239150"/>
      <w:r w:rsidRPr="00125633">
        <w:rPr>
          <w:rStyle w:val="Heading3Char"/>
        </w:rPr>
        <w:t>C. National Service Focus Areas.</w:t>
      </w:r>
      <w:bookmarkEnd w:id="116"/>
      <w:bookmarkEnd w:id="117"/>
      <w:bookmarkEnd w:id="118"/>
      <w:bookmarkEnd w:id="119"/>
      <w:bookmarkEnd w:id="120"/>
      <w:r>
        <w:t xml:space="preserve"> </w:t>
      </w:r>
      <w:r w:rsidRPr="00E61F15">
        <w:t xml:space="preserve">In the 2009 reauthorization of National Service programs (including AmeriCorps) </w:t>
      </w:r>
      <w:r w:rsidR="00E61F15" w:rsidRPr="00E61F15">
        <w:t>Congress directed CNCS to focus on some specific areas of need. These categories encompass a broad range of service activities</w:t>
      </w:r>
      <w:r w:rsidR="00D63442">
        <w:t xml:space="preserve">. </w:t>
      </w:r>
      <w:r w:rsidR="00E61F15" w:rsidRPr="00E61F15">
        <w:t xml:space="preserve"> </w:t>
      </w:r>
      <w:r w:rsidR="00B26324" w:rsidRPr="00B26324">
        <w:rPr>
          <w:i/>
        </w:rPr>
        <w:t>Applicants may submit proposals that fall under any of these permitted activities</w:t>
      </w:r>
      <w:r w:rsidR="00B26324">
        <w:t xml:space="preserve"> but should be aware CNCS has identified a set that are funding priorities for this competition. The funding priorities are noted on page </w:t>
      </w:r>
      <w:r w:rsidR="00B26324">
        <w:fldChar w:fldCharType="begin"/>
      </w:r>
      <w:r w:rsidR="00B26324">
        <w:instrText xml:space="preserve"> PAGEREF FEDERAL_PRIORITIES \h </w:instrText>
      </w:r>
      <w:r w:rsidR="00B26324">
        <w:fldChar w:fldCharType="separate"/>
      </w:r>
      <w:r w:rsidR="00642D7B">
        <w:rPr>
          <w:noProof/>
        </w:rPr>
        <w:t>9</w:t>
      </w:r>
      <w:r w:rsidR="00B26324">
        <w:fldChar w:fldCharType="end"/>
      </w:r>
      <w:r w:rsidR="00E61F15" w:rsidRPr="00E61F15">
        <w:t>. The focus areas below</w:t>
      </w:r>
      <w:r w:rsidR="00B26324">
        <w:t xml:space="preserve"> describe </w:t>
      </w:r>
      <w:r w:rsidR="00B26324" w:rsidRPr="00B26324">
        <w:rPr>
          <w:i/>
        </w:rPr>
        <w:t>all permitted</w:t>
      </w:r>
      <w:r w:rsidR="00B26324">
        <w:t xml:space="preserve"> service activities</w:t>
      </w:r>
      <w:r w:rsidR="00E61F15" w:rsidRPr="00E61F15">
        <w:t>.</w:t>
      </w:r>
    </w:p>
    <w:p w14:paraId="28C8E061" w14:textId="77777777" w:rsidR="00E61F15" w:rsidRPr="00FB518F" w:rsidRDefault="00E61F15" w:rsidP="00B83A5B">
      <w:pPr>
        <w:ind w:left="720"/>
        <w:rPr>
          <w:szCs w:val="22"/>
        </w:rPr>
      </w:pPr>
      <w:r w:rsidRPr="00FB518F">
        <w:rPr>
          <w:szCs w:val="22"/>
        </w:rPr>
        <w:t xml:space="preserve">a. </w:t>
      </w:r>
      <w:r w:rsidRPr="00FB518F">
        <w:rPr>
          <w:b/>
          <w:bCs/>
          <w:szCs w:val="22"/>
        </w:rPr>
        <w:t xml:space="preserve">Economic Opportunity Focus Area. </w:t>
      </w:r>
      <w:r w:rsidRPr="00FB518F">
        <w:rPr>
          <w:szCs w:val="22"/>
        </w:rPr>
        <w:t xml:space="preserve">Grants support and/or facilitate access to services and resources that contribute to the improved economic well-being and security of economically disadvantaged people; help economically disadvantaged people to have improved access to services that enhance financial literacy; transition into or remain in safe, healthy, affordable housing; and/or have improved employability leading to increased success in becoming employed. </w:t>
      </w:r>
      <w:r w:rsidR="00B83A5B">
        <w:rPr>
          <w:szCs w:val="22"/>
        </w:rPr>
        <w:t>This focus area includes engaging disadvantaged people in service as a means of increasing their employability by developing skills, knowledge, abilities, and evidence of these.</w:t>
      </w:r>
    </w:p>
    <w:p w14:paraId="3D54A256" w14:textId="77777777" w:rsidR="00E61F15" w:rsidRPr="00FB518F" w:rsidRDefault="00E61F15" w:rsidP="00E61F15">
      <w:pPr>
        <w:pStyle w:val="Default"/>
        <w:spacing w:before="200"/>
        <w:ind w:left="720"/>
        <w:rPr>
          <w:sz w:val="22"/>
          <w:szCs w:val="22"/>
        </w:rPr>
      </w:pPr>
      <w:r w:rsidRPr="00FB518F">
        <w:rPr>
          <w:bCs/>
          <w:sz w:val="22"/>
          <w:szCs w:val="22"/>
        </w:rPr>
        <w:t>b.</w:t>
      </w:r>
      <w:r w:rsidRPr="00FB518F">
        <w:rPr>
          <w:b/>
          <w:bCs/>
          <w:sz w:val="22"/>
          <w:szCs w:val="22"/>
        </w:rPr>
        <w:t xml:space="preserve"> Education Focus Area.  </w:t>
      </w:r>
      <w:r w:rsidRPr="00FB518F">
        <w:rPr>
          <w:color w:val="auto"/>
          <w:sz w:val="22"/>
          <w:szCs w:val="22"/>
        </w:rPr>
        <w:t>Grants support and/or facilitate access to services and resources that contribute to improved educational outcomes for economically disadvantaged children; improved school readiness for economically disadvantaged young children; improved educational and behavioral outcomes of students in low-achieving elementary, middle, and high schools; and/or support economically disadvantaged students prepare for success in post-secondary educational institutions</w:t>
      </w:r>
      <w:r w:rsidRPr="00FB518F">
        <w:rPr>
          <w:sz w:val="22"/>
          <w:szCs w:val="22"/>
        </w:rPr>
        <w:t xml:space="preserve">. </w:t>
      </w:r>
    </w:p>
    <w:p w14:paraId="72E48073" w14:textId="01906F6A" w:rsidR="00B83A5B" w:rsidRPr="00021CA4" w:rsidRDefault="00B83A5B" w:rsidP="00B83A5B">
      <w:pPr>
        <w:pStyle w:val="Default"/>
        <w:spacing w:before="200"/>
        <w:ind w:left="720"/>
        <w:rPr>
          <w:sz w:val="22"/>
          <w:szCs w:val="22"/>
        </w:rPr>
      </w:pPr>
      <w:r w:rsidRPr="00021CA4">
        <w:rPr>
          <w:sz w:val="22"/>
          <w:szCs w:val="22"/>
        </w:rPr>
        <w:t xml:space="preserve">c. </w:t>
      </w:r>
      <w:r w:rsidRPr="00021CA4">
        <w:rPr>
          <w:b/>
          <w:bCs/>
          <w:sz w:val="22"/>
          <w:szCs w:val="22"/>
        </w:rPr>
        <w:t xml:space="preserve">Environmental Stewardship Focus Area. </w:t>
      </w:r>
      <w:r w:rsidR="00D821A3" w:rsidRPr="00D821A3">
        <w:rPr>
          <w:sz w:val="22"/>
          <w:szCs w:val="22"/>
        </w:rPr>
        <w:t xml:space="preserve">Interventions support responsible stewardship of the environment, while preparing communities for challenging circumstances and helping Americans respond to and recover from disruptive life events: programs that conserve natural habitats; protect clean air and water; maintain public lands; support wildland fire mitigation; cultivate individual and community self-sufficiency; provide reforestation services after floods or fires; and more. AmeriCorps programs support activities, such as conservation and fire corps, which may also help veterans and others learn new job skills through conservation service. </w:t>
      </w:r>
      <w:r w:rsidRPr="00D821A3">
        <w:rPr>
          <w:sz w:val="22"/>
          <w:szCs w:val="22"/>
        </w:rPr>
        <w:t xml:space="preserve"> </w:t>
      </w:r>
    </w:p>
    <w:p w14:paraId="4320B95B" w14:textId="77777777" w:rsidR="00B83A5B" w:rsidRDefault="00B83A5B" w:rsidP="00B83A5B">
      <w:pPr>
        <w:pStyle w:val="Default"/>
        <w:spacing w:before="200"/>
        <w:ind w:left="720"/>
        <w:rPr>
          <w:sz w:val="22"/>
          <w:szCs w:val="22"/>
        </w:rPr>
      </w:pPr>
      <w:r w:rsidRPr="00FB518F">
        <w:rPr>
          <w:sz w:val="22"/>
          <w:szCs w:val="22"/>
        </w:rPr>
        <w:lastRenderedPageBreak/>
        <w:t xml:space="preserve">d. </w:t>
      </w:r>
      <w:r w:rsidRPr="00FB518F">
        <w:rPr>
          <w:b/>
          <w:bCs/>
          <w:sz w:val="22"/>
          <w:szCs w:val="22"/>
        </w:rPr>
        <w:t xml:space="preserve">Disaster Services Focus Area. </w:t>
      </w:r>
      <w:r w:rsidRPr="00021CA4">
        <w:rPr>
          <w:sz w:val="22"/>
          <w:szCs w:val="22"/>
        </w:rPr>
        <w:t xml:space="preserve">Interventions </w:t>
      </w:r>
      <w:r w:rsidRPr="00FB518F">
        <w:rPr>
          <w:color w:val="auto"/>
          <w:sz w:val="22"/>
          <w:szCs w:val="22"/>
        </w:rPr>
        <w:t>increase the preparedness of individuals for disasters, improve individuals’ readiness to respond to disasters, help individuals recover from disasters, and/or help mitigate disasters. Grantees also have the ability to respond to national disasters under CNCS cooperative agreements and FEMA mission assignments</w:t>
      </w:r>
      <w:r w:rsidRPr="00FB518F">
        <w:rPr>
          <w:sz w:val="22"/>
          <w:szCs w:val="22"/>
        </w:rPr>
        <w:t>.</w:t>
      </w:r>
    </w:p>
    <w:p w14:paraId="5973C261" w14:textId="77777777" w:rsidR="00E61F15" w:rsidRPr="00FB518F" w:rsidRDefault="00B83A5B" w:rsidP="00B83A5B">
      <w:pPr>
        <w:pStyle w:val="Default"/>
        <w:spacing w:before="200"/>
        <w:ind w:left="720"/>
        <w:rPr>
          <w:sz w:val="22"/>
          <w:szCs w:val="22"/>
        </w:rPr>
      </w:pPr>
      <w:r>
        <w:rPr>
          <w:sz w:val="22"/>
          <w:szCs w:val="22"/>
        </w:rPr>
        <w:t>e</w:t>
      </w:r>
      <w:r w:rsidR="00E61F15" w:rsidRPr="00FB518F">
        <w:rPr>
          <w:sz w:val="22"/>
          <w:szCs w:val="22"/>
        </w:rPr>
        <w:t xml:space="preserve">. </w:t>
      </w:r>
      <w:r w:rsidR="00E61F15" w:rsidRPr="00FB518F">
        <w:rPr>
          <w:b/>
          <w:bCs/>
          <w:sz w:val="22"/>
          <w:szCs w:val="22"/>
        </w:rPr>
        <w:t xml:space="preserve">Healthy Futures Focus Area. </w:t>
      </w:r>
      <w:r w:rsidR="00E61F15" w:rsidRPr="00FB518F">
        <w:rPr>
          <w:color w:val="auto"/>
          <w:sz w:val="22"/>
          <w:szCs w:val="22"/>
        </w:rPr>
        <w:t>Grants will provide support for activities that will improve access to primary and preventive health care for communities served by CNCS-supported programs; increase seniors’ ability to remain in their own homes with the same or improved quality of life for as long as possible; and/or increase physical activity and improve nutrition in youth with the purpose of reducing childhood obesity.</w:t>
      </w:r>
    </w:p>
    <w:p w14:paraId="48F4F9C6" w14:textId="77777777" w:rsidR="006C6663" w:rsidRDefault="00B83A5B" w:rsidP="006C6663">
      <w:pPr>
        <w:pStyle w:val="Default"/>
        <w:spacing w:before="200"/>
        <w:ind w:left="720"/>
        <w:rPr>
          <w:sz w:val="22"/>
          <w:szCs w:val="22"/>
        </w:rPr>
      </w:pPr>
      <w:r>
        <w:rPr>
          <w:bCs/>
          <w:sz w:val="22"/>
          <w:szCs w:val="22"/>
        </w:rPr>
        <w:t>f</w:t>
      </w:r>
      <w:r w:rsidR="00E61F15" w:rsidRPr="00FB518F">
        <w:rPr>
          <w:bCs/>
          <w:sz w:val="22"/>
          <w:szCs w:val="22"/>
        </w:rPr>
        <w:t xml:space="preserve">. </w:t>
      </w:r>
      <w:r w:rsidR="00E61F15" w:rsidRPr="00FB518F">
        <w:rPr>
          <w:b/>
          <w:bCs/>
          <w:sz w:val="22"/>
          <w:szCs w:val="22"/>
        </w:rPr>
        <w:t xml:space="preserve">Veterans and Military Families Focus Area. </w:t>
      </w:r>
      <w:r w:rsidR="00E61F15" w:rsidRPr="00FB518F">
        <w:rPr>
          <w:color w:val="auto"/>
          <w:sz w:val="22"/>
          <w:szCs w:val="22"/>
        </w:rPr>
        <w:t xml:space="preserve">Grants will positively impact the quality of life of veterans and improve military family strength; increase the number of veterans, </w:t>
      </w:r>
      <w:r w:rsidR="008A1989">
        <w:rPr>
          <w:color w:val="auto"/>
          <w:sz w:val="22"/>
          <w:szCs w:val="22"/>
        </w:rPr>
        <w:t xml:space="preserve">wounded warriors, </w:t>
      </w:r>
      <w:r w:rsidR="00E61F15" w:rsidRPr="00FB518F">
        <w:rPr>
          <w:color w:val="auto"/>
          <w:sz w:val="22"/>
          <w:szCs w:val="22"/>
        </w:rPr>
        <w:t>military service members, and their families served by CNCS-supported programs; and/or increase the number of veterans and military family members engaged in service through CNCS-supported programs</w:t>
      </w:r>
      <w:r w:rsidR="00E61F15" w:rsidRPr="00FB518F">
        <w:rPr>
          <w:sz w:val="22"/>
          <w:szCs w:val="22"/>
        </w:rPr>
        <w:t xml:space="preserve">.  </w:t>
      </w:r>
    </w:p>
    <w:p w14:paraId="791F0867" w14:textId="77777777" w:rsidR="00394D1B" w:rsidRDefault="00394D1B" w:rsidP="00FD192A">
      <w:pPr>
        <w:pStyle w:val="Heading2"/>
      </w:pPr>
      <w:bookmarkStart w:id="121" w:name="_Toc368947616"/>
      <w:bookmarkStart w:id="122" w:name="_Toc509239151"/>
      <w:r>
        <w:t>I</w:t>
      </w:r>
      <w:r w:rsidR="00FE6B66">
        <w:t>V</w:t>
      </w:r>
      <w:r>
        <w:t xml:space="preserve">. </w:t>
      </w:r>
      <w:r w:rsidR="00E84AF5">
        <w:t xml:space="preserve"> </w:t>
      </w:r>
      <w:r>
        <w:t>Funding Priorities for This Competition</w:t>
      </w:r>
      <w:bookmarkEnd w:id="121"/>
      <w:bookmarkEnd w:id="122"/>
      <w:r>
        <w:t xml:space="preserve"> </w:t>
      </w:r>
    </w:p>
    <w:p w14:paraId="369251B4" w14:textId="4976BB3E" w:rsidR="00FD192A" w:rsidRDefault="00B83A5B" w:rsidP="002C534F">
      <w:pPr>
        <w:spacing w:after="240"/>
      </w:pPr>
      <w:r>
        <w:t>E</w:t>
      </w:r>
      <w:r w:rsidR="00E61F15">
        <w:t xml:space="preserve">ach competition </w:t>
      </w:r>
      <w:r w:rsidR="00C207BC">
        <w:t>identifies</w:t>
      </w:r>
      <w:r w:rsidR="00E61F15">
        <w:t xml:space="preserve"> aspects of the focus areas that are of high priority for support through AmeriCorps. Proposals that address the funding priorities receive 3 points in the review process. </w:t>
      </w:r>
      <w:r w:rsidR="008F76FF" w:rsidRPr="00234567">
        <w:t xml:space="preserve">In order to receive priority consideration, applicants must demonstrate that the priority area is a </w:t>
      </w:r>
      <w:r w:rsidR="008F76FF" w:rsidRPr="00234567">
        <w:rPr>
          <w:u w:val="single"/>
        </w:rPr>
        <w:t>significant</w:t>
      </w:r>
      <w:r w:rsidR="008F76FF" w:rsidRPr="00234567">
        <w:t xml:space="preserve"> part of the program focus</w:t>
      </w:r>
      <w:r w:rsidR="008A1989">
        <w:t>,</w:t>
      </w:r>
      <w:r w:rsidR="008F76FF" w:rsidRPr="00234567">
        <w:t xml:space="preserve"> </w:t>
      </w:r>
      <w:r w:rsidR="006C6663">
        <w:t xml:space="preserve">the </w:t>
      </w:r>
      <w:r w:rsidR="008F76FF" w:rsidRPr="00234567">
        <w:t>intended outcomes</w:t>
      </w:r>
      <w:r w:rsidR="008A1989">
        <w:t xml:space="preserve"> expressed in the logic model,</w:t>
      </w:r>
      <w:r w:rsidR="008F76FF" w:rsidRPr="00234567">
        <w:t xml:space="preserve"> and must include a high</w:t>
      </w:r>
      <w:r w:rsidR="00EB6F76">
        <w:t>-</w:t>
      </w:r>
      <w:r w:rsidR="008F76FF" w:rsidRPr="00234567">
        <w:t xml:space="preserve">quality program design. </w:t>
      </w:r>
    </w:p>
    <w:p w14:paraId="26552AA7" w14:textId="47115A22" w:rsidR="00AD4F27" w:rsidRPr="00253F80" w:rsidRDefault="00B44F6C" w:rsidP="00AD4F27">
      <w:pPr>
        <w:shd w:val="clear" w:color="auto" w:fill="FFFFFF"/>
        <w:rPr>
          <w:szCs w:val="22"/>
        </w:rPr>
      </w:pPr>
      <w:bookmarkStart w:id="123" w:name="_Toc116307345"/>
      <w:bookmarkStart w:id="124" w:name="_Toc146020771"/>
      <w:bookmarkStart w:id="125" w:name="_Toc208564112"/>
      <w:bookmarkStart w:id="126" w:name="_Toc208584150"/>
      <w:bookmarkStart w:id="127" w:name="_Toc339908427"/>
      <w:bookmarkStart w:id="128" w:name="_Toc368947617"/>
      <w:r w:rsidRPr="00B44F6C">
        <w:rPr>
          <w:b/>
          <w:szCs w:val="22"/>
        </w:rPr>
        <w:t xml:space="preserve">A. </w:t>
      </w:r>
      <w:bookmarkStart w:id="129" w:name="FEDERAL_PRIORITIES"/>
      <w:r w:rsidR="00712D73">
        <w:rPr>
          <w:b/>
          <w:szCs w:val="22"/>
        </w:rPr>
        <w:t>CURRENT</w:t>
      </w:r>
      <w:r w:rsidR="00FF3A21">
        <w:rPr>
          <w:b/>
          <w:szCs w:val="22"/>
        </w:rPr>
        <w:t xml:space="preserve"> </w:t>
      </w:r>
      <w:r w:rsidRPr="00B44F6C">
        <w:rPr>
          <w:b/>
          <w:szCs w:val="22"/>
        </w:rPr>
        <w:t>PRIORITIES</w:t>
      </w:r>
      <w:bookmarkEnd w:id="129"/>
      <w:r>
        <w:rPr>
          <w:szCs w:val="22"/>
        </w:rPr>
        <w:t xml:space="preserve">. </w:t>
      </w:r>
    </w:p>
    <w:p w14:paraId="2C520E5A" w14:textId="77777777" w:rsidR="00FF3A21" w:rsidRDefault="00FF3A21" w:rsidP="006C6663">
      <w:pPr>
        <w:pStyle w:val="ListParagraph"/>
        <w:numPr>
          <w:ilvl w:val="0"/>
          <w:numId w:val="39"/>
        </w:numPr>
        <w:rPr>
          <w:rFonts w:ascii="Times New Roman" w:hAnsi="Times New Roman" w:cs="Times New Roman"/>
        </w:rPr>
      </w:pPr>
      <w:r>
        <w:rPr>
          <w:rFonts w:ascii="Times New Roman" w:hAnsi="Times New Roman" w:cs="Times New Roman"/>
        </w:rPr>
        <w:t>Program models of interest:</w:t>
      </w:r>
    </w:p>
    <w:p w14:paraId="62FD69AF" w14:textId="2E286921" w:rsidR="006C6663" w:rsidRPr="008C7D6C" w:rsidRDefault="006C6663" w:rsidP="00FF3A21">
      <w:pPr>
        <w:pStyle w:val="ListParagraph"/>
        <w:numPr>
          <w:ilvl w:val="1"/>
          <w:numId w:val="39"/>
        </w:numPr>
        <w:rPr>
          <w:rFonts w:ascii="Times New Roman" w:hAnsi="Times New Roman" w:cs="Times New Roman"/>
        </w:rPr>
      </w:pPr>
      <w:r>
        <w:rPr>
          <w:rFonts w:ascii="Times New Roman" w:hAnsi="Times New Roman" w:cs="Times New Roman"/>
        </w:rPr>
        <w:t>Rural</w:t>
      </w:r>
      <w:r w:rsidRPr="00234567">
        <w:rPr>
          <w:rFonts w:ascii="Times New Roman" w:hAnsi="Times New Roman" w:cs="Times New Roman"/>
        </w:rPr>
        <w:t xml:space="preserve"> intermediaries </w:t>
      </w:r>
      <w:r>
        <w:rPr>
          <w:rFonts w:ascii="Times New Roman" w:hAnsi="Times New Roman" w:cs="Times New Roman"/>
        </w:rPr>
        <w:t xml:space="preserve">– organizations </w:t>
      </w:r>
      <w:r w:rsidRPr="00234567">
        <w:rPr>
          <w:rFonts w:ascii="Times New Roman" w:hAnsi="Times New Roman" w:cs="Times New Roman"/>
        </w:rPr>
        <w:t xml:space="preserve">that demonstrate </w:t>
      </w:r>
      <w:r w:rsidR="00EB6F76" w:rsidRPr="00234567">
        <w:rPr>
          <w:rFonts w:ascii="Times New Roman" w:hAnsi="Times New Roman" w:cs="Times New Roman"/>
        </w:rPr>
        <w:t>measurable</w:t>
      </w:r>
      <w:r w:rsidRPr="00234567">
        <w:rPr>
          <w:rFonts w:ascii="Times New Roman" w:hAnsi="Times New Roman" w:cs="Times New Roman"/>
        </w:rPr>
        <w:t xml:space="preserve"> impact and primarily serve communities with limited resources and organizational infrastructure. (See </w:t>
      </w:r>
      <w:r>
        <w:rPr>
          <w:rFonts w:ascii="Times New Roman" w:hAnsi="Times New Roman" w:cs="Times New Roman"/>
        </w:rPr>
        <w:t xml:space="preserve">Attachment </w:t>
      </w:r>
      <w:r w:rsidR="00D821A3">
        <w:rPr>
          <w:rFonts w:ascii="Times New Roman" w:hAnsi="Times New Roman" w:cs="Times New Roman"/>
        </w:rPr>
        <w:t>K</w:t>
      </w:r>
      <w:r>
        <w:rPr>
          <w:rFonts w:ascii="Times New Roman" w:hAnsi="Times New Roman" w:cs="Times New Roman"/>
        </w:rPr>
        <w:t>: Terms and Definitions</w:t>
      </w:r>
      <w:r w:rsidRPr="008C7D6C">
        <w:rPr>
          <w:rFonts w:ascii="Times New Roman" w:hAnsi="Times New Roman" w:cs="Times New Roman"/>
        </w:rPr>
        <w:t xml:space="preserve"> for special instructions </w:t>
      </w:r>
      <w:r>
        <w:rPr>
          <w:rFonts w:ascii="Times New Roman" w:hAnsi="Times New Roman" w:cs="Times New Roman"/>
        </w:rPr>
        <w:t>and submission of requirements</w:t>
      </w:r>
      <w:r w:rsidRPr="008C7D6C">
        <w:rPr>
          <w:rFonts w:ascii="Times New Roman" w:hAnsi="Times New Roman" w:cs="Times New Roman"/>
        </w:rPr>
        <w:t xml:space="preserve">.) </w:t>
      </w:r>
    </w:p>
    <w:p w14:paraId="2ECC5A5B" w14:textId="77777777" w:rsidR="0096597F" w:rsidRDefault="0096597F" w:rsidP="00FF3A21">
      <w:pPr>
        <w:pStyle w:val="ListParagraph"/>
        <w:numPr>
          <w:ilvl w:val="1"/>
          <w:numId w:val="39"/>
        </w:numPr>
        <w:rPr>
          <w:rFonts w:ascii="Times New Roman" w:hAnsi="Times New Roman" w:cs="Times New Roman"/>
        </w:rPr>
      </w:pPr>
      <w:r>
        <w:rPr>
          <w:rFonts w:ascii="Times New Roman" w:hAnsi="Times New Roman" w:cs="Times New Roman"/>
        </w:rPr>
        <w:t xml:space="preserve">Encore Programs </w:t>
      </w:r>
      <w:r w:rsidR="006C6663" w:rsidRPr="00B56E11">
        <w:rPr>
          <w:rFonts w:ascii="Times New Roman" w:hAnsi="Times New Roman" w:cs="Times New Roman"/>
        </w:rPr>
        <w:t>–</w:t>
      </w:r>
      <w:r>
        <w:rPr>
          <w:rFonts w:ascii="Times New Roman" w:hAnsi="Times New Roman" w:cs="Times New Roman"/>
        </w:rPr>
        <w:t xml:space="preserve"> </w:t>
      </w:r>
      <w:r w:rsidRPr="00B50D9C">
        <w:rPr>
          <w:rFonts w:ascii="Times New Roman" w:hAnsi="Times New Roman" w:cs="Times New Roman"/>
        </w:rPr>
        <w:t>engage a significant number of participants age 55 or older</w:t>
      </w:r>
      <w:r>
        <w:rPr>
          <w:rFonts w:ascii="Times New Roman" w:hAnsi="Times New Roman" w:cs="Times New Roman"/>
        </w:rPr>
        <w:t xml:space="preserve"> as AmeriCorps members</w:t>
      </w:r>
    </w:p>
    <w:p w14:paraId="70B33198" w14:textId="77777777" w:rsidR="00FF3A21" w:rsidRDefault="00FF3A21" w:rsidP="008752F4">
      <w:pPr>
        <w:pStyle w:val="ListParagraph"/>
        <w:numPr>
          <w:ilvl w:val="0"/>
          <w:numId w:val="39"/>
        </w:numPr>
        <w:shd w:val="clear" w:color="auto" w:fill="FFFFFF"/>
        <w:rPr>
          <w:rFonts w:ascii="Times New Roman" w:hAnsi="Times New Roman" w:cs="Times New Roman"/>
        </w:rPr>
      </w:pPr>
      <w:r>
        <w:rPr>
          <w:rFonts w:ascii="Times New Roman" w:hAnsi="Times New Roman" w:cs="Times New Roman"/>
        </w:rPr>
        <w:t>Community issues:</w:t>
      </w:r>
    </w:p>
    <w:p w14:paraId="25827A93" w14:textId="77777777" w:rsidR="000579B1" w:rsidRPr="009E7D5C" w:rsidRDefault="00F64EA6" w:rsidP="004745FA">
      <w:pPr>
        <w:pStyle w:val="small"/>
        <w:numPr>
          <w:ilvl w:val="1"/>
          <w:numId w:val="39"/>
        </w:numPr>
        <w:rPr>
          <w:sz w:val="22"/>
          <w:szCs w:val="22"/>
        </w:rPr>
      </w:pPr>
      <w:r w:rsidRPr="009E7D5C">
        <w:rPr>
          <w:sz w:val="22"/>
          <w:szCs w:val="22"/>
        </w:rPr>
        <w:t xml:space="preserve">Healthy Futures – </w:t>
      </w:r>
      <w:r w:rsidR="00AC084E" w:rsidRPr="009E7D5C">
        <w:rPr>
          <w:sz w:val="22"/>
          <w:szCs w:val="22"/>
        </w:rPr>
        <w:t>r</w:t>
      </w:r>
      <w:r w:rsidRPr="009E7D5C">
        <w:rPr>
          <w:sz w:val="22"/>
          <w:szCs w:val="22"/>
        </w:rPr>
        <w:t xml:space="preserve">educing and/or </w:t>
      </w:r>
      <w:r w:rsidR="00CA29B5" w:rsidRPr="009E7D5C">
        <w:rPr>
          <w:sz w:val="22"/>
          <w:szCs w:val="22"/>
        </w:rPr>
        <w:t>p</w:t>
      </w:r>
      <w:r w:rsidRPr="009E7D5C">
        <w:rPr>
          <w:sz w:val="22"/>
          <w:szCs w:val="22"/>
        </w:rPr>
        <w:t xml:space="preserve">reventing </w:t>
      </w:r>
      <w:r w:rsidR="00CA29B5" w:rsidRPr="009E7D5C">
        <w:rPr>
          <w:sz w:val="22"/>
          <w:szCs w:val="22"/>
        </w:rPr>
        <w:t>p</w:t>
      </w:r>
      <w:r w:rsidRPr="009E7D5C">
        <w:rPr>
          <w:sz w:val="22"/>
          <w:szCs w:val="22"/>
        </w:rPr>
        <w:t xml:space="preserve">rescription </w:t>
      </w:r>
      <w:r w:rsidR="00AC084E" w:rsidRPr="009E7D5C">
        <w:rPr>
          <w:sz w:val="22"/>
          <w:szCs w:val="22"/>
        </w:rPr>
        <w:t>d</w:t>
      </w:r>
      <w:r w:rsidRPr="009E7D5C">
        <w:rPr>
          <w:sz w:val="22"/>
          <w:szCs w:val="22"/>
        </w:rPr>
        <w:t xml:space="preserve">rug and </w:t>
      </w:r>
      <w:r w:rsidR="00AC084E" w:rsidRPr="009E7D5C">
        <w:rPr>
          <w:sz w:val="22"/>
          <w:szCs w:val="22"/>
        </w:rPr>
        <w:t>o</w:t>
      </w:r>
      <w:r w:rsidRPr="009E7D5C">
        <w:rPr>
          <w:sz w:val="22"/>
          <w:szCs w:val="22"/>
        </w:rPr>
        <w:t xml:space="preserve">pioid </w:t>
      </w:r>
      <w:r w:rsidR="00AC084E" w:rsidRPr="009E7D5C">
        <w:rPr>
          <w:sz w:val="22"/>
          <w:szCs w:val="22"/>
        </w:rPr>
        <w:t>a</w:t>
      </w:r>
      <w:r w:rsidRPr="009E7D5C">
        <w:rPr>
          <w:sz w:val="22"/>
          <w:szCs w:val="22"/>
        </w:rPr>
        <w:t>buse (</w:t>
      </w:r>
      <w:r w:rsidR="006C6663" w:rsidRPr="009E7D5C">
        <w:rPr>
          <w:sz w:val="22"/>
          <w:szCs w:val="22"/>
        </w:rPr>
        <w:t>S</w:t>
      </w:r>
      <w:r w:rsidRPr="009E7D5C">
        <w:rPr>
          <w:sz w:val="22"/>
          <w:szCs w:val="22"/>
        </w:rPr>
        <w:t xml:space="preserve">ee </w:t>
      </w:r>
      <w:r w:rsidR="00762637" w:rsidRPr="009E7D5C">
        <w:rPr>
          <w:sz w:val="22"/>
          <w:szCs w:val="22"/>
        </w:rPr>
        <w:t>Attachment L: Terms and Definitions</w:t>
      </w:r>
      <w:r w:rsidRPr="009E7D5C">
        <w:rPr>
          <w:sz w:val="22"/>
          <w:szCs w:val="22"/>
        </w:rPr>
        <w:t>)</w:t>
      </w:r>
      <w:r w:rsidR="000579B1" w:rsidRPr="009E7D5C">
        <w:rPr>
          <w:sz w:val="22"/>
          <w:szCs w:val="22"/>
        </w:rPr>
        <w:t>; increasing food security.</w:t>
      </w:r>
    </w:p>
    <w:p w14:paraId="19A511AD" w14:textId="7C52E5B9" w:rsidR="00AD4F27" w:rsidRPr="00625566" w:rsidRDefault="00AD4F27" w:rsidP="00FF3A21">
      <w:pPr>
        <w:pStyle w:val="ListParagraph"/>
        <w:numPr>
          <w:ilvl w:val="1"/>
          <w:numId w:val="39"/>
        </w:numPr>
        <w:spacing w:after="120"/>
        <w:rPr>
          <w:rFonts w:ascii="Times New Roman" w:hAnsi="Times New Roman" w:cs="Times New Roman"/>
        </w:rPr>
      </w:pPr>
      <w:r w:rsidRPr="00625566">
        <w:rPr>
          <w:rFonts w:ascii="Times New Roman" w:hAnsi="Times New Roman" w:cs="Times New Roman"/>
        </w:rPr>
        <w:t xml:space="preserve">Economic Opportunity </w:t>
      </w:r>
      <w:r w:rsidR="006C6663" w:rsidRPr="00B56E11">
        <w:rPr>
          <w:rFonts w:ascii="Times New Roman" w:hAnsi="Times New Roman" w:cs="Times New Roman"/>
        </w:rPr>
        <w:t>–</w:t>
      </w:r>
      <w:r w:rsidRPr="00625566">
        <w:rPr>
          <w:rFonts w:ascii="Times New Roman" w:hAnsi="Times New Roman" w:cs="Times New Roman"/>
        </w:rPr>
        <w:t xml:space="preserve"> increasing economic opportunities for communities</w:t>
      </w:r>
      <w:r w:rsidR="0096597F">
        <w:rPr>
          <w:rFonts w:ascii="Times New Roman" w:hAnsi="Times New Roman" w:cs="Times New Roman"/>
        </w:rPr>
        <w:t xml:space="preserve"> by engaging</w:t>
      </w:r>
      <w:r w:rsidRPr="00625566">
        <w:rPr>
          <w:rFonts w:ascii="Times New Roman" w:hAnsi="Times New Roman" w:cs="Times New Roman"/>
        </w:rPr>
        <w:t xml:space="preserve"> opportunity </w:t>
      </w:r>
      <w:r w:rsidR="0096597F">
        <w:rPr>
          <w:rFonts w:ascii="Times New Roman" w:hAnsi="Times New Roman" w:cs="Times New Roman"/>
        </w:rPr>
        <w:t xml:space="preserve">youth either as </w:t>
      </w:r>
      <w:r w:rsidRPr="00625566">
        <w:rPr>
          <w:rFonts w:ascii="Times New Roman" w:hAnsi="Times New Roman" w:cs="Times New Roman"/>
        </w:rPr>
        <w:t>the population served and</w:t>
      </w:r>
      <w:r w:rsidR="0096597F">
        <w:rPr>
          <w:rFonts w:ascii="Times New Roman" w:hAnsi="Times New Roman" w:cs="Times New Roman"/>
        </w:rPr>
        <w:t>/or</w:t>
      </w:r>
      <w:r w:rsidRPr="00625566">
        <w:rPr>
          <w:rFonts w:ascii="Times New Roman" w:hAnsi="Times New Roman" w:cs="Times New Roman"/>
        </w:rPr>
        <w:t xml:space="preserve"> as AmeriCorps members</w:t>
      </w:r>
      <w:r w:rsidR="008A1989">
        <w:rPr>
          <w:rFonts w:ascii="Times New Roman" w:hAnsi="Times New Roman" w:cs="Times New Roman"/>
        </w:rPr>
        <w:t>, to prepare them for the workforce</w:t>
      </w:r>
      <w:r w:rsidRPr="00625566">
        <w:rPr>
          <w:rFonts w:ascii="Times New Roman" w:hAnsi="Times New Roman" w:cs="Times New Roman"/>
        </w:rPr>
        <w:t xml:space="preserve"> </w:t>
      </w:r>
      <w:r w:rsidR="006C6663">
        <w:rPr>
          <w:rFonts w:ascii="Times New Roman" w:hAnsi="Times New Roman" w:cs="Times New Roman"/>
        </w:rPr>
        <w:t xml:space="preserve">(See Attachment </w:t>
      </w:r>
      <w:r w:rsidR="00D821A3">
        <w:rPr>
          <w:rFonts w:ascii="Times New Roman" w:hAnsi="Times New Roman" w:cs="Times New Roman"/>
        </w:rPr>
        <w:t>K</w:t>
      </w:r>
      <w:r w:rsidR="006C6663">
        <w:rPr>
          <w:rFonts w:ascii="Times New Roman" w:hAnsi="Times New Roman" w:cs="Times New Roman"/>
        </w:rPr>
        <w:t>: Terms and Definitions for description of “opportunity youth.”)</w:t>
      </w:r>
      <w:r w:rsidR="000579B1">
        <w:rPr>
          <w:rFonts w:ascii="Times New Roman" w:hAnsi="Times New Roman" w:cs="Times New Roman"/>
        </w:rPr>
        <w:t xml:space="preserve">; </w:t>
      </w:r>
      <w:r w:rsidR="000579B1" w:rsidRPr="004745FA">
        <w:rPr>
          <w:rFonts w:ascii="Times New Roman" w:hAnsi="Times New Roman" w:cs="Times New Roman"/>
        </w:rPr>
        <w:t>engaging economically disadvantaged people in programs that use volunteer service as a strategy for preparing individuals for employment. Programs that intentionally include veterans in service that helps them transition to civilian life are also included in this category.</w:t>
      </w:r>
    </w:p>
    <w:p w14:paraId="6CA3DD22" w14:textId="77777777" w:rsidR="00AD4F27" w:rsidRPr="000579B1" w:rsidRDefault="00234567" w:rsidP="00FF3A21">
      <w:pPr>
        <w:pStyle w:val="ListParagraph"/>
        <w:numPr>
          <w:ilvl w:val="1"/>
          <w:numId w:val="39"/>
        </w:numPr>
        <w:rPr>
          <w:rFonts w:ascii="Times New Roman" w:hAnsi="Times New Roman" w:cs="Times New Roman"/>
        </w:rPr>
      </w:pPr>
      <w:r w:rsidRPr="00234567">
        <w:rPr>
          <w:rFonts w:ascii="Times New Roman" w:hAnsi="Times New Roman" w:cs="Times New Roman"/>
        </w:rPr>
        <w:t xml:space="preserve">Education </w:t>
      </w:r>
      <w:r w:rsidR="006C6663">
        <w:rPr>
          <w:rFonts w:ascii="Times New Roman" w:hAnsi="Times New Roman" w:cs="Times New Roman"/>
        </w:rPr>
        <w:t xml:space="preserve">– </w:t>
      </w:r>
      <w:r w:rsidRPr="00234567">
        <w:rPr>
          <w:rFonts w:ascii="Times New Roman" w:hAnsi="Times New Roman" w:cs="Times New Roman"/>
        </w:rPr>
        <w:t>improving student academic performance including Science, Technology, Engineering, and/or Mathematics (STEM)</w:t>
      </w:r>
      <w:r w:rsidR="000579B1" w:rsidRPr="000579B1">
        <w:rPr>
          <w:rFonts w:ascii="Times New Roman" w:hAnsi="Times New Roman" w:cs="Times New Roman"/>
        </w:rPr>
        <w:t xml:space="preserve">; </w:t>
      </w:r>
      <w:r w:rsidR="000579B1" w:rsidRPr="004745FA">
        <w:rPr>
          <w:rFonts w:ascii="Times New Roman" w:hAnsi="Times New Roman" w:cs="Times New Roman"/>
        </w:rPr>
        <w:t>improving school readiness for economically disadvantaged young children; increasing adoption of service-learning in k-12 school districts; and/or supporting community-based programs organizations that incorporate service-learning tied to the local curriculum into their youth activities.</w:t>
      </w:r>
    </w:p>
    <w:p w14:paraId="65673F89" w14:textId="77777777" w:rsidR="00AD4F27" w:rsidRDefault="00AD4F27" w:rsidP="00FF3A21">
      <w:pPr>
        <w:pStyle w:val="ListParagraph"/>
        <w:numPr>
          <w:ilvl w:val="1"/>
          <w:numId w:val="39"/>
        </w:numPr>
        <w:rPr>
          <w:rFonts w:ascii="Times New Roman" w:hAnsi="Times New Roman" w:cs="Times New Roman"/>
        </w:rPr>
      </w:pPr>
      <w:r w:rsidRPr="00625566">
        <w:rPr>
          <w:rFonts w:ascii="Times New Roman" w:hAnsi="Times New Roman" w:cs="Times New Roman"/>
        </w:rPr>
        <w:t xml:space="preserve">Veterans and Military Families </w:t>
      </w:r>
      <w:r w:rsidR="006C6663">
        <w:rPr>
          <w:rFonts w:ascii="Times New Roman" w:hAnsi="Times New Roman" w:cs="Times New Roman"/>
        </w:rPr>
        <w:t xml:space="preserve">– </w:t>
      </w:r>
      <w:r w:rsidRPr="00625566">
        <w:rPr>
          <w:rFonts w:ascii="Times New Roman" w:hAnsi="Times New Roman" w:cs="Times New Roman"/>
        </w:rPr>
        <w:t>positively impacting the quality of life of veterans and improving military family strength</w:t>
      </w:r>
    </w:p>
    <w:p w14:paraId="44FD510C" w14:textId="77777777" w:rsidR="000579B1" w:rsidRPr="000579B1" w:rsidRDefault="000579B1" w:rsidP="00FF3A21">
      <w:pPr>
        <w:pStyle w:val="ListParagraph"/>
        <w:numPr>
          <w:ilvl w:val="1"/>
          <w:numId w:val="39"/>
        </w:numPr>
        <w:rPr>
          <w:rFonts w:ascii="Times New Roman" w:hAnsi="Times New Roman" w:cs="Times New Roman"/>
        </w:rPr>
      </w:pPr>
      <w:r w:rsidRPr="004745FA">
        <w:rPr>
          <w:rFonts w:ascii="Times New Roman" w:hAnsi="Times New Roman" w:cs="Times New Roman"/>
        </w:rPr>
        <w:t xml:space="preserve">Environmental </w:t>
      </w:r>
      <w:r w:rsidRPr="004745FA">
        <w:rPr>
          <w:rFonts w:ascii="Times New Roman" w:hAnsi="Times New Roman" w:cs="Times New Roman"/>
          <w:bCs/>
        </w:rPr>
        <w:t>Stewardship Focus Area</w:t>
      </w:r>
      <w:r w:rsidRPr="004745FA">
        <w:rPr>
          <w:rFonts w:ascii="Times New Roman" w:hAnsi="Times New Roman" w:cs="Times New Roman"/>
          <w:b/>
          <w:bCs/>
        </w:rPr>
        <w:t xml:space="preserve"> --</w:t>
      </w:r>
      <w:r w:rsidRPr="004745FA">
        <w:rPr>
          <w:rFonts w:ascii="Times New Roman" w:hAnsi="Times New Roman" w:cs="Times New Roman"/>
        </w:rPr>
        <w:t xml:space="preserve"> promoting economic opportunity for those engaged in service focused on stewardship of natural resources. In AmeriCorps programs, this type of economic opportunity includes career exploration, career preparation, development of soft skills needed for employment, and intentional training that increases skills, knowledge or abilities.</w:t>
      </w:r>
    </w:p>
    <w:p w14:paraId="451B10E0" w14:textId="77777777" w:rsidR="00F64EA6" w:rsidRPr="00625566" w:rsidRDefault="00F64EA6" w:rsidP="00FF3A21">
      <w:pPr>
        <w:pStyle w:val="ListParagraph"/>
        <w:numPr>
          <w:ilvl w:val="1"/>
          <w:numId w:val="39"/>
        </w:numPr>
        <w:rPr>
          <w:rFonts w:ascii="Times New Roman" w:hAnsi="Times New Roman" w:cs="Times New Roman"/>
        </w:rPr>
      </w:pPr>
      <w:r w:rsidRPr="00625566">
        <w:rPr>
          <w:rFonts w:ascii="Times New Roman" w:hAnsi="Times New Roman" w:cs="Times New Roman"/>
        </w:rPr>
        <w:t xml:space="preserve">Disaster Services </w:t>
      </w:r>
      <w:r w:rsidR="006C6663">
        <w:rPr>
          <w:rFonts w:ascii="Times New Roman" w:hAnsi="Times New Roman" w:cs="Times New Roman"/>
        </w:rPr>
        <w:t xml:space="preserve">– </w:t>
      </w:r>
      <w:r w:rsidRPr="00625566">
        <w:rPr>
          <w:rFonts w:ascii="Times New Roman" w:hAnsi="Times New Roman" w:cs="Times New Roman"/>
        </w:rPr>
        <w:t>improving community resiliency through disaster preparation, response, recovery, and mitigation</w:t>
      </w:r>
    </w:p>
    <w:p w14:paraId="3A634135" w14:textId="2E315F27" w:rsidR="008F76FF" w:rsidRPr="008C7D6C" w:rsidRDefault="00234567" w:rsidP="00FF3A21">
      <w:pPr>
        <w:pStyle w:val="ListParagraph"/>
        <w:numPr>
          <w:ilvl w:val="1"/>
          <w:numId w:val="39"/>
        </w:numPr>
        <w:rPr>
          <w:rFonts w:ascii="Times New Roman" w:hAnsi="Times New Roman" w:cs="Times New Roman"/>
        </w:rPr>
      </w:pPr>
      <w:r w:rsidRPr="008C7D6C">
        <w:rPr>
          <w:rFonts w:ascii="Times New Roman" w:hAnsi="Times New Roman" w:cs="Times New Roman"/>
        </w:rPr>
        <w:t xml:space="preserve">Safer communities </w:t>
      </w:r>
      <w:r w:rsidR="006C6663">
        <w:rPr>
          <w:rFonts w:ascii="Times New Roman" w:hAnsi="Times New Roman" w:cs="Times New Roman"/>
        </w:rPr>
        <w:t xml:space="preserve">– </w:t>
      </w:r>
      <w:r w:rsidR="008F76FF" w:rsidRPr="008C7D6C">
        <w:rPr>
          <w:rFonts w:ascii="Times New Roman" w:hAnsi="Times New Roman" w:cs="Times New Roman"/>
        </w:rPr>
        <w:t xml:space="preserve">activities that focus on public safety and/or partnerships between police and community. </w:t>
      </w:r>
      <w:r w:rsidR="00AC084E">
        <w:rPr>
          <w:rFonts w:ascii="Times New Roman" w:hAnsi="Times New Roman" w:cs="Times New Roman"/>
        </w:rPr>
        <w:t xml:space="preserve">(See </w:t>
      </w:r>
      <w:r w:rsidR="00762637">
        <w:rPr>
          <w:rFonts w:ascii="Times New Roman" w:hAnsi="Times New Roman" w:cs="Times New Roman"/>
        </w:rPr>
        <w:t xml:space="preserve">Attachment </w:t>
      </w:r>
      <w:r w:rsidR="00D821A3">
        <w:rPr>
          <w:rFonts w:ascii="Times New Roman" w:hAnsi="Times New Roman" w:cs="Times New Roman"/>
        </w:rPr>
        <w:t>K</w:t>
      </w:r>
      <w:r w:rsidR="00762637">
        <w:rPr>
          <w:rFonts w:ascii="Times New Roman" w:hAnsi="Times New Roman" w:cs="Times New Roman"/>
        </w:rPr>
        <w:t>: Terms and Definitions</w:t>
      </w:r>
      <w:r w:rsidR="00AC084E">
        <w:rPr>
          <w:rFonts w:ascii="Times New Roman" w:hAnsi="Times New Roman" w:cs="Times New Roman"/>
        </w:rPr>
        <w:t xml:space="preserve"> for additional details.) </w:t>
      </w:r>
    </w:p>
    <w:p w14:paraId="0CC9744F" w14:textId="77777777" w:rsidR="00B44F6C" w:rsidRPr="00B44F6C" w:rsidRDefault="00AC084E" w:rsidP="00B44F6C">
      <w:r>
        <w:rPr>
          <w:b/>
        </w:rPr>
        <w:lastRenderedPageBreak/>
        <w:t>B</w:t>
      </w:r>
      <w:r w:rsidR="00D10EE5" w:rsidRPr="00D10EE5">
        <w:rPr>
          <w:b/>
        </w:rPr>
        <w:t>. OTHER PROPOSAL TYPES</w:t>
      </w:r>
      <w:r w:rsidR="00D10EE5">
        <w:t xml:space="preserve">. The Commission is supportive of programs outside the priority areas </w:t>
      </w:r>
      <w:r w:rsidR="00FF3A21">
        <w:t xml:space="preserve">including Capacity Building </w:t>
      </w:r>
      <w:r w:rsidR="00D10EE5">
        <w:t>and has stated 20% of funding can be targeted to non-priority areas.</w:t>
      </w:r>
    </w:p>
    <w:p w14:paraId="277FBD50" w14:textId="77777777" w:rsidR="00997BDE" w:rsidRDefault="00D877F0" w:rsidP="00997BDE">
      <w:pPr>
        <w:pStyle w:val="Heading2"/>
      </w:pPr>
      <w:bookmarkStart w:id="130" w:name="_Toc509239152"/>
      <w:r>
        <w:t>V</w:t>
      </w:r>
      <w:r w:rsidR="00997BDE">
        <w:t xml:space="preserve">. </w:t>
      </w:r>
      <w:r w:rsidR="00E84AF5">
        <w:t xml:space="preserve"> </w:t>
      </w:r>
      <w:r w:rsidR="008D3DB8">
        <w:t xml:space="preserve">Submission </w:t>
      </w:r>
      <w:r w:rsidR="00997BDE">
        <w:t>Deadline and Compliance Requirements</w:t>
      </w:r>
      <w:bookmarkEnd w:id="123"/>
      <w:bookmarkEnd w:id="124"/>
      <w:bookmarkEnd w:id="125"/>
      <w:bookmarkEnd w:id="126"/>
      <w:bookmarkEnd w:id="127"/>
      <w:bookmarkEnd w:id="128"/>
      <w:bookmarkEnd w:id="130"/>
    </w:p>
    <w:p w14:paraId="6A8E6BE5" w14:textId="68C1D502" w:rsidR="00F5295C" w:rsidRPr="00BE0115" w:rsidRDefault="00997BDE" w:rsidP="00CC1DB5">
      <w:bookmarkStart w:id="131" w:name="submitinstructions"/>
      <w:bookmarkEnd w:id="131"/>
      <w:r>
        <w:t>All proposals must be submitted in eGrants</w:t>
      </w:r>
      <w:r w:rsidR="00C207BC">
        <w:t xml:space="preserve"> </w:t>
      </w:r>
      <w:hyperlink r:id="rId15" w:history="1">
        <w:r w:rsidR="00C207BC" w:rsidRPr="0019002B">
          <w:rPr>
            <w:rStyle w:val="Hyperlink"/>
            <w:szCs w:val="22"/>
          </w:rPr>
          <w:t>http://www.nationalservice.gov/egrants/</w:t>
        </w:r>
      </w:hyperlink>
      <w:r w:rsidR="00C207BC" w:rsidRPr="0019002B">
        <w:rPr>
          <w:rStyle w:val="Hyperlink"/>
          <w:szCs w:val="22"/>
          <w:u w:val="none"/>
        </w:rPr>
        <w:t xml:space="preserve"> </w:t>
      </w:r>
      <w:r>
        <w:t xml:space="preserve"> </w:t>
      </w:r>
      <w:r w:rsidRPr="00C7707D">
        <w:rPr>
          <w:b/>
        </w:rPr>
        <w:t xml:space="preserve">no later than </w:t>
      </w:r>
      <w:r w:rsidR="005967B9">
        <w:rPr>
          <w:b/>
        </w:rPr>
        <w:t>4</w:t>
      </w:r>
      <w:r w:rsidRPr="00C7707D">
        <w:rPr>
          <w:b/>
        </w:rPr>
        <w:t xml:space="preserve">:00 p.m. </w:t>
      </w:r>
      <w:r w:rsidR="00900A43">
        <w:rPr>
          <w:b/>
        </w:rPr>
        <w:t>local time</w:t>
      </w:r>
      <w:r w:rsidRPr="00C7707D">
        <w:rPr>
          <w:b/>
        </w:rPr>
        <w:t xml:space="preserve"> </w:t>
      </w:r>
      <w:r w:rsidRPr="00BE0115">
        <w:rPr>
          <w:b/>
        </w:rPr>
        <w:t xml:space="preserve">on </w:t>
      </w:r>
      <w:r w:rsidR="00712D73">
        <w:rPr>
          <w:b/>
        </w:rPr>
        <w:t>November 30</w:t>
      </w:r>
      <w:r w:rsidR="000579B1">
        <w:rPr>
          <w:b/>
        </w:rPr>
        <w:t>, 2018</w:t>
      </w:r>
      <w:r w:rsidRPr="00BE0115">
        <w:rPr>
          <w:b/>
        </w:rPr>
        <w:t xml:space="preserve">. </w:t>
      </w:r>
      <w:r w:rsidRPr="00BE0115">
        <w:t xml:space="preserve"> Receipt time will be established by the date/time stamp electronically recorded at the time of submission.  </w:t>
      </w:r>
    </w:p>
    <w:p w14:paraId="74CE151E" w14:textId="432C2EEC" w:rsidR="00997BDE" w:rsidRPr="00C7707D" w:rsidRDefault="00997BDE" w:rsidP="00CC1DB5">
      <w:pPr>
        <w:rPr>
          <w:szCs w:val="22"/>
        </w:rPr>
      </w:pPr>
      <w:r w:rsidRPr="00BE0115">
        <w:rPr>
          <w:szCs w:val="22"/>
        </w:rPr>
        <w:t xml:space="preserve">Hard copies of </w:t>
      </w:r>
      <w:bookmarkStart w:id="132" w:name="hardcopysubmit"/>
      <w:r w:rsidRPr="00BE0115">
        <w:rPr>
          <w:szCs w:val="22"/>
        </w:rPr>
        <w:t xml:space="preserve">required </w:t>
      </w:r>
      <w:bookmarkEnd w:id="132"/>
      <w:r w:rsidRPr="00BE0115">
        <w:rPr>
          <w:szCs w:val="22"/>
        </w:rPr>
        <w:t xml:space="preserve">additional documents must </w:t>
      </w:r>
      <w:r w:rsidR="0033167D" w:rsidRPr="00BE0115">
        <w:rPr>
          <w:szCs w:val="22"/>
        </w:rPr>
        <w:t xml:space="preserve">also </w:t>
      </w:r>
      <w:r w:rsidRPr="00BE0115">
        <w:rPr>
          <w:szCs w:val="22"/>
        </w:rPr>
        <w:t xml:space="preserve">be delivered </w:t>
      </w:r>
      <w:r w:rsidRPr="00BE0115">
        <w:rPr>
          <w:b/>
        </w:rPr>
        <w:t xml:space="preserve">no later than </w:t>
      </w:r>
      <w:r w:rsidR="00186D83">
        <w:rPr>
          <w:b/>
        </w:rPr>
        <w:t>4</w:t>
      </w:r>
      <w:r w:rsidRPr="00BE0115">
        <w:rPr>
          <w:b/>
        </w:rPr>
        <w:t xml:space="preserve">:00 p.m. </w:t>
      </w:r>
      <w:r w:rsidR="009D0853" w:rsidRPr="00BE0115">
        <w:rPr>
          <w:b/>
        </w:rPr>
        <w:t xml:space="preserve">local time on </w:t>
      </w:r>
      <w:r w:rsidR="00712D73">
        <w:rPr>
          <w:b/>
        </w:rPr>
        <w:t>November 30</w:t>
      </w:r>
      <w:r w:rsidR="000579B1">
        <w:rPr>
          <w:b/>
        </w:rPr>
        <w:t xml:space="preserve">, 2018 </w:t>
      </w:r>
      <w:r w:rsidRPr="00BE0115">
        <w:rPr>
          <w:szCs w:val="22"/>
        </w:rPr>
        <w:t>to</w:t>
      </w:r>
      <w:r w:rsidR="003A0416" w:rsidRPr="00BE0115">
        <w:rPr>
          <w:szCs w:val="22"/>
        </w:rPr>
        <w:t>:</w:t>
      </w:r>
      <w:r w:rsidRPr="00C7707D">
        <w:rPr>
          <w:szCs w:val="22"/>
        </w:rPr>
        <w:t xml:space="preserve"> </w:t>
      </w:r>
    </w:p>
    <w:p w14:paraId="210D1371" w14:textId="77777777" w:rsidR="00CF2119" w:rsidRPr="00CF2119" w:rsidRDefault="00997BDE" w:rsidP="00CF2119">
      <w:pPr>
        <w:pStyle w:val="BodyTextIndent"/>
        <w:numPr>
          <w:ilvl w:val="0"/>
          <w:numId w:val="6"/>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contextualSpacing/>
        <w:rPr>
          <w:b/>
          <w:sz w:val="22"/>
          <w:szCs w:val="22"/>
        </w:rPr>
      </w:pPr>
      <w:r w:rsidRPr="00C7707D">
        <w:rPr>
          <w:sz w:val="22"/>
          <w:szCs w:val="22"/>
        </w:rPr>
        <w:t xml:space="preserve">Division of </w:t>
      </w:r>
      <w:r w:rsidR="002F01D5">
        <w:rPr>
          <w:sz w:val="22"/>
          <w:szCs w:val="22"/>
        </w:rPr>
        <w:t>Procurement Services</w:t>
      </w:r>
      <w:r w:rsidRPr="00C7707D">
        <w:rPr>
          <w:sz w:val="22"/>
          <w:szCs w:val="22"/>
        </w:rPr>
        <w:t xml:space="preserve">, Maine Dept. of Administrative and Financial Services, </w:t>
      </w:r>
      <w:r w:rsidRPr="00C7707D">
        <w:rPr>
          <w:sz w:val="22"/>
          <w:szCs w:val="22"/>
        </w:rPr>
        <w:br/>
        <w:t>Burton M. Cross Building, 4th Floor, 111 Sewall St., Augusta</w:t>
      </w:r>
      <w:r w:rsidR="00060394">
        <w:rPr>
          <w:sz w:val="22"/>
          <w:szCs w:val="22"/>
        </w:rPr>
        <w:t>,</w:t>
      </w:r>
      <w:r w:rsidRPr="00C7707D">
        <w:rPr>
          <w:sz w:val="22"/>
          <w:szCs w:val="22"/>
        </w:rPr>
        <w:t xml:space="preserve"> ME  04333</w:t>
      </w:r>
      <w:r>
        <w:rPr>
          <w:sz w:val="22"/>
          <w:szCs w:val="22"/>
        </w:rPr>
        <w:t>.</w:t>
      </w:r>
    </w:p>
    <w:p w14:paraId="0DAF8D20" w14:textId="382F27C9" w:rsidR="00997BDE" w:rsidRPr="00C7707D" w:rsidRDefault="00CF2119" w:rsidP="00CF2119">
      <w:pPr>
        <w:pStyle w:val="BodyTextInden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1080"/>
        <w:contextualSpacing/>
        <w:rPr>
          <w:b/>
          <w:sz w:val="22"/>
          <w:szCs w:val="22"/>
        </w:rPr>
      </w:pPr>
      <w:r>
        <w:rPr>
          <w:sz w:val="22"/>
          <w:szCs w:val="22"/>
        </w:rPr>
        <w:t>Re: RFP #</w:t>
      </w:r>
      <w:r w:rsidR="00692FFB">
        <w:rPr>
          <w:color w:val="FF0000"/>
          <w:sz w:val="22"/>
          <w:szCs w:val="22"/>
        </w:rPr>
        <w:t xml:space="preserve"> </w:t>
      </w:r>
      <w:r w:rsidR="00014740">
        <w:rPr>
          <w:sz w:val="22"/>
          <w:szCs w:val="22"/>
        </w:rPr>
        <w:t>201</w:t>
      </w:r>
      <w:r w:rsidR="009F7D31">
        <w:rPr>
          <w:sz w:val="22"/>
          <w:szCs w:val="22"/>
        </w:rPr>
        <w:t>8</w:t>
      </w:r>
      <w:r w:rsidR="00712D73">
        <w:rPr>
          <w:sz w:val="22"/>
          <w:szCs w:val="22"/>
        </w:rPr>
        <w:t>10</w:t>
      </w:r>
      <w:r w:rsidR="00807E9C">
        <w:rPr>
          <w:sz w:val="22"/>
          <w:szCs w:val="22"/>
        </w:rPr>
        <w:t>207</w:t>
      </w:r>
    </w:p>
    <w:p w14:paraId="5C0A9E62" w14:textId="77777777" w:rsidR="009F7D31" w:rsidRDefault="009F7D31" w:rsidP="00EC6F48">
      <w:pPr>
        <w:pStyle w:val="BodyTextInden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1080"/>
        <w:contextualSpacing/>
        <w:rPr>
          <w:sz w:val="22"/>
          <w:szCs w:val="22"/>
        </w:rPr>
      </w:pPr>
    </w:p>
    <w:p w14:paraId="22C5CB82" w14:textId="69F297D4" w:rsidR="00CC1DB5" w:rsidRPr="004745FA" w:rsidRDefault="009F7D31" w:rsidP="009F7D31">
      <w:pPr>
        <w:pStyle w:val="BodyTextInden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contextualSpacing/>
        <w:rPr>
          <w:sz w:val="22"/>
          <w:szCs w:val="22"/>
        </w:rPr>
      </w:pPr>
      <w:r>
        <w:rPr>
          <w:sz w:val="22"/>
          <w:szCs w:val="22"/>
        </w:rPr>
        <w:t xml:space="preserve">Materials submitted to the Division of Procurement Services must be in a sealed envelope </w:t>
      </w:r>
      <w:r w:rsidRPr="00B868D6">
        <w:rPr>
          <w:sz w:val="22"/>
          <w:szCs w:val="22"/>
          <w:u w:val="single"/>
        </w:rPr>
        <w:t>with the return address of the applicant and RFP number in the upper left corner</w:t>
      </w:r>
      <w:r>
        <w:rPr>
          <w:sz w:val="22"/>
          <w:szCs w:val="22"/>
        </w:rPr>
        <w:t xml:space="preserve">. </w:t>
      </w:r>
      <w:r w:rsidR="00997BDE" w:rsidRPr="004745FA">
        <w:rPr>
          <w:sz w:val="22"/>
          <w:szCs w:val="22"/>
        </w:rPr>
        <w:t xml:space="preserve">In order for an application to be considered complete, both the eGrants </w:t>
      </w:r>
      <w:r w:rsidR="00997BDE" w:rsidRPr="004745FA">
        <w:rPr>
          <w:sz w:val="22"/>
          <w:szCs w:val="22"/>
          <w:u w:val="single"/>
        </w:rPr>
        <w:t>and</w:t>
      </w:r>
      <w:r w:rsidR="00997BDE" w:rsidRPr="004745FA">
        <w:rPr>
          <w:sz w:val="22"/>
          <w:szCs w:val="22"/>
        </w:rPr>
        <w:t xml:space="preserve"> hard copy documents must meet the specified deadline.  </w:t>
      </w:r>
    </w:p>
    <w:p w14:paraId="191D0DA0" w14:textId="77777777" w:rsidR="00997BDE" w:rsidRDefault="00997BDE" w:rsidP="00CC1DB5">
      <w:pPr>
        <w:pStyle w:val="Body0"/>
        <w:ind w:firstLine="0"/>
      </w:pPr>
      <w:r w:rsidRPr="00E724C0">
        <w:t xml:space="preserve">Facsimiles or emailed versions of </w:t>
      </w:r>
      <w:r w:rsidR="00625566">
        <w:t>hard copy</w:t>
      </w:r>
      <w:r w:rsidRPr="00E724C0">
        <w:t xml:space="preserve"> documents will not be accepted.</w:t>
      </w:r>
      <w:r>
        <w:t xml:space="preserve">  Applications received after the announced deadline will not be considered.</w:t>
      </w:r>
      <w:r w:rsidRPr="00392647">
        <w:t xml:space="preserve"> </w:t>
      </w:r>
      <w:r w:rsidRPr="003E7B83">
        <w:t xml:space="preserve">Only the required </w:t>
      </w:r>
      <w:r>
        <w:t>attachments</w:t>
      </w:r>
      <w:r w:rsidRPr="003E7B83">
        <w:t xml:space="preserve"> may be submitted.  Other </w:t>
      </w:r>
      <w:r>
        <w:t xml:space="preserve">materials will be discarded.  </w:t>
      </w:r>
    </w:p>
    <w:p w14:paraId="0AA06CF9" w14:textId="77777777" w:rsidR="001668B8" w:rsidRDefault="00997BDE" w:rsidP="00CC1DB5">
      <w:pPr>
        <w:pStyle w:val="Body0"/>
        <w:ind w:firstLine="0"/>
        <w:rPr>
          <w:b/>
        </w:rPr>
      </w:pPr>
      <w:r>
        <w:t>Applications will be reviewed for compliance with the pr</w:t>
      </w:r>
      <w:r w:rsidR="00160FF8">
        <w:t>e</w:t>
      </w:r>
      <w:r>
        <w:t xml:space="preserve">scribed content requirements as outlined in “Grant Application Instructions” found later in this document.  </w:t>
      </w:r>
      <w:r w:rsidRPr="00591319">
        <w:rPr>
          <w:b/>
        </w:rPr>
        <w:t>Incomplete applications will be rejected.</w:t>
      </w:r>
      <w:r w:rsidRPr="00591319">
        <w:rPr>
          <w:b/>
        </w:rPr>
        <w:tab/>
      </w:r>
    </w:p>
    <w:p w14:paraId="478148A0" w14:textId="77777777" w:rsidR="0033167D" w:rsidRPr="0033167D" w:rsidRDefault="0033167D" w:rsidP="00CC1DB5">
      <w:pPr>
        <w:pStyle w:val="Body0"/>
        <w:ind w:firstLine="0"/>
        <w:rPr>
          <w:szCs w:val="22"/>
        </w:rPr>
      </w:pPr>
      <w:r>
        <w:t xml:space="preserve">The </w:t>
      </w:r>
      <w:r w:rsidRPr="0049360D">
        <w:rPr>
          <w:szCs w:val="22"/>
        </w:rPr>
        <w:t xml:space="preserve">Commission, </w:t>
      </w:r>
      <w:r w:rsidRPr="0049360D">
        <w:rPr>
          <w:rStyle w:val="InitialStyle"/>
          <w:bCs/>
          <w:sz w:val="22"/>
          <w:szCs w:val="22"/>
        </w:rPr>
        <w:t>at its sole discretion, reserves the right to recognize and waive minor informalities and irregularities found in proposals received in response to this RFP</w:t>
      </w:r>
      <w:r>
        <w:rPr>
          <w:szCs w:val="22"/>
        </w:rPr>
        <w:t>.</w:t>
      </w:r>
    </w:p>
    <w:p w14:paraId="45CBF67F" w14:textId="77777777" w:rsidR="001668B8" w:rsidRPr="001668B8" w:rsidRDefault="001668B8" w:rsidP="001668B8">
      <w:pPr>
        <w:pStyle w:val="Heading2"/>
      </w:pPr>
      <w:bookmarkStart w:id="133" w:name="_Toc339908428"/>
      <w:bookmarkStart w:id="134" w:name="_Toc368947618"/>
      <w:bookmarkStart w:id="135" w:name="_Toc509239153"/>
      <w:r w:rsidRPr="001668B8">
        <w:t>V</w:t>
      </w:r>
      <w:r w:rsidR="00663FFB">
        <w:t>I</w:t>
      </w:r>
      <w:r w:rsidRPr="001668B8">
        <w:t xml:space="preserve">. </w:t>
      </w:r>
      <w:r w:rsidR="00E84AF5">
        <w:t xml:space="preserve"> </w:t>
      </w:r>
      <w:r w:rsidRPr="001668B8">
        <w:t>Questions Regarding This RFP</w:t>
      </w:r>
      <w:bookmarkEnd w:id="133"/>
      <w:bookmarkEnd w:id="134"/>
      <w:bookmarkEnd w:id="135"/>
    </w:p>
    <w:p w14:paraId="3CBC2DD8" w14:textId="5FF796A4" w:rsidR="00060394" w:rsidRDefault="001668B8" w:rsidP="001668B8">
      <w:r>
        <w:t>Q</w:t>
      </w:r>
      <w:r w:rsidRPr="001668B8">
        <w:t>uestions about this RFP must</w:t>
      </w:r>
      <w:r w:rsidRPr="008C041E">
        <w:t xml:space="preserve"> be submitted </w:t>
      </w:r>
      <w:r w:rsidR="004F53D6" w:rsidRPr="004F53D6">
        <w:rPr>
          <w:lang w:val="en"/>
        </w:rPr>
        <w:t xml:space="preserve">by email to </w:t>
      </w:r>
      <w:hyperlink r:id="rId16" w:history="1">
        <w:r w:rsidR="004F53D6" w:rsidRPr="004F53D6">
          <w:rPr>
            <w:rStyle w:val="Hyperlink"/>
            <w:lang w:val="en"/>
          </w:rPr>
          <w:t>Service.Commission@maine.gov</w:t>
        </w:r>
      </w:hyperlink>
      <w:r w:rsidR="004F53D6" w:rsidRPr="004F53D6">
        <w:rPr>
          <w:lang w:val="en"/>
        </w:rPr>
        <w:t xml:space="preserve"> </w:t>
      </w:r>
      <w:r w:rsidR="004F53D6" w:rsidRPr="004F53D6">
        <w:rPr>
          <w:b/>
          <w:bCs/>
          <w:i/>
          <w:iCs/>
          <w:lang w:val="en"/>
        </w:rPr>
        <w:t>with the subject line</w:t>
      </w:r>
      <w:r w:rsidR="004F53D6" w:rsidRPr="004F53D6">
        <w:rPr>
          <w:lang w:val="en"/>
        </w:rPr>
        <w:t>:</w:t>
      </w:r>
      <w:r w:rsidR="004F53D6" w:rsidRPr="004F53D6">
        <w:t xml:space="preserve"> </w:t>
      </w:r>
      <w:r w:rsidRPr="008C041E">
        <w:t>“</w:t>
      </w:r>
      <w:r w:rsidR="00FB518F">
        <w:t xml:space="preserve">AmeriCorps </w:t>
      </w:r>
      <w:r w:rsidRPr="008C041E">
        <w:t>State Competitive RFP #</w:t>
      </w:r>
      <w:r w:rsidR="007C3140">
        <w:rPr>
          <w:szCs w:val="22"/>
        </w:rPr>
        <w:t>2018</w:t>
      </w:r>
      <w:r w:rsidR="00712D73">
        <w:rPr>
          <w:szCs w:val="22"/>
        </w:rPr>
        <w:t>10</w:t>
      </w:r>
      <w:r w:rsidR="00807E9C">
        <w:rPr>
          <w:szCs w:val="22"/>
        </w:rPr>
        <w:t>207</w:t>
      </w:r>
      <w:r w:rsidRPr="008C041E">
        <w:t xml:space="preserve">”. The deadline for written questions is </w:t>
      </w:r>
      <w:r w:rsidR="00712D73">
        <w:t>November 16</w:t>
      </w:r>
      <w:r w:rsidR="00474DCB">
        <w:t>, 2018</w:t>
      </w:r>
      <w:r w:rsidR="00A36156">
        <w:t>.</w:t>
      </w:r>
      <w:r w:rsidRPr="00BE0115">
        <w:t xml:space="preserve"> </w:t>
      </w:r>
      <w:r w:rsidR="00A36156">
        <w:t>R</w:t>
      </w:r>
      <w:r w:rsidRPr="00BE0115">
        <w:t xml:space="preserve">esponses will be posted </w:t>
      </w:r>
      <w:r w:rsidR="004F53D6" w:rsidRPr="004F53D6">
        <w:t xml:space="preserve">under </w:t>
      </w:r>
      <w:r w:rsidR="00A36156" w:rsidRPr="00A36156">
        <w:t>"Submitted Questions: RFP #</w:t>
      </w:r>
      <w:r w:rsidR="00474DCB" w:rsidRPr="00A36156">
        <w:t>201</w:t>
      </w:r>
      <w:r w:rsidR="007C3140">
        <w:t>8</w:t>
      </w:r>
      <w:r w:rsidR="00712D73">
        <w:t>10</w:t>
      </w:r>
      <w:r w:rsidR="00807E9C">
        <w:t>207</w:t>
      </w:r>
      <w:r w:rsidR="00A36156" w:rsidRPr="00A36156">
        <w:t>" </w:t>
      </w:r>
      <w:r w:rsidR="004F53D6" w:rsidRPr="00A36156">
        <w:t>o</w:t>
      </w:r>
      <w:r w:rsidR="004F53D6" w:rsidRPr="004F53D6">
        <w:t>n the same page as the RFP</w:t>
      </w:r>
      <w:r w:rsidR="00A36156">
        <w:t xml:space="preserve"> </w:t>
      </w:r>
      <w:hyperlink r:id="rId17" w:history="1">
        <w:r w:rsidR="00807E9C" w:rsidRPr="00124AD3">
          <w:rPr>
            <w:rStyle w:val="Hyperlink"/>
          </w:rPr>
          <w:t>http://www.maine.gov/dafs/procurementservices/vendors/rfps</w:t>
        </w:r>
      </w:hyperlink>
      <w:r w:rsidR="00807E9C">
        <w:t xml:space="preserve"> </w:t>
      </w:r>
      <w:r w:rsidR="00A36156">
        <w:t xml:space="preserve">and at </w:t>
      </w:r>
      <w:r w:rsidR="00A36156" w:rsidRPr="00ED2C87">
        <w:rPr>
          <w:color w:val="0000FF"/>
          <w:u w:val="single"/>
        </w:rPr>
        <w:t>MaineServiceCommission.gov/grants</w:t>
      </w:r>
      <w:r w:rsidRPr="00BE0115">
        <w:t>.</w:t>
      </w:r>
      <w:r w:rsidR="004F53D6">
        <w:t xml:space="preserve"> </w:t>
      </w:r>
    </w:p>
    <w:p w14:paraId="1A378ACB" w14:textId="77777777" w:rsidR="00060394" w:rsidRDefault="00060394" w:rsidP="00060394">
      <w:pPr>
        <w:pStyle w:val="Heading2"/>
      </w:pPr>
      <w:bookmarkStart w:id="136" w:name="_Toc509239154"/>
      <w:r>
        <w:t>VII. Applicant Resource Page</w:t>
      </w:r>
      <w:bookmarkEnd w:id="136"/>
    </w:p>
    <w:p w14:paraId="5FD4409F" w14:textId="77777777" w:rsidR="00452159" w:rsidRDefault="00F36328" w:rsidP="00CA29B5">
      <w:r>
        <w:t xml:space="preserve">Attachment </w:t>
      </w:r>
      <w:r w:rsidR="00037915">
        <w:t>L</w:t>
      </w:r>
      <w:r w:rsidR="004F53D6">
        <w:t xml:space="preserve"> contains a </w:t>
      </w:r>
      <w:r w:rsidR="00CA29B5">
        <w:t>compilation of</w:t>
      </w:r>
      <w:r w:rsidR="004F53D6">
        <w:t xml:space="preserve"> links</w:t>
      </w:r>
      <w:r w:rsidR="00A36156">
        <w:t xml:space="preserve"> to documents referenced in the RFP. </w:t>
      </w:r>
      <w:bookmarkStart w:id="137" w:name="_Toc24106469"/>
      <w:bookmarkStart w:id="138" w:name="_Toc116307346"/>
      <w:bookmarkStart w:id="139" w:name="_Toc146020772"/>
      <w:bookmarkStart w:id="140" w:name="_Toc208564113"/>
      <w:bookmarkStart w:id="141" w:name="_Toc208584151"/>
      <w:bookmarkStart w:id="142" w:name="_Toc339908429"/>
      <w:bookmarkStart w:id="143" w:name="_Toc368947619"/>
    </w:p>
    <w:p w14:paraId="6CBFFA69" w14:textId="77777777" w:rsidR="00452159" w:rsidRDefault="00452159" w:rsidP="00CA29B5"/>
    <w:p w14:paraId="1BF68881" w14:textId="77777777" w:rsidR="00452159" w:rsidRDefault="00452159" w:rsidP="00CA29B5"/>
    <w:p w14:paraId="5BDF882A" w14:textId="77777777" w:rsidR="00452159" w:rsidRDefault="00452159" w:rsidP="00CA29B5"/>
    <w:p w14:paraId="2977A227" w14:textId="77777777" w:rsidR="00CA29B5" w:rsidRDefault="00CA29B5" w:rsidP="00CA29B5">
      <w:r>
        <w:br w:type="page"/>
      </w:r>
    </w:p>
    <w:p w14:paraId="6D948569" w14:textId="77777777" w:rsidR="00997BDE" w:rsidRDefault="00663FFB" w:rsidP="0081207C">
      <w:pPr>
        <w:pStyle w:val="Heading1"/>
      </w:pPr>
      <w:bookmarkStart w:id="144" w:name="_Toc509239155"/>
      <w:r>
        <w:lastRenderedPageBreak/>
        <w:t>C</w:t>
      </w:r>
      <w:r w:rsidR="00997BDE">
        <w:t>.  Eligible Applicants</w:t>
      </w:r>
      <w:r w:rsidR="00997BDE" w:rsidRPr="00392647">
        <w:t xml:space="preserve"> </w:t>
      </w:r>
      <w:r w:rsidR="00997BDE">
        <w:t>and</w:t>
      </w:r>
      <w:bookmarkEnd w:id="137"/>
      <w:r w:rsidR="00997BDE">
        <w:t xml:space="preserve"> Selection Processes</w:t>
      </w:r>
      <w:bookmarkEnd w:id="138"/>
      <w:bookmarkEnd w:id="139"/>
      <w:bookmarkEnd w:id="140"/>
      <w:bookmarkEnd w:id="141"/>
      <w:bookmarkEnd w:id="142"/>
      <w:bookmarkEnd w:id="143"/>
      <w:bookmarkEnd w:id="144"/>
    </w:p>
    <w:p w14:paraId="75CF05C7" w14:textId="77777777" w:rsidR="00997BDE" w:rsidRDefault="00997BDE" w:rsidP="00997BDE">
      <w:pPr>
        <w:pStyle w:val="Heading2"/>
        <w:tabs>
          <w:tab w:val="left" w:pos="1134"/>
          <w:tab w:val="left" w:pos="1701"/>
        </w:tabs>
      </w:pPr>
      <w:bookmarkStart w:id="145" w:name="_Toc116307347"/>
      <w:bookmarkStart w:id="146" w:name="_Toc146020773"/>
      <w:bookmarkStart w:id="147" w:name="_Toc208564114"/>
      <w:bookmarkStart w:id="148" w:name="_Toc208584152"/>
      <w:bookmarkStart w:id="149" w:name="_Toc339908430"/>
      <w:bookmarkStart w:id="150" w:name="_Toc368947620"/>
      <w:bookmarkStart w:id="151" w:name="_Toc509239156"/>
      <w:r>
        <w:t>I.  Who Is Eligible To Apply</w:t>
      </w:r>
      <w:r w:rsidRPr="003E7B83">
        <w:t>?</w:t>
      </w:r>
      <w:bookmarkEnd w:id="145"/>
      <w:bookmarkEnd w:id="146"/>
      <w:bookmarkEnd w:id="147"/>
      <w:bookmarkEnd w:id="148"/>
      <w:bookmarkEnd w:id="149"/>
      <w:bookmarkEnd w:id="150"/>
      <w:bookmarkEnd w:id="151"/>
    </w:p>
    <w:p w14:paraId="221D8E38" w14:textId="77777777" w:rsidR="00997BDE" w:rsidRDefault="00997BDE" w:rsidP="00CC1DB5">
      <w:pPr>
        <w:pStyle w:val="Body0"/>
        <w:ind w:firstLine="0"/>
      </w:pPr>
      <w:r>
        <w:t xml:space="preserve">Maine </w:t>
      </w:r>
      <w:r w:rsidR="00294EBD">
        <w:t xml:space="preserve">public or private </w:t>
      </w:r>
      <w:r>
        <w:t>non-profits, State</w:t>
      </w:r>
      <w:r w:rsidR="00294EBD">
        <w:t>/county/</w:t>
      </w:r>
      <w:r>
        <w:t xml:space="preserve">local units of government, higher education institutions, </w:t>
      </w:r>
      <w:r w:rsidR="00E52C8B">
        <w:t xml:space="preserve">faith-based organizations, </w:t>
      </w:r>
      <w:r w:rsidR="00294EBD">
        <w:t xml:space="preserve">labor organizations, </w:t>
      </w:r>
      <w:r w:rsidR="00635F0D">
        <w:t xml:space="preserve">federally recognized </w:t>
      </w:r>
      <w:r w:rsidR="00294EBD">
        <w:t xml:space="preserve">Tribes, </w:t>
      </w:r>
      <w:r>
        <w:t xml:space="preserve">and regional organizations intending to operate an AmeriCorps program </w:t>
      </w:r>
      <w:r w:rsidR="00635F0D">
        <w:t xml:space="preserve">entirely </w:t>
      </w:r>
      <w:r w:rsidR="00160FF8">
        <w:t>with</w:t>
      </w:r>
      <w:r>
        <w:t>in Maine may apply.</w:t>
      </w:r>
    </w:p>
    <w:p w14:paraId="62E5B59C" w14:textId="5F3DC579" w:rsidR="00997BDE" w:rsidRDefault="00997BDE" w:rsidP="00CC1DB5">
      <w:pPr>
        <w:rPr>
          <w:rStyle w:val="BodyChar"/>
        </w:rPr>
      </w:pPr>
      <w:bookmarkStart w:id="152" w:name="_Toc116307349"/>
      <w:bookmarkStart w:id="153" w:name="_Toc146020775"/>
      <w:bookmarkStart w:id="154" w:name="_Toc208564116"/>
      <w:bookmarkStart w:id="155" w:name="_Toc208584154"/>
      <w:bookmarkStart w:id="156" w:name="_Toc368947621"/>
      <w:bookmarkStart w:id="157" w:name="_Toc402126730"/>
      <w:bookmarkStart w:id="158" w:name="_Toc464227206"/>
      <w:bookmarkStart w:id="159" w:name="_Toc464465358"/>
      <w:bookmarkStart w:id="160" w:name="_Toc464465726"/>
      <w:bookmarkStart w:id="161" w:name="_Toc494383715"/>
      <w:bookmarkStart w:id="162" w:name="_Toc509239157"/>
      <w:r w:rsidRPr="00A81DE4">
        <w:rPr>
          <w:rStyle w:val="Heading3Char"/>
        </w:rPr>
        <w:t>Not Eligible:</w:t>
      </w:r>
      <w:bookmarkEnd w:id="152"/>
      <w:bookmarkEnd w:id="153"/>
      <w:bookmarkEnd w:id="154"/>
      <w:bookmarkEnd w:id="155"/>
      <w:bookmarkEnd w:id="156"/>
      <w:bookmarkEnd w:id="157"/>
      <w:bookmarkEnd w:id="158"/>
      <w:bookmarkEnd w:id="159"/>
      <w:bookmarkEnd w:id="160"/>
      <w:bookmarkEnd w:id="161"/>
      <w:bookmarkEnd w:id="162"/>
      <w:r w:rsidRPr="00A81DE4">
        <w:rPr>
          <w:rStyle w:val="Heading3Char"/>
        </w:rPr>
        <w:t xml:space="preserve"> </w:t>
      </w:r>
      <w:r w:rsidRPr="00024CC6">
        <w:t xml:space="preserve"> </w:t>
      </w:r>
      <w:r w:rsidR="00D877F0">
        <w:t xml:space="preserve">Organizations that have been convicted of a federal crime are disqualified from receiving assistance under an AmeriCorps grant. </w:t>
      </w:r>
      <w:r w:rsidRPr="00BA7667">
        <w:rPr>
          <w:rStyle w:val="BodyChar"/>
        </w:rPr>
        <w:t xml:space="preserve">Pursuant to the Lobbying </w:t>
      </w:r>
      <w:r w:rsidR="00EB6F76">
        <w:rPr>
          <w:rStyle w:val="BodyChar"/>
        </w:rPr>
        <w:t>D</w:t>
      </w:r>
      <w:r w:rsidRPr="00BA7667">
        <w:rPr>
          <w:rStyle w:val="BodyChar"/>
        </w:rPr>
        <w:t>isclosure Act of 1995, an organization described in Sections 501(c)(4) of the Internal Revenue Code of 1986, 26 USC 501(c)(4), which engages in lobbying activities is not eligible to apply.</w:t>
      </w:r>
    </w:p>
    <w:p w14:paraId="21751583" w14:textId="77777777" w:rsidR="00EE4453" w:rsidRPr="00EE4453" w:rsidRDefault="00EE4453" w:rsidP="00EE4453">
      <w:pPr>
        <w:widowControl w:val="0"/>
        <w:suppressAutoHyphens/>
        <w:rPr>
          <w:kern w:val="1"/>
          <w:szCs w:val="22"/>
        </w:rPr>
      </w:pPr>
      <w:r w:rsidRPr="00EE4453">
        <w:rPr>
          <w:kern w:val="1"/>
          <w:szCs w:val="22"/>
        </w:rPr>
        <w:t>Note that under section 745 of Title VII, Division E of the Consolidated Appropriations Act, 2016, if CNCS is aware that any corporation has any unpaid Federal tax liability which—</w:t>
      </w:r>
    </w:p>
    <w:p w14:paraId="23C71563" w14:textId="77777777" w:rsidR="00EE4453" w:rsidRPr="00125633" w:rsidRDefault="00EE4453" w:rsidP="008752F4">
      <w:pPr>
        <w:pStyle w:val="ListParagraph"/>
        <w:widowControl w:val="0"/>
        <w:numPr>
          <w:ilvl w:val="0"/>
          <w:numId w:val="63"/>
        </w:numPr>
        <w:suppressAutoHyphens/>
        <w:autoSpaceDE w:val="0"/>
        <w:rPr>
          <w:rFonts w:ascii="Times New Roman" w:eastAsia="Times New Roman" w:hAnsi="Times New Roman" w:cs="Times New Roman"/>
          <w:kern w:val="1"/>
        </w:rPr>
      </w:pPr>
      <w:r w:rsidRPr="00125633">
        <w:rPr>
          <w:rFonts w:ascii="Times New Roman" w:eastAsia="Times New Roman" w:hAnsi="Times New Roman" w:cs="Times New Roman"/>
          <w:kern w:val="1"/>
        </w:rPr>
        <w:t>has been assessed</w:t>
      </w:r>
    </w:p>
    <w:p w14:paraId="278C45CB" w14:textId="77777777" w:rsidR="00EE4453" w:rsidRPr="00125633" w:rsidRDefault="00EE4453" w:rsidP="008752F4">
      <w:pPr>
        <w:pStyle w:val="ListParagraph"/>
        <w:widowControl w:val="0"/>
        <w:numPr>
          <w:ilvl w:val="0"/>
          <w:numId w:val="63"/>
        </w:numPr>
        <w:suppressAutoHyphens/>
        <w:autoSpaceDE w:val="0"/>
        <w:rPr>
          <w:rFonts w:ascii="Times New Roman" w:eastAsia="Times New Roman" w:hAnsi="Times New Roman" w:cs="Times New Roman"/>
          <w:kern w:val="1"/>
        </w:rPr>
      </w:pPr>
      <w:r w:rsidRPr="00125633">
        <w:rPr>
          <w:rFonts w:ascii="Times New Roman" w:eastAsia="Times New Roman" w:hAnsi="Times New Roman" w:cs="Times New Roman"/>
          <w:kern w:val="1"/>
        </w:rPr>
        <w:t xml:space="preserve">for which all judicial and administrative remedies have been exhausted or have lapsed, and </w:t>
      </w:r>
    </w:p>
    <w:p w14:paraId="4B5E3385" w14:textId="77777777" w:rsidR="00EE4453" w:rsidRPr="00125633" w:rsidRDefault="00EE4453" w:rsidP="008752F4">
      <w:pPr>
        <w:pStyle w:val="ListParagraph"/>
        <w:widowControl w:val="0"/>
        <w:numPr>
          <w:ilvl w:val="0"/>
          <w:numId w:val="63"/>
        </w:numPr>
        <w:suppressAutoHyphens/>
        <w:autoSpaceDE w:val="0"/>
        <w:rPr>
          <w:rStyle w:val="BodyChar"/>
          <w:rFonts w:ascii="Times New Roman" w:hAnsi="Times New Roman" w:cs="Times New Roman"/>
        </w:rPr>
      </w:pPr>
      <w:r w:rsidRPr="00EE4453">
        <w:rPr>
          <w:rFonts w:ascii="Times New Roman" w:eastAsia="Times New Roman" w:hAnsi="Times New Roman" w:cs="Times New Roman"/>
          <w:kern w:val="1"/>
        </w:rPr>
        <w:t xml:space="preserve">is not being paid in a timely manner pursuant to an agreement with the authority responsible for collecting the tax liability, that corporation is not eligible for an award under this </w:t>
      </w:r>
      <w:r w:rsidR="001C6144">
        <w:rPr>
          <w:rFonts w:ascii="Times New Roman" w:eastAsia="Times New Roman" w:hAnsi="Times New Roman" w:cs="Times New Roman"/>
          <w:kern w:val="1"/>
        </w:rPr>
        <w:t>RFP/</w:t>
      </w:r>
      <w:r w:rsidRPr="00EE4453">
        <w:rPr>
          <w:rFonts w:ascii="Times New Roman" w:eastAsia="Times New Roman" w:hAnsi="Times New Roman" w:cs="Times New Roman"/>
          <w:kern w:val="1"/>
        </w:rPr>
        <w:t>Notice.</w:t>
      </w:r>
      <w:r w:rsidRPr="00EE4453">
        <w:rPr>
          <w:rStyle w:val="FootnoteReference"/>
          <w:rFonts w:ascii="Times New Roman" w:eastAsia="Times New Roman" w:hAnsi="Times New Roman" w:cs="Times New Roman"/>
        </w:rPr>
        <w:footnoteReference w:id="2"/>
      </w:r>
      <w:r w:rsidRPr="00EE4453">
        <w:rPr>
          <w:rFonts w:ascii="Times New Roman" w:eastAsia="Times New Roman" w:hAnsi="Times New Roman" w:cs="Times New Roman"/>
          <w:kern w:val="1"/>
        </w:rPr>
        <w:t xml:space="preserve"> A similar restriction may be enacted with the appropriation which will fund awards under this </w:t>
      </w:r>
      <w:r w:rsidR="001C6144">
        <w:rPr>
          <w:rFonts w:ascii="Times New Roman" w:eastAsia="Times New Roman" w:hAnsi="Times New Roman" w:cs="Times New Roman"/>
          <w:i/>
          <w:kern w:val="1"/>
        </w:rPr>
        <w:t>RFP/Notice</w:t>
      </w:r>
      <w:r w:rsidRPr="00EE4453">
        <w:rPr>
          <w:rFonts w:ascii="Times New Roman" w:eastAsia="Times New Roman" w:hAnsi="Times New Roman" w:cs="Times New Roman"/>
          <w:kern w:val="1"/>
        </w:rPr>
        <w:t xml:space="preserve">. </w:t>
      </w:r>
    </w:p>
    <w:p w14:paraId="77EB46AF" w14:textId="77777777" w:rsidR="00997BDE" w:rsidRDefault="005D5F11" w:rsidP="00CC1DB5">
      <w:pPr>
        <w:pStyle w:val="Body0"/>
        <w:ind w:firstLine="0"/>
      </w:pPr>
      <w:bookmarkStart w:id="163" w:name="_Toc116307350"/>
      <w:bookmarkStart w:id="164" w:name="_Toc146020776"/>
      <w:bookmarkStart w:id="165" w:name="_Toc208564117"/>
      <w:bookmarkStart w:id="166" w:name="_Toc208584155"/>
      <w:bookmarkStart w:id="167" w:name="_Toc368947622"/>
      <w:bookmarkStart w:id="168" w:name="_Toc402126731"/>
      <w:bookmarkStart w:id="169" w:name="_Toc464227207"/>
      <w:bookmarkStart w:id="170" w:name="_Toc464465359"/>
      <w:bookmarkStart w:id="171" w:name="_Toc464465727"/>
      <w:bookmarkStart w:id="172" w:name="_Toc494383716"/>
      <w:bookmarkStart w:id="173" w:name="_Toc509239158"/>
      <w:r>
        <w:rPr>
          <w:rStyle w:val="Heading3Char"/>
        </w:rPr>
        <w:t>Preference</w:t>
      </w:r>
      <w:r w:rsidR="00997BDE" w:rsidRPr="00A81DE4">
        <w:rPr>
          <w:rStyle w:val="Heading3Char"/>
        </w:rPr>
        <w:t>:</w:t>
      </w:r>
      <w:bookmarkEnd w:id="163"/>
      <w:bookmarkEnd w:id="164"/>
      <w:bookmarkEnd w:id="165"/>
      <w:bookmarkEnd w:id="166"/>
      <w:bookmarkEnd w:id="167"/>
      <w:bookmarkEnd w:id="168"/>
      <w:bookmarkEnd w:id="169"/>
      <w:bookmarkEnd w:id="170"/>
      <w:bookmarkEnd w:id="171"/>
      <w:bookmarkEnd w:id="172"/>
      <w:bookmarkEnd w:id="173"/>
      <w:r w:rsidR="00997BDE" w:rsidRPr="00024CC6">
        <w:t xml:space="preserve">  </w:t>
      </w:r>
      <w:r w:rsidR="00997BDE">
        <w:t xml:space="preserve">MCCS will give </w:t>
      </w:r>
      <w:r>
        <w:t>preference</w:t>
      </w:r>
      <w:r w:rsidR="00997BDE">
        <w:t xml:space="preserve"> to applications from partnerships or coalitions whose members represent local organizations working together </w:t>
      </w:r>
      <w:r w:rsidR="00D877F0">
        <w:t>to implement a common evidence-based approach to a community problem</w:t>
      </w:r>
      <w:r w:rsidR="00997BDE">
        <w:t xml:space="preserve">.  Partnerships are expected to either build on existing cooperative efforts or draw new partners together in ways that do not duplicate existing community efforts.  </w:t>
      </w:r>
    </w:p>
    <w:p w14:paraId="1803B1D2" w14:textId="77777777" w:rsidR="00997BDE" w:rsidRDefault="00997BDE" w:rsidP="00CC1DB5">
      <w:pPr>
        <w:pStyle w:val="Body0"/>
        <w:ind w:firstLine="0"/>
      </w:pPr>
      <w:r>
        <w:t>One member of the coalition must serve as the legal applicant and lead sponsor for the program.  It must be evident in the proposal that the skills and resources needed to implement the project (fiscal, volunteer management, documentation, connection to customers, grant management, evaluation, and stakeholder participation) exist among the partners and that each partner has a defined role in implementation.</w:t>
      </w:r>
    </w:p>
    <w:p w14:paraId="60C97DB5" w14:textId="77777777" w:rsidR="00D877F0" w:rsidRPr="00402C9F" w:rsidRDefault="00416BDB" w:rsidP="00402C9F">
      <w:pPr>
        <w:pStyle w:val="Body0"/>
        <w:ind w:firstLine="0"/>
      </w:pPr>
      <w:r>
        <w:rPr>
          <w:b/>
        </w:rPr>
        <w:t xml:space="preserve">Special Note About Proposals Submitted to Both </w:t>
      </w:r>
      <w:r w:rsidR="00FB518F">
        <w:rPr>
          <w:b/>
        </w:rPr>
        <w:t xml:space="preserve">AmeriCorps </w:t>
      </w:r>
      <w:r>
        <w:rPr>
          <w:b/>
        </w:rPr>
        <w:t xml:space="preserve">National and </w:t>
      </w:r>
      <w:r w:rsidR="00FB518F">
        <w:rPr>
          <w:b/>
        </w:rPr>
        <w:t xml:space="preserve">AmeriCorps </w:t>
      </w:r>
      <w:r>
        <w:rPr>
          <w:b/>
        </w:rPr>
        <w:t>State Competitions.</w:t>
      </w:r>
      <w:r>
        <w:t xml:space="preserve">  The Maine Commission for Community Service will </w:t>
      </w:r>
      <w:r w:rsidRPr="004745FA">
        <w:rPr>
          <w:b/>
        </w:rPr>
        <w:t>not</w:t>
      </w:r>
      <w:r>
        <w:t xml:space="preserve"> entertain proposals for the </w:t>
      </w:r>
      <w:bookmarkStart w:id="174" w:name="same_project_definition"/>
      <w:r>
        <w:t xml:space="preserve">same project </w:t>
      </w:r>
      <w:bookmarkEnd w:id="174"/>
      <w:r>
        <w:t xml:space="preserve">if an applicant submits to both the </w:t>
      </w:r>
      <w:r w:rsidR="00FB518F">
        <w:t xml:space="preserve">AmeriCorps </w:t>
      </w:r>
      <w:r>
        <w:t xml:space="preserve">National and </w:t>
      </w:r>
      <w:r w:rsidR="00FB518F">
        <w:t xml:space="preserve">AmeriCorps </w:t>
      </w:r>
      <w:r>
        <w:t>State competition since both competitions occur simultaneously and a project may not be funded from both sources for concurrent operation.</w:t>
      </w:r>
    </w:p>
    <w:p w14:paraId="2CE88057" w14:textId="77777777" w:rsidR="00416BDB" w:rsidRPr="002C65ED" w:rsidRDefault="00416BDB" w:rsidP="00402C9F">
      <w:pPr>
        <w:pStyle w:val="Default"/>
        <w:spacing w:before="120"/>
        <w:rPr>
          <w:color w:val="auto"/>
          <w:sz w:val="22"/>
          <w:szCs w:val="22"/>
        </w:rPr>
      </w:pPr>
      <w:r w:rsidRPr="001C085A">
        <w:rPr>
          <w:sz w:val="22"/>
          <w:szCs w:val="22"/>
        </w:rPr>
        <w:t xml:space="preserve">Two </w:t>
      </w:r>
      <w:r>
        <w:rPr>
          <w:sz w:val="22"/>
          <w:szCs w:val="22"/>
        </w:rPr>
        <w:t>proposals</w:t>
      </w:r>
      <w:r w:rsidRPr="002C65ED">
        <w:rPr>
          <w:color w:val="auto"/>
          <w:sz w:val="22"/>
          <w:szCs w:val="22"/>
        </w:rPr>
        <w:t xml:space="preserve"> will be considered the same if they: </w:t>
      </w:r>
    </w:p>
    <w:p w14:paraId="6E905F8C" w14:textId="77777777" w:rsidR="00416BDB" w:rsidRPr="002C65ED" w:rsidRDefault="00416BDB" w:rsidP="008752F4">
      <w:pPr>
        <w:pStyle w:val="Default"/>
        <w:numPr>
          <w:ilvl w:val="0"/>
          <w:numId w:val="34"/>
        </w:numPr>
        <w:rPr>
          <w:color w:val="auto"/>
          <w:sz w:val="22"/>
          <w:szCs w:val="22"/>
        </w:rPr>
      </w:pPr>
      <w:r w:rsidRPr="002C65ED">
        <w:rPr>
          <w:color w:val="auto"/>
          <w:sz w:val="22"/>
          <w:szCs w:val="22"/>
        </w:rPr>
        <w:t xml:space="preserve">Address the same issue areas. </w:t>
      </w:r>
    </w:p>
    <w:p w14:paraId="33AE64D0" w14:textId="77777777" w:rsidR="00416BDB" w:rsidRPr="002C65ED" w:rsidRDefault="00416BDB" w:rsidP="008752F4">
      <w:pPr>
        <w:pStyle w:val="Default"/>
        <w:numPr>
          <w:ilvl w:val="0"/>
          <w:numId w:val="34"/>
        </w:numPr>
        <w:rPr>
          <w:color w:val="auto"/>
          <w:sz w:val="22"/>
          <w:szCs w:val="22"/>
        </w:rPr>
      </w:pPr>
      <w:r w:rsidRPr="002C65ED">
        <w:rPr>
          <w:color w:val="auto"/>
          <w:sz w:val="22"/>
          <w:szCs w:val="22"/>
        </w:rPr>
        <w:t xml:space="preserve">Address the same priorities. </w:t>
      </w:r>
    </w:p>
    <w:p w14:paraId="445E4938" w14:textId="77777777" w:rsidR="00416BDB" w:rsidRPr="002C65ED" w:rsidRDefault="00416BDB" w:rsidP="008752F4">
      <w:pPr>
        <w:pStyle w:val="Default"/>
        <w:numPr>
          <w:ilvl w:val="0"/>
          <w:numId w:val="34"/>
        </w:numPr>
        <w:rPr>
          <w:color w:val="auto"/>
          <w:sz w:val="22"/>
          <w:szCs w:val="22"/>
        </w:rPr>
      </w:pPr>
      <w:r>
        <w:rPr>
          <w:color w:val="auto"/>
          <w:sz w:val="22"/>
          <w:szCs w:val="22"/>
        </w:rPr>
        <w:t>Propose the same outcomes</w:t>
      </w:r>
      <w:r w:rsidRPr="002C65ED">
        <w:rPr>
          <w:color w:val="auto"/>
          <w:sz w:val="22"/>
          <w:szCs w:val="22"/>
        </w:rPr>
        <w:t xml:space="preserve">. </w:t>
      </w:r>
    </w:p>
    <w:p w14:paraId="702BB206" w14:textId="77777777" w:rsidR="00416BDB" w:rsidRPr="002C65ED" w:rsidRDefault="00416BDB" w:rsidP="008752F4">
      <w:pPr>
        <w:pStyle w:val="Default"/>
        <w:numPr>
          <w:ilvl w:val="0"/>
          <w:numId w:val="34"/>
        </w:numPr>
        <w:rPr>
          <w:color w:val="auto"/>
          <w:sz w:val="22"/>
          <w:szCs w:val="22"/>
        </w:rPr>
      </w:pPr>
      <w:r w:rsidRPr="002C65ED">
        <w:rPr>
          <w:color w:val="auto"/>
          <w:sz w:val="22"/>
          <w:szCs w:val="22"/>
        </w:rPr>
        <w:t xml:space="preserve">Serve the same target communities and population. </w:t>
      </w:r>
    </w:p>
    <w:p w14:paraId="5759715C" w14:textId="77777777" w:rsidR="00416BDB" w:rsidRPr="002C65ED" w:rsidRDefault="00416BDB" w:rsidP="008752F4">
      <w:pPr>
        <w:pStyle w:val="Default"/>
        <w:numPr>
          <w:ilvl w:val="0"/>
          <w:numId w:val="34"/>
        </w:numPr>
        <w:rPr>
          <w:color w:val="auto"/>
          <w:sz w:val="22"/>
          <w:szCs w:val="22"/>
        </w:rPr>
      </w:pPr>
      <w:r w:rsidRPr="002C65ED">
        <w:rPr>
          <w:color w:val="auto"/>
          <w:sz w:val="22"/>
          <w:szCs w:val="22"/>
        </w:rPr>
        <w:t xml:space="preserve">Utilize the same sites. </w:t>
      </w:r>
    </w:p>
    <w:p w14:paraId="1D5EC6E4" w14:textId="77777777" w:rsidR="00416BDB" w:rsidRPr="00416BDB" w:rsidRDefault="00416BDB" w:rsidP="008752F4">
      <w:pPr>
        <w:pStyle w:val="Default"/>
        <w:numPr>
          <w:ilvl w:val="0"/>
          <w:numId w:val="34"/>
        </w:numPr>
        <w:rPr>
          <w:color w:val="auto"/>
          <w:sz w:val="22"/>
          <w:szCs w:val="22"/>
        </w:rPr>
      </w:pPr>
      <w:r w:rsidRPr="002C65ED">
        <w:rPr>
          <w:color w:val="auto"/>
          <w:sz w:val="22"/>
          <w:szCs w:val="22"/>
        </w:rPr>
        <w:t xml:space="preserve">Use the same program staff and members. </w:t>
      </w:r>
      <w:r w:rsidR="001668B8">
        <w:rPr>
          <w:color w:val="auto"/>
          <w:sz w:val="22"/>
          <w:szCs w:val="22"/>
        </w:rPr>
        <w:t xml:space="preserve">  </w:t>
      </w:r>
    </w:p>
    <w:p w14:paraId="5800E4F4" w14:textId="77777777" w:rsidR="00997BDE" w:rsidRDefault="00997BDE" w:rsidP="00997BDE">
      <w:pPr>
        <w:pStyle w:val="Heading2"/>
      </w:pPr>
      <w:bookmarkStart w:id="175" w:name="_Toc116307354"/>
      <w:bookmarkStart w:id="176" w:name="_Toc146020779"/>
      <w:bookmarkStart w:id="177" w:name="_Toc208564118"/>
      <w:bookmarkStart w:id="178" w:name="_Toc208584156"/>
      <w:bookmarkStart w:id="179" w:name="_Toc339908431"/>
      <w:bookmarkStart w:id="180" w:name="_Toc368947623"/>
      <w:bookmarkStart w:id="181" w:name="_Toc509239159"/>
      <w:r>
        <w:t>I</w:t>
      </w:r>
      <w:bookmarkStart w:id="182" w:name="_Toc116307355"/>
      <w:bookmarkEnd w:id="175"/>
      <w:r>
        <w:t>I.</w:t>
      </w:r>
      <w:r w:rsidR="00D45281">
        <w:t xml:space="preserve"> </w:t>
      </w:r>
      <w:r w:rsidR="00711F70">
        <w:t xml:space="preserve"> </w:t>
      </w:r>
      <w:r>
        <w:t>Review Process for AmeriCorps</w:t>
      </w:r>
      <w:r w:rsidR="00D45281">
        <w:t xml:space="preserve"> </w:t>
      </w:r>
      <w:r>
        <w:t>Proposals</w:t>
      </w:r>
      <w:bookmarkEnd w:id="176"/>
      <w:bookmarkEnd w:id="177"/>
      <w:bookmarkEnd w:id="178"/>
      <w:bookmarkEnd w:id="179"/>
      <w:bookmarkEnd w:id="180"/>
      <w:bookmarkEnd w:id="181"/>
      <w:bookmarkEnd w:id="182"/>
    </w:p>
    <w:p w14:paraId="355C5376" w14:textId="77777777" w:rsidR="00002B57" w:rsidRDefault="00002B57" w:rsidP="008E2FB8">
      <w:pPr>
        <w:pStyle w:val="Heading3"/>
        <w:pBdr>
          <w:bottom w:val="none" w:sz="0" w:space="0" w:color="auto"/>
        </w:pBdr>
        <w:rPr>
          <w:bCs/>
        </w:rPr>
      </w:pPr>
      <w:bookmarkStart w:id="183" w:name="_Toc368947624"/>
      <w:bookmarkStart w:id="184" w:name="_Toc402126733"/>
      <w:bookmarkStart w:id="185" w:name="_Toc464227209"/>
      <w:bookmarkStart w:id="186" w:name="_Toc464465361"/>
      <w:bookmarkStart w:id="187" w:name="_Toc464465729"/>
      <w:bookmarkStart w:id="188" w:name="_Toc494383718"/>
      <w:bookmarkStart w:id="189" w:name="_Toc509239160"/>
      <w:r>
        <w:rPr>
          <w:bCs/>
        </w:rPr>
        <w:t>State Review by Maine Commission for Community Service.</w:t>
      </w:r>
      <w:bookmarkEnd w:id="183"/>
      <w:bookmarkEnd w:id="184"/>
      <w:bookmarkEnd w:id="185"/>
      <w:bookmarkEnd w:id="186"/>
      <w:bookmarkEnd w:id="187"/>
      <w:bookmarkEnd w:id="188"/>
      <w:bookmarkEnd w:id="189"/>
      <w:r>
        <w:rPr>
          <w:bCs/>
        </w:rPr>
        <w:t xml:space="preserve">    </w:t>
      </w:r>
    </w:p>
    <w:p w14:paraId="31FAA225" w14:textId="77777777" w:rsidR="00002B57" w:rsidRDefault="00002B57" w:rsidP="008E2FB8">
      <w:r>
        <w:t>T</w:t>
      </w:r>
      <w:r w:rsidRPr="00BD2C33">
        <w:t xml:space="preserve">he Commission uses selection criteria and a process that incorporates the </w:t>
      </w:r>
      <w:r>
        <w:t xml:space="preserve">mandatory AmeriCorps weighting and scoring of </w:t>
      </w:r>
      <w:r w:rsidRPr="00BD2C33">
        <w:t>various criteria</w:t>
      </w:r>
      <w:r>
        <w:t xml:space="preserve"> published in the Code of Federal Regulations as well as</w:t>
      </w:r>
      <w:r w:rsidRPr="00BD2C33">
        <w:t xml:space="preserve"> Commission policies on funding and performance</w:t>
      </w:r>
      <w:r w:rsidR="008F02B2">
        <w:t>,</w:t>
      </w:r>
      <w:r w:rsidRPr="00BD2C33">
        <w:t xml:space="preserve"> and the requirements of state </w:t>
      </w:r>
      <w:r>
        <w:t>contract selection</w:t>
      </w:r>
      <w:r w:rsidRPr="00BD2C33">
        <w:t xml:space="preserve"> rules.</w:t>
      </w:r>
    </w:p>
    <w:p w14:paraId="772B3BD5" w14:textId="77777777" w:rsidR="00002B57" w:rsidRDefault="00002B57" w:rsidP="008E2FB8">
      <w:pPr>
        <w:pStyle w:val="Body0"/>
        <w:ind w:firstLine="0"/>
      </w:pPr>
      <w:r>
        <w:lastRenderedPageBreak/>
        <w:t xml:space="preserve">All </w:t>
      </w:r>
      <w:r w:rsidR="00FB518F">
        <w:t xml:space="preserve">AmeriCorps </w:t>
      </w:r>
      <w:r>
        <w:t>State proposals are assessed by the Commission’s Grant Selection and Performance Task Force using a multi-step review process.</w:t>
      </w:r>
    </w:p>
    <w:p w14:paraId="50A344C7" w14:textId="77777777" w:rsidR="00002B57" w:rsidRDefault="006F45F8" w:rsidP="008752F4">
      <w:pPr>
        <w:numPr>
          <w:ilvl w:val="0"/>
          <w:numId w:val="18"/>
        </w:numPr>
        <w:tabs>
          <w:tab w:val="clear" w:pos="1080"/>
        </w:tabs>
        <w:ind w:left="720" w:hanging="270"/>
      </w:pPr>
      <w:r>
        <w:t xml:space="preserve">External </w:t>
      </w:r>
      <w:r w:rsidR="00002B57">
        <w:t xml:space="preserve">Peer </w:t>
      </w:r>
      <w:r>
        <w:t>R</w:t>
      </w:r>
      <w:r w:rsidR="00002B57">
        <w:t>eview of application narrative</w:t>
      </w:r>
      <w:r>
        <w:t xml:space="preserve"> components including logic model</w:t>
      </w:r>
      <w:r w:rsidR="00C709F2">
        <w:t xml:space="preserve">, hard copy supports of strong or moderate evidence-based models, and (for </w:t>
      </w:r>
      <w:r w:rsidR="00ED67B5">
        <w:t>r</w:t>
      </w:r>
      <w:r w:rsidR="00C709F2">
        <w:t>e</w:t>
      </w:r>
      <w:r w:rsidR="00ED67B5">
        <w:t>-</w:t>
      </w:r>
      <w:r w:rsidR="00C709F2">
        <w:t>compet</w:t>
      </w:r>
      <w:r w:rsidR="00ED67B5">
        <w:t>ing applicants</w:t>
      </w:r>
      <w:r w:rsidR="00C709F2">
        <w:t>) evaluations of programs.</w:t>
      </w:r>
      <w:r w:rsidR="00002B57">
        <w:t xml:space="preserve"> </w:t>
      </w:r>
    </w:p>
    <w:p w14:paraId="22925D70" w14:textId="77777777" w:rsidR="00002B57" w:rsidRDefault="00002B57" w:rsidP="008752F4">
      <w:pPr>
        <w:numPr>
          <w:ilvl w:val="0"/>
          <w:numId w:val="18"/>
        </w:numPr>
        <w:tabs>
          <w:tab w:val="clear" w:pos="1080"/>
        </w:tabs>
        <w:spacing w:before="0"/>
        <w:ind w:left="720" w:hanging="270"/>
      </w:pPr>
      <w:r>
        <w:t>Task Force assessment of applicant’s financial plan, fiscal capacity, alignment of proposed target need with funding priorities</w:t>
      </w:r>
      <w:r w:rsidR="008E2FB8">
        <w:t xml:space="preserve"> as well as</w:t>
      </w:r>
      <w:r>
        <w:t xml:space="preserve"> </w:t>
      </w:r>
      <w:r w:rsidR="008E2FB8">
        <w:t>proposed performance measures,</w:t>
      </w:r>
      <w:r>
        <w:t xml:space="preserve"> </w:t>
      </w:r>
      <w:r w:rsidR="008E2FB8">
        <w:t xml:space="preserve">program model, </w:t>
      </w:r>
      <w:r>
        <w:t xml:space="preserve">and past performance in </w:t>
      </w:r>
      <w:r w:rsidR="00ED67B5">
        <w:t xml:space="preserve">this or </w:t>
      </w:r>
      <w:r>
        <w:t>other grant programs</w:t>
      </w:r>
      <w:r w:rsidR="00452159">
        <w:t>,</w:t>
      </w:r>
      <w:r>
        <w:t xml:space="preserve"> including those funded by foundations or other government agencies (if applicable).</w:t>
      </w:r>
    </w:p>
    <w:p w14:paraId="64174EAD" w14:textId="77777777" w:rsidR="00002B57" w:rsidRDefault="00262023" w:rsidP="00002B57">
      <w:pPr>
        <w:pStyle w:val="Body0"/>
        <w:ind w:firstLine="0"/>
      </w:pPr>
      <w:bookmarkStart w:id="190" w:name="_Toc252908815"/>
      <w:bookmarkStart w:id="191" w:name="_Toc253001032"/>
      <w:r w:rsidRPr="00262023">
        <w:rPr>
          <w:b/>
        </w:rPr>
        <w:t>Peer Review</w:t>
      </w:r>
      <w:bookmarkEnd w:id="190"/>
      <w:bookmarkEnd w:id="191"/>
      <w:r w:rsidRPr="00262023">
        <w:rPr>
          <w:b/>
        </w:rPr>
        <w:t>.</w:t>
      </w:r>
      <w:r>
        <w:rPr>
          <w:b/>
        </w:rPr>
        <w:t xml:space="preserve">  </w:t>
      </w:r>
      <w:r w:rsidR="00002B57">
        <w:t xml:space="preserve">Reviewers are community service practitioners, educators, administrators, and specialists in the areas of environment, public safety, education, and other human needs who evaluate the quality of the proposals.  </w:t>
      </w:r>
    </w:p>
    <w:p w14:paraId="6D323D81" w14:textId="77777777" w:rsidR="00002B57" w:rsidRDefault="00002B57" w:rsidP="00002B57">
      <w:pPr>
        <w:pStyle w:val="Body0"/>
        <w:ind w:firstLine="0"/>
      </w:pPr>
      <w:r>
        <w:t>The C</w:t>
      </w:r>
      <w:r w:rsidRPr="004062AB">
        <w:t xml:space="preserve">ommission </w:t>
      </w:r>
      <w:r>
        <w:t>uses</w:t>
      </w:r>
      <w:r w:rsidRPr="004062AB">
        <w:t xml:space="preserve"> the </w:t>
      </w:r>
      <w:r>
        <w:t>mandated CNCS</w:t>
      </w:r>
      <w:r w:rsidRPr="004062AB">
        <w:t xml:space="preserve"> weighting </w:t>
      </w:r>
      <w:r>
        <w:t xml:space="preserve">and selection criteria during this phase: 50% for Program Design, </w:t>
      </w:r>
      <w:r w:rsidRPr="004062AB">
        <w:t>25% for Organizational Capability</w:t>
      </w:r>
      <w:r>
        <w:t>,</w:t>
      </w:r>
      <w:r w:rsidRPr="004062AB">
        <w:t xml:space="preserve"> and 25% for </w:t>
      </w:r>
      <w:r>
        <w:t xml:space="preserve">Budget </w:t>
      </w:r>
      <w:r w:rsidR="008E2FB8">
        <w:t xml:space="preserve">Adequacy </w:t>
      </w:r>
      <w:r>
        <w:t xml:space="preserve">and </w:t>
      </w:r>
      <w:r w:rsidRPr="004062AB">
        <w:t>Cost</w:t>
      </w:r>
      <w:r>
        <w:t xml:space="preserve"> Effectiveness for a possible total score of 100 Peer Reviewer points</w:t>
      </w:r>
      <w:r w:rsidRPr="004062AB">
        <w:t>.</w:t>
      </w:r>
    </w:p>
    <w:p w14:paraId="3B6E64F7" w14:textId="77777777" w:rsidR="00002B57" w:rsidRDefault="00002B57" w:rsidP="00002B57">
      <w:pPr>
        <w:pStyle w:val="Body0"/>
        <w:ind w:firstLine="0"/>
      </w:pPr>
      <w:r>
        <w:t>Peer Reviewers will express their consensus recommendations to the Commission’s Grant Selection and Performance Task Force by assigning each proposal to one of the following categories:</w:t>
      </w:r>
    </w:p>
    <w:p w14:paraId="15242F2D" w14:textId="77777777" w:rsidR="00002B57" w:rsidRPr="004062AB" w:rsidRDefault="00002B57" w:rsidP="0096130E">
      <w:pPr>
        <w:numPr>
          <w:ilvl w:val="0"/>
          <w:numId w:val="12"/>
        </w:numPr>
        <w:tabs>
          <w:tab w:val="clear" w:pos="1080"/>
        </w:tabs>
        <w:spacing w:before="0"/>
        <w:ind w:left="806"/>
      </w:pPr>
      <w:r>
        <w:t xml:space="preserve">Strongly </w:t>
      </w:r>
      <w:r w:rsidRPr="004062AB">
        <w:t>Recommend for Further Review (A comprehensive and thorough proposal of exceptional merit with numerous strengths; total score between 90 and 100)</w:t>
      </w:r>
    </w:p>
    <w:p w14:paraId="283283DA" w14:textId="77777777" w:rsidR="00002B57" w:rsidRPr="004062AB" w:rsidRDefault="00002B57" w:rsidP="0096130E">
      <w:pPr>
        <w:numPr>
          <w:ilvl w:val="0"/>
          <w:numId w:val="12"/>
        </w:numPr>
        <w:tabs>
          <w:tab w:val="clear" w:pos="1080"/>
        </w:tabs>
        <w:spacing w:before="0"/>
        <w:ind w:left="806"/>
      </w:pPr>
      <w:r w:rsidRPr="004062AB">
        <w:t>Recommend for Further Review (A proposal that demonstrates overall competence and is worthy of support; it has some weaknesses. Total score between 80 and 89)</w:t>
      </w:r>
    </w:p>
    <w:p w14:paraId="34F90602" w14:textId="77777777" w:rsidR="00002B57" w:rsidRPr="004062AB" w:rsidRDefault="00002B57" w:rsidP="0096130E">
      <w:pPr>
        <w:numPr>
          <w:ilvl w:val="0"/>
          <w:numId w:val="12"/>
        </w:numPr>
        <w:tabs>
          <w:tab w:val="clear" w:pos="1080"/>
        </w:tabs>
        <w:spacing w:before="0"/>
        <w:ind w:left="806"/>
      </w:pPr>
      <w:r w:rsidRPr="004062AB">
        <w:t xml:space="preserve">Recommend for Further Review with Hesitation (A proposal with </w:t>
      </w:r>
      <w:r w:rsidR="0081207C" w:rsidRPr="004062AB">
        <w:t xml:space="preserve">approximately equal </w:t>
      </w:r>
      <w:r w:rsidRPr="004062AB">
        <w:t>strengths and weaknesses.  However, the weaknesses are not offset by strengths. Total score between 60 and 79.)</w:t>
      </w:r>
    </w:p>
    <w:p w14:paraId="50683CF6" w14:textId="77777777" w:rsidR="00002B57" w:rsidRPr="004062AB" w:rsidRDefault="00002B57" w:rsidP="0096130E">
      <w:pPr>
        <w:numPr>
          <w:ilvl w:val="0"/>
          <w:numId w:val="12"/>
        </w:numPr>
        <w:tabs>
          <w:tab w:val="clear" w:pos="1080"/>
        </w:tabs>
        <w:spacing w:before="0"/>
        <w:ind w:left="806"/>
      </w:pPr>
      <w:r w:rsidRPr="004062AB">
        <w:t>Do Not Recommend for Further Review (A proposal with serious shortcomings.  There are numerous weaknesses and few strengths. Total score 59 or below)</w:t>
      </w:r>
    </w:p>
    <w:p w14:paraId="49F79916" w14:textId="77777777" w:rsidR="00002B57" w:rsidRPr="004062AB" w:rsidRDefault="00002B57" w:rsidP="00002B57">
      <w:pPr>
        <w:pStyle w:val="Body0"/>
        <w:ind w:firstLine="0"/>
      </w:pPr>
      <w:r>
        <w:t xml:space="preserve">Applications </w:t>
      </w:r>
      <w:r w:rsidRPr="004062AB">
        <w:t>not recommended for further review</w:t>
      </w:r>
      <w:r>
        <w:t xml:space="preserve"> </w:t>
      </w:r>
      <w:r w:rsidRPr="004062AB">
        <w:t xml:space="preserve">will not </w:t>
      </w:r>
      <w:r>
        <w:t>be submitted to</w:t>
      </w:r>
      <w:r w:rsidRPr="004062AB">
        <w:t xml:space="preserve"> the </w:t>
      </w:r>
      <w:r>
        <w:t>Task Force for consideration</w:t>
      </w:r>
      <w:r w:rsidRPr="004062AB">
        <w:t>.</w:t>
      </w:r>
    </w:p>
    <w:p w14:paraId="3AB8B42A" w14:textId="77777777" w:rsidR="009D6554" w:rsidRDefault="00002B57" w:rsidP="008E2FB8">
      <w:pPr>
        <w:pStyle w:val="Body0"/>
        <w:ind w:firstLine="0"/>
      </w:pPr>
      <w:bookmarkStart w:id="192" w:name="_Toc252908816"/>
      <w:bookmarkStart w:id="193" w:name="_Toc253001033"/>
      <w:r w:rsidRPr="00262023">
        <w:rPr>
          <w:b/>
        </w:rPr>
        <w:t>Task Force Review.</w:t>
      </w:r>
      <w:bookmarkEnd w:id="192"/>
      <w:bookmarkEnd w:id="193"/>
      <w:r>
        <w:rPr>
          <w:rStyle w:val="Heading3Char"/>
        </w:rPr>
        <w:t xml:space="preserve"> </w:t>
      </w:r>
      <w:r w:rsidRPr="004062AB">
        <w:t xml:space="preserve"> Applications recommended for some level of review </w:t>
      </w:r>
      <w:r>
        <w:t>will undergo further assessment</w:t>
      </w:r>
      <w:r w:rsidRPr="004062AB">
        <w:t xml:space="preserve"> by the Grants Selection an</w:t>
      </w:r>
      <w:r>
        <w:t>d Performance Task Force</w:t>
      </w:r>
      <w:r w:rsidR="009D6554">
        <w:t>. The Task Force will include in its review documents submitted as part of this competition plus prior grant performance information and data from information systems including:</w:t>
      </w:r>
    </w:p>
    <w:p w14:paraId="5AE47A8F" w14:textId="77777777" w:rsidR="00FC2532" w:rsidRDefault="00900A43" w:rsidP="00A23264">
      <w:pPr>
        <w:numPr>
          <w:ilvl w:val="0"/>
          <w:numId w:val="7"/>
        </w:numPr>
        <w:tabs>
          <w:tab w:val="clear" w:pos="1080"/>
          <w:tab w:val="num" w:pos="360"/>
        </w:tabs>
        <w:ind w:left="720" w:hanging="270"/>
      </w:pPr>
      <w:r>
        <w:t>A</w:t>
      </w:r>
      <w:r w:rsidR="009D6554">
        <w:t xml:space="preserve">pplicant organization’s most recent </w:t>
      </w:r>
      <w:r w:rsidR="00FC2532">
        <w:t>IRS Form 990 as found on the central internet registry as well as data on other public registries such as the Excluded Parties List (debarment)</w:t>
      </w:r>
      <w:r w:rsidR="008F02B2">
        <w:t xml:space="preserve"> and other publicly available materials</w:t>
      </w:r>
      <w:r w:rsidR="00FC2532">
        <w:t>.</w:t>
      </w:r>
    </w:p>
    <w:p w14:paraId="0A3EAED9" w14:textId="77777777" w:rsidR="00FC2532" w:rsidRDefault="00FC2532" w:rsidP="00A23264">
      <w:pPr>
        <w:numPr>
          <w:ilvl w:val="0"/>
          <w:numId w:val="7"/>
        </w:numPr>
        <w:tabs>
          <w:tab w:val="clear" w:pos="1080"/>
          <w:tab w:val="num" w:pos="360"/>
        </w:tabs>
        <w:ind w:left="720" w:hanging="270"/>
      </w:pPr>
      <w:r>
        <w:t>For re-competing applicants:</w:t>
      </w:r>
    </w:p>
    <w:p w14:paraId="21C667B7" w14:textId="77777777" w:rsidR="00FC2532" w:rsidRDefault="00FC2532" w:rsidP="008752F4">
      <w:pPr>
        <w:numPr>
          <w:ilvl w:val="0"/>
          <w:numId w:val="28"/>
        </w:numPr>
        <w:tabs>
          <w:tab w:val="clear" w:pos="1080"/>
          <w:tab w:val="num" w:pos="720"/>
        </w:tabs>
        <w:spacing w:before="0"/>
      </w:pPr>
      <w:r>
        <w:t>AmeriCorps member enrollment and retention rates, impact data</w:t>
      </w:r>
      <w:r w:rsidR="008E2FB8">
        <w:t xml:space="preserve"> and prior outcomes, as well as submitted evaluations</w:t>
      </w:r>
      <w:r>
        <w:t>;</w:t>
      </w:r>
    </w:p>
    <w:p w14:paraId="5385A9C0" w14:textId="77777777" w:rsidR="00FC2532" w:rsidRDefault="00FC2532" w:rsidP="008752F4">
      <w:pPr>
        <w:numPr>
          <w:ilvl w:val="0"/>
          <w:numId w:val="28"/>
        </w:numPr>
        <w:tabs>
          <w:tab w:val="clear" w:pos="1080"/>
          <w:tab w:val="num" w:pos="720"/>
        </w:tabs>
        <w:spacing w:before="0"/>
      </w:pPr>
      <w:r>
        <w:t xml:space="preserve">results of grant monitoring, reporting, and compliance with regulations; </w:t>
      </w:r>
    </w:p>
    <w:p w14:paraId="49CE1586" w14:textId="77777777" w:rsidR="00FC2532" w:rsidRDefault="00FC2532" w:rsidP="008752F4">
      <w:pPr>
        <w:numPr>
          <w:ilvl w:val="0"/>
          <w:numId w:val="28"/>
        </w:numPr>
        <w:tabs>
          <w:tab w:val="clear" w:pos="1080"/>
          <w:tab w:val="num" w:pos="720"/>
        </w:tabs>
        <w:spacing w:before="0"/>
      </w:pPr>
      <w:r>
        <w:t>history of meeting performance targets, financial performance and match history.</w:t>
      </w:r>
    </w:p>
    <w:p w14:paraId="021C894E" w14:textId="77777777" w:rsidR="009D6554" w:rsidRDefault="00FC2532" w:rsidP="00FC2532">
      <w:r>
        <w:t>Prior performance by new grantees will be based on documents submitted</w:t>
      </w:r>
      <w:r w:rsidR="0088305E">
        <w:t xml:space="preserve"> as part of the application.</w:t>
      </w:r>
    </w:p>
    <w:p w14:paraId="1BCC1DBA" w14:textId="7506E222" w:rsidR="00002B57" w:rsidRDefault="0088305E" w:rsidP="008E2FB8">
      <w:r>
        <w:t>The Task Force will use</w:t>
      </w:r>
      <w:r w:rsidR="00002B57">
        <w:t xml:space="preserve"> the following weighting and selection criteria during this phase:  </w:t>
      </w:r>
      <w:r w:rsidR="00002B57" w:rsidRPr="0086410B">
        <w:t xml:space="preserve">10 points Financial Plan, 10 points Fiscal Systems, 15 points Program </w:t>
      </w:r>
      <w:r w:rsidR="008E2FB8">
        <w:t xml:space="preserve">Alignment and </w:t>
      </w:r>
      <w:r w:rsidR="00002B57" w:rsidRPr="0086410B">
        <w:t xml:space="preserve">Model, 15 points Past Performance </w:t>
      </w:r>
      <w:r w:rsidR="00002B57">
        <w:t xml:space="preserve">(in other grant programs) </w:t>
      </w:r>
      <w:r w:rsidR="00002B57" w:rsidRPr="0086410B">
        <w:t>for a possible total of 50 points.</w:t>
      </w:r>
    </w:p>
    <w:p w14:paraId="009D1862" w14:textId="77777777" w:rsidR="00002B57" w:rsidRPr="004062AB" w:rsidRDefault="00002B57" w:rsidP="008E2FB8">
      <w:pPr>
        <w:pStyle w:val="Body0"/>
        <w:ind w:firstLine="0"/>
      </w:pPr>
      <w:r>
        <w:t>Upon completion of the Task Force review, the Peer Reviewer and Task Force Review scores will be combined to produce a single review score.</w:t>
      </w:r>
    </w:p>
    <w:p w14:paraId="25BD0760" w14:textId="5520197B" w:rsidR="00F749F5" w:rsidRDefault="00002B57" w:rsidP="008E2FB8">
      <w:pPr>
        <w:pStyle w:val="Body0"/>
        <w:ind w:firstLine="0"/>
      </w:pPr>
      <w:r>
        <w:t>The Grant Selection and Performance Task Force will then</w:t>
      </w:r>
      <w:r w:rsidRPr="004062AB">
        <w:t xml:space="preserve"> </w:t>
      </w:r>
      <w:r>
        <w:t>make its final recommendations for</w:t>
      </w:r>
      <w:r w:rsidR="00474DCB">
        <w:t xml:space="preserve"> funding</w:t>
      </w:r>
      <w:r w:rsidR="002B42BE">
        <w:t xml:space="preserve"> </w:t>
      </w:r>
      <w:r>
        <w:t>to the full Comm</w:t>
      </w:r>
      <w:r w:rsidR="002B42BE">
        <w:t>ission</w:t>
      </w:r>
      <w:r w:rsidR="00F749F5">
        <w:t>.</w:t>
      </w:r>
      <w:r w:rsidR="002B42BE">
        <w:t xml:space="preserve"> </w:t>
      </w:r>
      <w:r w:rsidR="009374FB">
        <w:t>The Task Force is not obligated to recommend submission of</w:t>
      </w:r>
      <w:r w:rsidR="00CA4AF5">
        <w:t xml:space="preserve"> any proposals to the national competition and may recommend that no proposals be forwarded.</w:t>
      </w:r>
    </w:p>
    <w:p w14:paraId="5FD0A1F3" w14:textId="77777777" w:rsidR="00F749F5" w:rsidRPr="008C041E" w:rsidRDefault="00F749F5" w:rsidP="008E2FB8">
      <w:pPr>
        <w:pStyle w:val="Body0"/>
        <w:ind w:firstLine="0"/>
        <w:rPr>
          <w:b/>
          <w:smallCaps/>
        </w:rPr>
      </w:pPr>
      <w:r w:rsidRPr="008C041E">
        <w:rPr>
          <w:b/>
          <w:smallCaps/>
        </w:rPr>
        <w:t>Commission Vote On Applications For Federal Competition</w:t>
      </w:r>
    </w:p>
    <w:p w14:paraId="61E1D5D5" w14:textId="77E2971E" w:rsidR="00002B57" w:rsidRPr="0049360D" w:rsidRDefault="00F749F5" w:rsidP="008E2FB8">
      <w:pPr>
        <w:pStyle w:val="Body0"/>
        <w:ind w:firstLine="0"/>
        <w:rPr>
          <w:szCs w:val="22"/>
        </w:rPr>
      </w:pPr>
      <w:r w:rsidRPr="008C041E">
        <w:t>The Commission</w:t>
      </w:r>
      <w:r w:rsidR="002B42BE" w:rsidRPr="008C041E">
        <w:t xml:space="preserve"> will authorize </w:t>
      </w:r>
      <w:r w:rsidR="00474DCB">
        <w:t>funding</w:t>
      </w:r>
      <w:r w:rsidR="00474DCB" w:rsidRPr="008C041E">
        <w:t xml:space="preserve"> </w:t>
      </w:r>
      <w:r w:rsidR="002B42BE" w:rsidRPr="008C041E">
        <w:t xml:space="preserve">the </w:t>
      </w:r>
      <w:r w:rsidR="00474DCB">
        <w:t xml:space="preserve">AmeriCorps State Formula </w:t>
      </w:r>
      <w:r w:rsidR="002B42BE" w:rsidRPr="008C041E">
        <w:t xml:space="preserve">applications </w:t>
      </w:r>
      <w:r w:rsidRPr="008C041E">
        <w:t xml:space="preserve">at </w:t>
      </w:r>
      <w:r w:rsidR="00C709F2">
        <w:t xml:space="preserve">the regular </w:t>
      </w:r>
      <w:r w:rsidR="008E7802">
        <w:t>January</w:t>
      </w:r>
      <w:r w:rsidR="00474DCB">
        <w:t xml:space="preserve"> </w:t>
      </w:r>
      <w:r w:rsidR="00EE4453">
        <w:t>201</w:t>
      </w:r>
      <w:r w:rsidR="008E7802">
        <w:t>9</w:t>
      </w:r>
      <w:r w:rsidR="00EE4453">
        <w:t xml:space="preserve"> </w:t>
      </w:r>
      <w:r w:rsidR="00C709F2">
        <w:t>business</w:t>
      </w:r>
      <w:r w:rsidRPr="008C041E">
        <w:t xml:space="preserve"> meeting</w:t>
      </w:r>
      <w:r w:rsidR="0049360D">
        <w:t>.</w:t>
      </w:r>
      <w:r w:rsidR="007708FE">
        <w:t xml:space="preserve"> </w:t>
      </w:r>
    </w:p>
    <w:p w14:paraId="2FD539C7" w14:textId="77777777" w:rsidR="00557AFD" w:rsidRDefault="00557AFD" w:rsidP="008E2FB8"/>
    <w:p w14:paraId="22164244" w14:textId="77777777" w:rsidR="007708FE" w:rsidRDefault="007708FE" w:rsidP="007708FE">
      <w:pPr>
        <w:pStyle w:val="Heading3"/>
        <w:pBdr>
          <w:bottom w:val="none" w:sz="0" w:space="0" w:color="auto"/>
        </w:pBdr>
      </w:pPr>
      <w:bookmarkStart w:id="194" w:name="_Toc368947626"/>
      <w:bookmarkStart w:id="195" w:name="_Toc402126735"/>
      <w:bookmarkStart w:id="196" w:name="_Toc464227211"/>
      <w:bookmarkStart w:id="197" w:name="_Toc464465363"/>
      <w:bookmarkStart w:id="198" w:name="_Toc464465731"/>
      <w:bookmarkStart w:id="199" w:name="_Toc494383720"/>
      <w:bookmarkStart w:id="200" w:name="_Toc509239161"/>
      <w:r>
        <w:lastRenderedPageBreak/>
        <w:t>Proposal Contents Available to the Public</w:t>
      </w:r>
      <w:bookmarkEnd w:id="194"/>
      <w:bookmarkEnd w:id="195"/>
      <w:bookmarkEnd w:id="196"/>
      <w:bookmarkEnd w:id="197"/>
      <w:bookmarkEnd w:id="198"/>
      <w:bookmarkEnd w:id="199"/>
      <w:bookmarkEnd w:id="200"/>
    </w:p>
    <w:p w14:paraId="4AF8DC4E" w14:textId="77777777" w:rsidR="002B201A" w:rsidRPr="003D19BB" w:rsidRDefault="007708FE" w:rsidP="002B201A">
      <w:pPr>
        <w:rPr>
          <w:rStyle w:val="InitialStyle"/>
          <w:sz w:val="22"/>
          <w:szCs w:val="22"/>
        </w:rPr>
      </w:pPr>
      <w:r w:rsidRPr="003D19BB">
        <w:rPr>
          <w:szCs w:val="22"/>
        </w:rPr>
        <w:t xml:space="preserve">Once the selection process at the Commission level is complete, all submissions in response to this RFP will be considered public records available for public inspection pursuant to the State of Maine Freedom of Access Act (FOAA) (1 M.R.S. §§ 401 </w:t>
      </w:r>
      <w:r w:rsidRPr="003D19BB">
        <w:rPr>
          <w:i/>
          <w:szCs w:val="22"/>
        </w:rPr>
        <w:t>et seq.</w:t>
      </w:r>
      <w:r w:rsidRPr="003D19BB">
        <w:rPr>
          <w:szCs w:val="22"/>
        </w:rPr>
        <w:t xml:space="preserve">). </w:t>
      </w:r>
    </w:p>
    <w:p w14:paraId="48287F9E" w14:textId="77777777" w:rsidR="00115680" w:rsidRDefault="007708FE" w:rsidP="00115680">
      <w:r>
        <w:t>At the federal level, all submissions will become public record and available for public inspection pursuant to the Freedom of Information Act once the award decisions are announced. Portions of submissions will be published on the federal website in compliance with its policy on government transparency.</w:t>
      </w:r>
      <w:r w:rsidR="00115680">
        <w:t xml:space="preserve"> </w:t>
      </w:r>
      <w:bookmarkStart w:id="201" w:name="_Toc339908432"/>
    </w:p>
    <w:p w14:paraId="54B49DB9" w14:textId="77777777" w:rsidR="00997BDE" w:rsidRDefault="00997BDE" w:rsidP="00115680">
      <w:pPr>
        <w:pStyle w:val="Heading2"/>
      </w:pPr>
      <w:bookmarkStart w:id="202" w:name="_Toc368947627"/>
      <w:bookmarkStart w:id="203" w:name="_Toc509239162"/>
      <w:r>
        <w:t xml:space="preserve">III. </w:t>
      </w:r>
      <w:r w:rsidR="00711F70">
        <w:t xml:space="preserve"> </w:t>
      </w:r>
      <w:r>
        <w:t>Unauthorized Applicant Contact with Peer Reviewer or Grants Selection and Performance Task Force Members</w:t>
      </w:r>
      <w:bookmarkEnd w:id="201"/>
      <w:bookmarkEnd w:id="202"/>
      <w:bookmarkEnd w:id="203"/>
    </w:p>
    <w:p w14:paraId="3013AD6E" w14:textId="77777777" w:rsidR="0088305E" w:rsidRDefault="0088305E" w:rsidP="008E2FB8">
      <w:pPr>
        <w:overflowPunct/>
        <w:textAlignment w:val="auto"/>
        <w:rPr>
          <w:rFonts w:eastAsia="ComicSansMS"/>
          <w:szCs w:val="22"/>
        </w:rPr>
      </w:pPr>
      <w:r>
        <w:rPr>
          <w:rFonts w:eastAsia="ComicSansMS"/>
          <w:szCs w:val="22"/>
        </w:rPr>
        <w:t>During the review period, a</w:t>
      </w:r>
      <w:r w:rsidRPr="00410429">
        <w:rPr>
          <w:rFonts w:eastAsia="ComicSansMS"/>
          <w:szCs w:val="22"/>
        </w:rPr>
        <w:t>pplicants</w:t>
      </w:r>
      <w:r>
        <w:rPr>
          <w:rFonts w:eastAsia="ComicSansMS"/>
          <w:szCs w:val="22"/>
        </w:rPr>
        <w:t>/bidders</w:t>
      </w:r>
      <w:r w:rsidRPr="00410429">
        <w:rPr>
          <w:rFonts w:eastAsia="ComicSansMS"/>
          <w:szCs w:val="22"/>
        </w:rPr>
        <w:t xml:space="preserve"> may not directly</w:t>
      </w:r>
      <w:r>
        <w:rPr>
          <w:rFonts w:eastAsia="ComicSansMS"/>
          <w:szCs w:val="22"/>
        </w:rPr>
        <w:t xml:space="preserve"> contact either Peer Reviewers or Grants Selection and Performance Task Force Reviewer</w:t>
      </w:r>
      <w:r w:rsidR="00B277AC">
        <w:rPr>
          <w:rFonts w:eastAsia="ComicSansMS"/>
          <w:szCs w:val="22"/>
        </w:rPr>
        <w:t>s</w:t>
      </w:r>
      <w:r>
        <w:rPr>
          <w:rFonts w:eastAsia="ComicSansMS"/>
          <w:szCs w:val="22"/>
        </w:rPr>
        <w:t>, regarding this AmeriCorps Grant competition.  The review period begins at the submission deadline and ends when the Task Force presents it</w:t>
      </w:r>
      <w:r w:rsidR="00B277AC">
        <w:rPr>
          <w:rFonts w:eastAsia="ComicSansMS"/>
          <w:szCs w:val="22"/>
        </w:rPr>
        <w:t>s</w:t>
      </w:r>
      <w:r>
        <w:rPr>
          <w:rFonts w:eastAsia="ComicSansMS"/>
          <w:szCs w:val="22"/>
        </w:rPr>
        <w:t xml:space="preserve"> decision to the Commission.</w:t>
      </w:r>
    </w:p>
    <w:p w14:paraId="7DF12C06" w14:textId="77777777" w:rsidR="002D6C2C" w:rsidRDefault="0088305E" w:rsidP="008E2FB8">
      <w:pPr>
        <w:overflowPunct/>
        <w:textAlignment w:val="auto"/>
        <w:rPr>
          <w:rFonts w:eastAsia="ComicSansMS"/>
          <w:szCs w:val="22"/>
        </w:rPr>
      </w:pPr>
      <w:r>
        <w:rPr>
          <w:rFonts w:eastAsia="ComicSansMS"/>
          <w:szCs w:val="22"/>
        </w:rPr>
        <w:t xml:space="preserve">Applicants/bidders may only contact the designated </w:t>
      </w:r>
      <w:r w:rsidR="00EE4453">
        <w:rPr>
          <w:rFonts w:eastAsia="ComicSansMS"/>
          <w:szCs w:val="22"/>
        </w:rPr>
        <w:t xml:space="preserve">proposal coordinator </w:t>
      </w:r>
      <w:r>
        <w:rPr>
          <w:rFonts w:eastAsia="ComicSansMS"/>
          <w:szCs w:val="22"/>
        </w:rPr>
        <w:t xml:space="preserve">at the Maine Commission for Community Service with questions or comments regarding this competition.  If an applicant/bidder initiates or attempts direct contact with reviewers, this will result in disqualification of their proposal.  </w:t>
      </w:r>
    </w:p>
    <w:p w14:paraId="2832E4EE" w14:textId="5FCC6C93" w:rsidR="002D6C2C" w:rsidRDefault="00616509" w:rsidP="00557AFD">
      <w:pPr>
        <w:pStyle w:val="Heading2"/>
        <w:rPr>
          <w:rFonts w:eastAsia="ComicSansMS"/>
        </w:rPr>
      </w:pPr>
      <w:bookmarkStart w:id="204" w:name="_Toc339908433"/>
      <w:bookmarkStart w:id="205" w:name="_Toc368947628"/>
      <w:bookmarkStart w:id="206" w:name="_Toc509239163"/>
      <w:r>
        <w:rPr>
          <w:rFonts w:eastAsia="ComicSansMS"/>
        </w:rPr>
        <w:t>IV</w:t>
      </w:r>
      <w:r w:rsidR="00EB6F76">
        <w:rPr>
          <w:rFonts w:eastAsia="ComicSansMS"/>
        </w:rPr>
        <w:t>.</w:t>
      </w:r>
      <w:r>
        <w:rPr>
          <w:rFonts w:eastAsia="ComicSansMS"/>
        </w:rPr>
        <w:t xml:space="preserve"> </w:t>
      </w:r>
      <w:r w:rsidR="00711F70">
        <w:rPr>
          <w:rFonts w:eastAsia="ComicSansMS"/>
        </w:rPr>
        <w:t xml:space="preserve"> </w:t>
      </w:r>
      <w:r>
        <w:rPr>
          <w:rFonts w:eastAsia="ComicSansMS"/>
        </w:rPr>
        <w:t>Appeal of Grant Decisions</w:t>
      </w:r>
      <w:bookmarkEnd w:id="204"/>
      <w:bookmarkEnd w:id="205"/>
      <w:bookmarkEnd w:id="206"/>
    </w:p>
    <w:p w14:paraId="438556F4" w14:textId="6A754EAA" w:rsidR="008F02B2" w:rsidRDefault="00616509" w:rsidP="00EE4453">
      <w:pPr>
        <w:overflowPunct/>
        <w:textAlignment w:val="auto"/>
      </w:pPr>
      <w:r>
        <w:rPr>
          <w:rFonts w:eastAsia="ComicSansMS"/>
          <w:szCs w:val="22"/>
        </w:rPr>
        <w:t xml:space="preserve">Any person aggrieved by the Commission’s decisions under this RFP may appeal the decision to the </w:t>
      </w:r>
      <w:r>
        <w:t xml:space="preserve">Director of the </w:t>
      </w:r>
      <w:r w:rsidR="00FE0036">
        <w:t xml:space="preserve">Bureau of </w:t>
      </w:r>
      <w:r w:rsidR="00B86252">
        <w:t>General Services</w:t>
      </w:r>
      <w:r>
        <w:t xml:space="preserve"> in the manner prescribed in 5 MRSA § 1825-E and 18-554 Code of Maine Rules, Chapter 120 (found here: </w:t>
      </w:r>
      <w:hyperlink r:id="rId18" w:history="1">
        <w:r w:rsidR="00807E9C" w:rsidRPr="00124AD3">
          <w:rPr>
            <w:rStyle w:val="Hyperlink"/>
          </w:rPr>
          <w:t>http://www.maine.gov/dafs/procurementservices/policies-procedures/chapter-120</w:t>
        </w:r>
      </w:hyperlink>
      <w:r w:rsidR="00807E9C">
        <w:t xml:space="preserve"> </w:t>
      </w:r>
      <w:r>
        <w:t xml:space="preserve">).  The appeal must be in writing and filed with the Director of the </w:t>
      </w:r>
      <w:r w:rsidR="007A4699">
        <w:t xml:space="preserve">Bureau of </w:t>
      </w:r>
      <w:r w:rsidR="00B86252">
        <w:t>General Services</w:t>
      </w:r>
      <w:r>
        <w:t xml:space="preserve">, </w:t>
      </w:r>
      <w:r w:rsidR="00B86252">
        <w:t>9</w:t>
      </w:r>
      <w:r>
        <w:t xml:space="preserve"> State House Station, Augusta, Maine, 04333-0009 within 15 calendar days of receipt of notification of contract award.</w:t>
      </w:r>
      <w:bookmarkStart w:id="207" w:name="_Toc339908434"/>
      <w:bookmarkStart w:id="208" w:name="_Toc368947629"/>
      <w:r w:rsidR="002E5496">
        <w:br/>
      </w:r>
      <w:r w:rsidR="002E5496">
        <w:br/>
      </w:r>
    </w:p>
    <w:p w14:paraId="6D6595F8" w14:textId="77777777" w:rsidR="00CF2119" w:rsidRDefault="00CF2119" w:rsidP="008F02B2">
      <w:pPr>
        <w:overflowPunct/>
        <w:autoSpaceDE/>
        <w:autoSpaceDN/>
        <w:adjustRightInd/>
        <w:spacing w:before="0"/>
        <w:textAlignment w:val="auto"/>
      </w:pPr>
    </w:p>
    <w:p w14:paraId="6D37484C" w14:textId="77777777" w:rsidR="006D4634" w:rsidRPr="00C70EA1" w:rsidRDefault="00014740" w:rsidP="008F02B2">
      <w:pPr>
        <w:pStyle w:val="Heading1"/>
      </w:pPr>
      <w:bookmarkStart w:id="209" w:name="_Toc509239164"/>
      <w:r>
        <w:t>D</w:t>
      </w:r>
      <w:r w:rsidR="00BE7A70" w:rsidRPr="00C70EA1">
        <w:t xml:space="preserve">.  </w:t>
      </w:r>
      <w:r w:rsidR="006D4634" w:rsidRPr="00C70EA1">
        <w:t>AmeriCorps Program</w:t>
      </w:r>
      <w:bookmarkEnd w:id="69"/>
      <w:bookmarkEnd w:id="70"/>
      <w:bookmarkEnd w:id="71"/>
      <w:bookmarkEnd w:id="72"/>
      <w:r w:rsidR="00006111">
        <w:t xml:space="preserve"> Details</w:t>
      </w:r>
      <w:bookmarkEnd w:id="207"/>
      <w:bookmarkEnd w:id="208"/>
      <w:bookmarkEnd w:id="209"/>
    </w:p>
    <w:p w14:paraId="7CDD7987" w14:textId="77777777" w:rsidR="00730140" w:rsidRDefault="00314EB0" w:rsidP="00BC2613">
      <w:pPr>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spacing w:before="100"/>
        <w:ind w:left="1368"/>
      </w:pPr>
      <w:r>
        <w:rPr>
          <w:noProof/>
        </w:rPr>
        <w:drawing>
          <wp:anchor distT="0" distB="0" distL="114300" distR="114300" simplePos="0" relativeHeight="251641344" behindDoc="1" locked="0" layoutInCell="1" allowOverlap="1" wp14:anchorId="19ACEFDD" wp14:editId="1A7ABB04">
            <wp:simplePos x="0" y="0"/>
            <wp:positionH relativeFrom="column">
              <wp:posOffset>0</wp:posOffset>
            </wp:positionH>
            <wp:positionV relativeFrom="paragraph">
              <wp:posOffset>124460</wp:posOffset>
            </wp:positionV>
            <wp:extent cx="914400" cy="914400"/>
            <wp:effectExtent l="0" t="0" r="0" b="0"/>
            <wp:wrapTight wrapText="bothSides">
              <wp:wrapPolygon edited="0">
                <wp:start x="7650" y="0"/>
                <wp:lineTo x="4950" y="450"/>
                <wp:lineTo x="0" y="5400"/>
                <wp:lineTo x="0" y="16200"/>
                <wp:lineTo x="5400" y="21150"/>
                <wp:lineTo x="7200" y="21150"/>
                <wp:lineTo x="13500" y="21150"/>
                <wp:lineTo x="16200" y="21150"/>
                <wp:lineTo x="21150" y="16650"/>
                <wp:lineTo x="21150" y="4950"/>
                <wp:lineTo x="17100" y="900"/>
                <wp:lineTo x="13950" y="0"/>
                <wp:lineTo x="7650" y="0"/>
              </wp:wrapPolygon>
            </wp:wrapTight>
            <wp:docPr id="107" name="Picture 107" descr="ac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ac300dpi"/>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14:sizeRelH relativeFrom="page">
              <wp14:pctWidth>0</wp14:pctWidth>
            </wp14:sizeRelH>
            <wp14:sizeRelV relativeFrom="page">
              <wp14:pctHeight>0</wp14:pctHeight>
            </wp14:sizeRelV>
          </wp:anchor>
        </w:drawing>
      </w:r>
      <w:r w:rsidR="00234406">
        <w:t xml:space="preserve">    </w:t>
      </w:r>
      <w:r w:rsidR="006D4634">
        <w:t xml:space="preserve">AmeriCorps is a national service program with three distinct branches:  </w:t>
      </w:r>
    </w:p>
    <w:p w14:paraId="578C1BDD" w14:textId="77777777" w:rsidR="002E5496" w:rsidRPr="002E5496" w:rsidRDefault="00FB518F" w:rsidP="002E5496">
      <w:pPr>
        <w:pStyle w:val="ListParagraph"/>
        <w:numPr>
          <w:ilvl w:val="0"/>
          <w:numId w:val="2"/>
        </w:numPr>
        <w:tabs>
          <w:tab w:val="left" w:pos="648"/>
          <w:tab w:val="left" w:pos="1260"/>
          <w:tab w:val="num" w:pos="1530"/>
          <w:tab w:val="left" w:pos="1800"/>
          <w:tab w:val="left" w:pos="2808"/>
          <w:tab w:val="left" w:pos="4248"/>
          <w:tab w:val="left" w:pos="4968"/>
          <w:tab w:val="left" w:pos="5688"/>
          <w:tab w:val="left" w:pos="6408"/>
          <w:tab w:val="left" w:pos="7128"/>
          <w:tab w:val="left" w:pos="7848"/>
          <w:tab w:val="left" w:pos="8568"/>
          <w:tab w:val="left" w:pos="9288"/>
          <w:tab w:val="left" w:pos="10008"/>
        </w:tabs>
        <w:ind w:left="1440" w:hanging="756"/>
        <w:rPr>
          <w:rFonts w:ascii="Times New Roman" w:hAnsi="Times New Roman" w:cs="Times New Roman"/>
        </w:rPr>
      </w:pPr>
      <w:r w:rsidRPr="002E5496">
        <w:rPr>
          <w:rFonts w:ascii="Times New Roman" w:hAnsi="Times New Roman" w:cs="Times New Roman"/>
        </w:rPr>
        <w:t xml:space="preserve">AmeriCorps </w:t>
      </w:r>
      <w:r w:rsidR="00730140" w:rsidRPr="002E5496">
        <w:rPr>
          <w:rFonts w:ascii="Times New Roman" w:hAnsi="Times New Roman" w:cs="Times New Roman"/>
        </w:rPr>
        <w:t>State and National</w:t>
      </w:r>
      <w:r w:rsidR="006D4634" w:rsidRPr="002E5496">
        <w:rPr>
          <w:rFonts w:ascii="Times New Roman" w:hAnsi="Times New Roman" w:cs="Times New Roman"/>
        </w:rPr>
        <w:t xml:space="preserve"> </w:t>
      </w:r>
      <w:r w:rsidR="00730140" w:rsidRPr="002E5496">
        <w:rPr>
          <w:rFonts w:ascii="Times New Roman" w:hAnsi="Times New Roman" w:cs="Times New Roman"/>
        </w:rPr>
        <w:t xml:space="preserve">(team-based </w:t>
      </w:r>
      <w:r w:rsidR="00F55A7C" w:rsidRPr="002E5496">
        <w:rPr>
          <w:rFonts w:ascii="Times New Roman" w:hAnsi="Times New Roman" w:cs="Times New Roman"/>
        </w:rPr>
        <w:t>programs</w:t>
      </w:r>
      <w:r w:rsidR="00730140" w:rsidRPr="002E5496">
        <w:rPr>
          <w:rFonts w:ascii="Times New Roman" w:hAnsi="Times New Roman" w:cs="Times New Roman"/>
        </w:rPr>
        <w:t>)</w:t>
      </w:r>
      <w:r w:rsidR="006D4634" w:rsidRPr="002E5496">
        <w:rPr>
          <w:rFonts w:ascii="Times New Roman" w:hAnsi="Times New Roman" w:cs="Times New Roman"/>
        </w:rPr>
        <w:t>,</w:t>
      </w:r>
    </w:p>
    <w:p w14:paraId="3515D5D0" w14:textId="77777777" w:rsidR="00730140" w:rsidRPr="002E5496" w:rsidRDefault="00FB518F" w:rsidP="002E5496">
      <w:pPr>
        <w:pStyle w:val="ListParagraph"/>
        <w:numPr>
          <w:ilvl w:val="0"/>
          <w:numId w:val="2"/>
        </w:numPr>
        <w:tabs>
          <w:tab w:val="left" w:pos="648"/>
          <w:tab w:val="left" w:pos="1260"/>
          <w:tab w:val="num" w:pos="1530"/>
          <w:tab w:val="left" w:pos="1800"/>
          <w:tab w:val="left" w:pos="2808"/>
          <w:tab w:val="left" w:pos="4248"/>
          <w:tab w:val="left" w:pos="4968"/>
          <w:tab w:val="left" w:pos="5688"/>
          <w:tab w:val="left" w:pos="6408"/>
          <w:tab w:val="left" w:pos="7128"/>
          <w:tab w:val="left" w:pos="7848"/>
          <w:tab w:val="left" w:pos="8568"/>
          <w:tab w:val="left" w:pos="9288"/>
          <w:tab w:val="left" w:pos="10008"/>
        </w:tabs>
        <w:ind w:left="1440" w:hanging="756"/>
        <w:rPr>
          <w:rFonts w:ascii="Times New Roman" w:hAnsi="Times New Roman" w:cs="Times New Roman"/>
        </w:rPr>
      </w:pPr>
      <w:r w:rsidRPr="002E5496">
        <w:rPr>
          <w:rFonts w:ascii="Times New Roman" w:hAnsi="Times New Roman" w:cs="Times New Roman"/>
        </w:rPr>
        <w:t xml:space="preserve">AmeriCorps </w:t>
      </w:r>
      <w:r w:rsidR="006D4634" w:rsidRPr="002E5496">
        <w:rPr>
          <w:rFonts w:ascii="Times New Roman" w:hAnsi="Times New Roman" w:cs="Times New Roman"/>
        </w:rPr>
        <w:t xml:space="preserve">VISTA, and </w:t>
      </w:r>
    </w:p>
    <w:p w14:paraId="21B84EF3" w14:textId="77777777" w:rsidR="006D4634" w:rsidRDefault="006D4634" w:rsidP="002E5496">
      <w:pPr>
        <w:numPr>
          <w:ilvl w:val="0"/>
          <w:numId w:val="2"/>
        </w:numPr>
        <w:tabs>
          <w:tab w:val="left" w:pos="648"/>
          <w:tab w:val="left" w:pos="1260"/>
          <w:tab w:val="num" w:pos="1530"/>
          <w:tab w:val="left" w:pos="1800"/>
          <w:tab w:val="left" w:pos="2808"/>
          <w:tab w:val="left" w:pos="4248"/>
          <w:tab w:val="left" w:pos="4968"/>
          <w:tab w:val="left" w:pos="5688"/>
          <w:tab w:val="left" w:pos="6408"/>
          <w:tab w:val="left" w:pos="7128"/>
          <w:tab w:val="left" w:pos="7848"/>
          <w:tab w:val="left" w:pos="8568"/>
          <w:tab w:val="left" w:pos="9288"/>
          <w:tab w:val="left" w:pos="10008"/>
        </w:tabs>
        <w:spacing w:before="0"/>
        <w:ind w:left="1440" w:hanging="756"/>
      </w:pPr>
      <w:r w:rsidRPr="002E5496">
        <w:t>the</w:t>
      </w:r>
      <w:r>
        <w:t xml:space="preserve"> National Civilian Community Corps (NCCC).  </w:t>
      </w:r>
    </w:p>
    <w:p w14:paraId="36B99792" w14:textId="77777777" w:rsidR="00006111" w:rsidRDefault="00006111" w:rsidP="00006111">
      <w:pPr>
        <w:pStyle w:val="Body0"/>
        <w:ind w:firstLine="0"/>
      </w:pPr>
      <w:r>
        <w:t xml:space="preserve">These instructions focus on the </w:t>
      </w:r>
      <w:r w:rsidR="00FB518F">
        <w:rPr>
          <w:b/>
        </w:rPr>
        <w:t xml:space="preserve">AmeriCorps </w:t>
      </w:r>
      <w:r w:rsidRPr="00BC2613">
        <w:rPr>
          <w:b/>
        </w:rPr>
        <w:t>State</w:t>
      </w:r>
      <w:r>
        <w:t xml:space="preserve"> program since that is the grant program administered through the State Service Commission.  </w:t>
      </w:r>
      <w:r w:rsidR="00FB518F">
        <w:t xml:space="preserve">AmeriCorps </w:t>
      </w:r>
      <w:r>
        <w:t xml:space="preserve">National programs are multi-state or national nonprofit organizations that submit proposals directly to CNCS.  </w:t>
      </w:r>
    </w:p>
    <w:p w14:paraId="08F886F9" w14:textId="77777777" w:rsidR="00EE5F75" w:rsidRDefault="00EE5F75">
      <w:pPr>
        <w:overflowPunct/>
        <w:autoSpaceDE/>
        <w:autoSpaceDN/>
        <w:adjustRightInd/>
        <w:spacing w:before="0"/>
        <w:textAlignment w:val="auto"/>
      </w:pPr>
    </w:p>
    <w:p w14:paraId="415EA425" w14:textId="77777777" w:rsidR="008F02B2" w:rsidRDefault="00EE5F75">
      <w:pPr>
        <w:overflowPunct/>
        <w:autoSpaceDE/>
        <w:autoSpaceDN/>
        <w:adjustRightInd/>
        <w:spacing w:before="0"/>
        <w:textAlignment w:val="auto"/>
      </w:pPr>
      <w:r>
        <w:t>The chart on the following page shows a comparison of major program traits.</w:t>
      </w:r>
      <w:r w:rsidR="00EE4453">
        <w:t xml:space="preserve"> </w:t>
      </w:r>
      <w:r w:rsidR="008F02B2">
        <w:br w:type="page"/>
      </w:r>
    </w:p>
    <w:p w14:paraId="66CC074A" w14:textId="77777777" w:rsidR="002D6C2C" w:rsidRDefault="002D6C2C" w:rsidP="00006111">
      <w:pPr>
        <w:pStyle w:val="Body0"/>
        <w:ind w:firstLine="0"/>
        <w:rPr>
          <w:rFonts w:ascii="Calibri" w:hAnsi="Calibri"/>
          <w:sz w:val="20"/>
        </w:rPr>
      </w:pPr>
    </w:p>
    <w:tbl>
      <w:tblPr>
        <w:tblW w:w="500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24"/>
        <w:gridCol w:w="732"/>
        <w:gridCol w:w="732"/>
        <w:gridCol w:w="1457"/>
        <w:gridCol w:w="1457"/>
      </w:tblGrid>
      <w:tr w:rsidR="00E14EDF" w:rsidRPr="00970AE4" w14:paraId="6CE57C50" w14:textId="77777777" w:rsidTr="00452159">
        <w:trPr>
          <w:tblHeader/>
        </w:trPr>
        <w:tc>
          <w:tcPr>
            <w:tcW w:w="6266" w:type="dxa"/>
            <w:tcBorders>
              <w:right w:val="single" w:sz="6" w:space="0" w:color="333399"/>
            </w:tcBorders>
            <w:shd w:val="clear" w:color="auto" w:fill="auto"/>
          </w:tcPr>
          <w:p w14:paraId="3C4098A5" w14:textId="77777777" w:rsidR="00E14EDF" w:rsidRPr="00970AE4" w:rsidRDefault="00E14EDF" w:rsidP="00A6572A">
            <w:pPr>
              <w:spacing w:before="60"/>
              <w:rPr>
                <w:rFonts w:ascii="Calibri" w:hAnsi="Calibri"/>
                <w:b/>
                <w:sz w:val="20"/>
              </w:rPr>
            </w:pPr>
            <w:r w:rsidRPr="00970AE4">
              <w:rPr>
                <w:rFonts w:ascii="Calibri" w:hAnsi="Calibri"/>
                <w:b/>
                <w:sz w:val="20"/>
              </w:rPr>
              <w:t xml:space="preserve">Comparison of AmeriCorps </w:t>
            </w:r>
            <w:r>
              <w:rPr>
                <w:rFonts w:ascii="Calibri" w:hAnsi="Calibri"/>
                <w:b/>
                <w:sz w:val="20"/>
              </w:rPr>
              <w:t>program types and grants</w:t>
            </w:r>
            <w:r w:rsidRPr="00970AE4">
              <w:rPr>
                <w:rFonts w:ascii="Calibri" w:hAnsi="Calibri"/>
                <w:b/>
                <w:sz w:val="20"/>
              </w:rPr>
              <w:t xml:space="preserve"> </w:t>
            </w:r>
            <w:r w:rsidRPr="00970AE4">
              <w:rPr>
                <w:rFonts w:ascii="Calibri" w:hAnsi="Calibri"/>
                <w:b/>
                <w:sz w:val="20"/>
              </w:rPr>
              <w:br/>
              <w:t>(examples; not complete)</w:t>
            </w:r>
          </w:p>
        </w:tc>
        <w:tc>
          <w:tcPr>
            <w:tcW w:w="1488" w:type="dxa"/>
            <w:gridSpan w:val="2"/>
            <w:tcBorders>
              <w:left w:val="single" w:sz="6" w:space="0" w:color="333399"/>
              <w:right w:val="single" w:sz="24" w:space="0" w:color="auto"/>
            </w:tcBorders>
            <w:shd w:val="clear" w:color="auto" w:fill="auto"/>
            <w:vAlign w:val="center"/>
          </w:tcPr>
          <w:p w14:paraId="152CC7F6" w14:textId="77777777" w:rsidR="00E14EDF" w:rsidRPr="00970AE4" w:rsidRDefault="00E14EDF" w:rsidP="008E2FB8">
            <w:pPr>
              <w:jc w:val="center"/>
              <w:rPr>
                <w:rFonts w:ascii="Calibri" w:hAnsi="Calibri"/>
                <w:sz w:val="20"/>
              </w:rPr>
            </w:pPr>
            <w:r w:rsidRPr="00970AE4">
              <w:rPr>
                <w:rFonts w:ascii="Calibri" w:hAnsi="Calibri"/>
                <w:sz w:val="20"/>
              </w:rPr>
              <w:t>AmeriCorps State/National</w:t>
            </w:r>
          </w:p>
        </w:tc>
        <w:tc>
          <w:tcPr>
            <w:tcW w:w="1487" w:type="dxa"/>
            <w:tcBorders>
              <w:left w:val="single" w:sz="24" w:space="0" w:color="auto"/>
              <w:bottom w:val="single" w:sz="4" w:space="0" w:color="auto"/>
            </w:tcBorders>
            <w:shd w:val="clear" w:color="auto" w:fill="auto"/>
          </w:tcPr>
          <w:p w14:paraId="71FFEFEC" w14:textId="77777777" w:rsidR="00E14EDF" w:rsidRPr="00970AE4" w:rsidRDefault="00E14EDF" w:rsidP="00970AE4">
            <w:pPr>
              <w:jc w:val="center"/>
              <w:rPr>
                <w:rFonts w:ascii="Calibri" w:hAnsi="Calibri"/>
                <w:sz w:val="20"/>
              </w:rPr>
            </w:pPr>
            <w:r w:rsidRPr="00970AE4">
              <w:rPr>
                <w:rFonts w:ascii="Calibri" w:hAnsi="Calibri"/>
                <w:sz w:val="20"/>
              </w:rPr>
              <w:t>AmeriCorps VISTA</w:t>
            </w:r>
          </w:p>
        </w:tc>
        <w:tc>
          <w:tcPr>
            <w:tcW w:w="1487" w:type="dxa"/>
            <w:tcBorders>
              <w:bottom w:val="single" w:sz="4" w:space="0" w:color="auto"/>
            </w:tcBorders>
            <w:shd w:val="clear" w:color="auto" w:fill="auto"/>
          </w:tcPr>
          <w:p w14:paraId="02A41C7C" w14:textId="77777777" w:rsidR="00E14EDF" w:rsidRPr="008F02B2" w:rsidRDefault="00E14EDF" w:rsidP="00970AE4">
            <w:pPr>
              <w:jc w:val="center"/>
              <w:rPr>
                <w:rFonts w:ascii="Calibri" w:hAnsi="Calibri"/>
                <w:sz w:val="20"/>
              </w:rPr>
            </w:pPr>
            <w:r w:rsidRPr="008F02B2">
              <w:rPr>
                <w:rFonts w:ascii="Calibri" w:hAnsi="Calibri"/>
                <w:sz w:val="20"/>
              </w:rPr>
              <w:t>AmeriCorps NCCC</w:t>
            </w:r>
          </w:p>
        </w:tc>
      </w:tr>
      <w:tr w:rsidR="00E14EDF" w:rsidRPr="00970AE4" w14:paraId="6A1ED595" w14:textId="77777777" w:rsidTr="00452159">
        <w:trPr>
          <w:trHeight w:val="566"/>
          <w:tblHeader/>
        </w:trPr>
        <w:tc>
          <w:tcPr>
            <w:tcW w:w="6266" w:type="dxa"/>
            <w:shd w:val="clear" w:color="auto" w:fill="auto"/>
          </w:tcPr>
          <w:p w14:paraId="3ADEFCE8" w14:textId="77777777" w:rsidR="00E14EDF" w:rsidRDefault="00E14EDF" w:rsidP="00A6572A">
            <w:pPr>
              <w:spacing w:before="60"/>
              <w:rPr>
                <w:rFonts w:ascii="Calibri" w:hAnsi="Calibri"/>
                <w:b/>
                <w:sz w:val="16"/>
                <w:szCs w:val="16"/>
              </w:rPr>
            </w:pPr>
            <w:r>
              <w:rPr>
                <w:rFonts w:ascii="Calibri" w:hAnsi="Calibri"/>
                <w:b/>
                <w:sz w:val="16"/>
                <w:szCs w:val="16"/>
              </w:rPr>
              <w:t>AC State/National Grant types:</w:t>
            </w:r>
          </w:p>
          <w:p w14:paraId="179913CB" w14:textId="77777777" w:rsidR="00E14EDF" w:rsidRPr="008E2FB8" w:rsidRDefault="00E14EDF" w:rsidP="00452159">
            <w:pPr>
              <w:spacing w:before="60"/>
              <w:rPr>
                <w:rFonts w:ascii="Calibri" w:hAnsi="Calibri"/>
                <w:sz w:val="16"/>
                <w:szCs w:val="16"/>
              </w:rPr>
            </w:pPr>
            <w:r w:rsidRPr="00970AE4">
              <w:rPr>
                <w:rFonts w:ascii="Calibri" w:hAnsi="Calibri"/>
                <w:b/>
                <w:sz w:val="16"/>
                <w:szCs w:val="16"/>
              </w:rPr>
              <w:t>CR</w:t>
            </w:r>
            <w:r w:rsidRPr="00970AE4">
              <w:rPr>
                <w:rFonts w:ascii="Calibri" w:hAnsi="Calibri"/>
                <w:sz w:val="16"/>
                <w:szCs w:val="16"/>
              </w:rPr>
              <w:t xml:space="preserve">= Cost Reimbursement Grant; </w:t>
            </w:r>
            <w:r>
              <w:rPr>
                <w:rFonts w:ascii="Calibri" w:hAnsi="Calibri"/>
                <w:sz w:val="16"/>
                <w:szCs w:val="16"/>
              </w:rPr>
              <w:t xml:space="preserve">       </w:t>
            </w:r>
            <w:r w:rsidRPr="00970AE4">
              <w:rPr>
                <w:rFonts w:ascii="Calibri" w:hAnsi="Calibri"/>
                <w:b/>
                <w:sz w:val="16"/>
                <w:szCs w:val="16"/>
              </w:rPr>
              <w:t>FA</w:t>
            </w:r>
            <w:r w:rsidRPr="00970AE4">
              <w:rPr>
                <w:rFonts w:ascii="Calibri" w:hAnsi="Calibri"/>
                <w:sz w:val="16"/>
                <w:szCs w:val="16"/>
              </w:rPr>
              <w:t xml:space="preserve">= Fixed-amount Grant; </w:t>
            </w:r>
          </w:p>
        </w:tc>
        <w:tc>
          <w:tcPr>
            <w:tcW w:w="744" w:type="dxa"/>
            <w:shd w:val="clear" w:color="auto" w:fill="auto"/>
          </w:tcPr>
          <w:p w14:paraId="66991F78" w14:textId="77777777" w:rsidR="00E14EDF" w:rsidRPr="00970AE4" w:rsidRDefault="00E14EDF" w:rsidP="00970AE4">
            <w:pPr>
              <w:ind w:firstLine="72"/>
              <w:jc w:val="center"/>
              <w:rPr>
                <w:rFonts w:ascii="Calibri" w:hAnsi="Calibri"/>
                <w:sz w:val="20"/>
              </w:rPr>
            </w:pPr>
            <w:r w:rsidRPr="00970AE4">
              <w:rPr>
                <w:rFonts w:ascii="Calibri" w:hAnsi="Calibri"/>
                <w:sz w:val="20"/>
              </w:rPr>
              <w:t>CR</w:t>
            </w:r>
          </w:p>
        </w:tc>
        <w:tc>
          <w:tcPr>
            <w:tcW w:w="744" w:type="dxa"/>
            <w:shd w:val="clear" w:color="auto" w:fill="auto"/>
          </w:tcPr>
          <w:p w14:paraId="1B593ECC" w14:textId="77777777" w:rsidR="00E14EDF" w:rsidRPr="00970AE4" w:rsidRDefault="00E14EDF" w:rsidP="00970AE4">
            <w:pPr>
              <w:ind w:firstLine="72"/>
              <w:jc w:val="center"/>
              <w:rPr>
                <w:rFonts w:ascii="Calibri" w:hAnsi="Calibri"/>
                <w:sz w:val="20"/>
              </w:rPr>
            </w:pPr>
            <w:r w:rsidRPr="00970AE4">
              <w:rPr>
                <w:rFonts w:ascii="Calibri" w:hAnsi="Calibri"/>
                <w:sz w:val="20"/>
              </w:rPr>
              <w:t>FA</w:t>
            </w:r>
          </w:p>
        </w:tc>
        <w:tc>
          <w:tcPr>
            <w:tcW w:w="1487" w:type="dxa"/>
            <w:tcBorders>
              <w:left w:val="single" w:sz="24" w:space="0" w:color="auto"/>
            </w:tcBorders>
            <w:shd w:val="clear" w:color="auto" w:fill="D9D9D9"/>
          </w:tcPr>
          <w:p w14:paraId="49CAE9C8" w14:textId="77777777" w:rsidR="00E14EDF" w:rsidRPr="00970AE4" w:rsidRDefault="00E14EDF" w:rsidP="00970AE4">
            <w:pPr>
              <w:ind w:hanging="18"/>
              <w:jc w:val="center"/>
              <w:rPr>
                <w:rFonts w:ascii="Calibri" w:hAnsi="Calibri"/>
                <w:sz w:val="20"/>
              </w:rPr>
            </w:pPr>
          </w:p>
        </w:tc>
        <w:tc>
          <w:tcPr>
            <w:tcW w:w="1487" w:type="dxa"/>
            <w:shd w:val="clear" w:color="auto" w:fill="D9D9D9"/>
          </w:tcPr>
          <w:p w14:paraId="0877770D" w14:textId="77777777" w:rsidR="00E14EDF" w:rsidRPr="00970AE4" w:rsidRDefault="00E14EDF" w:rsidP="00970AE4">
            <w:pPr>
              <w:ind w:hanging="18"/>
              <w:jc w:val="center"/>
              <w:rPr>
                <w:rFonts w:ascii="Calibri" w:hAnsi="Calibri"/>
                <w:sz w:val="20"/>
              </w:rPr>
            </w:pPr>
          </w:p>
        </w:tc>
      </w:tr>
      <w:tr w:rsidR="00E14EDF" w:rsidRPr="00970AE4" w14:paraId="3DBF1E49" w14:textId="77777777" w:rsidTr="00452159">
        <w:trPr>
          <w:trHeight w:val="350"/>
        </w:trPr>
        <w:tc>
          <w:tcPr>
            <w:tcW w:w="6266" w:type="dxa"/>
            <w:shd w:val="clear" w:color="auto" w:fill="auto"/>
            <w:vAlign w:val="center"/>
          </w:tcPr>
          <w:p w14:paraId="3BF4A73F" w14:textId="77777777" w:rsidR="00E14EDF" w:rsidRPr="00970AE4" w:rsidRDefault="00E14EDF" w:rsidP="00A6572A">
            <w:pPr>
              <w:spacing w:before="60"/>
              <w:rPr>
                <w:rFonts w:ascii="Calibri" w:hAnsi="Calibri"/>
                <w:sz w:val="20"/>
              </w:rPr>
            </w:pPr>
            <w:r w:rsidRPr="00970AE4">
              <w:rPr>
                <w:rFonts w:ascii="Calibri" w:hAnsi="Calibri"/>
                <w:sz w:val="20"/>
              </w:rPr>
              <w:t xml:space="preserve">Grant $$ </w:t>
            </w:r>
            <w:r>
              <w:rPr>
                <w:rFonts w:ascii="Calibri" w:hAnsi="Calibri"/>
                <w:sz w:val="20"/>
              </w:rPr>
              <w:t>are awarded to local or national a</w:t>
            </w:r>
            <w:r w:rsidRPr="00970AE4">
              <w:rPr>
                <w:rFonts w:ascii="Calibri" w:hAnsi="Calibri"/>
                <w:sz w:val="20"/>
              </w:rPr>
              <w:t>gencies</w:t>
            </w:r>
          </w:p>
        </w:tc>
        <w:tc>
          <w:tcPr>
            <w:tcW w:w="744" w:type="dxa"/>
            <w:shd w:val="clear" w:color="auto" w:fill="auto"/>
            <w:vAlign w:val="center"/>
          </w:tcPr>
          <w:p w14:paraId="33C0E7DD" w14:textId="77777777" w:rsidR="00E14EDF" w:rsidRPr="00970AE4" w:rsidRDefault="00E14EDF" w:rsidP="00452159">
            <w:pPr>
              <w:spacing w:beforeLines="50"/>
              <w:ind w:firstLine="72"/>
              <w:jc w:val="center"/>
              <w:rPr>
                <w:rFonts w:ascii="Calibri" w:hAnsi="Calibri"/>
                <w:sz w:val="20"/>
              </w:rPr>
            </w:pPr>
            <w:r w:rsidRPr="00970AE4">
              <w:rPr>
                <w:rFonts w:ascii="Calibri" w:hAnsi="Calibri"/>
                <w:sz w:val="20"/>
              </w:rPr>
              <w:t>X</w:t>
            </w:r>
          </w:p>
        </w:tc>
        <w:tc>
          <w:tcPr>
            <w:tcW w:w="744" w:type="dxa"/>
            <w:shd w:val="clear" w:color="auto" w:fill="auto"/>
            <w:vAlign w:val="center"/>
          </w:tcPr>
          <w:p w14:paraId="0A8BEA2C" w14:textId="77777777" w:rsidR="00E14EDF" w:rsidRPr="00970AE4" w:rsidRDefault="00E14EDF" w:rsidP="00452159">
            <w:pPr>
              <w:spacing w:beforeLines="50"/>
              <w:ind w:firstLine="72"/>
              <w:jc w:val="center"/>
              <w:rPr>
                <w:rFonts w:ascii="Calibri" w:hAnsi="Calibri"/>
                <w:sz w:val="20"/>
              </w:rPr>
            </w:pPr>
            <w:r w:rsidRPr="00970AE4">
              <w:rPr>
                <w:rFonts w:ascii="Calibri" w:hAnsi="Calibri"/>
                <w:sz w:val="20"/>
              </w:rPr>
              <w:t>X</w:t>
            </w:r>
          </w:p>
        </w:tc>
        <w:tc>
          <w:tcPr>
            <w:tcW w:w="1487" w:type="dxa"/>
            <w:tcBorders>
              <w:left w:val="single" w:sz="24" w:space="0" w:color="auto"/>
            </w:tcBorders>
            <w:shd w:val="clear" w:color="auto" w:fill="auto"/>
            <w:vAlign w:val="center"/>
          </w:tcPr>
          <w:p w14:paraId="34A34824" w14:textId="77777777" w:rsidR="00E14EDF" w:rsidRPr="00970AE4" w:rsidRDefault="00E14EDF" w:rsidP="00606704">
            <w:pPr>
              <w:spacing w:beforeLines="50"/>
              <w:ind w:hanging="18"/>
              <w:rPr>
                <w:rFonts w:ascii="Calibri" w:hAnsi="Calibri"/>
                <w:sz w:val="20"/>
              </w:rPr>
            </w:pPr>
          </w:p>
        </w:tc>
        <w:tc>
          <w:tcPr>
            <w:tcW w:w="1487" w:type="dxa"/>
            <w:shd w:val="clear" w:color="auto" w:fill="auto"/>
            <w:vAlign w:val="center"/>
          </w:tcPr>
          <w:p w14:paraId="771362B8" w14:textId="77777777" w:rsidR="00E14EDF" w:rsidRPr="00970AE4" w:rsidRDefault="00E14EDF" w:rsidP="00606704">
            <w:pPr>
              <w:spacing w:beforeLines="50"/>
              <w:ind w:hanging="18"/>
              <w:rPr>
                <w:rFonts w:ascii="Calibri" w:hAnsi="Calibri"/>
                <w:sz w:val="20"/>
              </w:rPr>
            </w:pPr>
          </w:p>
        </w:tc>
      </w:tr>
      <w:tr w:rsidR="00E14EDF" w:rsidRPr="00970AE4" w14:paraId="476F3FB1" w14:textId="77777777" w:rsidTr="00452159">
        <w:tc>
          <w:tcPr>
            <w:tcW w:w="6266" w:type="dxa"/>
            <w:shd w:val="clear" w:color="auto" w:fill="auto"/>
          </w:tcPr>
          <w:p w14:paraId="67F9B0A8" w14:textId="77777777" w:rsidR="00E14EDF" w:rsidRPr="00970AE4" w:rsidRDefault="00E14EDF" w:rsidP="00B277AC">
            <w:pPr>
              <w:spacing w:beforeLines="20" w:before="48"/>
              <w:rPr>
                <w:rFonts w:ascii="Calibri" w:hAnsi="Calibri"/>
                <w:sz w:val="20"/>
              </w:rPr>
            </w:pPr>
            <w:r w:rsidRPr="00970AE4">
              <w:rPr>
                <w:rFonts w:ascii="Calibri" w:hAnsi="Calibri"/>
                <w:sz w:val="20"/>
              </w:rPr>
              <w:t xml:space="preserve">Grants </w:t>
            </w:r>
            <w:r>
              <w:rPr>
                <w:rFonts w:ascii="Calibri" w:hAnsi="Calibri"/>
                <w:sz w:val="20"/>
              </w:rPr>
              <w:t>consist of</w:t>
            </w:r>
            <w:r w:rsidRPr="00970AE4">
              <w:rPr>
                <w:rFonts w:ascii="Calibri" w:hAnsi="Calibri"/>
                <w:sz w:val="20"/>
              </w:rPr>
              <w:t xml:space="preserve"> </w:t>
            </w:r>
            <w:r>
              <w:rPr>
                <w:rFonts w:ascii="Calibri" w:hAnsi="Calibri"/>
                <w:sz w:val="20"/>
              </w:rPr>
              <w:t xml:space="preserve">1) </w:t>
            </w:r>
            <w:r w:rsidRPr="00970AE4">
              <w:rPr>
                <w:rFonts w:ascii="Calibri" w:hAnsi="Calibri"/>
                <w:sz w:val="20"/>
              </w:rPr>
              <w:t>authorization of AmeriCorps positions at levels needed to achieve targets set in performance measures</w:t>
            </w:r>
            <w:r>
              <w:rPr>
                <w:rFonts w:ascii="Calibri" w:hAnsi="Calibri"/>
                <w:sz w:val="20"/>
              </w:rPr>
              <w:t xml:space="preserve"> and 2) federal funds to support members in the positions </w:t>
            </w:r>
          </w:p>
        </w:tc>
        <w:tc>
          <w:tcPr>
            <w:tcW w:w="744" w:type="dxa"/>
            <w:shd w:val="clear" w:color="auto" w:fill="auto"/>
          </w:tcPr>
          <w:p w14:paraId="70FB0A93" w14:textId="77777777" w:rsidR="00E14EDF" w:rsidRPr="00970AE4" w:rsidRDefault="00E14EDF" w:rsidP="00B277AC">
            <w:pPr>
              <w:spacing w:beforeLines="20" w:before="48"/>
              <w:ind w:firstLine="72"/>
              <w:jc w:val="center"/>
              <w:rPr>
                <w:rFonts w:ascii="Calibri" w:hAnsi="Calibri"/>
                <w:sz w:val="20"/>
              </w:rPr>
            </w:pPr>
            <w:r w:rsidRPr="00970AE4">
              <w:rPr>
                <w:rFonts w:ascii="Calibri" w:hAnsi="Calibri"/>
                <w:sz w:val="20"/>
              </w:rPr>
              <w:t>X</w:t>
            </w:r>
          </w:p>
        </w:tc>
        <w:tc>
          <w:tcPr>
            <w:tcW w:w="744" w:type="dxa"/>
            <w:shd w:val="clear" w:color="auto" w:fill="auto"/>
          </w:tcPr>
          <w:p w14:paraId="69D198AB" w14:textId="77777777" w:rsidR="00E14EDF" w:rsidRPr="00970AE4" w:rsidRDefault="00E14EDF" w:rsidP="00B277AC">
            <w:pPr>
              <w:spacing w:beforeLines="20" w:before="48"/>
              <w:ind w:firstLine="72"/>
              <w:jc w:val="center"/>
              <w:rPr>
                <w:rFonts w:ascii="Calibri" w:hAnsi="Calibri"/>
                <w:sz w:val="20"/>
              </w:rPr>
            </w:pPr>
            <w:r w:rsidRPr="00970AE4">
              <w:rPr>
                <w:rFonts w:ascii="Calibri" w:hAnsi="Calibri"/>
                <w:sz w:val="20"/>
              </w:rPr>
              <w:t>X</w:t>
            </w:r>
          </w:p>
        </w:tc>
        <w:tc>
          <w:tcPr>
            <w:tcW w:w="1487" w:type="dxa"/>
            <w:tcBorders>
              <w:left w:val="single" w:sz="24" w:space="0" w:color="auto"/>
            </w:tcBorders>
            <w:shd w:val="clear" w:color="auto" w:fill="auto"/>
          </w:tcPr>
          <w:p w14:paraId="28DACE49" w14:textId="77777777" w:rsidR="00E14EDF" w:rsidRPr="00970AE4" w:rsidRDefault="00E14EDF" w:rsidP="00B277AC">
            <w:pPr>
              <w:spacing w:beforeLines="20" w:before="48"/>
              <w:ind w:hanging="18"/>
              <w:jc w:val="center"/>
              <w:rPr>
                <w:rFonts w:ascii="Calibri" w:hAnsi="Calibri"/>
                <w:sz w:val="20"/>
              </w:rPr>
            </w:pPr>
          </w:p>
        </w:tc>
        <w:tc>
          <w:tcPr>
            <w:tcW w:w="1487" w:type="dxa"/>
            <w:shd w:val="clear" w:color="auto" w:fill="auto"/>
          </w:tcPr>
          <w:p w14:paraId="6D288B27" w14:textId="77777777" w:rsidR="00E14EDF" w:rsidRPr="00970AE4" w:rsidRDefault="00E14EDF" w:rsidP="00B277AC">
            <w:pPr>
              <w:spacing w:beforeLines="20" w:before="48"/>
              <w:ind w:hanging="18"/>
              <w:jc w:val="center"/>
              <w:rPr>
                <w:rFonts w:ascii="Calibri" w:hAnsi="Calibri"/>
                <w:sz w:val="20"/>
              </w:rPr>
            </w:pPr>
          </w:p>
        </w:tc>
      </w:tr>
      <w:tr w:rsidR="00452159" w:rsidRPr="00970AE4" w14:paraId="0FD3D2A0" w14:textId="77777777" w:rsidTr="00452159">
        <w:tc>
          <w:tcPr>
            <w:tcW w:w="6266" w:type="dxa"/>
            <w:shd w:val="clear" w:color="auto" w:fill="auto"/>
          </w:tcPr>
          <w:p w14:paraId="11EB5221" w14:textId="77777777" w:rsidR="00452159" w:rsidRPr="00970AE4" w:rsidRDefault="00452159" w:rsidP="00385A16">
            <w:pPr>
              <w:spacing w:beforeLines="20" w:before="48"/>
              <w:rPr>
                <w:rFonts w:ascii="Calibri" w:hAnsi="Calibri"/>
                <w:sz w:val="20"/>
              </w:rPr>
            </w:pPr>
            <w:r w:rsidRPr="00970AE4">
              <w:rPr>
                <w:rFonts w:ascii="Calibri" w:hAnsi="Calibri"/>
                <w:sz w:val="20"/>
              </w:rPr>
              <w:t>Grant requires that local cash and in-kind resources used to carry out program services be reported as match in order to qualify for and receive the funds.</w:t>
            </w:r>
          </w:p>
        </w:tc>
        <w:tc>
          <w:tcPr>
            <w:tcW w:w="744" w:type="dxa"/>
            <w:shd w:val="clear" w:color="auto" w:fill="auto"/>
          </w:tcPr>
          <w:p w14:paraId="0BBA73E3" w14:textId="77777777" w:rsidR="00452159" w:rsidRPr="00970AE4" w:rsidRDefault="00452159" w:rsidP="00385A16">
            <w:pPr>
              <w:spacing w:beforeLines="20" w:before="48"/>
              <w:ind w:firstLine="72"/>
              <w:jc w:val="center"/>
              <w:rPr>
                <w:rFonts w:ascii="Calibri" w:hAnsi="Calibri"/>
                <w:sz w:val="20"/>
              </w:rPr>
            </w:pPr>
            <w:r w:rsidRPr="00970AE4">
              <w:rPr>
                <w:rFonts w:ascii="Calibri" w:hAnsi="Calibri"/>
                <w:sz w:val="20"/>
              </w:rPr>
              <w:t>X</w:t>
            </w:r>
          </w:p>
        </w:tc>
        <w:tc>
          <w:tcPr>
            <w:tcW w:w="744" w:type="dxa"/>
            <w:shd w:val="clear" w:color="auto" w:fill="auto"/>
          </w:tcPr>
          <w:p w14:paraId="0AFC9247" w14:textId="77777777" w:rsidR="00452159" w:rsidRPr="00970AE4" w:rsidRDefault="00452159" w:rsidP="00385A16">
            <w:pPr>
              <w:spacing w:beforeLines="20" w:before="48"/>
              <w:ind w:firstLine="72"/>
              <w:jc w:val="center"/>
              <w:rPr>
                <w:rFonts w:ascii="Calibri" w:hAnsi="Calibri"/>
                <w:sz w:val="20"/>
              </w:rPr>
            </w:pPr>
          </w:p>
        </w:tc>
        <w:tc>
          <w:tcPr>
            <w:tcW w:w="1487" w:type="dxa"/>
            <w:tcBorders>
              <w:left w:val="single" w:sz="24" w:space="0" w:color="auto"/>
            </w:tcBorders>
            <w:shd w:val="clear" w:color="auto" w:fill="auto"/>
          </w:tcPr>
          <w:p w14:paraId="168453DC" w14:textId="77777777" w:rsidR="00452159" w:rsidRPr="00970AE4" w:rsidRDefault="00452159" w:rsidP="00385A16">
            <w:pPr>
              <w:spacing w:beforeLines="20" w:before="48"/>
              <w:ind w:hanging="18"/>
              <w:jc w:val="center"/>
              <w:rPr>
                <w:rFonts w:ascii="Calibri" w:hAnsi="Calibri"/>
                <w:sz w:val="20"/>
              </w:rPr>
            </w:pPr>
          </w:p>
        </w:tc>
        <w:tc>
          <w:tcPr>
            <w:tcW w:w="1487" w:type="dxa"/>
            <w:shd w:val="clear" w:color="auto" w:fill="auto"/>
          </w:tcPr>
          <w:p w14:paraId="6D91DCE3" w14:textId="77777777" w:rsidR="00452159" w:rsidRPr="00970AE4" w:rsidRDefault="00452159" w:rsidP="00385A16">
            <w:pPr>
              <w:spacing w:beforeLines="20" w:before="48"/>
              <w:ind w:hanging="18"/>
              <w:jc w:val="center"/>
              <w:rPr>
                <w:rFonts w:ascii="Calibri" w:hAnsi="Calibri"/>
                <w:sz w:val="20"/>
              </w:rPr>
            </w:pPr>
          </w:p>
        </w:tc>
      </w:tr>
      <w:tr w:rsidR="00452159" w:rsidRPr="00970AE4" w14:paraId="7D3300D1" w14:textId="77777777" w:rsidTr="00385A16">
        <w:tc>
          <w:tcPr>
            <w:tcW w:w="6266" w:type="dxa"/>
            <w:shd w:val="clear" w:color="auto" w:fill="auto"/>
          </w:tcPr>
          <w:p w14:paraId="4C43F5CD" w14:textId="1CFEAA1C" w:rsidR="00452159" w:rsidRPr="00970AE4" w:rsidRDefault="00452159" w:rsidP="00385A16">
            <w:pPr>
              <w:spacing w:beforeLines="20" w:before="48"/>
              <w:rPr>
                <w:rFonts w:ascii="Calibri" w:hAnsi="Calibri"/>
                <w:sz w:val="20"/>
              </w:rPr>
            </w:pPr>
            <w:r>
              <w:rPr>
                <w:rFonts w:ascii="Calibri" w:hAnsi="Calibri"/>
                <w:sz w:val="20"/>
              </w:rPr>
              <w:t>Grant relieves program of financial reporting requirements, ties reimbursement to enrollment, and limits AmeriCorps member terms to full-time (40 hours/week) no matter what the duration of the term</w:t>
            </w:r>
          </w:p>
        </w:tc>
        <w:tc>
          <w:tcPr>
            <w:tcW w:w="744" w:type="dxa"/>
            <w:shd w:val="clear" w:color="auto" w:fill="auto"/>
          </w:tcPr>
          <w:p w14:paraId="6639A3B8" w14:textId="77777777" w:rsidR="00452159" w:rsidRPr="00970AE4" w:rsidRDefault="00452159" w:rsidP="00385A16">
            <w:pPr>
              <w:spacing w:beforeLines="20" w:before="48"/>
              <w:ind w:firstLine="72"/>
              <w:jc w:val="center"/>
              <w:rPr>
                <w:rFonts w:ascii="Calibri" w:hAnsi="Calibri"/>
                <w:sz w:val="20"/>
              </w:rPr>
            </w:pPr>
          </w:p>
        </w:tc>
        <w:tc>
          <w:tcPr>
            <w:tcW w:w="744" w:type="dxa"/>
            <w:shd w:val="clear" w:color="auto" w:fill="auto"/>
          </w:tcPr>
          <w:p w14:paraId="4C4AB969" w14:textId="77777777" w:rsidR="00452159" w:rsidRPr="00970AE4" w:rsidRDefault="00452159" w:rsidP="00385A16">
            <w:pPr>
              <w:spacing w:beforeLines="20" w:before="48"/>
              <w:ind w:firstLine="72"/>
              <w:jc w:val="center"/>
              <w:rPr>
                <w:rFonts w:ascii="Calibri" w:hAnsi="Calibri"/>
                <w:sz w:val="20"/>
              </w:rPr>
            </w:pPr>
            <w:r>
              <w:rPr>
                <w:rFonts w:ascii="Calibri" w:hAnsi="Calibri"/>
                <w:sz w:val="20"/>
              </w:rPr>
              <w:t>X</w:t>
            </w:r>
          </w:p>
        </w:tc>
        <w:tc>
          <w:tcPr>
            <w:tcW w:w="1487" w:type="dxa"/>
            <w:tcBorders>
              <w:left w:val="single" w:sz="24" w:space="0" w:color="auto"/>
            </w:tcBorders>
            <w:shd w:val="clear" w:color="auto" w:fill="auto"/>
          </w:tcPr>
          <w:p w14:paraId="69B7DCBD" w14:textId="77777777" w:rsidR="00452159" w:rsidRDefault="00452159" w:rsidP="00385A16">
            <w:pPr>
              <w:spacing w:beforeLines="20" w:before="48"/>
              <w:ind w:hanging="18"/>
              <w:jc w:val="center"/>
              <w:rPr>
                <w:rFonts w:ascii="Calibri" w:hAnsi="Calibri"/>
                <w:sz w:val="20"/>
              </w:rPr>
            </w:pPr>
          </w:p>
        </w:tc>
        <w:tc>
          <w:tcPr>
            <w:tcW w:w="1487" w:type="dxa"/>
            <w:shd w:val="clear" w:color="auto" w:fill="auto"/>
          </w:tcPr>
          <w:p w14:paraId="4D9C3891" w14:textId="77777777" w:rsidR="00452159" w:rsidRPr="00970AE4" w:rsidRDefault="00452159" w:rsidP="00385A16">
            <w:pPr>
              <w:spacing w:beforeLines="20" w:before="48"/>
              <w:ind w:hanging="18"/>
              <w:jc w:val="center"/>
              <w:rPr>
                <w:rFonts w:ascii="Calibri" w:hAnsi="Calibri"/>
                <w:sz w:val="20"/>
              </w:rPr>
            </w:pPr>
          </w:p>
        </w:tc>
      </w:tr>
      <w:tr w:rsidR="00452159" w:rsidRPr="00970AE4" w14:paraId="2B961ABD" w14:textId="77777777" w:rsidTr="00385A16">
        <w:tc>
          <w:tcPr>
            <w:tcW w:w="6266" w:type="dxa"/>
            <w:shd w:val="clear" w:color="auto" w:fill="auto"/>
          </w:tcPr>
          <w:p w14:paraId="28B35294" w14:textId="77777777" w:rsidR="00452159" w:rsidRPr="00970AE4" w:rsidRDefault="00452159" w:rsidP="00385A16">
            <w:pPr>
              <w:spacing w:beforeLines="20" w:before="48"/>
              <w:rPr>
                <w:rFonts w:ascii="Calibri" w:hAnsi="Calibri"/>
                <w:sz w:val="20"/>
              </w:rPr>
            </w:pPr>
            <w:r w:rsidRPr="00970AE4">
              <w:rPr>
                <w:rFonts w:ascii="Calibri" w:hAnsi="Calibri"/>
                <w:sz w:val="20"/>
              </w:rPr>
              <w:t>Categories of community needs addressed include Healthy Futures, Education, Veterans</w:t>
            </w:r>
            <w:r>
              <w:rPr>
                <w:rFonts w:ascii="Calibri" w:hAnsi="Calibri"/>
                <w:sz w:val="20"/>
              </w:rPr>
              <w:t xml:space="preserve"> and Military Families</w:t>
            </w:r>
            <w:r w:rsidRPr="00970AE4">
              <w:rPr>
                <w:rFonts w:ascii="Calibri" w:hAnsi="Calibri"/>
                <w:sz w:val="20"/>
              </w:rPr>
              <w:t xml:space="preserve">, </w:t>
            </w:r>
            <w:r>
              <w:rPr>
                <w:rFonts w:ascii="Calibri" w:hAnsi="Calibri"/>
                <w:sz w:val="20"/>
              </w:rPr>
              <w:t>Economic Opportunity</w:t>
            </w:r>
            <w:r w:rsidRPr="00970AE4">
              <w:rPr>
                <w:rFonts w:ascii="Calibri" w:hAnsi="Calibri"/>
                <w:sz w:val="20"/>
              </w:rPr>
              <w:t>, Disaster Services</w:t>
            </w:r>
            <w:r>
              <w:rPr>
                <w:rFonts w:ascii="Calibri" w:hAnsi="Calibri"/>
                <w:sz w:val="20"/>
              </w:rPr>
              <w:t>, Environmental Stewardship, Capacity Building</w:t>
            </w:r>
          </w:p>
        </w:tc>
        <w:tc>
          <w:tcPr>
            <w:tcW w:w="744" w:type="dxa"/>
            <w:shd w:val="clear" w:color="auto" w:fill="auto"/>
          </w:tcPr>
          <w:p w14:paraId="0273CCF7" w14:textId="77777777" w:rsidR="00452159" w:rsidRPr="00970AE4" w:rsidRDefault="00452159" w:rsidP="00385A16">
            <w:pPr>
              <w:spacing w:beforeLines="20" w:before="48"/>
              <w:ind w:firstLine="72"/>
              <w:jc w:val="center"/>
              <w:rPr>
                <w:rFonts w:ascii="Calibri" w:hAnsi="Calibri"/>
                <w:sz w:val="20"/>
              </w:rPr>
            </w:pPr>
            <w:r w:rsidRPr="00970AE4">
              <w:rPr>
                <w:rFonts w:ascii="Calibri" w:hAnsi="Calibri"/>
                <w:sz w:val="20"/>
              </w:rPr>
              <w:t>X</w:t>
            </w:r>
          </w:p>
        </w:tc>
        <w:tc>
          <w:tcPr>
            <w:tcW w:w="744" w:type="dxa"/>
            <w:shd w:val="clear" w:color="auto" w:fill="auto"/>
          </w:tcPr>
          <w:p w14:paraId="2F8AC100" w14:textId="77777777" w:rsidR="00452159" w:rsidRPr="00970AE4" w:rsidRDefault="00452159" w:rsidP="00385A16">
            <w:pPr>
              <w:spacing w:beforeLines="20" w:before="48"/>
              <w:ind w:firstLine="72"/>
              <w:jc w:val="center"/>
              <w:rPr>
                <w:rFonts w:ascii="Calibri" w:hAnsi="Calibri"/>
                <w:sz w:val="20"/>
              </w:rPr>
            </w:pPr>
            <w:r w:rsidRPr="00970AE4">
              <w:rPr>
                <w:rFonts w:ascii="Calibri" w:hAnsi="Calibri"/>
                <w:sz w:val="20"/>
              </w:rPr>
              <w:t>X</w:t>
            </w:r>
          </w:p>
        </w:tc>
        <w:tc>
          <w:tcPr>
            <w:tcW w:w="1487" w:type="dxa"/>
            <w:tcBorders>
              <w:left w:val="single" w:sz="24" w:space="0" w:color="auto"/>
            </w:tcBorders>
            <w:shd w:val="clear" w:color="auto" w:fill="auto"/>
          </w:tcPr>
          <w:p w14:paraId="791AE95A" w14:textId="77777777" w:rsidR="00452159" w:rsidRPr="00970AE4" w:rsidRDefault="00452159" w:rsidP="00385A16">
            <w:pPr>
              <w:spacing w:beforeLines="20" w:before="48"/>
              <w:ind w:hanging="18"/>
              <w:jc w:val="center"/>
              <w:rPr>
                <w:rFonts w:ascii="Calibri" w:hAnsi="Calibri"/>
                <w:sz w:val="20"/>
              </w:rPr>
            </w:pPr>
            <w:r>
              <w:rPr>
                <w:rFonts w:ascii="Calibri" w:hAnsi="Calibri"/>
                <w:sz w:val="20"/>
              </w:rPr>
              <w:t>X</w:t>
            </w:r>
          </w:p>
        </w:tc>
        <w:tc>
          <w:tcPr>
            <w:tcW w:w="1487" w:type="dxa"/>
            <w:shd w:val="clear" w:color="auto" w:fill="auto"/>
          </w:tcPr>
          <w:p w14:paraId="18771610" w14:textId="77777777" w:rsidR="00452159" w:rsidRPr="00970AE4" w:rsidRDefault="00452159" w:rsidP="00385A16">
            <w:pPr>
              <w:spacing w:beforeLines="20" w:before="48"/>
              <w:ind w:hanging="18"/>
              <w:jc w:val="center"/>
              <w:rPr>
                <w:rFonts w:ascii="Calibri" w:hAnsi="Calibri"/>
                <w:sz w:val="20"/>
              </w:rPr>
            </w:pPr>
          </w:p>
        </w:tc>
      </w:tr>
      <w:tr w:rsidR="00452159" w:rsidRPr="00970AE4" w14:paraId="114D31B1" w14:textId="77777777" w:rsidTr="00385A16">
        <w:tc>
          <w:tcPr>
            <w:tcW w:w="6266" w:type="dxa"/>
            <w:shd w:val="clear" w:color="auto" w:fill="auto"/>
          </w:tcPr>
          <w:p w14:paraId="388C7D9B" w14:textId="77777777" w:rsidR="00452159" w:rsidRPr="00970AE4" w:rsidRDefault="00452159" w:rsidP="00385A16">
            <w:pPr>
              <w:spacing w:beforeLines="20" w:before="48"/>
              <w:rPr>
                <w:rFonts w:ascii="Calibri" w:hAnsi="Calibri"/>
                <w:sz w:val="20"/>
              </w:rPr>
            </w:pPr>
            <w:r w:rsidRPr="00970AE4">
              <w:rPr>
                <w:rFonts w:ascii="Calibri" w:hAnsi="Calibri"/>
                <w:sz w:val="20"/>
              </w:rPr>
              <w:t>Grantees are required to mobilize local volunteers who become the future providers of the service</w:t>
            </w:r>
          </w:p>
        </w:tc>
        <w:tc>
          <w:tcPr>
            <w:tcW w:w="744" w:type="dxa"/>
            <w:shd w:val="clear" w:color="auto" w:fill="auto"/>
          </w:tcPr>
          <w:p w14:paraId="00BB7EF3" w14:textId="77777777" w:rsidR="00452159" w:rsidRPr="00970AE4" w:rsidRDefault="00452159" w:rsidP="00385A16">
            <w:pPr>
              <w:spacing w:beforeLines="20" w:before="48"/>
              <w:ind w:firstLine="72"/>
              <w:jc w:val="center"/>
              <w:rPr>
                <w:rFonts w:ascii="Calibri" w:hAnsi="Calibri"/>
                <w:sz w:val="20"/>
              </w:rPr>
            </w:pPr>
            <w:r w:rsidRPr="00970AE4">
              <w:rPr>
                <w:rFonts w:ascii="Calibri" w:hAnsi="Calibri"/>
                <w:sz w:val="20"/>
              </w:rPr>
              <w:t>X</w:t>
            </w:r>
          </w:p>
        </w:tc>
        <w:tc>
          <w:tcPr>
            <w:tcW w:w="744" w:type="dxa"/>
            <w:shd w:val="clear" w:color="auto" w:fill="auto"/>
          </w:tcPr>
          <w:p w14:paraId="3401E960" w14:textId="77777777" w:rsidR="00452159" w:rsidRPr="00970AE4" w:rsidRDefault="00452159" w:rsidP="00385A16">
            <w:pPr>
              <w:spacing w:beforeLines="20" w:before="48"/>
              <w:ind w:firstLine="72"/>
              <w:jc w:val="center"/>
              <w:rPr>
                <w:rFonts w:ascii="Calibri" w:hAnsi="Calibri"/>
                <w:sz w:val="20"/>
              </w:rPr>
            </w:pPr>
            <w:r w:rsidRPr="00970AE4">
              <w:rPr>
                <w:rFonts w:ascii="Calibri" w:hAnsi="Calibri"/>
                <w:sz w:val="20"/>
              </w:rPr>
              <w:t>X</w:t>
            </w:r>
          </w:p>
        </w:tc>
        <w:tc>
          <w:tcPr>
            <w:tcW w:w="1487" w:type="dxa"/>
            <w:tcBorders>
              <w:left w:val="single" w:sz="24" w:space="0" w:color="auto"/>
            </w:tcBorders>
            <w:shd w:val="clear" w:color="auto" w:fill="auto"/>
          </w:tcPr>
          <w:p w14:paraId="4862CB16" w14:textId="77777777" w:rsidR="00452159" w:rsidRPr="00970AE4" w:rsidRDefault="00452159" w:rsidP="00385A16">
            <w:pPr>
              <w:spacing w:beforeLines="20" w:before="48"/>
              <w:ind w:hanging="18"/>
              <w:jc w:val="center"/>
              <w:rPr>
                <w:rFonts w:ascii="Calibri" w:hAnsi="Calibri"/>
                <w:sz w:val="20"/>
              </w:rPr>
            </w:pPr>
          </w:p>
        </w:tc>
        <w:tc>
          <w:tcPr>
            <w:tcW w:w="1487" w:type="dxa"/>
            <w:shd w:val="clear" w:color="auto" w:fill="auto"/>
          </w:tcPr>
          <w:p w14:paraId="1115EDB7" w14:textId="77777777" w:rsidR="00452159" w:rsidRPr="00970AE4" w:rsidRDefault="00452159" w:rsidP="00385A16">
            <w:pPr>
              <w:spacing w:beforeLines="20" w:before="48"/>
              <w:ind w:firstLine="720"/>
              <w:jc w:val="center"/>
              <w:rPr>
                <w:rFonts w:ascii="Calibri" w:hAnsi="Calibri"/>
                <w:sz w:val="20"/>
              </w:rPr>
            </w:pPr>
          </w:p>
        </w:tc>
      </w:tr>
      <w:tr w:rsidR="00452159" w:rsidRPr="00970AE4" w14:paraId="39574315" w14:textId="77777777" w:rsidTr="00385A16">
        <w:tc>
          <w:tcPr>
            <w:tcW w:w="6266" w:type="dxa"/>
            <w:shd w:val="clear" w:color="auto" w:fill="auto"/>
          </w:tcPr>
          <w:p w14:paraId="59780D38" w14:textId="77777777" w:rsidR="00452159" w:rsidRPr="00970AE4" w:rsidRDefault="00452159" w:rsidP="00385A16">
            <w:pPr>
              <w:spacing w:beforeLines="20" w:before="48"/>
              <w:rPr>
                <w:rFonts w:ascii="Calibri" w:hAnsi="Calibri"/>
                <w:sz w:val="20"/>
              </w:rPr>
            </w:pPr>
            <w:r w:rsidRPr="00970AE4">
              <w:rPr>
                <w:rFonts w:ascii="Calibri" w:hAnsi="Calibri"/>
                <w:sz w:val="20"/>
              </w:rPr>
              <w:t xml:space="preserve">Program is </w:t>
            </w:r>
            <w:r>
              <w:rPr>
                <w:rFonts w:ascii="Calibri" w:hAnsi="Calibri"/>
                <w:sz w:val="20"/>
              </w:rPr>
              <w:t>required</w:t>
            </w:r>
            <w:r w:rsidRPr="00970AE4">
              <w:rPr>
                <w:rFonts w:ascii="Calibri" w:hAnsi="Calibri"/>
                <w:sz w:val="20"/>
              </w:rPr>
              <w:t xml:space="preserve"> to use at least one of the standard</w:t>
            </w:r>
            <w:r>
              <w:rPr>
                <w:rFonts w:ascii="Calibri" w:hAnsi="Calibri"/>
                <w:sz w:val="20"/>
              </w:rPr>
              <w:t xml:space="preserve">ized </w:t>
            </w:r>
            <w:r w:rsidRPr="00970AE4">
              <w:rPr>
                <w:rFonts w:ascii="Calibri" w:hAnsi="Calibri"/>
                <w:sz w:val="20"/>
              </w:rPr>
              <w:t>national performance measures.</w:t>
            </w:r>
          </w:p>
        </w:tc>
        <w:tc>
          <w:tcPr>
            <w:tcW w:w="744" w:type="dxa"/>
            <w:shd w:val="clear" w:color="auto" w:fill="auto"/>
          </w:tcPr>
          <w:p w14:paraId="6DA006D7" w14:textId="77777777" w:rsidR="00452159" w:rsidRPr="00970AE4" w:rsidRDefault="00452159" w:rsidP="00385A16">
            <w:pPr>
              <w:spacing w:beforeLines="20" w:before="48"/>
              <w:ind w:firstLine="72"/>
              <w:jc w:val="center"/>
              <w:rPr>
                <w:rFonts w:ascii="Calibri" w:hAnsi="Calibri"/>
                <w:sz w:val="20"/>
              </w:rPr>
            </w:pPr>
            <w:r w:rsidRPr="00970AE4">
              <w:rPr>
                <w:rFonts w:ascii="Calibri" w:hAnsi="Calibri"/>
                <w:sz w:val="20"/>
              </w:rPr>
              <w:t>X</w:t>
            </w:r>
          </w:p>
        </w:tc>
        <w:tc>
          <w:tcPr>
            <w:tcW w:w="744" w:type="dxa"/>
            <w:shd w:val="clear" w:color="auto" w:fill="auto"/>
          </w:tcPr>
          <w:p w14:paraId="2F335CB8" w14:textId="77777777" w:rsidR="00452159" w:rsidRPr="00970AE4" w:rsidRDefault="00452159" w:rsidP="00385A16">
            <w:pPr>
              <w:spacing w:beforeLines="20" w:before="48"/>
              <w:ind w:firstLine="72"/>
              <w:jc w:val="center"/>
              <w:rPr>
                <w:rFonts w:ascii="Calibri" w:hAnsi="Calibri"/>
                <w:sz w:val="20"/>
              </w:rPr>
            </w:pPr>
            <w:r w:rsidRPr="00970AE4">
              <w:rPr>
                <w:rFonts w:ascii="Calibri" w:hAnsi="Calibri"/>
                <w:sz w:val="20"/>
              </w:rPr>
              <w:t>X</w:t>
            </w:r>
          </w:p>
        </w:tc>
        <w:tc>
          <w:tcPr>
            <w:tcW w:w="1487" w:type="dxa"/>
            <w:tcBorders>
              <w:left w:val="single" w:sz="24" w:space="0" w:color="auto"/>
            </w:tcBorders>
            <w:shd w:val="clear" w:color="auto" w:fill="auto"/>
          </w:tcPr>
          <w:p w14:paraId="6078C6FF" w14:textId="77777777" w:rsidR="00452159" w:rsidRPr="00970AE4" w:rsidRDefault="00452159" w:rsidP="00385A16">
            <w:pPr>
              <w:spacing w:beforeLines="20" w:before="48"/>
              <w:ind w:hanging="18"/>
              <w:jc w:val="center"/>
              <w:rPr>
                <w:rFonts w:ascii="Calibri" w:hAnsi="Calibri"/>
                <w:sz w:val="20"/>
              </w:rPr>
            </w:pPr>
          </w:p>
        </w:tc>
        <w:tc>
          <w:tcPr>
            <w:tcW w:w="1487" w:type="dxa"/>
            <w:shd w:val="clear" w:color="auto" w:fill="auto"/>
          </w:tcPr>
          <w:p w14:paraId="147721C5" w14:textId="77777777" w:rsidR="00452159" w:rsidRPr="00970AE4" w:rsidRDefault="00452159" w:rsidP="00385A16">
            <w:pPr>
              <w:spacing w:beforeLines="20" w:before="48"/>
              <w:ind w:hanging="18"/>
              <w:jc w:val="center"/>
              <w:rPr>
                <w:rFonts w:ascii="Calibri" w:hAnsi="Calibri"/>
                <w:sz w:val="20"/>
              </w:rPr>
            </w:pPr>
          </w:p>
        </w:tc>
      </w:tr>
      <w:tr w:rsidR="00452159" w:rsidRPr="00970AE4" w14:paraId="2111DA33" w14:textId="77777777" w:rsidTr="00385A16">
        <w:tc>
          <w:tcPr>
            <w:tcW w:w="6266" w:type="dxa"/>
            <w:shd w:val="clear" w:color="auto" w:fill="auto"/>
          </w:tcPr>
          <w:p w14:paraId="63B53F2A" w14:textId="77777777" w:rsidR="00452159" w:rsidRPr="00970AE4" w:rsidRDefault="00452159" w:rsidP="00385A16">
            <w:pPr>
              <w:spacing w:beforeLines="20" w:before="48"/>
              <w:rPr>
                <w:rFonts w:ascii="Calibri" w:hAnsi="Calibri"/>
                <w:sz w:val="20"/>
              </w:rPr>
            </w:pPr>
            <w:r w:rsidRPr="00970AE4">
              <w:rPr>
                <w:rFonts w:ascii="Calibri" w:hAnsi="Calibri"/>
                <w:sz w:val="20"/>
              </w:rPr>
              <w:t>Members serve in teams</w:t>
            </w:r>
          </w:p>
        </w:tc>
        <w:tc>
          <w:tcPr>
            <w:tcW w:w="744" w:type="dxa"/>
            <w:shd w:val="clear" w:color="auto" w:fill="auto"/>
          </w:tcPr>
          <w:p w14:paraId="3B45137D" w14:textId="77777777" w:rsidR="00452159" w:rsidRPr="00970AE4" w:rsidRDefault="00452159" w:rsidP="00385A16">
            <w:pPr>
              <w:spacing w:beforeLines="20" w:before="48"/>
              <w:ind w:firstLine="72"/>
              <w:jc w:val="center"/>
              <w:rPr>
                <w:rFonts w:ascii="Calibri" w:hAnsi="Calibri"/>
                <w:sz w:val="20"/>
              </w:rPr>
            </w:pPr>
            <w:r w:rsidRPr="00970AE4">
              <w:rPr>
                <w:rFonts w:ascii="Calibri" w:hAnsi="Calibri"/>
                <w:sz w:val="20"/>
              </w:rPr>
              <w:t>X</w:t>
            </w:r>
          </w:p>
        </w:tc>
        <w:tc>
          <w:tcPr>
            <w:tcW w:w="744" w:type="dxa"/>
            <w:shd w:val="clear" w:color="auto" w:fill="auto"/>
          </w:tcPr>
          <w:p w14:paraId="64096518" w14:textId="77777777" w:rsidR="00452159" w:rsidRPr="00970AE4" w:rsidRDefault="00452159" w:rsidP="00385A16">
            <w:pPr>
              <w:spacing w:beforeLines="20" w:before="48"/>
              <w:ind w:firstLine="72"/>
              <w:jc w:val="center"/>
              <w:rPr>
                <w:rFonts w:ascii="Calibri" w:hAnsi="Calibri"/>
                <w:sz w:val="20"/>
              </w:rPr>
            </w:pPr>
            <w:r w:rsidRPr="00970AE4">
              <w:rPr>
                <w:rFonts w:ascii="Calibri" w:hAnsi="Calibri"/>
                <w:sz w:val="20"/>
              </w:rPr>
              <w:t>X</w:t>
            </w:r>
          </w:p>
        </w:tc>
        <w:tc>
          <w:tcPr>
            <w:tcW w:w="1487" w:type="dxa"/>
            <w:tcBorders>
              <w:left w:val="single" w:sz="24" w:space="0" w:color="auto"/>
            </w:tcBorders>
            <w:shd w:val="clear" w:color="auto" w:fill="auto"/>
          </w:tcPr>
          <w:p w14:paraId="57783CE2" w14:textId="77777777" w:rsidR="00452159" w:rsidRPr="00970AE4" w:rsidRDefault="00452159" w:rsidP="00385A16">
            <w:pPr>
              <w:spacing w:beforeLines="20" w:before="48"/>
              <w:ind w:hanging="18"/>
              <w:jc w:val="center"/>
              <w:rPr>
                <w:rFonts w:ascii="Calibri" w:hAnsi="Calibri"/>
                <w:sz w:val="20"/>
              </w:rPr>
            </w:pPr>
          </w:p>
        </w:tc>
        <w:tc>
          <w:tcPr>
            <w:tcW w:w="1487" w:type="dxa"/>
            <w:shd w:val="clear" w:color="auto" w:fill="auto"/>
          </w:tcPr>
          <w:p w14:paraId="3AC48AE9" w14:textId="77777777" w:rsidR="00452159" w:rsidRPr="00970AE4" w:rsidRDefault="00452159" w:rsidP="00385A16">
            <w:pPr>
              <w:spacing w:beforeLines="20" w:before="48"/>
              <w:ind w:hanging="18"/>
              <w:jc w:val="center"/>
              <w:rPr>
                <w:rFonts w:ascii="Calibri" w:hAnsi="Calibri"/>
                <w:sz w:val="20"/>
              </w:rPr>
            </w:pPr>
            <w:r w:rsidRPr="00970AE4">
              <w:rPr>
                <w:rFonts w:ascii="Calibri" w:hAnsi="Calibri"/>
                <w:sz w:val="20"/>
              </w:rPr>
              <w:t>X</w:t>
            </w:r>
          </w:p>
        </w:tc>
      </w:tr>
      <w:tr w:rsidR="00452159" w:rsidRPr="00970AE4" w14:paraId="26F83107" w14:textId="77777777" w:rsidTr="00385A16">
        <w:tc>
          <w:tcPr>
            <w:tcW w:w="6266" w:type="dxa"/>
            <w:shd w:val="clear" w:color="auto" w:fill="auto"/>
          </w:tcPr>
          <w:p w14:paraId="44EC89EE" w14:textId="77777777" w:rsidR="00452159" w:rsidRPr="00970AE4" w:rsidRDefault="00452159" w:rsidP="00385A16">
            <w:pPr>
              <w:spacing w:beforeLines="20" w:before="48"/>
              <w:rPr>
                <w:rFonts w:ascii="Calibri" w:hAnsi="Calibri"/>
                <w:sz w:val="20"/>
              </w:rPr>
            </w:pPr>
            <w:r w:rsidRPr="00970AE4">
              <w:rPr>
                <w:rFonts w:ascii="Calibri" w:hAnsi="Calibri"/>
                <w:sz w:val="20"/>
              </w:rPr>
              <w:t xml:space="preserve">Members can serve terms of less than 1700 hours over a </w:t>
            </w:r>
            <w:r>
              <w:rPr>
                <w:rFonts w:ascii="Calibri" w:hAnsi="Calibri"/>
                <w:sz w:val="20"/>
              </w:rPr>
              <w:t>12 month period</w:t>
            </w:r>
          </w:p>
        </w:tc>
        <w:tc>
          <w:tcPr>
            <w:tcW w:w="744" w:type="dxa"/>
            <w:shd w:val="clear" w:color="auto" w:fill="auto"/>
          </w:tcPr>
          <w:p w14:paraId="41743A2A" w14:textId="77777777" w:rsidR="00452159" w:rsidRPr="00970AE4" w:rsidRDefault="00452159" w:rsidP="00385A16">
            <w:pPr>
              <w:spacing w:beforeLines="20" w:before="48"/>
              <w:ind w:firstLine="72"/>
              <w:jc w:val="center"/>
              <w:rPr>
                <w:rFonts w:ascii="Calibri" w:hAnsi="Calibri"/>
                <w:sz w:val="20"/>
              </w:rPr>
            </w:pPr>
            <w:r w:rsidRPr="00970AE4">
              <w:rPr>
                <w:rFonts w:ascii="Calibri" w:hAnsi="Calibri"/>
                <w:sz w:val="20"/>
              </w:rPr>
              <w:t>X</w:t>
            </w:r>
          </w:p>
        </w:tc>
        <w:tc>
          <w:tcPr>
            <w:tcW w:w="744" w:type="dxa"/>
            <w:shd w:val="clear" w:color="auto" w:fill="auto"/>
          </w:tcPr>
          <w:p w14:paraId="22E83AC5" w14:textId="77777777" w:rsidR="00452159" w:rsidRPr="00970AE4" w:rsidRDefault="00452159" w:rsidP="00385A16">
            <w:pPr>
              <w:spacing w:beforeLines="20" w:before="48"/>
              <w:ind w:firstLine="72"/>
              <w:jc w:val="center"/>
              <w:rPr>
                <w:rFonts w:ascii="Calibri" w:hAnsi="Calibri"/>
                <w:sz w:val="20"/>
              </w:rPr>
            </w:pPr>
            <w:r>
              <w:rPr>
                <w:rFonts w:ascii="Calibri" w:hAnsi="Calibri"/>
                <w:sz w:val="20"/>
              </w:rPr>
              <w:t>X</w:t>
            </w:r>
            <w:r>
              <w:rPr>
                <w:rStyle w:val="FootnoteReference"/>
                <w:rFonts w:ascii="Calibri" w:hAnsi="Calibri"/>
                <w:sz w:val="20"/>
              </w:rPr>
              <w:footnoteReference w:id="3"/>
            </w:r>
          </w:p>
        </w:tc>
        <w:tc>
          <w:tcPr>
            <w:tcW w:w="1487" w:type="dxa"/>
            <w:tcBorders>
              <w:left w:val="single" w:sz="24" w:space="0" w:color="auto"/>
            </w:tcBorders>
            <w:shd w:val="clear" w:color="auto" w:fill="auto"/>
          </w:tcPr>
          <w:p w14:paraId="4223656B" w14:textId="77777777" w:rsidR="00452159" w:rsidRPr="00970AE4" w:rsidRDefault="00452159" w:rsidP="00385A16">
            <w:pPr>
              <w:spacing w:beforeLines="20" w:before="48"/>
              <w:ind w:hanging="18"/>
              <w:jc w:val="center"/>
              <w:rPr>
                <w:rFonts w:ascii="Calibri" w:hAnsi="Calibri"/>
                <w:sz w:val="20"/>
              </w:rPr>
            </w:pPr>
          </w:p>
        </w:tc>
        <w:tc>
          <w:tcPr>
            <w:tcW w:w="1487" w:type="dxa"/>
            <w:shd w:val="clear" w:color="auto" w:fill="auto"/>
          </w:tcPr>
          <w:p w14:paraId="62F68925" w14:textId="77777777" w:rsidR="00452159" w:rsidRPr="00970AE4" w:rsidRDefault="00452159" w:rsidP="00385A16">
            <w:pPr>
              <w:spacing w:beforeLines="20" w:before="48"/>
              <w:ind w:hanging="18"/>
              <w:jc w:val="center"/>
              <w:rPr>
                <w:rFonts w:ascii="Calibri" w:hAnsi="Calibri"/>
                <w:sz w:val="20"/>
              </w:rPr>
            </w:pPr>
          </w:p>
        </w:tc>
      </w:tr>
      <w:tr w:rsidR="00452159" w:rsidRPr="00970AE4" w14:paraId="391D372E" w14:textId="77777777" w:rsidTr="00385A16">
        <w:tc>
          <w:tcPr>
            <w:tcW w:w="6266" w:type="dxa"/>
            <w:shd w:val="clear" w:color="auto" w:fill="auto"/>
          </w:tcPr>
          <w:p w14:paraId="1A7D9231" w14:textId="77777777" w:rsidR="00452159" w:rsidRPr="00970AE4" w:rsidRDefault="00452159" w:rsidP="00385A16">
            <w:pPr>
              <w:spacing w:beforeLines="20" w:before="48"/>
              <w:rPr>
                <w:rFonts w:ascii="Calibri" w:hAnsi="Calibri"/>
                <w:sz w:val="20"/>
              </w:rPr>
            </w:pPr>
            <w:r w:rsidRPr="00970AE4">
              <w:rPr>
                <w:rFonts w:ascii="Calibri" w:hAnsi="Calibri"/>
                <w:sz w:val="20"/>
              </w:rPr>
              <w:t>Members who successfully complete service always qualify for an education award</w:t>
            </w:r>
          </w:p>
        </w:tc>
        <w:tc>
          <w:tcPr>
            <w:tcW w:w="744" w:type="dxa"/>
            <w:shd w:val="clear" w:color="auto" w:fill="auto"/>
          </w:tcPr>
          <w:p w14:paraId="5E5E2190" w14:textId="77777777" w:rsidR="00452159" w:rsidRPr="00970AE4" w:rsidRDefault="00452159" w:rsidP="00385A16">
            <w:pPr>
              <w:spacing w:beforeLines="20" w:before="48"/>
              <w:ind w:firstLine="72"/>
              <w:jc w:val="center"/>
              <w:rPr>
                <w:rFonts w:ascii="Calibri" w:hAnsi="Calibri"/>
                <w:sz w:val="20"/>
              </w:rPr>
            </w:pPr>
            <w:r w:rsidRPr="00970AE4">
              <w:rPr>
                <w:rFonts w:ascii="Calibri" w:hAnsi="Calibri"/>
                <w:sz w:val="20"/>
              </w:rPr>
              <w:t>X</w:t>
            </w:r>
          </w:p>
        </w:tc>
        <w:tc>
          <w:tcPr>
            <w:tcW w:w="744" w:type="dxa"/>
            <w:shd w:val="clear" w:color="auto" w:fill="auto"/>
          </w:tcPr>
          <w:p w14:paraId="5C3A8141" w14:textId="77777777" w:rsidR="00452159" w:rsidRPr="00970AE4" w:rsidRDefault="00452159" w:rsidP="00385A16">
            <w:pPr>
              <w:spacing w:beforeLines="20" w:before="48"/>
              <w:ind w:firstLine="72"/>
              <w:jc w:val="center"/>
              <w:rPr>
                <w:rFonts w:ascii="Calibri" w:hAnsi="Calibri"/>
                <w:sz w:val="20"/>
              </w:rPr>
            </w:pPr>
            <w:r w:rsidRPr="00970AE4">
              <w:rPr>
                <w:rFonts w:ascii="Calibri" w:hAnsi="Calibri"/>
                <w:sz w:val="20"/>
              </w:rPr>
              <w:t>X</w:t>
            </w:r>
          </w:p>
        </w:tc>
        <w:tc>
          <w:tcPr>
            <w:tcW w:w="1487" w:type="dxa"/>
            <w:tcBorders>
              <w:left w:val="single" w:sz="24" w:space="0" w:color="auto"/>
            </w:tcBorders>
            <w:shd w:val="clear" w:color="auto" w:fill="auto"/>
          </w:tcPr>
          <w:p w14:paraId="4B7D82B0" w14:textId="77777777" w:rsidR="00452159" w:rsidRPr="00606704" w:rsidRDefault="00452159" w:rsidP="00385A16">
            <w:pPr>
              <w:spacing w:beforeLines="20" w:before="48"/>
              <w:jc w:val="center"/>
              <w:rPr>
                <w:rFonts w:ascii="Calibri" w:hAnsi="Calibri"/>
                <w:sz w:val="16"/>
                <w:szCs w:val="16"/>
              </w:rPr>
            </w:pPr>
            <w:r w:rsidRPr="00606704">
              <w:rPr>
                <w:rFonts w:ascii="Calibri" w:hAnsi="Calibri"/>
                <w:sz w:val="16"/>
                <w:szCs w:val="16"/>
              </w:rPr>
              <w:t>may choose end of term cash stipend</w:t>
            </w:r>
          </w:p>
        </w:tc>
        <w:tc>
          <w:tcPr>
            <w:tcW w:w="1487" w:type="dxa"/>
            <w:shd w:val="clear" w:color="auto" w:fill="auto"/>
          </w:tcPr>
          <w:p w14:paraId="290B7F3E" w14:textId="77777777" w:rsidR="00452159" w:rsidRPr="00970AE4" w:rsidRDefault="00452159" w:rsidP="00385A16">
            <w:pPr>
              <w:spacing w:beforeLines="20" w:before="48"/>
              <w:jc w:val="center"/>
              <w:rPr>
                <w:rFonts w:ascii="Calibri" w:hAnsi="Calibri"/>
                <w:sz w:val="20"/>
              </w:rPr>
            </w:pPr>
            <w:r w:rsidRPr="00970AE4">
              <w:rPr>
                <w:rFonts w:ascii="Calibri" w:hAnsi="Calibri"/>
                <w:sz w:val="20"/>
              </w:rPr>
              <w:t>X</w:t>
            </w:r>
          </w:p>
        </w:tc>
      </w:tr>
      <w:tr w:rsidR="00452159" w:rsidRPr="00970AE4" w14:paraId="5F796EF7" w14:textId="77777777" w:rsidTr="00385A16">
        <w:tc>
          <w:tcPr>
            <w:tcW w:w="6266" w:type="dxa"/>
            <w:shd w:val="clear" w:color="auto" w:fill="auto"/>
          </w:tcPr>
          <w:p w14:paraId="30DAA865" w14:textId="77777777" w:rsidR="00452159" w:rsidRPr="00970AE4" w:rsidRDefault="00452159" w:rsidP="00385A16">
            <w:pPr>
              <w:spacing w:beforeLines="20" w:before="48"/>
              <w:rPr>
                <w:rFonts w:ascii="Calibri" w:hAnsi="Calibri"/>
                <w:sz w:val="20"/>
              </w:rPr>
            </w:pPr>
            <w:r w:rsidRPr="00970AE4">
              <w:rPr>
                <w:rFonts w:ascii="Calibri" w:hAnsi="Calibri"/>
                <w:sz w:val="20"/>
              </w:rPr>
              <w:t xml:space="preserve">Members may have other employment or be in college if it does not interfere with their service </w:t>
            </w:r>
            <w:r>
              <w:rPr>
                <w:rFonts w:ascii="Calibri" w:hAnsi="Calibri"/>
                <w:sz w:val="20"/>
              </w:rPr>
              <w:t>term</w:t>
            </w:r>
          </w:p>
        </w:tc>
        <w:tc>
          <w:tcPr>
            <w:tcW w:w="744" w:type="dxa"/>
            <w:shd w:val="clear" w:color="auto" w:fill="auto"/>
          </w:tcPr>
          <w:p w14:paraId="4F7AE582" w14:textId="77777777" w:rsidR="00452159" w:rsidRPr="00970AE4" w:rsidRDefault="00452159" w:rsidP="00385A16">
            <w:pPr>
              <w:spacing w:beforeLines="20" w:before="48"/>
              <w:ind w:firstLine="72"/>
              <w:jc w:val="center"/>
              <w:rPr>
                <w:rFonts w:ascii="Calibri" w:hAnsi="Calibri"/>
                <w:sz w:val="20"/>
              </w:rPr>
            </w:pPr>
            <w:r w:rsidRPr="00970AE4">
              <w:rPr>
                <w:rFonts w:ascii="Calibri" w:hAnsi="Calibri"/>
                <w:sz w:val="20"/>
              </w:rPr>
              <w:t>X</w:t>
            </w:r>
          </w:p>
        </w:tc>
        <w:tc>
          <w:tcPr>
            <w:tcW w:w="744" w:type="dxa"/>
            <w:shd w:val="clear" w:color="auto" w:fill="auto"/>
          </w:tcPr>
          <w:p w14:paraId="38C39C9F" w14:textId="77777777" w:rsidR="00452159" w:rsidRPr="00970AE4" w:rsidRDefault="00452159" w:rsidP="00385A16">
            <w:pPr>
              <w:spacing w:beforeLines="20" w:before="48"/>
              <w:ind w:firstLine="72"/>
              <w:jc w:val="center"/>
              <w:rPr>
                <w:rFonts w:ascii="Calibri" w:hAnsi="Calibri"/>
                <w:sz w:val="20"/>
              </w:rPr>
            </w:pPr>
            <w:r w:rsidRPr="00970AE4">
              <w:rPr>
                <w:rFonts w:ascii="Calibri" w:hAnsi="Calibri"/>
                <w:sz w:val="20"/>
              </w:rPr>
              <w:t>X</w:t>
            </w:r>
          </w:p>
        </w:tc>
        <w:tc>
          <w:tcPr>
            <w:tcW w:w="1487" w:type="dxa"/>
            <w:tcBorders>
              <w:left w:val="single" w:sz="24" w:space="0" w:color="auto"/>
            </w:tcBorders>
            <w:shd w:val="clear" w:color="auto" w:fill="auto"/>
          </w:tcPr>
          <w:p w14:paraId="435C44EC" w14:textId="77777777" w:rsidR="00452159" w:rsidRPr="00970AE4" w:rsidRDefault="00452159" w:rsidP="00385A16">
            <w:pPr>
              <w:spacing w:beforeLines="20" w:before="48"/>
              <w:ind w:firstLine="10"/>
              <w:jc w:val="center"/>
              <w:rPr>
                <w:rFonts w:ascii="Calibri" w:hAnsi="Calibri"/>
                <w:sz w:val="20"/>
              </w:rPr>
            </w:pPr>
            <w:r>
              <w:rPr>
                <w:rFonts w:ascii="Calibri" w:hAnsi="Calibri"/>
                <w:sz w:val="20"/>
              </w:rPr>
              <w:t>X</w:t>
            </w:r>
          </w:p>
        </w:tc>
        <w:tc>
          <w:tcPr>
            <w:tcW w:w="1487" w:type="dxa"/>
            <w:shd w:val="clear" w:color="auto" w:fill="auto"/>
          </w:tcPr>
          <w:p w14:paraId="45CCDE50" w14:textId="77777777" w:rsidR="00452159" w:rsidRPr="00970AE4" w:rsidRDefault="00452159" w:rsidP="00385A16">
            <w:pPr>
              <w:spacing w:beforeLines="20" w:before="48"/>
              <w:jc w:val="center"/>
              <w:rPr>
                <w:rFonts w:ascii="Calibri" w:hAnsi="Calibri"/>
                <w:sz w:val="20"/>
              </w:rPr>
            </w:pPr>
          </w:p>
        </w:tc>
      </w:tr>
      <w:tr w:rsidR="00452159" w:rsidRPr="00970AE4" w14:paraId="3F1E2DF2" w14:textId="77777777" w:rsidTr="00385A16">
        <w:tc>
          <w:tcPr>
            <w:tcW w:w="6266" w:type="dxa"/>
            <w:shd w:val="clear" w:color="auto" w:fill="auto"/>
          </w:tcPr>
          <w:p w14:paraId="50A2D3A5" w14:textId="77777777" w:rsidR="00452159" w:rsidRPr="00970AE4" w:rsidRDefault="00452159" w:rsidP="00385A16">
            <w:pPr>
              <w:spacing w:beforeLines="20" w:before="48"/>
              <w:rPr>
                <w:rFonts w:ascii="Calibri" w:hAnsi="Calibri"/>
                <w:sz w:val="20"/>
              </w:rPr>
            </w:pPr>
            <w:r w:rsidRPr="00970AE4">
              <w:rPr>
                <w:rFonts w:ascii="Calibri" w:hAnsi="Calibri"/>
                <w:sz w:val="20"/>
              </w:rPr>
              <w:t xml:space="preserve">Members must be at least 17 years of age and out of school. </w:t>
            </w:r>
            <w:r>
              <w:rPr>
                <w:rStyle w:val="FootnoteReference"/>
                <w:rFonts w:ascii="Calibri" w:hAnsi="Calibri"/>
                <w:sz w:val="20"/>
              </w:rPr>
              <w:footnoteReference w:id="4"/>
            </w:r>
            <w:r>
              <w:rPr>
                <w:rFonts w:ascii="Calibri" w:hAnsi="Calibri"/>
                <w:sz w:val="20"/>
              </w:rPr>
              <w:t xml:space="preserve"> </w:t>
            </w:r>
            <w:r w:rsidRPr="00970AE4">
              <w:rPr>
                <w:rFonts w:ascii="Calibri" w:hAnsi="Calibri"/>
                <w:sz w:val="20"/>
              </w:rPr>
              <w:t>There is no upper age limit.</w:t>
            </w:r>
          </w:p>
        </w:tc>
        <w:tc>
          <w:tcPr>
            <w:tcW w:w="744" w:type="dxa"/>
            <w:shd w:val="clear" w:color="auto" w:fill="auto"/>
          </w:tcPr>
          <w:p w14:paraId="119E3996" w14:textId="77777777" w:rsidR="00452159" w:rsidRPr="00970AE4" w:rsidRDefault="00452159" w:rsidP="00385A16">
            <w:pPr>
              <w:spacing w:beforeLines="20" w:before="48"/>
              <w:ind w:firstLine="72"/>
              <w:jc w:val="center"/>
              <w:rPr>
                <w:rFonts w:ascii="Calibri" w:hAnsi="Calibri"/>
                <w:sz w:val="20"/>
              </w:rPr>
            </w:pPr>
            <w:r w:rsidRPr="00970AE4">
              <w:rPr>
                <w:rFonts w:ascii="Calibri" w:hAnsi="Calibri"/>
                <w:sz w:val="20"/>
              </w:rPr>
              <w:t>X</w:t>
            </w:r>
          </w:p>
        </w:tc>
        <w:tc>
          <w:tcPr>
            <w:tcW w:w="744" w:type="dxa"/>
            <w:shd w:val="clear" w:color="auto" w:fill="auto"/>
          </w:tcPr>
          <w:p w14:paraId="7E13DE65" w14:textId="77777777" w:rsidR="00452159" w:rsidRPr="00970AE4" w:rsidRDefault="00452159" w:rsidP="00385A16">
            <w:pPr>
              <w:spacing w:beforeLines="20" w:before="48"/>
              <w:ind w:firstLine="72"/>
              <w:jc w:val="center"/>
              <w:rPr>
                <w:rFonts w:ascii="Calibri" w:hAnsi="Calibri"/>
                <w:sz w:val="20"/>
              </w:rPr>
            </w:pPr>
            <w:r w:rsidRPr="00970AE4">
              <w:rPr>
                <w:rFonts w:ascii="Calibri" w:hAnsi="Calibri"/>
                <w:sz w:val="20"/>
              </w:rPr>
              <w:t>X</w:t>
            </w:r>
          </w:p>
        </w:tc>
        <w:tc>
          <w:tcPr>
            <w:tcW w:w="1487" w:type="dxa"/>
            <w:tcBorders>
              <w:left w:val="single" w:sz="24" w:space="0" w:color="auto"/>
            </w:tcBorders>
            <w:shd w:val="clear" w:color="auto" w:fill="auto"/>
          </w:tcPr>
          <w:p w14:paraId="5B47BDA7" w14:textId="77777777" w:rsidR="00452159" w:rsidRPr="00970AE4" w:rsidRDefault="00452159" w:rsidP="00385A16">
            <w:pPr>
              <w:spacing w:beforeLines="20" w:before="48"/>
              <w:ind w:hanging="18"/>
              <w:jc w:val="center"/>
              <w:rPr>
                <w:rFonts w:ascii="Calibri" w:hAnsi="Calibri"/>
                <w:sz w:val="20"/>
              </w:rPr>
            </w:pPr>
          </w:p>
        </w:tc>
        <w:tc>
          <w:tcPr>
            <w:tcW w:w="1487" w:type="dxa"/>
            <w:shd w:val="clear" w:color="auto" w:fill="auto"/>
          </w:tcPr>
          <w:p w14:paraId="6A439E56" w14:textId="77777777" w:rsidR="00452159" w:rsidRPr="00970AE4" w:rsidRDefault="00452159" w:rsidP="00385A16">
            <w:pPr>
              <w:spacing w:beforeLines="20" w:before="48"/>
              <w:ind w:firstLine="720"/>
              <w:jc w:val="center"/>
              <w:rPr>
                <w:rFonts w:ascii="Calibri" w:hAnsi="Calibri"/>
                <w:sz w:val="20"/>
              </w:rPr>
            </w:pPr>
          </w:p>
        </w:tc>
      </w:tr>
      <w:tr w:rsidR="00452159" w:rsidRPr="00970AE4" w14:paraId="7EEF5BC4" w14:textId="77777777" w:rsidTr="00385A16">
        <w:tc>
          <w:tcPr>
            <w:tcW w:w="6266" w:type="dxa"/>
            <w:tcBorders>
              <w:bottom w:val="single" w:sz="4" w:space="0" w:color="auto"/>
            </w:tcBorders>
            <w:shd w:val="clear" w:color="auto" w:fill="auto"/>
          </w:tcPr>
          <w:p w14:paraId="03D57B8D" w14:textId="77777777" w:rsidR="00452159" w:rsidRPr="00970AE4" w:rsidRDefault="00452159" w:rsidP="00385A16">
            <w:pPr>
              <w:spacing w:beforeLines="20" w:before="48"/>
              <w:rPr>
                <w:rFonts w:ascii="Calibri" w:hAnsi="Calibri"/>
                <w:sz w:val="20"/>
              </w:rPr>
            </w:pPr>
            <w:r w:rsidRPr="00970AE4">
              <w:rPr>
                <w:rFonts w:ascii="Calibri" w:hAnsi="Calibri"/>
                <w:sz w:val="20"/>
              </w:rPr>
              <w:t>Members who are 55 years of age or older and successfully complete a term of service may transfer the use of the Education Award to a child, grandchild, or foster child.</w:t>
            </w:r>
          </w:p>
        </w:tc>
        <w:tc>
          <w:tcPr>
            <w:tcW w:w="744" w:type="dxa"/>
            <w:tcBorders>
              <w:bottom w:val="single" w:sz="4" w:space="0" w:color="auto"/>
            </w:tcBorders>
            <w:shd w:val="clear" w:color="auto" w:fill="auto"/>
          </w:tcPr>
          <w:p w14:paraId="2FF19382" w14:textId="77777777" w:rsidR="00452159" w:rsidRPr="00970AE4" w:rsidRDefault="00452159" w:rsidP="00385A16">
            <w:pPr>
              <w:spacing w:beforeLines="20" w:before="48"/>
              <w:ind w:firstLine="72"/>
              <w:jc w:val="center"/>
              <w:rPr>
                <w:rFonts w:ascii="Calibri" w:hAnsi="Calibri"/>
                <w:sz w:val="20"/>
              </w:rPr>
            </w:pPr>
            <w:r w:rsidRPr="00970AE4">
              <w:rPr>
                <w:rFonts w:ascii="Calibri" w:hAnsi="Calibri"/>
                <w:sz w:val="20"/>
              </w:rPr>
              <w:t>X</w:t>
            </w:r>
          </w:p>
        </w:tc>
        <w:tc>
          <w:tcPr>
            <w:tcW w:w="744" w:type="dxa"/>
            <w:tcBorders>
              <w:bottom w:val="single" w:sz="4" w:space="0" w:color="auto"/>
            </w:tcBorders>
            <w:shd w:val="clear" w:color="auto" w:fill="auto"/>
          </w:tcPr>
          <w:p w14:paraId="61B4C069" w14:textId="77777777" w:rsidR="00452159" w:rsidRPr="00970AE4" w:rsidRDefault="00452159" w:rsidP="00385A16">
            <w:pPr>
              <w:spacing w:beforeLines="20" w:before="48"/>
              <w:ind w:firstLine="72"/>
              <w:jc w:val="center"/>
              <w:rPr>
                <w:rFonts w:ascii="Calibri" w:hAnsi="Calibri"/>
                <w:sz w:val="20"/>
              </w:rPr>
            </w:pPr>
            <w:r w:rsidRPr="00970AE4">
              <w:rPr>
                <w:rFonts w:ascii="Calibri" w:hAnsi="Calibri"/>
                <w:sz w:val="20"/>
              </w:rPr>
              <w:t>X</w:t>
            </w:r>
          </w:p>
        </w:tc>
        <w:tc>
          <w:tcPr>
            <w:tcW w:w="1487" w:type="dxa"/>
            <w:tcBorders>
              <w:left w:val="single" w:sz="24" w:space="0" w:color="auto"/>
              <w:bottom w:val="single" w:sz="4" w:space="0" w:color="auto"/>
            </w:tcBorders>
            <w:shd w:val="clear" w:color="auto" w:fill="auto"/>
          </w:tcPr>
          <w:p w14:paraId="6E466258" w14:textId="77777777" w:rsidR="00452159" w:rsidRPr="00970AE4" w:rsidRDefault="00452159" w:rsidP="00385A16">
            <w:pPr>
              <w:spacing w:beforeLines="20" w:before="48"/>
              <w:ind w:hanging="18"/>
              <w:jc w:val="center"/>
              <w:rPr>
                <w:rFonts w:ascii="Calibri" w:hAnsi="Calibri"/>
                <w:sz w:val="20"/>
              </w:rPr>
            </w:pPr>
          </w:p>
        </w:tc>
        <w:tc>
          <w:tcPr>
            <w:tcW w:w="1487" w:type="dxa"/>
            <w:tcBorders>
              <w:bottom w:val="single" w:sz="4" w:space="0" w:color="auto"/>
            </w:tcBorders>
            <w:shd w:val="clear" w:color="auto" w:fill="auto"/>
          </w:tcPr>
          <w:p w14:paraId="1D37C0E2" w14:textId="77777777" w:rsidR="00452159" w:rsidRPr="00970AE4" w:rsidRDefault="00452159" w:rsidP="00385A16">
            <w:pPr>
              <w:spacing w:beforeLines="20" w:before="48"/>
              <w:ind w:firstLine="720"/>
              <w:jc w:val="center"/>
              <w:rPr>
                <w:rFonts w:ascii="Calibri" w:hAnsi="Calibri"/>
                <w:sz w:val="20"/>
              </w:rPr>
            </w:pPr>
          </w:p>
        </w:tc>
      </w:tr>
      <w:tr w:rsidR="00E14EDF" w:rsidRPr="00970AE4" w14:paraId="45A60371" w14:textId="77777777" w:rsidTr="00452159">
        <w:tc>
          <w:tcPr>
            <w:tcW w:w="6266" w:type="dxa"/>
            <w:shd w:val="clear" w:color="auto" w:fill="auto"/>
          </w:tcPr>
          <w:p w14:paraId="3FA05AD9" w14:textId="77777777" w:rsidR="00E14EDF" w:rsidRPr="00970AE4" w:rsidRDefault="00E14EDF" w:rsidP="00606704">
            <w:pPr>
              <w:spacing w:beforeLines="20" w:before="48"/>
              <w:rPr>
                <w:rFonts w:ascii="Calibri" w:hAnsi="Calibri"/>
                <w:sz w:val="20"/>
              </w:rPr>
            </w:pPr>
            <w:r w:rsidRPr="00970AE4">
              <w:rPr>
                <w:rFonts w:ascii="Calibri" w:hAnsi="Calibri"/>
                <w:sz w:val="20"/>
              </w:rPr>
              <w:t xml:space="preserve">Grants include only authorization (allocation) of AmeriCorps positions at levels needed to achieve targets set in performance measures. Grantees may be required to reimburse the federal agency </w:t>
            </w:r>
            <w:r>
              <w:rPr>
                <w:rFonts w:ascii="Calibri" w:hAnsi="Calibri"/>
                <w:sz w:val="20"/>
              </w:rPr>
              <w:t>for</w:t>
            </w:r>
            <w:r w:rsidRPr="00970AE4">
              <w:rPr>
                <w:rFonts w:ascii="Calibri" w:hAnsi="Calibri"/>
                <w:sz w:val="20"/>
              </w:rPr>
              <w:t xml:space="preserve"> living allowance expense </w:t>
            </w:r>
            <w:r>
              <w:rPr>
                <w:rFonts w:ascii="Calibri" w:hAnsi="Calibri"/>
                <w:sz w:val="20"/>
              </w:rPr>
              <w:t>of</w:t>
            </w:r>
            <w:r w:rsidRPr="00970AE4">
              <w:rPr>
                <w:rFonts w:ascii="Calibri" w:hAnsi="Calibri"/>
                <w:sz w:val="20"/>
              </w:rPr>
              <w:t xml:space="preserve"> </w:t>
            </w:r>
            <w:r>
              <w:rPr>
                <w:rFonts w:ascii="Calibri" w:hAnsi="Calibri"/>
                <w:sz w:val="20"/>
              </w:rPr>
              <w:t>several</w:t>
            </w:r>
            <w:r w:rsidRPr="00970AE4">
              <w:rPr>
                <w:rFonts w:ascii="Calibri" w:hAnsi="Calibri"/>
                <w:sz w:val="20"/>
              </w:rPr>
              <w:t xml:space="preserve"> AmeriCorps positions.</w:t>
            </w:r>
          </w:p>
        </w:tc>
        <w:tc>
          <w:tcPr>
            <w:tcW w:w="744" w:type="dxa"/>
            <w:shd w:val="clear" w:color="auto" w:fill="auto"/>
          </w:tcPr>
          <w:p w14:paraId="05CA1F5C" w14:textId="77777777" w:rsidR="00E14EDF" w:rsidRPr="00970AE4" w:rsidRDefault="00E14EDF" w:rsidP="00B277AC">
            <w:pPr>
              <w:spacing w:beforeLines="20" w:before="48"/>
              <w:ind w:firstLine="72"/>
              <w:jc w:val="center"/>
              <w:rPr>
                <w:rFonts w:ascii="Calibri" w:hAnsi="Calibri"/>
                <w:sz w:val="20"/>
              </w:rPr>
            </w:pPr>
          </w:p>
        </w:tc>
        <w:tc>
          <w:tcPr>
            <w:tcW w:w="744" w:type="dxa"/>
            <w:shd w:val="clear" w:color="auto" w:fill="auto"/>
          </w:tcPr>
          <w:p w14:paraId="3621CECF" w14:textId="77777777" w:rsidR="00E14EDF" w:rsidRPr="00970AE4" w:rsidRDefault="00E14EDF" w:rsidP="00B277AC">
            <w:pPr>
              <w:spacing w:beforeLines="20" w:before="48"/>
              <w:ind w:firstLine="72"/>
              <w:jc w:val="center"/>
              <w:rPr>
                <w:rFonts w:ascii="Calibri" w:hAnsi="Calibri"/>
                <w:sz w:val="20"/>
              </w:rPr>
            </w:pPr>
          </w:p>
        </w:tc>
        <w:tc>
          <w:tcPr>
            <w:tcW w:w="1487" w:type="dxa"/>
            <w:tcBorders>
              <w:left w:val="single" w:sz="24" w:space="0" w:color="auto"/>
            </w:tcBorders>
            <w:shd w:val="clear" w:color="auto" w:fill="auto"/>
          </w:tcPr>
          <w:p w14:paraId="4A07B27E" w14:textId="77777777" w:rsidR="00E14EDF" w:rsidRPr="00970AE4" w:rsidRDefault="00E14EDF" w:rsidP="00B277AC">
            <w:pPr>
              <w:spacing w:beforeLines="20" w:before="48"/>
              <w:ind w:hanging="18"/>
              <w:jc w:val="center"/>
              <w:rPr>
                <w:rFonts w:ascii="Calibri" w:hAnsi="Calibri"/>
                <w:sz w:val="20"/>
              </w:rPr>
            </w:pPr>
            <w:r w:rsidRPr="00970AE4">
              <w:rPr>
                <w:rFonts w:ascii="Calibri" w:hAnsi="Calibri"/>
                <w:sz w:val="20"/>
              </w:rPr>
              <w:t>X</w:t>
            </w:r>
          </w:p>
        </w:tc>
        <w:tc>
          <w:tcPr>
            <w:tcW w:w="1487" w:type="dxa"/>
            <w:shd w:val="clear" w:color="auto" w:fill="auto"/>
          </w:tcPr>
          <w:p w14:paraId="245756B4" w14:textId="77777777" w:rsidR="00E14EDF" w:rsidRPr="00970AE4" w:rsidRDefault="00E14EDF" w:rsidP="00B277AC">
            <w:pPr>
              <w:spacing w:beforeLines="20" w:before="48"/>
              <w:ind w:hanging="18"/>
              <w:jc w:val="center"/>
              <w:rPr>
                <w:rFonts w:ascii="Calibri" w:hAnsi="Calibri"/>
                <w:sz w:val="20"/>
              </w:rPr>
            </w:pPr>
          </w:p>
        </w:tc>
      </w:tr>
      <w:tr w:rsidR="00E14EDF" w:rsidRPr="00970AE4" w14:paraId="67C78A96" w14:textId="77777777" w:rsidTr="00452159">
        <w:tc>
          <w:tcPr>
            <w:tcW w:w="6266" w:type="dxa"/>
            <w:shd w:val="clear" w:color="auto" w:fill="auto"/>
          </w:tcPr>
          <w:p w14:paraId="0CDEEDE8" w14:textId="77777777" w:rsidR="00E14EDF" w:rsidRPr="00970AE4" w:rsidRDefault="00E14EDF" w:rsidP="00B277AC">
            <w:pPr>
              <w:spacing w:beforeLines="20" w:before="48"/>
              <w:rPr>
                <w:rFonts w:ascii="Calibri" w:hAnsi="Calibri"/>
                <w:sz w:val="20"/>
              </w:rPr>
            </w:pPr>
            <w:r w:rsidRPr="00970AE4">
              <w:rPr>
                <w:rFonts w:ascii="Calibri" w:hAnsi="Calibri"/>
                <w:sz w:val="20"/>
              </w:rPr>
              <w:t xml:space="preserve">Payment of AmeriCorps member stipends and benefits is handled directly by the federal agency </w:t>
            </w:r>
          </w:p>
        </w:tc>
        <w:tc>
          <w:tcPr>
            <w:tcW w:w="744" w:type="dxa"/>
            <w:shd w:val="clear" w:color="auto" w:fill="auto"/>
          </w:tcPr>
          <w:p w14:paraId="5F598750" w14:textId="77777777" w:rsidR="00E14EDF" w:rsidRPr="00970AE4" w:rsidRDefault="00E14EDF" w:rsidP="00B277AC">
            <w:pPr>
              <w:spacing w:beforeLines="20" w:before="48"/>
              <w:ind w:firstLine="72"/>
              <w:jc w:val="center"/>
              <w:rPr>
                <w:rFonts w:ascii="Calibri" w:hAnsi="Calibri"/>
                <w:sz w:val="20"/>
              </w:rPr>
            </w:pPr>
          </w:p>
        </w:tc>
        <w:tc>
          <w:tcPr>
            <w:tcW w:w="744" w:type="dxa"/>
            <w:shd w:val="clear" w:color="auto" w:fill="auto"/>
          </w:tcPr>
          <w:p w14:paraId="08A90472" w14:textId="77777777" w:rsidR="00E14EDF" w:rsidRPr="00970AE4" w:rsidRDefault="00E14EDF" w:rsidP="00B277AC">
            <w:pPr>
              <w:spacing w:beforeLines="20" w:before="48"/>
              <w:ind w:firstLine="72"/>
              <w:jc w:val="center"/>
              <w:rPr>
                <w:rFonts w:ascii="Calibri" w:hAnsi="Calibri"/>
                <w:sz w:val="20"/>
              </w:rPr>
            </w:pPr>
          </w:p>
        </w:tc>
        <w:tc>
          <w:tcPr>
            <w:tcW w:w="1487" w:type="dxa"/>
            <w:tcBorders>
              <w:left w:val="single" w:sz="24" w:space="0" w:color="auto"/>
            </w:tcBorders>
            <w:shd w:val="clear" w:color="auto" w:fill="auto"/>
          </w:tcPr>
          <w:p w14:paraId="571C50F8" w14:textId="77777777" w:rsidR="00E14EDF" w:rsidRPr="00970AE4" w:rsidRDefault="00E14EDF" w:rsidP="00B277AC">
            <w:pPr>
              <w:spacing w:beforeLines="20" w:before="48"/>
              <w:ind w:hanging="18"/>
              <w:jc w:val="center"/>
              <w:rPr>
                <w:rFonts w:ascii="Calibri" w:hAnsi="Calibri"/>
                <w:sz w:val="20"/>
              </w:rPr>
            </w:pPr>
            <w:r w:rsidRPr="00970AE4">
              <w:rPr>
                <w:rFonts w:ascii="Calibri" w:hAnsi="Calibri"/>
                <w:sz w:val="20"/>
              </w:rPr>
              <w:t>X</w:t>
            </w:r>
          </w:p>
        </w:tc>
        <w:tc>
          <w:tcPr>
            <w:tcW w:w="1487" w:type="dxa"/>
            <w:shd w:val="clear" w:color="auto" w:fill="auto"/>
          </w:tcPr>
          <w:p w14:paraId="745B25D6" w14:textId="77777777" w:rsidR="00E14EDF" w:rsidRPr="00970AE4" w:rsidRDefault="00E14EDF" w:rsidP="00B277AC">
            <w:pPr>
              <w:spacing w:beforeLines="20" w:before="48"/>
              <w:ind w:hanging="18"/>
              <w:jc w:val="center"/>
              <w:rPr>
                <w:rFonts w:ascii="Calibri" w:hAnsi="Calibri"/>
                <w:sz w:val="20"/>
              </w:rPr>
            </w:pPr>
            <w:r w:rsidRPr="00970AE4">
              <w:rPr>
                <w:rFonts w:ascii="Calibri" w:hAnsi="Calibri"/>
                <w:sz w:val="20"/>
              </w:rPr>
              <w:t>X</w:t>
            </w:r>
          </w:p>
        </w:tc>
      </w:tr>
      <w:tr w:rsidR="00E14EDF" w:rsidRPr="00970AE4" w14:paraId="095EAE6F" w14:textId="77777777" w:rsidTr="00452159">
        <w:tc>
          <w:tcPr>
            <w:tcW w:w="6266" w:type="dxa"/>
            <w:shd w:val="clear" w:color="auto" w:fill="auto"/>
          </w:tcPr>
          <w:p w14:paraId="6D1C8278" w14:textId="77777777" w:rsidR="00E14EDF" w:rsidRPr="00970AE4" w:rsidRDefault="00E14EDF" w:rsidP="00CF553B">
            <w:pPr>
              <w:spacing w:beforeLines="20" w:before="48"/>
              <w:rPr>
                <w:rFonts w:ascii="Calibri" w:hAnsi="Calibri"/>
                <w:b/>
                <w:sz w:val="16"/>
                <w:szCs w:val="16"/>
              </w:rPr>
            </w:pPr>
            <w:r>
              <w:rPr>
                <w:rFonts w:ascii="Calibri" w:hAnsi="Calibri"/>
                <w:sz w:val="20"/>
              </w:rPr>
              <w:t>Primary mission</w:t>
            </w:r>
            <w:r w:rsidRPr="00970AE4">
              <w:rPr>
                <w:rFonts w:ascii="Calibri" w:hAnsi="Calibri"/>
                <w:sz w:val="20"/>
              </w:rPr>
              <w:t xml:space="preserve"> </w:t>
            </w:r>
            <w:r>
              <w:rPr>
                <w:rFonts w:ascii="Calibri" w:hAnsi="Calibri"/>
                <w:sz w:val="20"/>
              </w:rPr>
              <w:t>is</w:t>
            </w:r>
            <w:r w:rsidRPr="00970AE4">
              <w:rPr>
                <w:rFonts w:ascii="Calibri" w:hAnsi="Calibri"/>
                <w:sz w:val="20"/>
              </w:rPr>
              <w:t xml:space="preserve"> poverty alleviation</w:t>
            </w:r>
          </w:p>
        </w:tc>
        <w:tc>
          <w:tcPr>
            <w:tcW w:w="744" w:type="dxa"/>
            <w:shd w:val="clear" w:color="auto" w:fill="auto"/>
          </w:tcPr>
          <w:p w14:paraId="79C61799" w14:textId="77777777" w:rsidR="00E14EDF" w:rsidRPr="00970AE4" w:rsidRDefault="00E14EDF" w:rsidP="00B277AC">
            <w:pPr>
              <w:spacing w:beforeLines="20" w:before="48"/>
              <w:ind w:firstLine="72"/>
              <w:jc w:val="center"/>
              <w:rPr>
                <w:rFonts w:ascii="Calibri" w:hAnsi="Calibri"/>
                <w:sz w:val="20"/>
              </w:rPr>
            </w:pPr>
          </w:p>
        </w:tc>
        <w:tc>
          <w:tcPr>
            <w:tcW w:w="744" w:type="dxa"/>
            <w:shd w:val="clear" w:color="auto" w:fill="auto"/>
          </w:tcPr>
          <w:p w14:paraId="3F8438E6" w14:textId="77777777" w:rsidR="00E14EDF" w:rsidRPr="00970AE4" w:rsidRDefault="00E14EDF" w:rsidP="00B277AC">
            <w:pPr>
              <w:spacing w:beforeLines="20" w:before="48"/>
              <w:ind w:firstLine="72"/>
              <w:jc w:val="center"/>
              <w:rPr>
                <w:rFonts w:ascii="Calibri" w:hAnsi="Calibri"/>
                <w:sz w:val="20"/>
              </w:rPr>
            </w:pPr>
          </w:p>
        </w:tc>
        <w:tc>
          <w:tcPr>
            <w:tcW w:w="1487" w:type="dxa"/>
            <w:tcBorders>
              <w:left w:val="single" w:sz="24" w:space="0" w:color="auto"/>
            </w:tcBorders>
            <w:shd w:val="clear" w:color="auto" w:fill="auto"/>
          </w:tcPr>
          <w:p w14:paraId="4E87B42F" w14:textId="77777777" w:rsidR="00E14EDF" w:rsidRPr="00970AE4" w:rsidRDefault="00E14EDF" w:rsidP="00B277AC">
            <w:pPr>
              <w:spacing w:beforeLines="20" w:before="48"/>
              <w:ind w:hanging="18"/>
              <w:jc w:val="center"/>
              <w:rPr>
                <w:rFonts w:ascii="Calibri" w:hAnsi="Calibri"/>
                <w:sz w:val="20"/>
              </w:rPr>
            </w:pPr>
            <w:r w:rsidRPr="00970AE4">
              <w:rPr>
                <w:rFonts w:ascii="Calibri" w:hAnsi="Calibri"/>
                <w:sz w:val="20"/>
              </w:rPr>
              <w:t>X</w:t>
            </w:r>
          </w:p>
        </w:tc>
        <w:tc>
          <w:tcPr>
            <w:tcW w:w="1487" w:type="dxa"/>
            <w:shd w:val="clear" w:color="auto" w:fill="auto"/>
          </w:tcPr>
          <w:p w14:paraId="471846BD" w14:textId="77777777" w:rsidR="00E14EDF" w:rsidRPr="00970AE4" w:rsidRDefault="00E14EDF" w:rsidP="00B277AC">
            <w:pPr>
              <w:spacing w:beforeLines="20" w:before="48"/>
              <w:ind w:hanging="18"/>
              <w:jc w:val="center"/>
              <w:rPr>
                <w:rFonts w:ascii="Calibri" w:hAnsi="Calibri"/>
                <w:sz w:val="20"/>
              </w:rPr>
            </w:pPr>
          </w:p>
        </w:tc>
      </w:tr>
      <w:tr w:rsidR="00E14EDF" w:rsidRPr="00970AE4" w14:paraId="1BA7C7D5" w14:textId="77777777" w:rsidTr="00452159">
        <w:tc>
          <w:tcPr>
            <w:tcW w:w="6266" w:type="dxa"/>
            <w:shd w:val="clear" w:color="auto" w:fill="auto"/>
          </w:tcPr>
          <w:p w14:paraId="10568FC6" w14:textId="77777777" w:rsidR="00E14EDF" w:rsidRPr="00970AE4" w:rsidRDefault="00E14EDF" w:rsidP="00CF553B">
            <w:pPr>
              <w:spacing w:beforeLines="20" w:before="48"/>
              <w:rPr>
                <w:rFonts w:ascii="Calibri" w:hAnsi="Calibri"/>
                <w:sz w:val="20"/>
              </w:rPr>
            </w:pPr>
            <w:r w:rsidRPr="00970AE4">
              <w:rPr>
                <w:rFonts w:ascii="Calibri" w:hAnsi="Calibri"/>
                <w:sz w:val="20"/>
              </w:rPr>
              <w:t>Primary mission is disaster response</w:t>
            </w:r>
            <w:r>
              <w:rPr>
                <w:rFonts w:ascii="Calibri" w:hAnsi="Calibri"/>
                <w:sz w:val="20"/>
              </w:rPr>
              <w:t xml:space="preserve"> and</w:t>
            </w:r>
            <w:r w:rsidRPr="00970AE4">
              <w:rPr>
                <w:rFonts w:ascii="Calibri" w:hAnsi="Calibri"/>
                <w:sz w:val="20"/>
              </w:rPr>
              <w:t xml:space="preserve"> recovery</w:t>
            </w:r>
          </w:p>
        </w:tc>
        <w:tc>
          <w:tcPr>
            <w:tcW w:w="744" w:type="dxa"/>
            <w:shd w:val="clear" w:color="auto" w:fill="auto"/>
          </w:tcPr>
          <w:p w14:paraId="63D6624A" w14:textId="77777777" w:rsidR="00E14EDF" w:rsidRPr="00970AE4" w:rsidRDefault="00E14EDF" w:rsidP="00B277AC">
            <w:pPr>
              <w:spacing w:beforeLines="20" w:before="48"/>
              <w:ind w:firstLine="72"/>
              <w:jc w:val="center"/>
              <w:rPr>
                <w:rFonts w:ascii="Calibri" w:hAnsi="Calibri"/>
                <w:sz w:val="20"/>
              </w:rPr>
            </w:pPr>
          </w:p>
        </w:tc>
        <w:tc>
          <w:tcPr>
            <w:tcW w:w="744" w:type="dxa"/>
            <w:shd w:val="clear" w:color="auto" w:fill="auto"/>
          </w:tcPr>
          <w:p w14:paraId="3285960A" w14:textId="77777777" w:rsidR="00E14EDF" w:rsidRPr="00970AE4" w:rsidRDefault="00E14EDF" w:rsidP="00B277AC">
            <w:pPr>
              <w:spacing w:beforeLines="20" w:before="48"/>
              <w:ind w:firstLine="72"/>
              <w:jc w:val="center"/>
              <w:rPr>
                <w:rFonts w:ascii="Calibri" w:hAnsi="Calibri"/>
                <w:sz w:val="20"/>
              </w:rPr>
            </w:pPr>
          </w:p>
        </w:tc>
        <w:tc>
          <w:tcPr>
            <w:tcW w:w="1487" w:type="dxa"/>
            <w:tcBorders>
              <w:left w:val="single" w:sz="24" w:space="0" w:color="auto"/>
            </w:tcBorders>
            <w:shd w:val="clear" w:color="auto" w:fill="auto"/>
          </w:tcPr>
          <w:p w14:paraId="49D9B95A" w14:textId="77777777" w:rsidR="00E14EDF" w:rsidRPr="00970AE4" w:rsidRDefault="00E14EDF" w:rsidP="00B277AC">
            <w:pPr>
              <w:spacing w:beforeLines="20" w:before="48"/>
              <w:ind w:hanging="18"/>
              <w:jc w:val="center"/>
              <w:rPr>
                <w:rFonts w:ascii="Calibri" w:hAnsi="Calibri"/>
                <w:sz w:val="20"/>
              </w:rPr>
            </w:pPr>
          </w:p>
        </w:tc>
        <w:tc>
          <w:tcPr>
            <w:tcW w:w="1487" w:type="dxa"/>
            <w:shd w:val="clear" w:color="auto" w:fill="auto"/>
          </w:tcPr>
          <w:p w14:paraId="40A8829E" w14:textId="77777777" w:rsidR="00E14EDF" w:rsidRPr="00970AE4" w:rsidRDefault="00E14EDF" w:rsidP="00B277AC">
            <w:pPr>
              <w:spacing w:beforeLines="20" w:before="48"/>
              <w:ind w:hanging="18"/>
              <w:jc w:val="center"/>
              <w:rPr>
                <w:rFonts w:ascii="Calibri" w:hAnsi="Calibri"/>
                <w:sz w:val="20"/>
              </w:rPr>
            </w:pPr>
            <w:r w:rsidRPr="00970AE4">
              <w:rPr>
                <w:rFonts w:ascii="Calibri" w:hAnsi="Calibri"/>
                <w:sz w:val="20"/>
              </w:rPr>
              <w:t>X</w:t>
            </w:r>
          </w:p>
        </w:tc>
      </w:tr>
      <w:tr w:rsidR="00E14EDF" w:rsidRPr="00970AE4" w14:paraId="7C0984F1" w14:textId="77777777" w:rsidTr="00452159">
        <w:tc>
          <w:tcPr>
            <w:tcW w:w="6266" w:type="dxa"/>
            <w:shd w:val="clear" w:color="auto" w:fill="auto"/>
          </w:tcPr>
          <w:p w14:paraId="0EAA0774" w14:textId="77777777" w:rsidR="00E14EDF" w:rsidRPr="00970AE4" w:rsidRDefault="00E14EDF" w:rsidP="00B277AC">
            <w:pPr>
              <w:spacing w:beforeLines="20" w:before="48"/>
              <w:rPr>
                <w:rFonts w:ascii="Calibri" w:hAnsi="Calibri"/>
                <w:sz w:val="20"/>
              </w:rPr>
            </w:pPr>
            <w:r w:rsidRPr="00970AE4">
              <w:rPr>
                <w:rFonts w:ascii="Calibri" w:hAnsi="Calibri"/>
                <w:sz w:val="20"/>
              </w:rPr>
              <w:t>Members must be between 18 and 24 years of age</w:t>
            </w:r>
          </w:p>
        </w:tc>
        <w:tc>
          <w:tcPr>
            <w:tcW w:w="744" w:type="dxa"/>
            <w:shd w:val="clear" w:color="auto" w:fill="auto"/>
          </w:tcPr>
          <w:p w14:paraId="2BECB526" w14:textId="77777777" w:rsidR="00E14EDF" w:rsidRPr="00970AE4" w:rsidRDefault="00E14EDF" w:rsidP="00B277AC">
            <w:pPr>
              <w:spacing w:beforeLines="20" w:before="48"/>
              <w:ind w:firstLine="72"/>
              <w:jc w:val="center"/>
              <w:rPr>
                <w:rFonts w:ascii="Calibri" w:hAnsi="Calibri"/>
                <w:sz w:val="20"/>
              </w:rPr>
            </w:pPr>
          </w:p>
        </w:tc>
        <w:tc>
          <w:tcPr>
            <w:tcW w:w="744" w:type="dxa"/>
            <w:shd w:val="clear" w:color="auto" w:fill="auto"/>
          </w:tcPr>
          <w:p w14:paraId="32EE3BA3" w14:textId="77777777" w:rsidR="00E14EDF" w:rsidRPr="00970AE4" w:rsidRDefault="00E14EDF" w:rsidP="00B277AC">
            <w:pPr>
              <w:spacing w:beforeLines="20" w:before="48"/>
              <w:ind w:firstLine="72"/>
              <w:jc w:val="center"/>
              <w:rPr>
                <w:rFonts w:ascii="Calibri" w:hAnsi="Calibri"/>
                <w:sz w:val="20"/>
              </w:rPr>
            </w:pPr>
          </w:p>
        </w:tc>
        <w:tc>
          <w:tcPr>
            <w:tcW w:w="1487" w:type="dxa"/>
            <w:tcBorders>
              <w:left w:val="single" w:sz="24" w:space="0" w:color="auto"/>
            </w:tcBorders>
            <w:shd w:val="clear" w:color="auto" w:fill="auto"/>
          </w:tcPr>
          <w:p w14:paraId="7872A4F8" w14:textId="77777777" w:rsidR="00E14EDF" w:rsidRPr="00970AE4" w:rsidRDefault="00E14EDF" w:rsidP="00B277AC">
            <w:pPr>
              <w:spacing w:beforeLines="20" w:before="48"/>
              <w:ind w:firstLine="720"/>
              <w:jc w:val="center"/>
              <w:rPr>
                <w:rFonts w:ascii="Calibri" w:hAnsi="Calibri"/>
                <w:sz w:val="20"/>
              </w:rPr>
            </w:pPr>
          </w:p>
        </w:tc>
        <w:tc>
          <w:tcPr>
            <w:tcW w:w="1487" w:type="dxa"/>
            <w:shd w:val="clear" w:color="auto" w:fill="auto"/>
          </w:tcPr>
          <w:p w14:paraId="612FA63E" w14:textId="77777777" w:rsidR="00E14EDF" w:rsidRPr="00970AE4" w:rsidRDefault="00E14EDF" w:rsidP="00B277AC">
            <w:pPr>
              <w:spacing w:beforeLines="20" w:before="48"/>
              <w:jc w:val="center"/>
              <w:rPr>
                <w:rFonts w:ascii="Calibri" w:hAnsi="Calibri"/>
                <w:sz w:val="20"/>
              </w:rPr>
            </w:pPr>
            <w:r w:rsidRPr="00970AE4">
              <w:rPr>
                <w:rFonts w:ascii="Calibri" w:hAnsi="Calibri"/>
                <w:sz w:val="20"/>
              </w:rPr>
              <w:t>X</w:t>
            </w:r>
          </w:p>
        </w:tc>
      </w:tr>
      <w:tr w:rsidR="00E14EDF" w:rsidRPr="00970AE4" w14:paraId="455A783E" w14:textId="77777777" w:rsidTr="00452159">
        <w:tc>
          <w:tcPr>
            <w:tcW w:w="6266" w:type="dxa"/>
            <w:shd w:val="clear" w:color="auto" w:fill="auto"/>
          </w:tcPr>
          <w:p w14:paraId="143E0B63" w14:textId="77777777" w:rsidR="00E14EDF" w:rsidRPr="00970AE4" w:rsidRDefault="00E14EDF" w:rsidP="00B277AC">
            <w:pPr>
              <w:spacing w:beforeLines="20" w:before="48"/>
              <w:rPr>
                <w:rFonts w:ascii="Calibri" w:hAnsi="Calibri"/>
                <w:sz w:val="20"/>
              </w:rPr>
            </w:pPr>
            <w:r w:rsidRPr="00970AE4">
              <w:rPr>
                <w:rFonts w:ascii="Calibri" w:hAnsi="Calibri"/>
                <w:sz w:val="20"/>
              </w:rPr>
              <w:t xml:space="preserve">Members generally need some college or a degree </w:t>
            </w:r>
          </w:p>
        </w:tc>
        <w:tc>
          <w:tcPr>
            <w:tcW w:w="744" w:type="dxa"/>
            <w:shd w:val="clear" w:color="auto" w:fill="auto"/>
          </w:tcPr>
          <w:p w14:paraId="2B4795EE" w14:textId="77777777" w:rsidR="00E14EDF" w:rsidRPr="00970AE4" w:rsidRDefault="00E14EDF" w:rsidP="00B277AC">
            <w:pPr>
              <w:spacing w:beforeLines="20" w:before="48"/>
              <w:ind w:firstLine="72"/>
              <w:jc w:val="center"/>
              <w:rPr>
                <w:rFonts w:ascii="Calibri" w:hAnsi="Calibri"/>
                <w:sz w:val="20"/>
              </w:rPr>
            </w:pPr>
          </w:p>
        </w:tc>
        <w:tc>
          <w:tcPr>
            <w:tcW w:w="744" w:type="dxa"/>
            <w:shd w:val="clear" w:color="auto" w:fill="auto"/>
          </w:tcPr>
          <w:p w14:paraId="744F9171" w14:textId="77777777" w:rsidR="00E14EDF" w:rsidRPr="00970AE4" w:rsidRDefault="00E14EDF" w:rsidP="00B277AC">
            <w:pPr>
              <w:spacing w:beforeLines="20" w:before="48"/>
              <w:ind w:firstLine="72"/>
              <w:jc w:val="center"/>
              <w:rPr>
                <w:rFonts w:ascii="Calibri" w:hAnsi="Calibri"/>
                <w:sz w:val="20"/>
              </w:rPr>
            </w:pPr>
          </w:p>
        </w:tc>
        <w:tc>
          <w:tcPr>
            <w:tcW w:w="1487" w:type="dxa"/>
            <w:tcBorders>
              <w:left w:val="single" w:sz="24" w:space="0" w:color="auto"/>
            </w:tcBorders>
            <w:shd w:val="clear" w:color="auto" w:fill="auto"/>
          </w:tcPr>
          <w:p w14:paraId="2B8B8EEB" w14:textId="77777777" w:rsidR="00E14EDF" w:rsidRPr="00970AE4" w:rsidRDefault="00E14EDF" w:rsidP="00A6572A">
            <w:pPr>
              <w:spacing w:beforeLines="20" w:before="48"/>
              <w:ind w:hanging="18"/>
              <w:jc w:val="center"/>
              <w:rPr>
                <w:rFonts w:ascii="Calibri" w:hAnsi="Calibri"/>
                <w:sz w:val="20"/>
              </w:rPr>
            </w:pPr>
            <w:r w:rsidRPr="00970AE4">
              <w:rPr>
                <w:rFonts w:ascii="Calibri" w:hAnsi="Calibri"/>
                <w:sz w:val="20"/>
              </w:rPr>
              <w:t>X</w:t>
            </w:r>
          </w:p>
        </w:tc>
        <w:tc>
          <w:tcPr>
            <w:tcW w:w="1487" w:type="dxa"/>
            <w:shd w:val="clear" w:color="auto" w:fill="auto"/>
          </w:tcPr>
          <w:p w14:paraId="23F69262" w14:textId="77777777" w:rsidR="00E14EDF" w:rsidRPr="00970AE4" w:rsidRDefault="00E14EDF" w:rsidP="00B277AC">
            <w:pPr>
              <w:spacing w:beforeLines="20" w:before="48"/>
              <w:ind w:firstLine="720"/>
              <w:jc w:val="center"/>
              <w:rPr>
                <w:rFonts w:ascii="Calibri" w:hAnsi="Calibri"/>
                <w:sz w:val="20"/>
              </w:rPr>
            </w:pPr>
          </w:p>
        </w:tc>
      </w:tr>
      <w:tr w:rsidR="002E5496" w:rsidRPr="00970AE4" w14:paraId="2A79025D" w14:textId="77777777" w:rsidTr="00452159">
        <w:tc>
          <w:tcPr>
            <w:tcW w:w="6266" w:type="dxa"/>
            <w:tcBorders>
              <w:left w:val="nil"/>
              <w:bottom w:val="nil"/>
              <w:right w:val="nil"/>
            </w:tcBorders>
            <w:shd w:val="clear" w:color="auto" w:fill="auto"/>
          </w:tcPr>
          <w:p w14:paraId="3AC3B6AB" w14:textId="77777777" w:rsidR="002E5496" w:rsidRPr="00970AE4" w:rsidRDefault="002E5496" w:rsidP="00B277AC">
            <w:pPr>
              <w:spacing w:beforeLines="20" w:before="48"/>
              <w:rPr>
                <w:rFonts w:ascii="Calibri" w:hAnsi="Calibri"/>
                <w:sz w:val="20"/>
              </w:rPr>
            </w:pPr>
          </w:p>
        </w:tc>
        <w:tc>
          <w:tcPr>
            <w:tcW w:w="744" w:type="dxa"/>
            <w:tcBorders>
              <w:left w:val="nil"/>
              <w:bottom w:val="nil"/>
              <w:right w:val="nil"/>
            </w:tcBorders>
            <w:shd w:val="clear" w:color="auto" w:fill="auto"/>
          </w:tcPr>
          <w:p w14:paraId="0143974A" w14:textId="77777777" w:rsidR="002E5496" w:rsidRPr="00970AE4" w:rsidRDefault="002E5496" w:rsidP="00B277AC">
            <w:pPr>
              <w:spacing w:beforeLines="20" w:before="48"/>
              <w:ind w:firstLine="72"/>
              <w:jc w:val="center"/>
              <w:rPr>
                <w:rFonts w:ascii="Calibri" w:hAnsi="Calibri"/>
                <w:sz w:val="20"/>
              </w:rPr>
            </w:pPr>
          </w:p>
        </w:tc>
        <w:tc>
          <w:tcPr>
            <w:tcW w:w="744" w:type="dxa"/>
            <w:tcBorders>
              <w:left w:val="nil"/>
              <w:bottom w:val="nil"/>
              <w:right w:val="nil"/>
            </w:tcBorders>
            <w:shd w:val="clear" w:color="auto" w:fill="auto"/>
          </w:tcPr>
          <w:p w14:paraId="190FAB35" w14:textId="77777777" w:rsidR="002E5496" w:rsidRPr="00970AE4" w:rsidRDefault="002E5496" w:rsidP="00B277AC">
            <w:pPr>
              <w:spacing w:beforeLines="20" w:before="48"/>
              <w:ind w:firstLine="72"/>
              <w:jc w:val="center"/>
              <w:rPr>
                <w:rFonts w:ascii="Calibri" w:hAnsi="Calibri"/>
                <w:sz w:val="20"/>
              </w:rPr>
            </w:pPr>
          </w:p>
        </w:tc>
        <w:tc>
          <w:tcPr>
            <w:tcW w:w="1487" w:type="dxa"/>
            <w:tcBorders>
              <w:left w:val="nil"/>
              <w:bottom w:val="nil"/>
              <w:right w:val="nil"/>
            </w:tcBorders>
            <w:shd w:val="clear" w:color="auto" w:fill="auto"/>
          </w:tcPr>
          <w:p w14:paraId="0927C203" w14:textId="77777777" w:rsidR="002E5496" w:rsidRPr="00970AE4" w:rsidRDefault="002E5496" w:rsidP="00B277AC">
            <w:pPr>
              <w:spacing w:beforeLines="20" w:before="48"/>
              <w:ind w:hanging="18"/>
              <w:jc w:val="center"/>
              <w:rPr>
                <w:rFonts w:ascii="Calibri" w:hAnsi="Calibri"/>
                <w:sz w:val="20"/>
              </w:rPr>
            </w:pPr>
          </w:p>
        </w:tc>
        <w:tc>
          <w:tcPr>
            <w:tcW w:w="1487" w:type="dxa"/>
            <w:tcBorders>
              <w:left w:val="nil"/>
              <w:bottom w:val="nil"/>
              <w:right w:val="nil"/>
            </w:tcBorders>
            <w:shd w:val="clear" w:color="auto" w:fill="auto"/>
          </w:tcPr>
          <w:p w14:paraId="554A9D15" w14:textId="77777777" w:rsidR="002E5496" w:rsidRPr="00970AE4" w:rsidRDefault="002E5496" w:rsidP="00B277AC">
            <w:pPr>
              <w:spacing w:beforeLines="20" w:before="48"/>
              <w:ind w:firstLine="720"/>
              <w:jc w:val="center"/>
              <w:rPr>
                <w:rFonts w:ascii="Calibri" w:hAnsi="Calibri"/>
                <w:sz w:val="20"/>
              </w:rPr>
            </w:pPr>
          </w:p>
        </w:tc>
      </w:tr>
    </w:tbl>
    <w:p w14:paraId="7F5C6FC4" w14:textId="77777777" w:rsidR="00406265" w:rsidRDefault="00406265" w:rsidP="00A23264">
      <w:pPr>
        <w:pStyle w:val="Heading2"/>
      </w:pPr>
      <w:bookmarkStart w:id="210" w:name="_Toc116307333"/>
      <w:bookmarkStart w:id="211" w:name="_Toc146020762"/>
      <w:bookmarkStart w:id="212" w:name="_Toc208564099"/>
      <w:bookmarkStart w:id="213" w:name="_Toc208584137"/>
      <w:bookmarkStart w:id="214" w:name="_Toc339908435"/>
      <w:bookmarkStart w:id="215" w:name="_Toc368947630"/>
      <w:bookmarkStart w:id="216" w:name="_Toc509239165"/>
      <w:r>
        <w:lastRenderedPageBreak/>
        <w:t xml:space="preserve">I. </w:t>
      </w:r>
      <w:r w:rsidR="00711F70">
        <w:t xml:space="preserve"> </w:t>
      </w:r>
      <w:r>
        <w:t>National Reference Materials</w:t>
      </w:r>
      <w:bookmarkStart w:id="217" w:name="rulereferences"/>
      <w:bookmarkEnd w:id="210"/>
      <w:bookmarkEnd w:id="211"/>
      <w:bookmarkEnd w:id="212"/>
      <w:bookmarkEnd w:id="213"/>
      <w:bookmarkEnd w:id="214"/>
      <w:bookmarkEnd w:id="215"/>
      <w:bookmarkEnd w:id="216"/>
      <w:bookmarkEnd w:id="217"/>
    </w:p>
    <w:p w14:paraId="1838A512" w14:textId="08859001" w:rsidR="00C41572" w:rsidRDefault="004474C2" w:rsidP="00A23264">
      <w:r>
        <w:t xml:space="preserve">There </w:t>
      </w:r>
      <w:r w:rsidR="00C41572">
        <w:t xml:space="preserve">are </w:t>
      </w:r>
      <w:r>
        <w:t>four</w:t>
      </w:r>
      <w:r w:rsidR="00C41572" w:rsidRPr="00C9262F">
        <w:t xml:space="preserve"> sources of critical </w:t>
      </w:r>
      <w:r w:rsidR="00C41572">
        <w:t xml:space="preserve">background </w:t>
      </w:r>
      <w:r w:rsidR="00C41572" w:rsidRPr="00C9262F">
        <w:t>information</w:t>
      </w:r>
      <w:r>
        <w:t>. The</w:t>
      </w:r>
      <w:r w:rsidR="00D821A3">
        <w:t>y can all</w:t>
      </w:r>
      <w:r>
        <w:t xml:space="preserve"> be found online</w:t>
      </w:r>
      <w:r w:rsidR="00663FFB">
        <w:t>.</w:t>
      </w:r>
    </w:p>
    <w:p w14:paraId="5021688C" w14:textId="77777777" w:rsidR="00C41572" w:rsidRDefault="00C41572" w:rsidP="008752F4">
      <w:pPr>
        <w:pStyle w:val="Body0"/>
        <w:numPr>
          <w:ilvl w:val="0"/>
          <w:numId w:val="62"/>
        </w:numPr>
        <w:tabs>
          <w:tab w:val="clear" w:pos="720"/>
          <w:tab w:val="clear" w:pos="1440"/>
          <w:tab w:val="left" w:pos="1080"/>
        </w:tabs>
        <w:spacing w:after="120"/>
      </w:pPr>
      <w:r w:rsidRPr="00EC6F48">
        <w:rPr>
          <w:b/>
        </w:rPr>
        <w:t>The Code of Federal Regulations</w:t>
      </w:r>
      <w:r w:rsidRPr="00A6738B">
        <w:t xml:space="preserve"> s</w:t>
      </w:r>
      <w:r w:rsidRPr="00A6738B">
        <w:rPr>
          <w:rStyle w:val="HeaderChar"/>
        </w:rPr>
        <w:t>ections</w:t>
      </w:r>
      <w:r w:rsidRPr="00C9262F">
        <w:t xml:space="preserve"> on AmeriCorp</w:t>
      </w:r>
      <w:r>
        <w:t>s</w:t>
      </w:r>
      <w:r w:rsidR="00663FFB">
        <w:t xml:space="preserve"> (</w:t>
      </w:r>
      <w:hyperlink r:id="rId20" w:history="1">
        <w:r w:rsidR="00547840">
          <w:rPr>
            <w:rStyle w:val="Hyperlink"/>
          </w:rPr>
          <w:t>https://www.ecfr.gov/</w:t>
        </w:r>
      </w:hyperlink>
      <w:r w:rsidR="00EE5F75">
        <w:t xml:space="preserve"> </w:t>
      </w:r>
      <w:r w:rsidR="00663FFB">
        <w:t>)</w:t>
      </w:r>
      <w:r w:rsidR="009A30AA">
        <w:t>.</w:t>
      </w:r>
      <w:r w:rsidR="004474C2">
        <w:t xml:space="preserve"> </w:t>
      </w:r>
      <w:r>
        <w:t>The table below highlights sections that are useful in designing a program; however, applicants are urged to review</w:t>
      </w:r>
      <w:r w:rsidR="00380930">
        <w:t xml:space="preserve"> the full text of</w:t>
      </w:r>
      <w:r>
        <w:t xml:space="preserve"> 45 CFR </w:t>
      </w:r>
      <w:r w:rsidRPr="00E25DF6">
        <w:t>§2520, §252</w:t>
      </w:r>
      <w:r>
        <w:t>1</w:t>
      </w:r>
      <w:r w:rsidRPr="00E25DF6">
        <w:t>, §252</w:t>
      </w:r>
      <w:r>
        <w:t>2 to acquire a full understanding of AmeriCorps regulations.</w:t>
      </w:r>
    </w:p>
    <w:p w14:paraId="2CB4A7DD" w14:textId="77777777" w:rsidR="00C41572" w:rsidRPr="00F654AE" w:rsidRDefault="00C41572" w:rsidP="00115680">
      <w:pPr>
        <w:pStyle w:val="Body0"/>
        <w:spacing w:before="0"/>
        <w:jc w:val="center"/>
        <w:rPr>
          <w:b/>
          <w:sz w:val="20"/>
        </w:rPr>
      </w:pPr>
      <w:r w:rsidRPr="008758A0">
        <w:rPr>
          <w:b/>
          <w:sz w:val="18"/>
          <w:szCs w:val="18"/>
        </w:rPr>
        <w:t xml:space="preserve">Key to Selected Program </w:t>
      </w:r>
      <w:r w:rsidR="00AE6187" w:rsidRPr="008758A0">
        <w:rPr>
          <w:b/>
          <w:sz w:val="18"/>
          <w:szCs w:val="18"/>
        </w:rPr>
        <w:t>Elements</w:t>
      </w:r>
      <w:r w:rsidRPr="008758A0">
        <w:rPr>
          <w:b/>
          <w:sz w:val="18"/>
          <w:szCs w:val="18"/>
        </w:rPr>
        <w:t xml:space="preserve"> in the AmeriCorps Regulations</w:t>
      </w:r>
      <w:r w:rsidRPr="00447C3A">
        <w:rPr>
          <w:rStyle w:val="PageNumber"/>
          <w:b/>
          <w:sz w:val="20"/>
          <w:vertAlign w:val="superscript"/>
        </w:rPr>
        <w:footnoteReference w:id="5"/>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068"/>
      </w:tblGrid>
      <w:tr w:rsidR="00C41572" w14:paraId="4713D14F" w14:textId="77777777" w:rsidTr="00EC6F48">
        <w:trPr>
          <w:trHeight w:val="233"/>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29989D6E" w14:textId="77777777" w:rsidR="00C41572" w:rsidRPr="00F8075E" w:rsidRDefault="00C41572" w:rsidP="00E60315">
            <w:pPr>
              <w:jc w:val="center"/>
              <w:rPr>
                <w:rFonts w:ascii="Calibri" w:hAnsi="Calibri" w:cs="Calibri"/>
                <w:i/>
                <w:sz w:val="18"/>
                <w:szCs w:val="18"/>
              </w:rPr>
            </w:pPr>
            <w:r w:rsidRPr="00F8075E">
              <w:rPr>
                <w:rFonts w:ascii="Calibri" w:hAnsi="Calibri" w:cs="Calibri"/>
                <w:i/>
                <w:sz w:val="18"/>
                <w:szCs w:val="18"/>
              </w:rPr>
              <w:t xml:space="preserve">Requirements and Selection </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5EDC5E20" w14:textId="77777777" w:rsidR="00C41572" w:rsidRPr="00F8075E" w:rsidRDefault="00C41572" w:rsidP="00E60315">
            <w:pPr>
              <w:jc w:val="center"/>
              <w:rPr>
                <w:rFonts w:ascii="Calibri" w:hAnsi="Calibri" w:cs="Calibri"/>
                <w:i/>
                <w:sz w:val="18"/>
                <w:szCs w:val="18"/>
              </w:rPr>
            </w:pPr>
            <w:r w:rsidRPr="00F8075E">
              <w:rPr>
                <w:rFonts w:ascii="Calibri" w:hAnsi="Calibri" w:cs="Calibri"/>
                <w:i/>
                <w:sz w:val="18"/>
                <w:szCs w:val="18"/>
              </w:rPr>
              <w:t>Citation in the AmeriCorps Regulations</w:t>
            </w:r>
          </w:p>
        </w:tc>
      </w:tr>
      <w:tr w:rsidR="00AE6187" w:rsidRPr="00225C4C" w14:paraId="78DA9CBD" w14:textId="77777777" w:rsidTr="00EC6F48">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5E519BD0" w14:textId="77777777" w:rsidR="00AE6187" w:rsidRPr="00225C4C" w:rsidRDefault="00AE6187" w:rsidP="008758A0">
            <w:pPr>
              <w:spacing w:before="50"/>
              <w:rPr>
                <w:sz w:val="20"/>
              </w:rPr>
            </w:pPr>
            <w:r w:rsidRPr="00225C4C">
              <w:rPr>
                <w:sz w:val="20"/>
              </w:rPr>
              <w:t>Member Service Activities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7BD36BC7" w14:textId="77777777" w:rsidR="00AE6187" w:rsidRPr="00225C4C" w:rsidRDefault="00AE6187" w:rsidP="008758A0">
            <w:pPr>
              <w:spacing w:before="50"/>
              <w:rPr>
                <w:sz w:val="20"/>
              </w:rPr>
            </w:pPr>
            <w:r w:rsidRPr="00225C4C">
              <w:rPr>
                <w:sz w:val="20"/>
              </w:rPr>
              <w:t>§2520.20 - §2520.55</w:t>
            </w:r>
          </w:p>
        </w:tc>
      </w:tr>
      <w:tr w:rsidR="00AE6187" w:rsidRPr="00225C4C" w14:paraId="17C7D6A5" w14:textId="77777777" w:rsidTr="00EC6F48">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75BBEAC7" w14:textId="77777777" w:rsidR="00AE6187" w:rsidRPr="00225C4C" w:rsidRDefault="00AE6187" w:rsidP="008758A0">
            <w:pPr>
              <w:spacing w:before="50"/>
              <w:rPr>
                <w:sz w:val="20"/>
              </w:rPr>
            </w:pPr>
            <w:r w:rsidRPr="00225C4C">
              <w:rPr>
                <w:sz w:val="20"/>
              </w:rPr>
              <w:t>Prohibited Activities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452AD8B1" w14:textId="77777777" w:rsidR="00AE6187" w:rsidRPr="00225C4C" w:rsidRDefault="00AE6187" w:rsidP="008758A0">
            <w:pPr>
              <w:spacing w:before="50"/>
              <w:rPr>
                <w:sz w:val="20"/>
              </w:rPr>
            </w:pPr>
            <w:r w:rsidRPr="00225C4C">
              <w:rPr>
                <w:sz w:val="20"/>
              </w:rPr>
              <w:t>§2520.65</w:t>
            </w:r>
          </w:p>
        </w:tc>
      </w:tr>
      <w:tr w:rsidR="00AE6187" w:rsidRPr="00225C4C" w14:paraId="01A65041" w14:textId="77777777" w:rsidTr="00EC6F48">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68823156" w14:textId="77777777" w:rsidR="00AE6187" w:rsidRPr="00225C4C" w:rsidRDefault="00AE6187" w:rsidP="008758A0">
            <w:pPr>
              <w:spacing w:before="50"/>
              <w:rPr>
                <w:sz w:val="20"/>
              </w:rPr>
            </w:pPr>
            <w:r w:rsidRPr="00225C4C">
              <w:rPr>
                <w:sz w:val="20"/>
              </w:rPr>
              <w:t>Minimum Requirements for Every AmeriCorps Program Type</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65AB8F53" w14:textId="77777777" w:rsidR="00AE6187" w:rsidRPr="00225C4C" w:rsidRDefault="00AE6187" w:rsidP="008758A0">
            <w:pPr>
              <w:spacing w:before="50"/>
              <w:rPr>
                <w:sz w:val="20"/>
              </w:rPr>
            </w:pPr>
            <w:r w:rsidRPr="00225C4C">
              <w:rPr>
                <w:sz w:val="20"/>
              </w:rPr>
              <w:t>§2522.100</w:t>
            </w:r>
          </w:p>
        </w:tc>
      </w:tr>
      <w:tr w:rsidR="001012D0" w:rsidRPr="00225C4C" w14:paraId="3B096C23" w14:textId="77777777" w:rsidTr="00EC6F48">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64616CB5" w14:textId="77777777" w:rsidR="001012D0" w:rsidRPr="00225C4C" w:rsidRDefault="00AE6187" w:rsidP="008758A0">
            <w:pPr>
              <w:spacing w:before="50"/>
              <w:rPr>
                <w:sz w:val="20"/>
              </w:rPr>
            </w:pPr>
            <w:r w:rsidRPr="00225C4C">
              <w:rPr>
                <w:sz w:val="20"/>
              </w:rPr>
              <w:t>Types of AmeriCorps Programs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08944435" w14:textId="77777777" w:rsidR="001012D0" w:rsidRPr="00225C4C" w:rsidRDefault="00AE6187" w:rsidP="008758A0">
            <w:pPr>
              <w:spacing w:before="50"/>
              <w:rPr>
                <w:sz w:val="20"/>
              </w:rPr>
            </w:pPr>
            <w:r w:rsidRPr="00225C4C">
              <w:rPr>
                <w:sz w:val="20"/>
              </w:rPr>
              <w:t>§2522.110</w:t>
            </w:r>
          </w:p>
        </w:tc>
      </w:tr>
      <w:tr w:rsidR="00C41572" w:rsidRPr="00225C4C" w14:paraId="070433C6" w14:textId="77777777" w:rsidTr="00EC6F48">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73864E1B" w14:textId="77777777" w:rsidR="00C41572" w:rsidRPr="00225C4C" w:rsidRDefault="00C41572" w:rsidP="008758A0">
            <w:pPr>
              <w:spacing w:before="50"/>
              <w:rPr>
                <w:sz w:val="20"/>
              </w:rPr>
            </w:pPr>
            <w:r w:rsidRPr="00225C4C">
              <w:rPr>
                <w:sz w:val="20"/>
              </w:rPr>
              <w:t>Tutoring Programs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026F6862" w14:textId="77777777" w:rsidR="00C41572" w:rsidRPr="00225C4C" w:rsidRDefault="00C41572" w:rsidP="008758A0">
            <w:pPr>
              <w:spacing w:before="50"/>
              <w:rPr>
                <w:sz w:val="20"/>
              </w:rPr>
            </w:pPr>
            <w:r w:rsidRPr="00225C4C">
              <w:rPr>
                <w:sz w:val="20"/>
              </w:rPr>
              <w:t>§2522.900-2522.950</w:t>
            </w:r>
          </w:p>
        </w:tc>
      </w:tr>
      <w:tr w:rsidR="001E7884" w:rsidRPr="00225C4C" w14:paraId="2E6C26CC" w14:textId="77777777" w:rsidTr="00EC6F48">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4742E0F0" w14:textId="77777777" w:rsidR="001E7884" w:rsidRPr="00225C4C" w:rsidRDefault="001E7884" w:rsidP="008758A0">
            <w:pPr>
              <w:spacing w:before="50"/>
              <w:rPr>
                <w:sz w:val="20"/>
              </w:rPr>
            </w:pPr>
            <w:r w:rsidRPr="00225C4C">
              <w:rPr>
                <w:sz w:val="20"/>
              </w:rPr>
              <w:t>Matching Funds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6BBC35E3" w14:textId="77777777" w:rsidR="001E7884" w:rsidRPr="00225C4C" w:rsidRDefault="001E7884" w:rsidP="008758A0">
            <w:pPr>
              <w:spacing w:before="50"/>
              <w:rPr>
                <w:sz w:val="20"/>
              </w:rPr>
            </w:pPr>
            <w:r w:rsidRPr="00225C4C">
              <w:rPr>
                <w:sz w:val="20"/>
              </w:rPr>
              <w:t>§</w:t>
            </w:r>
            <w:r w:rsidR="00225C4C" w:rsidRPr="00225C4C">
              <w:rPr>
                <w:sz w:val="20"/>
              </w:rPr>
              <w:t>2521.35-2521.90</w:t>
            </w:r>
          </w:p>
        </w:tc>
      </w:tr>
      <w:tr w:rsidR="00C41572" w:rsidRPr="00225C4C" w14:paraId="641E864A" w14:textId="77777777" w:rsidTr="00EC6F48">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06193827" w14:textId="77777777" w:rsidR="00C41572" w:rsidRPr="00225C4C" w:rsidRDefault="00C41572" w:rsidP="008758A0">
            <w:pPr>
              <w:spacing w:before="50"/>
              <w:rPr>
                <w:sz w:val="20"/>
              </w:rPr>
            </w:pPr>
            <w:r w:rsidRPr="00225C4C">
              <w:rPr>
                <w:sz w:val="20"/>
              </w:rPr>
              <w:t>Member Benefits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108BF40E" w14:textId="77777777" w:rsidR="00C41572" w:rsidRPr="00225C4C" w:rsidRDefault="00C41572" w:rsidP="008758A0">
            <w:pPr>
              <w:spacing w:before="50"/>
              <w:rPr>
                <w:sz w:val="20"/>
              </w:rPr>
            </w:pPr>
            <w:r w:rsidRPr="00225C4C">
              <w:rPr>
                <w:sz w:val="20"/>
              </w:rPr>
              <w:t>§2522.240-2522.250</w:t>
            </w:r>
          </w:p>
        </w:tc>
      </w:tr>
      <w:tr w:rsidR="00C41572" w:rsidRPr="00225C4C" w14:paraId="55D8C937" w14:textId="77777777" w:rsidTr="00EC6F48">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0212B07C" w14:textId="77777777" w:rsidR="00C41572" w:rsidRPr="00225C4C" w:rsidRDefault="00C41572" w:rsidP="008758A0">
            <w:pPr>
              <w:spacing w:before="50"/>
              <w:rPr>
                <w:sz w:val="20"/>
              </w:rPr>
            </w:pPr>
            <w:r w:rsidRPr="00225C4C">
              <w:rPr>
                <w:sz w:val="20"/>
              </w:rPr>
              <w:t>Calculating Cost Per Member Service Year (MSY)</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2209323B" w14:textId="77777777" w:rsidR="00C41572" w:rsidRPr="00225C4C" w:rsidRDefault="00C41572" w:rsidP="008758A0">
            <w:pPr>
              <w:spacing w:before="50"/>
              <w:rPr>
                <w:sz w:val="20"/>
              </w:rPr>
            </w:pPr>
            <w:r w:rsidRPr="00225C4C">
              <w:rPr>
                <w:sz w:val="20"/>
              </w:rPr>
              <w:t>§2522.485</w:t>
            </w:r>
          </w:p>
        </w:tc>
      </w:tr>
      <w:tr w:rsidR="00C41572" w:rsidRPr="00225C4C" w14:paraId="1503AF9D" w14:textId="77777777" w:rsidTr="00EC6F48">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78AC3445" w14:textId="77777777" w:rsidR="00C41572" w:rsidRPr="00225C4C" w:rsidRDefault="00C41572" w:rsidP="008758A0">
            <w:pPr>
              <w:spacing w:before="50"/>
              <w:rPr>
                <w:sz w:val="20"/>
              </w:rPr>
            </w:pPr>
            <w:r w:rsidRPr="00225C4C">
              <w:rPr>
                <w:sz w:val="20"/>
              </w:rPr>
              <w:t>Performance Measures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015E2D7C" w14:textId="77777777" w:rsidR="00C41572" w:rsidRPr="00225C4C" w:rsidRDefault="00C41572" w:rsidP="008758A0">
            <w:pPr>
              <w:spacing w:before="50"/>
              <w:rPr>
                <w:sz w:val="20"/>
              </w:rPr>
            </w:pPr>
            <w:r w:rsidRPr="00225C4C">
              <w:rPr>
                <w:sz w:val="20"/>
              </w:rPr>
              <w:t>§2522.500-2522.650</w:t>
            </w:r>
          </w:p>
        </w:tc>
      </w:tr>
      <w:tr w:rsidR="00C41572" w:rsidRPr="00225C4C" w14:paraId="6CA63585" w14:textId="77777777" w:rsidTr="00EC6F48">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4974CB0A" w14:textId="77777777" w:rsidR="00C41572" w:rsidRPr="00225C4C" w:rsidRDefault="00C41572" w:rsidP="008758A0">
            <w:pPr>
              <w:spacing w:before="50"/>
              <w:rPr>
                <w:sz w:val="20"/>
              </w:rPr>
            </w:pPr>
            <w:r w:rsidRPr="00225C4C">
              <w:rPr>
                <w:sz w:val="20"/>
              </w:rPr>
              <w:t>Evaluation</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209E1C08" w14:textId="77777777" w:rsidR="00C41572" w:rsidRPr="00225C4C" w:rsidRDefault="00C41572" w:rsidP="008758A0">
            <w:pPr>
              <w:spacing w:before="50"/>
              <w:rPr>
                <w:sz w:val="20"/>
              </w:rPr>
            </w:pPr>
            <w:r w:rsidRPr="00225C4C">
              <w:rPr>
                <w:sz w:val="20"/>
              </w:rPr>
              <w:t xml:space="preserve">§2522.500-2522.540 and §2522.700-2522.740  </w:t>
            </w:r>
          </w:p>
        </w:tc>
      </w:tr>
      <w:tr w:rsidR="00C41572" w:rsidRPr="00225C4C" w14:paraId="7D5FF67B" w14:textId="77777777" w:rsidTr="00EC6F48">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3F602E9F" w14:textId="77777777" w:rsidR="00C41572" w:rsidRPr="00225C4C" w:rsidRDefault="00C41572" w:rsidP="008758A0">
            <w:pPr>
              <w:spacing w:before="50"/>
              <w:rPr>
                <w:sz w:val="20"/>
              </w:rPr>
            </w:pPr>
            <w:r w:rsidRPr="00225C4C">
              <w:rPr>
                <w:sz w:val="20"/>
              </w:rPr>
              <w:t>Selection Criteria and Selection Process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67E9549D" w14:textId="77777777" w:rsidR="00C41572" w:rsidRPr="00225C4C" w:rsidRDefault="00C41572" w:rsidP="008758A0">
            <w:pPr>
              <w:spacing w:before="50"/>
              <w:rPr>
                <w:sz w:val="20"/>
              </w:rPr>
            </w:pPr>
            <w:r w:rsidRPr="00225C4C">
              <w:rPr>
                <w:sz w:val="20"/>
              </w:rPr>
              <w:t>§2522.400-2522.475</w:t>
            </w:r>
          </w:p>
        </w:tc>
      </w:tr>
      <w:tr w:rsidR="00C41572" w:rsidRPr="00225C4C" w14:paraId="5F8C337F" w14:textId="77777777" w:rsidTr="00EC6F48">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657FB8A7" w14:textId="77777777" w:rsidR="00C41572" w:rsidRPr="00225C4C" w:rsidRDefault="00C41572" w:rsidP="00CF553B">
            <w:pPr>
              <w:spacing w:before="50"/>
              <w:rPr>
                <w:sz w:val="20"/>
              </w:rPr>
            </w:pPr>
            <w:r w:rsidRPr="00225C4C">
              <w:rPr>
                <w:sz w:val="20"/>
              </w:rPr>
              <w:t xml:space="preserve">Standards for </w:t>
            </w:r>
            <w:r w:rsidR="00CF553B">
              <w:rPr>
                <w:sz w:val="20"/>
              </w:rPr>
              <w:t>F</w:t>
            </w:r>
            <w:r w:rsidRPr="00225C4C">
              <w:rPr>
                <w:sz w:val="20"/>
              </w:rPr>
              <w:t xml:space="preserve">inancial </w:t>
            </w:r>
            <w:r w:rsidR="00CF553B">
              <w:rPr>
                <w:sz w:val="20"/>
              </w:rPr>
              <w:t>M</w:t>
            </w:r>
            <w:r w:rsidRPr="00225C4C">
              <w:rPr>
                <w:sz w:val="20"/>
              </w:rPr>
              <w:t xml:space="preserve">anagement </w:t>
            </w:r>
            <w:r w:rsidR="00CF553B">
              <w:rPr>
                <w:sz w:val="20"/>
              </w:rPr>
              <w:t>S</w:t>
            </w:r>
            <w:r w:rsidRPr="00225C4C">
              <w:rPr>
                <w:sz w:val="20"/>
              </w:rPr>
              <w:t>ystems.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6FDBD521" w14:textId="77777777" w:rsidR="00C41572" w:rsidRPr="00225C4C" w:rsidRDefault="00C41572" w:rsidP="008758A0">
            <w:pPr>
              <w:spacing w:before="50"/>
              <w:rPr>
                <w:sz w:val="20"/>
              </w:rPr>
            </w:pPr>
            <w:r w:rsidRPr="00225C4C">
              <w:rPr>
                <w:sz w:val="20"/>
              </w:rPr>
              <w:t>§2541.200   </w:t>
            </w:r>
          </w:p>
        </w:tc>
      </w:tr>
    </w:tbl>
    <w:p w14:paraId="20A0672E" w14:textId="77777777" w:rsidR="00493669" w:rsidRPr="00493669" w:rsidRDefault="00C4484E" w:rsidP="008752F4">
      <w:pPr>
        <w:pStyle w:val="Body0"/>
        <w:numPr>
          <w:ilvl w:val="0"/>
          <w:numId w:val="31"/>
        </w:numPr>
        <w:tabs>
          <w:tab w:val="clear" w:pos="1440"/>
          <w:tab w:val="left" w:pos="1080"/>
        </w:tabs>
        <w:spacing w:after="120"/>
      </w:pPr>
      <w:r w:rsidRPr="00493669">
        <w:rPr>
          <w:b/>
        </w:rPr>
        <w:t>CNCS policies on AmeriCorps</w:t>
      </w:r>
      <w:r w:rsidRPr="00A6738B">
        <w:t xml:space="preserve"> </w:t>
      </w:r>
      <w:r>
        <w:t>provide</w:t>
      </w:r>
      <w:r w:rsidRPr="00A6738B">
        <w:t xml:space="preserve"> insight on wh</w:t>
      </w:r>
      <w:r w:rsidRPr="00C9262F">
        <w:t>at will be required to operate a program</w:t>
      </w:r>
      <w:r>
        <w:t xml:space="preserve">. </w:t>
      </w:r>
      <w:r>
        <w:rPr>
          <w:szCs w:val="22"/>
        </w:rPr>
        <w:t xml:space="preserve">CNCS refers to AmeriCorps policies as “FAQs” although they are not answers to frequently asked questions. </w:t>
      </w:r>
      <w:r w:rsidR="00380930">
        <w:rPr>
          <w:szCs w:val="22"/>
        </w:rPr>
        <w:t xml:space="preserve">The policies can be found at </w:t>
      </w:r>
      <w:hyperlink r:id="rId21" w:history="1">
        <w:r w:rsidR="00696AEF" w:rsidRPr="00CB5458">
          <w:rPr>
            <w:rStyle w:val="Hyperlink"/>
          </w:rPr>
          <w:t>http://www.nationalservice.gov/sites/default/files/upload/policy%20FAQs%207.31.14%20final.pdf</w:t>
        </w:r>
      </w:hyperlink>
      <w:r w:rsidR="00696AEF">
        <w:t xml:space="preserve"> </w:t>
      </w:r>
      <w:r w:rsidR="00380930">
        <w:rPr>
          <w:szCs w:val="22"/>
        </w:rPr>
        <w:t xml:space="preserve">. </w:t>
      </w:r>
    </w:p>
    <w:p w14:paraId="44A31399" w14:textId="77777777" w:rsidR="00EA24DA" w:rsidRPr="00EA24DA" w:rsidRDefault="00C41572" w:rsidP="008752F4">
      <w:pPr>
        <w:pStyle w:val="Body0"/>
        <w:numPr>
          <w:ilvl w:val="0"/>
          <w:numId w:val="31"/>
        </w:numPr>
        <w:tabs>
          <w:tab w:val="clear" w:pos="1440"/>
          <w:tab w:val="left" w:pos="1080"/>
        </w:tabs>
        <w:spacing w:after="120"/>
        <w:rPr>
          <w:rStyle w:val="Hyperlink"/>
          <w:color w:val="auto"/>
          <w:szCs w:val="22"/>
          <w:u w:val="none"/>
        </w:rPr>
      </w:pPr>
      <w:r w:rsidRPr="00EA24DA">
        <w:rPr>
          <w:rStyle w:val="Strong"/>
          <w:szCs w:val="22"/>
        </w:rPr>
        <w:t>Key Concepts of Cash and In-Kind Match</w:t>
      </w:r>
      <w:r w:rsidR="00CA5DEA" w:rsidRPr="009A3892">
        <w:br/>
      </w:r>
      <w:r w:rsidRPr="009A3892">
        <w:t>Learn about the fundamentals of cash and in-kind matching for programs funded by the Corporation for National and Community Service (CNCS). Because match is a requirement for most CNCS-funded grants it is a critical issue to understand. This learning material was created through the cooperation of the Corporation for National and Community Service; Walker &amp; Company, LLP; and ETR Associates.</w:t>
      </w:r>
      <w:r w:rsidR="00EA24DA">
        <w:t xml:space="preserve"> </w:t>
      </w:r>
      <w:hyperlink r:id="rId22" w:history="1">
        <w:r w:rsidR="00696AEF" w:rsidRPr="00CB5458">
          <w:rPr>
            <w:rStyle w:val="Hyperlink"/>
          </w:rPr>
          <w:t>http://www.nationalservice.gov/sites/default/files/olc/moodle/fm_key_concepts_of_cash_and_in_kind_match/view1c03.html?id=3213</w:t>
        </w:r>
      </w:hyperlink>
      <w:r w:rsidR="00696AEF">
        <w:t xml:space="preserve"> </w:t>
      </w:r>
      <w:r w:rsidR="00EA24DA" w:rsidRPr="00EA24DA">
        <w:rPr>
          <w:rStyle w:val="Hyperlink"/>
          <w:sz w:val="20"/>
        </w:rPr>
        <w:t xml:space="preserve">  </w:t>
      </w:r>
    </w:p>
    <w:p w14:paraId="3F339DCA" w14:textId="77777777" w:rsidR="00D51079" w:rsidRDefault="00D46434" w:rsidP="008752F4">
      <w:pPr>
        <w:pStyle w:val="Body0"/>
        <w:numPr>
          <w:ilvl w:val="0"/>
          <w:numId w:val="31"/>
        </w:numPr>
        <w:tabs>
          <w:tab w:val="clear" w:pos="1440"/>
          <w:tab w:val="num" w:pos="-1080"/>
          <w:tab w:val="left" w:pos="360"/>
          <w:tab w:val="left" w:pos="1080"/>
        </w:tabs>
        <w:rPr>
          <w:szCs w:val="22"/>
        </w:rPr>
      </w:pPr>
      <w:bookmarkStart w:id="218" w:name="NationalperformanceMeasures"/>
      <w:r w:rsidRPr="00EA24DA">
        <w:rPr>
          <w:b/>
          <w:szCs w:val="22"/>
        </w:rPr>
        <w:t xml:space="preserve">The National Performance Measures </w:t>
      </w:r>
      <w:bookmarkEnd w:id="218"/>
      <w:r w:rsidRPr="00EA24DA">
        <w:rPr>
          <w:b/>
          <w:szCs w:val="22"/>
        </w:rPr>
        <w:br/>
      </w:r>
      <w:r w:rsidR="00225C4C" w:rsidRPr="00EA24DA">
        <w:rPr>
          <w:szCs w:val="22"/>
        </w:rPr>
        <w:t xml:space="preserve">CNCS maintains a website with training and reference materials for the grant programs it administers. </w:t>
      </w:r>
      <w:r w:rsidR="0040400B">
        <w:rPr>
          <w:szCs w:val="22"/>
        </w:rPr>
        <w:t xml:space="preserve">In order to complete a proposal, applicants </w:t>
      </w:r>
      <w:r w:rsidR="0040400B" w:rsidRPr="00125633">
        <w:rPr>
          <w:b/>
          <w:szCs w:val="22"/>
        </w:rPr>
        <w:t>must</w:t>
      </w:r>
      <w:r w:rsidR="0040400B">
        <w:rPr>
          <w:szCs w:val="22"/>
        </w:rPr>
        <w:t xml:space="preserve"> review the materials below.</w:t>
      </w:r>
    </w:p>
    <w:p w14:paraId="3A39139E" w14:textId="77777777" w:rsidR="00CF553B" w:rsidRPr="00696AEF" w:rsidRDefault="00CF553B" w:rsidP="00B62B69">
      <w:pPr>
        <w:pStyle w:val="Body0"/>
        <w:tabs>
          <w:tab w:val="clear" w:pos="1440"/>
          <w:tab w:val="left" w:pos="1080"/>
        </w:tabs>
        <w:spacing w:before="0"/>
        <w:ind w:left="360" w:firstLine="0"/>
        <w:rPr>
          <w:sz w:val="12"/>
          <w:szCs w:val="12"/>
        </w:rPr>
      </w:pPr>
    </w:p>
    <w:p w14:paraId="3AB267F2" w14:textId="77777777" w:rsidR="00BE77BB" w:rsidRDefault="003F0983" w:rsidP="00B62B69">
      <w:pPr>
        <w:pStyle w:val="Body0"/>
        <w:tabs>
          <w:tab w:val="clear" w:pos="1440"/>
          <w:tab w:val="left" w:pos="360"/>
          <w:tab w:val="left" w:pos="1080"/>
        </w:tabs>
        <w:spacing w:before="0" w:after="120"/>
        <w:ind w:left="360" w:firstLine="0"/>
        <w:rPr>
          <w:szCs w:val="22"/>
        </w:rPr>
      </w:pPr>
      <w:r w:rsidRPr="003F0983">
        <w:rPr>
          <w:szCs w:val="22"/>
        </w:rPr>
        <w:t xml:space="preserve">For an overview of how CNCS distinguishes performance measurement from theory of change and continuous improvement, view the </w:t>
      </w:r>
      <w:r w:rsidR="009A3ED7">
        <w:rPr>
          <w:szCs w:val="22"/>
        </w:rPr>
        <w:t xml:space="preserve">core curriculum materials at </w:t>
      </w:r>
      <w:hyperlink r:id="rId23" w:history="1">
        <w:r w:rsidR="00E14EDF" w:rsidRPr="006813B5">
          <w:rPr>
            <w:rStyle w:val="Hyperlink"/>
          </w:rPr>
          <w:t>http://www.nationalservice.gov/resources/performance-measurement</w:t>
        </w:r>
      </w:hyperlink>
      <w:r w:rsidR="00E14EDF">
        <w:t xml:space="preserve"> </w:t>
      </w:r>
      <w:r w:rsidR="009A3ED7">
        <w:rPr>
          <w:szCs w:val="22"/>
        </w:rPr>
        <w:t>.</w:t>
      </w:r>
    </w:p>
    <w:p w14:paraId="68B864F3" w14:textId="533D74D3" w:rsidR="0040400B" w:rsidRPr="008E7802" w:rsidRDefault="003F0983" w:rsidP="008E7802">
      <w:pPr>
        <w:pStyle w:val="Body0"/>
        <w:tabs>
          <w:tab w:val="clear" w:pos="1440"/>
          <w:tab w:val="left" w:pos="360"/>
          <w:tab w:val="left" w:pos="1080"/>
        </w:tabs>
        <w:spacing w:after="120"/>
        <w:ind w:left="360" w:firstLine="0"/>
        <w:rPr>
          <w:szCs w:val="22"/>
        </w:rPr>
      </w:pPr>
      <w:r>
        <w:rPr>
          <w:szCs w:val="22"/>
        </w:rPr>
        <w:t xml:space="preserve">To use an online tool that connects </w:t>
      </w:r>
      <w:r w:rsidR="00EA24DA">
        <w:rPr>
          <w:szCs w:val="22"/>
        </w:rPr>
        <w:t>CNCS</w:t>
      </w:r>
      <w:r>
        <w:rPr>
          <w:szCs w:val="22"/>
        </w:rPr>
        <w:t xml:space="preserve"> performance measures with definitions of terms and data collection guidance, go to </w:t>
      </w:r>
      <w:hyperlink r:id="rId24" w:history="1">
        <w:r w:rsidR="008E7802" w:rsidRPr="00713654">
          <w:rPr>
            <w:rStyle w:val="Hyperlink"/>
            <w:szCs w:val="22"/>
          </w:rPr>
          <w:t>https://www.nationalservice.gov/documents/2017/2018-americorps-state-and-national-performance-measures-instructions</w:t>
        </w:r>
      </w:hyperlink>
      <w:r w:rsidR="008E7802">
        <w:rPr>
          <w:szCs w:val="22"/>
        </w:rPr>
        <w:t xml:space="preserve"> .</w:t>
      </w:r>
    </w:p>
    <w:p w14:paraId="0505B9C3" w14:textId="77777777" w:rsidR="0040400B" w:rsidRDefault="00BB315F" w:rsidP="005B08DF">
      <w:pPr>
        <w:pStyle w:val="Body0"/>
        <w:tabs>
          <w:tab w:val="clear" w:pos="1440"/>
          <w:tab w:val="left" w:pos="360"/>
          <w:tab w:val="left" w:pos="1080"/>
        </w:tabs>
        <w:ind w:left="360" w:firstLine="0"/>
      </w:pPr>
      <w:r w:rsidRPr="00B62B69">
        <w:rPr>
          <w:szCs w:val="22"/>
        </w:rPr>
        <w:t xml:space="preserve">To understand how performance measures are entered into the Performance Measurement section of </w:t>
      </w:r>
      <w:r w:rsidR="00FD5F42" w:rsidRPr="00B62B69">
        <w:rPr>
          <w:szCs w:val="22"/>
        </w:rPr>
        <w:t>e</w:t>
      </w:r>
      <w:r w:rsidR="00FD5F42">
        <w:rPr>
          <w:szCs w:val="22"/>
        </w:rPr>
        <w:t>G</w:t>
      </w:r>
      <w:r w:rsidR="005B08DF">
        <w:rPr>
          <w:szCs w:val="22"/>
        </w:rPr>
        <w:t>rants</w:t>
      </w:r>
      <w:r w:rsidR="00B64910" w:rsidRPr="00B62B69">
        <w:rPr>
          <w:szCs w:val="22"/>
        </w:rPr>
        <w:t xml:space="preserve">, go through the </w:t>
      </w:r>
      <w:r w:rsidR="00380930" w:rsidRPr="00B62B69">
        <w:rPr>
          <w:szCs w:val="22"/>
        </w:rPr>
        <w:t xml:space="preserve">online tutorial for </w:t>
      </w:r>
      <w:r w:rsidR="00B64910" w:rsidRPr="00B62B69">
        <w:rPr>
          <w:szCs w:val="22"/>
        </w:rPr>
        <w:t>eGrants Performance Measures Module for AmeriCorps</w:t>
      </w:r>
      <w:r w:rsidR="005B08DF">
        <w:rPr>
          <w:szCs w:val="22"/>
        </w:rPr>
        <w:t xml:space="preserve"> </w:t>
      </w:r>
      <w:r w:rsidR="007567D0">
        <w:t>at</w:t>
      </w:r>
      <w:r w:rsidR="005B08DF">
        <w:t xml:space="preserve"> </w:t>
      </w:r>
      <w:hyperlink r:id="rId25" w:history="1">
        <w:r w:rsidR="005B08DF" w:rsidRPr="004B12F3">
          <w:rPr>
            <w:rStyle w:val="Hyperlink"/>
            <w:sz w:val="20"/>
          </w:rPr>
          <w:t>http://www.nationalservice.gov/resources/performance-measurement/egrants-performance-measures-module-americorps</w:t>
        </w:r>
      </w:hyperlink>
      <w:r w:rsidR="00733F12">
        <w:t xml:space="preserve"> </w:t>
      </w:r>
    </w:p>
    <w:p w14:paraId="47B42E81" w14:textId="77777777" w:rsidR="00234406" w:rsidRDefault="00234406" w:rsidP="00F759CA">
      <w:pPr>
        <w:pStyle w:val="Heading2"/>
      </w:pPr>
      <w:bookmarkStart w:id="219" w:name="_Toc339908436"/>
      <w:bookmarkStart w:id="220" w:name="_Toc368947631"/>
      <w:bookmarkStart w:id="221" w:name="_Toc509239166"/>
      <w:bookmarkStart w:id="222" w:name="_Toc208564098"/>
      <w:bookmarkStart w:id="223" w:name="_Toc208584136"/>
      <w:r>
        <w:lastRenderedPageBreak/>
        <w:t>I</w:t>
      </w:r>
      <w:r w:rsidR="00406265">
        <w:t>I</w:t>
      </w:r>
      <w:r>
        <w:t xml:space="preserve">. </w:t>
      </w:r>
      <w:r w:rsidR="00711F70">
        <w:t xml:space="preserve"> </w:t>
      </w:r>
      <w:r w:rsidR="00262023">
        <w:t>Program</w:t>
      </w:r>
      <w:r w:rsidR="00013F92">
        <w:t xml:space="preserve"> Elements</w:t>
      </w:r>
      <w:bookmarkEnd w:id="219"/>
      <w:bookmarkEnd w:id="220"/>
      <w:bookmarkEnd w:id="221"/>
      <w:r w:rsidR="00262023">
        <w:t xml:space="preserve"> </w:t>
      </w:r>
      <w:r>
        <w:t xml:space="preserve"> </w:t>
      </w:r>
      <w:bookmarkEnd w:id="222"/>
      <w:bookmarkEnd w:id="223"/>
    </w:p>
    <w:p w14:paraId="6668DB56" w14:textId="77777777" w:rsidR="002F0BC7" w:rsidRDefault="002F0BC7" w:rsidP="00A23264">
      <w:pPr>
        <w:pStyle w:val="Body0"/>
        <w:ind w:firstLine="0"/>
      </w:pPr>
      <w:r>
        <w:t xml:space="preserve">AmeriCorps strengthens communities by mobilizing local resources to address </w:t>
      </w:r>
      <w:r w:rsidR="00EA24DA">
        <w:t>one or more</w:t>
      </w:r>
      <w:r>
        <w:t xml:space="preserve"> critical issue</w:t>
      </w:r>
      <w:r w:rsidR="00EA24DA">
        <w:t>s</w:t>
      </w:r>
      <w:r>
        <w:t xml:space="preserve"> in one of </w:t>
      </w:r>
      <w:r w:rsidR="005912BB">
        <w:t xml:space="preserve">the identified focus areas. </w:t>
      </w:r>
      <w:r>
        <w:t xml:space="preserve"> One of the most important roles AmeriCorps play</w:t>
      </w:r>
      <w:r w:rsidR="00452159">
        <w:t>s</w:t>
      </w:r>
      <w:r>
        <w:t xml:space="preserve"> for an organization is </w:t>
      </w:r>
      <w:r w:rsidR="0040400B">
        <w:t>expanding the number</w:t>
      </w:r>
      <w:r>
        <w:t xml:space="preserve"> of volunteers. On average, each AmeriCorps member recruits and manages twelve community volunteers who devote 4-10 hours a month to the same community need. In other words, AmeriCorps is a “force multiplier.”</w:t>
      </w:r>
      <w:r>
        <w:rPr>
          <w:rStyle w:val="FootnoteReference"/>
        </w:rPr>
        <w:footnoteReference w:id="6"/>
      </w:r>
      <w:r>
        <w:t xml:space="preserve"> </w:t>
      </w:r>
    </w:p>
    <w:p w14:paraId="5FB34F3A" w14:textId="77777777" w:rsidR="005912BB" w:rsidRDefault="002F0BC7" w:rsidP="00A23264">
      <w:pPr>
        <w:pStyle w:val="Body0"/>
        <w:ind w:firstLine="0"/>
      </w:pPr>
      <w:r>
        <w:t xml:space="preserve">Members help nonprofit, public, charitable, faith-based, and community organizations by serving in ways that improve and expand </w:t>
      </w:r>
      <w:r w:rsidR="005912BB">
        <w:t>critical</w:t>
      </w:r>
      <w:r>
        <w:t xml:space="preserve"> services </w:t>
      </w:r>
      <w:r w:rsidR="005912BB">
        <w:t>in one of three ways:</w:t>
      </w:r>
    </w:p>
    <w:p w14:paraId="7CF34DDE" w14:textId="77777777" w:rsidR="00242AE0" w:rsidRDefault="005912BB" w:rsidP="008752F4">
      <w:pPr>
        <w:pStyle w:val="Body0"/>
        <w:numPr>
          <w:ilvl w:val="0"/>
          <w:numId w:val="32"/>
        </w:numPr>
        <w:tabs>
          <w:tab w:val="num" w:pos="360"/>
        </w:tabs>
        <w:ind w:left="360"/>
      </w:pPr>
      <w:r w:rsidRPr="008758A0">
        <w:rPr>
          <w:u w:val="single"/>
        </w:rPr>
        <w:t>Increasing the amo</w:t>
      </w:r>
      <w:r w:rsidR="00242AE0" w:rsidRPr="008758A0">
        <w:rPr>
          <w:u w:val="single"/>
        </w:rPr>
        <w:t>unt of service</w:t>
      </w:r>
      <w:r w:rsidR="00242AE0">
        <w:t xml:space="preserve"> provided </w:t>
      </w:r>
      <w:r w:rsidR="00BC6721">
        <w:t xml:space="preserve">through an evidence-based program </w:t>
      </w:r>
      <w:r w:rsidR="00242AE0">
        <w:t>in order to overcome unusual demand or delay in accessing the service</w:t>
      </w:r>
      <w:r w:rsidR="002F0BC7">
        <w:t>.</w:t>
      </w:r>
    </w:p>
    <w:p w14:paraId="1CFF29C6" w14:textId="77777777" w:rsidR="00242AE0" w:rsidRDefault="00242AE0" w:rsidP="008752F4">
      <w:pPr>
        <w:pStyle w:val="Body0"/>
        <w:numPr>
          <w:ilvl w:val="0"/>
          <w:numId w:val="32"/>
        </w:numPr>
        <w:tabs>
          <w:tab w:val="num" w:pos="360"/>
        </w:tabs>
        <w:ind w:left="360"/>
      </w:pPr>
      <w:r w:rsidRPr="008758A0">
        <w:rPr>
          <w:u w:val="single"/>
        </w:rPr>
        <w:t xml:space="preserve">Providing </w:t>
      </w:r>
      <w:r w:rsidR="008758A0" w:rsidRPr="008758A0">
        <w:rPr>
          <w:u w:val="single"/>
        </w:rPr>
        <w:t xml:space="preserve">new </w:t>
      </w:r>
      <w:r w:rsidR="00BC6721" w:rsidRPr="008758A0">
        <w:rPr>
          <w:u w:val="single"/>
        </w:rPr>
        <w:t>services</w:t>
      </w:r>
      <w:r w:rsidR="00BC6721">
        <w:t xml:space="preserve"> </w:t>
      </w:r>
      <w:r>
        <w:t xml:space="preserve">to an organization’s clients/customers </w:t>
      </w:r>
      <w:r w:rsidR="008758A0">
        <w:t xml:space="preserve">through an evidence-based program </w:t>
      </w:r>
      <w:r>
        <w:t>in order to address a new need or issue.</w:t>
      </w:r>
    </w:p>
    <w:p w14:paraId="03F2489B" w14:textId="77777777" w:rsidR="002F0BC7" w:rsidRDefault="002F0BC7" w:rsidP="008752F4">
      <w:pPr>
        <w:pStyle w:val="Body0"/>
        <w:numPr>
          <w:ilvl w:val="0"/>
          <w:numId w:val="32"/>
        </w:numPr>
        <w:tabs>
          <w:tab w:val="num" w:pos="360"/>
        </w:tabs>
        <w:ind w:left="360"/>
      </w:pPr>
      <w:r w:rsidRPr="005E55F9">
        <w:t xml:space="preserve"> </w:t>
      </w:r>
      <w:r w:rsidR="00242AE0" w:rsidRPr="008758A0">
        <w:rPr>
          <w:u w:val="single"/>
        </w:rPr>
        <w:t xml:space="preserve">Extending </w:t>
      </w:r>
      <w:r w:rsidR="008758A0" w:rsidRPr="008758A0">
        <w:rPr>
          <w:u w:val="single"/>
        </w:rPr>
        <w:t>to a new population or region</w:t>
      </w:r>
      <w:r w:rsidR="008758A0">
        <w:t xml:space="preserve"> </w:t>
      </w:r>
      <w:r w:rsidR="00242AE0">
        <w:t>a proven program model that addresses a critical need.</w:t>
      </w:r>
    </w:p>
    <w:p w14:paraId="00D81437" w14:textId="77777777" w:rsidR="00452159" w:rsidRDefault="002F0BC7" w:rsidP="00452159">
      <w:pPr>
        <w:pStyle w:val="Body0"/>
        <w:ind w:firstLine="0"/>
      </w:pPr>
      <w:r>
        <w:t xml:space="preserve">In rural states, AmeriCorps programs </w:t>
      </w:r>
      <w:r w:rsidR="00435984">
        <w:t xml:space="preserve">often </w:t>
      </w:r>
      <w:r>
        <w:t xml:space="preserve">partner </w:t>
      </w:r>
      <w:r w:rsidR="007E51A2">
        <w:t xml:space="preserve">with near-by </w:t>
      </w:r>
      <w:r>
        <w:t xml:space="preserve">organizations </w:t>
      </w:r>
      <w:r w:rsidR="00242AE0">
        <w:t xml:space="preserve">whose mission and service interests are closely aligned with </w:t>
      </w:r>
      <w:r w:rsidR="007E51A2">
        <w:t xml:space="preserve">that of </w:t>
      </w:r>
      <w:r w:rsidR="00242AE0">
        <w:t xml:space="preserve">the AmeriCorps grantee. </w:t>
      </w:r>
      <w:r w:rsidR="00452159">
        <w:t xml:space="preserve">Partners commit to addressing the problem targeted in the grant by implementing the same evidence-based AmeriCorps program model under the direction of the grantee organization.  The AmeriCorps members serve at partner/host sites under formal agreements (including member work plans) with the AmeriCorps grantee. </w:t>
      </w:r>
    </w:p>
    <w:p w14:paraId="7C8C3467" w14:textId="77777777" w:rsidR="0040400B" w:rsidRDefault="00013F92" w:rsidP="00A23264">
      <w:pPr>
        <w:pStyle w:val="Body0"/>
        <w:ind w:firstLine="0"/>
      </w:pPr>
      <w:r>
        <w:t xml:space="preserve">Partners </w:t>
      </w:r>
      <w:r w:rsidR="00452159">
        <w:t>that serve host sites must be</w:t>
      </w:r>
      <w:r>
        <w:t xml:space="preserve"> selected in a manner that reflects the criteria outlined in 45 CFR 2522.475</w:t>
      </w:r>
      <w:r w:rsidR="0040400B">
        <w:t>:</w:t>
      </w:r>
    </w:p>
    <w:p w14:paraId="29C35CFD" w14:textId="77777777" w:rsidR="0040400B" w:rsidRDefault="0040400B" w:rsidP="008752F4">
      <w:pPr>
        <w:pStyle w:val="Body0"/>
        <w:numPr>
          <w:ilvl w:val="0"/>
          <w:numId w:val="64"/>
        </w:numPr>
      </w:pPr>
      <w:r>
        <w:t xml:space="preserve">The quality of the national service program proposed to be supported by a grant </w:t>
      </w:r>
    </w:p>
    <w:p w14:paraId="46D327CF" w14:textId="77777777" w:rsidR="0040400B" w:rsidRDefault="0040400B" w:rsidP="008752F4">
      <w:pPr>
        <w:pStyle w:val="Body0"/>
        <w:numPr>
          <w:ilvl w:val="0"/>
          <w:numId w:val="64"/>
        </w:numPr>
      </w:pPr>
      <w:r>
        <w:t xml:space="preserve">The innovative aspects of the national service program, and the feasibility of replicating the program. </w:t>
      </w:r>
    </w:p>
    <w:p w14:paraId="2DAAF822" w14:textId="77777777" w:rsidR="0040400B" w:rsidRDefault="0040400B" w:rsidP="008752F4">
      <w:pPr>
        <w:pStyle w:val="Body0"/>
        <w:numPr>
          <w:ilvl w:val="0"/>
          <w:numId w:val="64"/>
        </w:numPr>
      </w:pPr>
      <w:r>
        <w:t xml:space="preserve">The sustainability of the national service program. </w:t>
      </w:r>
    </w:p>
    <w:p w14:paraId="12FDF237" w14:textId="77777777" w:rsidR="0040400B" w:rsidRDefault="0040400B" w:rsidP="008752F4">
      <w:pPr>
        <w:pStyle w:val="Body0"/>
        <w:numPr>
          <w:ilvl w:val="0"/>
          <w:numId w:val="64"/>
        </w:numPr>
      </w:pPr>
      <w:r>
        <w:t xml:space="preserve">The quality of the leadership, the past performance, and the extent to which the program builds on existing programs. </w:t>
      </w:r>
    </w:p>
    <w:p w14:paraId="3341F4DC" w14:textId="77777777" w:rsidR="0040400B" w:rsidRDefault="0040400B" w:rsidP="008752F4">
      <w:pPr>
        <w:pStyle w:val="Body0"/>
        <w:numPr>
          <w:ilvl w:val="0"/>
          <w:numId w:val="64"/>
        </w:numPr>
      </w:pPr>
      <w:r>
        <w:t xml:space="preserve">The extent to which participants of the national service program are recruited from among residents of the communities in which projects are to be conducted, and the extent to which participants and community residents are involved in the design, leadership, and operation of the program. </w:t>
      </w:r>
    </w:p>
    <w:p w14:paraId="045B5D57" w14:textId="77777777" w:rsidR="0040400B" w:rsidRDefault="0040400B" w:rsidP="008752F4">
      <w:pPr>
        <w:pStyle w:val="Body0"/>
        <w:numPr>
          <w:ilvl w:val="0"/>
          <w:numId w:val="64"/>
        </w:numPr>
      </w:pPr>
      <w:r>
        <w:t>The extent to which projects would be conducted in one of the areas listed in §2522.450(c)(1) through (5) of this subpart.</w:t>
      </w:r>
    </w:p>
    <w:p w14:paraId="401875AC" w14:textId="77777777" w:rsidR="0040400B" w:rsidRDefault="00857267" w:rsidP="008752F4">
      <w:pPr>
        <w:pStyle w:val="Body0"/>
        <w:numPr>
          <w:ilvl w:val="0"/>
          <w:numId w:val="64"/>
        </w:numPr>
      </w:pPr>
      <w:r>
        <w:t xml:space="preserve"> T</w:t>
      </w:r>
      <w:r w:rsidR="0040400B">
        <w:t xml:space="preserve">he extent to which the application is consistent with the application [approved by] the State in which the projects would be conducted. </w:t>
      </w:r>
    </w:p>
    <w:p w14:paraId="056721A1" w14:textId="77777777" w:rsidR="00B84E65" w:rsidRDefault="0040400B" w:rsidP="008752F4">
      <w:pPr>
        <w:pStyle w:val="Body0"/>
        <w:numPr>
          <w:ilvl w:val="0"/>
          <w:numId w:val="64"/>
        </w:numPr>
      </w:pPr>
      <w:r>
        <w:t xml:space="preserve">(h) Such other criteria as the Corporation considers to be appropriate </w:t>
      </w:r>
    </w:p>
    <w:p w14:paraId="6081BE4E" w14:textId="77777777" w:rsidR="002F0BC7" w:rsidRDefault="002F0BC7" w:rsidP="00A23264">
      <w:pPr>
        <w:pStyle w:val="Body0"/>
        <w:ind w:firstLine="0"/>
      </w:pPr>
      <w:r>
        <w:t xml:space="preserve">Organizations that are awarded AmeriCorps grants are responsible for recruiting the AmeriCorps members to serve in their program. Programs are required to develop separate role descriptions for each service position category in their program design (e.g., tutor, </w:t>
      </w:r>
      <w:r w:rsidR="00435984">
        <w:t>health educator, coach</w:t>
      </w:r>
      <w:r>
        <w:t xml:space="preserve">) so applicants understand what </w:t>
      </w:r>
      <w:r w:rsidR="00BE77BB">
        <w:t xml:space="preserve">their duties will be, what </w:t>
      </w:r>
      <w:r>
        <w:t xml:space="preserve">is expected of </w:t>
      </w:r>
      <w:r w:rsidRPr="00380930">
        <w:t>them</w:t>
      </w:r>
      <w:r w:rsidR="00BE77BB" w:rsidRPr="00380930">
        <w:t>,</w:t>
      </w:r>
      <w:r w:rsidRPr="00380930">
        <w:t xml:space="preserve"> and what training as well as supervision they will receive.</w:t>
      </w:r>
      <w:r>
        <w:t xml:space="preserve"> </w:t>
      </w:r>
    </w:p>
    <w:p w14:paraId="6C6EA59A" w14:textId="77777777" w:rsidR="002F0BC7" w:rsidRDefault="002F0BC7" w:rsidP="00A23264">
      <w:pPr>
        <w:pStyle w:val="Body0"/>
        <w:ind w:firstLine="0"/>
      </w:pPr>
      <w:r>
        <w:t xml:space="preserve">The Corporation for National and Community Service has created a central recruiting site for AmeriCorps (see </w:t>
      </w:r>
      <w:hyperlink r:id="rId26" w:history="1">
        <w:r w:rsidRPr="00EF42E4">
          <w:rPr>
            <w:rStyle w:val="Hyperlink"/>
          </w:rPr>
          <w:t>http://www.americorps.gov/for_individuals/ready/index.asp</w:t>
        </w:r>
      </w:hyperlink>
      <w:r>
        <w:t xml:space="preserve">). </w:t>
      </w:r>
      <w:r w:rsidR="00EA24DA">
        <w:t>Funded g</w:t>
      </w:r>
      <w:r>
        <w:t xml:space="preserve">rantees are able to establish accounts and receive applications from potential </w:t>
      </w:r>
      <w:r w:rsidR="00CF553B">
        <w:t>m</w:t>
      </w:r>
      <w:r>
        <w:t>embers directly through this portal</w:t>
      </w:r>
      <w:r w:rsidR="00C66B5D">
        <w:t xml:space="preserve"> after awards are final</w:t>
      </w:r>
      <w:r>
        <w:t xml:space="preserve">. </w:t>
      </w:r>
    </w:p>
    <w:p w14:paraId="6BD3FB08" w14:textId="6543716C" w:rsidR="00B84E65" w:rsidRDefault="00B84E65" w:rsidP="00A23264">
      <w:pPr>
        <w:pStyle w:val="Body0"/>
        <w:ind w:firstLine="0"/>
      </w:pPr>
      <w:r>
        <w:t>There is also a new nationwide site, ServiceYear.org, that specializes in connecting young adults with extended (full year or half) service opportunities. Maine AmeriCorps programs have had success there as well as on Idealist.org, VolunteerMaine.org, Craigslist, and job sites that permit volunteer listings.</w:t>
      </w:r>
      <w:r w:rsidR="00D821A3">
        <w:t xml:space="preserve"> Programs should begin to informally recruit as soon as their proposal is selected for funding.</w:t>
      </w:r>
    </w:p>
    <w:p w14:paraId="3E5245F0" w14:textId="492F2B05" w:rsidR="002F0BC7" w:rsidRDefault="002F0BC7" w:rsidP="00A23264">
      <w:pPr>
        <w:pStyle w:val="Body0"/>
        <w:ind w:firstLine="0"/>
      </w:pPr>
      <w:r>
        <w:lastRenderedPageBreak/>
        <w:t xml:space="preserve">AmeriCorps grants </w:t>
      </w:r>
      <w:r w:rsidRPr="004F098C">
        <w:rPr>
          <w:i/>
        </w:rPr>
        <w:t>partially</w:t>
      </w:r>
      <w:r>
        <w:t xml:space="preserve"> cover the expense of operating an AmeriCorps program and </w:t>
      </w:r>
      <w:r w:rsidRPr="00085247">
        <w:rPr>
          <w:i/>
        </w:rPr>
        <w:t xml:space="preserve">do not </w:t>
      </w:r>
      <w:r>
        <w:t>cover general organizational expenses. A</w:t>
      </w:r>
      <w:r w:rsidR="00622E84">
        <w:t>dditional</w:t>
      </w:r>
      <w:r>
        <w:t xml:space="preserve"> cash and in-kind </w:t>
      </w:r>
      <w:r w:rsidR="00622E84">
        <w:t xml:space="preserve">resources are required and, for Cost-Reimbursement grants, need to be reported as </w:t>
      </w:r>
      <w:r w:rsidR="00515799">
        <w:t>local share (aka “</w:t>
      </w:r>
      <w:r w:rsidR="00622E84">
        <w:t>match</w:t>
      </w:r>
      <w:r w:rsidR="00515799">
        <w:t>”)</w:t>
      </w:r>
      <w:r>
        <w:t xml:space="preserve">. The match rate and requirements for </w:t>
      </w:r>
      <w:r w:rsidR="00622E84">
        <w:t xml:space="preserve">Cost-Reimbursement grants </w:t>
      </w:r>
      <w:r>
        <w:t xml:space="preserve">are described </w:t>
      </w:r>
      <w:r w:rsidR="00013F92">
        <w:t xml:space="preserve">on page </w:t>
      </w:r>
      <w:r w:rsidR="00435984">
        <w:fldChar w:fldCharType="begin"/>
      </w:r>
      <w:r w:rsidR="00435984">
        <w:instrText xml:space="preserve"> PAGEREF matchlevelsrequired \h </w:instrText>
      </w:r>
      <w:r w:rsidR="00435984">
        <w:fldChar w:fldCharType="separate"/>
      </w:r>
      <w:r w:rsidR="00642D7B">
        <w:rPr>
          <w:noProof/>
        </w:rPr>
        <w:t>30</w:t>
      </w:r>
      <w:r w:rsidR="00435984">
        <w:fldChar w:fldCharType="end"/>
      </w:r>
      <w:r w:rsidR="00013F92">
        <w:t xml:space="preserve"> </w:t>
      </w:r>
      <w:r>
        <w:t>in this document.</w:t>
      </w:r>
    </w:p>
    <w:p w14:paraId="7551CE8B" w14:textId="77777777" w:rsidR="00B84E65" w:rsidRDefault="00B84E65" w:rsidP="00A23264">
      <w:pPr>
        <w:pStyle w:val="Body0"/>
        <w:ind w:firstLine="0"/>
      </w:pPr>
      <w:bookmarkStart w:id="224" w:name="matchsources"/>
      <w:bookmarkEnd w:id="224"/>
      <w:r>
        <w:t>In AmeriCorps, the term “in-kind” is restricted to non-cash resources provided to the program</w:t>
      </w:r>
      <w:r w:rsidR="00547840">
        <w:t xml:space="preserve"> by partners, host sites, or supporters</w:t>
      </w:r>
      <w:r>
        <w:t>. Resources paid by the applicant organization from unrestricted funds (space, office supplies, etc.) are considered cash support for the program because these can be identified in the agency accounting system. Both in-kind and cash typically make up the local share (match).</w:t>
      </w:r>
    </w:p>
    <w:p w14:paraId="5E6D99D7" w14:textId="77777777" w:rsidR="002F0BC7" w:rsidRDefault="002F0BC7" w:rsidP="00A23264">
      <w:pPr>
        <w:pStyle w:val="Body0"/>
        <w:ind w:firstLine="0"/>
      </w:pPr>
      <w:r>
        <w:t xml:space="preserve">AmeriCorps programs must raise some non-federal cash as part of the local share.  As has always been the case, state or municipal public funds as well as private donations from corporate, philanthropic, nonprofit, or individuals can be used as match. </w:t>
      </w:r>
      <w:r w:rsidRPr="001127AA">
        <w:rPr>
          <w:i/>
        </w:rPr>
        <w:t>Under certain conditions</w:t>
      </w:r>
      <w:r>
        <w:t>, AmeriCorps programs may operate on a fee-for-service basis. These fees, called program income, are subject to very specific uses and reporting requirements.</w:t>
      </w:r>
      <w:r w:rsidR="00013F92">
        <w:t xml:space="preserve"> See 42 CFR 2541.250 for more information.</w:t>
      </w:r>
    </w:p>
    <w:p w14:paraId="2DB3A3F3" w14:textId="77777777" w:rsidR="0014688C" w:rsidRDefault="00242AE0" w:rsidP="00A23264">
      <w:pPr>
        <w:pStyle w:val="Body0"/>
        <w:ind w:firstLine="0"/>
      </w:pPr>
      <w:r>
        <w:t xml:space="preserve">In a recent development, some federal agencies have agreed that their funds may be used as </w:t>
      </w:r>
      <w:r w:rsidR="00622E84">
        <w:t>part of AmeriCorps match</w:t>
      </w:r>
      <w:r>
        <w:t xml:space="preserve"> under certain conditions</w:t>
      </w:r>
      <w:r w:rsidR="00515799">
        <w:t xml:space="preserve">. Because the allowable funds vary by program within each agency (HUD, </w:t>
      </w:r>
      <w:r w:rsidR="00B84E65">
        <w:t xml:space="preserve">OJJDP, Interior, </w:t>
      </w:r>
      <w:r w:rsidR="00515799">
        <w:t xml:space="preserve">Education, FEMA, etc.) please discuss your </w:t>
      </w:r>
      <w:r w:rsidR="00CF553B">
        <w:t>desire</w:t>
      </w:r>
      <w:r w:rsidR="00515799">
        <w:t xml:space="preserve"> to use other federal funds with the federal agency that awards those funds prior to submitting your AmeriCorps application. </w:t>
      </w:r>
      <w:r w:rsidR="00CF553B">
        <w:t xml:space="preserve">Have the agency document permission or concurrence in writing. </w:t>
      </w:r>
      <w:r w:rsidR="00515799">
        <w:t>Be sure that funds coming to you from state agencies using federal dollars to award contracts or grants are part of your conversation</w:t>
      </w:r>
      <w:r w:rsidR="00435984">
        <w:t>.</w:t>
      </w:r>
    </w:p>
    <w:p w14:paraId="5FA568C2" w14:textId="77777777" w:rsidR="00717353" w:rsidRDefault="002F0BC7" w:rsidP="00A23264">
      <w:pPr>
        <w:pStyle w:val="Body0"/>
        <w:ind w:firstLine="0"/>
      </w:pPr>
      <w:r>
        <w:t>In-kind match is often the most readily available source of match for AmeriCorps programs since the support, training, supervision, and other contributions of effort, space,</w:t>
      </w:r>
      <w:r w:rsidRPr="00525390">
        <w:t xml:space="preserve"> </w:t>
      </w:r>
      <w:r>
        <w:t>or materials</w:t>
      </w:r>
      <w:r w:rsidR="00B17CB9">
        <w:t xml:space="preserve"> </w:t>
      </w:r>
      <w:r w:rsidR="00CF553B">
        <w:t>provided</w:t>
      </w:r>
      <w:r>
        <w:t xml:space="preserve"> by partners usually qualifies for inclusion in the budget. </w:t>
      </w:r>
      <w:r w:rsidR="00717353">
        <w:t>The Missouri Department of Health and Senior Services published a very good overview of in-kind and organizational considerations. The document, “</w:t>
      </w:r>
      <w:r w:rsidR="00717353" w:rsidRPr="00CF553B">
        <w:rPr>
          <w:i/>
        </w:rPr>
        <w:t>A Resource Guide: Hidden Assets for Your Organization</w:t>
      </w:r>
      <w:r w:rsidR="00F42D73" w:rsidRPr="00CF553B">
        <w:rPr>
          <w:i/>
        </w:rPr>
        <w:t>,</w:t>
      </w:r>
      <w:r w:rsidR="00F42D73">
        <w:t>” is on</w:t>
      </w:r>
      <w:r w:rsidR="00717353">
        <w:t xml:space="preserve">line at </w:t>
      </w:r>
      <w:hyperlink r:id="rId27" w:history="1">
        <w:r w:rsidR="00717353" w:rsidRPr="00AA0C52">
          <w:rPr>
            <w:rStyle w:val="Hyperlink"/>
          </w:rPr>
          <w:t>http://health.mo.gov/living/families/adolescenthealth/pdf/InKindDonations.pdf</w:t>
        </w:r>
      </w:hyperlink>
      <w:r w:rsidR="00717353">
        <w:t xml:space="preserve"> </w:t>
      </w:r>
    </w:p>
    <w:p w14:paraId="67B0BF41" w14:textId="77777777" w:rsidR="002F0BC7" w:rsidRPr="00E73778" w:rsidRDefault="00717353" w:rsidP="00A23264">
      <w:pPr>
        <w:pStyle w:val="Body0"/>
        <w:ind w:firstLine="0"/>
      </w:pPr>
      <w:r>
        <w:t>Under National Service laws</w:t>
      </w:r>
      <w:r w:rsidR="002F0BC7">
        <w:t xml:space="preserve">, the time of community volunteers may </w:t>
      </w:r>
      <w:r w:rsidR="002F0BC7" w:rsidRPr="00C66B5D">
        <w:rPr>
          <w:i/>
          <w:u w:val="single"/>
        </w:rPr>
        <w:t>not</w:t>
      </w:r>
      <w:r w:rsidR="002F0BC7">
        <w:t xml:space="preserve"> be counted as in-kind match; however, </w:t>
      </w:r>
      <w:r w:rsidR="00F764B4">
        <w:t xml:space="preserve">pro-bono </w:t>
      </w:r>
      <w:r w:rsidR="002F0BC7">
        <w:t xml:space="preserve">professional services contributed to the program (training members, accounting, marketing, evaluation, etc.) may be included. The in-kind value of volunteer time for Maine can be found at </w:t>
      </w:r>
      <w:hyperlink r:id="rId28" w:history="1">
        <w:r w:rsidR="002F0BC7" w:rsidRPr="0095175C">
          <w:rPr>
            <w:rStyle w:val="Hyperlink"/>
          </w:rPr>
          <w:t>http://www.independentsector.org/programs/research/volunteer_time.html</w:t>
        </w:r>
      </w:hyperlink>
      <w:r w:rsidR="002F0BC7">
        <w:t xml:space="preserve"> .</w:t>
      </w:r>
    </w:p>
    <w:p w14:paraId="02A60638" w14:textId="77777777" w:rsidR="00BF612C" w:rsidRDefault="00BF612C" w:rsidP="00A23264">
      <w:pPr>
        <w:pStyle w:val="Body0"/>
        <w:ind w:firstLine="0"/>
      </w:pPr>
      <w:r>
        <w:t xml:space="preserve">In developing </w:t>
      </w:r>
      <w:r w:rsidR="00717353">
        <w:t xml:space="preserve">in-kind local share or match, the applicant organization should bear in mind that these resources will have to be documented as they are used, valued at market rate, and recorded in the organization’s accounting system. </w:t>
      </w:r>
    </w:p>
    <w:p w14:paraId="36495182" w14:textId="77777777" w:rsidR="002B3937" w:rsidRPr="00997560" w:rsidRDefault="002B3937" w:rsidP="00A23264">
      <w:pPr>
        <w:pStyle w:val="Body0"/>
        <w:ind w:firstLine="0"/>
        <w:rPr>
          <w:i/>
        </w:rPr>
      </w:pPr>
      <w:r w:rsidRPr="00997560">
        <w:rPr>
          <w:i/>
        </w:rPr>
        <w:t>NOTE: Because Fixed Amount grants are not required to match AmeriCorps funds and, therefore, are relieved of reporting the sources and amounts of local resources used to operate the program, there is no restriction on the mix or type of federal, state, public, private, cash or in-kind support used to operate the program.</w:t>
      </w:r>
    </w:p>
    <w:p w14:paraId="35C8C6CA" w14:textId="77777777" w:rsidR="002F0BC7" w:rsidRDefault="008A1188" w:rsidP="00A23264">
      <w:pPr>
        <w:pStyle w:val="Body0"/>
        <w:ind w:firstLine="0"/>
      </w:pPr>
      <w:r>
        <w:t>There are six o</w:t>
      </w:r>
      <w:r w:rsidR="00997560">
        <w:t xml:space="preserve">ptions </w:t>
      </w:r>
      <w:r>
        <w:t xml:space="preserve">for </w:t>
      </w:r>
      <w:r w:rsidR="002F0BC7">
        <w:t>AmeriCorps members</w:t>
      </w:r>
      <w:r w:rsidR="00997560">
        <w:t>’ terms of service</w:t>
      </w:r>
      <w:r>
        <w:t xml:space="preserve">. </w:t>
      </w:r>
      <w:r w:rsidR="00547840">
        <w:t>T</w:t>
      </w:r>
      <w:r>
        <w:t>he</w:t>
      </w:r>
      <w:r w:rsidR="00C66B5D">
        <w:t>se</w:t>
      </w:r>
      <w:r>
        <w:t xml:space="preserve"> terms of service must be completed within 12 months</w:t>
      </w:r>
      <w:r w:rsidR="002F0BC7">
        <w:t xml:space="preserve">. The duration and intensity of their effort </w:t>
      </w:r>
      <w:r>
        <w:t xml:space="preserve">(a few hours a week or 40 hours per week) </w:t>
      </w:r>
      <w:r w:rsidR="002F0BC7">
        <w:t xml:space="preserve">is determined by the </w:t>
      </w:r>
      <w:r>
        <w:t>amount and type of activity</w:t>
      </w:r>
      <w:r w:rsidR="002F0BC7">
        <w:t xml:space="preserve"> that needs to be </w:t>
      </w:r>
      <w:r>
        <w:t>done</w:t>
      </w:r>
      <w:r w:rsidR="002F0BC7">
        <w:t>.  Some projects have a few people who serve 10-12 months and add many part-time AmeriCorps members for a “high activity” period.  Examples would be weather-dependent service such as housing rehab or the hours after school when youth programs are in full operation.</w:t>
      </w:r>
    </w:p>
    <w:p w14:paraId="727F06B3" w14:textId="11BE5E10" w:rsidR="00C66B5D" w:rsidRDefault="002F0BC7" w:rsidP="00763579">
      <w:pPr>
        <w:pStyle w:val="Body0"/>
        <w:spacing w:after="120"/>
        <w:ind w:firstLine="0"/>
      </w:pPr>
      <w:r>
        <w:t xml:space="preserve">A single Member Service Year (MSY) is at least 1700 hours which a person serving full-time completes </w:t>
      </w:r>
      <w:r w:rsidR="00435984">
        <w:t>within</w:t>
      </w:r>
      <w:r>
        <w:t xml:space="preserve"> 12 months</w:t>
      </w:r>
      <w:r w:rsidR="006062BA">
        <w:t xml:space="preserve"> (52 weeks)</w:t>
      </w:r>
      <w:r>
        <w:t xml:space="preserve">. Many programs do not have sufficient work to keep </w:t>
      </w:r>
      <w:r w:rsidR="00F413F6">
        <w:t>8</w:t>
      </w:r>
      <w:r>
        <w:t xml:space="preserve"> people fully occupied for 1700 hours each year. That is where the other levels of service (terms of service) become useful</w:t>
      </w:r>
      <w:r w:rsidR="006062BA">
        <w:t>.</w:t>
      </w:r>
      <w:r>
        <w:t xml:space="preserve"> </w:t>
      </w:r>
    </w:p>
    <w:p w14:paraId="0E3100A2" w14:textId="77777777" w:rsidR="00C66B5D" w:rsidRDefault="00C66B5D">
      <w:pPr>
        <w:overflowPunct/>
        <w:autoSpaceDE/>
        <w:autoSpaceDN/>
        <w:adjustRightInd/>
        <w:spacing w:before="0"/>
        <w:textAlignment w:val="auto"/>
      </w:pPr>
      <w:r>
        <w:br w:type="page"/>
      </w:r>
    </w:p>
    <w:p w14:paraId="08F20738" w14:textId="77777777" w:rsidR="002F0BC7" w:rsidRDefault="006062BA" w:rsidP="00763579">
      <w:pPr>
        <w:pStyle w:val="Body0"/>
        <w:spacing w:after="120"/>
        <w:ind w:firstLine="0"/>
      </w:pPr>
      <w:r w:rsidRPr="006402FB">
        <w:lastRenderedPageBreak/>
        <w:t>A</w:t>
      </w:r>
      <w:r w:rsidR="002F0BC7" w:rsidRPr="006402FB">
        <w:t xml:space="preserve"> single Member Service Year can be split into multiple positions. See the </w:t>
      </w:r>
      <w:r w:rsidR="00717353" w:rsidRPr="006402FB">
        <w:t>following chart</w:t>
      </w:r>
      <w:r w:rsidR="002F0BC7" w:rsidRPr="006402FB">
        <w:t xml:space="preserve"> for service term options</w:t>
      </w:r>
      <w:r w:rsidR="008A1285" w:rsidRPr="006402FB">
        <w:t xml:space="preserve"> and MSY equivalents</w:t>
      </w:r>
      <w:r w:rsidR="002F0BC7" w:rsidRPr="006402FB">
        <w:t>.</w:t>
      </w:r>
      <w:r w:rsidR="002F0BC7">
        <w:t xml:space="preserve"> </w:t>
      </w:r>
    </w:p>
    <w:tbl>
      <w:tblPr>
        <w:tblW w:w="5035"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778"/>
        <w:gridCol w:w="1457"/>
        <w:gridCol w:w="749"/>
        <w:gridCol w:w="1410"/>
        <w:gridCol w:w="1235"/>
        <w:gridCol w:w="1849"/>
        <w:gridCol w:w="2098"/>
      </w:tblGrid>
      <w:tr w:rsidR="00F764B4" w:rsidRPr="003A4B88" w14:paraId="0554DF6A" w14:textId="77777777" w:rsidTr="00F413F6">
        <w:tc>
          <w:tcPr>
            <w:tcW w:w="1778" w:type="dxa"/>
          </w:tcPr>
          <w:p w14:paraId="480BA3F1" w14:textId="77777777" w:rsidR="008A1188" w:rsidRPr="00B643F9" w:rsidRDefault="008A1188" w:rsidP="00E60315">
            <w:pPr>
              <w:rPr>
                <w:b/>
                <w:sz w:val="20"/>
              </w:rPr>
            </w:pPr>
            <w:bookmarkStart w:id="225" w:name="serviceterms"/>
            <w:bookmarkStart w:id="226" w:name="servicetermoptions"/>
            <w:r w:rsidRPr="00B643F9">
              <w:rPr>
                <w:b/>
                <w:sz w:val="20"/>
              </w:rPr>
              <w:t>SERVICE</w:t>
            </w:r>
            <w:bookmarkEnd w:id="225"/>
            <w:bookmarkEnd w:id="226"/>
            <w:r w:rsidRPr="00B643F9">
              <w:rPr>
                <w:b/>
                <w:sz w:val="20"/>
              </w:rPr>
              <w:t xml:space="preserve"> TERM</w:t>
            </w:r>
            <w:r w:rsidR="0086117B">
              <w:rPr>
                <w:b/>
                <w:sz w:val="20"/>
              </w:rPr>
              <w:t xml:space="preserve"> OPTIONS FOR MEMBERS</w:t>
            </w:r>
          </w:p>
        </w:tc>
        <w:tc>
          <w:tcPr>
            <w:tcW w:w="1457" w:type="dxa"/>
            <w:tcBorders>
              <w:top w:val="single" w:sz="4" w:space="0" w:color="auto"/>
              <w:bottom w:val="single" w:sz="4" w:space="0" w:color="auto"/>
            </w:tcBorders>
          </w:tcPr>
          <w:p w14:paraId="019D4206" w14:textId="77777777" w:rsidR="008A1188" w:rsidRPr="00B643F9" w:rsidRDefault="0086117B" w:rsidP="0086117B">
            <w:pPr>
              <w:rPr>
                <w:b/>
                <w:sz w:val="20"/>
              </w:rPr>
            </w:pPr>
            <w:r>
              <w:rPr>
                <w:b/>
                <w:sz w:val="20"/>
              </w:rPr>
              <w:t>Service term m</w:t>
            </w:r>
            <w:r w:rsidR="008A1188" w:rsidRPr="00B643F9">
              <w:rPr>
                <w:b/>
                <w:sz w:val="20"/>
              </w:rPr>
              <w:t xml:space="preserve">inimum </w:t>
            </w:r>
            <w:r>
              <w:rPr>
                <w:b/>
                <w:sz w:val="20"/>
              </w:rPr>
              <w:t>h</w:t>
            </w:r>
            <w:r w:rsidR="008A1188">
              <w:rPr>
                <w:b/>
                <w:sz w:val="20"/>
              </w:rPr>
              <w:t>ours</w:t>
            </w:r>
            <w:r w:rsidR="008A1188" w:rsidRPr="00B643F9">
              <w:rPr>
                <w:b/>
                <w:sz w:val="20"/>
              </w:rPr>
              <w:t xml:space="preserve"> </w:t>
            </w:r>
          </w:p>
        </w:tc>
        <w:tc>
          <w:tcPr>
            <w:tcW w:w="749" w:type="dxa"/>
            <w:tcBorders>
              <w:top w:val="single" w:sz="4" w:space="0" w:color="auto"/>
              <w:bottom w:val="single" w:sz="4" w:space="0" w:color="auto"/>
            </w:tcBorders>
          </w:tcPr>
          <w:p w14:paraId="08FAA21F" w14:textId="77777777" w:rsidR="0086117B" w:rsidRPr="00B643F9" w:rsidRDefault="008A1188" w:rsidP="0086117B">
            <w:pPr>
              <w:jc w:val="center"/>
              <w:rPr>
                <w:b/>
                <w:sz w:val="20"/>
              </w:rPr>
            </w:pPr>
            <w:r w:rsidRPr="00B643F9">
              <w:rPr>
                <w:b/>
                <w:sz w:val="20"/>
              </w:rPr>
              <w:t>MSY</w:t>
            </w:r>
            <w:r w:rsidR="0086117B">
              <w:rPr>
                <w:b/>
                <w:sz w:val="20"/>
              </w:rPr>
              <w:t>Value</w:t>
            </w:r>
          </w:p>
        </w:tc>
        <w:tc>
          <w:tcPr>
            <w:tcW w:w="1410" w:type="dxa"/>
            <w:tcBorders>
              <w:top w:val="single" w:sz="4" w:space="0" w:color="auto"/>
              <w:bottom w:val="single" w:sz="4" w:space="0" w:color="auto"/>
            </w:tcBorders>
          </w:tcPr>
          <w:p w14:paraId="122A2CBF" w14:textId="77777777" w:rsidR="008A1188" w:rsidRPr="00B643F9" w:rsidRDefault="00B62B69" w:rsidP="00E60315">
            <w:pPr>
              <w:pStyle w:val="Body0"/>
              <w:ind w:firstLine="0"/>
              <w:rPr>
                <w:b/>
                <w:sz w:val="20"/>
              </w:rPr>
            </w:pPr>
            <w:r>
              <w:rPr>
                <w:b/>
                <w:sz w:val="20"/>
              </w:rPr>
              <w:t>1 MSY converts to no more than...</w:t>
            </w:r>
          </w:p>
        </w:tc>
        <w:tc>
          <w:tcPr>
            <w:tcW w:w="1235" w:type="dxa"/>
            <w:tcBorders>
              <w:top w:val="single" w:sz="4" w:space="0" w:color="auto"/>
              <w:bottom w:val="single" w:sz="4" w:space="0" w:color="auto"/>
              <w:right w:val="single" w:sz="4" w:space="0" w:color="auto"/>
            </w:tcBorders>
          </w:tcPr>
          <w:p w14:paraId="7703642D" w14:textId="77777777" w:rsidR="008A1188" w:rsidRPr="00B643F9" w:rsidRDefault="008A1188" w:rsidP="00E60315">
            <w:pPr>
              <w:pStyle w:val="Body0"/>
              <w:ind w:firstLine="0"/>
              <w:rPr>
                <w:b/>
                <w:sz w:val="20"/>
              </w:rPr>
            </w:pPr>
            <w:r w:rsidRPr="00B643F9">
              <w:rPr>
                <w:b/>
                <w:sz w:val="20"/>
              </w:rPr>
              <w:t>MSY equivalent</w:t>
            </w:r>
          </w:p>
        </w:tc>
        <w:tc>
          <w:tcPr>
            <w:tcW w:w="1849" w:type="dxa"/>
            <w:tcBorders>
              <w:top w:val="single" w:sz="4" w:space="0" w:color="auto"/>
              <w:left w:val="single" w:sz="4" w:space="0" w:color="auto"/>
              <w:bottom w:val="single" w:sz="4" w:space="0" w:color="auto"/>
            </w:tcBorders>
          </w:tcPr>
          <w:p w14:paraId="5827112A" w14:textId="77777777" w:rsidR="008A1188" w:rsidRPr="00B643F9" w:rsidRDefault="006A6A8C" w:rsidP="0086117B">
            <w:pPr>
              <w:pStyle w:val="Body0"/>
              <w:ind w:firstLine="0"/>
              <w:rPr>
                <w:b/>
                <w:sz w:val="20"/>
              </w:rPr>
            </w:pPr>
            <w:r>
              <w:rPr>
                <w:b/>
                <w:sz w:val="20"/>
              </w:rPr>
              <w:t xml:space="preserve"># of </w:t>
            </w:r>
            <w:r w:rsidR="0086117B">
              <w:rPr>
                <w:b/>
                <w:sz w:val="20"/>
              </w:rPr>
              <w:t>w</w:t>
            </w:r>
            <w:r>
              <w:rPr>
                <w:b/>
                <w:sz w:val="20"/>
              </w:rPr>
              <w:t xml:space="preserve">eeks </w:t>
            </w:r>
            <w:r w:rsidR="0086117B">
              <w:rPr>
                <w:b/>
                <w:sz w:val="20"/>
              </w:rPr>
              <w:t xml:space="preserve">needed </w:t>
            </w:r>
            <w:r>
              <w:rPr>
                <w:b/>
                <w:sz w:val="20"/>
              </w:rPr>
              <w:t xml:space="preserve">to complete term </w:t>
            </w:r>
            <w:r w:rsidR="0086117B">
              <w:rPr>
                <w:b/>
                <w:sz w:val="20"/>
              </w:rPr>
              <w:t>i</w:t>
            </w:r>
            <w:r>
              <w:rPr>
                <w:b/>
                <w:sz w:val="20"/>
              </w:rPr>
              <w:t>f serving 40 hrs/wk</w:t>
            </w:r>
          </w:p>
        </w:tc>
        <w:tc>
          <w:tcPr>
            <w:tcW w:w="2098" w:type="dxa"/>
            <w:tcBorders>
              <w:top w:val="single" w:sz="4" w:space="0" w:color="auto"/>
              <w:bottom w:val="single" w:sz="4" w:space="0" w:color="auto"/>
            </w:tcBorders>
          </w:tcPr>
          <w:p w14:paraId="6DCA4F66" w14:textId="77777777" w:rsidR="008A1188" w:rsidRPr="00B643F9" w:rsidRDefault="006A6A8C" w:rsidP="00E60315">
            <w:pPr>
              <w:pStyle w:val="Body0"/>
              <w:ind w:firstLine="0"/>
              <w:rPr>
                <w:b/>
                <w:sz w:val="20"/>
              </w:rPr>
            </w:pPr>
            <w:r>
              <w:rPr>
                <w:b/>
                <w:sz w:val="20"/>
              </w:rPr>
              <w:t># hours/week required if term of service is 1 yr (52 wks)</w:t>
            </w:r>
          </w:p>
        </w:tc>
      </w:tr>
      <w:tr w:rsidR="00F764B4" w:rsidRPr="002664D9" w14:paraId="2751B2FC" w14:textId="77777777" w:rsidTr="00F413F6">
        <w:tc>
          <w:tcPr>
            <w:tcW w:w="1778" w:type="dxa"/>
          </w:tcPr>
          <w:p w14:paraId="240B9397" w14:textId="77777777" w:rsidR="008A1188" w:rsidRPr="002664D9" w:rsidRDefault="008A1188" w:rsidP="00435984">
            <w:pPr>
              <w:spacing w:before="60"/>
              <w:rPr>
                <w:sz w:val="20"/>
              </w:rPr>
            </w:pPr>
            <w:r w:rsidRPr="002664D9">
              <w:rPr>
                <w:sz w:val="20"/>
              </w:rPr>
              <w:t>Full-time</w:t>
            </w:r>
          </w:p>
        </w:tc>
        <w:tc>
          <w:tcPr>
            <w:tcW w:w="1457" w:type="dxa"/>
            <w:tcBorders>
              <w:top w:val="single" w:sz="4" w:space="0" w:color="auto"/>
            </w:tcBorders>
          </w:tcPr>
          <w:p w14:paraId="6B29D687" w14:textId="77777777" w:rsidR="008A1188" w:rsidRPr="002664D9" w:rsidRDefault="008A1188" w:rsidP="00435984">
            <w:pPr>
              <w:spacing w:before="60"/>
              <w:rPr>
                <w:sz w:val="20"/>
              </w:rPr>
            </w:pPr>
            <w:r w:rsidRPr="002664D9">
              <w:rPr>
                <w:sz w:val="20"/>
              </w:rPr>
              <w:t>1</w:t>
            </w:r>
            <w:r>
              <w:rPr>
                <w:sz w:val="20"/>
              </w:rPr>
              <w:t>,</w:t>
            </w:r>
            <w:r w:rsidRPr="002664D9">
              <w:rPr>
                <w:sz w:val="20"/>
              </w:rPr>
              <w:t>700</w:t>
            </w:r>
          </w:p>
        </w:tc>
        <w:tc>
          <w:tcPr>
            <w:tcW w:w="749" w:type="dxa"/>
            <w:tcBorders>
              <w:top w:val="single" w:sz="4" w:space="0" w:color="auto"/>
            </w:tcBorders>
          </w:tcPr>
          <w:p w14:paraId="3F17EE9B" w14:textId="77777777" w:rsidR="008A1188" w:rsidRPr="002664D9" w:rsidRDefault="008A1188" w:rsidP="00435984">
            <w:pPr>
              <w:spacing w:before="60"/>
              <w:jc w:val="right"/>
              <w:rPr>
                <w:sz w:val="20"/>
              </w:rPr>
            </w:pPr>
            <w:r w:rsidRPr="002664D9">
              <w:rPr>
                <w:sz w:val="20"/>
              </w:rPr>
              <w:t>1.00</w:t>
            </w:r>
          </w:p>
        </w:tc>
        <w:tc>
          <w:tcPr>
            <w:tcW w:w="1410" w:type="dxa"/>
            <w:tcBorders>
              <w:top w:val="single" w:sz="4" w:space="0" w:color="auto"/>
            </w:tcBorders>
          </w:tcPr>
          <w:p w14:paraId="14298A00" w14:textId="77777777" w:rsidR="008A1188" w:rsidRPr="002664D9" w:rsidRDefault="008A1188" w:rsidP="00435984">
            <w:pPr>
              <w:spacing w:before="60"/>
              <w:jc w:val="right"/>
              <w:rPr>
                <w:sz w:val="20"/>
              </w:rPr>
            </w:pPr>
            <w:r>
              <w:rPr>
                <w:sz w:val="20"/>
              </w:rPr>
              <w:t>--------------</w:t>
            </w:r>
          </w:p>
        </w:tc>
        <w:tc>
          <w:tcPr>
            <w:tcW w:w="1235" w:type="dxa"/>
            <w:tcBorders>
              <w:top w:val="single" w:sz="4" w:space="0" w:color="auto"/>
              <w:right w:val="single" w:sz="4" w:space="0" w:color="auto"/>
            </w:tcBorders>
          </w:tcPr>
          <w:p w14:paraId="189FE5BD" w14:textId="77777777" w:rsidR="008A1188" w:rsidRPr="002664D9" w:rsidRDefault="008A1188" w:rsidP="0086117B">
            <w:pPr>
              <w:spacing w:before="60"/>
              <w:jc w:val="right"/>
              <w:rPr>
                <w:sz w:val="20"/>
              </w:rPr>
            </w:pPr>
            <w:r>
              <w:rPr>
                <w:sz w:val="20"/>
              </w:rPr>
              <w:t>---------------</w:t>
            </w:r>
          </w:p>
        </w:tc>
        <w:tc>
          <w:tcPr>
            <w:tcW w:w="1849" w:type="dxa"/>
            <w:tcBorders>
              <w:top w:val="single" w:sz="4" w:space="0" w:color="auto"/>
              <w:left w:val="single" w:sz="4" w:space="0" w:color="auto"/>
            </w:tcBorders>
          </w:tcPr>
          <w:p w14:paraId="493D3EEE" w14:textId="77777777" w:rsidR="008A1188" w:rsidRDefault="006A6A8C" w:rsidP="006A6A8C">
            <w:pPr>
              <w:spacing w:before="60"/>
              <w:jc w:val="right"/>
              <w:rPr>
                <w:sz w:val="20"/>
              </w:rPr>
            </w:pPr>
            <w:r>
              <w:rPr>
                <w:sz w:val="20"/>
              </w:rPr>
              <w:t>42.5 weeks</w:t>
            </w:r>
          </w:p>
        </w:tc>
        <w:tc>
          <w:tcPr>
            <w:tcW w:w="2098" w:type="dxa"/>
            <w:tcBorders>
              <w:top w:val="single" w:sz="4" w:space="0" w:color="auto"/>
            </w:tcBorders>
          </w:tcPr>
          <w:p w14:paraId="4DA3FDF0" w14:textId="77777777" w:rsidR="008A1188" w:rsidRDefault="006A6A8C" w:rsidP="006062BA">
            <w:pPr>
              <w:spacing w:before="60"/>
              <w:jc w:val="right"/>
              <w:rPr>
                <w:sz w:val="20"/>
              </w:rPr>
            </w:pPr>
            <w:r>
              <w:rPr>
                <w:sz w:val="20"/>
              </w:rPr>
              <w:t>33</w:t>
            </w:r>
            <w:r w:rsidR="006062BA">
              <w:rPr>
                <w:sz w:val="20"/>
              </w:rPr>
              <w:t xml:space="preserve"> hrs/wk</w:t>
            </w:r>
          </w:p>
        </w:tc>
      </w:tr>
      <w:tr w:rsidR="00EB6F76" w:rsidRPr="002664D9" w14:paraId="572ACFA2" w14:textId="77777777" w:rsidTr="00F413F6">
        <w:tc>
          <w:tcPr>
            <w:tcW w:w="1778" w:type="dxa"/>
          </w:tcPr>
          <w:p w14:paraId="230C959C" w14:textId="13E3F510" w:rsidR="00EB6F76" w:rsidRPr="002664D9" w:rsidRDefault="00A50E53" w:rsidP="00435984">
            <w:pPr>
              <w:spacing w:before="60"/>
              <w:rPr>
                <w:sz w:val="20"/>
              </w:rPr>
            </w:pPr>
            <w:r>
              <w:rPr>
                <w:sz w:val="20"/>
              </w:rPr>
              <w:t>Reduced Full-time</w:t>
            </w:r>
          </w:p>
        </w:tc>
        <w:tc>
          <w:tcPr>
            <w:tcW w:w="1457" w:type="dxa"/>
          </w:tcPr>
          <w:p w14:paraId="34D44FAC" w14:textId="2B3A5C42" w:rsidR="00EB6F76" w:rsidRDefault="00A50E53" w:rsidP="00435984">
            <w:pPr>
              <w:spacing w:before="60"/>
              <w:rPr>
                <w:sz w:val="20"/>
              </w:rPr>
            </w:pPr>
            <w:r>
              <w:rPr>
                <w:sz w:val="20"/>
              </w:rPr>
              <w:t>1,200</w:t>
            </w:r>
          </w:p>
        </w:tc>
        <w:tc>
          <w:tcPr>
            <w:tcW w:w="749" w:type="dxa"/>
          </w:tcPr>
          <w:p w14:paraId="500156B2" w14:textId="01CD5531" w:rsidR="00EB6F76" w:rsidRPr="002664D9" w:rsidRDefault="00A50E53" w:rsidP="00435984">
            <w:pPr>
              <w:spacing w:before="60"/>
              <w:jc w:val="right"/>
              <w:rPr>
                <w:sz w:val="20"/>
              </w:rPr>
            </w:pPr>
            <w:r>
              <w:rPr>
                <w:sz w:val="20"/>
              </w:rPr>
              <w:t>0.70</w:t>
            </w:r>
          </w:p>
        </w:tc>
        <w:tc>
          <w:tcPr>
            <w:tcW w:w="1410" w:type="dxa"/>
          </w:tcPr>
          <w:p w14:paraId="5E67C301" w14:textId="360DD07E" w:rsidR="00EB6F76" w:rsidRPr="002664D9" w:rsidRDefault="00A50E53" w:rsidP="006A6A8C">
            <w:pPr>
              <w:pStyle w:val="Body0"/>
              <w:spacing w:before="60"/>
              <w:ind w:firstLine="0"/>
              <w:jc w:val="right"/>
              <w:rPr>
                <w:sz w:val="20"/>
              </w:rPr>
            </w:pPr>
            <w:r>
              <w:rPr>
                <w:sz w:val="20"/>
              </w:rPr>
              <w:t>No conversion</w:t>
            </w:r>
          </w:p>
        </w:tc>
        <w:tc>
          <w:tcPr>
            <w:tcW w:w="1235" w:type="dxa"/>
            <w:tcBorders>
              <w:right w:val="single" w:sz="4" w:space="0" w:color="auto"/>
            </w:tcBorders>
          </w:tcPr>
          <w:p w14:paraId="4DB0DD1F" w14:textId="73956A6A" w:rsidR="00EB6F76" w:rsidRPr="002664D9" w:rsidRDefault="00A50E53" w:rsidP="00435984">
            <w:pPr>
              <w:pStyle w:val="Body0"/>
              <w:spacing w:before="60"/>
              <w:ind w:firstLine="0"/>
              <w:rPr>
                <w:sz w:val="20"/>
              </w:rPr>
            </w:pPr>
            <w:r>
              <w:rPr>
                <w:sz w:val="20"/>
              </w:rPr>
              <w:t>0.7 MSY</w:t>
            </w:r>
          </w:p>
        </w:tc>
        <w:tc>
          <w:tcPr>
            <w:tcW w:w="1849" w:type="dxa"/>
            <w:tcBorders>
              <w:left w:val="single" w:sz="4" w:space="0" w:color="auto"/>
            </w:tcBorders>
          </w:tcPr>
          <w:p w14:paraId="151FCD59" w14:textId="6BBEA4A6" w:rsidR="00EB6F76" w:rsidRDefault="00A50E53" w:rsidP="006A6A8C">
            <w:pPr>
              <w:pStyle w:val="Body0"/>
              <w:spacing w:before="60"/>
              <w:ind w:firstLine="0"/>
              <w:jc w:val="right"/>
              <w:rPr>
                <w:sz w:val="20"/>
              </w:rPr>
            </w:pPr>
            <w:r>
              <w:rPr>
                <w:sz w:val="20"/>
              </w:rPr>
              <w:t>30.0 weeks</w:t>
            </w:r>
          </w:p>
        </w:tc>
        <w:tc>
          <w:tcPr>
            <w:tcW w:w="2098" w:type="dxa"/>
          </w:tcPr>
          <w:p w14:paraId="00159612" w14:textId="1B7B9139" w:rsidR="00EB6F76" w:rsidRDefault="00A50E53" w:rsidP="006062BA">
            <w:pPr>
              <w:pStyle w:val="Body0"/>
              <w:spacing w:before="60"/>
              <w:ind w:firstLine="0"/>
              <w:jc w:val="right"/>
              <w:rPr>
                <w:sz w:val="20"/>
              </w:rPr>
            </w:pPr>
            <w:r>
              <w:rPr>
                <w:sz w:val="20"/>
              </w:rPr>
              <w:t>23.1 hrs/wk</w:t>
            </w:r>
          </w:p>
        </w:tc>
      </w:tr>
      <w:tr w:rsidR="00F764B4" w:rsidRPr="002664D9" w14:paraId="3DFDD871" w14:textId="77777777" w:rsidTr="00F413F6">
        <w:tc>
          <w:tcPr>
            <w:tcW w:w="1778" w:type="dxa"/>
          </w:tcPr>
          <w:p w14:paraId="044C3C60" w14:textId="77777777" w:rsidR="008A1188" w:rsidRPr="002664D9" w:rsidRDefault="008A1188" w:rsidP="00435984">
            <w:pPr>
              <w:spacing w:before="60"/>
              <w:rPr>
                <w:sz w:val="20"/>
              </w:rPr>
            </w:pPr>
            <w:r w:rsidRPr="002664D9">
              <w:rPr>
                <w:sz w:val="20"/>
              </w:rPr>
              <w:t>Half-Time</w:t>
            </w:r>
          </w:p>
        </w:tc>
        <w:tc>
          <w:tcPr>
            <w:tcW w:w="1457" w:type="dxa"/>
          </w:tcPr>
          <w:p w14:paraId="7BB4E5A5" w14:textId="77777777" w:rsidR="008A1188" w:rsidRPr="002664D9" w:rsidRDefault="008A1188" w:rsidP="00435984">
            <w:pPr>
              <w:spacing w:before="60"/>
              <w:rPr>
                <w:sz w:val="20"/>
              </w:rPr>
            </w:pPr>
            <w:r>
              <w:rPr>
                <w:sz w:val="20"/>
              </w:rPr>
              <w:t xml:space="preserve">  </w:t>
            </w:r>
            <w:r w:rsidRPr="002664D9">
              <w:rPr>
                <w:sz w:val="20"/>
              </w:rPr>
              <w:t>900</w:t>
            </w:r>
          </w:p>
        </w:tc>
        <w:tc>
          <w:tcPr>
            <w:tcW w:w="749" w:type="dxa"/>
          </w:tcPr>
          <w:p w14:paraId="65DAE2AD" w14:textId="77777777" w:rsidR="008A1188" w:rsidRPr="002664D9" w:rsidRDefault="008A1188" w:rsidP="00435984">
            <w:pPr>
              <w:spacing w:before="60"/>
              <w:jc w:val="right"/>
              <w:rPr>
                <w:sz w:val="20"/>
              </w:rPr>
            </w:pPr>
            <w:r w:rsidRPr="002664D9">
              <w:rPr>
                <w:sz w:val="20"/>
              </w:rPr>
              <w:t>0.50</w:t>
            </w:r>
          </w:p>
        </w:tc>
        <w:tc>
          <w:tcPr>
            <w:tcW w:w="1410" w:type="dxa"/>
          </w:tcPr>
          <w:p w14:paraId="1936EAE1" w14:textId="77777777" w:rsidR="008A1188" w:rsidRPr="002664D9" w:rsidRDefault="008A1188" w:rsidP="006A6A8C">
            <w:pPr>
              <w:pStyle w:val="Body0"/>
              <w:spacing w:before="60"/>
              <w:ind w:firstLine="0"/>
              <w:jc w:val="right"/>
              <w:rPr>
                <w:sz w:val="20"/>
              </w:rPr>
            </w:pPr>
            <w:r w:rsidRPr="002664D9">
              <w:rPr>
                <w:sz w:val="20"/>
              </w:rPr>
              <w:t xml:space="preserve">2 </w:t>
            </w:r>
            <w:r w:rsidR="006A6A8C">
              <w:rPr>
                <w:sz w:val="20"/>
              </w:rPr>
              <w:t>slots</w:t>
            </w:r>
          </w:p>
        </w:tc>
        <w:tc>
          <w:tcPr>
            <w:tcW w:w="1235" w:type="dxa"/>
            <w:tcBorders>
              <w:right w:val="single" w:sz="4" w:space="0" w:color="auto"/>
            </w:tcBorders>
          </w:tcPr>
          <w:p w14:paraId="6ADD8005" w14:textId="77777777" w:rsidR="008A1188" w:rsidRPr="002664D9" w:rsidRDefault="008A1188" w:rsidP="00435984">
            <w:pPr>
              <w:pStyle w:val="Body0"/>
              <w:spacing w:before="60"/>
              <w:ind w:firstLine="0"/>
              <w:rPr>
                <w:sz w:val="20"/>
              </w:rPr>
            </w:pPr>
            <w:r w:rsidRPr="002664D9">
              <w:rPr>
                <w:sz w:val="20"/>
              </w:rPr>
              <w:t>0.5 MSY</w:t>
            </w:r>
          </w:p>
        </w:tc>
        <w:tc>
          <w:tcPr>
            <w:tcW w:w="1849" w:type="dxa"/>
            <w:tcBorders>
              <w:left w:val="single" w:sz="4" w:space="0" w:color="auto"/>
            </w:tcBorders>
          </w:tcPr>
          <w:p w14:paraId="4E852831" w14:textId="77777777" w:rsidR="008A1188" w:rsidRPr="002664D9" w:rsidRDefault="006A6A8C" w:rsidP="006A6A8C">
            <w:pPr>
              <w:pStyle w:val="Body0"/>
              <w:spacing w:before="60"/>
              <w:ind w:firstLine="0"/>
              <w:jc w:val="right"/>
              <w:rPr>
                <w:sz w:val="20"/>
              </w:rPr>
            </w:pPr>
            <w:r>
              <w:rPr>
                <w:sz w:val="20"/>
              </w:rPr>
              <w:t>22.5 weeks</w:t>
            </w:r>
          </w:p>
        </w:tc>
        <w:tc>
          <w:tcPr>
            <w:tcW w:w="2098" w:type="dxa"/>
          </w:tcPr>
          <w:p w14:paraId="6563BAB0" w14:textId="77777777" w:rsidR="008A1188" w:rsidRPr="002664D9" w:rsidRDefault="006A6A8C" w:rsidP="006062BA">
            <w:pPr>
              <w:pStyle w:val="Body0"/>
              <w:spacing w:before="60"/>
              <w:ind w:firstLine="0"/>
              <w:jc w:val="right"/>
              <w:rPr>
                <w:sz w:val="20"/>
              </w:rPr>
            </w:pPr>
            <w:r>
              <w:rPr>
                <w:sz w:val="20"/>
              </w:rPr>
              <w:t>17.5</w:t>
            </w:r>
            <w:r w:rsidR="006062BA">
              <w:rPr>
                <w:sz w:val="20"/>
              </w:rPr>
              <w:t xml:space="preserve"> hrs/wk</w:t>
            </w:r>
          </w:p>
        </w:tc>
      </w:tr>
      <w:tr w:rsidR="00F764B4" w:rsidRPr="002664D9" w14:paraId="15204827" w14:textId="77777777" w:rsidTr="00F413F6">
        <w:tc>
          <w:tcPr>
            <w:tcW w:w="1778" w:type="dxa"/>
          </w:tcPr>
          <w:p w14:paraId="4E652D1C" w14:textId="77777777" w:rsidR="008A1188" w:rsidRPr="002664D9" w:rsidRDefault="008A1188" w:rsidP="00435984">
            <w:pPr>
              <w:spacing w:before="60"/>
              <w:rPr>
                <w:sz w:val="20"/>
              </w:rPr>
            </w:pPr>
            <w:r w:rsidRPr="002664D9">
              <w:rPr>
                <w:sz w:val="20"/>
              </w:rPr>
              <w:t>Reduced Half-Time</w:t>
            </w:r>
          </w:p>
        </w:tc>
        <w:tc>
          <w:tcPr>
            <w:tcW w:w="1457" w:type="dxa"/>
          </w:tcPr>
          <w:p w14:paraId="1A805EA5" w14:textId="77777777" w:rsidR="008A1188" w:rsidRPr="002664D9" w:rsidRDefault="008A1188" w:rsidP="00435984">
            <w:pPr>
              <w:spacing w:before="60"/>
              <w:rPr>
                <w:sz w:val="20"/>
              </w:rPr>
            </w:pPr>
            <w:r>
              <w:rPr>
                <w:sz w:val="20"/>
              </w:rPr>
              <w:t xml:space="preserve">  </w:t>
            </w:r>
            <w:r w:rsidRPr="002664D9">
              <w:rPr>
                <w:sz w:val="20"/>
              </w:rPr>
              <w:t>675</w:t>
            </w:r>
          </w:p>
        </w:tc>
        <w:tc>
          <w:tcPr>
            <w:tcW w:w="749" w:type="dxa"/>
          </w:tcPr>
          <w:p w14:paraId="49BBA0C1" w14:textId="77777777" w:rsidR="008A1188" w:rsidRPr="002664D9" w:rsidRDefault="008A1188" w:rsidP="00435984">
            <w:pPr>
              <w:spacing w:before="60"/>
              <w:jc w:val="right"/>
              <w:rPr>
                <w:sz w:val="20"/>
              </w:rPr>
            </w:pPr>
            <w:r w:rsidRPr="002664D9">
              <w:rPr>
                <w:sz w:val="20"/>
              </w:rPr>
              <w:t>0.381</w:t>
            </w:r>
          </w:p>
        </w:tc>
        <w:tc>
          <w:tcPr>
            <w:tcW w:w="1410" w:type="dxa"/>
          </w:tcPr>
          <w:p w14:paraId="3E12EA86" w14:textId="77777777" w:rsidR="008A1188" w:rsidRPr="002664D9" w:rsidRDefault="008A1188" w:rsidP="006A6A8C">
            <w:pPr>
              <w:pStyle w:val="Body0"/>
              <w:spacing w:before="60"/>
              <w:ind w:firstLine="0"/>
              <w:jc w:val="right"/>
              <w:rPr>
                <w:sz w:val="20"/>
              </w:rPr>
            </w:pPr>
            <w:r w:rsidRPr="002664D9">
              <w:rPr>
                <w:sz w:val="20"/>
              </w:rPr>
              <w:t xml:space="preserve">2 </w:t>
            </w:r>
            <w:r w:rsidR="006A6A8C">
              <w:rPr>
                <w:sz w:val="20"/>
              </w:rPr>
              <w:t>slots</w:t>
            </w:r>
          </w:p>
        </w:tc>
        <w:tc>
          <w:tcPr>
            <w:tcW w:w="1235" w:type="dxa"/>
            <w:tcBorders>
              <w:right w:val="single" w:sz="4" w:space="0" w:color="auto"/>
            </w:tcBorders>
          </w:tcPr>
          <w:p w14:paraId="76BBEB6C" w14:textId="77777777" w:rsidR="008A1188" w:rsidRPr="002664D9" w:rsidRDefault="008A1188" w:rsidP="00435984">
            <w:pPr>
              <w:pStyle w:val="Body0"/>
              <w:spacing w:before="60"/>
              <w:ind w:firstLine="0"/>
              <w:rPr>
                <w:sz w:val="20"/>
              </w:rPr>
            </w:pPr>
            <w:r w:rsidRPr="002664D9">
              <w:rPr>
                <w:sz w:val="20"/>
              </w:rPr>
              <w:t>0.381 MSY</w:t>
            </w:r>
          </w:p>
        </w:tc>
        <w:tc>
          <w:tcPr>
            <w:tcW w:w="1849" w:type="dxa"/>
            <w:tcBorders>
              <w:left w:val="single" w:sz="4" w:space="0" w:color="auto"/>
            </w:tcBorders>
          </w:tcPr>
          <w:p w14:paraId="224378C9" w14:textId="77777777" w:rsidR="008A1188" w:rsidRPr="002664D9" w:rsidRDefault="006A6A8C" w:rsidP="006A6A8C">
            <w:pPr>
              <w:pStyle w:val="Body0"/>
              <w:spacing w:before="60"/>
              <w:ind w:firstLine="0"/>
              <w:jc w:val="right"/>
              <w:rPr>
                <w:sz w:val="20"/>
              </w:rPr>
            </w:pPr>
            <w:r>
              <w:rPr>
                <w:sz w:val="20"/>
              </w:rPr>
              <w:t>17 weeks</w:t>
            </w:r>
          </w:p>
        </w:tc>
        <w:tc>
          <w:tcPr>
            <w:tcW w:w="2098" w:type="dxa"/>
          </w:tcPr>
          <w:p w14:paraId="117D75E3" w14:textId="77777777" w:rsidR="008A1188" w:rsidRPr="002664D9" w:rsidRDefault="006062BA" w:rsidP="006062BA">
            <w:pPr>
              <w:pStyle w:val="Body0"/>
              <w:spacing w:before="60"/>
              <w:ind w:firstLine="0"/>
              <w:jc w:val="right"/>
              <w:rPr>
                <w:sz w:val="20"/>
              </w:rPr>
            </w:pPr>
            <w:r>
              <w:rPr>
                <w:sz w:val="20"/>
              </w:rPr>
              <w:t>13 hrs/wk</w:t>
            </w:r>
          </w:p>
        </w:tc>
      </w:tr>
      <w:tr w:rsidR="00F764B4" w:rsidRPr="002664D9" w14:paraId="33CD24F3" w14:textId="77777777" w:rsidTr="00F413F6">
        <w:tc>
          <w:tcPr>
            <w:tcW w:w="1778" w:type="dxa"/>
          </w:tcPr>
          <w:p w14:paraId="127CCCF9" w14:textId="77777777" w:rsidR="008A1188" w:rsidRPr="002664D9" w:rsidRDefault="008A1188" w:rsidP="00435984">
            <w:pPr>
              <w:spacing w:before="60"/>
              <w:rPr>
                <w:sz w:val="20"/>
              </w:rPr>
            </w:pPr>
            <w:r w:rsidRPr="002664D9">
              <w:rPr>
                <w:sz w:val="20"/>
              </w:rPr>
              <w:t>Quarter-Time</w:t>
            </w:r>
          </w:p>
        </w:tc>
        <w:tc>
          <w:tcPr>
            <w:tcW w:w="1457" w:type="dxa"/>
          </w:tcPr>
          <w:p w14:paraId="58D026E6" w14:textId="77777777" w:rsidR="008A1188" w:rsidRPr="002664D9" w:rsidRDefault="008A1188" w:rsidP="00435984">
            <w:pPr>
              <w:spacing w:before="60"/>
              <w:rPr>
                <w:sz w:val="20"/>
              </w:rPr>
            </w:pPr>
            <w:r>
              <w:rPr>
                <w:sz w:val="20"/>
              </w:rPr>
              <w:t xml:space="preserve">  </w:t>
            </w:r>
            <w:r w:rsidRPr="002664D9">
              <w:rPr>
                <w:sz w:val="20"/>
              </w:rPr>
              <w:t>450</w:t>
            </w:r>
          </w:p>
        </w:tc>
        <w:tc>
          <w:tcPr>
            <w:tcW w:w="749" w:type="dxa"/>
          </w:tcPr>
          <w:p w14:paraId="44713978" w14:textId="77777777" w:rsidR="008A1188" w:rsidRPr="002664D9" w:rsidRDefault="008A1188" w:rsidP="00435984">
            <w:pPr>
              <w:spacing w:before="60"/>
              <w:jc w:val="right"/>
              <w:rPr>
                <w:sz w:val="20"/>
              </w:rPr>
            </w:pPr>
            <w:r w:rsidRPr="002664D9">
              <w:rPr>
                <w:sz w:val="20"/>
              </w:rPr>
              <w:t>0.265</w:t>
            </w:r>
          </w:p>
        </w:tc>
        <w:tc>
          <w:tcPr>
            <w:tcW w:w="1410" w:type="dxa"/>
          </w:tcPr>
          <w:p w14:paraId="46B68A5C" w14:textId="77777777" w:rsidR="008A1188" w:rsidRPr="002664D9" w:rsidRDefault="008A1188" w:rsidP="006A6A8C">
            <w:pPr>
              <w:pStyle w:val="Body0"/>
              <w:spacing w:before="60"/>
              <w:ind w:firstLine="0"/>
              <w:jc w:val="right"/>
              <w:rPr>
                <w:sz w:val="20"/>
              </w:rPr>
            </w:pPr>
            <w:r>
              <w:rPr>
                <w:sz w:val="20"/>
              </w:rPr>
              <w:t>3</w:t>
            </w:r>
            <w:r w:rsidRPr="002664D9">
              <w:rPr>
                <w:sz w:val="20"/>
              </w:rPr>
              <w:t xml:space="preserve"> </w:t>
            </w:r>
            <w:r w:rsidR="006A6A8C">
              <w:rPr>
                <w:sz w:val="20"/>
              </w:rPr>
              <w:t>slots</w:t>
            </w:r>
          </w:p>
        </w:tc>
        <w:tc>
          <w:tcPr>
            <w:tcW w:w="1235" w:type="dxa"/>
            <w:tcBorders>
              <w:right w:val="single" w:sz="4" w:space="0" w:color="auto"/>
            </w:tcBorders>
          </w:tcPr>
          <w:p w14:paraId="63E6B620" w14:textId="77777777" w:rsidR="008A1188" w:rsidRPr="002664D9" w:rsidRDefault="008A1188" w:rsidP="00435984">
            <w:pPr>
              <w:pStyle w:val="Body0"/>
              <w:spacing w:before="60"/>
              <w:ind w:firstLine="0"/>
              <w:rPr>
                <w:sz w:val="20"/>
              </w:rPr>
            </w:pPr>
            <w:r w:rsidRPr="002664D9">
              <w:rPr>
                <w:sz w:val="20"/>
              </w:rPr>
              <w:t>0.265 MSY</w:t>
            </w:r>
          </w:p>
        </w:tc>
        <w:tc>
          <w:tcPr>
            <w:tcW w:w="1849" w:type="dxa"/>
            <w:tcBorders>
              <w:left w:val="single" w:sz="4" w:space="0" w:color="auto"/>
            </w:tcBorders>
          </w:tcPr>
          <w:p w14:paraId="24E5C723" w14:textId="77777777" w:rsidR="008A1188" w:rsidRPr="002664D9" w:rsidRDefault="006A6A8C" w:rsidP="006A6A8C">
            <w:pPr>
              <w:pStyle w:val="Body0"/>
              <w:spacing w:before="60"/>
              <w:ind w:firstLine="0"/>
              <w:jc w:val="right"/>
              <w:rPr>
                <w:sz w:val="20"/>
              </w:rPr>
            </w:pPr>
            <w:r>
              <w:rPr>
                <w:sz w:val="20"/>
              </w:rPr>
              <w:t>11.25 weeks</w:t>
            </w:r>
          </w:p>
        </w:tc>
        <w:tc>
          <w:tcPr>
            <w:tcW w:w="2098" w:type="dxa"/>
          </w:tcPr>
          <w:p w14:paraId="1E155791" w14:textId="77777777" w:rsidR="008A1188" w:rsidRPr="002664D9" w:rsidRDefault="006062BA" w:rsidP="006062BA">
            <w:pPr>
              <w:pStyle w:val="Body0"/>
              <w:spacing w:before="60"/>
              <w:ind w:firstLine="0"/>
              <w:jc w:val="right"/>
              <w:rPr>
                <w:sz w:val="20"/>
              </w:rPr>
            </w:pPr>
            <w:r>
              <w:rPr>
                <w:sz w:val="20"/>
              </w:rPr>
              <w:t>9 hrs/wk</w:t>
            </w:r>
          </w:p>
        </w:tc>
      </w:tr>
      <w:tr w:rsidR="00F764B4" w:rsidRPr="002664D9" w14:paraId="37E674F2" w14:textId="77777777" w:rsidTr="00F413F6">
        <w:tc>
          <w:tcPr>
            <w:tcW w:w="1778" w:type="dxa"/>
          </w:tcPr>
          <w:p w14:paraId="600F5EDC" w14:textId="77777777" w:rsidR="008A1188" w:rsidRPr="002664D9" w:rsidRDefault="008A1188" w:rsidP="00E60315">
            <w:pPr>
              <w:rPr>
                <w:sz w:val="20"/>
              </w:rPr>
            </w:pPr>
            <w:r w:rsidRPr="002664D9">
              <w:rPr>
                <w:sz w:val="20"/>
              </w:rPr>
              <w:t>Minimum-Time</w:t>
            </w:r>
          </w:p>
        </w:tc>
        <w:tc>
          <w:tcPr>
            <w:tcW w:w="1457" w:type="dxa"/>
          </w:tcPr>
          <w:p w14:paraId="48B6FCEE" w14:textId="77777777" w:rsidR="008A1188" w:rsidRPr="002664D9" w:rsidRDefault="008A1188" w:rsidP="00E60315">
            <w:pPr>
              <w:rPr>
                <w:sz w:val="20"/>
              </w:rPr>
            </w:pPr>
            <w:r>
              <w:rPr>
                <w:sz w:val="20"/>
              </w:rPr>
              <w:t xml:space="preserve">  </w:t>
            </w:r>
            <w:r w:rsidRPr="002664D9">
              <w:rPr>
                <w:sz w:val="20"/>
              </w:rPr>
              <w:t>300</w:t>
            </w:r>
          </w:p>
        </w:tc>
        <w:tc>
          <w:tcPr>
            <w:tcW w:w="749" w:type="dxa"/>
          </w:tcPr>
          <w:p w14:paraId="2F121C97" w14:textId="77777777" w:rsidR="008A1188" w:rsidRPr="002664D9" w:rsidRDefault="008A1188" w:rsidP="00E60315">
            <w:pPr>
              <w:jc w:val="right"/>
              <w:rPr>
                <w:sz w:val="20"/>
              </w:rPr>
            </w:pPr>
            <w:r w:rsidRPr="002664D9">
              <w:rPr>
                <w:sz w:val="20"/>
              </w:rPr>
              <w:t>0.212</w:t>
            </w:r>
          </w:p>
        </w:tc>
        <w:tc>
          <w:tcPr>
            <w:tcW w:w="1410" w:type="dxa"/>
          </w:tcPr>
          <w:p w14:paraId="64DF966F" w14:textId="77777777" w:rsidR="008A1188" w:rsidRPr="002664D9" w:rsidRDefault="00EA24DA" w:rsidP="006A6A8C">
            <w:pPr>
              <w:pStyle w:val="Body0"/>
              <w:ind w:firstLine="0"/>
              <w:jc w:val="right"/>
              <w:rPr>
                <w:sz w:val="20"/>
              </w:rPr>
            </w:pPr>
            <w:r>
              <w:rPr>
                <w:sz w:val="20"/>
              </w:rPr>
              <w:t>4</w:t>
            </w:r>
            <w:r w:rsidR="008A1188" w:rsidRPr="002664D9">
              <w:rPr>
                <w:sz w:val="20"/>
              </w:rPr>
              <w:t xml:space="preserve"> </w:t>
            </w:r>
            <w:r w:rsidR="006A6A8C">
              <w:rPr>
                <w:sz w:val="20"/>
              </w:rPr>
              <w:t>slots</w:t>
            </w:r>
          </w:p>
        </w:tc>
        <w:tc>
          <w:tcPr>
            <w:tcW w:w="1235" w:type="dxa"/>
            <w:tcBorders>
              <w:right w:val="single" w:sz="4" w:space="0" w:color="auto"/>
            </w:tcBorders>
          </w:tcPr>
          <w:p w14:paraId="709B0866" w14:textId="77777777" w:rsidR="008A1188" w:rsidRPr="002664D9" w:rsidRDefault="008A1188" w:rsidP="00E60315">
            <w:pPr>
              <w:pStyle w:val="Body0"/>
              <w:ind w:firstLine="0"/>
              <w:rPr>
                <w:sz w:val="20"/>
              </w:rPr>
            </w:pPr>
            <w:r w:rsidRPr="002664D9">
              <w:rPr>
                <w:sz w:val="20"/>
              </w:rPr>
              <w:t>0.212 MSY</w:t>
            </w:r>
          </w:p>
        </w:tc>
        <w:tc>
          <w:tcPr>
            <w:tcW w:w="1849" w:type="dxa"/>
            <w:tcBorders>
              <w:left w:val="single" w:sz="4" w:space="0" w:color="auto"/>
              <w:bottom w:val="single" w:sz="4" w:space="0" w:color="auto"/>
            </w:tcBorders>
          </w:tcPr>
          <w:p w14:paraId="069E165D" w14:textId="77777777" w:rsidR="008A1188" w:rsidRPr="002664D9" w:rsidRDefault="006A6A8C" w:rsidP="006A6A8C">
            <w:pPr>
              <w:pStyle w:val="Body0"/>
              <w:ind w:firstLine="0"/>
              <w:jc w:val="right"/>
              <w:rPr>
                <w:sz w:val="20"/>
              </w:rPr>
            </w:pPr>
            <w:r>
              <w:rPr>
                <w:sz w:val="20"/>
              </w:rPr>
              <w:t>7.25 weeks</w:t>
            </w:r>
          </w:p>
        </w:tc>
        <w:tc>
          <w:tcPr>
            <w:tcW w:w="2098" w:type="dxa"/>
          </w:tcPr>
          <w:p w14:paraId="79CC9113" w14:textId="77777777" w:rsidR="008A1188" w:rsidRPr="002664D9" w:rsidRDefault="006062BA" w:rsidP="006062BA">
            <w:pPr>
              <w:pStyle w:val="Body0"/>
              <w:ind w:firstLine="0"/>
              <w:jc w:val="right"/>
              <w:rPr>
                <w:sz w:val="20"/>
              </w:rPr>
            </w:pPr>
            <w:r>
              <w:rPr>
                <w:sz w:val="20"/>
              </w:rPr>
              <w:t>6 hrs/wk</w:t>
            </w:r>
          </w:p>
        </w:tc>
      </w:tr>
    </w:tbl>
    <w:p w14:paraId="1F214940" w14:textId="4C04881E" w:rsidR="00C4484E" w:rsidRPr="00262023" w:rsidRDefault="002F0BC7" w:rsidP="00A23264">
      <w:pPr>
        <w:pStyle w:val="Body0"/>
        <w:spacing w:before="200"/>
        <w:ind w:firstLine="0"/>
      </w:pPr>
      <w:r w:rsidRPr="002F0BC7">
        <w:rPr>
          <w:b/>
        </w:rPr>
        <w:t xml:space="preserve">All operating proposals must accommodate at least the equivalent of </w:t>
      </w:r>
      <w:r w:rsidR="00474DCB">
        <w:rPr>
          <w:b/>
        </w:rPr>
        <w:t>8</w:t>
      </w:r>
      <w:r w:rsidR="00474DCB" w:rsidRPr="002F0BC7">
        <w:rPr>
          <w:b/>
        </w:rPr>
        <w:t xml:space="preserve"> </w:t>
      </w:r>
      <w:r w:rsidRPr="002F0BC7">
        <w:rPr>
          <w:b/>
        </w:rPr>
        <w:t xml:space="preserve">AmeriCorps Member Service Years (MSYs) or </w:t>
      </w:r>
      <w:r w:rsidR="00474DCB">
        <w:rPr>
          <w:b/>
        </w:rPr>
        <w:t>1</w:t>
      </w:r>
      <w:r w:rsidR="00B864BA">
        <w:rPr>
          <w:b/>
        </w:rPr>
        <w:t>2</w:t>
      </w:r>
      <w:r w:rsidR="00474DCB">
        <w:rPr>
          <w:b/>
        </w:rPr>
        <w:t>,</w:t>
      </w:r>
      <w:r w:rsidR="00B864BA">
        <w:rPr>
          <w:b/>
        </w:rPr>
        <w:t>48</w:t>
      </w:r>
      <w:r w:rsidR="00474DCB">
        <w:rPr>
          <w:b/>
        </w:rPr>
        <w:t>0</w:t>
      </w:r>
      <w:r w:rsidRPr="002F0BC7">
        <w:rPr>
          <w:b/>
        </w:rPr>
        <w:t xml:space="preserve"> hours of volunteer time </w:t>
      </w:r>
      <w:r w:rsidR="00B864BA">
        <w:rPr>
          <w:b/>
        </w:rPr>
        <w:t xml:space="preserve">during the first 9-month budget period. </w:t>
      </w:r>
      <w:r w:rsidR="00B864BA">
        <w:t>In the second and third years of the grant, the design must accommodate 13,600 hours over 12 months.</w:t>
      </w:r>
      <w:r w:rsidRPr="00D13088">
        <w:t xml:space="preserve"> </w:t>
      </w:r>
    </w:p>
    <w:p w14:paraId="5B03CDDA" w14:textId="77777777" w:rsidR="00013F92" w:rsidRDefault="002F0BC7" w:rsidP="00A23264">
      <w:pPr>
        <w:pStyle w:val="Body0"/>
        <w:ind w:firstLine="0"/>
      </w:pPr>
      <w:r>
        <w:t>Service benefits those who serve, as well.  Research shows AmeriCorps members develop an ethic of service and the leadership skills needed for active, productive citizenship</w:t>
      </w:r>
      <w:r w:rsidR="00013F92">
        <w:t xml:space="preserve"> if the program in which they serve actively cultivate</w:t>
      </w:r>
      <w:r w:rsidR="00435984">
        <w:t>s</w:t>
      </w:r>
      <w:r w:rsidR="00013F92">
        <w:t xml:space="preserve"> these as part of Member development</w:t>
      </w:r>
      <w:r>
        <w:t xml:space="preserve">. </w:t>
      </w:r>
    </w:p>
    <w:p w14:paraId="3BFD077A" w14:textId="51049D2B" w:rsidR="002F0BC7" w:rsidRDefault="002F0BC7" w:rsidP="00A23264">
      <w:pPr>
        <w:pStyle w:val="Body0"/>
        <w:ind w:firstLine="0"/>
      </w:pPr>
      <w:r>
        <w:t>The degree to which AmeriCorps members are successful is directly related to the program plans for recruiting, selecting, training</w:t>
      </w:r>
      <w:r w:rsidR="00F764B4">
        <w:t xml:space="preserve"> (initial and on-going)</w:t>
      </w:r>
      <w:r>
        <w:t xml:space="preserve">, supervising, and giving feedback to the members.  Something to keep in mind is that </w:t>
      </w:r>
      <w:r w:rsidRPr="00472CFD">
        <w:rPr>
          <w:u w:val="single"/>
        </w:rPr>
        <w:t>a strong AmeriCorps program design relies on implementation of all the essential practices in volunteer management</w:t>
      </w:r>
      <w:r>
        <w:t xml:space="preserve"> from “day one” of operations. </w:t>
      </w:r>
      <w:r w:rsidR="00E4575D">
        <w:t>F</w:t>
      </w:r>
      <w:r>
        <w:t xml:space="preserve">or a list of </w:t>
      </w:r>
      <w:r w:rsidRPr="005B08DF">
        <w:t>these</w:t>
      </w:r>
      <w:r w:rsidR="009735C6" w:rsidRPr="005B08DF">
        <w:rPr>
          <w:rStyle w:val="Hyperlink"/>
          <w:color w:val="auto"/>
          <w:u w:val="none"/>
        </w:rPr>
        <w:t xml:space="preserve"> see the third page of Attachment </w:t>
      </w:r>
      <w:r w:rsidR="001850E1">
        <w:rPr>
          <w:rStyle w:val="Hyperlink"/>
          <w:color w:val="auto"/>
          <w:u w:val="none"/>
        </w:rPr>
        <w:t>I</w:t>
      </w:r>
      <w:r w:rsidR="009735C6" w:rsidRPr="005B08DF">
        <w:rPr>
          <w:rStyle w:val="Hyperlink"/>
          <w:color w:val="auto"/>
          <w:u w:val="none"/>
        </w:rPr>
        <w:t xml:space="preserve"> (page</w:t>
      </w:r>
      <w:r w:rsidR="00857267" w:rsidRPr="005B08DF">
        <w:rPr>
          <w:rStyle w:val="Hyperlink"/>
          <w:color w:val="auto"/>
          <w:u w:val="none"/>
        </w:rPr>
        <w:t xml:space="preserve"> </w:t>
      </w:r>
      <w:r w:rsidR="00857267" w:rsidRPr="005B08DF">
        <w:rPr>
          <w:rStyle w:val="Hyperlink"/>
          <w:color w:val="auto"/>
          <w:u w:val="none"/>
        </w:rPr>
        <w:fldChar w:fldCharType="begin"/>
      </w:r>
      <w:r w:rsidR="00857267" w:rsidRPr="005B08DF">
        <w:rPr>
          <w:rStyle w:val="Hyperlink"/>
          <w:color w:val="auto"/>
          <w:u w:val="none"/>
        </w:rPr>
        <w:instrText xml:space="preserve"> PAGEREF F_AmeriCorps_Readiness \h </w:instrText>
      </w:r>
      <w:r w:rsidR="00857267" w:rsidRPr="005B08DF">
        <w:rPr>
          <w:rStyle w:val="Hyperlink"/>
          <w:color w:val="auto"/>
          <w:u w:val="none"/>
        </w:rPr>
      </w:r>
      <w:r w:rsidR="00857267" w:rsidRPr="005B08DF">
        <w:rPr>
          <w:rStyle w:val="Hyperlink"/>
          <w:color w:val="auto"/>
          <w:u w:val="none"/>
        </w:rPr>
        <w:fldChar w:fldCharType="separate"/>
      </w:r>
      <w:r w:rsidR="00642D7B">
        <w:rPr>
          <w:rStyle w:val="Hyperlink"/>
          <w:noProof/>
          <w:color w:val="auto"/>
          <w:u w:val="none"/>
        </w:rPr>
        <w:t>75</w:t>
      </w:r>
      <w:r w:rsidR="00857267" w:rsidRPr="005B08DF">
        <w:rPr>
          <w:rStyle w:val="Hyperlink"/>
          <w:color w:val="auto"/>
          <w:u w:val="none"/>
        </w:rPr>
        <w:fldChar w:fldCharType="end"/>
      </w:r>
      <w:r w:rsidR="005B08DF">
        <w:rPr>
          <w:rStyle w:val="Hyperlink"/>
          <w:color w:val="auto"/>
          <w:u w:val="none"/>
        </w:rPr>
        <w:t>)</w:t>
      </w:r>
      <w:r w:rsidR="009735C6" w:rsidRPr="005B08DF">
        <w:rPr>
          <w:rStyle w:val="Hyperlink"/>
          <w:color w:val="auto"/>
          <w:u w:val="none"/>
        </w:rPr>
        <w:t>.</w:t>
      </w:r>
      <w:r w:rsidR="00717353" w:rsidRPr="005B08DF">
        <w:t xml:space="preserve"> </w:t>
      </w:r>
    </w:p>
    <w:p w14:paraId="7514A0A5" w14:textId="77777777" w:rsidR="00013F92" w:rsidRDefault="0051697F" w:rsidP="0051697F">
      <w:pPr>
        <w:overflowPunct/>
        <w:autoSpaceDE/>
        <w:autoSpaceDN/>
        <w:adjustRightInd/>
        <w:textAlignment w:val="auto"/>
      </w:pPr>
      <w:r>
        <w:t>E</w:t>
      </w:r>
      <w:r w:rsidR="00493669">
        <w:t xml:space="preserve">xamples of the essential volunteer program practices that flow into AmeriCorps include </w:t>
      </w:r>
    </w:p>
    <w:p w14:paraId="3363C52A" w14:textId="77777777" w:rsidR="00013F92" w:rsidRDefault="00493669" w:rsidP="008752F4">
      <w:pPr>
        <w:pStyle w:val="Body0"/>
        <w:numPr>
          <w:ilvl w:val="0"/>
          <w:numId w:val="33"/>
        </w:numPr>
        <w:tabs>
          <w:tab w:val="clear" w:pos="720"/>
          <w:tab w:val="left" w:pos="360"/>
        </w:tabs>
        <w:ind w:left="360"/>
      </w:pPr>
      <w:r>
        <w:t xml:space="preserve">a selection process that </w:t>
      </w:r>
      <w:r w:rsidR="00013F92">
        <w:t xml:space="preserve">is consistent with the published role description and </w:t>
      </w:r>
      <w:r>
        <w:t xml:space="preserve">includes a background check; </w:t>
      </w:r>
    </w:p>
    <w:p w14:paraId="158FB367" w14:textId="77777777" w:rsidR="00013F92" w:rsidRDefault="00493669" w:rsidP="008752F4">
      <w:pPr>
        <w:pStyle w:val="Body0"/>
        <w:numPr>
          <w:ilvl w:val="0"/>
          <w:numId w:val="33"/>
        </w:numPr>
        <w:tabs>
          <w:tab w:val="clear" w:pos="720"/>
          <w:tab w:val="left" w:pos="360"/>
        </w:tabs>
        <w:spacing w:before="0"/>
        <w:ind w:left="360"/>
      </w:pPr>
      <w:r>
        <w:t xml:space="preserve">pre-service orientation to the program purpose and goals; </w:t>
      </w:r>
    </w:p>
    <w:p w14:paraId="44E23369" w14:textId="77777777" w:rsidR="00013F92" w:rsidRDefault="00493669" w:rsidP="008752F4">
      <w:pPr>
        <w:pStyle w:val="Body0"/>
        <w:numPr>
          <w:ilvl w:val="0"/>
          <w:numId w:val="33"/>
        </w:numPr>
        <w:tabs>
          <w:tab w:val="clear" w:pos="720"/>
          <w:tab w:val="left" w:pos="360"/>
        </w:tabs>
        <w:spacing w:before="0"/>
        <w:ind w:left="360"/>
      </w:pPr>
      <w:r>
        <w:t xml:space="preserve">a service agreement specifying the responsibilities, expectations, length of service, causes for dismissal and so forth; </w:t>
      </w:r>
    </w:p>
    <w:p w14:paraId="34DB1771" w14:textId="77777777" w:rsidR="00013F92" w:rsidRDefault="00493669" w:rsidP="008752F4">
      <w:pPr>
        <w:pStyle w:val="Body0"/>
        <w:numPr>
          <w:ilvl w:val="0"/>
          <w:numId w:val="33"/>
        </w:numPr>
        <w:tabs>
          <w:tab w:val="clear" w:pos="720"/>
          <w:tab w:val="left" w:pos="360"/>
        </w:tabs>
        <w:spacing w:before="0"/>
        <w:ind w:left="360"/>
      </w:pPr>
      <w:r>
        <w:t xml:space="preserve">skill training </w:t>
      </w:r>
      <w:r w:rsidR="00013F92">
        <w:t xml:space="preserve">before and during the term </w:t>
      </w:r>
      <w:r>
        <w:t xml:space="preserve">that assures quality service; </w:t>
      </w:r>
    </w:p>
    <w:p w14:paraId="541F0ACA" w14:textId="77777777" w:rsidR="00013F92" w:rsidRDefault="00493669" w:rsidP="008752F4">
      <w:pPr>
        <w:pStyle w:val="Body0"/>
        <w:numPr>
          <w:ilvl w:val="0"/>
          <w:numId w:val="33"/>
        </w:numPr>
        <w:tabs>
          <w:tab w:val="clear" w:pos="720"/>
          <w:tab w:val="left" w:pos="360"/>
        </w:tabs>
        <w:spacing w:before="0"/>
        <w:ind w:left="360"/>
      </w:pPr>
      <w:r>
        <w:t>documentation of hours served</w:t>
      </w:r>
      <w:r w:rsidR="00013F92">
        <w:t xml:space="preserve"> and the work accomplished</w:t>
      </w:r>
      <w:r>
        <w:t xml:space="preserve">; </w:t>
      </w:r>
    </w:p>
    <w:p w14:paraId="45EDBED3" w14:textId="77777777" w:rsidR="00013F92" w:rsidRDefault="00493669" w:rsidP="008752F4">
      <w:pPr>
        <w:pStyle w:val="Body0"/>
        <w:numPr>
          <w:ilvl w:val="0"/>
          <w:numId w:val="33"/>
        </w:numPr>
        <w:tabs>
          <w:tab w:val="clear" w:pos="720"/>
          <w:tab w:val="left" w:pos="360"/>
        </w:tabs>
        <w:spacing w:before="0"/>
        <w:ind w:left="360"/>
      </w:pPr>
      <w:r>
        <w:t xml:space="preserve">assignment to a supervisor and orientation of the supervisor to the program goals and expectations. </w:t>
      </w:r>
    </w:p>
    <w:p w14:paraId="4CBE7D84" w14:textId="77777777" w:rsidR="001F5916" w:rsidRDefault="00013F92" w:rsidP="006062BA">
      <w:pPr>
        <w:pStyle w:val="Body0"/>
        <w:ind w:firstLine="0"/>
      </w:pPr>
      <w:r>
        <w:t>In other words, a</w:t>
      </w:r>
      <w:r w:rsidR="00493669">
        <w:t xml:space="preserve"> well-organized volunteer program plan is a strong foundation for an AmeriCorps proposal.</w:t>
      </w:r>
    </w:p>
    <w:p w14:paraId="42E21B20" w14:textId="77777777" w:rsidR="00B16C0B" w:rsidRDefault="00036A18" w:rsidP="00F42D73">
      <w:pPr>
        <w:pStyle w:val="Heading2"/>
      </w:pPr>
      <w:bookmarkStart w:id="227" w:name="_Toc339908437"/>
      <w:bookmarkStart w:id="228" w:name="_Toc368947632"/>
      <w:bookmarkStart w:id="229" w:name="_Toc509239167"/>
      <w:r>
        <w:t>III</w:t>
      </w:r>
      <w:r w:rsidR="00B16C0B">
        <w:t xml:space="preserve">. </w:t>
      </w:r>
      <w:bookmarkEnd w:id="227"/>
      <w:r w:rsidR="00711F70">
        <w:t xml:space="preserve"> </w:t>
      </w:r>
      <w:r w:rsidR="008E11C4">
        <w:t>Other Program Requirements</w:t>
      </w:r>
      <w:bookmarkEnd w:id="228"/>
      <w:bookmarkEnd w:id="229"/>
      <w:r w:rsidR="00B16C0B">
        <w:t xml:space="preserve">  </w:t>
      </w:r>
    </w:p>
    <w:p w14:paraId="77378339" w14:textId="77777777" w:rsidR="00820102" w:rsidRPr="00CF553B" w:rsidRDefault="002F0BC7" w:rsidP="008752F4">
      <w:pPr>
        <w:pStyle w:val="ListParagraph"/>
        <w:numPr>
          <w:ilvl w:val="0"/>
          <w:numId w:val="25"/>
        </w:numPr>
        <w:tabs>
          <w:tab w:val="clear" w:pos="720"/>
          <w:tab w:val="num" w:pos="0"/>
        </w:tabs>
        <w:spacing w:before="120"/>
        <w:ind w:left="360"/>
        <w:rPr>
          <w:rFonts w:ascii="TimesNewRomanPSMT" w:hAnsi="TimesNewRomanPSMT" w:cs="TimesNewRomanPSMT"/>
        </w:rPr>
      </w:pPr>
      <w:r w:rsidRPr="00820102">
        <w:rPr>
          <w:rFonts w:ascii="Times New Roman" w:hAnsi="Times New Roman" w:cs="Times New Roman"/>
        </w:rPr>
        <w:t xml:space="preserve">An </w:t>
      </w:r>
      <w:r w:rsidR="00EA24DA">
        <w:rPr>
          <w:rFonts w:ascii="Times New Roman" w:hAnsi="Times New Roman" w:cs="Times New Roman"/>
        </w:rPr>
        <w:t xml:space="preserve">applicant for an </w:t>
      </w:r>
      <w:r w:rsidRPr="00820102">
        <w:rPr>
          <w:rFonts w:ascii="Times New Roman" w:hAnsi="Times New Roman" w:cs="Times New Roman"/>
        </w:rPr>
        <w:t xml:space="preserve">operating </w:t>
      </w:r>
      <w:r w:rsidR="00EA24DA">
        <w:rPr>
          <w:rFonts w:ascii="Times New Roman" w:hAnsi="Times New Roman" w:cs="Times New Roman"/>
        </w:rPr>
        <w:t xml:space="preserve">grant has done sufficient planning such that all </w:t>
      </w:r>
      <w:r w:rsidR="00B42D61" w:rsidRPr="00820102">
        <w:rPr>
          <w:rFonts w:ascii="Times New Roman" w:hAnsi="Times New Roman" w:cs="Times New Roman"/>
        </w:rPr>
        <w:t xml:space="preserve">is ready to implement </w:t>
      </w:r>
      <w:r w:rsidRPr="00820102">
        <w:rPr>
          <w:rFonts w:ascii="Times New Roman" w:hAnsi="Times New Roman" w:cs="Times New Roman"/>
        </w:rPr>
        <w:t xml:space="preserve">the required program elements for AmeriCorps.  </w:t>
      </w:r>
      <w:r w:rsidR="00EA24DA">
        <w:rPr>
          <w:rFonts w:ascii="Times New Roman" w:hAnsi="Times New Roman" w:cs="Times New Roman"/>
        </w:rPr>
        <w:br/>
      </w:r>
      <w:r w:rsidR="00EA24DA">
        <w:rPr>
          <w:rFonts w:ascii="Times New Roman" w:hAnsi="Times New Roman" w:cs="Times New Roman"/>
        </w:rPr>
        <w:br/>
      </w:r>
      <w:r w:rsidR="00B42D61" w:rsidRPr="00820102">
        <w:rPr>
          <w:rFonts w:ascii="Times New Roman" w:hAnsi="Times New Roman" w:cs="Times New Roman"/>
        </w:rPr>
        <w:t>45 CFR § 2522.100 (“What are the minimum requirements that every AmeriCorps program, regardless of type, must meet?”) has the complete text describing these requirements.</w:t>
      </w:r>
    </w:p>
    <w:p w14:paraId="27B2116D" w14:textId="77777777" w:rsidR="002F0BC7" w:rsidRPr="00820102" w:rsidRDefault="002F0BC7" w:rsidP="008752F4">
      <w:pPr>
        <w:pStyle w:val="ListParagraph"/>
        <w:numPr>
          <w:ilvl w:val="0"/>
          <w:numId w:val="25"/>
        </w:numPr>
        <w:tabs>
          <w:tab w:val="clear" w:pos="720"/>
          <w:tab w:val="num" w:pos="0"/>
        </w:tabs>
        <w:spacing w:before="120"/>
        <w:ind w:left="360"/>
        <w:contextualSpacing w:val="0"/>
        <w:rPr>
          <w:rFonts w:ascii="TimesNewRomanPSMT" w:hAnsi="TimesNewRomanPSMT" w:cs="TimesNewRomanPSMT"/>
        </w:rPr>
      </w:pPr>
      <w:r w:rsidRPr="00820102">
        <w:rPr>
          <w:rFonts w:ascii="TimesNewRomanPSMT" w:hAnsi="TimesNewRomanPSMT" w:cs="TimesNewRomanPSMT"/>
        </w:rPr>
        <w:t xml:space="preserve">AmeriCorps Members are to perform direct service </w:t>
      </w:r>
      <w:r w:rsidR="00493669" w:rsidRPr="00820102">
        <w:rPr>
          <w:rFonts w:ascii="TimesNewRomanPSMT" w:hAnsi="TimesNewRomanPSMT" w:cs="TimesNewRomanPSMT"/>
        </w:rPr>
        <w:t>activities and may perform limited capacity-building activities.</w:t>
      </w:r>
    </w:p>
    <w:p w14:paraId="755355D7" w14:textId="77777777" w:rsidR="002F0BC7" w:rsidRPr="00B16C0B" w:rsidRDefault="002F0BC7" w:rsidP="00CF553B">
      <w:pPr>
        <w:numPr>
          <w:ilvl w:val="0"/>
          <w:numId w:val="8"/>
        </w:numPr>
        <w:tabs>
          <w:tab w:val="clear" w:pos="360"/>
          <w:tab w:val="num" w:pos="0"/>
        </w:tabs>
        <w:overflowPunct/>
        <w:textAlignment w:val="auto"/>
        <w:rPr>
          <w:rFonts w:ascii="TimesNewRomanPSMT" w:hAnsi="TimesNewRomanPSMT" w:cs="TimesNewRomanPSMT"/>
          <w:szCs w:val="22"/>
        </w:rPr>
      </w:pPr>
      <w:r w:rsidRPr="00B16C0B">
        <w:rPr>
          <w:rFonts w:ascii="TimesNewRomanPSMT" w:hAnsi="TimesNewRomanPSMT" w:cs="TimesNewRomanPSMT"/>
          <w:szCs w:val="22"/>
        </w:rPr>
        <w:t xml:space="preserve">Members are </w:t>
      </w:r>
      <w:bookmarkStart w:id="230" w:name="prohibited"/>
      <w:r w:rsidRPr="00B16C0B">
        <w:rPr>
          <w:rFonts w:ascii="TimesNewRomanPSMT" w:hAnsi="TimesNewRomanPSMT" w:cs="TimesNewRomanPSMT"/>
          <w:szCs w:val="22"/>
        </w:rPr>
        <w:t>prohibited</w:t>
      </w:r>
      <w:bookmarkEnd w:id="230"/>
      <w:r w:rsidRPr="00B16C0B">
        <w:rPr>
          <w:rFonts w:ascii="TimesNewRomanPSMT" w:hAnsi="TimesNewRomanPSMT" w:cs="TimesNewRomanPSMT"/>
          <w:szCs w:val="22"/>
        </w:rPr>
        <w:t xml:space="preserve"> by </w:t>
      </w:r>
      <w:r w:rsidR="009B0947">
        <w:rPr>
          <w:rFonts w:ascii="TimesNewRomanPSMT" w:hAnsi="TimesNewRomanPSMT" w:cs="TimesNewRomanPSMT"/>
          <w:szCs w:val="22"/>
        </w:rPr>
        <w:t>law</w:t>
      </w:r>
      <w:r w:rsidR="009B0947" w:rsidRPr="00B16C0B">
        <w:rPr>
          <w:rFonts w:ascii="TimesNewRomanPSMT" w:hAnsi="TimesNewRomanPSMT" w:cs="TimesNewRomanPSMT"/>
          <w:szCs w:val="22"/>
        </w:rPr>
        <w:t xml:space="preserve"> </w:t>
      </w:r>
      <w:r w:rsidRPr="00B16C0B">
        <w:rPr>
          <w:rFonts w:ascii="TimesNewRomanPSMT" w:hAnsi="TimesNewRomanPSMT" w:cs="TimesNewRomanPSMT"/>
          <w:szCs w:val="22"/>
        </w:rPr>
        <w:t>from doing any of the following:</w:t>
      </w:r>
    </w:p>
    <w:p w14:paraId="191111BE" w14:textId="77777777" w:rsidR="002F0BC7" w:rsidRDefault="002F0BC7" w:rsidP="00A23264">
      <w:pPr>
        <w:spacing w:before="0"/>
        <w:ind w:left="360"/>
        <w:rPr>
          <w:sz w:val="20"/>
        </w:rPr>
      </w:pPr>
      <w:r>
        <w:rPr>
          <w:sz w:val="20"/>
        </w:rPr>
        <w:t xml:space="preserve">(a) </w:t>
      </w:r>
      <w:r w:rsidR="009C1639">
        <w:rPr>
          <w:sz w:val="20"/>
        </w:rPr>
        <w:t xml:space="preserve"> </w:t>
      </w:r>
      <w:r>
        <w:rPr>
          <w:sz w:val="20"/>
        </w:rPr>
        <w:t>while charging time to the AmeriCorps program, accumulating service or training hours, or otherwise performing activities supported by the AmeriCorps program or the Corporation, staff and members may not engage in the following activities:</w:t>
      </w:r>
    </w:p>
    <w:p w14:paraId="3EE26A95" w14:textId="77777777" w:rsidR="002F0BC7" w:rsidRDefault="002F0BC7" w:rsidP="00A23264">
      <w:pPr>
        <w:spacing w:before="0"/>
        <w:ind w:left="720"/>
        <w:rPr>
          <w:sz w:val="20"/>
        </w:rPr>
      </w:pPr>
      <w:r>
        <w:rPr>
          <w:sz w:val="20"/>
        </w:rPr>
        <w:t>(1) attempting to influence legislation;</w:t>
      </w:r>
    </w:p>
    <w:p w14:paraId="0F1FB7B0" w14:textId="77777777" w:rsidR="002F0BC7" w:rsidRDefault="002F0BC7" w:rsidP="00A23264">
      <w:pPr>
        <w:spacing w:before="0"/>
        <w:ind w:left="720"/>
        <w:rPr>
          <w:sz w:val="20"/>
        </w:rPr>
      </w:pPr>
      <w:r>
        <w:rPr>
          <w:sz w:val="20"/>
        </w:rPr>
        <w:t>(2) organizing or engaging in protests, petitions, boycotts, or strikes;</w:t>
      </w:r>
    </w:p>
    <w:p w14:paraId="4ED6A172" w14:textId="77777777" w:rsidR="002F0BC7" w:rsidRDefault="002F0BC7" w:rsidP="00A23264">
      <w:pPr>
        <w:spacing w:before="0"/>
        <w:ind w:left="720"/>
        <w:rPr>
          <w:sz w:val="20"/>
        </w:rPr>
      </w:pPr>
      <w:r>
        <w:rPr>
          <w:sz w:val="20"/>
        </w:rPr>
        <w:t>(3) assisting, promoting, or deterring union organizing;</w:t>
      </w:r>
    </w:p>
    <w:p w14:paraId="1AFC6955" w14:textId="77777777" w:rsidR="002F0BC7" w:rsidRDefault="002F0BC7" w:rsidP="00A23264">
      <w:pPr>
        <w:spacing w:before="0"/>
        <w:ind w:left="720"/>
        <w:rPr>
          <w:sz w:val="20"/>
        </w:rPr>
      </w:pPr>
      <w:r>
        <w:rPr>
          <w:sz w:val="20"/>
        </w:rPr>
        <w:t>(4) impairing existing contracts for services or collective bargaining agreements;</w:t>
      </w:r>
    </w:p>
    <w:p w14:paraId="6061B054" w14:textId="77777777" w:rsidR="002F0BC7" w:rsidRDefault="002F0BC7" w:rsidP="00A23264">
      <w:pPr>
        <w:pStyle w:val="Footer"/>
        <w:tabs>
          <w:tab w:val="clear" w:pos="4320"/>
          <w:tab w:val="clear" w:pos="8640"/>
        </w:tabs>
        <w:spacing w:before="0"/>
        <w:ind w:left="720"/>
        <w:rPr>
          <w:sz w:val="20"/>
        </w:rPr>
      </w:pPr>
      <w:r w:rsidRPr="009F1135">
        <w:rPr>
          <w:sz w:val="20"/>
        </w:rPr>
        <w:lastRenderedPageBreak/>
        <w:t>(5) engaging in partisan political activities or other activities designed to influence the outcome of an election to any public office;</w:t>
      </w:r>
    </w:p>
    <w:p w14:paraId="1EB6672D" w14:textId="77777777" w:rsidR="002F0BC7" w:rsidRDefault="002F0BC7" w:rsidP="00A23264">
      <w:pPr>
        <w:spacing w:before="0"/>
        <w:ind w:left="720"/>
        <w:rPr>
          <w:sz w:val="20"/>
        </w:rPr>
      </w:pPr>
      <w:r>
        <w:rPr>
          <w:sz w:val="20"/>
        </w:rPr>
        <w:t>(6) participating in, or endorsing, events or activities that is likely to include advocacy for or against political parties, political platforms, political candidates, proposed legislation, or elected officials;</w:t>
      </w:r>
    </w:p>
    <w:p w14:paraId="56A0E8F6" w14:textId="77777777" w:rsidR="002F0BC7" w:rsidRDefault="002F0BC7" w:rsidP="00A23264">
      <w:pPr>
        <w:pStyle w:val="Footer"/>
        <w:tabs>
          <w:tab w:val="clear" w:pos="4320"/>
          <w:tab w:val="clear" w:pos="8640"/>
        </w:tabs>
        <w:spacing w:before="0"/>
        <w:ind w:left="720"/>
        <w:rPr>
          <w:sz w:val="20"/>
        </w:rPr>
      </w:pPr>
      <w:r>
        <w:rPr>
          <w:sz w:val="20"/>
        </w:rPr>
        <w:t xml:space="preserve">(7) engaging in religious instruction, conducting worship services, providing instruction as part of a program that includes mandatory religious instruction or worship, constructing or operating facilities devoted to religious instruction or worship, maintaining facilities primarily or inherently devoted to religious instruction or worship, or engaging in any form of religious </w:t>
      </w:r>
      <w:r w:rsidR="009C1639" w:rsidRPr="009C1639">
        <w:rPr>
          <w:iCs/>
          <w:sz w:val="20"/>
        </w:rPr>
        <w:t>proselytization</w:t>
      </w:r>
      <w:r>
        <w:rPr>
          <w:sz w:val="20"/>
        </w:rPr>
        <w:t>;</w:t>
      </w:r>
    </w:p>
    <w:p w14:paraId="7616075F" w14:textId="77777777" w:rsidR="002F0BC7" w:rsidRDefault="002F0BC7" w:rsidP="00A23264">
      <w:pPr>
        <w:spacing w:before="0"/>
        <w:ind w:left="720"/>
        <w:rPr>
          <w:sz w:val="20"/>
        </w:rPr>
      </w:pPr>
      <w:r>
        <w:rPr>
          <w:sz w:val="20"/>
        </w:rPr>
        <w:t>(8) providing a direct benefit to--</w:t>
      </w:r>
    </w:p>
    <w:p w14:paraId="4625B7D4" w14:textId="77777777" w:rsidR="002F0BC7" w:rsidRDefault="002F0BC7" w:rsidP="00A23264">
      <w:pPr>
        <w:spacing w:before="0"/>
        <w:ind w:left="1440"/>
        <w:rPr>
          <w:sz w:val="20"/>
        </w:rPr>
      </w:pPr>
      <w:r>
        <w:rPr>
          <w:sz w:val="20"/>
        </w:rPr>
        <w:t>(i)   a business organized for profit;</w:t>
      </w:r>
    </w:p>
    <w:p w14:paraId="300A24A5" w14:textId="77777777" w:rsidR="002F0BC7" w:rsidRDefault="002F0BC7" w:rsidP="00A23264">
      <w:pPr>
        <w:spacing w:before="0"/>
        <w:ind w:left="1440"/>
        <w:rPr>
          <w:sz w:val="20"/>
        </w:rPr>
      </w:pPr>
      <w:r>
        <w:rPr>
          <w:sz w:val="20"/>
        </w:rPr>
        <w:t>(ii)  a labor union;</w:t>
      </w:r>
    </w:p>
    <w:p w14:paraId="102CA59C" w14:textId="77777777" w:rsidR="002F0BC7" w:rsidRDefault="002F0BC7" w:rsidP="00A23264">
      <w:pPr>
        <w:spacing w:before="0"/>
        <w:ind w:left="1440"/>
        <w:rPr>
          <w:sz w:val="20"/>
        </w:rPr>
      </w:pPr>
      <w:r>
        <w:rPr>
          <w:sz w:val="20"/>
        </w:rPr>
        <w:t>(iii) a partisan political organization;</w:t>
      </w:r>
    </w:p>
    <w:p w14:paraId="1BDA1915" w14:textId="77777777" w:rsidR="002F0BC7" w:rsidRDefault="002F0BC7" w:rsidP="00A23264">
      <w:pPr>
        <w:pStyle w:val="Footer"/>
        <w:tabs>
          <w:tab w:val="clear" w:pos="4320"/>
          <w:tab w:val="clear" w:pos="8640"/>
        </w:tabs>
        <w:spacing w:before="0"/>
        <w:ind w:left="1440"/>
        <w:rPr>
          <w:sz w:val="20"/>
        </w:rPr>
      </w:pPr>
      <w:r>
        <w:rPr>
          <w:sz w:val="20"/>
        </w:rPr>
        <w:t>(iv) a nonprofit organization that fails to comply with the restrictions contained in section 501(c)(3) of the Internal Revenue Code of 1986 except that nothing in this section shall be construed to prevent participants from engaging in advocacy activities undertaken at their own initiative; and</w:t>
      </w:r>
    </w:p>
    <w:p w14:paraId="1900F214" w14:textId="77777777" w:rsidR="002F0BC7" w:rsidRDefault="002F0BC7" w:rsidP="00A23264">
      <w:pPr>
        <w:spacing w:before="0"/>
        <w:ind w:left="1440"/>
        <w:rPr>
          <w:sz w:val="20"/>
        </w:rPr>
      </w:pPr>
      <w:r>
        <w:rPr>
          <w:sz w:val="20"/>
        </w:rPr>
        <w:t xml:space="preserve">(v) </w:t>
      </w:r>
      <w:r w:rsidR="009C1639">
        <w:rPr>
          <w:sz w:val="20"/>
        </w:rPr>
        <w:t xml:space="preserve"> </w:t>
      </w:r>
      <w:r>
        <w:rPr>
          <w:sz w:val="20"/>
        </w:rPr>
        <w:t>an organization engaged in the religious activities described in paragraph (g) of this section, unless Corporation assistance is not used to support those religious activities; and</w:t>
      </w:r>
    </w:p>
    <w:p w14:paraId="5453ACA0" w14:textId="77777777" w:rsidR="00820102" w:rsidRDefault="002F0BC7" w:rsidP="00A23264">
      <w:pPr>
        <w:spacing w:before="0"/>
        <w:ind w:left="720"/>
        <w:rPr>
          <w:sz w:val="20"/>
        </w:rPr>
      </w:pPr>
      <w:r>
        <w:rPr>
          <w:sz w:val="20"/>
        </w:rPr>
        <w:t xml:space="preserve">(9) </w:t>
      </w:r>
      <w:r w:rsidR="00820102">
        <w:rPr>
          <w:sz w:val="20"/>
        </w:rPr>
        <w:t>conducting a voter registration drive or using CNCS funds to conduct a voter registration drive;</w:t>
      </w:r>
      <w:r w:rsidR="00820102">
        <w:rPr>
          <w:sz w:val="20"/>
        </w:rPr>
        <w:br/>
        <w:t>(10) providing abortion services or referrals for receipt of such services; and</w:t>
      </w:r>
    </w:p>
    <w:p w14:paraId="29125B48" w14:textId="77777777" w:rsidR="002F0BC7" w:rsidRDefault="00820102" w:rsidP="00A23264">
      <w:pPr>
        <w:spacing w:before="0"/>
        <w:ind w:left="720"/>
        <w:rPr>
          <w:sz w:val="20"/>
        </w:rPr>
      </w:pPr>
      <w:r>
        <w:rPr>
          <w:sz w:val="20"/>
        </w:rPr>
        <w:t xml:space="preserve">(11) </w:t>
      </w:r>
      <w:r w:rsidR="002F0BC7">
        <w:rPr>
          <w:sz w:val="20"/>
        </w:rPr>
        <w:t>such other activities as the Corporation may prohibit.</w:t>
      </w:r>
    </w:p>
    <w:p w14:paraId="404494E0" w14:textId="77777777" w:rsidR="00820102" w:rsidRPr="00AF7483" w:rsidRDefault="002F0BC7" w:rsidP="00AF7483">
      <w:pPr>
        <w:spacing w:before="0"/>
        <w:ind w:left="360"/>
        <w:rPr>
          <w:sz w:val="20"/>
        </w:rPr>
      </w:pPr>
      <w:r>
        <w:rPr>
          <w:sz w:val="20"/>
        </w:rPr>
        <w:t xml:space="preserve">(b)  </w:t>
      </w:r>
      <w:r w:rsidR="00820102" w:rsidRPr="00820102">
        <w:rPr>
          <w:sz w:val="20"/>
        </w:rPr>
        <w:t xml:space="preserve">AmeriCorps members may not engage in the above activities directly or indirectly by recruiting, training, or managing others for the primary purpose of engaging in one of the activities listed above. </w:t>
      </w:r>
      <w:r w:rsidR="00EA24DA">
        <w:rPr>
          <w:sz w:val="20"/>
        </w:rPr>
        <w:br/>
      </w:r>
      <w:r w:rsidR="00EA24DA">
        <w:rPr>
          <w:sz w:val="20"/>
        </w:rPr>
        <w:br/>
      </w:r>
      <w:r w:rsidR="00820102" w:rsidRPr="00820102">
        <w:rPr>
          <w:sz w:val="20"/>
        </w:rPr>
        <w:t>I</w:t>
      </w:r>
      <w:r w:rsidRPr="00820102">
        <w:rPr>
          <w:sz w:val="20"/>
        </w:rPr>
        <w:t>ndividuals</w:t>
      </w:r>
      <w:r>
        <w:rPr>
          <w:sz w:val="20"/>
        </w:rPr>
        <w:t xml:space="preserve"> may exercise their rights as private citizens and may participate in the activities listed above on their initiative, on non-AmeriCorps time, and using non-Corporation funds.  Individuals should not wear the AmeriCorps logo while doing so.</w:t>
      </w:r>
    </w:p>
    <w:p w14:paraId="2210264D" w14:textId="77777777" w:rsidR="002F0BC7" w:rsidRPr="006124DE" w:rsidRDefault="002F0BC7" w:rsidP="000F5858">
      <w:pPr>
        <w:numPr>
          <w:ilvl w:val="0"/>
          <w:numId w:val="8"/>
        </w:numPr>
        <w:overflowPunct/>
        <w:textAlignment w:val="auto"/>
        <w:rPr>
          <w:szCs w:val="22"/>
        </w:rPr>
      </w:pPr>
      <w:r w:rsidRPr="006124DE">
        <w:rPr>
          <w:szCs w:val="22"/>
        </w:rPr>
        <w:t xml:space="preserve">Members may spend up to 10% of their direct service time raising funds in support of </w:t>
      </w:r>
      <w:r>
        <w:rPr>
          <w:szCs w:val="22"/>
        </w:rPr>
        <w:t xml:space="preserve">the AmeriCorps </w:t>
      </w:r>
      <w:r w:rsidRPr="006124DE">
        <w:rPr>
          <w:szCs w:val="22"/>
        </w:rPr>
        <w:t>program activities so long as the funds do not support:</w:t>
      </w:r>
    </w:p>
    <w:p w14:paraId="609A120A" w14:textId="77777777" w:rsidR="002F0BC7" w:rsidRPr="006124DE" w:rsidRDefault="002F0BC7" w:rsidP="000F5858">
      <w:pPr>
        <w:numPr>
          <w:ilvl w:val="1"/>
          <w:numId w:val="8"/>
        </w:numPr>
        <w:overflowPunct/>
        <w:spacing w:before="0"/>
        <w:textAlignment w:val="auto"/>
        <w:rPr>
          <w:szCs w:val="22"/>
        </w:rPr>
      </w:pPr>
      <w:r w:rsidRPr="006124DE">
        <w:rPr>
          <w:szCs w:val="22"/>
        </w:rPr>
        <w:t>Any portion of the match for AmeriCorps member living allowances or benefits;</w:t>
      </w:r>
    </w:p>
    <w:p w14:paraId="11B30112" w14:textId="77777777" w:rsidR="002F0BC7" w:rsidRPr="006124DE" w:rsidRDefault="002F0BC7" w:rsidP="000F5858">
      <w:pPr>
        <w:numPr>
          <w:ilvl w:val="1"/>
          <w:numId w:val="8"/>
        </w:numPr>
        <w:overflowPunct/>
        <w:spacing w:before="0"/>
        <w:textAlignment w:val="auto"/>
        <w:rPr>
          <w:szCs w:val="22"/>
        </w:rPr>
      </w:pPr>
      <w:r w:rsidRPr="006124DE">
        <w:rPr>
          <w:szCs w:val="22"/>
        </w:rPr>
        <w:t>The sponsor’s general operating expenses or an endowment;</w:t>
      </w:r>
    </w:p>
    <w:p w14:paraId="1B3CD78C" w14:textId="77777777" w:rsidR="002F0BC7" w:rsidRPr="006124DE" w:rsidRDefault="002F0BC7" w:rsidP="000F5858">
      <w:pPr>
        <w:numPr>
          <w:ilvl w:val="1"/>
          <w:numId w:val="8"/>
        </w:numPr>
        <w:overflowPunct/>
        <w:spacing w:before="0"/>
        <w:textAlignment w:val="auto"/>
        <w:rPr>
          <w:sz w:val="20"/>
        </w:rPr>
      </w:pPr>
      <w:r w:rsidRPr="006124DE">
        <w:rPr>
          <w:szCs w:val="22"/>
        </w:rPr>
        <w:t>Any facet of preparing grant application for funding by CNCS or any other federal agency.</w:t>
      </w:r>
    </w:p>
    <w:p w14:paraId="0825DEB2" w14:textId="77777777" w:rsidR="00B42D61" w:rsidRDefault="00B42D61" w:rsidP="000F5858">
      <w:pPr>
        <w:numPr>
          <w:ilvl w:val="0"/>
          <w:numId w:val="8"/>
        </w:numPr>
        <w:overflowPunct/>
        <w:textAlignment w:val="auto"/>
        <w:rPr>
          <w:szCs w:val="22"/>
        </w:rPr>
      </w:pPr>
      <w:r w:rsidRPr="006124DE">
        <w:rPr>
          <w:szCs w:val="22"/>
        </w:rPr>
        <w:t xml:space="preserve">Programs are required to recruit and support community volunteers as an integral part of the program. Note there is a </w:t>
      </w:r>
      <w:r>
        <w:rPr>
          <w:szCs w:val="22"/>
        </w:rPr>
        <w:t xml:space="preserve">clear </w:t>
      </w:r>
      <w:r w:rsidRPr="006124DE">
        <w:rPr>
          <w:szCs w:val="22"/>
        </w:rPr>
        <w:t>prohibition against AmeriCorps members displacing any unpaid volunteers.</w:t>
      </w:r>
      <w:r w:rsidR="00435984">
        <w:rPr>
          <w:rStyle w:val="FootnoteReference"/>
          <w:szCs w:val="22"/>
        </w:rPr>
        <w:footnoteReference w:id="7"/>
      </w:r>
      <w:r w:rsidR="00C66B5D">
        <w:rPr>
          <w:szCs w:val="22"/>
        </w:rPr>
        <w:t xml:space="preserve"> Programs may recruit and enroll AmeriCorps members from their current volunteers.</w:t>
      </w:r>
    </w:p>
    <w:p w14:paraId="2FDCF50F" w14:textId="77777777" w:rsidR="00820102" w:rsidRPr="00FC618C" w:rsidRDefault="00B42D61" w:rsidP="00820102">
      <w:pPr>
        <w:numPr>
          <w:ilvl w:val="0"/>
          <w:numId w:val="8"/>
        </w:numPr>
        <w:overflowPunct/>
        <w:textAlignment w:val="auto"/>
        <w:rPr>
          <w:szCs w:val="22"/>
        </w:rPr>
      </w:pPr>
      <w:r w:rsidRPr="00820102">
        <w:rPr>
          <w:rFonts w:cs="Times-New-Roman"/>
          <w:color w:val="000000"/>
          <w:szCs w:val="22"/>
        </w:rPr>
        <w:t xml:space="preserve">Under the Serve America Act (SAA), all grantees must conduct criminal history checks on individuals receiving a living allowance, stipend, national service education award, or </w:t>
      </w:r>
      <w:r w:rsidR="00580D61" w:rsidRPr="00820102">
        <w:rPr>
          <w:rFonts w:cs="Times-New-Roman"/>
          <w:color w:val="000000"/>
          <w:szCs w:val="22"/>
        </w:rPr>
        <w:t xml:space="preserve">all or part of a </w:t>
      </w:r>
      <w:r w:rsidRPr="00820102">
        <w:rPr>
          <w:rFonts w:cs="Times-New-Roman"/>
          <w:color w:val="000000"/>
          <w:szCs w:val="22"/>
        </w:rPr>
        <w:t xml:space="preserve">salary through a program receiving assistance under </w:t>
      </w:r>
      <w:r w:rsidR="00580D61" w:rsidRPr="00820102">
        <w:rPr>
          <w:rFonts w:cs="Times-New-Roman"/>
          <w:color w:val="000000"/>
          <w:szCs w:val="22"/>
        </w:rPr>
        <w:t>national service</w:t>
      </w:r>
      <w:r w:rsidRPr="00820102">
        <w:rPr>
          <w:rFonts w:cs="Times-New-Roman"/>
          <w:color w:val="000000"/>
          <w:szCs w:val="22"/>
        </w:rPr>
        <w:t xml:space="preserve"> grants, even if the activities don’t involve service with vulnerable populations. </w:t>
      </w:r>
      <w:r w:rsidR="00493669" w:rsidRPr="00820102">
        <w:rPr>
          <w:rFonts w:cs="Times-New-Roman"/>
          <w:color w:val="000000"/>
          <w:szCs w:val="22"/>
        </w:rPr>
        <w:t xml:space="preserve">This requirement </w:t>
      </w:r>
      <w:r w:rsidR="00EA24DA" w:rsidRPr="00820102">
        <w:rPr>
          <w:rFonts w:cs="Times-New-Roman"/>
          <w:color w:val="000000"/>
          <w:szCs w:val="22"/>
        </w:rPr>
        <w:t xml:space="preserve">also </w:t>
      </w:r>
      <w:r w:rsidR="00493669" w:rsidRPr="00820102">
        <w:rPr>
          <w:rFonts w:cs="Times-New-Roman"/>
          <w:color w:val="000000"/>
          <w:szCs w:val="22"/>
        </w:rPr>
        <w:t xml:space="preserve">applies to </w:t>
      </w:r>
      <w:r w:rsidR="00EA24DA">
        <w:rPr>
          <w:rFonts w:cs="Times-New-Roman"/>
          <w:color w:val="000000"/>
          <w:szCs w:val="22"/>
        </w:rPr>
        <w:t>positions used as in-kind match</w:t>
      </w:r>
      <w:r w:rsidR="00493669" w:rsidRPr="00820102">
        <w:rPr>
          <w:rFonts w:cs="Times-New-Roman"/>
          <w:color w:val="000000"/>
          <w:szCs w:val="22"/>
        </w:rPr>
        <w:t xml:space="preserve">. </w:t>
      </w:r>
      <w:r w:rsidRPr="00820102">
        <w:rPr>
          <w:rFonts w:cs="Times-New-Roman"/>
          <w:color w:val="000000"/>
          <w:szCs w:val="22"/>
        </w:rPr>
        <w:t xml:space="preserve">The requirements took effect on October 1, 2009. </w:t>
      </w:r>
      <w:r w:rsidR="00A31583" w:rsidRPr="00820102">
        <w:rPr>
          <w:rFonts w:cs="Times-New-Roman"/>
          <w:color w:val="000000"/>
          <w:szCs w:val="22"/>
        </w:rPr>
        <w:t>As of</w:t>
      </w:r>
      <w:r w:rsidRPr="00820102">
        <w:rPr>
          <w:rFonts w:cs="Times-New-Roman"/>
          <w:color w:val="000000"/>
          <w:szCs w:val="22"/>
        </w:rPr>
        <w:t xml:space="preserve"> April 2011, programs </w:t>
      </w:r>
      <w:r w:rsidR="00A31583" w:rsidRPr="00820102">
        <w:rPr>
          <w:rFonts w:cs="Times-New-Roman"/>
          <w:color w:val="000000"/>
          <w:szCs w:val="22"/>
        </w:rPr>
        <w:t>are</w:t>
      </w:r>
      <w:r w:rsidRPr="00820102">
        <w:rPr>
          <w:rFonts w:cs="Times-New-Roman"/>
          <w:color w:val="000000"/>
          <w:szCs w:val="22"/>
        </w:rPr>
        <w:t xml:space="preserve"> required to conduct FBI background checks on covered individuals who will be working with vulnerable populations.</w:t>
      </w:r>
      <w:r w:rsidR="00580D61" w:rsidRPr="00820102">
        <w:rPr>
          <w:rFonts w:cs="Times-New-Roman"/>
          <w:color w:val="000000"/>
          <w:szCs w:val="22"/>
        </w:rPr>
        <w:t xml:space="preserve"> </w:t>
      </w:r>
    </w:p>
    <w:p w14:paraId="4AB2023C" w14:textId="77DBECBD" w:rsidR="00FC618C" w:rsidRDefault="009E7D5C" w:rsidP="00FC618C">
      <w:pPr>
        <w:overflowPunct/>
        <w:ind w:left="360"/>
        <w:textAlignment w:val="auto"/>
        <w:rPr>
          <w:szCs w:val="22"/>
        </w:rPr>
      </w:pPr>
      <w:r>
        <w:rPr>
          <w:szCs w:val="22"/>
        </w:rPr>
        <w:t>See Criminal History R</w:t>
      </w:r>
      <w:r w:rsidR="00FC618C">
        <w:rPr>
          <w:szCs w:val="22"/>
        </w:rPr>
        <w:t xml:space="preserve">ecord Check requirements </w:t>
      </w:r>
      <w:r w:rsidR="00385C2E">
        <w:rPr>
          <w:szCs w:val="22"/>
        </w:rPr>
        <w:t xml:space="preserve">are </w:t>
      </w:r>
      <w:r w:rsidR="00FC618C">
        <w:rPr>
          <w:szCs w:val="22"/>
        </w:rPr>
        <w:t xml:space="preserve">outlined in </w:t>
      </w:r>
      <w:r w:rsidR="00385C2E">
        <w:rPr>
          <w:szCs w:val="22"/>
        </w:rPr>
        <w:t xml:space="preserve">Section </w:t>
      </w:r>
      <w:r w:rsidR="00FC618C">
        <w:rPr>
          <w:szCs w:val="22"/>
        </w:rPr>
        <w:t>VII</w:t>
      </w:r>
      <w:r w:rsidR="00385C2E">
        <w:rPr>
          <w:szCs w:val="22"/>
        </w:rPr>
        <w:t xml:space="preserve">, page </w:t>
      </w:r>
      <w:r w:rsidR="00385C2E">
        <w:rPr>
          <w:szCs w:val="22"/>
        </w:rPr>
        <w:fldChar w:fldCharType="begin"/>
      </w:r>
      <w:r w:rsidR="00385C2E">
        <w:rPr>
          <w:szCs w:val="22"/>
        </w:rPr>
        <w:instrText xml:space="preserve"> PAGEREF CHRC_Requirements \h </w:instrText>
      </w:r>
      <w:r w:rsidR="00385C2E">
        <w:rPr>
          <w:szCs w:val="22"/>
        </w:rPr>
      </w:r>
      <w:r w:rsidR="00385C2E">
        <w:rPr>
          <w:szCs w:val="22"/>
        </w:rPr>
        <w:fldChar w:fldCharType="separate"/>
      </w:r>
      <w:r w:rsidR="00642D7B">
        <w:rPr>
          <w:noProof/>
          <w:szCs w:val="22"/>
        </w:rPr>
        <w:t>25</w:t>
      </w:r>
      <w:r w:rsidR="00385C2E">
        <w:rPr>
          <w:szCs w:val="22"/>
        </w:rPr>
        <w:fldChar w:fldCharType="end"/>
      </w:r>
      <w:r w:rsidR="00385C2E">
        <w:rPr>
          <w:szCs w:val="22"/>
        </w:rPr>
        <w:t>.</w:t>
      </w:r>
    </w:p>
    <w:p w14:paraId="2A0CA412" w14:textId="77777777" w:rsidR="008E11C4" w:rsidRDefault="00830C3F" w:rsidP="00820102">
      <w:pPr>
        <w:numPr>
          <w:ilvl w:val="0"/>
          <w:numId w:val="8"/>
        </w:numPr>
        <w:overflowPunct/>
        <w:textAlignment w:val="auto"/>
        <w:rPr>
          <w:szCs w:val="22"/>
        </w:rPr>
      </w:pPr>
      <w:r>
        <w:rPr>
          <w:szCs w:val="22"/>
        </w:rPr>
        <w:t>Programs are expected to fill (enroll) all the member slots awarded in the grant. Enrollment rates have a direct bearing on the number of slots and the size of awards approved in continuation (budget years 2 and 3) as well as in recompetition. Continuation and recompeting grantees that have not achieved full enrollment in the prior year must provide an explanation and corrective action plan. Grantees with a history of under-enrollment are likely to receive a funding decrease in subsequent years.</w:t>
      </w:r>
      <w:r w:rsidR="00C66B5D">
        <w:rPr>
          <w:szCs w:val="22"/>
        </w:rPr>
        <w:t xml:space="preserve"> Fixed amount grantees are not reimbursed for unfilled positions.</w:t>
      </w:r>
    </w:p>
    <w:p w14:paraId="41FF0C13" w14:textId="77777777" w:rsidR="00FC618C" w:rsidRDefault="00FC618C" w:rsidP="00FC618C">
      <w:pPr>
        <w:numPr>
          <w:ilvl w:val="0"/>
          <w:numId w:val="8"/>
        </w:numPr>
        <w:overflowPunct/>
        <w:textAlignment w:val="auto"/>
        <w:rPr>
          <w:szCs w:val="22"/>
        </w:rPr>
      </w:pPr>
      <w:r w:rsidRPr="00FC618C">
        <w:rPr>
          <w:szCs w:val="22"/>
        </w:rPr>
        <w:t xml:space="preserve">The project start date is proposed by the applicant. The project start date may not occur prior to the date </w:t>
      </w:r>
      <w:r w:rsidR="00385C2E">
        <w:rPr>
          <w:szCs w:val="22"/>
        </w:rPr>
        <w:t>of</w:t>
      </w:r>
      <w:r w:rsidRPr="00FC618C">
        <w:rPr>
          <w:szCs w:val="22"/>
        </w:rPr>
        <w:t xml:space="preserve"> the grant</w:t>
      </w:r>
      <w:r w:rsidR="00385C2E">
        <w:rPr>
          <w:szCs w:val="22"/>
        </w:rPr>
        <w:t xml:space="preserve"> award</w:t>
      </w:r>
      <w:r w:rsidRPr="00FC618C">
        <w:rPr>
          <w:szCs w:val="22"/>
        </w:rPr>
        <w:t xml:space="preserve">. AmeriCorps members may not enroll prior to the start date of the award. AmeriCorps members may not begin service prior to the beginning of the member enrollment period </w:t>
      </w:r>
      <w:r w:rsidR="00385C2E">
        <w:rPr>
          <w:szCs w:val="22"/>
        </w:rPr>
        <w:t>stated</w:t>
      </w:r>
      <w:r w:rsidRPr="00FC618C">
        <w:rPr>
          <w:szCs w:val="22"/>
        </w:rPr>
        <w:t xml:space="preserve"> in the grant award. A program may not certify any hours a member performs prior to the beginning of the member enrollment period.</w:t>
      </w:r>
    </w:p>
    <w:p w14:paraId="707EFDF4" w14:textId="77777777" w:rsidR="00830C3F" w:rsidRDefault="00830C3F" w:rsidP="00820102">
      <w:pPr>
        <w:numPr>
          <w:ilvl w:val="0"/>
          <w:numId w:val="8"/>
        </w:numPr>
        <w:overflowPunct/>
        <w:textAlignment w:val="auto"/>
        <w:rPr>
          <w:szCs w:val="22"/>
        </w:rPr>
      </w:pPr>
      <w:r>
        <w:rPr>
          <w:szCs w:val="22"/>
        </w:rPr>
        <w:lastRenderedPageBreak/>
        <w:t>Programs are expected to pursue very high retention rates. These will have a direct bearing on the number of slots and the size of awards approved in the continuation and recompete processes. Successful applicants that do not retain their members are likely to receive a decrease in funding in subsequent years. They will also be required to submit an explanation and corrective action plan with continuation or recompete applications.</w:t>
      </w:r>
      <w:r w:rsidR="00C66B5D">
        <w:rPr>
          <w:szCs w:val="22"/>
        </w:rPr>
        <w:t xml:space="preserve"> Under</w:t>
      </w:r>
      <w:r w:rsidR="00E52443">
        <w:rPr>
          <w:szCs w:val="22"/>
        </w:rPr>
        <w:t>-</w:t>
      </w:r>
      <w:r w:rsidR="00C66B5D">
        <w:rPr>
          <w:szCs w:val="22"/>
        </w:rPr>
        <w:t>enrolled Fixed Amount grantees do not receive their entire award.</w:t>
      </w:r>
    </w:p>
    <w:p w14:paraId="52E17DAA" w14:textId="77777777" w:rsidR="002F0BC7" w:rsidRPr="00820102" w:rsidRDefault="002F0BC7" w:rsidP="00820102">
      <w:pPr>
        <w:numPr>
          <w:ilvl w:val="0"/>
          <w:numId w:val="8"/>
        </w:numPr>
        <w:overflowPunct/>
        <w:textAlignment w:val="auto"/>
        <w:rPr>
          <w:szCs w:val="22"/>
        </w:rPr>
      </w:pPr>
      <w:r w:rsidRPr="00820102">
        <w:rPr>
          <w:szCs w:val="22"/>
        </w:rPr>
        <w:t>Programs may institute “fee for service” practices so long as the service activities relate to the program performance measures and the fees collected are used only to finance the match share of the AmeriCorps program costs</w:t>
      </w:r>
      <w:r w:rsidR="00CF553B">
        <w:rPr>
          <w:szCs w:val="22"/>
        </w:rPr>
        <w:t xml:space="preserve"> (See </w:t>
      </w:r>
      <w:r w:rsidR="00CF553B" w:rsidRPr="006124DE">
        <w:rPr>
          <w:szCs w:val="22"/>
        </w:rPr>
        <w:t>45 CFR §2541.250</w:t>
      </w:r>
      <w:r w:rsidR="00CF553B">
        <w:rPr>
          <w:szCs w:val="22"/>
        </w:rPr>
        <w:t>).</w:t>
      </w:r>
    </w:p>
    <w:p w14:paraId="2F9EBEB2" w14:textId="77777777" w:rsidR="002F0BC7" w:rsidRPr="006124DE" w:rsidRDefault="002F0BC7" w:rsidP="000F5858">
      <w:pPr>
        <w:numPr>
          <w:ilvl w:val="0"/>
          <w:numId w:val="8"/>
        </w:numPr>
        <w:overflowPunct/>
        <w:textAlignment w:val="auto"/>
        <w:rPr>
          <w:szCs w:val="22"/>
        </w:rPr>
      </w:pPr>
      <w:r w:rsidRPr="006124DE">
        <w:rPr>
          <w:i/>
          <w:iCs/>
          <w:szCs w:val="22"/>
        </w:rPr>
        <w:t xml:space="preserve">Cost or contributions counted towards other Federal costs-sharing requirements. </w:t>
      </w:r>
      <w:r w:rsidRPr="006124DE">
        <w:rPr>
          <w:szCs w:val="22"/>
        </w:rPr>
        <w:t>Neither costs nor the values of third party in-kind contributions may count towards satisfying a cost sharing or matching requirement of a grant agreement if they have been or will be counted towards satisfying a cost sharing or matching requirement of another Federal grant agreement, a Federal procurement contract, or any other award of Federal funds.</w:t>
      </w:r>
    </w:p>
    <w:p w14:paraId="780687A1" w14:textId="77777777" w:rsidR="002F0BC7" w:rsidRPr="006124DE" w:rsidRDefault="002F0BC7" w:rsidP="000F5858">
      <w:pPr>
        <w:numPr>
          <w:ilvl w:val="0"/>
          <w:numId w:val="8"/>
        </w:numPr>
        <w:overflowPunct/>
        <w:textAlignment w:val="auto"/>
        <w:rPr>
          <w:szCs w:val="22"/>
        </w:rPr>
      </w:pPr>
      <w:r w:rsidRPr="006124DE">
        <w:rPr>
          <w:szCs w:val="22"/>
        </w:rPr>
        <w:t xml:space="preserve">Costs financed by program income, as defined in 45 CFR §2541.250, shall not count towards satisfying a cost sharing or matching requirement unless they are expressly permitted in the terms of the </w:t>
      </w:r>
      <w:r w:rsidR="00BE17E6">
        <w:rPr>
          <w:szCs w:val="22"/>
        </w:rPr>
        <w:t>grant award</w:t>
      </w:r>
      <w:r w:rsidRPr="006124DE">
        <w:rPr>
          <w:szCs w:val="22"/>
        </w:rPr>
        <w:t>. (This use of general program income is described in 45 CFR §2541.250(g).)</w:t>
      </w:r>
    </w:p>
    <w:p w14:paraId="2D8E2AF1" w14:textId="77777777" w:rsidR="002F0BC7" w:rsidRDefault="002F0BC7" w:rsidP="000F5858">
      <w:pPr>
        <w:numPr>
          <w:ilvl w:val="0"/>
          <w:numId w:val="8"/>
        </w:numPr>
        <w:overflowPunct/>
        <w:textAlignment w:val="auto"/>
        <w:rPr>
          <w:szCs w:val="22"/>
        </w:rPr>
      </w:pPr>
      <w:r w:rsidRPr="006124DE">
        <w:rPr>
          <w:szCs w:val="22"/>
        </w:rPr>
        <w:t xml:space="preserve">Up to 20% of a </w:t>
      </w:r>
      <w:r w:rsidR="00EA24DA">
        <w:rPr>
          <w:szCs w:val="22"/>
        </w:rPr>
        <w:t>program’s aggregate member service hours</w:t>
      </w:r>
      <w:r w:rsidRPr="006124DE">
        <w:rPr>
          <w:szCs w:val="22"/>
        </w:rPr>
        <w:t xml:space="preserve"> may be spent in training related to the skills, knowledge, and abilities essential to their assignment.</w:t>
      </w:r>
    </w:p>
    <w:p w14:paraId="42123857" w14:textId="77777777" w:rsidR="00385C2E" w:rsidRPr="006124DE" w:rsidRDefault="00385C2E" w:rsidP="000F5858">
      <w:pPr>
        <w:numPr>
          <w:ilvl w:val="0"/>
          <w:numId w:val="8"/>
        </w:numPr>
        <w:overflowPunct/>
        <w:textAlignment w:val="auto"/>
        <w:rPr>
          <w:szCs w:val="22"/>
        </w:rPr>
      </w:pPr>
      <w:r>
        <w:rPr>
          <w:szCs w:val="22"/>
        </w:rPr>
        <w:t xml:space="preserve">If the proposed service activities require specialized member training and/or qualifications (for example, tutoring programs as outlined in 45CFR </w:t>
      </w:r>
      <w:r w:rsidRPr="006124DE">
        <w:rPr>
          <w:szCs w:val="22"/>
        </w:rPr>
        <w:t>§25</w:t>
      </w:r>
      <w:r>
        <w:rPr>
          <w:szCs w:val="22"/>
        </w:rPr>
        <w:t xml:space="preserve">22.910-940), the applicant must describe how the program will meet those requirements in the “Member </w:t>
      </w:r>
      <w:r w:rsidR="00C66B5D">
        <w:rPr>
          <w:szCs w:val="22"/>
        </w:rPr>
        <w:t>experience</w:t>
      </w:r>
      <w:r>
        <w:rPr>
          <w:szCs w:val="22"/>
        </w:rPr>
        <w:t>” portion of the narrative.</w:t>
      </w:r>
    </w:p>
    <w:p w14:paraId="500844CF" w14:textId="77777777" w:rsidR="002F0BC7" w:rsidRPr="006124DE" w:rsidRDefault="002F0BC7" w:rsidP="00C66B5D">
      <w:pPr>
        <w:numPr>
          <w:ilvl w:val="1"/>
          <w:numId w:val="8"/>
        </w:numPr>
        <w:overflowPunct/>
        <w:textAlignment w:val="auto"/>
        <w:rPr>
          <w:szCs w:val="22"/>
        </w:rPr>
      </w:pPr>
      <w:r w:rsidRPr="006124DE">
        <w:rPr>
          <w:szCs w:val="22"/>
        </w:rPr>
        <w:t xml:space="preserve">There are very specific AmeriCorps Rules related to tutoring programs. </w:t>
      </w:r>
      <w:r w:rsidR="00CF553B">
        <w:rPr>
          <w:szCs w:val="22"/>
        </w:rPr>
        <w:t>If you are considering a tutoring program, t</w:t>
      </w:r>
      <w:r w:rsidRPr="006124DE">
        <w:rPr>
          <w:szCs w:val="22"/>
        </w:rPr>
        <w:t xml:space="preserve">hese should be read in full as they address the training of members, curriculum standards, student assessment, and Member supervision.  See 45 CFR §2522.900-2522.950 </w:t>
      </w:r>
    </w:p>
    <w:p w14:paraId="6844A5EB" w14:textId="77777777" w:rsidR="00BE17E6" w:rsidRDefault="002F0BC7" w:rsidP="000F5858">
      <w:pPr>
        <w:numPr>
          <w:ilvl w:val="0"/>
          <w:numId w:val="8"/>
        </w:numPr>
        <w:overflowPunct/>
        <w:textAlignment w:val="auto"/>
        <w:rPr>
          <w:szCs w:val="22"/>
        </w:rPr>
      </w:pPr>
      <w:r w:rsidRPr="006124DE">
        <w:rPr>
          <w:szCs w:val="22"/>
        </w:rPr>
        <w:t xml:space="preserve">Programs </w:t>
      </w:r>
      <w:r>
        <w:rPr>
          <w:szCs w:val="22"/>
        </w:rPr>
        <w:t>must report on three sets of aligned performance measures</w:t>
      </w:r>
      <w:r w:rsidR="00013F92">
        <w:rPr>
          <w:szCs w:val="22"/>
        </w:rPr>
        <w:t xml:space="preserve">: </w:t>
      </w:r>
    </w:p>
    <w:p w14:paraId="2C9E17B7" w14:textId="77777777" w:rsidR="00BE17E6" w:rsidRDefault="00013F92" w:rsidP="00BE17E6">
      <w:pPr>
        <w:numPr>
          <w:ilvl w:val="1"/>
          <w:numId w:val="8"/>
        </w:numPr>
        <w:overflowPunct/>
        <w:textAlignment w:val="auto"/>
        <w:rPr>
          <w:szCs w:val="22"/>
        </w:rPr>
      </w:pPr>
      <w:r>
        <w:rPr>
          <w:szCs w:val="22"/>
        </w:rPr>
        <w:t>Program service activities (outputs and outcomes)</w:t>
      </w:r>
      <w:r w:rsidR="00BE17E6">
        <w:rPr>
          <w:szCs w:val="22"/>
        </w:rPr>
        <w:t xml:space="preserve"> are selected from the National Performance Measures</w:t>
      </w:r>
      <w:r w:rsidR="005707E9">
        <w:rPr>
          <w:szCs w:val="22"/>
        </w:rPr>
        <w:t xml:space="preserve"> and entered in eGrants.</w:t>
      </w:r>
      <w:r>
        <w:rPr>
          <w:szCs w:val="22"/>
        </w:rPr>
        <w:t xml:space="preserve"> </w:t>
      </w:r>
      <w:r w:rsidR="00C66B5D">
        <w:rPr>
          <w:szCs w:val="22"/>
        </w:rPr>
        <w:t xml:space="preserve">Programs whose service activities are not covered by the National Performance Measures may propose self-determined measures. </w:t>
      </w:r>
    </w:p>
    <w:p w14:paraId="48009E2C" w14:textId="298CB74A" w:rsidR="00036A18" w:rsidRPr="00036A18" w:rsidRDefault="00013F92" w:rsidP="00C66B5D">
      <w:pPr>
        <w:numPr>
          <w:ilvl w:val="1"/>
          <w:numId w:val="8"/>
        </w:numPr>
        <w:overflowPunct/>
        <w:textAlignment w:val="auto"/>
        <w:rPr>
          <w:szCs w:val="22"/>
        </w:rPr>
      </w:pPr>
      <w:r>
        <w:rPr>
          <w:szCs w:val="22"/>
        </w:rPr>
        <w:t>Member Development</w:t>
      </w:r>
      <w:r w:rsidR="00C66B5D">
        <w:rPr>
          <w:szCs w:val="22"/>
        </w:rPr>
        <w:t xml:space="preserve"> and Capacity Building performance measures</w:t>
      </w:r>
      <w:r>
        <w:rPr>
          <w:szCs w:val="22"/>
        </w:rPr>
        <w:t xml:space="preserve"> (outputs and outcomes)</w:t>
      </w:r>
      <w:r w:rsidR="00BE17E6">
        <w:rPr>
          <w:szCs w:val="22"/>
        </w:rPr>
        <w:t xml:space="preserve"> </w:t>
      </w:r>
      <w:r w:rsidR="00C66B5D">
        <w:rPr>
          <w:szCs w:val="22"/>
        </w:rPr>
        <w:t>are</w:t>
      </w:r>
      <w:r w:rsidR="00BE17E6">
        <w:rPr>
          <w:szCs w:val="22"/>
        </w:rPr>
        <w:t xml:space="preserve"> </w:t>
      </w:r>
      <w:r w:rsidR="00C66B5D">
        <w:rPr>
          <w:szCs w:val="22"/>
        </w:rPr>
        <w:t>prescribed by the Commission</w:t>
      </w:r>
      <w:r w:rsidR="00036A18">
        <w:rPr>
          <w:szCs w:val="22"/>
        </w:rPr>
        <w:t>.</w:t>
      </w:r>
      <w:r w:rsidR="00C66B5D">
        <w:rPr>
          <w:szCs w:val="22"/>
        </w:rPr>
        <w:t xml:space="preserve"> They can be found on page </w:t>
      </w:r>
      <w:r w:rsidR="00C66B5D">
        <w:rPr>
          <w:szCs w:val="22"/>
        </w:rPr>
        <w:fldChar w:fldCharType="begin"/>
      </w:r>
      <w:r w:rsidR="00C66B5D">
        <w:rPr>
          <w:szCs w:val="22"/>
        </w:rPr>
        <w:instrText xml:space="preserve"> PAGEREF performanceMeasures \h </w:instrText>
      </w:r>
      <w:r w:rsidR="00C66B5D">
        <w:rPr>
          <w:szCs w:val="22"/>
        </w:rPr>
      </w:r>
      <w:r w:rsidR="00C66B5D">
        <w:rPr>
          <w:szCs w:val="22"/>
        </w:rPr>
        <w:fldChar w:fldCharType="separate"/>
      </w:r>
      <w:r w:rsidR="00642D7B">
        <w:rPr>
          <w:noProof/>
          <w:szCs w:val="22"/>
        </w:rPr>
        <w:t>27</w:t>
      </w:r>
      <w:r w:rsidR="00C66B5D">
        <w:rPr>
          <w:szCs w:val="22"/>
        </w:rPr>
        <w:fldChar w:fldCharType="end"/>
      </w:r>
      <w:r w:rsidR="00C66B5D">
        <w:rPr>
          <w:szCs w:val="22"/>
        </w:rPr>
        <w:t xml:space="preserve"> of this document.</w:t>
      </w:r>
      <w:r w:rsidR="002F0BC7">
        <w:rPr>
          <w:szCs w:val="22"/>
        </w:rPr>
        <w:t xml:space="preserve"> </w:t>
      </w:r>
    </w:p>
    <w:p w14:paraId="5AC0DDE4" w14:textId="77777777" w:rsidR="002F0BC7" w:rsidRPr="006124DE" w:rsidRDefault="002F0BC7" w:rsidP="000F5858">
      <w:pPr>
        <w:numPr>
          <w:ilvl w:val="0"/>
          <w:numId w:val="8"/>
        </w:numPr>
        <w:overflowPunct/>
        <w:textAlignment w:val="auto"/>
        <w:rPr>
          <w:szCs w:val="22"/>
        </w:rPr>
      </w:pPr>
      <w:r w:rsidRPr="006124DE">
        <w:t>Operating Grants with annual CNCS funding of $</w:t>
      </w:r>
      <w:r w:rsidR="005707E9">
        <w:t>50</w:t>
      </w:r>
      <w:r w:rsidRPr="006124DE">
        <w:t>0,000 or more are required to arrange for an independent external program evaluation.  Grantees with lesser amounts must perform a program evaluation but may use internal resources.</w:t>
      </w:r>
      <w:r w:rsidR="00CF553B">
        <w:t xml:space="preserve"> Appropriate budgeting for evaluation expense is an expectation.</w:t>
      </w:r>
    </w:p>
    <w:p w14:paraId="340D60DA" w14:textId="77777777" w:rsidR="002F0BC7" w:rsidRDefault="002F0BC7" w:rsidP="002F0BC7">
      <w:pPr>
        <w:overflowPunct/>
        <w:spacing w:before="0"/>
        <w:textAlignment w:val="auto"/>
        <w:rPr>
          <w:szCs w:val="22"/>
        </w:rPr>
      </w:pPr>
    </w:p>
    <w:p w14:paraId="004949B1" w14:textId="77777777" w:rsidR="00580D61" w:rsidRDefault="00036A18" w:rsidP="00580D61">
      <w:pPr>
        <w:pStyle w:val="Heading2"/>
        <w:spacing w:before="0"/>
        <w:rPr>
          <w:szCs w:val="22"/>
        </w:rPr>
      </w:pPr>
      <w:bookmarkStart w:id="231" w:name="_Toc252908832"/>
      <w:bookmarkStart w:id="232" w:name="_Toc253001049"/>
      <w:bookmarkStart w:id="233" w:name="_Toc339908438"/>
      <w:bookmarkStart w:id="234" w:name="_Toc368947633"/>
      <w:bookmarkStart w:id="235" w:name="_Toc509239168"/>
      <w:r>
        <w:rPr>
          <w:szCs w:val="22"/>
        </w:rPr>
        <w:t>IV</w:t>
      </w:r>
      <w:r w:rsidR="00580D61">
        <w:rPr>
          <w:szCs w:val="22"/>
        </w:rPr>
        <w:t xml:space="preserve">. </w:t>
      </w:r>
      <w:r w:rsidR="00711F70">
        <w:rPr>
          <w:szCs w:val="22"/>
        </w:rPr>
        <w:t xml:space="preserve"> </w:t>
      </w:r>
      <w:r w:rsidR="00580D61">
        <w:rPr>
          <w:szCs w:val="22"/>
        </w:rPr>
        <w:t>Restrictions on the Use of CNCS/AmeriCorps Funds</w:t>
      </w:r>
      <w:bookmarkEnd w:id="231"/>
      <w:bookmarkEnd w:id="232"/>
      <w:r w:rsidR="00D74EF8" w:rsidRPr="00D74EF8">
        <w:rPr>
          <w:szCs w:val="22"/>
        </w:rPr>
        <w:t xml:space="preserve"> </w:t>
      </w:r>
      <w:r w:rsidR="00D74EF8">
        <w:rPr>
          <w:szCs w:val="22"/>
        </w:rPr>
        <w:t>(CFR § 2540)</w:t>
      </w:r>
      <w:bookmarkEnd w:id="233"/>
      <w:bookmarkEnd w:id="234"/>
      <w:bookmarkEnd w:id="235"/>
    </w:p>
    <w:p w14:paraId="169CAB26" w14:textId="77777777" w:rsidR="00580D61" w:rsidRDefault="00580D61" w:rsidP="00036A18">
      <w:pPr>
        <w:pStyle w:val="Body0"/>
        <w:ind w:firstLine="0"/>
      </w:pPr>
      <w:r>
        <w:t>The following section may be useful to organizations hoping AmeriCorps can assist with local challenges:</w:t>
      </w:r>
    </w:p>
    <w:p w14:paraId="135E8BDA" w14:textId="77777777" w:rsidR="00580D61" w:rsidRPr="00626514" w:rsidRDefault="00580D61" w:rsidP="00A31583">
      <w:pPr>
        <w:pStyle w:val="NormalWeb"/>
        <w:spacing w:before="80" w:beforeAutospacing="0" w:after="0" w:afterAutospacing="0"/>
        <w:ind w:left="547"/>
      </w:pPr>
      <w:r w:rsidRPr="00626514">
        <w:rPr>
          <w:sz w:val="22"/>
          <w:szCs w:val="22"/>
        </w:rPr>
        <w:t xml:space="preserve">(a) </w:t>
      </w:r>
      <w:r w:rsidRPr="00626514">
        <w:rPr>
          <w:i/>
          <w:iCs/>
          <w:sz w:val="22"/>
          <w:szCs w:val="22"/>
        </w:rPr>
        <w:t>Sup</w:t>
      </w:r>
      <w:r w:rsidR="00493669">
        <w:rPr>
          <w:i/>
          <w:iCs/>
          <w:sz w:val="22"/>
          <w:szCs w:val="22"/>
        </w:rPr>
        <w:t>p</w:t>
      </w:r>
      <w:r w:rsidRPr="00626514">
        <w:rPr>
          <w:i/>
          <w:iCs/>
          <w:sz w:val="22"/>
          <w:szCs w:val="22"/>
        </w:rPr>
        <w:t>lantation.</w:t>
      </w:r>
      <w:r w:rsidRPr="00626514">
        <w:rPr>
          <w:sz w:val="22"/>
          <w:szCs w:val="22"/>
        </w:rPr>
        <w:t xml:space="preserve"> Corporation assistance may not be used to replace State and local public funds that had been used to support programs of the type eligible to receive Corporation support. For any given program, this condition will be satisfied if the aggregate non-Federal public expenditure for that program in the fiscal year that support is to be provided is not less than the previous fiscal year. </w:t>
      </w:r>
    </w:p>
    <w:p w14:paraId="2D27F123" w14:textId="77777777" w:rsidR="00580D61" w:rsidRPr="00626514" w:rsidRDefault="00580D61" w:rsidP="00A31583">
      <w:pPr>
        <w:pStyle w:val="NormalWeb"/>
        <w:spacing w:before="80" w:beforeAutospacing="0" w:after="0" w:afterAutospacing="0"/>
        <w:ind w:left="547"/>
      </w:pPr>
      <w:r w:rsidRPr="00626514">
        <w:rPr>
          <w:sz w:val="22"/>
          <w:szCs w:val="22"/>
        </w:rPr>
        <w:t xml:space="preserve">(b) </w:t>
      </w:r>
      <w:r w:rsidRPr="00626514">
        <w:rPr>
          <w:i/>
          <w:iCs/>
          <w:sz w:val="22"/>
          <w:szCs w:val="22"/>
        </w:rPr>
        <w:t>Religious use.</w:t>
      </w:r>
      <w:r w:rsidRPr="00626514">
        <w:rPr>
          <w:sz w:val="22"/>
          <w:szCs w:val="22"/>
        </w:rPr>
        <w:t xml:space="preserve"> Corporation assistance may not be used to provide religious instruction, conduct worship services, or engage in any form of proselytization. </w:t>
      </w:r>
    </w:p>
    <w:p w14:paraId="705A8790" w14:textId="77777777" w:rsidR="00580D61" w:rsidRPr="00626514" w:rsidRDefault="00580D61" w:rsidP="00A31583">
      <w:pPr>
        <w:pStyle w:val="NormalWeb"/>
        <w:spacing w:before="80" w:beforeAutospacing="0" w:after="0" w:afterAutospacing="0"/>
        <w:ind w:left="547"/>
      </w:pPr>
      <w:r w:rsidRPr="00626514">
        <w:rPr>
          <w:sz w:val="22"/>
          <w:szCs w:val="22"/>
        </w:rPr>
        <w:t xml:space="preserve">(c) </w:t>
      </w:r>
      <w:r w:rsidRPr="00626514">
        <w:rPr>
          <w:i/>
          <w:iCs/>
          <w:sz w:val="22"/>
          <w:szCs w:val="22"/>
        </w:rPr>
        <w:t>Political activity.</w:t>
      </w:r>
      <w:r w:rsidRPr="00626514">
        <w:rPr>
          <w:sz w:val="22"/>
          <w:szCs w:val="22"/>
        </w:rPr>
        <w:t xml:space="preserve"> Corporation assistance may not be used by program participants or staff to assist, promote, or deter union organizing; or finance, directly or indirectly, any activity designed to influence the outcome of a Federal, State or local election to public office. </w:t>
      </w:r>
    </w:p>
    <w:p w14:paraId="5C0F860A" w14:textId="77777777" w:rsidR="00580D61" w:rsidRPr="00626514" w:rsidRDefault="00580D61" w:rsidP="00A31583">
      <w:pPr>
        <w:pStyle w:val="NormalWeb"/>
        <w:spacing w:before="80" w:beforeAutospacing="0" w:after="0" w:afterAutospacing="0"/>
        <w:ind w:left="547"/>
      </w:pPr>
      <w:r w:rsidRPr="00626514">
        <w:rPr>
          <w:sz w:val="22"/>
          <w:szCs w:val="22"/>
        </w:rPr>
        <w:t xml:space="preserve">(d) </w:t>
      </w:r>
      <w:r w:rsidRPr="00626514">
        <w:rPr>
          <w:i/>
          <w:iCs/>
          <w:sz w:val="22"/>
          <w:szCs w:val="22"/>
        </w:rPr>
        <w:t>Contracts or collective bargaining agreements.</w:t>
      </w:r>
      <w:r w:rsidRPr="00626514">
        <w:rPr>
          <w:sz w:val="22"/>
          <w:szCs w:val="22"/>
        </w:rPr>
        <w:t xml:space="preserve"> Corporation assistance may not be used to impair existing contracts for services or collective bargaining agreements. </w:t>
      </w:r>
    </w:p>
    <w:p w14:paraId="5A9608AB" w14:textId="77777777" w:rsidR="00580D61" w:rsidRPr="00626514" w:rsidRDefault="00580D61" w:rsidP="00A31583">
      <w:pPr>
        <w:pStyle w:val="NormalWeb"/>
        <w:spacing w:before="80" w:beforeAutospacing="0" w:after="0" w:afterAutospacing="0"/>
        <w:ind w:left="547"/>
      </w:pPr>
      <w:r w:rsidRPr="00626514">
        <w:rPr>
          <w:sz w:val="22"/>
          <w:szCs w:val="22"/>
        </w:rPr>
        <w:lastRenderedPageBreak/>
        <w:t xml:space="preserve">(e) </w:t>
      </w:r>
      <w:r w:rsidRPr="00626514">
        <w:rPr>
          <w:i/>
          <w:iCs/>
          <w:sz w:val="22"/>
          <w:szCs w:val="22"/>
        </w:rPr>
        <w:t>Nonduplication.</w:t>
      </w:r>
      <w:r w:rsidRPr="00626514">
        <w:rPr>
          <w:sz w:val="22"/>
          <w:szCs w:val="22"/>
        </w:rPr>
        <w:t xml:space="preserve"> Corporation assistance may not be used to duplicate an activity that is already available in the locality of a program. And, unless the requirements of paragraph (f) of this section are met, Corporation assistance will not be provided to a private nonprofit entity to conduct activities that are the same or substantially equivalent to activities provided by a State or local government agency in which such entity resides. </w:t>
      </w:r>
    </w:p>
    <w:p w14:paraId="48D77C8F" w14:textId="77777777" w:rsidR="00580D61" w:rsidRDefault="00580D61" w:rsidP="00A31583">
      <w:pPr>
        <w:pStyle w:val="NormalWeb"/>
        <w:spacing w:before="80" w:beforeAutospacing="0" w:after="0" w:afterAutospacing="0"/>
        <w:ind w:left="547"/>
        <w:rPr>
          <w:sz w:val="22"/>
          <w:szCs w:val="22"/>
        </w:rPr>
      </w:pPr>
      <w:r w:rsidRPr="00626514">
        <w:rPr>
          <w:sz w:val="22"/>
          <w:szCs w:val="22"/>
        </w:rPr>
        <w:t xml:space="preserve">(f) </w:t>
      </w:r>
      <w:r w:rsidRPr="00626514">
        <w:rPr>
          <w:i/>
          <w:iCs/>
          <w:sz w:val="22"/>
          <w:szCs w:val="22"/>
        </w:rPr>
        <w:t>Nondisplacement.</w:t>
      </w:r>
      <w:r w:rsidRPr="00626514">
        <w:rPr>
          <w:sz w:val="22"/>
          <w:szCs w:val="22"/>
        </w:rPr>
        <w:t xml:space="preserve"> </w:t>
      </w:r>
    </w:p>
    <w:p w14:paraId="0DD25E22" w14:textId="77777777" w:rsidR="00580D61" w:rsidRPr="00626514" w:rsidRDefault="00580D61" w:rsidP="00A31583">
      <w:pPr>
        <w:pStyle w:val="NormalWeb"/>
        <w:spacing w:before="0" w:beforeAutospacing="0" w:after="0" w:afterAutospacing="0"/>
        <w:ind w:left="994"/>
      </w:pPr>
      <w:r w:rsidRPr="00626514">
        <w:rPr>
          <w:sz w:val="22"/>
          <w:szCs w:val="22"/>
        </w:rPr>
        <w:t xml:space="preserve">(1) An employer may not displace an employee or position, including partial displacement such as reduction in hours, wages, or employment benefits, as a result of the use by such employer of a participant in a program receiving Corporation assistance. </w:t>
      </w:r>
    </w:p>
    <w:p w14:paraId="5A71EC35" w14:textId="77777777" w:rsidR="00580D61" w:rsidRPr="00626514" w:rsidRDefault="00580D61" w:rsidP="00CA5DEA">
      <w:pPr>
        <w:pStyle w:val="NormalWeb"/>
        <w:spacing w:before="0" w:beforeAutospacing="0" w:after="0" w:afterAutospacing="0"/>
        <w:ind w:left="990"/>
      </w:pPr>
      <w:r w:rsidRPr="00626514">
        <w:rPr>
          <w:sz w:val="22"/>
          <w:szCs w:val="22"/>
        </w:rPr>
        <w:t xml:space="preserve">(2) An organization may not displace a volunteer by using a participant in a program receiving Corporation assistance. </w:t>
      </w:r>
    </w:p>
    <w:p w14:paraId="5F7F8D63" w14:textId="77777777" w:rsidR="00580D61" w:rsidRPr="00626514" w:rsidRDefault="00580D61" w:rsidP="00CA5DEA">
      <w:pPr>
        <w:pStyle w:val="NormalWeb"/>
        <w:spacing w:before="0" w:beforeAutospacing="0" w:after="0" w:afterAutospacing="0"/>
        <w:ind w:left="990"/>
      </w:pPr>
      <w:r w:rsidRPr="00626514">
        <w:rPr>
          <w:sz w:val="22"/>
          <w:szCs w:val="22"/>
        </w:rPr>
        <w:t xml:space="preserve">(3) A service opportunity will not be created under this chapter that will infringe in any manner on the promotional opportunity of an employed individual. </w:t>
      </w:r>
    </w:p>
    <w:p w14:paraId="3B5FEA87" w14:textId="77777777" w:rsidR="00580D61" w:rsidRPr="00626514" w:rsidRDefault="00580D61" w:rsidP="00CA5DEA">
      <w:pPr>
        <w:pStyle w:val="NormalWeb"/>
        <w:spacing w:before="0" w:beforeAutospacing="0" w:after="0" w:afterAutospacing="0"/>
        <w:ind w:left="990"/>
      </w:pPr>
      <w:r w:rsidRPr="00626514">
        <w:rPr>
          <w:sz w:val="22"/>
          <w:szCs w:val="22"/>
        </w:rPr>
        <w:t xml:space="preserve">(4) A participant in a program receiving Corporation assistance may not perform any services or duties or engage in activities that would otherwise be performed by an employee as part of the assigned duties of such employee. </w:t>
      </w:r>
    </w:p>
    <w:p w14:paraId="69B51588" w14:textId="77777777" w:rsidR="00580D61" w:rsidRPr="00626514" w:rsidRDefault="00580D61" w:rsidP="00CA5DEA">
      <w:pPr>
        <w:pStyle w:val="NormalWeb"/>
        <w:spacing w:before="0" w:beforeAutospacing="0" w:after="0" w:afterAutospacing="0"/>
        <w:ind w:left="990"/>
      </w:pPr>
      <w:r w:rsidRPr="00626514">
        <w:rPr>
          <w:sz w:val="22"/>
          <w:szCs w:val="22"/>
        </w:rPr>
        <w:t>(5) A participant in any program receiving assistance under this chapter may not perform any services or duties, or engage in activities, that—</w:t>
      </w:r>
    </w:p>
    <w:p w14:paraId="6307F019" w14:textId="77777777" w:rsidR="00580D61" w:rsidRPr="00626514" w:rsidRDefault="00580D61" w:rsidP="00CA5DEA">
      <w:pPr>
        <w:pStyle w:val="NormalWeb"/>
        <w:spacing w:before="0" w:beforeAutospacing="0" w:after="0" w:afterAutospacing="0"/>
        <w:ind w:left="1530"/>
      </w:pPr>
      <w:r w:rsidRPr="00626514">
        <w:rPr>
          <w:sz w:val="22"/>
          <w:szCs w:val="22"/>
        </w:rPr>
        <w:t xml:space="preserve">(i) Will supplant the hiring of employed workers; or </w:t>
      </w:r>
    </w:p>
    <w:p w14:paraId="4292EC4A" w14:textId="77777777" w:rsidR="00580D61" w:rsidRPr="00626514" w:rsidRDefault="00580D61" w:rsidP="00CA5DEA">
      <w:pPr>
        <w:pStyle w:val="NormalWeb"/>
        <w:spacing w:before="0" w:beforeAutospacing="0" w:after="0" w:afterAutospacing="0"/>
        <w:ind w:left="1530"/>
      </w:pPr>
      <w:r w:rsidRPr="00626514">
        <w:rPr>
          <w:sz w:val="22"/>
          <w:szCs w:val="22"/>
        </w:rPr>
        <w:t xml:space="preserve">(ii) Are services, duties, or activities with respect to which an individual has recall rights pursuant to a collective bargaining agreement or applicable personnel procedures. </w:t>
      </w:r>
    </w:p>
    <w:p w14:paraId="197F9A5E" w14:textId="77777777" w:rsidR="00580D61" w:rsidRPr="00626514" w:rsidRDefault="00580D61" w:rsidP="00CA5DEA">
      <w:pPr>
        <w:pStyle w:val="NormalWeb"/>
        <w:spacing w:before="0" w:beforeAutospacing="0" w:after="0" w:afterAutospacing="0"/>
        <w:ind w:left="990"/>
      </w:pPr>
      <w:r w:rsidRPr="00626514">
        <w:rPr>
          <w:sz w:val="22"/>
          <w:szCs w:val="22"/>
        </w:rPr>
        <w:t xml:space="preserve">(6) A participant in any program receiving assistance under this chapter may not perform services or duties that have been performed by or were assigned to any— </w:t>
      </w:r>
    </w:p>
    <w:p w14:paraId="4F51C690" w14:textId="77777777" w:rsidR="00580D61" w:rsidRPr="00CA5DEA" w:rsidRDefault="00580D61" w:rsidP="00CA5DEA">
      <w:pPr>
        <w:pStyle w:val="NormalWeb"/>
        <w:spacing w:before="0" w:beforeAutospacing="0" w:after="0" w:afterAutospacing="0"/>
        <w:ind w:left="1530"/>
        <w:rPr>
          <w:sz w:val="22"/>
          <w:szCs w:val="22"/>
        </w:rPr>
      </w:pPr>
      <w:r w:rsidRPr="00626514">
        <w:rPr>
          <w:sz w:val="22"/>
          <w:szCs w:val="22"/>
        </w:rPr>
        <w:t xml:space="preserve">(i) Presently employed worker; </w:t>
      </w:r>
    </w:p>
    <w:p w14:paraId="0F3B67EB" w14:textId="77777777" w:rsidR="00580D61" w:rsidRPr="00CA5DEA" w:rsidRDefault="00580D61" w:rsidP="00CA5DEA">
      <w:pPr>
        <w:pStyle w:val="NormalWeb"/>
        <w:spacing w:before="0" w:beforeAutospacing="0" w:after="0" w:afterAutospacing="0"/>
        <w:ind w:left="1530"/>
        <w:rPr>
          <w:sz w:val="22"/>
          <w:szCs w:val="22"/>
        </w:rPr>
      </w:pPr>
      <w:r w:rsidRPr="00626514">
        <w:rPr>
          <w:sz w:val="22"/>
          <w:szCs w:val="22"/>
        </w:rPr>
        <w:t xml:space="preserve">(ii) Employee who recently resigned or was discharged; </w:t>
      </w:r>
    </w:p>
    <w:p w14:paraId="750E6188" w14:textId="77777777" w:rsidR="00580D61" w:rsidRPr="00CA5DEA" w:rsidRDefault="00580D61" w:rsidP="00CA5DEA">
      <w:pPr>
        <w:pStyle w:val="NormalWeb"/>
        <w:spacing w:before="0" w:beforeAutospacing="0" w:after="0" w:afterAutospacing="0"/>
        <w:ind w:left="1530"/>
        <w:rPr>
          <w:sz w:val="22"/>
          <w:szCs w:val="22"/>
        </w:rPr>
      </w:pPr>
      <w:r w:rsidRPr="00626514">
        <w:rPr>
          <w:sz w:val="22"/>
          <w:szCs w:val="22"/>
        </w:rPr>
        <w:t xml:space="preserve">(iii) Employee who is subject to a reduction in force or who has recall rights pursuant to a collective bargaining agreement or applicable personnel procedures; </w:t>
      </w:r>
    </w:p>
    <w:p w14:paraId="43C0A354" w14:textId="77777777" w:rsidR="00580D61" w:rsidRPr="00CA5DEA" w:rsidRDefault="00580D61" w:rsidP="00CA5DEA">
      <w:pPr>
        <w:pStyle w:val="NormalWeb"/>
        <w:spacing w:before="0" w:beforeAutospacing="0" w:after="0" w:afterAutospacing="0"/>
        <w:ind w:left="1530"/>
        <w:rPr>
          <w:sz w:val="22"/>
          <w:szCs w:val="22"/>
        </w:rPr>
      </w:pPr>
      <w:r w:rsidRPr="00626514">
        <w:rPr>
          <w:sz w:val="22"/>
          <w:szCs w:val="22"/>
        </w:rPr>
        <w:t xml:space="preserve">(iv) Employee who is on leave (terminal, temporary, vacation, emergency, or sick); or </w:t>
      </w:r>
    </w:p>
    <w:p w14:paraId="5046B058" w14:textId="77777777" w:rsidR="00B702EA" w:rsidRPr="00036A18" w:rsidRDefault="00580D61" w:rsidP="00036A18">
      <w:pPr>
        <w:pStyle w:val="NormalWeb"/>
        <w:spacing w:before="0" w:beforeAutospacing="0" w:after="0" w:afterAutospacing="0"/>
        <w:ind w:left="1530"/>
        <w:rPr>
          <w:sz w:val="22"/>
          <w:szCs w:val="22"/>
        </w:rPr>
      </w:pPr>
      <w:r w:rsidRPr="00626514">
        <w:rPr>
          <w:sz w:val="22"/>
          <w:szCs w:val="22"/>
        </w:rPr>
        <w:t>(v) Employee who is on strike or who is being locked out.</w:t>
      </w:r>
    </w:p>
    <w:p w14:paraId="42E81036" w14:textId="77777777" w:rsidR="00CA5DEA" w:rsidRPr="006124DE" w:rsidRDefault="00CA5DEA" w:rsidP="00B702EA">
      <w:pPr>
        <w:overflowPunct/>
        <w:spacing w:before="0"/>
        <w:ind w:left="360"/>
        <w:textAlignment w:val="auto"/>
        <w:rPr>
          <w:szCs w:val="22"/>
        </w:rPr>
      </w:pPr>
    </w:p>
    <w:p w14:paraId="5BC2C534" w14:textId="77777777" w:rsidR="00E60315" w:rsidRPr="00866994" w:rsidRDefault="00036A18" w:rsidP="00E60315">
      <w:pPr>
        <w:pStyle w:val="Heading2"/>
        <w:spacing w:before="0"/>
      </w:pPr>
      <w:bookmarkStart w:id="236" w:name="_Toc252908833"/>
      <w:bookmarkStart w:id="237" w:name="_Toc253001050"/>
      <w:bookmarkStart w:id="238" w:name="_Toc339908439"/>
      <w:bookmarkStart w:id="239" w:name="_Toc368947634"/>
      <w:bookmarkStart w:id="240" w:name="_Toc509239169"/>
      <w:bookmarkStart w:id="241" w:name="_Toc116307365"/>
      <w:bookmarkStart w:id="242" w:name="_Toc146020788"/>
      <w:bookmarkStart w:id="243" w:name="_Toc208564129"/>
      <w:bookmarkStart w:id="244" w:name="_Toc208584166"/>
      <w:r>
        <w:t>V</w:t>
      </w:r>
      <w:r w:rsidR="00E60315">
        <w:t xml:space="preserve">. </w:t>
      </w:r>
      <w:r w:rsidR="00711F70">
        <w:t xml:space="preserve"> </w:t>
      </w:r>
      <w:r w:rsidR="00E60315" w:rsidRPr="00866994">
        <w:t>Member Eligibility, Selection, and Accommodation</w:t>
      </w:r>
      <w:bookmarkEnd w:id="236"/>
      <w:bookmarkEnd w:id="237"/>
      <w:bookmarkEnd w:id="238"/>
      <w:bookmarkEnd w:id="239"/>
      <w:bookmarkEnd w:id="240"/>
    </w:p>
    <w:p w14:paraId="5A1430B5" w14:textId="77777777" w:rsidR="00E60315" w:rsidRPr="006124DE" w:rsidRDefault="00E60315" w:rsidP="00036A18">
      <w:bookmarkStart w:id="245" w:name="_Toc116307368"/>
      <w:bookmarkStart w:id="246" w:name="_Toc146020791"/>
      <w:bookmarkStart w:id="247" w:name="_Toc208564132"/>
      <w:bookmarkStart w:id="248" w:name="_Toc208584169"/>
      <w:bookmarkStart w:id="249" w:name="_Toc252908835"/>
      <w:bookmarkStart w:id="250" w:name="_Toc253001052"/>
      <w:bookmarkStart w:id="251" w:name="_Toc368947636"/>
      <w:bookmarkStart w:id="252" w:name="_Toc464465372"/>
      <w:bookmarkStart w:id="253" w:name="_Toc464465740"/>
      <w:bookmarkStart w:id="254" w:name="_Toc494383729"/>
      <w:bookmarkStart w:id="255" w:name="_Toc509239170"/>
      <w:r w:rsidRPr="006124DE">
        <w:rPr>
          <w:rStyle w:val="Heading3Char"/>
        </w:rPr>
        <w:t>Eligibility to Serve in AmeriCorps.</w:t>
      </w:r>
      <w:bookmarkEnd w:id="245"/>
      <w:bookmarkEnd w:id="246"/>
      <w:bookmarkEnd w:id="247"/>
      <w:bookmarkEnd w:id="248"/>
      <w:bookmarkEnd w:id="249"/>
      <w:bookmarkEnd w:id="250"/>
      <w:bookmarkEnd w:id="251"/>
      <w:bookmarkEnd w:id="252"/>
      <w:bookmarkEnd w:id="253"/>
      <w:bookmarkEnd w:id="254"/>
      <w:bookmarkEnd w:id="255"/>
      <w:r w:rsidRPr="006124DE">
        <w:t xml:space="preserve">  The federal law that authorized AmeriCorps defines who may serve</w:t>
      </w:r>
      <w:r w:rsidR="00036A18">
        <w:t xml:space="preserve"> and requires grantees to document that Members selected to participate in a program are eligible to serve</w:t>
      </w:r>
      <w:r w:rsidRPr="006124DE">
        <w:t>.  Accordingly, an eligible</w:t>
      </w:r>
      <w:r w:rsidR="00F64120">
        <w:t xml:space="preserve"> member is an individual who:</w:t>
      </w:r>
    </w:p>
    <w:p w14:paraId="539D8145" w14:textId="77777777" w:rsidR="00E60315" w:rsidRPr="006124DE" w:rsidRDefault="00B91F7D" w:rsidP="000F5858">
      <w:pPr>
        <w:numPr>
          <w:ilvl w:val="0"/>
          <w:numId w:val="10"/>
        </w:numPr>
        <w:tabs>
          <w:tab w:val="clear" w:pos="1080"/>
          <w:tab w:val="num" w:pos="720"/>
        </w:tabs>
        <w:ind w:left="720"/>
      </w:pPr>
      <w:r>
        <w:t>is</w:t>
      </w:r>
      <w:r w:rsidRPr="006124DE">
        <w:t xml:space="preserve"> </w:t>
      </w:r>
      <w:r w:rsidR="00E60315" w:rsidRPr="006124DE">
        <w:t>a U.S. citizen, U.S. national or lawful permanent resident alien of the United States. See 45 CFR §2522.2 for documents that are ac</w:t>
      </w:r>
      <w:r w:rsidR="00F64120">
        <w:t>ceptable means of certification;</w:t>
      </w:r>
    </w:p>
    <w:p w14:paraId="5C751506" w14:textId="77777777" w:rsidR="00F64120" w:rsidRDefault="00B91F7D" w:rsidP="007220F1">
      <w:pPr>
        <w:numPr>
          <w:ilvl w:val="0"/>
          <w:numId w:val="10"/>
        </w:numPr>
        <w:tabs>
          <w:tab w:val="clear" w:pos="1080"/>
          <w:tab w:val="num" w:pos="720"/>
        </w:tabs>
        <w:spacing w:before="0"/>
        <w:ind w:left="720"/>
      </w:pPr>
      <w:r>
        <w:t>is</w:t>
      </w:r>
      <w:r w:rsidRPr="006124DE">
        <w:t xml:space="preserve"> </w:t>
      </w:r>
      <w:r w:rsidR="00E60315" w:rsidRPr="006124DE">
        <w:t xml:space="preserve">at least 17 years of age at the commencement of service </w:t>
      </w:r>
      <w:bookmarkStart w:id="256" w:name="memberageexception"/>
      <w:bookmarkEnd w:id="256"/>
      <w:r w:rsidR="00E60315" w:rsidRPr="006124DE">
        <w:t>unless the member is out of school a</w:t>
      </w:r>
      <w:r w:rsidR="00F64120">
        <w:t>nd enrolled:</w:t>
      </w:r>
    </w:p>
    <w:p w14:paraId="12B462AC" w14:textId="77777777" w:rsidR="00F64120" w:rsidRDefault="00E60315" w:rsidP="008752F4">
      <w:pPr>
        <w:numPr>
          <w:ilvl w:val="1"/>
          <w:numId w:val="29"/>
        </w:numPr>
        <w:spacing w:before="0"/>
      </w:pPr>
      <w:r w:rsidRPr="006124DE">
        <w:t xml:space="preserve">in a full-time, year-round </w:t>
      </w:r>
      <w:r w:rsidR="006C3E14">
        <w:t>Y</w:t>
      </w:r>
      <w:r w:rsidRPr="006124DE">
        <w:t xml:space="preserve">outh </w:t>
      </w:r>
      <w:r w:rsidR="006C3E14">
        <w:t>C</w:t>
      </w:r>
      <w:r w:rsidRPr="006124DE">
        <w:t xml:space="preserve">orps Program or full-time summer Program as defined in the Act (42 U.S.C. §12572 (a) (2)), in which case he or she must be between the ages of 16 and 25, inclusive, or </w:t>
      </w:r>
    </w:p>
    <w:p w14:paraId="2D3A0BA5" w14:textId="77777777" w:rsidR="00E60315" w:rsidRPr="006124DE" w:rsidRDefault="00E60315" w:rsidP="008752F4">
      <w:pPr>
        <w:numPr>
          <w:ilvl w:val="1"/>
          <w:numId w:val="29"/>
        </w:numPr>
        <w:spacing w:before="60"/>
      </w:pPr>
      <w:r w:rsidRPr="006124DE">
        <w:t xml:space="preserve">in a Program for economically disadvantaged youth as defined in the Act (42 U.S.C. §12572 (a)(9)), in which case he or she must be between the ages of 16 and 24, inclusive; </w:t>
      </w:r>
    </w:p>
    <w:p w14:paraId="26DD8465" w14:textId="77777777" w:rsidR="00E60315" w:rsidRDefault="00E60315" w:rsidP="007220F1">
      <w:pPr>
        <w:numPr>
          <w:ilvl w:val="0"/>
          <w:numId w:val="10"/>
        </w:numPr>
        <w:tabs>
          <w:tab w:val="clear" w:pos="1080"/>
          <w:tab w:val="num" w:pos="720"/>
        </w:tabs>
        <w:spacing w:before="0"/>
        <w:ind w:left="720"/>
      </w:pPr>
      <w:r w:rsidRPr="006124DE">
        <w:t>has a high school diploma or an equivalency certificate [or agrees to obtain a high school diploma or its equivalent before using an education award] and who has not dropped out of elementary or secondary school in order to enroll as an AmeriCorps member (unless enrolled in an institution of higher education on an ability to benefit basis and is considered eligible for funds under section 484 of the Higher Education</w:t>
      </w:r>
      <w:r w:rsidR="00F64120">
        <w:t xml:space="preserve"> Act of 1965, 20 U.S.C. §1091);</w:t>
      </w:r>
      <w:r w:rsidR="00B91F7D">
        <w:t xml:space="preserve"> </w:t>
      </w:r>
      <w:r w:rsidR="00B91F7D" w:rsidRPr="007220F1">
        <w:rPr>
          <w:b/>
          <w:i/>
          <w:u w:val="single"/>
        </w:rPr>
        <w:t>OR</w:t>
      </w:r>
      <w:r w:rsidR="007220F1" w:rsidRPr="007220F1">
        <w:rPr>
          <w:b/>
          <w:i/>
          <w:u w:val="single"/>
        </w:rPr>
        <w:t xml:space="preserve">  </w:t>
      </w:r>
      <w:r w:rsidR="007220F1">
        <w:rPr>
          <w:b/>
          <w:i/>
          <w:u w:val="single"/>
        </w:rPr>
        <w:br/>
      </w:r>
      <w:r w:rsidRPr="006124DE">
        <w:t xml:space="preserve">has been determined through an independent assessment conducted by the Program to be incapable of obtaining a high school diploma or its equivalent (provided that </w:t>
      </w:r>
      <w:r w:rsidR="007220F1">
        <w:t>CNCS</w:t>
      </w:r>
      <w:r w:rsidRPr="006124DE">
        <w:t xml:space="preserve"> has waived the education attainment requirement for the individual).</w:t>
      </w:r>
    </w:p>
    <w:p w14:paraId="1B2CED29" w14:textId="77777777" w:rsidR="00590C7B" w:rsidRPr="00B91F7D" w:rsidRDefault="00590C7B" w:rsidP="007220F1">
      <w:pPr>
        <w:numPr>
          <w:ilvl w:val="0"/>
          <w:numId w:val="10"/>
        </w:numPr>
        <w:tabs>
          <w:tab w:val="clear" w:pos="1080"/>
          <w:tab w:val="num" w:pos="720"/>
        </w:tabs>
        <w:spacing w:before="0"/>
        <w:ind w:left="720"/>
      </w:pPr>
      <w:r w:rsidRPr="00B91F7D">
        <w:t>has not been convicted of murder</w:t>
      </w:r>
    </w:p>
    <w:p w14:paraId="259308E6" w14:textId="77777777" w:rsidR="00590C7B" w:rsidRPr="00B91F7D" w:rsidRDefault="00590C7B" w:rsidP="007220F1">
      <w:pPr>
        <w:numPr>
          <w:ilvl w:val="0"/>
          <w:numId w:val="10"/>
        </w:numPr>
        <w:tabs>
          <w:tab w:val="clear" w:pos="1080"/>
          <w:tab w:val="num" w:pos="720"/>
        </w:tabs>
        <w:spacing w:before="0"/>
        <w:ind w:left="720"/>
        <w:rPr>
          <w:i/>
        </w:rPr>
      </w:pPr>
      <w:r w:rsidRPr="00B91F7D">
        <w:t xml:space="preserve">does not appear on the National Sex Offender Public Registry Website </w:t>
      </w:r>
      <w:r w:rsidR="009A614F" w:rsidRPr="00B91F7D">
        <w:rPr>
          <w:i/>
        </w:rPr>
        <w:t>(</w:t>
      </w:r>
      <w:hyperlink r:id="rId29" w:history="1">
        <w:r w:rsidR="009F1135" w:rsidRPr="00473342">
          <w:rPr>
            <w:rStyle w:val="Hyperlink"/>
          </w:rPr>
          <w:t>www.nsopr.gov/</w:t>
        </w:r>
      </w:hyperlink>
      <w:r w:rsidR="009F1135">
        <w:rPr>
          <w:rStyle w:val="HTMLCite"/>
          <w:i w:val="0"/>
        </w:rPr>
        <w:t xml:space="preserve"> </w:t>
      </w:r>
      <w:r w:rsidR="009A614F" w:rsidRPr="00B91F7D">
        <w:rPr>
          <w:rStyle w:val="HTMLCite"/>
          <w:i w:val="0"/>
        </w:rPr>
        <w:t>)</w:t>
      </w:r>
    </w:p>
    <w:p w14:paraId="14C93294" w14:textId="77777777" w:rsidR="00E60315" w:rsidRPr="006124DE" w:rsidRDefault="00E60315" w:rsidP="00036A18">
      <w:pPr>
        <w:pStyle w:val="Body0"/>
        <w:ind w:firstLine="0"/>
      </w:pPr>
      <w:bookmarkStart w:id="257" w:name="_Toc116307369"/>
      <w:bookmarkStart w:id="258" w:name="_Toc146020792"/>
      <w:bookmarkStart w:id="259" w:name="_Toc208564133"/>
      <w:bookmarkStart w:id="260" w:name="_Toc208584170"/>
      <w:bookmarkStart w:id="261" w:name="_Toc252908836"/>
      <w:bookmarkStart w:id="262" w:name="_Toc253001053"/>
      <w:bookmarkStart w:id="263" w:name="_Toc368947637"/>
      <w:bookmarkStart w:id="264" w:name="_Toc464227221"/>
      <w:bookmarkStart w:id="265" w:name="_Toc464465373"/>
      <w:bookmarkStart w:id="266" w:name="_Toc464465741"/>
      <w:bookmarkStart w:id="267" w:name="_Toc494383730"/>
      <w:bookmarkStart w:id="268" w:name="_Toc509239171"/>
      <w:r w:rsidRPr="006124DE">
        <w:rPr>
          <w:rStyle w:val="Heading3Char"/>
        </w:rPr>
        <w:lastRenderedPageBreak/>
        <w:t>Selection.</w:t>
      </w:r>
      <w:bookmarkEnd w:id="257"/>
      <w:bookmarkEnd w:id="258"/>
      <w:bookmarkEnd w:id="259"/>
      <w:bookmarkEnd w:id="260"/>
      <w:bookmarkEnd w:id="261"/>
      <w:bookmarkEnd w:id="262"/>
      <w:bookmarkEnd w:id="263"/>
      <w:bookmarkEnd w:id="264"/>
      <w:bookmarkEnd w:id="265"/>
      <w:bookmarkEnd w:id="266"/>
      <w:bookmarkEnd w:id="267"/>
      <w:bookmarkEnd w:id="268"/>
      <w:r w:rsidRPr="006124DE">
        <w:t xml:space="preserve">  Each AmeriCorps program selects its members at the local level</w:t>
      </w:r>
      <w:r w:rsidR="00906CFD">
        <w:t>.</w:t>
      </w:r>
      <w:r w:rsidRPr="006124DE">
        <w:t xml:space="preserve"> </w:t>
      </w:r>
      <w:r w:rsidR="00906CFD">
        <w:t>T</w:t>
      </w:r>
      <w:r w:rsidRPr="006124DE">
        <w:t xml:space="preserve">he selection criteria </w:t>
      </w:r>
      <w:r w:rsidR="00906CFD">
        <w:t xml:space="preserve">must reflect </w:t>
      </w:r>
      <w:r w:rsidRPr="006124DE">
        <w:t>the program service roles and work to be performed</w:t>
      </w:r>
      <w:r w:rsidR="00906CFD">
        <w:t xml:space="preserve"> that is defined in the member position description</w:t>
      </w:r>
      <w:r w:rsidRPr="006124DE">
        <w:t xml:space="preserve">.  In all cases, however, selection must be conducted in a fair and non-discriminatory manner that complies with </w:t>
      </w:r>
      <w:r w:rsidR="00314163" w:rsidRPr="006124DE">
        <w:rPr>
          <w:szCs w:val="22"/>
        </w:rPr>
        <w:t>§</w:t>
      </w:r>
      <w:r w:rsidRPr="006124DE">
        <w:t xml:space="preserve">2540 of the AmeriCorps rules. Under no circumstances may AmeriCorps </w:t>
      </w:r>
      <w:r w:rsidR="00631576">
        <w:t>m</w:t>
      </w:r>
      <w:r w:rsidRPr="006124DE">
        <w:t xml:space="preserve">embers displace any existing paid employees.  </w:t>
      </w:r>
    </w:p>
    <w:p w14:paraId="05A61523" w14:textId="77777777" w:rsidR="00E60315" w:rsidRPr="006124DE" w:rsidRDefault="00E60315" w:rsidP="00036A18">
      <w:pPr>
        <w:pStyle w:val="Body0"/>
        <w:ind w:firstLine="0"/>
      </w:pPr>
      <w:r w:rsidRPr="006124DE">
        <w:t>Programs must establish minimum qualifications (skills, knowledge, abilities) according to the service that members will provide.  These qualifications along with responsibilities or duties</w:t>
      </w:r>
      <w:r w:rsidR="005707E9">
        <w:t xml:space="preserve"> and essential as well as desired functions</w:t>
      </w:r>
      <w:r w:rsidRPr="006124DE">
        <w:t xml:space="preserve"> must be stated in a </w:t>
      </w:r>
      <w:r w:rsidR="006C3E14">
        <w:t>m</w:t>
      </w:r>
      <w:r w:rsidRPr="006124DE">
        <w:t xml:space="preserve">ember </w:t>
      </w:r>
      <w:r w:rsidR="00631576">
        <w:t>position</w:t>
      </w:r>
      <w:r w:rsidRPr="006124DE">
        <w:t xml:space="preserve"> description (similar to </w:t>
      </w:r>
      <w:r w:rsidR="00D74EF8">
        <w:t>a</w:t>
      </w:r>
      <w:r w:rsidRPr="006124DE">
        <w:t xml:space="preserve"> standard volunteer role description)</w:t>
      </w:r>
      <w:r w:rsidR="005707E9">
        <w:t>.</w:t>
      </w:r>
      <w:r w:rsidRPr="006124DE">
        <w:t xml:space="preserve">  Successful completion of an AmeriCorps orientation period is a mandatory qualification for members.  We encourage you to select members who possess leadership potential as well as a commitment to the goals of the national service program, regardless of educational level, work experience, or economic background. </w:t>
      </w:r>
    </w:p>
    <w:p w14:paraId="4F858A20" w14:textId="77777777" w:rsidR="00046B28" w:rsidRDefault="00E60315" w:rsidP="00036A18">
      <w:pPr>
        <w:pStyle w:val="Body0"/>
        <w:ind w:firstLine="0"/>
      </w:pPr>
      <w:bookmarkStart w:id="269" w:name="_Toc116307370"/>
      <w:bookmarkStart w:id="270" w:name="_Toc146020793"/>
      <w:bookmarkStart w:id="271" w:name="_Toc208564134"/>
      <w:bookmarkStart w:id="272" w:name="_Toc208584171"/>
      <w:bookmarkStart w:id="273" w:name="_Toc252908837"/>
      <w:bookmarkStart w:id="274" w:name="_Toc253001054"/>
      <w:bookmarkStart w:id="275" w:name="_Toc368947638"/>
      <w:bookmarkStart w:id="276" w:name="_Toc402126747"/>
      <w:bookmarkStart w:id="277" w:name="_Toc464227222"/>
      <w:bookmarkStart w:id="278" w:name="_Toc464465374"/>
      <w:bookmarkStart w:id="279" w:name="_Toc464465742"/>
      <w:bookmarkStart w:id="280" w:name="_Toc494383731"/>
      <w:bookmarkStart w:id="281" w:name="_Toc509239172"/>
      <w:r w:rsidRPr="006124DE">
        <w:rPr>
          <w:rStyle w:val="Heading3Char"/>
        </w:rPr>
        <w:t>Eligibility for Additional Terms.</w:t>
      </w:r>
      <w:bookmarkEnd w:id="269"/>
      <w:bookmarkEnd w:id="270"/>
      <w:bookmarkEnd w:id="271"/>
      <w:bookmarkEnd w:id="272"/>
      <w:bookmarkEnd w:id="273"/>
      <w:bookmarkEnd w:id="274"/>
      <w:bookmarkEnd w:id="275"/>
      <w:bookmarkEnd w:id="276"/>
      <w:bookmarkEnd w:id="277"/>
      <w:bookmarkEnd w:id="278"/>
      <w:bookmarkEnd w:id="279"/>
      <w:bookmarkEnd w:id="280"/>
      <w:bookmarkEnd w:id="281"/>
      <w:r w:rsidRPr="006124DE">
        <w:t xml:space="preserve">   </w:t>
      </w:r>
      <w:r w:rsidR="006C3E14">
        <w:t>A</w:t>
      </w:r>
      <w:r w:rsidR="00046B28">
        <w:t xml:space="preserve">n </w:t>
      </w:r>
      <w:r w:rsidRPr="006124DE">
        <w:t xml:space="preserve">individual may </w:t>
      </w:r>
      <w:r w:rsidR="00192FAE">
        <w:t xml:space="preserve">serve </w:t>
      </w:r>
      <w:r w:rsidR="00F835BB">
        <w:t xml:space="preserve">up to </w:t>
      </w:r>
      <w:r w:rsidR="00192FAE">
        <w:t xml:space="preserve">four terms </w:t>
      </w:r>
      <w:r w:rsidR="00F835BB">
        <w:t>and m</w:t>
      </w:r>
      <w:r w:rsidR="00F64120">
        <w:t>a</w:t>
      </w:r>
      <w:r w:rsidR="00F835BB">
        <w:t>y earn up to the equivalent value of two full education</w:t>
      </w:r>
      <w:r w:rsidR="00192FAE">
        <w:t xml:space="preserve"> awards. </w:t>
      </w:r>
    </w:p>
    <w:p w14:paraId="5110C01F" w14:textId="77777777" w:rsidR="00046B28" w:rsidRDefault="00192FAE" w:rsidP="00036A18">
      <w:pPr>
        <w:pStyle w:val="Body0"/>
        <w:ind w:firstLine="0"/>
      </w:pPr>
      <w:r>
        <w:t>There are specific guidelines for determining whether</w:t>
      </w:r>
      <w:r w:rsidR="001F1C4F">
        <w:t xml:space="preserve"> someone who has done a term of service in AmeriCorps can serve again and earn an education award. Applicants who are awarded AmeriCorps grants will receive technical assistance on this topic as they implement their recruitment process.</w:t>
      </w:r>
    </w:p>
    <w:p w14:paraId="0AA73E94" w14:textId="77777777" w:rsidR="00E60315" w:rsidRPr="006124DE" w:rsidRDefault="00E60315" w:rsidP="00036A18">
      <w:bookmarkStart w:id="282" w:name="_Toc116307371"/>
      <w:bookmarkStart w:id="283" w:name="_Toc146020794"/>
      <w:bookmarkStart w:id="284" w:name="_Toc208564135"/>
      <w:bookmarkStart w:id="285" w:name="_Toc208584172"/>
      <w:bookmarkStart w:id="286" w:name="_Toc252908838"/>
      <w:bookmarkStart w:id="287" w:name="_Toc253001055"/>
      <w:bookmarkStart w:id="288" w:name="_Toc368947639"/>
      <w:bookmarkStart w:id="289" w:name="_Toc464465375"/>
      <w:bookmarkStart w:id="290" w:name="_Toc464465743"/>
      <w:bookmarkStart w:id="291" w:name="_Toc494383732"/>
      <w:bookmarkStart w:id="292" w:name="_Toc509239173"/>
      <w:r w:rsidRPr="006124DE">
        <w:rPr>
          <w:rStyle w:val="Heading3Char"/>
        </w:rPr>
        <w:t>Reasonable Accommodation For People with Disabilities.</w:t>
      </w:r>
      <w:bookmarkEnd w:id="282"/>
      <w:bookmarkEnd w:id="283"/>
      <w:bookmarkEnd w:id="284"/>
      <w:bookmarkEnd w:id="285"/>
      <w:bookmarkEnd w:id="286"/>
      <w:bookmarkEnd w:id="287"/>
      <w:bookmarkEnd w:id="288"/>
      <w:bookmarkEnd w:id="289"/>
      <w:bookmarkEnd w:id="290"/>
      <w:bookmarkEnd w:id="291"/>
      <w:bookmarkEnd w:id="292"/>
      <w:r w:rsidRPr="006124DE">
        <w:t xml:space="preserve">  Increasing the participation of people with disabilities in national and community service programs is a key interest of CNCS.  </w:t>
      </w:r>
      <w:r w:rsidR="006C3E14">
        <w:t>In fact, it</w:t>
      </w:r>
      <w:r w:rsidR="00ED0BB0">
        <w:t xml:space="preserve">s commitment to including people with disabilities in service has been expressed in providing programs with additional positions and funding during second and third years of grants. In addition, not only are </w:t>
      </w:r>
      <w:r w:rsidRPr="006124DE">
        <w:t>AmeriCorps programs encouraged to actively reach out to and include people with disabilities</w:t>
      </w:r>
      <w:r w:rsidR="00ED0BB0">
        <w:t xml:space="preserve"> but role descriptions must identify essential and desired functions so that potential AmeriCorps members can identify opportunities for themselves</w:t>
      </w:r>
      <w:r w:rsidRPr="006124DE">
        <w:t>.</w:t>
      </w:r>
    </w:p>
    <w:p w14:paraId="4D187B06" w14:textId="77777777" w:rsidR="00E60315" w:rsidRPr="006124DE" w:rsidRDefault="00E60315" w:rsidP="00036A18">
      <w:pPr>
        <w:pStyle w:val="Body0"/>
        <w:ind w:firstLine="0"/>
      </w:pPr>
      <w:r w:rsidRPr="006124DE">
        <w:t xml:space="preserve">Programs and activities must be accessible.  You must provide reasonable accommodation to known mental or physical disabilities of otherwise qualified members, service recipients, applicants, and program staff.  All selections and project assignments must be made without regard to the need to provide reasonable accommodation.  By far, the vast majority of accommodations are inexpensive.  For those limited cases where reasonable accommodations are more costly, there may be money </w:t>
      </w:r>
      <w:r w:rsidR="00631576">
        <w:t xml:space="preserve">separate from the grant award, </w:t>
      </w:r>
      <w:r w:rsidRPr="006124DE">
        <w:t xml:space="preserve">available through state commissions to provide accommodations for members serving in an AmeriCorps program.  </w:t>
      </w:r>
    </w:p>
    <w:p w14:paraId="3F34650E" w14:textId="77777777" w:rsidR="00E60315" w:rsidRPr="009D6E74" w:rsidRDefault="00E60315" w:rsidP="009D6E74">
      <w:bookmarkStart w:id="293" w:name="_Toc464465376"/>
      <w:bookmarkStart w:id="294" w:name="_Toc464465744"/>
      <w:bookmarkStart w:id="295" w:name="_Toc494383733"/>
      <w:bookmarkStart w:id="296" w:name="_Toc509239174"/>
      <w:bookmarkStart w:id="297" w:name="_Toc208564136"/>
      <w:bookmarkStart w:id="298" w:name="_Toc208584173"/>
      <w:bookmarkStart w:id="299" w:name="_Toc252908839"/>
      <w:bookmarkStart w:id="300" w:name="_Toc253001056"/>
      <w:bookmarkStart w:id="301" w:name="_Toc368947640"/>
      <w:r w:rsidRPr="009D6E74">
        <w:rPr>
          <w:rStyle w:val="Heading3Char"/>
        </w:rPr>
        <w:t>Participation of Individuals Receiving Supplemental Security Income</w:t>
      </w:r>
      <w:bookmarkEnd w:id="293"/>
      <w:bookmarkEnd w:id="294"/>
      <w:bookmarkEnd w:id="295"/>
      <w:bookmarkEnd w:id="296"/>
      <w:r w:rsidRPr="009D6E74">
        <w:t>. On June 17, 2008, H.R. 6081:  the Heroes Earnings Assistance and Relief Tax Act of 2008 (“the HEART Act”) was signed into law, making AmeriCorps more accessible to people with disabilities.</w:t>
      </w:r>
      <w:bookmarkEnd w:id="297"/>
      <w:bookmarkEnd w:id="298"/>
      <w:bookmarkEnd w:id="299"/>
      <w:bookmarkEnd w:id="300"/>
      <w:bookmarkEnd w:id="301"/>
    </w:p>
    <w:p w14:paraId="581595B0" w14:textId="77777777" w:rsidR="00E60315" w:rsidRPr="006124DE" w:rsidRDefault="00E60315" w:rsidP="00AF7483">
      <w:pPr>
        <w:pStyle w:val="NormalWeb"/>
        <w:spacing w:before="120" w:beforeAutospacing="0" w:after="0" w:afterAutospacing="0"/>
        <w:rPr>
          <w:sz w:val="22"/>
          <w:szCs w:val="22"/>
        </w:rPr>
      </w:pPr>
      <w:r w:rsidRPr="006124DE">
        <w:rPr>
          <w:sz w:val="22"/>
          <w:szCs w:val="22"/>
        </w:rPr>
        <w:t xml:space="preserve">Supplemental Security Income (SSI) is a Federal program that provides a monthly cash benefit to low-income individuals who are aged, blind, or who have a disability. In the past, receiving an AmeriCorps living allowance could disqualify an individual from eligibility. The </w:t>
      </w:r>
      <w:r w:rsidR="00314163">
        <w:rPr>
          <w:sz w:val="22"/>
          <w:szCs w:val="22"/>
        </w:rPr>
        <w:t xml:space="preserve">Heart Act </w:t>
      </w:r>
      <w:r w:rsidRPr="006124DE">
        <w:rPr>
          <w:sz w:val="22"/>
          <w:szCs w:val="22"/>
        </w:rPr>
        <w:t>directs the Social Security Administration to ignore an individual's receipt of AmeriCorps benefits for purposes of SSI eligibility. The Act excludes “any benefit (whether cash or in-kind)” and so covers the living allowance, health insurance, child care, and the education award (and related interest payments). This brings all AmeriCorps members under one treatment of benefits rule for SS</w:t>
      </w:r>
      <w:r w:rsidR="00B34076">
        <w:rPr>
          <w:sz w:val="22"/>
          <w:szCs w:val="22"/>
        </w:rPr>
        <w:t xml:space="preserve">I. In the past, only </w:t>
      </w:r>
      <w:r w:rsidR="00FB518F">
        <w:rPr>
          <w:sz w:val="22"/>
          <w:szCs w:val="22"/>
        </w:rPr>
        <w:t xml:space="preserve">AmeriCorps </w:t>
      </w:r>
      <w:r w:rsidRPr="006124DE">
        <w:rPr>
          <w:sz w:val="22"/>
          <w:szCs w:val="22"/>
        </w:rPr>
        <w:t>VISTA benefits were excluded by law from countable income for SSI purposes.</w:t>
      </w:r>
    </w:p>
    <w:p w14:paraId="4F1C6557" w14:textId="77777777" w:rsidR="00E60315" w:rsidRPr="006124DE" w:rsidRDefault="00E60315" w:rsidP="00AF7483">
      <w:pPr>
        <w:pStyle w:val="NormalWeb"/>
        <w:spacing w:before="120" w:beforeAutospacing="0" w:after="0" w:afterAutospacing="0"/>
        <w:rPr>
          <w:sz w:val="22"/>
          <w:szCs w:val="22"/>
        </w:rPr>
      </w:pPr>
      <w:r w:rsidRPr="006124DE">
        <w:rPr>
          <w:bCs/>
          <w:sz w:val="22"/>
          <w:szCs w:val="22"/>
        </w:rPr>
        <w:t>Why doesn't the law cover both SSI and SSDI?</w:t>
      </w:r>
      <w:r w:rsidRPr="006124DE">
        <w:rPr>
          <w:b/>
          <w:bCs/>
          <w:sz w:val="22"/>
          <w:szCs w:val="22"/>
        </w:rPr>
        <w:t xml:space="preserve"> </w:t>
      </w:r>
      <w:r w:rsidRPr="006124DE">
        <w:rPr>
          <w:sz w:val="22"/>
          <w:szCs w:val="22"/>
        </w:rPr>
        <w:t>Social Security Disability Insurance (SSDI) is a Federal program that provides money to individuals with disabilities based on their having paid into the insurance program. There are separate laws and regulations for SSDI eligibility and the HEART Act moved through Congress too quickly to include SSDI.</w:t>
      </w:r>
    </w:p>
    <w:p w14:paraId="3C5E10B4" w14:textId="77777777" w:rsidR="00E60315" w:rsidRPr="00866994" w:rsidRDefault="00E60315" w:rsidP="00E60315">
      <w:pPr>
        <w:pStyle w:val="Heading2"/>
      </w:pPr>
      <w:bookmarkStart w:id="302" w:name="_Toc116307372"/>
      <w:bookmarkStart w:id="303" w:name="_Toc146020795"/>
      <w:bookmarkStart w:id="304" w:name="_Toc208564137"/>
      <w:bookmarkStart w:id="305" w:name="_Toc208584174"/>
      <w:bookmarkStart w:id="306" w:name="_Toc252908840"/>
      <w:bookmarkStart w:id="307" w:name="_Toc253001057"/>
      <w:bookmarkStart w:id="308" w:name="_Toc339908440"/>
      <w:bookmarkStart w:id="309" w:name="_Toc368947641"/>
      <w:bookmarkStart w:id="310" w:name="_Toc509239175"/>
      <w:r w:rsidRPr="00866994">
        <w:t xml:space="preserve">VI. </w:t>
      </w:r>
      <w:r w:rsidR="00722F00">
        <w:t xml:space="preserve"> </w:t>
      </w:r>
      <w:r w:rsidRPr="00866994">
        <w:t>Member Benefits.</w:t>
      </w:r>
      <w:bookmarkEnd w:id="302"/>
      <w:bookmarkEnd w:id="303"/>
      <w:bookmarkEnd w:id="304"/>
      <w:bookmarkEnd w:id="305"/>
      <w:bookmarkEnd w:id="306"/>
      <w:bookmarkEnd w:id="307"/>
      <w:bookmarkEnd w:id="308"/>
      <w:bookmarkEnd w:id="309"/>
      <w:bookmarkEnd w:id="310"/>
      <w:r w:rsidRPr="00866994">
        <w:t xml:space="preserve">  </w:t>
      </w:r>
    </w:p>
    <w:p w14:paraId="7FB3A613" w14:textId="77777777" w:rsidR="00E60315" w:rsidRPr="006124DE" w:rsidRDefault="00E60315" w:rsidP="00036A18">
      <w:pPr>
        <w:pStyle w:val="Body0"/>
        <w:ind w:firstLine="0"/>
      </w:pPr>
      <w:bookmarkStart w:id="311" w:name="_Toc116307373"/>
      <w:bookmarkStart w:id="312" w:name="_Toc146020796"/>
      <w:bookmarkStart w:id="313" w:name="_Toc208564138"/>
      <w:bookmarkStart w:id="314" w:name="_Toc208584175"/>
      <w:bookmarkStart w:id="315" w:name="_Toc252908841"/>
      <w:bookmarkStart w:id="316" w:name="_Toc253001058"/>
      <w:bookmarkStart w:id="317" w:name="_Toc368947642"/>
      <w:bookmarkStart w:id="318" w:name="_Toc464465378"/>
      <w:bookmarkStart w:id="319" w:name="_Toc464465746"/>
      <w:bookmarkStart w:id="320" w:name="_Toc494383735"/>
      <w:bookmarkStart w:id="321" w:name="_Toc509239176"/>
      <w:r w:rsidRPr="006124DE">
        <w:rPr>
          <w:rStyle w:val="Heading3Char"/>
        </w:rPr>
        <w:t>Member Living Allowance.</w:t>
      </w:r>
      <w:bookmarkEnd w:id="311"/>
      <w:bookmarkEnd w:id="312"/>
      <w:bookmarkEnd w:id="313"/>
      <w:bookmarkEnd w:id="314"/>
      <w:bookmarkEnd w:id="315"/>
      <w:bookmarkEnd w:id="316"/>
      <w:bookmarkEnd w:id="317"/>
      <w:bookmarkEnd w:id="318"/>
      <w:bookmarkEnd w:id="319"/>
      <w:bookmarkEnd w:id="320"/>
      <w:bookmarkEnd w:id="321"/>
      <w:r w:rsidRPr="006124DE">
        <w:t xml:space="preserve">  </w:t>
      </w:r>
      <w:r w:rsidR="00FC64EA">
        <w:t xml:space="preserve">Only </w:t>
      </w:r>
      <w:r w:rsidRPr="006124DE">
        <w:rPr>
          <w:rStyle w:val="BodyChar"/>
        </w:rPr>
        <w:t xml:space="preserve">AmeriCorps members whose service assignments require an intense concentration of time (i.e., 40 hours or more weekly) </w:t>
      </w:r>
      <w:r w:rsidR="00ED0BB0">
        <w:rPr>
          <w:rStyle w:val="BodyChar"/>
        </w:rPr>
        <w:t>may</w:t>
      </w:r>
      <w:r w:rsidRPr="006124DE">
        <w:rPr>
          <w:rStyle w:val="BodyChar"/>
        </w:rPr>
        <w:t xml:space="preserve"> receive a living allowance or stipend.  The living allowance is not a wage but, rather, support that allows the member to give nearly all their time to the program’s service activities and have some funds for rent, heat, food, and transportation.  Unlike a wage, the living allowance is the same for all members serving the same types of service terms (</w:t>
      </w:r>
      <w:r w:rsidR="008A1285">
        <w:rPr>
          <w:rStyle w:val="BodyChar"/>
        </w:rPr>
        <w:t>minimum hours and position description</w:t>
      </w:r>
      <w:r w:rsidRPr="006124DE">
        <w:rPr>
          <w:rStyle w:val="BodyChar"/>
        </w:rPr>
        <w:t xml:space="preserve">) and does not vary </w:t>
      </w:r>
      <w:r w:rsidRPr="006124DE">
        <w:rPr>
          <w:rStyle w:val="BodyChar"/>
        </w:rPr>
        <w:lastRenderedPageBreak/>
        <w:t xml:space="preserve">according to the person’s skills, prior experience, service assignment in your program, or prior experience in AmeriCorps. </w:t>
      </w:r>
      <w:r w:rsidRPr="006124DE">
        <w:t xml:space="preserve">In Maine, by law, members are not employees and </w:t>
      </w:r>
      <w:r w:rsidR="00D74EF8">
        <w:t>do</w:t>
      </w:r>
      <w:r w:rsidRPr="006124DE">
        <w:t xml:space="preserve"> not </w:t>
      </w:r>
      <w:r w:rsidR="00D74EF8">
        <w:t>qualify</w:t>
      </w:r>
      <w:r w:rsidRPr="006124DE">
        <w:t xml:space="preserve"> for unemployment insurance.</w:t>
      </w:r>
    </w:p>
    <w:p w14:paraId="29F71B31" w14:textId="77777777" w:rsidR="00E60315" w:rsidRPr="006124DE" w:rsidRDefault="00E60315" w:rsidP="00036A18">
      <w:pPr>
        <w:rPr>
          <w:rStyle w:val="BodyChar"/>
        </w:rPr>
      </w:pPr>
      <w:r w:rsidRPr="006124DE">
        <w:rPr>
          <w:rStyle w:val="BodyChar"/>
        </w:rPr>
        <w:t>Usually the service terms that provide stipends as benefits are one of the following types:</w:t>
      </w:r>
    </w:p>
    <w:p w14:paraId="07DAFD0C" w14:textId="6CABC6B3" w:rsidR="00E60315" w:rsidRDefault="00E60315" w:rsidP="000F5858">
      <w:pPr>
        <w:numPr>
          <w:ilvl w:val="0"/>
          <w:numId w:val="11"/>
        </w:numPr>
        <w:spacing w:before="0"/>
      </w:pPr>
      <w:r w:rsidRPr="006124DE">
        <w:t xml:space="preserve">full-time, minimum 1700 hours in </w:t>
      </w:r>
      <w:r w:rsidR="00FC64EA">
        <w:t>52 weeks</w:t>
      </w:r>
      <w:r w:rsidRPr="006124DE">
        <w:t>;</w:t>
      </w:r>
    </w:p>
    <w:p w14:paraId="14F2AE0D" w14:textId="6EB05C88" w:rsidR="00A50E53" w:rsidRPr="006124DE" w:rsidRDefault="00A50E53" w:rsidP="000F5858">
      <w:pPr>
        <w:numPr>
          <w:ilvl w:val="0"/>
          <w:numId w:val="11"/>
        </w:numPr>
        <w:spacing w:before="0"/>
      </w:pPr>
      <w:r>
        <w:t>reduced full-time, minimum 1200 hours in 30 weeks;</w:t>
      </w:r>
    </w:p>
    <w:p w14:paraId="772A6B74" w14:textId="77777777" w:rsidR="00E60315" w:rsidRPr="006124DE" w:rsidRDefault="00E60315" w:rsidP="000F5858">
      <w:pPr>
        <w:numPr>
          <w:ilvl w:val="0"/>
          <w:numId w:val="11"/>
        </w:numPr>
        <w:spacing w:before="0"/>
      </w:pPr>
      <w:r w:rsidRPr="006124DE">
        <w:t xml:space="preserve">half-time </w:t>
      </w:r>
      <w:r w:rsidR="00FC64EA">
        <w:t xml:space="preserve">900 hour </w:t>
      </w:r>
      <w:r w:rsidRPr="006124DE">
        <w:t>positions that are completed in</w:t>
      </w:r>
      <w:r w:rsidR="00FC64EA">
        <w:t xml:space="preserve"> 22.5 weeks</w:t>
      </w:r>
      <w:r w:rsidRPr="006124DE">
        <w:t xml:space="preserve">, or </w:t>
      </w:r>
    </w:p>
    <w:p w14:paraId="316946E4" w14:textId="77777777" w:rsidR="00E60315" w:rsidRPr="006124DE" w:rsidRDefault="00E60315" w:rsidP="000F5858">
      <w:pPr>
        <w:numPr>
          <w:ilvl w:val="0"/>
          <w:numId w:val="11"/>
        </w:numPr>
        <w:spacing w:before="0"/>
      </w:pPr>
      <w:r w:rsidRPr="006124DE">
        <w:t>seasonal positions (summer, school year, etc.) that require full-time effort (e.g., 40 hrs/wk).</w:t>
      </w:r>
    </w:p>
    <w:p w14:paraId="2ED15526" w14:textId="77777777" w:rsidR="001F1C4F" w:rsidRDefault="00A31583" w:rsidP="00E60315">
      <w:pPr>
        <w:pStyle w:val="Body0"/>
      </w:pPr>
      <w:r>
        <w:t xml:space="preserve">For </w:t>
      </w:r>
      <w:r w:rsidR="00A23264">
        <w:t xml:space="preserve">positions requiring </w:t>
      </w:r>
      <w:r w:rsidRPr="00CD779B">
        <w:rPr>
          <w:u w:val="single"/>
        </w:rPr>
        <w:t>less than</w:t>
      </w:r>
      <w:r>
        <w:t xml:space="preserve"> 1700 hour</w:t>
      </w:r>
      <w:r w:rsidR="00A23264">
        <w:t>s</w:t>
      </w:r>
      <w:r w:rsidR="001F1C4F">
        <w:t xml:space="preserve">, the full living allowance is </w:t>
      </w:r>
      <w:r w:rsidR="001F1C4F" w:rsidRPr="00CD779B">
        <w:rPr>
          <w:u w:val="single"/>
        </w:rPr>
        <w:t>pro-ra</w:t>
      </w:r>
      <w:r w:rsidR="008A1285">
        <w:rPr>
          <w:u w:val="single"/>
        </w:rPr>
        <w:t>ted</w:t>
      </w:r>
      <w:r w:rsidR="001F1C4F" w:rsidRPr="006124DE">
        <w:t xml:space="preserve">.  </w:t>
      </w:r>
    </w:p>
    <w:p w14:paraId="2FBC4EC0" w14:textId="77777777" w:rsidR="001F1C4F" w:rsidRDefault="00E60315" w:rsidP="00036A18">
      <w:pPr>
        <w:pStyle w:val="Body0"/>
        <w:ind w:firstLine="0"/>
      </w:pPr>
      <w:r w:rsidRPr="006124DE">
        <w:t xml:space="preserve">Terms of service that are designed so a </w:t>
      </w:r>
      <w:r w:rsidR="006C3E14">
        <w:t>m</w:t>
      </w:r>
      <w:r w:rsidRPr="006124DE">
        <w:t xml:space="preserve">ember serves only a few hours per week do not entail living allowances; however, students </w:t>
      </w:r>
      <w:r w:rsidR="00FC64EA">
        <w:t xml:space="preserve">who are AmeriCorps members may receive a </w:t>
      </w:r>
      <w:r w:rsidRPr="006124DE">
        <w:t xml:space="preserve">Work-study </w:t>
      </w:r>
      <w:r w:rsidR="00FC64EA">
        <w:t>benefit as part of their service</w:t>
      </w:r>
      <w:r w:rsidRPr="006124DE">
        <w:t xml:space="preserve">. </w:t>
      </w:r>
      <w:r w:rsidR="00EF1DF9">
        <w:t>If the work-study benefit does not equal the living allowance then the program makes up the difference. In any case, the value of work-study for eligible members can be included as local share (match).</w:t>
      </w:r>
    </w:p>
    <w:p w14:paraId="6625DB36" w14:textId="77777777" w:rsidR="00631AB7" w:rsidRDefault="000B35A4" w:rsidP="00036A18">
      <w:pPr>
        <w:pStyle w:val="Body0"/>
        <w:ind w:firstLine="0"/>
      </w:pPr>
      <w:r w:rsidRPr="00072C26">
        <w:t xml:space="preserve">Cost Reimbursement </w:t>
      </w:r>
      <w:r w:rsidR="0042079F" w:rsidRPr="00072C26">
        <w:t>budget</w:t>
      </w:r>
      <w:r>
        <w:t>s</w:t>
      </w:r>
      <w:r w:rsidR="0042079F" w:rsidRPr="00072C26">
        <w:t xml:space="preserve"> must include </w:t>
      </w:r>
      <w:r w:rsidR="00CE6CB8">
        <w:t xml:space="preserve">a </w:t>
      </w:r>
      <w:r w:rsidR="0042079F" w:rsidRPr="00072C26">
        <w:t xml:space="preserve">living allowance for full-time members </w:t>
      </w:r>
      <w:r w:rsidR="00FC64EA">
        <w:t>that</w:t>
      </w:r>
      <w:r w:rsidR="0042079F" w:rsidRPr="00072C26">
        <w:t xml:space="preserve"> is between the minimum and maximum (see below) per member. </w:t>
      </w:r>
      <w:r w:rsidR="001109CB">
        <w:t>Cost Reimbursement applicants enter in the budget the amount of living allowance planned under either CNCS or grantee share.</w:t>
      </w:r>
      <w:r>
        <w:t xml:space="preserve"> The cost may be shared between CNCS and the grantee share.</w:t>
      </w:r>
    </w:p>
    <w:p w14:paraId="5557A10D" w14:textId="77777777" w:rsidR="0042079F" w:rsidRPr="00072C26" w:rsidRDefault="0042079F" w:rsidP="00036A18">
      <w:pPr>
        <w:pStyle w:val="Body0"/>
        <w:ind w:firstLine="0"/>
      </w:pPr>
      <w:r w:rsidRPr="00072C26">
        <w:t xml:space="preserve">Fixed Amount grant applicants </w:t>
      </w:r>
      <w:r w:rsidRPr="00125633">
        <w:rPr>
          <w:u w:val="single"/>
        </w:rPr>
        <w:t>are not required to submit detailed budgets</w:t>
      </w:r>
      <w:r w:rsidRPr="00072C26">
        <w:t xml:space="preserve"> but are still required to provide members a living allowance that complies with the minimum and maximum requirements.</w:t>
      </w:r>
      <w:r w:rsidR="001109CB">
        <w:t xml:space="preserve"> Because the amount of the living allowance is not stated in the budget section, the positions should be entered under “without living allowance” in order to secure the correct level of education award and service term slots.</w:t>
      </w:r>
    </w:p>
    <w:p w14:paraId="1DCA41EC" w14:textId="77777777" w:rsidR="00E60315" w:rsidRPr="006124DE" w:rsidRDefault="00E60315" w:rsidP="00036A18">
      <w:pPr>
        <w:pStyle w:val="Body0"/>
        <w:ind w:firstLine="0"/>
      </w:pPr>
      <w:r w:rsidRPr="006124DE">
        <w:t xml:space="preserve">For the sake of </w:t>
      </w:r>
      <w:r w:rsidRPr="00DA202A">
        <w:t xml:space="preserve">clarity, “Full-time” is used </w:t>
      </w:r>
      <w:r w:rsidR="001F1C4F" w:rsidRPr="00DA202A">
        <w:t xml:space="preserve">below </w:t>
      </w:r>
      <w:r w:rsidRPr="00DA202A">
        <w:t>to refer only</w:t>
      </w:r>
      <w:r w:rsidRPr="006124DE">
        <w:t xml:space="preserve"> to 1700 hour terms of service and not the number of hours per week a member must serve to complete a term on time.</w:t>
      </w:r>
    </w:p>
    <w:p w14:paraId="734FB82C" w14:textId="6378EBE9" w:rsidR="00E60315" w:rsidRPr="006124DE" w:rsidRDefault="000C3C65" w:rsidP="00036A18">
      <w:pPr>
        <w:pStyle w:val="Body0"/>
        <w:ind w:firstLine="0"/>
      </w:pPr>
      <w:r w:rsidRPr="00E63BC0">
        <w:t>As shown below f</w:t>
      </w:r>
      <w:r w:rsidR="00E60315" w:rsidRPr="00E63BC0">
        <w:t xml:space="preserve">or programs operating in </w:t>
      </w:r>
      <w:r w:rsidR="000B35A4" w:rsidRPr="00E63BC0">
        <w:t>201</w:t>
      </w:r>
      <w:r w:rsidR="00E41D60">
        <w:t>8</w:t>
      </w:r>
      <w:r w:rsidR="00E60315" w:rsidRPr="00E63BC0">
        <w:t xml:space="preserve">, the minimum living allowance for a full-time (1700 hour) member is </w:t>
      </w:r>
      <w:r w:rsidR="00E60315" w:rsidRPr="00393859">
        <w:t>$1</w:t>
      </w:r>
      <w:r w:rsidR="00E63BC0" w:rsidRPr="00393859">
        <w:t>3</w:t>
      </w:r>
      <w:r w:rsidR="00E60315" w:rsidRPr="00393859">
        <w:t>,</w:t>
      </w:r>
      <w:r w:rsidR="00E63BC0" w:rsidRPr="00393859">
        <w:t>732</w:t>
      </w:r>
      <w:r w:rsidR="00E60315" w:rsidRPr="00E63BC0">
        <w:t>.  The maximum living allowance for a full-time member is $</w:t>
      </w:r>
      <w:r w:rsidR="00E60315" w:rsidRPr="00393859">
        <w:t>2</w:t>
      </w:r>
      <w:r w:rsidR="00E63BC0" w:rsidRPr="00393859">
        <w:t>7</w:t>
      </w:r>
      <w:r w:rsidR="00E60315" w:rsidRPr="00393859">
        <w:t>,</w:t>
      </w:r>
      <w:r w:rsidR="00E63BC0" w:rsidRPr="00393859">
        <w:t>464</w:t>
      </w:r>
      <w:r w:rsidR="00E60315" w:rsidRPr="00E63BC0">
        <w:t xml:space="preserve">; however, the maximum amount of the living allowance </w:t>
      </w:r>
      <w:r w:rsidR="00314163" w:rsidRPr="00E63BC0">
        <w:t xml:space="preserve">that can be </w:t>
      </w:r>
      <w:r w:rsidR="00E60315" w:rsidRPr="00E63BC0">
        <w:t xml:space="preserve">covered by CNCS funds is </w:t>
      </w:r>
      <w:r w:rsidR="00E60315" w:rsidRPr="00393859">
        <w:t>$1</w:t>
      </w:r>
      <w:r w:rsidR="00E63BC0" w:rsidRPr="00393859">
        <w:t>3</w:t>
      </w:r>
      <w:r w:rsidR="00E60315" w:rsidRPr="00393859">
        <w:t>,</w:t>
      </w:r>
      <w:r w:rsidR="00E63BC0" w:rsidRPr="00393859">
        <w:t>732</w:t>
      </w:r>
      <w:r w:rsidR="00E60315" w:rsidRPr="00393859">
        <w:t>.</w:t>
      </w:r>
      <w:r w:rsidR="00E60315" w:rsidRPr="006124DE">
        <w:t xml:space="preserve">  </w:t>
      </w:r>
    </w:p>
    <w:p w14:paraId="54596E16" w14:textId="77777777" w:rsidR="00E60315" w:rsidRPr="006124DE" w:rsidRDefault="00E60315" w:rsidP="00036A18">
      <w:pPr>
        <w:pStyle w:val="Body0"/>
        <w:ind w:firstLine="0"/>
      </w:pPr>
      <w:r w:rsidRPr="006124DE">
        <w:t xml:space="preserve">Examples of programs that might set stipends at a higher rate include those that recruit graduate students training for medical, legal, public safety, or teaching professions to serve in communities.  </w:t>
      </w:r>
      <w:r w:rsidR="000B35A4">
        <w:t>Applicants</w:t>
      </w:r>
      <w:r w:rsidR="000B35A4" w:rsidRPr="006124DE">
        <w:t xml:space="preserve"> </w:t>
      </w:r>
      <w:r w:rsidRPr="006124DE">
        <w:t xml:space="preserve">are not required to provide a living allowance to half-time, reduced half-time, quarter-time, or minimum-time members.  </w:t>
      </w:r>
      <w:r w:rsidR="004A29EC">
        <w:t xml:space="preserve">The request for allotment of </w:t>
      </w:r>
      <w:r w:rsidR="00314163">
        <w:t xml:space="preserve">these </w:t>
      </w:r>
      <w:r w:rsidR="004A29EC">
        <w:t xml:space="preserve">slots is made in the Budget Module of eGrants where the </w:t>
      </w:r>
      <w:r w:rsidR="00711F70">
        <w:t>number of positions is</w:t>
      </w:r>
      <w:r w:rsidR="00F0743F">
        <w:t xml:space="preserve"> entered in the</w:t>
      </w:r>
      <w:r w:rsidR="004A29EC">
        <w:t xml:space="preserve"> “without living allowance” field.</w:t>
      </w:r>
    </w:p>
    <w:p w14:paraId="05E136CF" w14:textId="77777777" w:rsidR="00E60315" w:rsidRPr="006124DE" w:rsidRDefault="00E60315" w:rsidP="00036A18">
      <w:pPr>
        <w:pStyle w:val="Body0"/>
        <w:ind w:firstLine="0"/>
      </w:pPr>
      <w:bookmarkStart w:id="322" w:name="_Toc116307374"/>
      <w:bookmarkStart w:id="323" w:name="_Toc146020797"/>
      <w:bookmarkStart w:id="324" w:name="_Toc208564139"/>
      <w:bookmarkStart w:id="325" w:name="_Toc208584176"/>
      <w:bookmarkStart w:id="326" w:name="_Toc252908842"/>
      <w:bookmarkStart w:id="327" w:name="_Toc253001059"/>
      <w:bookmarkStart w:id="328" w:name="_Toc368947643"/>
      <w:bookmarkStart w:id="329" w:name="_Toc464227227"/>
      <w:bookmarkStart w:id="330" w:name="_Toc464465379"/>
      <w:bookmarkStart w:id="331" w:name="_Toc464465747"/>
      <w:bookmarkStart w:id="332" w:name="_Toc494383736"/>
      <w:bookmarkStart w:id="333" w:name="_Toc509239177"/>
      <w:r w:rsidRPr="006124DE">
        <w:rPr>
          <w:rStyle w:val="Heading3Char"/>
        </w:rPr>
        <w:t>Exceptions.</w:t>
      </w:r>
      <w:bookmarkEnd w:id="322"/>
      <w:bookmarkEnd w:id="323"/>
      <w:bookmarkEnd w:id="324"/>
      <w:bookmarkEnd w:id="325"/>
      <w:bookmarkEnd w:id="326"/>
      <w:bookmarkEnd w:id="327"/>
      <w:bookmarkEnd w:id="328"/>
      <w:bookmarkEnd w:id="329"/>
      <w:bookmarkEnd w:id="330"/>
      <w:bookmarkEnd w:id="331"/>
      <w:bookmarkEnd w:id="332"/>
      <w:bookmarkEnd w:id="333"/>
      <w:r w:rsidRPr="006124DE">
        <w:t xml:space="preserve">  The AmeriCorps rules contain exceptions related to living allowances.</w:t>
      </w:r>
      <w:r w:rsidR="00A23264">
        <w:t xml:space="preserve"> </w:t>
      </w:r>
      <w:r w:rsidRPr="006124DE">
        <w:t xml:space="preserve">If your program existed prior to the National and Community Service Trust Act of 1993 (September 21, 1993), the law does not require you to provide living allowances to your members.  If you choose to provide living allowances, they are exempt from the minimum requirement but not from the maximum requirement.  </w:t>
      </w:r>
    </w:p>
    <w:p w14:paraId="2C005D7F" w14:textId="77777777" w:rsidR="000C3C65" w:rsidRPr="005C467B" w:rsidRDefault="000C3C65" w:rsidP="005C467B">
      <w:pPr>
        <w:pStyle w:val="Heading3"/>
        <w:jc w:val="center"/>
      </w:pPr>
      <w:bookmarkStart w:id="334" w:name="MINIMUM_MAXIMUM_LIVING_ALLOWANCE"/>
      <w:bookmarkStart w:id="335" w:name="_Toc368947644"/>
      <w:bookmarkStart w:id="336" w:name="_Toc464465380"/>
      <w:bookmarkStart w:id="337" w:name="_Toc464465748"/>
      <w:bookmarkStart w:id="338" w:name="_Toc494383737"/>
      <w:bookmarkStart w:id="339" w:name="_Toc509239178"/>
      <w:bookmarkStart w:id="340" w:name="_Toc116307375"/>
      <w:bookmarkStart w:id="341" w:name="_Toc146020798"/>
      <w:bookmarkStart w:id="342" w:name="_Toc208564140"/>
      <w:bookmarkStart w:id="343" w:name="_Toc208584177"/>
      <w:bookmarkStart w:id="344" w:name="_Toc252908844"/>
      <w:bookmarkStart w:id="345" w:name="_Toc253001061"/>
      <w:bookmarkEnd w:id="334"/>
      <w:r w:rsidRPr="005C467B">
        <w:t>Terms of Service, Education Award Amounts, Minimum and Maximum Living Allowance Rates</w:t>
      </w:r>
      <w:bookmarkEnd w:id="335"/>
      <w:bookmarkEnd w:id="336"/>
      <w:bookmarkEnd w:id="337"/>
      <w:bookmarkEnd w:id="338"/>
      <w:bookmarkEnd w:id="339"/>
    </w:p>
    <w:tbl>
      <w:tblPr>
        <w:tblW w:w="0" w:type="auto"/>
        <w:tblCellMar>
          <w:left w:w="115" w:type="dxa"/>
          <w:right w:w="115" w:type="dxa"/>
        </w:tblCellMar>
        <w:tblLook w:val="04A0" w:firstRow="1" w:lastRow="0" w:firstColumn="1" w:lastColumn="0" w:noHBand="0" w:noVBand="1"/>
      </w:tblPr>
      <w:tblGrid>
        <w:gridCol w:w="1735"/>
        <w:gridCol w:w="1350"/>
        <w:gridCol w:w="1955"/>
        <w:gridCol w:w="2635"/>
        <w:gridCol w:w="2635"/>
      </w:tblGrid>
      <w:tr w:rsidR="005C467B" w:rsidRPr="005C467B" w14:paraId="62895D45" w14:textId="77777777" w:rsidTr="00E63BC0">
        <w:tc>
          <w:tcPr>
            <w:tcW w:w="1735" w:type="dxa"/>
          </w:tcPr>
          <w:p w14:paraId="250F90C1" w14:textId="77777777" w:rsidR="005C467B" w:rsidRPr="005C467B" w:rsidRDefault="005C467B" w:rsidP="000C3C65">
            <w:pPr>
              <w:pStyle w:val="Body0"/>
              <w:ind w:firstLine="0"/>
              <w:jc w:val="center"/>
              <w:rPr>
                <w:sz w:val="18"/>
                <w:szCs w:val="18"/>
              </w:rPr>
            </w:pPr>
            <w:r w:rsidRPr="005C467B">
              <w:rPr>
                <w:b/>
                <w:smallCaps/>
                <w:sz w:val="18"/>
                <w:szCs w:val="18"/>
              </w:rPr>
              <w:t>Service Term</w:t>
            </w:r>
          </w:p>
        </w:tc>
        <w:tc>
          <w:tcPr>
            <w:tcW w:w="1350" w:type="dxa"/>
          </w:tcPr>
          <w:p w14:paraId="6130F7C1" w14:textId="77777777" w:rsidR="005C467B" w:rsidRPr="005C467B" w:rsidRDefault="005C467B" w:rsidP="000C3C65">
            <w:pPr>
              <w:pStyle w:val="Body0"/>
              <w:ind w:firstLine="0"/>
              <w:jc w:val="center"/>
              <w:rPr>
                <w:sz w:val="18"/>
                <w:szCs w:val="18"/>
              </w:rPr>
            </w:pPr>
            <w:r w:rsidRPr="005C467B">
              <w:rPr>
                <w:b/>
                <w:smallCaps/>
                <w:sz w:val="18"/>
                <w:szCs w:val="18"/>
              </w:rPr>
              <w:t># of Hours</w:t>
            </w:r>
          </w:p>
        </w:tc>
        <w:tc>
          <w:tcPr>
            <w:tcW w:w="1955" w:type="dxa"/>
          </w:tcPr>
          <w:p w14:paraId="2E9D976F" w14:textId="77777777" w:rsidR="005C467B" w:rsidRPr="005C467B" w:rsidRDefault="005C467B" w:rsidP="00D9505C">
            <w:pPr>
              <w:pStyle w:val="Body0"/>
              <w:ind w:firstLine="0"/>
              <w:jc w:val="center"/>
              <w:rPr>
                <w:sz w:val="18"/>
                <w:szCs w:val="18"/>
              </w:rPr>
            </w:pPr>
            <w:r w:rsidRPr="005C467B">
              <w:rPr>
                <w:b/>
                <w:smallCaps/>
                <w:sz w:val="18"/>
                <w:szCs w:val="18"/>
              </w:rPr>
              <w:t>Education Award</w:t>
            </w:r>
          </w:p>
        </w:tc>
        <w:tc>
          <w:tcPr>
            <w:tcW w:w="2635" w:type="dxa"/>
          </w:tcPr>
          <w:p w14:paraId="6EC73B83" w14:textId="77777777" w:rsidR="005C467B" w:rsidRPr="005C467B" w:rsidRDefault="005C467B" w:rsidP="000C3C65">
            <w:pPr>
              <w:pStyle w:val="Body0"/>
              <w:ind w:firstLine="0"/>
              <w:jc w:val="center"/>
              <w:rPr>
                <w:b/>
                <w:smallCaps/>
                <w:sz w:val="18"/>
                <w:szCs w:val="18"/>
              </w:rPr>
            </w:pPr>
            <w:r w:rsidRPr="005C467B">
              <w:rPr>
                <w:b/>
                <w:smallCaps/>
                <w:sz w:val="18"/>
                <w:szCs w:val="18"/>
              </w:rPr>
              <w:t>Minimum Living Allowance</w:t>
            </w:r>
          </w:p>
        </w:tc>
        <w:tc>
          <w:tcPr>
            <w:tcW w:w="2635" w:type="dxa"/>
          </w:tcPr>
          <w:p w14:paraId="6C4307A6" w14:textId="77777777" w:rsidR="005C467B" w:rsidRPr="005C467B" w:rsidRDefault="005C467B" w:rsidP="000C3C65">
            <w:pPr>
              <w:pStyle w:val="Body0"/>
              <w:ind w:firstLine="0"/>
              <w:jc w:val="center"/>
              <w:rPr>
                <w:b/>
                <w:smallCaps/>
                <w:sz w:val="18"/>
                <w:szCs w:val="18"/>
              </w:rPr>
            </w:pPr>
            <w:r w:rsidRPr="005C467B">
              <w:rPr>
                <w:b/>
                <w:smallCaps/>
                <w:sz w:val="18"/>
                <w:szCs w:val="18"/>
              </w:rPr>
              <w:t>Maximum Living Allowance</w:t>
            </w:r>
          </w:p>
        </w:tc>
      </w:tr>
      <w:tr w:rsidR="00A50E53" w:rsidRPr="005C467B" w14:paraId="5421CD80" w14:textId="77777777" w:rsidTr="00E63BC0">
        <w:tc>
          <w:tcPr>
            <w:tcW w:w="1735" w:type="dxa"/>
          </w:tcPr>
          <w:p w14:paraId="4ACC048B" w14:textId="77777777" w:rsidR="00A50E53" w:rsidRPr="005C467B" w:rsidRDefault="00A50E53" w:rsidP="00A50E53">
            <w:pPr>
              <w:pStyle w:val="Body0"/>
              <w:ind w:firstLine="0"/>
              <w:jc w:val="right"/>
              <w:rPr>
                <w:sz w:val="20"/>
              </w:rPr>
            </w:pPr>
            <w:r w:rsidRPr="005C467B">
              <w:rPr>
                <w:sz w:val="20"/>
              </w:rPr>
              <w:t>Full-time</w:t>
            </w:r>
          </w:p>
        </w:tc>
        <w:tc>
          <w:tcPr>
            <w:tcW w:w="1350" w:type="dxa"/>
          </w:tcPr>
          <w:p w14:paraId="0FD73898" w14:textId="77777777" w:rsidR="00A50E53" w:rsidRPr="005C467B" w:rsidRDefault="00A50E53" w:rsidP="00A50E53">
            <w:pPr>
              <w:pStyle w:val="Body0"/>
              <w:ind w:firstLine="0"/>
              <w:jc w:val="center"/>
              <w:rPr>
                <w:sz w:val="20"/>
              </w:rPr>
            </w:pPr>
            <w:r w:rsidRPr="005C467B">
              <w:rPr>
                <w:sz w:val="20"/>
              </w:rPr>
              <w:t>at least 1700</w:t>
            </w:r>
          </w:p>
        </w:tc>
        <w:tc>
          <w:tcPr>
            <w:tcW w:w="1955" w:type="dxa"/>
          </w:tcPr>
          <w:p w14:paraId="4EA2C881" w14:textId="45AFFB3B" w:rsidR="00A50E53" w:rsidRPr="005C467B" w:rsidRDefault="00A50E53" w:rsidP="00A50E53">
            <w:pPr>
              <w:pStyle w:val="Body0"/>
              <w:ind w:firstLine="0"/>
              <w:jc w:val="center"/>
              <w:rPr>
                <w:sz w:val="20"/>
              </w:rPr>
            </w:pPr>
            <w:r>
              <w:rPr>
                <w:sz w:val="20"/>
              </w:rPr>
              <w:t>$5,920</w:t>
            </w:r>
          </w:p>
        </w:tc>
        <w:tc>
          <w:tcPr>
            <w:tcW w:w="2635" w:type="dxa"/>
          </w:tcPr>
          <w:p w14:paraId="55F2D9EC" w14:textId="77777777" w:rsidR="00A50E53" w:rsidRPr="005C467B" w:rsidRDefault="00A50E53" w:rsidP="00A50E53">
            <w:pPr>
              <w:pStyle w:val="Body0"/>
              <w:ind w:firstLine="0"/>
              <w:jc w:val="center"/>
              <w:rPr>
                <w:sz w:val="20"/>
              </w:rPr>
            </w:pPr>
            <w:r>
              <w:rPr>
                <w:sz w:val="20"/>
              </w:rPr>
              <w:t>$13,732</w:t>
            </w:r>
          </w:p>
        </w:tc>
        <w:tc>
          <w:tcPr>
            <w:tcW w:w="2635" w:type="dxa"/>
          </w:tcPr>
          <w:p w14:paraId="609F2380" w14:textId="77777777" w:rsidR="00A50E53" w:rsidRPr="005C467B" w:rsidRDefault="00A50E53" w:rsidP="00A50E53">
            <w:pPr>
              <w:pStyle w:val="Body0"/>
              <w:ind w:firstLine="0"/>
              <w:jc w:val="center"/>
              <w:rPr>
                <w:sz w:val="20"/>
              </w:rPr>
            </w:pPr>
            <w:r>
              <w:rPr>
                <w:sz w:val="20"/>
              </w:rPr>
              <w:t>$27,464</w:t>
            </w:r>
          </w:p>
        </w:tc>
      </w:tr>
      <w:tr w:rsidR="00A50E53" w:rsidRPr="005C467B" w14:paraId="7B9A5F9C" w14:textId="77777777" w:rsidTr="00E63BC0">
        <w:tc>
          <w:tcPr>
            <w:tcW w:w="1735" w:type="dxa"/>
          </w:tcPr>
          <w:p w14:paraId="3F2CEEE9" w14:textId="1DF4E962" w:rsidR="00A50E53" w:rsidRPr="005C467B" w:rsidRDefault="00A50E53" w:rsidP="00A50E53">
            <w:pPr>
              <w:pStyle w:val="Body0"/>
              <w:ind w:firstLine="0"/>
              <w:jc w:val="right"/>
              <w:rPr>
                <w:sz w:val="20"/>
              </w:rPr>
            </w:pPr>
            <w:r>
              <w:rPr>
                <w:sz w:val="20"/>
              </w:rPr>
              <w:t>Reduced Full-time</w:t>
            </w:r>
          </w:p>
        </w:tc>
        <w:tc>
          <w:tcPr>
            <w:tcW w:w="1350" w:type="dxa"/>
          </w:tcPr>
          <w:p w14:paraId="39D639CF" w14:textId="2F344CC2" w:rsidR="00A50E53" w:rsidRPr="005C467B" w:rsidRDefault="00A50E53" w:rsidP="00A50E53">
            <w:pPr>
              <w:pStyle w:val="Body0"/>
              <w:ind w:firstLine="0"/>
              <w:jc w:val="center"/>
              <w:rPr>
                <w:sz w:val="20"/>
              </w:rPr>
            </w:pPr>
            <w:r>
              <w:rPr>
                <w:sz w:val="20"/>
              </w:rPr>
              <w:t>at least 1200</w:t>
            </w:r>
          </w:p>
        </w:tc>
        <w:tc>
          <w:tcPr>
            <w:tcW w:w="1955" w:type="dxa"/>
          </w:tcPr>
          <w:p w14:paraId="6A7499E1" w14:textId="0B45EFC9" w:rsidR="00A50E53" w:rsidRDefault="00A50E53" w:rsidP="00A50E53">
            <w:pPr>
              <w:pStyle w:val="Body0"/>
              <w:ind w:firstLine="0"/>
              <w:jc w:val="center"/>
              <w:rPr>
                <w:color w:val="000000"/>
                <w:sz w:val="20"/>
              </w:rPr>
            </w:pPr>
            <w:r>
              <w:rPr>
                <w:color w:val="000000"/>
                <w:sz w:val="20"/>
              </w:rPr>
              <w:t>$4,144</w:t>
            </w:r>
          </w:p>
        </w:tc>
        <w:tc>
          <w:tcPr>
            <w:tcW w:w="2635" w:type="dxa"/>
          </w:tcPr>
          <w:p w14:paraId="16404B38" w14:textId="5210F357" w:rsidR="00A50E53" w:rsidRDefault="00A50E53" w:rsidP="00A50E53">
            <w:pPr>
              <w:pStyle w:val="Body0"/>
              <w:ind w:firstLine="0"/>
              <w:jc w:val="center"/>
              <w:rPr>
                <w:sz w:val="20"/>
              </w:rPr>
            </w:pPr>
            <w:r>
              <w:rPr>
                <w:sz w:val="20"/>
              </w:rPr>
              <w:t>$9,612.40 if 40 hrs/wk</w:t>
            </w:r>
          </w:p>
        </w:tc>
        <w:tc>
          <w:tcPr>
            <w:tcW w:w="2635" w:type="dxa"/>
          </w:tcPr>
          <w:p w14:paraId="3B926E33" w14:textId="6F542173" w:rsidR="00A50E53" w:rsidRDefault="00A50E53" w:rsidP="00A50E53">
            <w:pPr>
              <w:pStyle w:val="Body0"/>
              <w:ind w:firstLine="0"/>
              <w:jc w:val="center"/>
              <w:rPr>
                <w:sz w:val="20"/>
              </w:rPr>
            </w:pPr>
            <w:r>
              <w:rPr>
                <w:sz w:val="20"/>
              </w:rPr>
              <w:t>$19,224.80</w:t>
            </w:r>
          </w:p>
        </w:tc>
      </w:tr>
      <w:tr w:rsidR="00A50E53" w:rsidRPr="005C467B" w14:paraId="691A44EF" w14:textId="77777777" w:rsidTr="00E63BC0">
        <w:tc>
          <w:tcPr>
            <w:tcW w:w="1735" w:type="dxa"/>
          </w:tcPr>
          <w:p w14:paraId="2FD585D6" w14:textId="77777777" w:rsidR="00A50E53" w:rsidRPr="005C467B" w:rsidRDefault="00A50E53" w:rsidP="00A50E53">
            <w:pPr>
              <w:pStyle w:val="Body0"/>
              <w:ind w:firstLine="0"/>
              <w:jc w:val="right"/>
              <w:rPr>
                <w:sz w:val="20"/>
              </w:rPr>
            </w:pPr>
            <w:r w:rsidRPr="005C467B">
              <w:rPr>
                <w:sz w:val="20"/>
              </w:rPr>
              <w:t>Half-time</w:t>
            </w:r>
          </w:p>
        </w:tc>
        <w:tc>
          <w:tcPr>
            <w:tcW w:w="1350" w:type="dxa"/>
          </w:tcPr>
          <w:p w14:paraId="2D7C3085" w14:textId="77777777" w:rsidR="00A50E53" w:rsidRPr="005C467B" w:rsidRDefault="00A50E53" w:rsidP="00A50E53">
            <w:pPr>
              <w:pStyle w:val="Body0"/>
              <w:ind w:firstLine="0"/>
              <w:jc w:val="center"/>
              <w:rPr>
                <w:sz w:val="20"/>
              </w:rPr>
            </w:pPr>
            <w:r w:rsidRPr="005C467B">
              <w:rPr>
                <w:sz w:val="20"/>
              </w:rPr>
              <w:t>at least   900</w:t>
            </w:r>
          </w:p>
        </w:tc>
        <w:tc>
          <w:tcPr>
            <w:tcW w:w="1955" w:type="dxa"/>
          </w:tcPr>
          <w:p w14:paraId="105E26A0" w14:textId="236EF134" w:rsidR="00A50E53" w:rsidRPr="005C467B" w:rsidRDefault="00A50E53" w:rsidP="00A50E53">
            <w:pPr>
              <w:pStyle w:val="Body0"/>
              <w:ind w:firstLine="0"/>
              <w:jc w:val="center"/>
              <w:rPr>
                <w:sz w:val="20"/>
              </w:rPr>
            </w:pPr>
            <w:r>
              <w:rPr>
                <w:color w:val="000000"/>
                <w:sz w:val="20"/>
              </w:rPr>
              <w:t xml:space="preserve"> $2,960</w:t>
            </w:r>
          </w:p>
        </w:tc>
        <w:tc>
          <w:tcPr>
            <w:tcW w:w="2635" w:type="dxa"/>
          </w:tcPr>
          <w:p w14:paraId="06FC8678" w14:textId="77777777" w:rsidR="00A50E53" w:rsidRPr="005C467B" w:rsidRDefault="00A50E53" w:rsidP="00A50E53">
            <w:pPr>
              <w:pStyle w:val="Body0"/>
              <w:ind w:firstLine="0"/>
              <w:jc w:val="center"/>
              <w:rPr>
                <w:sz w:val="20"/>
              </w:rPr>
            </w:pPr>
            <w:r>
              <w:rPr>
                <w:sz w:val="20"/>
              </w:rPr>
              <w:t>Not required</w:t>
            </w:r>
          </w:p>
        </w:tc>
        <w:tc>
          <w:tcPr>
            <w:tcW w:w="2635" w:type="dxa"/>
          </w:tcPr>
          <w:p w14:paraId="20BF61DE" w14:textId="77777777" w:rsidR="00A50E53" w:rsidRPr="005C467B" w:rsidRDefault="00A50E53" w:rsidP="00A50E53">
            <w:pPr>
              <w:pStyle w:val="Body0"/>
              <w:ind w:firstLine="0"/>
              <w:jc w:val="center"/>
              <w:rPr>
                <w:sz w:val="20"/>
              </w:rPr>
            </w:pPr>
            <w:r>
              <w:rPr>
                <w:sz w:val="20"/>
              </w:rPr>
              <w:t>$14,539</w:t>
            </w:r>
          </w:p>
        </w:tc>
      </w:tr>
      <w:tr w:rsidR="00A50E53" w:rsidRPr="005C467B" w14:paraId="464698F6" w14:textId="77777777" w:rsidTr="00E63BC0">
        <w:tc>
          <w:tcPr>
            <w:tcW w:w="1735" w:type="dxa"/>
          </w:tcPr>
          <w:p w14:paraId="2FD36303" w14:textId="77777777" w:rsidR="00A50E53" w:rsidRPr="005C467B" w:rsidRDefault="00A50E53" w:rsidP="00A50E53">
            <w:pPr>
              <w:pStyle w:val="Body0"/>
              <w:ind w:firstLine="0"/>
              <w:jc w:val="right"/>
              <w:rPr>
                <w:sz w:val="20"/>
              </w:rPr>
            </w:pPr>
            <w:r w:rsidRPr="005C467B">
              <w:rPr>
                <w:sz w:val="20"/>
              </w:rPr>
              <w:t xml:space="preserve">Reduced half-time   </w:t>
            </w:r>
          </w:p>
        </w:tc>
        <w:tc>
          <w:tcPr>
            <w:tcW w:w="1350" w:type="dxa"/>
          </w:tcPr>
          <w:p w14:paraId="5B8A29ED" w14:textId="77777777" w:rsidR="00A50E53" w:rsidRPr="005C467B" w:rsidRDefault="00A50E53" w:rsidP="00A50E53">
            <w:pPr>
              <w:pStyle w:val="Body0"/>
              <w:ind w:firstLine="0"/>
              <w:jc w:val="center"/>
              <w:rPr>
                <w:sz w:val="20"/>
              </w:rPr>
            </w:pPr>
            <w:r w:rsidRPr="005C467B">
              <w:rPr>
                <w:sz w:val="20"/>
              </w:rPr>
              <w:t xml:space="preserve">at least   675                          </w:t>
            </w:r>
          </w:p>
        </w:tc>
        <w:tc>
          <w:tcPr>
            <w:tcW w:w="1955" w:type="dxa"/>
          </w:tcPr>
          <w:p w14:paraId="5E776002" w14:textId="096AB73B" w:rsidR="00A50E53" w:rsidRPr="005C467B" w:rsidRDefault="00A50E53" w:rsidP="00A50E53">
            <w:pPr>
              <w:pStyle w:val="Body0"/>
              <w:ind w:firstLine="0"/>
              <w:jc w:val="center"/>
              <w:rPr>
                <w:sz w:val="20"/>
              </w:rPr>
            </w:pPr>
            <w:r>
              <w:rPr>
                <w:color w:val="000000"/>
                <w:sz w:val="20"/>
              </w:rPr>
              <w:t xml:space="preserve"> $2,255.24</w:t>
            </w:r>
          </w:p>
        </w:tc>
        <w:tc>
          <w:tcPr>
            <w:tcW w:w="2635" w:type="dxa"/>
          </w:tcPr>
          <w:p w14:paraId="24AB10AF" w14:textId="77777777" w:rsidR="00A50E53" w:rsidRPr="005C467B" w:rsidRDefault="00A50E53" w:rsidP="00A50E53">
            <w:pPr>
              <w:pStyle w:val="Body0"/>
              <w:ind w:firstLine="0"/>
              <w:jc w:val="center"/>
              <w:rPr>
                <w:sz w:val="20"/>
              </w:rPr>
            </w:pPr>
            <w:r>
              <w:rPr>
                <w:sz w:val="20"/>
              </w:rPr>
              <w:t>Not required</w:t>
            </w:r>
          </w:p>
        </w:tc>
        <w:tc>
          <w:tcPr>
            <w:tcW w:w="2635" w:type="dxa"/>
          </w:tcPr>
          <w:p w14:paraId="51ABC8E3" w14:textId="77777777" w:rsidR="00A50E53" w:rsidRPr="005C467B" w:rsidRDefault="00A50E53" w:rsidP="00A50E53">
            <w:pPr>
              <w:pStyle w:val="Body0"/>
              <w:ind w:firstLine="0"/>
              <w:jc w:val="center"/>
              <w:rPr>
                <w:sz w:val="20"/>
              </w:rPr>
            </w:pPr>
            <w:r>
              <w:rPr>
                <w:sz w:val="20"/>
              </w:rPr>
              <w:t>$ 10,905</w:t>
            </w:r>
          </w:p>
        </w:tc>
      </w:tr>
      <w:tr w:rsidR="00A50E53" w:rsidRPr="00631AB7" w14:paraId="7B8A6C52" w14:textId="77777777" w:rsidTr="00E63BC0">
        <w:tc>
          <w:tcPr>
            <w:tcW w:w="1735" w:type="dxa"/>
          </w:tcPr>
          <w:p w14:paraId="1D66EFCF" w14:textId="77777777" w:rsidR="00A50E53" w:rsidRPr="00631AB7" w:rsidRDefault="00A50E53" w:rsidP="00A50E53">
            <w:pPr>
              <w:pStyle w:val="Body0"/>
              <w:ind w:firstLine="0"/>
              <w:jc w:val="right"/>
              <w:rPr>
                <w:sz w:val="20"/>
              </w:rPr>
            </w:pPr>
            <w:r w:rsidRPr="00631AB7">
              <w:rPr>
                <w:sz w:val="20"/>
              </w:rPr>
              <w:t>Quarter-time</w:t>
            </w:r>
          </w:p>
        </w:tc>
        <w:tc>
          <w:tcPr>
            <w:tcW w:w="1350" w:type="dxa"/>
          </w:tcPr>
          <w:p w14:paraId="110A94E5" w14:textId="77777777" w:rsidR="00A50E53" w:rsidRPr="00631AB7" w:rsidRDefault="00A50E53" w:rsidP="00A50E53">
            <w:pPr>
              <w:pStyle w:val="Body0"/>
              <w:ind w:firstLine="0"/>
              <w:jc w:val="center"/>
              <w:rPr>
                <w:sz w:val="20"/>
              </w:rPr>
            </w:pPr>
            <w:r w:rsidRPr="00631AB7">
              <w:rPr>
                <w:sz w:val="20"/>
              </w:rPr>
              <w:t xml:space="preserve">at least   450                          </w:t>
            </w:r>
          </w:p>
        </w:tc>
        <w:tc>
          <w:tcPr>
            <w:tcW w:w="1955" w:type="dxa"/>
          </w:tcPr>
          <w:p w14:paraId="5DFECD9C" w14:textId="5E09EECB" w:rsidR="00A50E53" w:rsidRPr="00631AB7" w:rsidRDefault="00A50E53" w:rsidP="00A50E53">
            <w:pPr>
              <w:pStyle w:val="Body0"/>
              <w:ind w:firstLine="0"/>
              <w:jc w:val="center"/>
              <w:rPr>
                <w:sz w:val="20"/>
              </w:rPr>
            </w:pPr>
            <w:r>
              <w:rPr>
                <w:color w:val="000000"/>
                <w:sz w:val="20"/>
              </w:rPr>
              <w:t>$1,566.13</w:t>
            </w:r>
          </w:p>
        </w:tc>
        <w:tc>
          <w:tcPr>
            <w:tcW w:w="2635" w:type="dxa"/>
          </w:tcPr>
          <w:p w14:paraId="1322D143" w14:textId="77777777" w:rsidR="00A50E53" w:rsidRPr="00631AB7" w:rsidRDefault="00A50E53" w:rsidP="00A50E53">
            <w:pPr>
              <w:pStyle w:val="Body0"/>
              <w:ind w:firstLine="0"/>
              <w:jc w:val="center"/>
              <w:rPr>
                <w:sz w:val="20"/>
              </w:rPr>
            </w:pPr>
            <w:r>
              <w:rPr>
                <w:sz w:val="20"/>
              </w:rPr>
              <w:t>Not required</w:t>
            </w:r>
          </w:p>
        </w:tc>
        <w:tc>
          <w:tcPr>
            <w:tcW w:w="2635" w:type="dxa"/>
          </w:tcPr>
          <w:p w14:paraId="39C2A6EC" w14:textId="77777777" w:rsidR="00A50E53" w:rsidRPr="00631AB7" w:rsidRDefault="00A50E53" w:rsidP="00A50E53">
            <w:pPr>
              <w:pStyle w:val="Body0"/>
              <w:ind w:firstLine="0"/>
              <w:jc w:val="center"/>
              <w:rPr>
                <w:sz w:val="20"/>
              </w:rPr>
            </w:pPr>
            <w:r w:rsidRPr="00631AB7">
              <w:rPr>
                <w:sz w:val="20"/>
              </w:rPr>
              <w:t xml:space="preserve">$ </w:t>
            </w:r>
            <w:r>
              <w:rPr>
                <w:sz w:val="20"/>
              </w:rPr>
              <w:t>7</w:t>
            </w:r>
            <w:r w:rsidRPr="00631AB7">
              <w:rPr>
                <w:sz w:val="20"/>
              </w:rPr>
              <w:t>,</w:t>
            </w:r>
            <w:r>
              <w:rPr>
                <w:sz w:val="20"/>
              </w:rPr>
              <w:t>270</w:t>
            </w:r>
          </w:p>
        </w:tc>
      </w:tr>
      <w:tr w:rsidR="00A50E53" w:rsidRPr="00631AB7" w14:paraId="529066EB" w14:textId="77777777" w:rsidTr="00E63BC0">
        <w:tc>
          <w:tcPr>
            <w:tcW w:w="1735" w:type="dxa"/>
          </w:tcPr>
          <w:p w14:paraId="086A75A9" w14:textId="77777777" w:rsidR="00A50E53" w:rsidRPr="00631AB7" w:rsidRDefault="00A50E53" w:rsidP="00A50E53">
            <w:pPr>
              <w:pStyle w:val="Body0"/>
              <w:ind w:firstLine="0"/>
              <w:jc w:val="right"/>
              <w:rPr>
                <w:sz w:val="20"/>
              </w:rPr>
            </w:pPr>
            <w:r w:rsidRPr="00631AB7">
              <w:rPr>
                <w:sz w:val="20"/>
              </w:rPr>
              <w:t>Minimum-time</w:t>
            </w:r>
          </w:p>
        </w:tc>
        <w:tc>
          <w:tcPr>
            <w:tcW w:w="1350" w:type="dxa"/>
          </w:tcPr>
          <w:p w14:paraId="77308F36" w14:textId="77777777" w:rsidR="00A50E53" w:rsidRPr="00631AB7" w:rsidRDefault="00A50E53" w:rsidP="00A50E53">
            <w:pPr>
              <w:pStyle w:val="Body0"/>
              <w:ind w:firstLine="0"/>
              <w:jc w:val="center"/>
              <w:rPr>
                <w:sz w:val="20"/>
              </w:rPr>
            </w:pPr>
            <w:r w:rsidRPr="00631AB7">
              <w:rPr>
                <w:sz w:val="20"/>
              </w:rPr>
              <w:t xml:space="preserve">at least   300                          </w:t>
            </w:r>
          </w:p>
        </w:tc>
        <w:tc>
          <w:tcPr>
            <w:tcW w:w="1955" w:type="dxa"/>
          </w:tcPr>
          <w:p w14:paraId="1CF2FB03" w14:textId="26445101" w:rsidR="00A50E53" w:rsidRPr="00631AB7" w:rsidRDefault="00A50E53" w:rsidP="00A50E53">
            <w:pPr>
              <w:pStyle w:val="Body0"/>
              <w:ind w:firstLine="0"/>
              <w:jc w:val="center"/>
              <w:rPr>
                <w:sz w:val="20"/>
              </w:rPr>
            </w:pPr>
            <w:r>
              <w:rPr>
                <w:color w:val="000000"/>
                <w:sz w:val="20"/>
              </w:rPr>
              <w:t>$1,252.91</w:t>
            </w:r>
          </w:p>
        </w:tc>
        <w:tc>
          <w:tcPr>
            <w:tcW w:w="2635" w:type="dxa"/>
          </w:tcPr>
          <w:p w14:paraId="30946740" w14:textId="77777777" w:rsidR="00A50E53" w:rsidRPr="00631AB7" w:rsidRDefault="00A50E53" w:rsidP="00A50E53">
            <w:pPr>
              <w:pStyle w:val="Body0"/>
              <w:ind w:firstLine="0"/>
              <w:jc w:val="center"/>
              <w:rPr>
                <w:sz w:val="20"/>
              </w:rPr>
            </w:pPr>
            <w:r>
              <w:rPr>
                <w:sz w:val="20"/>
              </w:rPr>
              <w:t>Not required</w:t>
            </w:r>
          </w:p>
        </w:tc>
        <w:tc>
          <w:tcPr>
            <w:tcW w:w="2635" w:type="dxa"/>
          </w:tcPr>
          <w:p w14:paraId="4849CED4" w14:textId="77777777" w:rsidR="00A50E53" w:rsidRPr="00631AB7" w:rsidRDefault="00A50E53" w:rsidP="00A50E53">
            <w:pPr>
              <w:pStyle w:val="Body0"/>
              <w:ind w:firstLine="0"/>
              <w:jc w:val="center"/>
              <w:rPr>
                <w:sz w:val="20"/>
              </w:rPr>
            </w:pPr>
            <w:r w:rsidRPr="00631AB7">
              <w:rPr>
                <w:sz w:val="20"/>
              </w:rPr>
              <w:t>$ 4,</w:t>
            </w:r>
            <w:r>
              <w:rPr>
                <w:sz w:val="20"/>
              </w:rPr>
              <w:t>847</w:t>
            </w:r>
          </w:p>
        </w:tc>
      </w:tr>
    </w:tbl>
    <w:p w14:paraId="08C91F4A" w14:textId="77777777" w:rsidR="00EF1DF9" w:rsidRDefault="00EF1DF9" w:rsidP="00D9505C">
      <w:pPr>
        <w:pStyle w:val="Body0"/>
        <w:spacing w:before="40"/>
        <w:ind w:firstLine="0"/>
        <w:rPr>
          <w:sz w:val="18"/>
          <w:szCs w:val="18"/>
        </w:rPr>
      </w:pPr>
      <w:bookmarkStart w:id="346" w:name="_Toc368947645"/>
      <w:bookmarkStart w:id="347" w:name="_Toc402126754"/>
      <w:bookmarkStart w:id="348" w:name="_Toc464227229"/>
      <w:bookmarkStart w:id="349" w:name="_Toc464465381"/>
      <w:bookmarkStart w:id="350" w:name="_Toc464465749"/>
    </w:p>
    <w:p w14:paraId="26C20C29" w14:textId="6D50258B" w:rsidR="00D9505C" w:rsidRPr="00D9505C" w:rsidRDefault="00E60315" w:rsidP="00D9505C">
      <w:pPr>
        <w:pStyle w:val="Body0"/>
        <w:spacing w:before="40"/>
        <w:ind w:firstLine="0"/>
        <w:rPr>
          <w:szCs w:val="22"/>
        </w:rPr>
      </w:pPr>
      <w:bookmarkStart w:id="351" w:name="_Toc494383738"/>
      <w:bookmarkStart w:id="352" w:name="_Toc509239179"/>
      <w:r>
        <w:rPr>
          <w:rStyle w:val="Heading3Char"/>
        </w:rPr>
        <w:t xml:space="preserve">Education </w:t>
      </w:r>
      <w:r w:rsidRPr="006124DE">
        <w:rPr>
          <w:rStyle w:val="Heading3Char"/>
        </w:rPr>
        <w:t>Awards.</w:t>
      </w:r>
      <w:bookmarkEnd w:id="340"/>
      <w:bookmarkEnd w:id="341"/>
      <w:bookmarkEnd w:id="342"/>
      <w:bookmarkEnd w:id="343"/>
      <w:bookmarkEnd w:id="344"/>
      <w:bookmarkEnd w:id="345"/>
      <w:bookmarkEnd w:id="346"/>
      <w:bookmarkEnd w:id="347"/>
      <w:bookmarkEnd w:id="348"/>
      <w:bookmarkEnd w:id="349"/>
      <w:bookmarkEnd w:id="350"/>
      <w:bookmarkEnd w:id="351"/>
      <w:bookmarkEnd w:id="352"/>
      <w:r w:rsidRPr="006124DE">
        <w:t xml:space="preserve">  </w:t>
      </w:r>
      <w:r w:rsidR="000B35A4">
        <w:t xml:space="preserve">Funds for Education Awards </w:t>
      </w:r>
      <w:r w:rsidR="000B35A4" w:rsidRPr="00F413F6">
        <w:rPr>
          <w:u w:val="single"/>
        </w:rPr>
        <w:t>are not part of program budgets</w:t>
      </w:r>
      <w:r w:rsidR="000B35A4">
        <w:t xml:space="preserve">. Congress makes a direct appropriation to the National Service Trust for these. </w:t>
      </w:r>
      <w:r w:rsidRPr="006124DE">
        <w:t xml:space="preserve">AmeriCorps members who successfully complete a term of service will receive education awards for each </w:t>
      </w:r>
      <w:r w:rsidR="00314163">
        <w:t>term</w:t>
      </w:r>
      <w:r w:rsidR="006C3E14">
        <w:t>.</w:t>
      </w:r>
      <w:r w:rsidR="00314163">
        <w:t xml:space="preserve"> Members may serve up to four terms but may not earn more than the equivalent of two full-time education awards.</w:t>
      </w:r>
      <w:r w:rsidRPr="006124DE">
        <w:t xml:space="preserve">  </w:t>
      </w:r>
      <w:r w:rsidR="00D9505C" w:rsidRPr="00D9505C">
        <w:rPr>
          <w:szCs w:val="22"/>
        </w:rPr>
        <w:t xml:space="preserve">The value of the education award </w:t>
      </w:r>
      <w:r w:rsidR="00D9505C">
        <w:rPr>
          <w:szCs w:val="22"/>
        </w:rPr>
        <w:t xml:space="preserve">for 2018-2019 </w:t>
      </w:r>
      <w:r w:rsidR="00D9505C" w:rsidRPr="00D9505C">
        <w:rPr>
          <w:szCs w:val="22"/>
        </w:rPr>
        <w:t xml:space="preserve">will be </w:t>
      </w:r>
      <w:r w:rsidR="00631576" w:rsidRPr="00393859">
        <w:rPr>
          <w:szCs w:val="22"/>
        </w:rPr>
        <w:t>$5,920 for a 1700</w:t>
      </w:r>
      <w:r w:rsidR="00631576">
        <w:rPr>
          <w:szCs w:val="22"/>
        </w:rPr>
        <w:t xml:space="preserve"> hour term of service.</w:t>
      </w:r>
    </w:p>
    <w:p w14:paraId="7D595629" w14:textId="77777777" w:rsidR="00E60315" w:rsidRDefault="00E60315" w:rsidP="00036A18">
      <w:pPr>
        <w:pStyle w:val="Body0"/>
        <w:ind w:firstLine="0"/>
      </w:pPr>
      <w:r w:rsidRPr="006124DE">
        <w:lastRenderedPageBreak/>
        <w:t xml:space="preserve">Members </w:t>
      </w:r>
      <w:r w:rsidR="006F09BA">
        <w:t xml:space="preserve">who use the awards for their own educational goals </w:t>
      </w:r>
      <w:r w:rsidRPr="006124DE">
        <w:t xml:space="preserve">have up to seven years from completion of service to use their education award.  They may use their awards to pay for any combination of: (1) the costs of attendance at a qualified institution of higher education where the member is pursuing a degree or certificate; (2) the costs of approved school-to-work programs; or (3) the costs of repaying qualified student loans. </w:t>
      </w:r>
    </w:p>
    <w:p w14:paraId="674B57DB" w14:textId="77777777" w:rsidR="006F09BA" w:rsidRPr="006124DE" w:rsidRDefault="006F09BA" w:rsidP="00036A18">
      <w:pPr>
        <w:pStyle w:val="Body0"/>
        <w:ind w:firstLine="0"/>
      </w:pPr>
      <w:r>
        <w:t xml:space="preserve">Members </w:t>
      </w:r>
      <w:r w:rsidR="00631576">
        <w:t xml:space="preserve">who are </w:t>
      </w:r>
      <w:r>
        <w:t xml:space="preserve">age 55 </w:t>
      </w:r>
      <w:r w:rsidR="00631576">
        <w:t xml:space="preserve">or older when they begin service </w:t>
      </w:r>
      <w:r>
        <w:t xml:space="preserve">may opt to transfer their education award to a child, grandchild, or foster child. In such cases, the education award is available to the person receiving it for 10 years after the AmeriCorps member completes his/her term of service. </w:t>
      </w:r>
    </w:p>
    <w:p w14:paraId="50765B3A" w14:textId="0982C946" w:rsidR="00E60315" w:rsidRPr="006124DE" w:rsidRDefault="00E60315" w:rsidP="00036A18">
      <w:pPr>
        <w:pStyle w:val="Body0"/>
        <w:ind w:firstLine="0"/>
      </w:pPr>
      <w:r w:rsidRPr="006124DE">
        <w:t xml:space="preserve">While they serve, members who have outstanding qualified student loans may be eligible for forbearance on their payments.  To qualify, they must contact their loan holders. Upon successful completion of </w:t>
      </w:r>
      <w:r w:rsidR="00EF3413">
        <w:t>a</w:t>
      </w:r>
      <w:r w:rsidR="00EF3413" w:rsidRPr="006124DE">
        <w:t xml:space="preserve"> </w:t>
      </w:r>
      <w:r w:rsidRPr="006124DE">
        <w:t xml:space="preserve">term of service, the National Service Trust will make payments for </w:t>
      </w:r>
      <w:r w:rsidR="00F413F6">
        <w:t xml:space="preserve">some or all </w:t>
      </w:r>
      <w:r w:rsidRPr="006124DE">
        <w:t>interest that accrued during the period of forbearance.</w:t>
      </w:r>
    </w:p>
    <w:p w14:paraId="6796A4C6" w14:textId="77777777" w:rsidR="00E60315" w:rsidRDefault="00E60315" w:rsidP="00036A18">
      <w:pPr>
        <w:pStyle w:val="Body0"/>
        <w:ind w:firstLine="0"/>
        <w:rPr>
          <w:rStyle w:val="BodyChar"/>
        </w:rPr>
      </w:pPr>
      <w:r w:rsidRPr="006124DE">
        <w:t>For additional information on the Education Award, forbearance, and the National Service Trust, visit</w:t>
      </w:r>
      <w:r w:rsidR="008662B2">
        <w:t>:</w:t>
      </w:r>
      <w:r w:rsidRPr="006124DE">
        <w:t xml:space="preserve"> </w:t>
      </w:r>
      <w:hyperlink r:id="rId30" w:history="1">
        <w:r w:rsidR="00631AB7" w:rsidRPr="00665E1C">
          <w:rPr>
            <w:rStyle w:val="Hyperlink"/>
          </w:rPr>
          <w:t>www.nationalservice.gov/programs/americorps/segal-americorps-education-award</w:t>
        </w:r>
      </w:hyperlink>
      <w:r w:rsidR="00631AB7">
        <w:t xml:space="preserve">. </w:t>
      </w:r>
    </w:p>
    <w:p w14:paraId="193C1E91" w14:textId="77777777" w:rsidR="00B9417E" w:rsidRDefault="00E60315" w:rsidP="00B9417E">
      <w:bookmarkStart w:id="353" w:name="_Toc116307376"/>
      <w:bookmarkStart w:id="354" w:name="_Toc146020799"/>
      <w:bookmarkStart w:id="355" w:name="_Toc208564141"/>
      <w:bookmarkStart w:id="356" w:name="_Toc208584178"/>
      <w:bookmarkStart w:id="357" w:name="_Toc252908845"/>
      <w:bookmarkStart w:id="358" w:name="_Toc253001062"/>
      <w:bookmarkStart w:id="359" w:name="_Toc368947646"/>
      <w:bookmarkStart w:id="360" w:name="_Toc464465382"/>
      <w:bookmarkStart w:id="361" w:name="_Toc464465750"/>
      <w:bookmarkStart w:id="362" w:name="_Toc494383739"/>
      <w:bookmarkStart w:id="363" w:name="_Toc509239180"/>
      <w:r w:rsidRPr="006124DE">
        <w:rPr>
          <w:rStyle w:val="Heading3Char"/>
        </w:rPr>
        <w:t>Child Care.</w:t>
      </w:r>
      <w:bookmarkEnd w:id="353"/>
      <w:bookmarkEnd w:id="354"/>
      <w:bookmarkEnd w:id="355"/>
      <w:bookmarkEnd w:id="356"/>
      <w:bookmarkEnd w:id="357"/>
      <w:bookmarkEnd w:id="358"/>
      <w:bookmarkEnd w:id="359"/>
      <w:bookmarkEnd w:id="360"/>
      <w:bookmarkEnd w:id="361"/>
      <w:bookmarkEnd w:id="362"/>
      <w:bookmarkEnd w:id="363"/>
      <w:r w:rsidRPr="006124DE">
        <w:t xml:space="preserve">   </w:t>
      </w:r>
      <w:r w:rsidR="00297A5B">
        <w:t xml:space="preserve">For full-time members who need child care in order to participate, grantees </w:t>
      </w:r>
      <w:r w:rsidR="00B9417E">
        <w:t xml:space="preserve">must </w:t>
      </w:r>
      <w:r w:rsidR="00297A5B">
        <w:t xml:space="preserve">assist members </w:t>
      </w:r>
      <w:r w:rsidR="00722F00">
        <w:t>in accessing the CNCS childcare benefit (</w:t>
      </w:r>
      <w:r w:rsidR="00B9417E">
        <w:t xml:space="preserve">either child care through an eligible provider or a child care allowance in an amount determined by the </w:t>
      </w:r>
      <w:r w:rsidR="00634911">
        <w:t>Corporation</w:t>
      </w:r>
      <w:r w:rsidR="00722F00">
        <w:t>)</w:t>
      </w:r>
      <w:r w:rsidR="00B9417E">
        <w:t xml:space="preserve">. CNCS makes direct payments to child care providers.  Therefore, this benefit is </w:t>
      </w:r>
      <w:r w:rsidR="00B9417E" w:rsidRPr="00B9417E">
        <w:rPr>
          <w:b/>
          <w:i/>
        </w:rPr>
        <w:t>not paid</w:t>
      </w:r>
      <w:r w:rsidR="00B9417E">
        <w:t xml:space="preserve"> from the grantee budget and should not be included as an expense.</w:t>
      </w:r>
    </w:p>
    <w:p w14:paraId="326D63F6" w14:textId="77777777" w:rsidR="00B9417E" w:rsidRDefault="00B9417E" w:rsidP="00B9417E">
      <w:r>
        <w:t>CNCS will not cover childcare costs for less than full-time members. Programs may provide child care to less-than-full-time members serving in a full-time capacity, but they are not required to do so.</w:t>
      </w:r>
    </w:p>
    <w:p w14:paraId="29A0B28E" w14:textId="77777777" w:rsidR="001109CB" w:rsidRPr="001109CB" w:rsidRDefault="00E60315" w:rsidP="001109CB">
      <w:pPr>
        <w:pStyle w:val="Default"/>
        <w:spacing w:before="120"/>
        <w:rPr>
          <w:color w:val="auto"/>
          <w:sz w:val="22"/>
          <w:szCs w:val="22"/>
        </w:rPr>
      </w:pPr>
      <w:bookmarkStart w:id="364" w:name="_Toc116307377"/>
      <w:bookmarkStart w:id="365" w:name="_Toc146020800"/>
      <w:bookmarkStart w:id="366" w:name="_Toc208564142"/>
      <w:bookmarkStart w:id="367" w:name="_Toc252908846"/>
      <w:bookmarkStart w:id="368" w:name="_Toc253001063"/>
      <w:bookmarkStart w:id="369" w:name="_Toc464465383"/>
      <w:bookmarkStart w:id="370" w:name="_Toc464465751"/>
      <w:bookmarkStart w:id="371" w:name="_Toc494383740"/>
      <w:bookmarkStart w:id="372" w:name="_Toc509239181"/>
      <w:bookmarkStart w:id="373" w:name="_Toc208584179"/>
      <w:bookmarkStart w:id="374" w:name="_Toc368947647"/>
      <w:r w:rsidRPr="001109CB">
        <w:rPr>
          <w:rStyle w:val="Heading3Char"/>
          <w:szCs w:val="22"/>
        </w:rPr>
        <w:t>Health Insurance.</w:t>
      </w:r>
      <w:bookmarkEnd w:id="364"/>
      <w:bookmarkEnd w:id="365"/>
      <w:bookmarkEnd w:id="366"/>
      <w:bookmarkEnd w:id="367"/>
      <w:bookmarkEnd w:id="368"/>
      <w:bookmarkEnd w:id="369"/>
      <w:bookmarkEnd w:id="370"/>
      <w:bookmarkEnd w:id="371"/>
      <w:bookmarkEnd w:id="372"/>
      <w:r w:rsidRPr="001109CB">
        <w:rPr>
          <w:rStyle w:val="Heading3Char"/>
          <w:szCs w:val="22"/>
        </w:rPr>
        <w:t xml:space="preserve"> </w:t>
      </w:r>
      <w:bookmarkEnd w:id="373"/>
      <w:r w:rsidRPr="001109CB">
        <w:rPr>
          <w:rStyle w:val="Heading3Char"/>
          <w:szCs w:val="22"/>
        </w:rPr>
        <w:t xml:space="preserve"> </w:t>
      </w:r>
      <w:bookmarkStart w:id="375" w:name="_Toc116307380"/>
      <w:bookmarkStart w:id="376" w:name="_Toc146020802"/>
      <w:bookmarkStart w:id="377" w:name="_Toc208564145"/>
      <w:bookmarkStart w:id="378" w:name="_Toc208584182"/>
      <w:bookmarkStart w:id="379" w:name="_Toc252908848"/>
      <w:bookmarkStart w:id="380" w:name="_Toc253001065"/>
      <w:bookmarkStart w:id="381" w:name="_Toc368947648"/>
      <w:bookmarkEnd w:id="374"/>
      <w:r w:rsidR="001109CB">
        <w:rPr>
          <w:color w:val="auto"/>
          <w:sz w:val="22"/>
          <w:szCs w:val="22"/>
        </w:rPr>
        <w:t>T</w:t>
      </w:r>
      <w:r w:rsidR="001109CB" w:rsidRPr="001109CB">
        <w:rPr>
          <w:color w:val="auto"/>
          <w:sz w:val="22"/>
          <w:szCs w:val="22"/>
        </w:rPr>
        <w:t xml:space="preserve">he grantee must provide, or make available, healthcare insurance to those members serving a 1700-hour full-time term who are not otherwise covered by a healthcare policy at the time the member begins his/her term of service. The grantee must also provide, or make available, healthcare insurance to members serving a 1700-hour full-time term who lose coverage during their term of service as a result of service or through no deliberate act of their own. CNCS will not cover healthcare costs for dependent coverage. </w:t>
      </w:r>
    </w:p>
    <w:p w14:paraId="14EEB16E" w14:textId="75CBDEE4" w:rsidR="001109CB" w:rsidRPr="001109CB" w:rsidRDefault="001109CB" w:rsidP="001109CB">
      <w:pPr>
        <w:pStyle w:val="Default"/>
        <w:spacing w:before="120"/>
        <w:rPr>
          <w:color w:val="auto"/>
          <w:sz w:val="22"/>
          <w:szCs w:val="22"/>
        </w:rPr>
      </w:pPr>
      <w:r w:rsidRPr="001109CB">
        <w:rPr>
          <w:color w:val="auto"/>
          <w:sz w:val="22"/>
          <w:szCs w:val="22"/>
        </w:rPr>
        <w:t xml:space="preserve">Less-than-full-time members who are serving in a full-time capacity for a sustained period of time (e.g. </w:t>
      </w:r>
      <w:r w:rsidR="00A50E53">
        <w:rPr>
          <w:color w:val="auto"/>
          <w:sz w:val="22"/>
          <w:szCs w:val="22"/>
        </w:rPr>
        <w:t>1,200 hour members serving 40 hrs/wk during school year</w:t>
      </w:r>
      <w:r w:rsidRPr="001109CB">
        <w:rPr>
          <w:color w:val="auto"/>
          <w:sz w:val="22"/>
          <w:szCs w:val="22"/>
        </w:rPr>
        <w:t xml:space="preserve">) are eligible for healthcare benefits. Programs may provide health insurance to less-than-full-time members serving in a full-time capacity, but they are not required to do so. For purposes of this provision, a member is serving in a full-time capacity when his/her regular term of service will involve performing service on a normal full-time schedule for a period of six weeks or more. A member may be serving in a full-time capacity without regard to whether his/her agreed term of service will result in a full-time Segal AmeriCorps Education Award. </w:t>
      </w:r>
    </w:p>
    <w:p w14:paraId="24197326" w14:textId="77777777" w:rsidR="00D81819" w:rsidRDefault="001109CB" w:rsidP="001109CB">
      <w:pPr>
        <w:pStyle w:val="Default"/>
        <w:spacing w:before="120"/>
        <w:rPr>
          <w:color w:val="auto"/>
          <w:sz w:val="22"/>
          <w:szCs w:val="22"/>
        </w:rPr>
      </w:pPr>
      <w:r w:rsidRPr="001109CB">
        <w:rPr>
          <w:color w:val="auto"/>
          <w:sz w:val="22"/>
          <w:szCs w:val="22"/>
        </w:rPr>
        <w:t>Any of the following health insurance options will satisfy the requirement for</w:t>
      </w:r>
      <w:r w:rsidR="00D81819">
        <w:rPr>
          <w:color w:val="auto"/>
          <w:sz w:val="22"/>
          <w:szCs w:val="22"/>
        </w:rPr>
        <w:t xml:space="preserve"> </w:t>
      </w:r>
      <w:r w:rsidR="00631576" w:rsidRPr="001109CB">
        <w:rPr>
          <w:color w:val="auto"/>
          <w:sz w:val="22"/>
          <w:szCs w:val="22"/>
        </w:rPr>
        <w:t xml:space="preserve">health insurance </w:t>
      </w:r>
      <w:r w:rsidR="00631576">
        <w:rPr>
          <w:color w:val="auto"/>
          <w:sz w:val="22"/>
          <w:szCs w:val="22"/>
        </w:rPr>
        <w:t xml:space="preserve">compliant with </w:t>
      </w:r>
      <w:r w:rsidR="00D81819">
        <w:rPr>
          <w:color w:val="auto"/>
          <w:sz w:val="22"/>
          <w:szCs w:val="22"/>
        </w:rPr>
        <w:t>M</w:t>
      </w:r>
      <w:r w:rsidR="00631576">
        <w:rPr>
          <w:color w:val="auto"/>
          <w:sz w:val="22"/>
          <w:szCs w:val="22"/>
        </w:rPr>
        <w:t>inimum Essential Coverage</w:t>
      </w:r>
      <w:r w:rsidRPr="001109CB">
        <w:rPr>
          <w:color w:val="auto"/>
          <w:sz w:val="22"/>
          <w:szCs w:val="22"/>
        </w:rPr>
        <w:t xml:space="preserve"> for full-time AmeriCorps members (or less than full-time members serving in a full-time capacity): staying on parents’ or spouse plan; insurance obtained through the Federal Health Insurance Marketplace of at least the Bronze level plan; insurance obtained through private insurance broker</w:t>
      </w:r>
      <w:r w:rsidR="00D81819">
        <w:rPr>
          <w:color w:val="auto"/>
          <w:sz w:val="22"/>
          <w:szCs w:val="22"/>
        </w:rPr>
        <w:t xml:space="preserve"> that is </w:t>
      </w:r>
      <w:r w:rsidR="00D81819" w:rsidRPr="001109CB">
        <w:rPr>
          <w:color w:val="auto"/>
          <w:sz w:val="22"/>
          <w:szCs w:val="22"/>
        </w:rPr>
        <w:t xml:space="preserve">MEC </w:t>
      </w:r>
      <w:r w:rsidR="00D81819">
        <w:rPr>
          <w:color w:val="auto"/>
          <w:sz w:val="22"/>
          <w:szCs w:val="22"/>
        </w:rPr>
        <w:t>compliant</w:t>
      </w:r>
      <w:r w:rsidRPr="001109CB">
        <w:rPr>
          <w:color w:val="auto"/>
          <w:sz w:val="22"/>
          <w:szCs w:val="22"/>
        </w:rPr>
        <w:t>; Medicaid, Medicare or military benefits</w:t>
      </w:r>
      <w:r w:rsidR="00D81819">
        <w:rPr>
          <w:color w:val="auto"/>
          <w:sz w:val="22"/>
          <w:szCs w:val="22"/>
        </w:rPr>
        <w:t>.</w:t>
      </w:r>
      <w:r w:rsidRPr="001109CB">
        <w:rPr>
          <w:color w:val="auto"/>
          <w:sz w:val="22"/>
          <w:szCs w:val="22"/>
        </w:rPr>
        <w:t xml:space="preserve"> </w:t>
      </w:r>
    </w:p>
    <w:p w14:paraId="7F633664" w14:textId="77777777" w:rsidR="001109CB" w:rsidRPr="001109CB" w:rsidRDefault="001109CB" w:rsidP="001109CB">
      <w:pPr>
        <w:pStyle w:val="Default"/>
        <w:spacing w:before="120"/>
        <w:rPr>
          <w:rFonts w:ascii="Calibri" w:hAnsi="Calibri"/>
          <w:color w:val="auto"/>
          <w:sz w:val="22"/>
          <w:szCs w:val="22"/>
        </w:rPr>
      </w:pPr>
      <w:r w:rsidRPr="001109CB">
        <w:rPr>
          <w:sz w:val="22"/>
          <w:szCs w:val="22"/>
        </w:rPr>
        <w:t>If coverage is being provided via the Healthcare Marketplace, and thus third party payment is not an option, programs must develop a process to reimburse members for monthly premiums. Reimbursements for health insurance premiums are considered taxable income for the member, and programs must have a way to document such reimbursements.</w:t>
      </w:r>
      <w:r w:rsidR="00631576">
        <w:rPr>
          <w:sz w:val="22"/>
          <w:szCs w:val="22"/>
        </w:rPr>
        <w:t xml:space="preserve"> It is not permissible to increase reimbursement amounts to cover the tax.</w:t>
      </w:r>
    </w:p>
    <w:p w14:paraId="1C2AA65F" w14:textId="77777777" w:rsidR="008662B2" w:rsidRPr="001F0D4D" w:rsidRDefault="00E60315" w:rsidP="001109CB">
      <w:bookmarkStart w:id="382" w:name="_Toc464465384"/>
      <w:bookmarkStart w:id="383" w:name="_Toc464465752"/>
      <w:bookmarkStart w:id="384" w:name="_Toc494383741"/>
      <w:bookmarkStart w:id="385" w:name="_Toc509239182"/>
      <w:r w:rsidRPr="001F0D4D">
        <w:rPr>
          <w:rStyle w:val="Heading3Char"/>
        </w:rPr>
        <w:t xml:space="preserve">Grant </w:t>
      </w:r>
      <w:r w:rsidR="00EF3413">
        <w:rPr>
          <w:rStyle w:val="Heading3Char"/>
        </w:rPr>
        <w:t xml:space="preserve">Terms and Conditions, </w:t>
      </w:r>
      <w:r w:rsidRPr="001F0D4D">
        <w:rPr>
          <w:rStyle w:val="Heading3Char"/>
        </w:rPr>
        <w:t>Policies.</w:t>
      </w:r>
      <w:bookmarkEnd w:id="375"/>
      <w:bookmarkEnd w:id="376"/>
      <w:bookmarkEnd w:id="377"/>
      <w:bookmarkEnd w:id="378"/>
      <w:bookmarkEnd w:id="379"/>
      <w:bookmarkEnd w:id="380"/>
      <w:bookmarkEnd w:id="381"/>
      <w:bookmarkEnd w:id="382"/>
      <w:bookmarkEnd w:id="383"/>
      <w:bookmarkEnd w:id="384"/>
      <w:bookmarkEnd w:id="385"/>
      <w:r w:rsidRPr="001F0D4D">
        <w:t xml:space="preserve">   The AmeriCorps Grant </w:t>
      </w:r>
      <w:r w:rsidR="008662B2" w:rsidRPr="001F0D4D">
        <w:t>Terms &amp; Conditions and the CNCS General Terms and Conditions</w:t>
      </w:r>
      <w:r w:rsidRPr="001F0D4D">
        <w:t xml:space="preserve"> contain post-award details that should be </w:t>
      </w:r>
      <w:r w:rsidR="001F46B8" w:rsidRPr="001F0D4D">
        <w:t>considered</w:t>
      </w:r>
      <w:r w:rsidRPr="001F0D4D">
        <w:t xml:space="preserve"> </w:t>
      </w:r>
      <w:r w:rsidR="001F46B8" w:rsidRPr="001F0D4D">
        <w:t>in</w:t>
      </w:r>
      <w:r w:rsidRPr="001F0D4D">
        <w:t xml:space="preserve"> </w:t>
      </w:r>
      <w:r w:rsidR="001F46B8" w:rsidRPr="001F0D4D">
        <w:t xml:space="preserve">program </w:t>
      </w:r>
      <w:r w:rsidR="008662B2" w:rsidRPr="001F0D4D">
        <w:t>design</w:t>
      </w:r>
      <w:r w:rsidR="00EF3413">
        <w:t>.</w:t>
      </w:r>
      <w:r w:rsidR="008662B2" w:rsidRPr="001F0D4D">
        <w:t xml:space="preserve"> </w:t>
      </w:r>
      <w:r w:rsidR="00EF3413" w:rsidRPr="001F0D4D">
        <w:t xml:space="preserve">Applicants would do well to review these documents in order to gauge the administrative systems that will be required.  </w:t>
      </w:r>
      <w:r w:rsidR="00EF3413">
        <w:t>Be sure to review the documents labeled “State.”</w:t>
      </w:r>
    </w:p>
    <w:p w14:paraId="2B3D50B9" w14:textId="77777777" w:rsidR="00EF3413" w:rsidRPr="00125633" w:rsidRDefault="00807E9C" w:rsidP="00036A18">
      <w:pPr>
        <w:pStyle w:val="Body0"/>
        <w:ind w:firstLine="0"/>
      </w:pPr>
      <w:hyperlink r:id="rId31" w:history="1">
        <w:r w:rsidR="00EF3413" w:rsidRPr="00125633">
          <w:rPr>
            <w:rStyle w:val="Hyperlink"/>
          </w:rPr>
          <w:t>http://www.nationalservice.gov/resources/terms-and-conditions-cncs-grants</w:t>
        </w:r>
      </w:hyperlink>
    </w:p>
    <w:p w14:paraId="6A4E8440" w14:textId="77777777" w:rsidR="000F6ECB" w:rsidRPr="006124DE" w:rsidRDefault="000F6ECB" w:rsidP="00036A18">
      <w:pPr>
        <w:pStyle w:val="Body0"/>
        <w:ind w:firstLine="0"/>
      </w:pPr>
      <w:r w:rsidRPr="002F2327">
        <w:rPr>
          <w:i/>
        </w:rPr>
        <w:t>NOTE</w:t>
      </w:r>
      <w:r w:rsidRPr="001F0D4D">
        <w:t xml:space="preserve">: CNCS policies on AmeriCorps are titled “FAQs” but, in fact, are not merely informational questions and answers. </w:t>
      </w:r>
      <w:r w:rsidR="00DD7CBF" w:rsidRPr="001F0D4D">
        <w:t>(</w:t>
      </w:r>
      <w:hyperlink r:id="rId32" w:history="1">
        <w:r w:rsidR="0061386D" w:rsidRPr="005F5E84">
          <w:rPr>
            <w:rStyle w:val="Hyperlink"/>
          </w:rPr>
          <w:t>https://www.nationalservice.gov/sites/default/files/upload/policy%20FAQs%207.31.14%20final%20working%20hyperlink.pdf</w:t>
        </w:r>
      </w:hyperlink>
      <w:r w:rsidR="0061386D">
        <w:t xml:space="preserve"> </w:t>
      </w:r>
      <w:r w:rsidR="001F46B8" w:rsidRPr="001F0D4D">
        <w:t>)</w:t>
      </w:r>
      <w:r w:rsidR="001F46B8">
        <w:t xml:space="preserve"> </w:t>
      </w:r>
    </w:p>
    <w:p w14:paraId="61346A2F" w14:textId="77777777" w:rsidR="00E60315" w:rsidRPr="006124DE" w:rsidRDefault="00E60315" w:rsidP="00036A18">
      <w:pPr>
        <w:pStyle w:val="Body0"/>
        <w:ind w:firstLine="0"/>
      </w:pPr>
      <w:r w:rsidRPr="006124DE">
        <w:lastRenderedPageBreak/>
        <w:t xml:space="preserve">Examples of what will be expected include developing role descriptions, </w:t>
      </w:r>
      <w:r w:rsidR="00634911">
        <w:t>m</w:t>
      </w:r>
      <w:r w:rsidRPr="006124DE">
        <w:t>ember service agreements, codes of conduct</w:t>
      </w:r>
      <w:r w:rsidR="00EF1DF9">
        <w:t>,</w:t>
      </w:r>
      <w:r w:rsidRPr="006124DE">
        <w:t xml:space="preserve"> </w:t>
      </w:r>
      <w:r w:rsidR="00EF1DF9">
        <w:t>notice of</w:t>
      </w:r>
      <w:r w:rsidRPr="006124DE">
        <w:t xml:space="preserve"> circumstances that would be grounds for immediate release, and development of a grievance procedure for members or other interested parties. </w:t>
      </w:r>
    </w:p>
    <w:p w14:paraId="32DA6C3C" w14:textId="77777777" w:rsidR="00E60315" w:rsidRPr="006124DE" w:rsidRDefault="00E60315" w:rsidP="00036A18">
      <w:pPr>
        <w:pStyle w:val="Body0"/>
        <w:ind w:firstLine="0"/>
      </w:pPr>
      <w:r w:rsidRPr="006124DE">
        <w:t>Samples of issues with financial implications are listed below; however</w:t>
      </w:r>
      <w:r w:rsidR="00CE6CB8">
        <w:t>,</w:t>
      </w:r>
      <w:r w:rsidRPr="006124DE">
        <w:t xml:space="preserve"> this list is not exhaustive and applicants should review the regulations, provisions and policies directly.</w:t>
      </w:r>
    </w:p>
    <w:p w14:paraId="00770780" w14:textId="77777777" w:rsidR="00E60315" w:rsidRPr="00CE6CB8" w:rsidRDefault="00E60315" w:rsidP="008752F4">
      <w:pPr>
        <w:pStyle w:val="Body0"/>
        <w:numPr>
          <w:ilvl w:val="0"/>
          <w:numId w:val="15"/>
        </w:numPr>
        <w:spacing w:before="60"/>
        <w:rPr>
          <w:szCs w:val="22"/>
        </w:rPr>
      </w:pPr>
      <w:r w:rsidRPr="00CE6CB8">
        <w:rPr>
          <w:szCs w:val="22"/>
        </w:rPr>
        <w:t xml:space="preserve">The grantee must have adequate general liability coverage for the organization, employees and members, </w:t>
      </w:r>
      <w:r w:rsidRPr="00CE6CB8">
        <w:rPr>
          <w:i/>
          <w:szCs w:val="22"/>
        </w:rPr>
        <w:t>including coverage of members</w:t>
      </w:r>
      <w:r w:rsidRPr="00CE6CB8">
        <w:rPr>
          <w:szCs w:val="22"/>
        </w:rPr>
        <w:t xml:space="preserve"> engaged in on- and off-site project activities.</w:t>
      </w:r>
    </w:p>
    <w:p w14:paraId="71677AD6" w14:textId="77777777" w:rsidR="00E60315" w:rsidRPr="00CE6CB8" w:rsidRDefault="00E60315" w:rsidP="008752F4">
      <w:pPr>
        <w:pStyle w:val="Body0"/>
        <w:numPr>
          <w:ilvl w:val="0"/>
          <w:numId w:val="15"/>
        </w:numPr>
        <w:spacing w:before="60"/>
        <w:rPr>
          <w:szCs w:val="22"/>
        </w:rPr>
      </w:pPr>
      <w:r w:rsidRPr="00CE6CB8">
        <w:rPr>
          <w:szCs w:val="22"/>
        </w:rPr>
        <w:t>The grantee must withhold Federal personal income taxes from member living allowances, requiring each member to complete a W-4 form at the beginning of the term of service and providing a W-2 form at the close of the tax year. The grantee must comply with any applicable state or local tax requirements.</w:t>
      </w:r>
      <w:r w:rsidR="00631576">
        <w:rPr>
          <w:szCs w:val="22"/>
        </w:rPr>
        <w:t xml:space="preserve"> Note that members are exempt from state unemployment coverage and not eligible for benefits at the end of service.</w:t>
      </w:r>
    </w:p>
    <w:p w14:paraId="29E04C92" w14:textId="77777777" w:rsidR="00E60315" w:rsidRPr="00CE6CB8" w:rsidRDefault="00E60315" w:rsidP="008752F4">
      <w:pPr>
        <w:pStyle w:val="Body0"/>
        <w:numPr>
          <w:ilvl w:val="0"/>
          <w:numId w:val="15"/>
        </w:numPr>
        <w:spacing w:before="60"/>
        <w:rPr>
          <w:szCs w:val="22"/>
        </w:rPr>
      </w:pPr>
      <w:r w:rsidRPr="00CE6CB8">
        <w:rPr>
          <w:szCs w:val="22"/>
        </w:rPr>
        <w:t xml:space="preserve">Worker’s Compensation is an allowable cost to the grant. </w:t>
      </w:r>
      <w:r w:rsidR="00EF3413">
        <w:rPr>
          <w:szCs w:val="22"/>
        </w:rPr>
        <w:t>Maine</w:t>
      </w:r>
      <w:r w:rsidRPr="00DA202A">
        <w:rPr>
          <w:szCs w:val="22"/>
        </w:rPr>
        <w:t xml:space="preserve"> law </w:t>
      </w:r>
      <w:r w:rsidR="00EF3413">
        <w:rPr>
          <w:szCs w:val="22"/>
        </w:rPr>
        <w:t>does not require</w:t>
      </w:r>
      <w:r w:rsidR="00EF3413" w:rsidRPr="00DA202A">
        <w:rPr>
          <w:szCs w:val="22"/>
        </w:rPr>
        <w:t xml:space="preserve"> </w:t>
      </w:r>
      <w:r w:rsidRPr="00DA202A">
        <w:rPr>
          <w:szCs w:val="22"/>
        </w:rPr>
        <w:t>provision of worker’s compensation for members</w:t>
      </w:r>
      <w:r w:rsidR="00EF3413">
        <w:rPr>
          <w:szCs w:val="22"/>
        </w:rPr>
        <w:t xml:space="preserve"> although it is encouraged if the applicant’s carrier offers the option</w:t>
      </w:r>
      <w:r w:rsidRPr="00DA202A">
        <w:rPr>
          <w:szCs w:val="22"/>
        </w:rPr>
        <w:t xml:space="preserve">. If a program </w:t>
      </w:r>
      <w:r w:rsidR="00EF3413">
        <w:rPr>
          <w:szCs w:val="22"/>
        </w:rPr>
        <w:t>opts not</w:t>
      </w:r>
      <w:r w:rsidRPr="00DA202A">
        <w:rPr>
          <w:szCs w:val="22"/>
        </w:rPr>
        <w:t xml:space="preserve"> to provide worker’s</w:t>
      </w:r>
      <w:r w:rsidRPr="00CE6CB8">
        <w:rPr>
          <w:szCs w:val="22"/>
        </w:rPr>
        <w:t xml:space="preserve"> compensation, </w:t>
      </w:r>
      <w:r w:rsidR="00EF3413">
        <w:rPr>
          <w:szCs w:val="22"/>
        </w:rPr>
        <w:t>it</w:t>
      </w:r>
      <w:r w:rsidRPr="00CE6CB8">
        <w:rPr>
          <w:szCs w:val="22"/>
        </w:rPr>
        <w:t xml:space="preserve"> must obtain Occupational Accidental Death and Dismemberment insurance coverage for members to cover in-service injury or incidents.</w:t>
      </w:r>
    </w:p>
    <w:p w14:paraId="1CE6408D" w14:textId="77777777" w:rsidR="00CE6CB8" w:rsidRPr="00CE6CB8" w:rsidRDefault="00CE6CB8" w:rsidP="008752F4">
      <w:pPr>
        <w:pStyle w:val="Body0"/>
        <w:numPr>
          <w:ilvl w:val="0"/>
          <w:numId w:val="15"/>
        </w:numPr>
        <w:spacing w:before="60"/>
        <w:rPr>
          <w:szCs w:val="22"/>
        </w:rPr>
      </w:pPr>
      <w:r w:rsidRPr="00CE6CB8">
        <w:rPr>
          <w:szCs w:val="22"/>
        </w:rPr>
        <w:t>Unless exempted by the IRS, all AmeriCorps programs must pay FICA for any member receiving a living allowance even when CNCS funds are not funding the living allowance. Participation in FICA helps members earn quarters in the system and is particularly beneficial to individuals who may be older or have spent considerable time out of the workforce.</w:t>
      </w:r>
    </w:p>
    <w:p w14:paraId="48472DF3" w14:textId="77777777" w:rsidR="00E60315" w:rsidRPr="00CE6CB8" w:rsidRDefault="00E60315" w:rsidP="008752F4">
      <w:pPr>
        <w:pStyle w:val="Body0"/>
        <w:numPr>
          <w:ilvl w:val="0"/>
          <w:numId w:val="15"/>
        </w:numPr>
        <w:spacing w:before="60"/>
        <w:rPr>
          <w:szCs w:val="22"/>
        </w:rPr>
      </w:pPr>
      <w:r w:rsidRPr="00CE6CB8">
        <w:rPr>
          <w:szCs w:val="22"/>
        </w:rPr>
        <w:t xml:space="preserve">A living allowance is not a wage. Programs </w:t>
      </w:r>
      <w:r w:rsidR="00036EED" w:rsidRPr="00CE6CB8">
        <w:rPr>
          <w:b/>
          <w:i/>
          <w:szCs w:val="22"/>
        </w:rPr>
        <w:t>may</w:t>
      </w:r>
      <w:r w:rsidRPr="00CE6CB8">
        <w:rPr>
          <w:b/>
          <w:i/>
          <w:szCs w:val="22"/>
        </w:rPr>
        <w:t xml:space="preserve"> not</w:t>
      </w:r>
      <w:r w:rsidRPr="00CE6CB8">
        <w:rPr>
          <w:szCs w:val="22"/>
        </w:rPr>
        <w:t xml:space="preserve"> pay a living allowance on an hourly basis. Programs should pay the living allowance in regular increments, such as weekly or bi-weekly, paying an increased increment only on the basis of increased living expenses such as food, housing, or transportation. Payments should not fluctuate based on the number of hours served in a particular time period, and must cease when a member concludes a term of service.</w:t>
      </w:r>
    </w:p>
    <w:p w14:paraId="6DBA9D1D" w14:textId="77777777" w:rsidR="00E60315" w:rsidRPr="00CE6CB8" w:rsidRDefault="00E60315" w:rsidP="008752F4">
      <w:pPr>
        <w:pStyle w:val="Body0"/>
        <w:numPr>
          <w:ilvl w:val="0"/>
          <w:numId w:val="15"/>
        </w:numPr>
        <w:spacing w:before="60"/>
        <w:rPr>
          <w:szCs w:val="22"/>
        </w:rPr>
      </w:pPr>
      <w:r w:rsidRPr="00CE6CB8">
        <w:rPr>
          <w:szCs w:val="22"/>
        </w:rPr>
        <w:t>Grantees may enroll Federal Work Study students as AmeriCorps members. Only individuals who enroll in an AmeriCorps position in a program that has been approved by the Corporation are eligible to receive AmeriCorps member benefits. Except as required by Federal Work Study regulations, AmeriCorps members may not be paid on an hourly basis</w:t>
      </w:r>
      <w:r w:rsidRPr="00CE6CB8">
        <w:rPr>
          <w:b/>
          <w:bCs/>
          <w:szCs w:val="22"/>
        </w:rPr>
        <w:t xml:space="preserve">. </w:t>
      </w:r>
      <w:r w:rsidRPr="00CE6CB8">
        <w:rPr>
          <w:szCs w:val="22"/>
        </w:rPr>
        <w:t xml:space="preserve">The Corporation does not consider a wage under the Federal Work Study program to be a living allowance for purposes of the National and Community Service Act. The grantee is not required to report such wages in the AmeriCorps grant. </w:t>
      </w:r>
    </w:p>
    <w:p w14:paraId="2B2A5992" w14:textId="77777777" w:rsidR="00036A18" w:rsidRDefault="00036A18" w:rsidP="00036A18">
      <w:pPr>
        <w:pStyle w:val="Heading2"/>
        <w:ind w:right="-594"/>
      </w:pPr>
      <w:bookmarkStart w:id="386" w:name="_Toc116307387"/>
      <w:bookmarkStart w:id="387" w:name="_Toc146020812"/>
      <w:bookmarkStart w:id="388" w:name="_Toc208564155"/>
      <w:bookmarkStart w:id="389" w:name="_Toc208584192"/>
      <w:bookmarkStart w:id="390" w:name="_Toc339908441"/>
      <w:bookmarkStart w:id="391" w:name="_Toc368947649"/>
      <w:bookmarkStart w:id="392" w:name="_Toc509239183"/>
      <w:r>
        <w:t>VII.  Federal Financial Management &amp; Grant Administration Requirements</w:t>
      </w:r>
      <w:bookmarkEnd w:id="386"/>
      <w:bookmarkEnd w:id="387"/>
      <w:bookmarkEnd w:id="388"/>
      <w:bookmarkEnd w:id="389"/>
      <w:bookmarkEnd w:id="390"/>
      <w:bookmarkEnd w:id="391"/>
      <w:bookmarkEnd w:id="392"/>
    </w:p>
    <w:p w14:paraId="12BB0F95" w14:textId="77777777" w:rsidR="00036A18" w:rsidRDefault="00036A18" w:rsidP="00314163">
      <w:pPr>
        <w:pStyle w:val="Body0"/>
        <w:ind w:firstLine="0"/>
      </w:pPr>
      <w:r>
        <w:t xml:space="preserve">As with all Federal grant programs, grantees funded by AmeriCorps are responsible for ensuring the appropriate stewardship of Federal funds entrusted to them. Under </w:t>
      </w:r>
      <w:r w:rsidR="00314163">
        <w:t>CNCS</w:t>
      </w:r>
      <w:r>
        <w:t xml:space="preserve"> regulations, each grantee must maintain financial management systems that provide accurate, current, and complete disclosure of the financial results of its program.  </w:t>
      </w:r>
    </w:p>
    <w:p w14:paraId="2D517CEE" w14:textId="77777777" w:rsidR="00B74DD4" w:rsidRPr="00253F80" w:rsidRDefault="00B74DD4" w:rsidP="00B74DD4">
      <w:pPr>
        <w:rPr>
          <w:szCs w:val="22"/>
        </w:rPr>
      </w:pPr>
      <w:r w:rsidRPr="00B9180B">
        <w:rPr>
          <w:b/>
          <w:szCs w:val="22"/>
        </w:rPr>
        <w:t>Uniform Administrative Requirements, Cost Principles, and Audit Requirements, Cost Principles, and Audit Requirements for Federal Awards</w:t>
      </w:r>
      <w:r>
        <w:rPr>
          <w:b/>
          <w:szCs w:val="22"/>
        </w:rPr>
        <w:t xml:space="preserve">.  </w:t>
      </w:r>
      <w:r w:rsidRPr="00253F80">
        <w:rPr>
          <w:szCs w:val="22"/>
        </w:rPr>
        <w:t xml:space="preserve">Grants under this program are subject to 2 CFR </w:t>
      </w:r>
      <w:r w:rsidR="00CB5430">
        <w:rPr>
          <w:szCs w:val="22"/>
        </w:rPr>
        <w:t xml:space="preserve">Part </w:t>
      </w:r>
      <w:r w:rsidRPr="00253F80">
        <w:rPr>
          <w:szCs w:val="22"/>
        </w:rPr>
        <w:t>200 and CNCS regul</w:t>
      </w:r>
      <w:r w:rsidR="00CB5430">
        <w:rPr>
          <w:szCs w:val="22"/>
        </w:rPr>
        <w:t>ations issued to implement the P</w:t>
      </w:r>
      <w:r w:rsidRPr="00253F80">
        <w:rPr>
          <w:szCs w:val="22"/>
        </w:rPr>
        <w:t>art</w:t>
      </w:r>
      <w:r w:rsidR="00CB5430">
        <w:rPr>
          <w:szCs w:val="22"/>
        </w:rPr>
        <w:t xml:space="preserve"> 200</w:t>
      </w:r>
      <w:r w:rsidRPr="00253F80">
        <w:rPr>
          <w:szCs w:val="22"/>
        </w:rPr>
        <w:t xml:space="preserve">. </w:t>
      </w:r>
      <w:r w:rsidR="00CB5430">
        <w:rPr>
          <w:szCs w:val="22"/>
        </w:rPr>
        <w:t>These regulations supersede and streamline</w:t>
      </w:r>
      <w:r w:rsidRPr="00253F80">
        <w:rPr>
          <w:szCs w:val="22"/>
        </w:rPr>
        <w:t xml:space="preserve"> requirements from OMB Circulars A-21, A-87, A-110, and A-122 ; Circulars A-89, A-102, and A-133; and the guidance in Circular A-50 on Single Audit Act follow-up.</w:t>
      </w:r>
    </w:p>
    <w:p w14:paraId="2A3279F9" w14:textId="77777777" w:rsidR="00B74DD4" w:rsidRDefault="00B74DD4" w:rsidP="007F0468">
      <w:r w:rsidRPr="007F0468">
        <w:rPr>
          <w:szCs w:val="22"/>
        </w:rPr>
        <w:t xml:space="preserve">For an overview of financial management requirements and expectations, visit the online resources at </w:t>
      </w:r>
      <w:hyperlink r:id="rId33" w:history="1">
        <w:r w:rsidR="00D550CC" w:rsidRPr="006735A1">
          <w:rPr>
            <w:rStyle w:val="Hyperlink"/>
          </w:rPr>
          <w:t>http://www.nationalservice.gov/resources/financial-management</w:t>
        </w:r>
      </w:hyperlink>
      <w:r w:rsidR="00D550CC">
        <w:t xml:space="preserve"> </w:t>
      </w:r>
    </w:p>
    <w:p w14:paraId="6D7E122E" w14:textId="77777777" w:rsidR="00D96AC8" w:rsidRPr="003C590D" w:rsidRDefault="007F0468" w:rsidP="00D96AC8">
      <w:pPr>
        <w:rPr>
          <w:szCs w:val="22"/>
        </w:rPr>
      </w:pPr>
      <w:bookmarkStart w:id="393" w:name="CHRC_Requirements"/>
      <w:bookmarkEnd w:id="393"/>
      <w:r w:rsidRPr="007F0468">
        <w:rPr>
          <w:rFonts w:eastAsia="ヒラギノ角ゴ Pro W3"/>
          <w:b/>
          <w:bCs/>
          <w:color w:val="000000"/>
          <w:szCs w:val="22"/>
        </w:rPr>
        <w:t>National Service Criminal History Check Requirements</w:t>
      </w:r>
      <w:r>
        <w:rPr>
          <w:rFonts w:eastAsia="ヒラギノ角ゴ Pro W3"/>
          <w:b/>
          <w:bCs/>
          <w:color w:val="000000"/>
          <w:szCs w:val="22"/>
        </w:rPr>
        <w:t xml:space="preserve">.  </w:t>
      </w:r>
      <w:r w:rsidR="00D96AC8" w:rsidRPr="003C590D">
        <w:rPr>
          <w:szCs w:val="22"/>
        </w:rPr>
        <w:t xml:space="preserve">The National Service Criminal History Check (NSCHC) is a screening procedure established by law to protect the beneficiaries of national service. The law requires recipients to conduct and document NSCHCs on any person (including award-funded staff, national service participant, or volunteer) receiving a salary, living allowance, stipend, or education award through a program receiving CNCS funds.  An individual is </w:t>
      </w:r>
      <w:r w:rsidR="00D96AC8" w:rsidRPr="003C590D">
        <w:rPr>
          <w:szCs w:val="22"/>
          <w:u w:val="single"/>
        </w:rPr>
        <w:t>ineligible</w:t>
      </w:r>
      <w:r w:rsidR="00D96AC8" w:rsidRPr="003C590D">
        <w:rPr>
          <w:szCs w:val="22"/>
        </w:rPr>
        <w:t xml:space="preserve"> to serve in a position that receives such CNCS funding if the individual is registered, or required to be registered, as a sex offender or has been convicted of murder. The cost of conducting NSCHCs is an allowable expense under the award.</w:t>
      </w:r>
    </w:p>
    <w:p w14:paraId="188C6EEA" w14:textId="77777777" w:rsidR="00D96AC8" w:rsidRPr="003C590D" w:rsidRDefault="00D96AC8" w:rsidP="00D96AC8">
      <w:pPr>
        <w:rPr>
          <w:kern w:val="2"/>
          <w:szCs w:val="22"/>
        </w:rPr>
      </w:pPr>
      <w:r w:rsidRPr="003C590D">
        <w:rPr>
          <w:szCs w:val="22"/>
        </w:rPr>
        <w:lastRenderedPageBreak/>
        <w:t>Unless CNCS has provided a recipient with a written exemption or written approval of an alternative search procedure, recipients must perform the following checks</w:t>
      </w:r>
      <w:r w:rsidR="00CE6E0A">
        <w:rPr>
          <w:szCs w:val="22"/>
        </w:rPr>
        <w:t xml:space="preserve"> for positions funded with either AmeriCorps or local monies </w:t>
      </w:r>
      <w:r w:rsidRPr="003C590D">
        <w:rPr>
          <w:szCs w:val="22"/>
        </w:rPr>
        <w:t>–</w:t>
      </w:r>
    </w:p>
    <w:p w14:paraId="5E87D8C1" w14:textId="77777777" w:rsidR="00D96AC8" w:rsidRPr="00D96AC8" w:rsidRDefault="00D96AC8" w:rsidP="00D96AC8">
      <w:pPr>
        <w:rPr>
          <w:szCs w:val="22"/>
        </w:rPr>
      </w:pPr>
      <w:r w:rsidRPr="00D96AC8">
        <w:rPr>
          <w:szCs w:val="22"/>
        </w:rPr>
        <w:t xml:space="preserve">All </w:t>
      </w:r>
      <w:r w:rsidR="00CE6E0A">
        <w:rPr>
          <w:szCs w:val="22"/>
        </w:rPr>
        <w:t>program</w:t>
      </w:r>
      <w:r w:rsidRPr="00D96AC8">
        <w:rPr>
          <w:szCs w:val="22"/>
        </w:rPr>
        <w:t xml:space="preserve"> staff, national service participants, and volunteers must </w:t>
      </w:r>
      <w:r w:rsidR="00CE6E0A">
        <w:rPr>
          <w:szCs w:val="22"/>
        </w:rPr>
        <w:t xml:space="preserve">have a National Service Criminal History Check (NSCHC) </w:t>
      </w:r>
      <w:r w:rsidRPr="00D96AC8">
        <w:rPr>
          <w:szCs w:val="22"/>
        </w:rPr>
        <w:t>that include</w:t>
      </w:r>
      <w:r w:rsidR="00CE6E0A">
        <w:rPr>
          <w:szCs w:val="22"/>
        </w:rPr>
        <w:t>s</w:t>
      </w:r>
      <w:r w:rsidRPr="00D96AC8">
        <w:rPr>
          <w:szCs w:val="22"/>
        </w:rPr>
        <w:t>:</w:t>
      </w:r>
    </w:p>
    <w:p w14:paraId="1C934479" w14:textId="77777777" w:rsidR="00D96AC8" w:rsidRPr="00D96AC8" w:rsidRDefault="00D96AC8" w:rsidP="008752F4">
      <w:pPr>
        <w:pStyle w:val="ListParagraph"/>
        <w:numPr>
          <w:ilvl w:val="0"/>
          <w:numId w:val="65"/>
        </w:numPr>
        <w:rPr>
          <w:rFonts w:ascii="Times New Roman" w:hAnsi="Times New Roman" w:cs="Times New Roman"/>
        </w:rPr>
      </w:pPr>
      <w:r w:rsidRPr="00D96AC8">
        <w:rPr>
          <w:rFonts w:ascii="Times New Roman" w:hAnsi="Times New Roman" w:cs="Times New Roman"/>
        </w:rPr>
        <w:t xml:space="preserve">A nationwide name-based search of the </w:t>
      </w:r>
      <w:hyperlink r:id="rId34" w:history="1">
        <w:r w:rsidRPr="00CE6E0A">
          <w:rPr>
            <w:rStyle w:val="Hyperlink"/>
            <w:rFonts w:ascii="Times New Roman" w:hAnsi="Times New Roman" w:cs="Times New Roman"/>
          </w:rPr>
          <w:t>National Sex Offender Public Website</w:t>
        </w:r>
      </w:hyperlink>
      <w:r w:rsidRPr="00D96AC8">
        <w:rPr>
          <w:rFonts w:ascii="Times New Roman" w:hAnsi="Times New Roman" w:cs="Times New Roman"/>
        </w:rPr>
        <w:t xml:space="preserve"> (NSOPW</w:t>
      </w:r>
      <w:r w:rsidR="00CE6E0A">
        <w:rPr>
          <w:rFonts w:ascii="Times New Roman" w:hAnsi="Times New Roman" w:cs="Times New Roman"/>
        </w:rPr>
        <w:t xml:space="preserve"> is no cost</w:t>
      </w:r>
      <w:r w:rsidRPr="00D96AC8">
        <w:rPr>
          <w:rFonts w:ascii="Times New Roman" w:hAnsi="Times New Roman" w:cs="Times New Roman"/>
        </w:rPr>
        <w:t xml:space="preserve">) </w:t>
      </w:r>
    </w:p>
    <w:p w14:paraId="58B6A00F" w14:textId="77777777" w:rsidR="00D96AC8" w:rsidRPr="00D96AC8" w:rsidRDefault="00D96AC8" w:rsidP="008752F4">
      <w:pPr>
        <w:pStyle w:val="ListParagraph"/>
        <w:numPr>
          <w:ilvl w:val="0"/>
          <w:numId w:val="65"/>
        </w:numPr>
        <w:contextualSpacing w:val="0"/>
        <w:rPr>
          <w:rFonts w:ascii="Times New Roman" w:hAnsi="Times New Roman" w:cs="Times New Roman"/>
        </w:rPr>
      </w:pPr>
      <w:r w:rsidRPr="00D96AC8">
        <w:rPr>
          <w:rFonts w:ascii="Times New Roman" w:hAnsi="Times New Roman" w:cs="Times New Roman"/>
        </w:rPr>
        <w:t xml:space="preserve">Either </w:t>
      </w:r>
    </w:p>
    <w:p w14:paraId="712751F0" w14:textId="77777777" w:rsidR="00D96AC8" w:rsidRPr="00D96AC8" w:rsidRDefault="00D96AC8" w:rsidP="008752F4">
      <w:pPr>
        <w:pStyle w:val="ListParagraph"/>
        <w:numPr>
          <w:ilvl w:val="0"/>
          <w:numId w:val="67"/>
        </w:numPr>
        <w:contextualSpacing w:val="0"/>
        <w:rPr>
          <w:rFonts w:ascii="Times New Roman" w:hAnsi="Times New Roman" w:cs="Times New Roman"/>
        </w:rPr>
      </w:pPr>
      <w:r w:rsidRPr="00D96AC8">
        <w:rPr>
          <w:rFonts w:ascii="Times New Roman" w:hAnsi="Times New Roman" w:cs="Times New Roman"/>
        </w:rPr>
        <w:t xml:space="preserve">A name- or fingerprint-based search of the statewide criminal history registry in the person’s state of residence </w:t>
      </w:r>
      <w:r w:rsidRPr="00D96AC8">
        <w:rPr>
          <w:rFonts w:ascii="Times New Roman" w:hAnsi="Times New Roman" w:cs="Times New Roman"/>
          <w:u w:val="single"/>
        </w:rPr>
        <w:t>and</w:t>
      </w:r>
      <w:r w:rsidRPr="00D96AC8">
        <w:rPr>
          <w:rFonts w:ascii="Times New Roman" w:hAnsi="Times New Roman" w:cs="Times New Roman"/>
        </w:rPr>
        <w:t xml:space="preserve"> in the state where the person will serve/work; </w:t>
      </w:r>
      <w:r w:rsidRPr="00D96AC8">
        <w:rPr>
          <w:rFonts w:ascii="Times New Roman" w:hAnsi="Times New Roman" w:cs="Times New Roman"/>
          <w:i/>
        </w:rPr>
        <w:t xml:space="preserve">or </w:t>
      </w:r>
    </w:p>
    <w:p w14:paraId="0C7F5303" w14:textId="77777777" w:rsidR="00D96AC8" w:rsidRPr="00D96AC8" w:rsidRDefault="00D96AC8" w:rsidP="008752F4">
      <w:pPr>
        <w:pStyle w:val="ListParagraph"/>
        <w:numPr>
          <w:ilvl w:val="0"/>
          <w:numId w:val="67"/>
        </w:numPr>
        <w:contextualSpacing w:val="0"/>
        <w:rPr>
          <w:rFonts w:ascii="Times New Roman" w:hAnsi="Times New Roman" w:cs="Times New Roman"/>
        </w:rPr>
      </w:pPr>
      <w:r w:rsidRPr="00D96AC8">
        <w:rPr>
          <w:rFonts w:ascii="Times New Roman" w:hAnsi="Times New Roman" w:cs="Times New Roman"/>
        </w:rPr>
        <w:t>A fingerprint-based FBI criminal history check.</w:t>
      </w:r>
    </w:p>
    <w:p w14:paraId="0BA04015" w14:textId="77777777" w:rsidR="00D96AC8" w:rsidRPr="003C590D" w:rsidRDefault="00D96AC8" w:rsidP="00D96AC8">
      <w:pPr>
        <w:rPr>
          <w:szCs w:val="22"/>
        </w:rPr>
      </w:pPr>
      <w:r>
        <w:rPr>
          <w:szCs w:val="22"/>
          <w:u w:val="single"/>
        </w:rPr>
        <w:t>S</w:t>
      </w:r>
      <w:r w:rsidRPr="003C590D">
        <w:rPr>
          <w:szCs w:val="22"/>
          <w:u w:val="single"/>
        </w:rPr>
        <w:t>pecial Rule for Persons Serving Vulnerable Populations</w:t>
      </w:r>
      <w:r w:rsidRPr="003C590D">
        <w:rPr>
          <w:szCs w:val="22"/>
        </w:rPr>
        <w:t xml:space="preserve">. Award-funded staff, national service participants, and volunteers </w:t>
      </w:r>
      <w:r w:rsidRPr="003C590D">
        <w:rPr>
          <w:i/>
          <w:szCs w:val="22"/>
        </w:rPr>
        <w:t>with recurring access to vulnerable populations</w:t>
      </w:r>
      <w:r w:rsidRPr="003C590D">
        <w:rPr>
          <w:szCs w:val="22"/>
        </w:rPr>
        <w:t xml:space="preserve"> (i.e., children age 17 or younger, individuals age 60 or older, or individuals with disabilities) must undergo NSCHCs that include:</w:t>
      </w:r>
    </w:p>
    <w:p w14:paraId="1DC71CA1" w14:textId="77777777" w:rsidR="00D96AC8" w:rsidRPr="007220F1" w:rsidRDefault="00D96AC8" w:rsidP="008752F4">
      <w:pPr>
        <w:pStyle w:val="ListParagraph"/>
        <w:numPr>
          <w:ilvl w:val="0"/>
          <w:numId w:val="66"/>
        </w:numPr>
        <w:rPr>
          <w:rFonts w:ascii="Times New Roman" w:hAnsi="Times New Roman" w:cs="Times New Roman"/>
        </w:rPr>
      </w:pPr>
      <w:r w:rsidRPr="007220F1">
        <w:rPr>
          <w:rFonts w:ascii="Times New Roman" w:hAnsi="Times New Roman" w:cs="Times New Roman"/>
        </w:rPr>
        <w:t xml:space="preserve">A nationwide name-based check of the </w:t>
      </w:r>
      <w:hyperlink r:id="rId35" w:history="1">
        <w:r w:rsidRPr="007220F1">
          <w:rPr>
            <w:rStyle w:val="Hyperlink"/>
            <w:rFonts w:ascii="Times New Roman" w:hAnsi="Times New Roman" w:cs="Times New Roman"/>
          </w:rPr>
          <w:t>NSOPW</w:t>
        </w:r>
      </w:hyperlink>
      <w:r w:rsidRPr="007220F1">
        <w:rPr>
          <w:rStyle w:val="Hyperlink"/>
          <w:rFonts w:ascii="Times New Roman" w:hAnsi="Times New Roman" w:cs="Times New Roman"/>
        </w:rPr>
        <w:t>; and</w:t>
      </w:r>
    </w:p>
    <w:p w14:paraId="7AA20C66" w14:textId="77777777" w:rsidR="00D96AC8" w:rsidRPr="007220F1" w:rsidRDefault="00D96AC8" w:rsidP="008752F4">
      <w:pPr>
        <w:pStyle w:val="ListParagraph"/>
        <w:numPr>
          <w:ilvl w:val="0"/>
          <w:numId w:val="66"/>
        </w:numPr>
        <w:contextualSpacing w:val="0"/>
        <w:rPr>
          <w:rFonts w:ascii="Times New Roman" w:hAnsi="Times New Roman" w:cs="Times New Roman"/>
        </w:rPr>
      </w:pPr>
      <w:r w:rsidRPr="007220F1">
        <w:rPr>
          <w:rFonts w:ascii="Times New Roman" w:hAnsi="Times New Roman" w:cs="Times New Roman"/>
        </w:rPr>
        <w:t>Both</w:t>
      </w:r>
    </w:p>
    <w:p w14:paraId="35C2A2EF" w14:textId="77777777" w:rsidR="00D96AC8" w:rsidRPr="007220F1" w:rsidRDefault="00D96AC8" w:rsidP="008752F4">
      <w:pPr>
        <w:pStyle w:val="ListParagraph"/>
        <w:numPr>
          <w:ilvl w:val="0"/>
          <w:numId w:val="68"/>
        </w:numPr>
        <w:rPr>
          <w:rFonts w:ascii="Times New Roman" w:hAnsi="Times New Roman" w:cs="Times New Roman"/>
        </w:rPr>
      </w:pPr>
      <w:r w:rsidRPr="007220F1">
        <w:rPr>
          <w:rFonts w:ascii="Times New Roman" w:hAnsi="Times New Roman" w:cs="Times New Roman"/>
        </w:rPr>
        <w:t xml:space="preserve">A name- or fingerprint-based search of the statewide criminal history registry in the person’s state of residence </w:t>
      </w:r>
      <w:r w:rsidRPr="007220F1">
        <w:rPr>
          <w:rFonts w:ascii="Times New Roman" w:hAnsi="Times New Roman" w:cs="Times New Roman"/>
          <w:u w:val="single"/>
        </w:rPr>
        <w:t>and</w:t>
      </w:r>
      <w:r w:rsidRPr="007220F1">
        <w:rPr>
          <w:rFonts w:ascii="Times New Roman" w:hAnsi="Times New Roman" w:cs="Times New Roman"/>
        </w:rPr>
        <w:t xml:space="preserve"> in the state where the person will serve/work; </w:t>
      </w:r>
      <w:r w:rsidRPr="007220F1">
        <w:rPr>
          <w:rFonts w:ascii="Times New Roman" w:hAnsi="Times New Roman" w:cs="Times New Roman"/>
          <w:i/>
        </w:rPr>
        <w:t>and</w:t>
      </w:r>
    </w:p>
    <w:p w14:paraId="06F18AA9" w14:textId="77777777" w:rsidR="00D96AC8" w:rsidRPr="007220F1" w:rsidRDefault="00D96AC8" w:rsidP="008752F4">
      <w:pPr>
        <w:pStyle w:val="ListParagraph"/>
        <w:numPr>
          <w:ilvl w:val="0"/>
          <w:numId w:val="68"/>
        </w:numPr>
        <w:rPr>
          <w:rFonts w:ascii="Times New Roman" w:hAnsi="Times New Roman" w:cs="Times New Roman"/>
        </w:rPr>
      </w:pPr>
      <w:r w:rsidRPr="007220F1">
        <w:rPr>
          <w:rFonts w:ascii="Times New Roman" w:hAnsi="Times New Roman" w:cs="Times New Roman"/>
        </w:rPr>
        <w:t>A fingerprint-based FBI criminal history check.</w:t>
      </w:r>
    </w:p>
    <w:p w14:paraId="7B613515" w14:textId="77777777" w:rsidR="00D96AC8" w:rsidRPr="003C590D" w:rsidRDefault="00D96AC8" w:rsidP="00D96AC8">
      <w:pPr>
        <w:pStyle w:val="Default"/>
        <w:widowControl w:val="0"/>
        <w:ind w:left="720"/>
        <w:rPr>
          <w:bCs/>
          <w:color w:val="auto"/>
          <w:sz w:val="22"/>
          <w:szCs w:val="22"/>
        </w:rPr>
      </w:pPr>
    </w:p>
    <w:p w14:paraId="04153D7B" w14:textId="593703E5" w:rsidR="00B864BA" w:rsidRDefault="007F0468" w:rsidP="007F0468">
      <w:pPr>
        <w:widowControl w:val="0"/>
        <w:tabs>
          <w:tab w:val="left" w:pos="0"/>
        </w:tabs>
        <w:overflowPunct/>
        <w:autoSpaceDE/>
        <w:autoSpaceDN/>
        <w:adjustRightInd/>
        <w:spacing w:before="0"/>
        <w:textAlignment w:val="auto"/>
        <w:rPr>
          <w:rFonts w:eastAsia="ヒラギノ角ゴ Pro W3"/>
          <w:bCs/>
          <w:szCs w:val="22"/>
        </w:rPr>
      </w:pPr>
      <w:r w:rsidRPr="007F0468">
        <w:rPr>
          <w:rFonts w:eastAsia="ヒラギノ角ゴ Pro W3"/>
          <w:bCs/>
          <w:i/>
          <w:szCs w:val="22"/>
        </w:rPr>
        <w:t>See</w:t>
      </w:r>
      <w:r w:rsidRPr="007F0468">
        <w:rPr>
          <w:rFonts w:eastAsia="ヒラギノ角ゴ Pro W3"/>
          <w:bCs/>
          <w:szCs w:val="22"/>
        </w:rPr>
        <w:t xml:space="preserve"> </w:t>
      </w:r>
      <w:r w:rsidRPr="007F0468">
        <w:rPr>
          <w:rFonts w:eastAsia="ヒラギノ角ゴ Pro W3"/>
          <w:color w:val="000000"/>
          <w:szCs w:val="22"/>
        </w:rPr>
        <w:t xml:space="preserve">45 C.F.R. § 2540.200–§ 2540.207 and </w:t>
      </w:r>
      <w:hyperlink r:id="rId36" w:history="1">
        <w:r w:rsidRPr="007F0468">
          <w:rPr>
            <w:rFonts w:eastAsia="ヒラギノ角ゴ Pro W3"/>
            <w:bCs/>
            <w:color w:val="0000FF"/>
            <w:szCs w:val="22"/>
            <w:u w:val="single"/>
          </w:rPr>
          <w:t>http://www.nationalservice.gov/resources/criminal-history-check</w:t>
        </w:r>
      </w:hyperlink>
      <w:r w:rsidRPr="007F0468">
        <w:rPr>
          <w:rFonts w:eastAsia="ヒラギノ角ゴ Pro W3"/>
          <w:bCs/>
          <w:szCs w:val="22"/>
        </w:rPr>
        <w:t xml:space="preserve"> for complete information and FAQs. Vendor checks (checks performed by commercial vendors) are often noncompliant with these requirements. Inability of a grantee to demonstrate that they have conducted an NSOPW and other required criminal history checks, as specified in CNCS’s regulations, may result in disallowance of all or part of the costs associated with noncompliance. </w:t>
      </w:r>
    </w:p>
    <w:p w14:paraId="7BD64209" w14:textId="6148C698" w:rsidR="00B864BA" w:rsidRPr="00F413F6" w:rsidRDefault="00F413F6" w:rsidP="00F413F6">
      <w:pPr>
        <w:rPr>
          <w:rFonts w:eastAsia="ヒラギノ角ゴ Pro W3"/>
          <w:bCs/>
          <w:i/>
          <w:color w:val="000000"/>
          <w:szCs w:val="22"/>
        </w:rPr>
      </w:pPr>
      <w:r>
        <w:rPr>
          <w:rFonts w:eastAsia="ヒラギノ角ゴ Pro W3"/>
          <w:b/>
          <w:bCs/>
          <w:color w:val="000000"/>
          <w:szCs w:val="22"/>
        </w:rPr>
        <w:t xml:space="preserve">Timely and Compliant Eligibility Verification. </w:t>
      </w:r>
      <w:r>
        <w:rPr>
          <w:rFonts w:eastAsia="ヒラギノ角ゴ Pro W3"/>
          <w:bCs/>
          <w:color w:val="000000"/>
          <w:szCs w:val="22"/>
        </w:rPr>
        <w:t xml:space="preserve">In June 2018, the Corporation for National and Community Service changed the timeline for completing critical eligibility verifications in the AmeriCorps online system. Programs will still use the system to offer a position to an applicant and the applicant will use the system to respond with an acceptance. Then the system will automatically use other federal databases to confirm identity using social security numbers and birthdates. If verification cannot be done using the automated system (e.g., applicant uses different surname due to marriage or adoption), documents must be submitted manually and a manual check will be done. This can take up to two weeks. No applicant may be enrolled or start service until eligibility is verified. Recruitment plans </w:t>
      </w:r>
      <w:r>
        <w:rPr>
          <w:rFonts w:eastAsia="ヒラギノ角ゴ Pro W3"/>
          <w:bCs/>
          <w:i/>
          <w:color w:val="000000"/>
          <w:szCs w:val="22"/>
        </w:rPr>
        <w:t>must provide sufficient time for this step to be completed before the member starts service.</w:t>
      </w:r>
    </w:p>
    <w:p w14:paraId="0080B339" w14:textId="77777777" w:rsidR="00B74DD4" w:rsidRPr="00253F80" w:rsidRDefault="00B74DD4" w:rsidP="00B74DD4">
      <w:pPr>
        <w:rPr>
          <w:b/>
          <w:szCs w:val="22"/>
        </w:rPr>
      </w:pPr>
      <w:r w:rsidRPr="00253F80">
        <w:rPr>
          <w:b/>
          <w:szCs w:val="22"/>
        </w:rPr>
        <w:t>Use of Material</w:t>
      </w:r>
      <w:r>
        <w:rPr>
          <w:b/>
          <w:szCs w:val="22"/>
        </w:rPr>
        <w:t xml:space="preserve">. </w:t>
      </w:r>
      <w:r w:rsidRPr="00253F80">
        <w:rPr>
          <w:szCs w:val="22"/>
        </w:rPr>
        <w:t>To ensure that materials generated with CNCS funding are available to the public and readily accessible to grantees and non-grantees, CNCS reserves a royalty-free, nonexclusive, and irrevocable right to obtain, use, modify, reproduce, publish, or disseminate publications and materials produced under the award, including data, and to authorize others to do so.</w:t>
      </w:r>
      <w:r w:rsidRPr="00253F80">
        <w:rPr>
          <w:b/>
          <w:szCs w:val="22"/>
        </w:rPr>
        <w:t xml:space="preserve"> </w:t>
      </w:r>
      <w:r w:rsidRPr="00253F80">
        <w:rPr>
          <w:bCs/>
          <w:szCs w:val="22"/>
        </w:rPr>
        <w:t>45 CFR § 2543.36; 2541.30</w:t>
      </w:r>
    </w:p>
    <w:p w14:paraId="646830E0" w14:textId="77777777" w:rsidR="00036A18" w:rsidRDefault="00B74DD4" w:rsidP="00314163">
      <w:pPr>
        <w:pStyle w:val="Body0"/>
        <w:ind w:firstLine="0"/>
      </w:pPr>
      <w:r w:rsidRPr="00B74DD4">
        <w:rPr>
          <w:b/>
        </w:rPr>
        <w:t>Civil Rights and Accessibility Compliance</w:t>
      </w:r>
      <w:r>
        <w:t xml:space="preserve">. </w:t>
      </w:r>
      <w:r w:rsidR="00036A18">
        <w:t xml:space="preserve">As with all Federal grant programs, you must assure that your programs will be conducted, and facilities operated, in compliance with the applicable civil rights statutes and their implementing regulations.  You must obtain assurances of such compliance prior to extending Federal financial assistance to partner organizations that host AmeriCorps members.  For civil rights purposes, all programs and projects funded </w:t>
      </w:r>
      <w:r w:rsidR="00036A18" w:rsidRPr="00D96AC8">
        <w:rPr>
          <w:u w:val="single"/>
        </w:rPr>
        <w:t>or receiving service members</w:t>
      </w:r>
      <w:r w:rsidR="00036A18">
        <w:t xml:space="preserve"> under the National and Community Service Act, as amended, are programs or activities receiving Federal financial assistance.  </w:t>
      </w:r>
    </w:p>
    <w:p w14:paraId="0C27F0CC" w14:textId="77777777" w:rsidR="00036A18" w:rsidRDefault="00036A18" w:rsidP="0096286B">
      <w:pPr>
        <w:pStyle w:val="Heading2"/>
      </w:pPr>
      <w:bookmarkStart w:id="394" w:name="_Toc116307388"/>
      <w:bookmarkStart w:id="395" w:name="_Toc146020813"/>
      <w:bookmarkStart w:id="396" w:name="_Toc208564156"/>
      <w:bookmarkStart w:id="397" w:name="_Toc208584193"/>
      <w:bookmarkStart w:id="398" w:name="_Toc339908442"/>
      <w:bookmarkStart w:id="399" w:name="_Toc368947650"/>
      <w:bookmarkStart w:id="400" w:name="_Toc509239184"/>
      <w:r>
        <w:t xml:space="preserve">VIII. </w:t>
      </w:r>
      <w:r w:rsidR="00722F00">
        <w:t xml:space="preserve"> </w:t>
      </w:r>
      <w:r>
        <w:t>Reporting and Compliance Requirements</w:t>
      </w:r>
      <w:bookmarkEnd w:id="394"/>
      <w:bookmarkEnd w:id="395"/>
      <w:bookmarkEnd w:id="396"/>
      <w:bookmarkEnd w:id="397"/>
      <w:bookmarkEnd w:id="398"/>
      <w:bookmarkEnd w:id="399"/>
      <w:bookmarkEnd w:id="400"/>
      <w:r>
        <w:t xml:space="preserve">  </w:t>
      </w:r>
    </w:p>
    <w:p w14:paraId="734D84DE" w14:textId="77777777" w:rsidR="00720741" w:rsidRDefault="00036A18" w:rsidP="00314163">
      <w:pPr>
        <w:pStyle w:val="Body0"/>
        <w:ind w:firstLine="0"/>
      </w:pPr>
      <w:r>
        <w:t xml:space="preserve">Every program must develop </w:t>
      </w:r>
      <w:r w:rsidR="000C3C65">
        <w:t xml:space="preserve">policies and </w:t>
      </w:r>
      <w:r>
        <w:t xml:space="preserve">a system for collecting, organizing, and analyzing data on an ongoing basis.  The categories of data include </w:t>
      </w:r>
      <w:r w:rsidR="00634911">
        <w:t>m</w:t>
      </w:r>
      <w:r>
        <w:t>ember</w:t>
      </w:r>
      <w:r w:rsidR="00D96AC8">
        <w:t xml:space="preserve"> record</w:t>
      </w:r>
      <w:r>
        <w:t xml:space="preserve">s, service activities and impact, identities of partners, as well as financial (in-kind and cash).  The most common reporting mechanisms are fiscal reports, quarterly progress reports, and final reports. </w:t>
      </w:r>
    </w:p>
    <w:p w14:paraId="7FEF32C7" w14:textId="77777777" w:rsidR="00720741" w:rsidRPr="00720741" w:rsidRDefault="00720741" w:rsidP="00720741">
      <w:pPr>
        <w:pStyle w:val="Body0"/>
        <w:ind w:firstLine="0"/>
      </w:pPr>
      <w:r>
        <w:t>All g</w:t>
      </w:r>
      <w:r w:rsidRPr="00720741">
        <w:t xml:space="preserve">rantees will be expected to have data collection and data management policies and practices that provide reasonable assurance that they are providing </w:t>
      </w:r>
      <w:r>
        <w:t>MCCS</w:t>
      </w:r>
      <w:r w:rsidRPr="00720741">
        <w:t xml:space="preserve"> with high quality programmatic and financial</w:t>
      </w:r>
      <w:r>
        <w:t xml:space="preserve"> data. </w:t>
      </w:r>
      <w:r w:rsidRPr="00720741">
        <w:t>At a minimum, grantees should have policies and practices which address the following five aspects of data quality:</w:t>
      </w:r>
    </w:p>
    <w:p w14:paraId="167BFF7F" w14:textId="77777777" w:rsidR="00720741" w:rsidRPr="00720741" w:rsidRDefault="00720741" w:rsidP="008752F4">
      <w:pPr>
        <w:pStyle w:val="Body0"/>
        <w:numPr>
          <w:ilvl w:val="0"/>
          <w:numId w:val="53"/>
        </w:numPr>
        <w:spacing w:before="0"/>
      </w:pPr>
      <w:r w:rsidRPr="00720741">
        <w:lastRenderedPageBreak/>
        <w:t>The data measures what it intends to measure;</w:t>
      </w:r>
    </w:p>
    <w:p w14:paraId="2E0560B6" w14:textId="77777777" w:rsidR="00720741" w:rsidRPr="00720741" w:rsidRDefault="00720741" w:rsidP="008752F4">
      <w:pPr>
        <w:pStyle w:val="Body0"/>
        <w:numPr>
          <w:ilvl w:val="0"/>
          <w:numId w:val="53"/>
        </w:numPr>
        <w:spacing w:before="0"/>
      </w:pPr>
      <w:r w:rsidRPr="00720741">
        <w:t>The grantee collects data in a consistent manner;</w:t>
      </w:r>
    </w:p>
    <w:p w14:paraId="1F5BFB17" w14:textId="77777777" w:rsidR="00720741" w:rsidRPr="00720741" w:rsidRDefault="00720741" w:rsidP="008752F4">
      <w:pPr>
        <w:pStyle w:val="Body0"/>
        <w:numPr>
          <w:ilvl w:val="0"/>
          <w:numId w:val="53"/>
        </w:numPr>
        <w:spacing w:before="0"/>
      </w:pPr>
      <w:r w:rsidRPr="00720741">
        <w:t xml:space="preserve">The grantee takes steps to correct data errors; </w:t>
      </w:r>
    </w:p>
    <w:p w14:paraId="26BC5415" w14:textId="77777777" w:rsidR="00720741" w:rsidRPr="00720741" w:rsidRDefault="00720741" w:rsidP="008752F4">
      <w:pPr>
        <w:pStyle w:val="Body0"/>
        <w:numPr>
          <w:ilvl w:val="0"/>
          <w:numId w:val="53"/>
        </w:numPr>
        <w:spacing w:before="0"/>
      </w:pPr>
      <w:r w:rsidRPr="00720741">
        <w:t>The grantee ensures that the data reported is complete; and</w:t>
      </w:r>
    </w:p>
    <w:p w14:paraId="21F28259" w14:textId="77777777" w:rsidR="00720741" w:rsidRPr="00720741" w:rsidRDefault="00720741" w:rsidP="008752F4">
      <w:pPr>
        <w:pStyle w:val="Body0"/>
        <w:numPr>
          <w:ilvl w:val="0"/>
          <w:numId w:val="53"/>
        </w:numPr>
        <w:spacing w:before="0"/>
      </w:pPr>
      <w:r w:rsidRPr="00720741">
        <w:t xml:space="preserve">The grantee actively reviews data prior to submission. </w:t>
      </w:r>
    </w:p>
    <w:p w14:paraId="6F7F4634" w14:textId="77777777" w:rsidR="00720741" w:rsidRPr="00036A18" w:rsidRDefault="00036A18" w:rsidP="00314163">
      <w:pPr>
        <w:pStyle w:val="Body0"/>
        <w:ind w:firstLine="0"/>
      </w:pPr>
      <w:r>
        <w:t xml:space="preserve">In addition, </w:t>
      </w:r>
      <w:r w:rsidR="00D96AC8">
        <w:t xml:space="preserve">the </w:t>
      </w:r>
      <w:r>
        <w:t xml:space="preserve">program must cooperate with state or national program evaluation studies </w:t>
      </w:r>
      <w:r w:rsidR="00A31583">
        <w:t>the funders</w:t>
      </w:r>
      <w:r>
        <w:t xml:space="preserve"> may undertake.  These studies do not supplant the evaluation requirements of each grantee.  Also, </w:t>
      </w:r>
      <w:r w:rsidR="00CE6E0A">
        <w:t xml:space="preserve">if selected </w:t>
      </w:r>
      <w:r>
        <w:t xml:space="preserve">you must compile data on civil rights compliance, as detailed in the AmeriCorps Grant Provisions that are part of your grant award. </w:t>
      </w:r>
    </w:p>
    <w:p w14:paraId="00B529BD" w14:textId="77777777" w:rsidR="00E60315" w:rsidRPr="00866994" w:rsidRDefault="00E60315" w:rsidP="00E60315">
      <w:pPr>
        <w:pStyle w:val="Heading2"/>
      </w:pPr>
      <w:bookmarkStart w:id="401" w:name="_Toc116307382"/>
      <w:bookmarkStart w:id="402" w:name="_Toc146020804"/>
      <w:bookmarkStart w:id="403" w:name="_Toc208564147"/>
      <w:bookmarkStart w:id="404" w:name="_Toc208584184"/>
      <w:bookmarkStart w:id="405" w:name="_Toc252908849"/>
      <w:bookmarkStart w:id="406" w:name="_Toc253001066"/>
      <w:bookmarkStart w:id="407" w:name="_Toc339908443"/>
      <w:bookmarkStart w:id="408" w:name="_Toc368947651"/>
      <w:bookmarkStart w:id="409" w:name="_Toc509239185"/>
      <w:r w:rsidRPr="00866994">
        <w:t xml:space="preserve">IX. </w:t>
      </w:r>
      <w:r w:rsidR="00722F00">
        <w:t xml:space="preserve"> </w:t>
      </w:r>
      <w:r w:rsidRPr="00866994">
        <w:t>Continuous Improvement</w:t>
      </w:r>
      <w:bookmarkEnd w:id="401"/>
      <w:bookmarkEnd w:id="402"/>
      <w:bookmarkEnd w:id="403"/>
      <w:bookmarkEnd w:id="404"/>
      <w:bookmarkEnd w:id="405"/>
      <w:bookmarkEnd w:id="406"/>
      <w:bookmarkEnd w:id="407"/>
      <w:bookmarkEnd w:id="408"/>
      <w:bookmarkEnd w:id="409"/>
    </w:p>
    <w:p w14:paraId="410EDA0D" w14:textId="77777777" w:rsidR="00E60315" w:rsidRPr="006124DE" w:rsidRDefault="00E60315" w:rsidP="00046635">
      <w:pPr>
        <w:pStyle w:val="Body0"/>
        <w:ind w:firstLine="0"/>
      </w:pPr>
      <w:r w:rsidRPr="006124DE">
        <w:t>Every program that receives AmeriCorps funding must design and implement a contin</w:t>
      </w:r>
      <w:r w:rsidR="00046635">
        <w:t>uous quality improvement system</w:t>
      </w:r>
      <w:r w:rsidRPr="006124DE">
        <w:t>.  Such a system assesses management effectiveness, the quality of services provided, and the satisfaction of AmeriCorps members, project volunteers, and persons served. Internal evaluation activities should seek frequent feedback and provide for quick correction of weaknesses. Typical components of internal evaluation are community advisory councils, participant advisory councils, quality control inspections, and customer and participant surveys</w:t>
      </w:r>
      <w:r w:rsidR="00CE6E0A">
        <w:t>.</w:t>
      </w:r>
      <w:r w:rsidR="00EF1DF9">
        <w:t xml:space="preserve"> </w:t>
      </w:r>
      <w:r w:rsidRPr="006124DE">
        <w:t>In continuation applications, the results of continuous improvement systems are used to explain changes in program operations, services, or plans.</w:t>
      </w:r>
    </w:p>
    <w:p w14:paraId="71D00CDF" w14:textId="77777777" w:rsidR="00E60315" w:rsidRPr="00DA202A" w:rsidRDefault="00E60315" w:rsidP="00E60315">
      <w:pPr>
        <w:pStyle w:val="Heading2"/>
      </w:pPr>
      <w:bookmarkStart w:id="410" w:name="_Toc252908850"/>
      <w:bookmarkStart w:id="411" w:name="_Toc253001067"/>
      <w:bookmarkStart w:id="412" w:name="_Toc339908444"/>
      <w:bookmarkStart w:id="413" w:name="_Toc368947652"/>
      <w:bookmarkStart w:id="414" w:name="_Toc509239186"/>
      <w:bookmarkStart w:id="415" w:name="_Toc116307383"/>
      <w:bookmarkStart w:id="416" w:name="_Toc146020805"/>
      <w:bookmarkStart w:id="417" w:name="_Toc208564148"/>
      <w:bookmarkStart w:id="418" w:name="_Toc208584185"/>
      <w:r w:rsidRPr="00DA202A">
        <w:t xml:space="preserve">X. </w:t>
      </w:r>
      <w:bookmarkStart w:id="419" w:name="performanceMeasures"/>
      <w:r w:rsidR="00722F00">
        <w:t xml:space="preserve"> </w:t>
      </w:r>
      <w:r w:rsidRPr="00DA202A">
        <w:t>Performance Measures</w:t>
      </w:r>
      <w:bookmarkEnd w:id="410"/>
      <w:bookmarkEnd w:id="411"/>
      <w:bookmarkEnd w:id="412"/>
      <w:bookmarkEnd w:id="413"/>
      <w:bookmarkEnd w:id="414"/>
      <w:r w:rsidRPr="00DA202A">
        <w:t xml:space="preserve"> </w:t>
      </w:r>
      <w:bookmarkEnd w:id="415"/>
      <w:bookmarkEnd w:id="416"/>
      <w:bookmarkEnd w:id="417"/>
      <w:bookmarkEnd w:id="418"/>
      <w:bookmarkEnd w:id="419"/>
    </w:p>
    <w:p w14:paraId="558ABEBF" w14:textId="77777777" w:rsidR="00B95D4E" w:rsidRDefault="00B95D4E" w:rsidP="00B95D4E">
      <w:pPr>
        <w:overflowPunct/>
        <w:textAlignment w:val="auto"/>
        <w:rPr>
          <w:szCs w:val="22"/>
        </w:rPr>
      </w:pPr>
      <w:r w:rsidRPr="006124DE">
        <w:rPr>
          <w:szCs w:val="22"/>
        </w:rPr>
        <w:t xml:space="preserve">Performance measurement is the process of systematically and regularly collecting and monitoring data related to observed changes (positive or negative) in communities, members, or end beneficiaries receiving your program’s services. </w:t>
      </w:r>
      <w:r>
        <w:rPr>
          <w:szCs w:val="22"/>
        </w:rPr>
        <w:t xml:space="preserve">Performance measures track how much is being done (units of service; outputs), how often, for what duration of time, by how many AmeriCorps members, for how many community beneficiaries, and how much change is occurring as a result (intermediate outcomes). </w:t>
      </w:r>
    </w:p>
    <w:p w14:paraId="46C4896A" w14:textId="77777777" w:rsidR="00621AE9" w:rsidRDefault="00B729D4" w:rsidP="00B729D4">
      <w:pPr>
        <w:pStyle w:val="Body0"/>
        <w:ind w:firstLine="0"/>
      </w:pPr>
      <w:r>
        <w:t xml:space="preserve">All applicants will select one set of aligned performance measures in each of these areas: </w:t>
      </w:r>
      <w:r w:rsidR="00EF1DF9">
        <w:t xml:space="preserve">1) </w:t>
      </w:r>
      <w:r>
        <w:t>Service Activities</w:t>
      </w:r>
      <w:r w:rsidR="00C27286">
        <w:t xml:space="preserve"> (primary intervention)</w:t>
      </w:r>
      <w:r>
        <w:t xml:space="preserve">, </w:t>
      </w:r>
      <w:r w:rsidR="00EF1DF9">
        <w:t xml:space="preserve">2) </w:t>
      </w:r>
      <w:r>
        <w:t xml:space="preserve">Member Development, </w:t>
      </w:r>
      <w:r w:rsidR="00EF1DF9">
        <w:t xml:space="preserve">and 3) </w:t>
      </w:r>
      <w:r>
        <w:t xml:space="preserve">Capacity Building. </w:t>
      </w:r>
    </w:p>
    <w:p w14:paraId="7CD89427" w14:textId="77777777" w:rsidR="00621AE9" w:rsidRPr="00F03E7F" w:rsidRDefault="00B729D4" w:rsidP="00015711">
      <w:pPr>
        <w:pStyle w:val="Body0"/>
        <w:ind w:firstLine="0"/>
      </w:pPr>
      <w:r>
        <w:t xml:space="preserve">Service Activity </w:t>
      </w:r>
      <w:r w:rsidR="00621AE9">
        <w:t>options</w:t>
      </w:r>
      <w:r>
        <w:t xml:space="preserve"> are in </w:t>
      </w:r>
      <w:r w:rsidR="00015711" w:rsidRPr="006A1478">
        <w:t xml:space="preserve">the National Performance Measure Instructions </w:t>
      </w:r>
      <w:r w:rsidR="001F0D4D" w:rsidRPr="006A1478">
        <w:t>(</w:t>
      </w:r>
      <w:hyperlink r:id="rId37" w:history="1">
        <w:r w:rsidRPr="00C57349">
          <w:rPr>
            <w:rStyle w:val="Hyperlink"/>
          </w:rPr>
          <w:t>https://www.nationalservice.gov/documents/2017/2018-americorps-state-and-national-performance-measures-instructions</w:t>
        </w:r>
      </w:hyperlink>
      <w:r>
        <w:t xml:space="preserve"> </w:t>
      </w:r>
      <w:r w:rsidR="001F0D4D" w:rsidRPr="006A1478">
        <w:t>)</w:t>
      </w:r>
      <w:r w:rsidR="00015711" w:rsidRPr="006A1478">
        <w:t>.</w:t>
      </w:r>
      <w:r w:rsidR="00015711">
        <w:t xml:space="preserve"> </w:t>
      </w:r>
      <w:r>
        <w:t xml:space="preserve"> </w:t>
      </w:r>
      <w:r w:rsidR="00C27286">
        <w:t xml:space="preserve">Applicants may propose </w:t>
      </w:r>
      <w:r w:rsidR="00621AE9">
        <w:t>their own</w:t>
      </w:r>
      <w:r w:rsidR="00C27286">
        <w:t xml:space="preserve"> aligned set of measures if no suitable National Performance Measure exists. </w:t>
      </w:r>
      <w:r>
        <w:t xml:space="preserve">The Service Activity </w:t>
      </w:r>
      <w:r w:rsidR="00D96AC8">
        <w:t xml:space="preserve">performance measures </w:t>
      </w:r>
      <w:r>
        <w:t>(output and outcome) must</w:t>
      </w:r>
      <w:r w:rsidR="00D96AC8">
        <w:t xml:space="preserve"> </w:t>
      </w:r>
      <w:r w:rsidR="00C27286">
        <w:t>tie to</w:t>
      </w:r>
      <w:r w:rsidR="00D96AC8">
        <w:t xml:space="preserve"> the primary </w:t>
      </w:r>
      <w:r w:rsidR="00C27286">
        <w:t>intervention</w:t>
      </w:r>
      <w:r w:rsidR="00D96AC8">
        <w:t xml:space="preserve"> of the program. </w:t>
      </w:r>
      <w:r w:rsidR="00015711">
        <w:t xml:space="preserve">CNCS does not </w:t>
      </w:r>
      <w:r>
        <w:t>want</w:t>
      </w:r>
      <w:r w:rsidR="00015711">
        <w:t xml:space="preserve"> applicants to select performance measures </w:t>
      </w:r>
      <w:r w:rsidR="00C27286">
        <w:t>for every</w:t>
      </w:r>
      <w:r w:rsidR="00015711">
        <w:t xml:space="preserve"> potential activity or impact. </w:t>
      </w:r>
      <w:r w:rsidR="00F03E7F">
        <w:t xml:space="preserve">Applicants are strongly urged to review the CNCS presentation on quality performance measures if they will propose their own. </w:t>
      </w:r>
      <w:r w:rsidR="00F03E7F" w:rsidRPr="00F03E7F">
        <w:rPr>
          <w:sz w:val="20"/>
        </w:rPr>
        <w:t>(</w:t>
      </w:r>
      <w:hyperlink r:id="rId38" w:history="1">
        <w:r w:rsidR="00F03E7F" w:rsidRPr="000F007F">
          <w:rPr>
            <w:rStyle w:val="Hyperlink"/>
            <w:sz w:val="20"/>
          </w:rPr>
          <w:t>https://www.nationalservice.gov/sites/default/files/resource/Regional_Conferences_High_Quality_PMs_0.pdf</w:t>
        </w:r>
      </w:hyperlink>
      <w:r w:rsidR="00F03E7F">
        <w:rPr>
          <w:sz w:val="20"/>
        </w:rPr>
        <w:t xml:space="preserve"> </w:t>
      </w:r>
      <w:r w:rsidR="00F03E7F" w:rsidRPr="00F03E7F">
        <w:rPr>
          <w:sz w:val="20"/>
        </w:rPr>
        <w:t>)</w:t>
      </w:r>
      <w:r w:rsidR="00015711" w:rsidRPr="00F03E7F">
        <w:t xml:space="preserve"> </w:t>
      </w:r>
    </w:p>
    <w:p w14:paraId="1BB8848C" w14:textId="77777777" w:rsidR="00B729D4" w:rsidRDefault="00B729D4" w:rsidP="00015711">
      <w:pPr>
        <w:pStyle w:val="Body0"/>
        <w:ind w:firstLine="0"/>
      </w:pPr>
      <w:r>
        <w:t xml:space="preserve">For AmeriCorps </w:t>
      </w:r>
      <w:r w:rsidRPr="004745FA">
        <w:rPr>
          <w:b/>
        </w:rPr>
        <w:t>Member Development</w:t>
      </w:r>
      <w:r>
        <w:t xml:space="preserve"> (training and professional development), </w:t>
      </w:r>
      <w:r w:rsidR="004A27A8">
        <w:t xml:space="preserve">use these </w:t>
      </w:r>
      <w:r w:rsidR="00C27286">
        <w:t>state-defined performance measures</w:t>
      </w:r>
      <w:r w:rsidR="00234C9D">
        <w:t xml:space="preserve"> and note the measurement instructions</w:t>
      </w:r>
      <w:r w:rsidR="004A27A8">
        <w:t>:</w:t>
      </w:r>
    </w:p>
    <w:p w14:paraId="10C1A363" w14:textId="77777777" w:rsidR="004A27A8" w:rsidRPr="004A27A8" w:rsidRDefault="004A27A8" w:rsidP="008752F4">
      <w:pPr>
        <w:pStyle w:val="ListParagraph"/>
        <w:numPr>
          <w:ilvl w:val="0"/>
          <w:numId w:val="74"/>
        </w:numPr>
        <w:rPr>
          <w:rFonts w:ascii="Times New Roman" w:hAnsi="Times New Roman" w:cs="Times New Roman"/>
        </w:rPr>
      </w:pPr>
      <w:r w:rsidRPr="00234C9D">
        <w:rPr>
          <w:rFonts w:ascii="Times New Roman" w:hAnsi="Times New Roman" w:cs="Times New Roman"/>
          <w:i/>
        </w:rPr>
        <w:t>Output</w:t>
      </w:r>
      <w:r w:rsidRPr="004A27A8">
        <w:rPr>
          <w:rFonts w:ascii="Times New Roman" w:hAnsi="Times New Roman" w:cs="Times New Roman"/>
        </w:rPr>
        <w:t>: Number of AmeriCorps program training and other formal development activities that result in increased AmeriCorps member skills, knowledge, and abilities related to the service assignment (community, tasks, and sector).</w:t>
      </w:r>
      <w:r w:rsidR="00C27286">
        <w:rPr>
          <w:rFonts w:ascii="Times New Roman" w:hAnsi="Times New Roman" w:cs="Times New Roman"/>
        </w:rPr>
        <w:br/>
      </w:r>
      <w:r w:rsidR="00C27286" w:rsidRPr="00234C9D">
        <w:rPr>
          <w:rFonts w:ascii="Times New Roman" w:hAnsi="Times New Roman" w:cs="Times New Roman"/>
          <w:i/>
        </w:rPr>
        <w:t>How to calculate/measure</w:t>
      </w:r>
      <w:r w:rsidR="00C27286">
        <w:rPr>
          <w:rFonts w:ascii="Times New Roman" w:hAnsi="Times New Roman" w:cs="Times New Roman"/>
        </w:rPr>
        <w:t>:</w:t>
      </w:r>
      <w:r w:rsidR="00234C9D">
        <w:rPr>
          <w:rFonts w:ascii="Times New Roman" w:hAnsi="Times New Roman" w:cs="Times New Roman"/>
        </w:rPr>
        <w:t xml:space="preserve"> Count of program sponsored/conducted events that resulted in a majority of participants acquiring service-related skills, knowledge, abilities.</w:t>
      </w:r>
      <w:r w:rsidR="00234C9D">
        <w:rPr>
          <w:rFonts w:ascii="Times New Roman" w:hAnsi="Times New Roman" w:cs="Times New Roman"/>
        </w:rPr>
        <w:br/>
      </w:r>
      <w:r w:rsidR="00234C9D" w:rsidRPr="00234C9D">
        <w:rPr>
          <w:rFonts w:ascii="Times New Roman" w:hAnsi="Times New Roman" w:cs="Times New Roman"/>
          <w:i/>
        </w:rPr>
        <w:t>How to collect data</w:t>
      </w:r>
      <w:r w:rsidR="00234C9D">
        <w:rPr>
          <w:rFonts w:ascii="Times New Roman" w:hAnsi="Times New Roman" w:cs="Times New Roman"/>
        </w:rPr>
        <w:t>: Event agenda/curriculum outline with enrollment, date, instructor, duration, and location details.</w:t>
      </w:r>
    </w:p>
    <w:p w14:paraId="6FA5CD1A" w14:textId="77777777" w:rsidR="004A27A8" w:rsidRPr="004A27A8" w:rsidRDefault="004A27A8" w:rsidP="008752F4">
      <w:pPr>
        <w:pStyle w:val="ListParagraph"/>
        <w:numPr>
          <w:ilvl w:val="0"/>
          <w:numId w:val="74"/>
        </w:numPr>
        <w:rPr>
          <w:rFonts w:ascii="Times New Roman" w:hAnsi="Times New Roman" w:cs="Times New Roman"/>
        </w:rPr>
      </w:pPr>
      <w:r w:rsidRPr="00234C9D">
        <w:rPr>
          <w:rFonts w:ascii="Times New Roman" w:hAnsi="Times New Roman" w:cs="Times New Roman"/>
          <w:i/>
        </w:rPr>
        <w:t>Outcome</w:t>
      </w:r>
      <w:r w:rsidRPr="004A27A8">
        <w:rPr>
          <w:rFonts w:ascii="Times New Roman" w:hAnsi="Times New Roman" w:cs="Times New Roman"/>
        </w:rPr>
        <w:t>: Number of AmeriCorps members demonstrating increased competency in skills or application of knowledge.</w:t>
      </w:r>
      <w:r w:rsidR="00234C9D">
        <w:rPr>
          <w:rFonts w:ascii="Times New Roman" w:hAnsi="Times New Roman" w:cs="Times New Roman"/>
        </w:rPr>
        <w:br/>
      </w:r>
      <w:r w:rsidR="00234C9D" w:rsidRPr="00EF1B05">
        <w:rPr>
          <w:rFonts w:ascii="Times New Roman" w:hAnsi="Times New Roman" w:cs="Times New Roman"/>
          <w:i/>
        </w:rPr>
        <w:t>How to calculate/measure</w:t>
      </w:r>
      <w:r w:rsidR="00234C9D">
        <w:rPr>
          <w:rFonts w:ascii="Times New Roman" w:hAnsi="Times New Roman" w:cs="Times New Roman"/>
        </w:rPr>
        <w:t>: Unduplicated count of members who demonstrate increased competency</w:t>
      </w:r>
      <w:r w:rsidR="00EF1B05">
        <w:rPr>
          <w:rFonts w:ascii="Times New Roman" w:hAnsi="Times New Roman" w:cs="Times New Roman"/>
        </w:rPr>
        <w:t xml:space="preserve"> while carrying out their service assignment.</w:t>
      </w:r>
      <w:r w:rsidR="00EF1B05">
        <w:rPr>
          <w:rFonts w:ascii="Times New Roman" w:hAnsi="Times New Roman" w:cs="Times New Roman"/>
        </w:rPr>
        <w:br/>
      </w:r>
      <w:r w:rsidR="00EF1B05" w:rsidRPr="00EF1B05">
        <w:rPr>
          <w:rFonts w:ascii="Times New Roman" w:hAnsi="Times New Roman" w:cs="Times New Roman"/>
          <w:i/>
        </w:rPr>
        <w:t>How to collect dat</w:t>
      </w:r>
      <w:r w:rsidR="00EF1B05">
        <w:rPr>
          <w:rFonts w:ascii="Times New Roman" w:hAnsi="Times New Roman" w:cs="Times New Roman"/>
          <w:i/>
        </w:rPr>
        <w:t>a</w:t>
      </w:r>
      <w:r w:rsidR="00EF1B05">
        <w:rPr>
          <w:rFonts w:ascii="Times New Roman" w:hAnsi="Times New Roman" w:cs="Times New Roman"/>
        </w:rPr>
        <w:t xml:space="preserve">: Documented assessment by supervisor or program staff of specific competencies in Member mid-term and/or final evaluations. </w:t>
      </w:r>
    </w:p>
    <w:p w14:paraId="46BA4ADE" w14:textId="77777777" w:rsidR="0006093A" w:rsidRDefault="004A27A8" w:rsidP="0006093A">
      <w:pPr>
        <w:pStyle w:val="Body0"/>
        <w:ind w:firstLine="0"/>
      </w:pPr>
      <w:r w:rsidRPr="004745FA">
        <w:rPr>
          <w:b/>
        </w:rPr>
        <w:lastRenderedPageBreak/>
        <w:t>Capacity-building</w:t>
      </w:r>
      <w:r>
        <w:t xml:space="preserve"> </w:t>
      </w:r>
      <w:r w:rsidR="00EF1B05">
        <w:t>performance measures are from the standardized National Performance Measures</w:t>
      </w:r>
      <w:r w:rsidR="0006093A">
        <w:t xml:space="preserve"> (see national document page 66 et seq)</w:t>
      </w:r>
      <w:r w:rsidR="00EF1B05">
        <w:t xml:space="preserve">. </w:t>
      </w:r>
      <w:r w:rsidR="00621AE9">
        <w:t xml:space="preserve">Applicants should choose </w:t>
      </w:r>
      <w:r w:rsidR="00621AE9" w:rsidRPr="00621AE9">
        <w:rPr>
          <w:i/>
        </w:rPr>
        <w:t>either</w:t>
      </w:r>
      <w:r w:rsidR="00621AE9">
        <w:t xml:space="preserve"> Set A </w:t>
      </w:r>
      <w:r w:rsidR="00621AE9" w:rsidRPr="00621AE9">
        <w:rPr>
          <w:i/>
        </w:rPr>
        <w:t>or</w:t>
      </w:r>
      <w:r w:rsidR="00621AE9">
        <w:t xml:space="preserve"> Set B as outlined below. </w:t>
      </w:r>
      <w:r w:rsidR="0006093A">
        <w:t>Use the</w:t>
      </w:r>
      <w:r w:rsidR="00EF1B05">
        <w:t xml:space="preserve"> alpha-numeric label </w:t>
      </w:r>
      <w:r w:rsidR="0006093A">
        <w:t>to locate</w:t>
      </w:r>
      <w:r w:rsidR="00EF1B05">
        <w:t xml:space="preserve"> additional instructions on calculating</w:t>
      </w:r>
      <w:r w:rsidR="0006093A">
        <w:t>/</w:t>
      </w:r>
      <w:r w:rsidR="00EF1B05">
        <w:t xml:space="preserve">measuring and collecting data. </w:t>
      </w:r>
    </w:p>
    <w:p w14:paraId="73D6FA31" w14:textId="77777777" w:rsidR="004A27A8" w:rsidRPr="004A27A8" w:rsidRDefault="00621AE9" w:rsidP="008752F4">
      <w:pPr>
        <w:pStyle w:val="Body0"/>
        <w:numPr>
          <w:ilvl w:val="0"/>
          <w:numId w:val="76"/>
        </w:numPr>
      </w:pPr>
      <w:r>
        <w:t>SET</w:t>
      </w:r>
      <w:r w:rsidR="004A27A8" w:rsidRPr="004A27A8">
        <w:t xml:space="preserve"> A:  </w:t>
      </w:r>
      <w:r w:rsidR="004A27A8" w:rsidRPr="004A27A8">
        <w:br/>
      </w:r>
      <w:r w:rsidRPr="004A27A8">
        <w:t>OUTPU</w:t>
      </w:r>
      <w:r>
        <w:t xml:space="preserve">TS </w:t>
      </w:r>
      <w:r w:rsidR="004A27A8" w:rsidRPr="004A27A8">
        <w:t xml:space="preserve">G3-3.1 Number of community volunteers </w:t>
      </w:r>
      <w:r w:rsidR="004A27A8" w:rsidRPr="004A27A8">
        <w:rPr>
          <w:i/>
        </w:rPr>
        <w:t>recruited</w:t>
      </w:r>
      <w:r w:rsidR="004A27A8" w:rsidRPr="004A27A8">
        <w:t xml:space="preserve"> by AmeriCorps members or program </w:t>
      </w:r>
      <w:r w:rsidR="004A27A8" w:rsidRPr="004A27A8">
        <w:br/>
      </w:r>
      <w:r w:rsidR="004A27A8" w:rsidRPr="004A27A8">
        <w:rPr>
          <w:i/>
        </w:rPr>
        <w:t>AND</w:t>
      </w:r>
      <w:r w:rsidR="004A27A8" w:rsidRPr="004A27A8">
        <w:br/>
        <w:t xml:space="preserve">G3-3.7 Hours of service contributed by community volunteers who were </w:t>
      </w:r>
      <w:r w:rsidR="004A27A8" w:rsidRPr="004A27A8">
        <w:rPr>
          <w:i/>
        </w:rPr>
        <w:t>recruited</w:t>
      </w:r>
      <w:r w:rsidR="004A27A8" w:rsidRPr="004A27A8">
        <w:t xml:space="preserve"> by AmeriCorps members or program </w:t>
      </w:r>
    </w:p>
    <w:p w14:paraId="194917F3" w14:textId="77777777" w:rsidR="004A27A8" w:rsidRPr="00621AE9" w:rsidRDefault="004A27A8" w:rsidP="008752F4">
      <w:pPr>
        <w:pStyle w:val="ListParagraph"/>
        <w:numPr>
          <w:ilvl w:val="0"/>
          <w:numId w:val="75"/>
        </w:numPr>
      </w:pPr>
      <w:r w:rsidRPr="004A27A8">
        <w:rPr>
          <w:rFonts w:ascii="Times New Roman" w:hAnsi="Times New Roman" w:cs="Times New Roman"/>
        </w:rPr>
        <w:t xml:space="preserve">OUTCOME </w:t>
      </w:r>
      <w:r w:rsidR="00CC38FE" w:rsidRPr="004A27A8">
        <w:rPr>
          <w:rFonts w:ascii="Times New Roman" w:hAnsi="Times New Roman" w:cs="Times New Roman"/>
        </w:rPr>
        <w:t>G3-3.</w:t>
      </w:r>
      <w:r w:rsidR="00CC38FE">
        <w:rPr>
          <w:rFonts w:ascii="Times New Roman" w:hAnsi="Times New Roman" w:cs="Times New Roman"/>
        </w:rPr>
        <w:t>13</w:t>
      </w:r>
      <w:r w:rsidR="00CC38FE" w:rsidRPr="004A27A8">
        <w:rPr>
          <w:rFonts w:ascii="Times New Roman" w:hAnsi="Times New Roman" w:cs="Times New Roman"/>
        </w:rPr>
        <w:t xml:space="preserve"> </w:t>
      </w:r>
      <w:r w:rsidRPr="004A27A8">
        <w:rPr>
          <w:rFonts w:ascii="Times New Roman" w:hAnsi="Times New Roman" w:cs="Times New Roman"/>
        </w:rPr>
        <w:t xml:space="preserve">Number of additional </w:t>
      </w:r>
      <w:r w:rsidR="00CC38FE">
        <w:rPr>
          <w:rFonts w:ascii="Times New Roman" w:hAnsi="Times New Roman" w:cs="Times New Roman"/>
        </w:rPr>
        <w:t xml:space="preserve">direct </w:t>
      </w:r>
      <w:r w:rsidRPr="004A27A8">
        <w:rPr>
          <w:rFonts w:ascii="Times New Roman" w:hAnsi="Times New Roman" w:cs="Times New Roman"/>
        </w:rPr>
        <w:t>service activities and/or units completed for organizations by volunteers recruited/managed by AmeriCorps members.</w:t>
      </w:r>
      <w:r w:rsidR="00621AE9">
        <w:rPr>
          <w:rFonts w:ascii="Times New Roman" w:hAnsi="Times New Roman" w:cs="Times New Roman"/>
        </w:rPr>
        <w:br/>
      </w:r>
    </w:p>
    <w:p w14:paraId="2428795B" w14:textId="77777777" w:rsidR="00621AE9" w:rsidRPr="00621AE9" w:rsidRDefault="00621AE9" w:rsidP="008752F4">
      <w:pPr>
        <w:pStyle w:val="ListParagraph"/>
        <w:numPr>
          <w:ilvl w:val="0"/>
          <w:numId w:val="75"/>
        </w:numPr>
      </w:pPr>
      <w:r>
        <w:rPr>
          <w:rFonts w:ascii="Times New Roman" w:hAnsi="Times New Roman" w:cs="Times New Roman"/>
        </w:rPr>
        <w:t xml:space="preserve">SET </w:t>
      </w:r>
      <w:r w:rsidR="004A27A8" w:rsidRPr="00CC38FE">
        <w:rPr>
          <w:rFonts w:ascii="Times New Roman" w:hAnsi="Times New Roman" w:cs="Times New Roman"/>
        </w:rPr>
        <w:t xml:space="preserve">B: </w:t>
      </w:r>
      <w:r w:rsidR="004A27A8" w:rsidRPr="00CC38FE">
        <w:rPr>
          <w:rFonts w:ascii="Times New Roman" w:hAnsi="Times New Roman" w:cs="Times New Roman"/>
        </w:rPr>
        <w:br/>
      </w:r>
      <w:r w:rsidRPr="00CC38FE">
        <w:rPr>
          <w:rFonts w:ascii="Times New Roman" w:hAnsi="Times New Roman" w:cs="Times New Roman"/>
        </w:rPr>
        <w:t>OUTPUT</w:t>
      </w:r>
      <w:r>
        <w:rPr>
          <w:rFonts w:ascii="Times New Roman" w:hAnsi="Times New Roman" w:cs="Times New Roman"/>
        </w:rPr>
        <w:t>S</w:t>
      </w:r>
      <w:r w:rsidRPr="00CC38FE">
        <w:rPr>
          <w:rFonts w:ascii="Times New Roman" w:hAnsi="Times New Roman" w:cs="Times New Roman"/>
        </w:rPr>
        <w:t xml:space="preserve"> </w:t>
      </w:r>
      <w:r w:rsidR="004A27A8" w:rsidRPr="00CC38FE">
        <w:rPr>
          <w:rFonts w:ascii="Times New Roman" w:hAnsi="Times New Roman" w:cs="Times New Roman"/>
        </w:rPr>
        <w:t xml:space="preserve">G3-3.2 Number of community volunteers </w:t>
      </w:r>
      <w:r w:rsidR="004A27A8" w:rsidRPr="00621AE9">
        <w:rPr>
          <w:rFonts w:ascii="Times New Roman" w:hAnsi="Times New Roman" w:cs="Times New Roman"/>
          <w:i/>
        </w:rPr>
        <w:t>managed</w:t>
      </w:r>
      <w:r w:rsidR="004A27A8" w:rsidRPr="00CC38FE">
        <w:rPr>
          <w:rFonts w:ascii="Times New Roman" w:hAnsi="Times New Roman" w:cs="Times New Roman"/>
        </w:rPr>
        <w:t xml:space="preserve"> by AmeriCorps members or program</w:t>
      </w:r>
      <w:r w:rsidR="004A27A8" w:rsidRPr="00CC38FE">
        <w:rPr>
          <w:rFonts w:ascii="Times New Roman" w:hAnsi="Times New Roman" w:cs="Times New Roman"/>
        </w:rPr>
        <w:br/>
      </w:r>
      <w:r w:rsidR="004A27A8" w:rsidRPr="00621AE9">
        <w:rPr>
          <w:rFonts w:ascii="Times New Roman" w:hAnsi="Times New Roman" w:cs="Times New Roman"/>
          <w:i/>
        </w:rPr>
        <w:t>AND</w:t>
      </w:r>
      <w:r w:rsidR="004A27A8" w:rsidRPr="00CC38FE">
        <w:rPr>
          <w:rFonts w:ascii="Times New Roman" w:hAnsi="Times New Roman" w:cs="Times New Roman"/>
        </w:rPr>
        <w:br/>
        <w:t xml:space="preserve">G3-3.8 Hours of service contributed by community volunteers who were </w:t>
      </w:r>
      <w:r w:rsidR="004A27A8" w:rsidRPr="00621AE9">
        <w:rPr>
          <w:rFonts w:ascii="Times New Roman" w:hAnsi="Times New Roman" w:cs="Times New Roman"/>
          <w:i/>
        </w:rPr>
        <w:t>managed</w:t>
      </w:r>
      <w:r w:rsidR="004A27A8" w:rsidRPr="00CC38FE">
        <w:rPr>
          <w:rFonts w:ascii="Times New Roman" w:hAnsi="Times New Roman" w:cs="Times New Roman"/>
        </w:rPr>
        <w:t xml:space="preserve"> by AmeriCorps members or program</w:t>
      </w:r>
    </w:p>
    <w:p w14:paraId="3FC454C0" w14:textId="77777777" w:rsidR="004A27A8" w:rsidRPr="00621AE9" w:rsidRDefault="004A27A8" w:rsidP="008752F4">
      <w:pPr>
        <w:pStyle w:val="ListParagraph"/>
        <w:numPr>
          <w:ilvl w:val="0"/>
          <w:numId w:val="75"/>
        </w:numPr>
        <w:rPr>
          <w:rFonts w:ascii="Times New Roman" w:hAnsi="Times New Roman" w:cs="Times New Roman"/>
        </w:rPr>
      </w:pPr>
      <w:r w:rsidRPr="00621AE9">
        <w:rPr>
          <w:rFonts w:ascii="Times New Roman" w:hAnsi="Times New Roman" w:cs="Times New Roman"/>
        </w:rPr>
        <w:t xml:space="preserve">OUTCOME G3-3.3 Number of organizations fully </w:t>
      </w:r>
      <w:r w:rsidRPr="00621AE9">
        <w:rPr>
          <w:rFonts w:ascii="Times New Roman" w:hAnsi="Times New Roman" w:cs="Times New Roman"/>
          <w:i/>
        </w:rPr>
        <w:t>implementing three or more new effective volunteer management practices</w:t>
      </w:r>
      <w:r w:rsidRPr="00621AE9">
        <w:rPr>
          <w:rFonts w:ascii="Times New Roman" w:hAnsi="Times New Roman" w:cs="Times New Roman"/>
        </w:rPr>
        <w:t xml:space="preserve"> as a result of capacity building services provided AmeriCorps members</w:t>
      </w:r>
    </w:p>
    <w:p w14:paraId="69F42888" w14:textId="0BA14EED" w:rsidR="00320DE9" w:rsidRDefault="00621AE9" w:rsidP="00015711">
      <w:pPr>
        <w:pStyle w:val="Body0"/>
        <w:ind w:firstLine="0"/>
      </w:pPr>
      <w:r>
        <w:t>Note that all performance measures must be consistent with the program’s Theory of Change as described in the narrative and reflected in the logic model.</w:t>
      </w:r>
      <w:r w:rsidR="0006093A">
        <w:t xml:space="preserve"> CNCS also values thorough data collection plans. These are outlined in the application logic model and performance measurement fields. </w:t>
      </w:r>
      <w:r w:rsidR="00CB5430">
        <w:t>Instructions for completing th</w:t>
      </w:r>
      <w:r w:rsidR="006F340F">
        <w:t xml:space="preserve">e </w:t>
      </w:r>
      <w:r w:rsidR="00CC38FE">
        <w:t xml:space="preserve">application’s </w:t>
      </w:r>
      <w:r w:rsidR="006F340F">
        <w:t>performance measure</w:t>
      </w:r>
      <w:r w:rsidR="00CB5430">
        <w:t xml:space="preserve"> </w:t>
      </w:r>
      <w:r w:rsidR="00CC38FE">
        <w:t>section</w:t>
      </w:r>
      <w:r w:rsidR="00CB5430">
        <w:t xml:space="preserve"> </w:t>
      </w:r>
      <w:r w:rsidR="00CC38FE">
        <w:t>can be found</w:t>
      </w:r>
      <w:r w:rsidR="00CB5430">
        <w:t xml:space="preserve"> in </w:t>
      </w:r>
      <w:r w:rsidR="00CB5430" w:rsidRPr="00DA202A">
        <w:t>Attachment C</w:t>
      </w:r>
      <w:r w:rsidR="00CC38FE">
        <w:t xml:space="preserve">, page </w:t>
      </w:r>
      <w:r w:rsidR="00CC38FE">
        <w:fldChar w:fldCharType="begin"/>
      </w:r>
      <w:r w:rsidR="00CC38FE">
        <w:instrText xml:space="preserve"> PAGEREF C_Performance_Measure_Instructions \h </w:instrText>
      </w:r>
      <w:r w:rsidR="00CC38FE">
        <w:fldChar w:fldCharType="separate"/>
      </w:r>
      <w:r w:rsidR="00642D7B">
        <w:rPr>
          <w:noProof/>
        </w:rPr>
        <w:t>53</w:t>
      </w:r>
      <w:r w:rsidR="00CC38FE">
        <w:fldChar w:fldCharType="end"/>
      </w:r>
      <w:r w:rsidR="00CC38FE">
        <w:t>.</w:t>
      </w:r>
    </w:p>
    <w:p w14:paraId="56C3E0FE" w14:textId="77777777" w:rsidR="009C7E1E" w:rsidRPr="00866994" w:rsidRDefault="00E60315" w:rsidP="00E60315">
      <w:pPr>
        <w:pStyle w:val="Heading2"/>
      </w:pPr>
      <w:bookmarkStart w:id="420" w:name="_Toc116307384"/>
      <w:bookmarkStart w:id="421" w:name="_Toc146020806"/>
      <w:bookmarkStart w:id="422" w:name="_Toc208564149"/>
      <w:bookmarkStart w:id="423" w:name="_Toc208584186"/>
      <w:bookmarkStart w:id="424" w:name="_Toc252908851"/>
      <w:bookmarkStart w:id="425" w:name="_Toc253001068"/>
      <w:bookmarkStart w:id="426" w:name="_Toc339908446"/>
      <w:bookmarkStart w:id="427" w:name="_Toc368947653"/>
      <w:bookmarkStart w:id="428" w:name="_Toc509239187"/>
      <w:r w:rsidRPr="00866994">
        <w:t xml:space="preserve">XI. </w:t>
      </w:r>
      <w:r w:rsidR="00722F00">
        <w:t xml:space="preserve"> </w:t>
      </w:r>
      <w:r w:rsidRPr="00866994">
        <w:t>Evaluation</w:t>
      </w:r>
      <w:bookmarkStart w:id="429" w:name="Evaluation_summary_plan"/>
      <w:bookmarkEnd w:id="420"/>
      <w:bookmarkEnd w:id="421"/>
      <w:bookmarkEnd w:id="422"/>
      <w:bookmarkEnd w:id="423"/>
      <w:bookmarkEnd w:id="424"/>
      <w:bookmarkEnd w:id="425"/>
      <w:bookmarkEnd w:id="426"/>
      <w:bookmarkEnd w:id="427"/>
      <w:bookmarkEnd w:id="429"/>
      <w:r w:rsidR="000A4BC4">
        <w:t xml:space="preserve"> and Data Collection</w:t>
      </w:r>
      <w:bookmarkEnd w:id="428"/>
    </w:p>
    <w:p w14:paraId="339B4638" w14:textId="77777777" w:rsidR="00137E6B" w:rsidRDefault="00137E6B" w:rsidP="00137E6B">
      <w:pPr>
        <w:pStyle w:val="Body0"/>
        <w:ind w:firstLine="0"/>
      </w:pPr>
      <w:bookmarkStart w:id="430" w:name="_Toc146020809"/>
      <w:bookmarkStart w:id="431" w:name="_Toc208564152"/>
      <w:bookmarkStart w:id="432" w:name="_Toc208584189"/>
      <w:bookmarkStart w:id="433" w:name="_Toc252908855"/>
      <w:bookmarkStart w:id="434" w:name="_Toc253001072"/>
      <w:bookmarkStart w:id="435" w:name="_Toc368947657"/>
      <w:bookmarkStart w:id="436" w:name="_Toc464227238"/>
      <w:bookmarkStart w:id="437" w:name="_Toc464465390"/>
      <w:bookmarkStart w:id="438" w:name="_Toc464465758"/>
      <w:bookmarkStart w:id="439" w:name="_Toc494383747"/>
      <w:bookmarkStart w:id="440" w:name="_Toc509239188"/>
      <w:bookmarkStart w:id="441" w:name="_Toc146020807"/>
      <w:bookmarkStart w:id="442" w:name="_Toc208564150"/>
      <w:bookmarkStart w:id="443" w:name="_Toc208584187"/>
      <w:bookmarkStart w:id="444" w:name="_Toc252908852"/>
      <w:bookmarkStart w:id="445" w:name="_Toc253001069"/>
      <w:bookmarkStart w:id="446" w:name="_Toc368947654"/>
      <w:r w:rsidRPr="006124DE">
        <w:rPr>
          <w:rStyle w:val="Heading3Char"/>
        </w:rPr>
        <w:t>Evaluation vs. Performance Tracking and Data</w:t>
      </w:r>
      <w:bookmarkEnd w:id="430"/>
      <w:bookmarkEnd w:id="431"/>
      <w:bookmarkEnd w:id="432"/>
      <w:bookmarkEnd w:id="433"/>
      <w:bookmarkEnd w:id="434"/>
      <w:bookmarkEnd w:id="435"/>
      <w:bookmarkEnd w:id="436"/>
      <w:bookmarkEnd w:id="437"/>
      <w:bookmarkEnd w:id="438"/>
      <w:bookmarkEnd w:id="439"/>
      <w:bookmarkEnd w:id="440"/>
      <w:r w:rsidRPr="006124DE">
        <w:t xml:space="preserve">. Evaluation is a more in-depth, rigorous effort to measure the impact of programs. </w:t>
      </w:r>
      <w:r w:rsidR="00BE34C5">
        <w:t xml:space="preserve">It </w:t>
      </w:r>
      <w:r w:rsidRPr="006124DE">
        <w:t xml:space="preserve">uses scientifically-based research methods to assess the effectiveness of programs by comparing the observed program outcomes with what would have happened in the absence of the program. </w:t>
      </w:r>
    </w:p>
    <w:p w14:paraId="66E192EE" w14:textId="77777777" w:rsidR="00BE34C5" w:rsidRDefault="000A4BC4" w:rsidP="00E03827">
      <w:pPr>
        <w:pStyle w:val="Body0"/>
        <w:spacing w:after="120"/>
        <w:ind w:firstLine="0"/>
      </w:pPr>
      <w:bookmarkStart w:id="447" w:name="_Toc494383748"/>
      <w:bookmarkStart w:id="448" w:name="_Toc509239189"/>
      <w:bookmarkEnd w:id="441"/>
      <w:bookmarkEnd w:id="442"/>
      <w:bookmarkEnd w:id="443"/>
      <w:bookmarkEnd w:id="444"/>
      <w:bookmarkEnd w:id="445"/>
      <w:bookmarkEnd w:id="446"/>
      <w:r w:rsidRPr="000A4BC4">
        <w:rPr>
          <w:rStyle w:val="Heading3Char"/>
        </w:rPr>
        <w:t>Requirements Differ According to Applicant Type</w:t>
      </w:r>
      <w:bookmarkEnd w:id="447"/>
      <w:bookmarkEnd w:id="448"/>
      <w:r>
        <w:t xml:space="preserve">. CNCS has established a tiered approach to </w:t>
      </w:r>
      <w:r w:rsidR="00E03827">
        <w:t xml:space="preserve">content in the </w:t>
      </w:r>
      <w:r>
        <w:t xml:space="preserve">evaluation </w:t>
      </w:r>
      <w:r w:rsidR="00E03827">
        <w:t xml:space="preserve">narrative of the application </w:t>
      </w:r>
      <w:r>
        <w:t>that uses experience with AmeriCorps as the distinguishing criteria.</w:t>
      </w:r>
      <w:r w:rsidR="00E03827">
        <w:t xml:space="preserve"> Note that data collection elements are required of everyone in performance measures and logic models.</w:t>
      </w:r>
    </w:p>
    <w:p w14:paraId="76CEA453" w14:textId="77777777" w:rsidR="00533DE2" w:rsidRPr="00533DE2" w:rsidRDefault="00533DE2" w:rsidP="00533DE2">
      <w:pPr>
        <w:pStyle w:val="Body0"/>
        <w:spacing w:after="60"/>
        <w:ind w:firstLine="0"/>
        <w:jc w:val="center"/>
        <w:rPr>
          <w:smallCaps/>
          <w:sz w:val="20"/>
        </w:rPr>
      </w:pPr>
      <w:r w:rsidRPr="00533DE2">
        <w:rPr>
          <w:smallCaps/>
          <w:sz w:val="20"/>
        </w:rPr>
        <w:t>AmeriCorps Applicant Experience and Evaluation Submission Requirements</w:t>
      </w:r>
    </w:p>
    <w:tbl>
      <w:tblPr>
        <w:tblW w:w="0" w:type="auto"/>
        <w:tblLook w:val="04A0" w:firstRow="1" w:lastRow="0" w:firstColumn="1" w:lastColumn="0" w:noHBand="0" w:noVBand="1"/>
      </w:tblPr>
      <w:tblGrid>
        <w:gridCol w:w="2230"/>
        <w:gridCol w:w="2023"/>
        <w:gridCol w:w="2031"/>
        <w:gridCol w:w="2373"/>
        <w:gridCol w:w="1855"/>
      </w:tblGrid>
      <w:tr w:rsidR="008632A5" w:rsidRPr="008632A5" w14:paraId="2F05E56C" w14:textId="77777777" w:rsidTr="00533DE2">
        <w:tc>
          <w:tcPr>
            <w:tcW w:w="2276" w:type="dxa"/>
            <w:tcBorders>
              <w:bottom w:val="single" w:sz="4" w:space="0" w:color="auto"/>
            </w:tcBorders>
          </w:tcPr>
          <w:p w14:paraId="70830B9F" w14:textId="77777777" w:rsidR="008632A5" w:rsidRPr="00533DE2" w:rsidRDefault="00533DE2" w:rsidP="00533DE2">
            <w:pPr>
              <w:pStyle w:val="Body0"/>
              <w:ind w:firstLine="0"/>
              <w:jc w:val="right"/>
              <w:rPr>
                <w:i/>
                <w:sz w:val="19"/>
                <w:szCs w:val="19"/>
              </w:rPr>
            </w:pPr>
            <w:r>
              <w:rPr>
                <w:i/>
                <w:sz w:val="19"/>
                <w:szCs w:val="19"/>
              </w:rPr>
              <w:t xml:space="preserve">What to submit </w:t>
            </w:r>
            <w:r w:rsidRPr="00533DE2">
              <w:rPr>
                <w:i/>
                <w:sz w:val="19"/>
                <w:szCs w:val="19"/>
              </w:rPr>
              <w:sym w:font="Wingdings" w:char="F0E0"/>
            </w:r>
          </w:p>
        </w:tc>
        <w:tc>
          <w:tcPr>
            <w:tcW w:w="2062" w:type="dxa"/>
            <w:tcBorders>
              <w:bottom w:val="single" w:sz="4" w:space="0" w:color="auto"/>
            </w:tcBorders>
          </w:tcPr>
          <w:p w14:paraId="6E61BC2F" w14:textId="77777777" w:rsidR="008632A5" w:rsidRPr="008632A5" w:rsidRDefault="008632A5" w:rsidP="00533DE2">
            <w:pPr>
              <w:pStyle w:val="Body0"/>
              <w:spacing w:before="60"/>
              <w:ind w:firstLine="0"/>
              <w:jc w:val="center"/>
              <w:rPr>
                <w:sz w:val="19"/>
                <w:szCs w:val="19"/>
              </w:rPr>
            </w:pPr>
            <w:r w:rsidRPr="008632A5">
              <w:rPr>
                <w:sz w:val="19"/>
                <w:szCs w:val="19"/>
              </w:rPr>
              <w:t>Data Collection Plan</w:t>
            </w:r>
          </w:p>
        </w:tc>
        <w:tc>
          <w:tcPr>
            <w:tcW w:w="2070" w:type="dxa"/>
            <w:tcBorders>
              <w:bottom w:val="single" w:sz="4" w:space="0" w:color="auto"/>
            </w:tcBorders>
          </w:tcPr>
          <w:p w14:paraId="367D46CB" w14:textId="77777777" w:rsidR="008632A5" w:rsidRPr="008632A5" w:rsidRDefault="008632A5" w:rsidP="00533DE2">
            <w:pPr>
              <w:pStyle w:val="Body0"/>
              <w:spacing w:before="60"/>
              <w:ind w:firstLine="0"/>
              <w:jc w:val="center"/>
              <w:rPr>
                <w:sz w:val="19"/>
                <w:szCs w:val="19"/>
              </w:rPr>
            </w:pPr>
            <w:r w:rsidRPr="008632A5">
              <w:rPr>
                <w:sz w:val="19"/>
                <w:szCs w:val="19"/>
              </w:rPr>
              <w:t>Evaluation Plan</w:t>
            </w:r>
          </w:p>
        </w:tc>
        <w:tc>
          <w:tcPr>
            <w:tcW w:w="2430" w:type="dxa"/>
            <w:tcBorders>
              <w:bottom w:val="single" w:sz="4" w:space="0" w:color="auto"/>
            </w:tcBorders>
          </w:tcPr>
          <w:p w14:paraId="7F11ACFD" w14:textId="77777777" w:rsidR="008632A5" w:rsidRPr="008632A5" w:rsidRDefault="008632A5" w:rsidP="00533DE2">
            <w:pPr>
              <w:pStyle w:val="Body0"/>
              <w:spacing w:before="60"/>
              <w:ind w:firstLine="0"/>
              <w:jc w:val="center"/>
              <w:rPr>
                <w:sz w:val="19"/>
                <w:szCs w:val="19"/>
              </w:rPr>
            </w:pPr>
            <w:r w:rsidRPr="008632A5">
              <w:rPr>
                <w:sz w:val="19"/>
                <w:szCs w:val="19"/>
              </w:rPr>
              <w:t>Evaluation Results Report</w:t>
            </w:r>
          </w:p>
        </w:tc>
        <w:tc>
          <w:tcPr>
            <w:tcW w:w="1890" w:type="dxa"/>
            <w:tcBorders>
              <w:bottom w:val="single" w:sz="4" w:space="0" w:color="auto"/>
            </w:tcBorders>
          </w:tcPr>
          <w:p w14:paraId="64265E8B" w14:textId="77777777" w:rsidR="008632A5" w:rsidRPr="008632A5" w:rsidRDefault="008632A5" w:rsidP="00533DE2">
            <w:pPr>
              <w:pStyle w:val="Body0"/>
              <w:spacing w:before="60"/>
              <w:ind w:firstLine="0"/>
              <w:jc w:val="center"/>
              <w:rPr>
                <w:sz w:val="19"/>
                <w:szCs w:val="19"/>
              </w:rPr>
            </w:pPr>
            <w:r w:rsidRPr="008632A5">
              <w:rPr>
                <w:sz w:val="19"/>
                <w:szCs w:val="19"/>
              </w:rPr>
              <w:t>Learning Memo</w:t>
            </w:r>
          </w:p>
        </w:tc>
      </w:tr>
      <w:tr w:rsidR="008632A5" w:rsidRPr="008632A5" w14:paraId="7713C7DB" w14:textId="77777777" w:rsidTr="00F413F6">
        <w:tc>
          <w:tcPr>
            <w:tcW w:w="2276" w:type="dxa"/>
            <w:tcBorders>
              <w:top w:val="single" w:sz="4" w:space="0" w:color="auto"/>
              <w:left w:val="single" w:sz="4" w:space="0" w:color="auto"/>
              <w:bottom w:val="single" w:sz="4" w:space="0" w:color="auto"/>
              <w:right w:val="single" w:sz="4" w:space="0" w:color="auto"/>
            </w:tcBorders>
          </w:tcPr>
          <w:p w14:paraId="103F1B6E" w14:textId="77777777" w:rsidR="008632A5" w:rsidRPr="00533DE2" w:rsidRDefault="00533DE2" w:rsidP="00533DE2">
            <w:pPr>
              <w:pStyle w:val="Body0"/>
              <w:ind w:firstLine="0"/>
              <w:jc w:val="right"/>
              <w:rPr>
                <w:i/>
                <w:sz w:val="19"/>
                <w:szCs w:val="19"/>
              </w:rPr>
            </w:pPr>
            <w:r>
              <w:rPr>
                <w:i/>
                <w:sz w:val="19"/>
                <w:szCs w:val="19"/>
              </w:rPr>
              <w:t xml:space="preserve">How to submit </w:t>
            </w:r>
            <w:r w:rsidRPr="00533DE2">
              <w:rPr>
                <w:i/>
                <w:sz w:val="19"/>
                <w:szCs w:val="19"/>
              </w:rPr>
              <w:sym w:font="Wingdings" w:char="F0E0"/>
            </w:r>
          </w:p>
        </w:tc>
        <w:tc>
          <w:tcPr>
            <w:tcW w:w="2062" w:type="dxa"/>
            <w:tcBorders>
              <w:top w:val="single" w:sz="4" w:space="0" w:color="auto"/>
              <w:left w:val="single" w:sz="4" w:space="0" w:color="auto"/>
              <w:bottom w:val="single" w:sz="4" w:space="0" w:color="auto"/>
              <w:right w:val="single" w:sz="4" w:space="0" w:color="auto"/>
            </w:tcBorders>
            <w:vAlign w:val="center"/>
          </w:tcPr>
          <w:p w14:paraId="600C1178" w14:textId="77777777" w:rsidR="008632A5" w:rsidRPr="008632A5" w:rsidRDefault="008632A5" w:rsidP="00533DE2">
            <w:pPr>
              <w:pStyle w:val="Body0"/>
              <w:spacing w:before="60"/>
              <w:ind w:firstLine="0"/>
              <w:jc w:val="center"/>
              <w:rPr>
                <w:sz w:val="19"/>
                <w:szCs w:val="19"/>
              </w:rPr>
            </w:pPr>
            <w:r w:rsidRPr="008632A5">
              <w:rPr>
                <w:sz w:val="19"/>
                <w:szCs w:val="19"/>
              </w:rPr>
              <w:t>Use “Evaluation Summary or Plan” field</w:t>
            </w:r>
          </w:p>
        </w:tc>
        <w:tc>
          <w:tcPr>
            <w:tcW w:w="2070" w:type="dxa"/>
            <w:tcBorders>
              <w:top w:val="single" w:sz="4" w:space="0" w:color="auto"/>
              <w:left w:val="single" w:sz="4" w:space="0" w:color="auto"/>
              <w:bottom w:val="single" w:sz="4" w:space="0" w:color="auto"/>
              <w:right w:val="single" w:sz="4" w:space="0" w:color="auto"/>
            </w:tcBorders>
            <w:vAlign w:val="center"/>
          </w:tcPr>
          <w:p w14:paraId="4A06FF83" w14:textId="77777777" w:rsidR="008632A5" w:rsidRPr="008632A5" w:rsidRDefault="008632A5" w:rsidP="00533DE2">
            <w:pPr>
              <w:pStyle w:val="Body0"/>
              <w:spacing w:before="60"/>
              <w:ind w:firstLine="0"/>
              <w:jc w:val="center"/>
              <w:rPr>
                <w:sz w:val="19"/>
                <w:szCs w:val="19"/>
              </w:rPr>
            </w:pPr>
            <w:r w:rsidRPr="008632A5">
              <w:rPr>
                <w:sz w:val="19"/>
                <w:szCs w:val="19"/>
              </w:rPr>
              <w:t>Use “Evaluation Summary or Plan” field</w:t>
            </w:r>
          </w:p>
        </w:tc>
        <w:tc>
          <w:tcPr>
            <w:tcW w:w="2430" w:type="dxa"/>
            <w:tcBorders>
              <w:top w:val="single" w:sz="4" w:space="0" w:color="auto"/>
              <w:left w:val="single" w:sz="4" w:space="0" w:color="auto"/>
              <w:bottom w:val="single" w:sz="4" w:space="0" w:color="auto"/>
              <w:right w:val="single" w:sz="4" w:space="0" w:color="auto"/>
            </w:tcBorders>
            <w:vAlign w:val="center"/>
          </w:tcPr>
          <w:p w14:paraId="0985130B" w14:textId="77777777" w:rsidR="008632A5" w:rsidRPr="008632A5" w:rsidRDefault="00E7114C" w:rsidP="00533DE2">
            <w:pPr>
              <w:pStyle w:val="Body0"/>
              <w:spacing w:before="60"/>
              <w:ind w:firstLine="0"/>
              <w:jc w:val="center"/>
              <w:rPr>
                <w:sz w:val="19"/>
                <w:szCs w:val="19"/>
              </w:rPr>
            </w:pPr>
            <w:r w:rsidRPr="008632A5">
              <w:rPr>
                <w:sz w:val="19"/>
                <w:szCs w:val="19"/>
              </w:rPr>
              <w:t>Submit as hard copy attachment</w:t>
            </w:r>
          </w:p>
        </w:tc>
        <w:tc>
          <w:tcPr>
            <w:tcW w:w="1890" w:type="dxa"/>
            <w:tcBorders>
              <w:top w:val="single" w:sz="4" w:space="0" w:color="auto"/>
              <w:left w:val="single" w:sz="4" w:space="0" w:color="auto"/>
              <w:bottom w:val="single" w:sz="4" w:space="0" w:color="auto"/>
              <w:right w:val="single" w:sz="4" w:space="0" w:color="auto"/>
            </w:tcBorders>
          </w:tcPr>
          <w:p w14:paraId="5138474A" w14:textId="77777777" w:rsidR="008632A5" w:rsidRPr="008632A5" w:rsidRDefault="008632A5" w:rsidP="00533DE2">
            <w:pPr>
              <w:pStyle w:val="Body0"/>
              <w:spacing w:before="60"/>
              <w:ind w:firstLine="0"/>
              <w:jc w:val="center"/>
              <w:rPr>
                <w:sz w:val="19"/>
                <w:szCs w:val="19"/>
              </w:rPr>
            </w:pPr>
            <w:r w:rsidRPr="008632A5">
              <w:rPr>
                <w:sz w:val="19"/>
                <w:szCs w:val="19"/>
              </w:rPr>
              <w:t>Submit as hard copy attachment</w:t>
            </w:r>
          </w:p>
        </w:tc>
      </w:tr>
      <w:tr w:rsidR="004229FD" w:rsidRPr="008632A5" w14:paraId="2B854656" w14:textId="77777777" w:rsidTr="00F413F6">
        <w:tc>
          <w:tcPr>
            <w:tcW w:w="2276" w:type="dxa"/>
            <w:tcBorders>
              <w:top w:val="single" w:sz="4" w:space="0" w:color="auto"/>
              <w:left w:val="single" w:sz="4" w:space="0" w:color="auto"/>
              <w:bottom w:val="single" w:sz="4" w:space="0" w:color="auto"/>
              <w:right w:val="single" w:sz="4" w:space="0" w:color="auto"/>
            </w:tcBorders>
          </w:tcPr>
          <w:p w14:paraId="4CE724ED" w14:textId="77777777" w:rsidR="004229FD" w:rsidRPr="008632A5" w:rsidRDefault="004229FD" w:rsidP="004229FD">
            <w:pPr>
              <w:pStyle w:val="Body0"/>
              <w:ind w:firstLine="0"/>
              <w:rPr>
                <w:sz w:val="19"/>
                <w:szCs w:val="19"/>
              </w:rPr>
            </w:pPr>
            <w:r w:rsidRPr="008632A5">
              <w:rPr>
                <w:sz w:val="19"/>
                <w:szCs w:val="19"/>
              </w:rPr>
              <w:t xml:space="preserve">Applicant with </w:t>
            </w:r>
            <w:r w:rsidRPr="00E039B7">
              <w:rPr>
                <w:sz w:val="19"/>
                <w:szCs w:val="19"/>
                <w:u w:val="single"/>
              </w:rPr>
              <w:t>no</w:t>
            </w:r>
            <w:r w:rsidRPr="008632A5">
              <w:rPr>
                <w:sz w:val="19"/>
                <w:szCs w:val="19"/>
              </w:rPr>
              <w:t xml:space="preserve"> prior AmeriCorps grant</w:t>
            </w:r>
          </w:p>
        </w:tc>
        <w:tc>
          <w:tcPr>
            <w:tcW w:w="2062" w:type="dxa"/>
            <w:tcBorders>
              <w:top w:val="single" w:sz="4" w:space="0" w:color="auto"/>
              <w:left w:val="single" w:sz="4" w:space="0" w:color="auto"/>
              <w:bottom w:val="single" w:sz="4" w:space="0" w:color="auto"/>
              <w:right w:val="single" w:sz="4" w:space="0" w:color="auto"/>
            </w:tcBorders>
            <w:vAlign w:val="center"/>
          </w:tcPr>
          <w:p w14:paraId="5A80886A" w14:textId="77777777" w:rsidR="004229FD" w:rsidRPr="008632A5" w:rsidRDefault="004229FD" w:rsidP="006A5FA0">
            <w:pPr>
              <w:pStyle w:val="Body0"/>
              <w:ind w:firstLine="0"/>
              <w:jc w:val="center"/>
              <w:rPr>
                <w:sz w:val="19"/>
                <w:szCs w:val="19"/>
              </w:rPr>
            </w:pPr>
            <w:r w:rsidRPr="008632A5">
              <w:rPr>
                <w:sz w:val="19"/>
                <w:szCs w:val="19"/>
              </w:rPr>
              <w:t>X</w:t>
            </w:r>
          </w:p>
        </w:tc>
        <w:tc>
          <w:tcPr>
            <w:tcW w:w="2070" w:type="dxa"/>
            <w:tcBorders>
              <w:top w:val="single" w:sz="4" w:space="0" w:color="auto"/>
              <w:left w:val="single" w:sz="4" w:space="0" w:color="auto"/>
              <w:bottom w:val="single" w:sz="4" w:space="0" w:color="auto"/>
              <w:right w:val="single" w:sz="4" w:space="0" w:color="auto"/>
            </w:tcBorders>
            <w:vAlign w:val="center"/>
          </w:tcPr>
          <w:p w14:paraId="0FFE2F11" w14:textId="77777777" w:rsidR="004229FD" w:rsidRPr="008632A5" w:rsidRDefault="004229FD" w:rsidP="006A5FA0">
            <w:pPr>
              <w:pStyle w:val="Body0"/>
              <w:ind w:firstLine="0"/>
              <w:jc w:val="center"/>
              <w:rPr>
                <w:sz w:val="19"/>
                <w:szCs w:val="19"/>
              </w:rPr>
            </w:pPr>
          </w:p>
        </w:tc>
        <w:tc>
          <w:tcPr>
            <w:tcW w:w="2430" w:type="dxa"/>
            <w:tcBorders>
              <w:top w:val="single" w:sz="4" w:space="0" w:color="auto"/>
              <w:left w:val="single" w:sz="4" w:space="0" w:color="auto"/>
              <w:bottom w:val="single" w:sz="4" w:space="0" w:color="auto"/>
              <w:right w:val="single" w:sz="4" w:space="0" w:color="auto"/>
            </w:tcBorders>
            <w:vAlign w:val="center"/>
          </w:tcPr>
          <w:p w14:paraId="25604983" w14:textId="77777777" w:rsidR="004229FD" w:rsidRPr="008632A5" w:rsidRDefault="004229FD" w:rsidP="006A5FA0">
            <w:pPr>
              <w:pStyle w:val="Body0"/>
              <w:ind w:firstLine="0"/>
              <w:jc w:val="center"/>
              <w:rPr>
                <w:sz w:val="19"/>
                <w:szCs w:val="19"/>
              </w:rPr>
            </w:pPr>
          </w:p>
        </w:tc>
        <w:tc>
          <w:tcPr>
            <w:tcW w:w="1890" w:type="dxa"/>
            <w:tcBorders>
              <w:top w:val="single" w:sz="4" w:space="0" w:color="auto"/>
              <w:left w:val="single" w:sz="4" w:space="0" w:color="auto"/>
              <w:bottom w:val="single" w:sz="4" w:space="0" w:color="auto"/>
              <w:right w:val="single" w:sz="4" w:space="0" w:color="auto"/>
            </w:tcBorders>
          </w:tcPr>
          <w:p w14:paraId="79F0F21D" w14:textId="77777777" w:rsidR="004229FD" w:rsidRPr="008632A5" w:rsidRDefault="004229FD" w:rsidP="006A5FA0">
            <w:pPr>
              <w:pStyle w:val="Body0"/>
              <w:ind w:firstLine="0"/>
              <w:jc w:val="center"/>
              <w:rPr>
                <w:sz w:val="19"/>
                <w:szCs w:val="19"/>
              </w:rPr>
            </w:pPr>
          </w:p>
        </w:tc>
      </w:tr>
      <w:tr w:rsidR="004229FD" w:rsidRPr="008632A5" w14:paraId="568B6719" w14:textId="77777777" w:rsidTr="00F413F6">
        <w:tc>
          <w:tcPr>
            <w:tcW w:w="2276" w:type="dxa"/>
            <w:tcBorders>
              <w:top w:val="single" w:sz="4" w:space="0" w:color="auto"/>
              <w:left w:val="single" w:sz="4" w:space="0" w:color="auto"/>
              <w:bottom w:val="single" w:sz="4" w:space="0" w:color="auto"/>
              <w:right w:val="single" w:sz="4" w:space="0" w:color="auto"/>
            </w:tcBorders>
          </w:tcPr>
          <w:p w14:paraId="32E81833" w14:textId="0F12A64F" w:rsidR="004229FD" w:rsidRPr="008632A5" w:rsidRDefault="004229FD" w:rsidP="00E039B7">
            <w:pPr>
              <w:pStyle w:val="Body0"/>
              <w:ind w:firstLine="0"/>
              <w:rPr>
                <w:sz w:val="19"/>
                <w:szCs w:val="19"/>
              </w:rPr>
            </w:pPr>
            <w:r w:rsidRPr="008632A5">
              <w:rPr>
                <w:sz w:val="19"/>
                <w:szCs w:val="19"/>
              </w:rPr>
              <w:t xml:space="preserve">Applicant funded for the first time within the past 5 years; this </w:t>
            </w:r>
            <w:r w:rsidR="00E039B7">
              <w:rPr>
                <w:sz w:val="19"/>
                <w:szCs w:val="19"/>
              </w:rPr>
              <w:t>proposal</w:t>
            </w:r>
            <w:r w:rsidRPr="008632A5">
              <w:rPr>
                <w:sz w:val="19"/>
                <w:szCs w:val="19"/>
              </w:rPr>
              <w:t xml:space="preserve"> i</w:t>
            </w:r>
            <w:r w:rsidR="00E039B7">
              <w:rPr>
                <w:sz w:val="19"/>
                <w:szCs w:val="19"/>
              </w:rPr>
              <w:t xml:space="preserve">s </w:t>
            </w:r>
            <w:r w:rsidRPr="008632A5">
              <w:rPr>
                <w:sz w:val="19"/>
                <w:szCs w:val="19"/>
              </w:rPr>
              <w:t xml:space="preserve">first recompete and is for same project </w:t>
            </w:r>
            <w:r w:rsidR="00E039B7" w:rsidRPr="008632A5">
              <w:rPr>
                <w:sz w:val="19"/>
                <w:szCs w:val="19"/>
              </w:rPr>
              <w:t xml:space="preserve">(see definition of same project on page </w:t>
            </w:r>
            <w:r w:rsidR="00E039B7">
              <w:rPr>
                <w:sz w:val="19"/>
                <w:szCs w:val="19"/>
              </w:rPr>
              <w:fldChar w:fldCharType="begin"/>
            </w:r>
            <w:r w:rsidR="00E039B7">
              <w:rPr>
                <w:sz w:val="19"/>
                <w:szCs w:val="19"/>
              </w:rPr>
              <w:instrText xml:space="preserve"> PAGEREF same_project_definition \h </w:instrText>
            </w:r>
            <w:r w:rsidR="00E039B7">
              <w:rPr>
                <w:sz w:val="19"/>
                <w:szCs w:val="19"/>
              </w:rPr>
            </w:r>
            <w:r w:rsidR="00E039B7">
              <w:rPr>
                <w:sz w:val="19"/>
                <w:szCs w:val="19"/>
              </w:rPr>
              <w:fldChar w:fldCharType="separate"/>
            </w:r>
            <w:r w:rsidR="00642D7B">
              <w:rPr>
                <w:noProof/>
                <w:sz w:val="19"/>
                <w:szCs w:val="19"/>
              </w:rPr>
              <w:t>11</w:t>
            </w:r>
            <w:r w:rsidR="00E039B7">
              <w:rPr>
                <w:sz w:val="19"/>
                <w:szCs w:val="19"/>
              </w:rPr>
              <w:fldChar w:fldCharType="end"/>
            </w:r>
            <w:r w:rsidR="00E039B7" w:rsidRPr="008632A5">
              <w:rPr>
                <w:sz w:val="19"/>
                <w:szCs w:val="19"/>
              </w:rPr>
              <w:t>)</w:t>
            </w:r>
          </w:p>
        </w:tc>
        <w:tc>
          <w:tcPr>
            <w:tcW w:w="2062" w:type="dxa"/>
            <w:tcBorders>
              <w:top w:val="single" w:sz="4" w:space="0" w:color="auto"/>
              <w:left w:val="single" w:sz="4" w:space="0" w:color="auto"/>
              <w:bottom w:val="single" w:sz="4" w:space="0" w:color="auto"/>
              <w:right w:val="single" w:sz="4" w:space="0" w:color="auto"/>
            </w:tcBorders>
            <w:vAlign w:val="center"/>
          </w:tcPr>
          <w:p w14:paraId="0CF536E5" w14:textId="77777777" w:rsidR="004229FD" w:rsidRPr="008632A5" w:rsidRDefault="004229FD" w:rsidP="006A5FA0">
            <w:pPr>
              <w:pStyle w:val="Body0"/>
              <w:ind w:firstLine="0"/>
              <w:jc w:val="center"/>
              <w:rPr>
                <w:sz w:val="19"/>
                <w:szCs w:val="19"/>
              </w:rPr>
            </w:pPr>
          </w:p>
        </w:tc>
        <w:tc>
          <w:tcPr>
            <w:tcW w:w="2070" w:type="dxa"/>
            <w:tcBorders>
              <w:top w:val="single" w:sz="4" w:space="0" w:color="auto"/>
              <w:left w:val="single" w:sz="4" w:space="0" w:color="auto"/>
              <w:bottom w:val="single" w:sz="4" w:space="0" w:color="auto"/>
              <w:right w:val="single" w:sz="4" w:space="0" w:color="auto"/>
            </w:tcBorders>
            <w:vAlign w:val="center"/>
          </w:tcPr>
          <w:p w14:paraId="3647A4EA" w14:textId="77777777" w:rsidR="004229FD" w:rsidRPr="008632A5" w:rsidRDefault="004229FD" w:rsidP="006A5FA0">
            <w:pPr>
              <w:pStyle w:val="Body0"/>
              <w:ind w:firstLine="0"/>
              <w:jc w:val="center"/>
              <w:rPr>
                <w:sz w:val="19"/>
                <w:szCs w:val="19"/>
              </w:rPr>
            </w:pPr>
            <w:r w:rsidRPr="008632A5">
              <w:rPr>
                <w:sz w:val="19"/>
                <w:szCs w:val="19"/>
              </w:rPr>
              <w:t>X</w:t>
            </w:r>
          </w:p>
        </w:tc>
        <w:tc>
          <w:tcPr>
            <w:tcW w:w="2430" w:type="dxa"/>
            <w:tcBorders>
              <w:top w:val="single" w:sz="4" w:space="0" w:color="auto"/>
              <w:left w:val="single" w:sz="4" w:space="0" w:color="auto"/>
              <w:bottom w:val="single" w:sz="4" w:space="0" w:color="auto"/>
              <w:right w:val="single" w:sz="4" w:space="0" w:color="auto"/>
            </w:tcBorders>
            <w:vAlign w:val="center"/>
          </w:tcPr>
          <w:p w14:paraId="758E87E9" w14:textId="77777777" w:rsidR="004229FD" w:rsidRPr="008632A5" w:rsidRDefault="004229FD" w:rsidP="006A5FA0">
            <w:pPr>
              <w:pStyle w:val="Body0"/>
              <w:ind w:firstLine="0"/>
              <w:jc w:val="center"/>
              <w:rPr>
                <w:sz w:val="19"/>
                <w:szCs w:val="19"/>
              </w:rPr>
            </w:pPr>
          </w:p>
        </w:tc>
        <w:tc>
          <w:tcPr>
            <w:tcW w:w="1890" w:type="dxa"/>
            <w:tcBorders>
              <w:top w:val="single" w:sz="4" w:space="0" w:color="auto"/>
              <w:left w:val="single" w:sz="4" w:space="0" w:color="auto"/>
              <w:bottom w:val="single" w:sz="4" w:space="0" w:color="auto"/>
              <w:right w:val="single" w:sz="4" w:space="0" w:color="auto"/>
            </w:tcBorders>
          </w:tcPr>
          <w:p w14:paraId="7800ECDA" w14:textId="77777777" w:rsidR="004229FD" w:rsidRPr="008632A5" w:rsidRDefault="004229FD" w:rsidP="006A5FA0">
            <w:pPr>
              <w:pStyle w:val="Body0"/>
              <w:ind w:firstLine="0"/>
              <w:jc w:val="center"/>
              <w:rPr>
                <w:sz w:val="19"/>
                <w:szCs w:val="19"/>
              </w:rPr>
            </w:pPr>
          </w:p>
        </w:tc>
      </w:tr>
      <w:tr w:rsidR="004229FD" w:rsidRPr="008632A5" w14:paraId="3F844392" w14:textId="77777777" w:rsidTr="00F413F6">
        <w:tc>
          <w:tcPr>
            <w:tcW w:w="2276" w:type="dxa"/>
            <w:tcBorders>
              <w:top w:val="single" w:sz="4" w:space="0" w:color="auto"/>
              <w:left w:val="single" w:sz="4" w:space="0" w:color="auto"/>
              <w:bottom w:val="single" w:sz="4" w:space="0" w:color="auto"/>
              <w:right w:val="single" w:sz="4" w:space="0" w:color="auto"/>
            </w:tcBorders>
          </w:tcPr>
          <w:p w14:paraId="3CFF0652" w14:textId="0CE559ED" w:rsidR="004229FD" w:rsidRPr="008632A5" w:rsidRDefault="004229FD" w:rsidP="00E039B7">
            <w:pPr>
              <w:pStyle w:val="Body0"/>
              <w:ind w:firstLine="0"/>
              <w:rPr>
                <w:sz w:val="19"/>
                <w:szCs w:val="19"/>
              </w:rPr>
            </w:pPr>
            <w:r w:rsidRPr="008632A5">
              <w:rPr>
                <w:sz w:val="19"/>
                <w:szCs w:val="19"/>
              </w:rPr>
              <w:t xml:space="preserve">Applicant funded for the same project more than once within the past 5 years; this application is second or subsequent recompete for the same project (see definition of same project on page </w:t>
            </w:r>
            <w:r w:rsidR="00E039B7">
              <w:rPr>
                <w:sz w:val="19"/>
                <w:szCs w:val="19"/>
              </w:rPr>
              <w:fldChar w:fldCharType="begin"/>
            </w:r>
            <w:r w:rsidR="00E039B7">
              <w:rPr>
                <w:sz w:val="19"/>
                <w:szCs w:val="19"/>
              </w:rPr>
              <w:instrText xml:space="preserve"> PAGEREF same_project_definition \h </w:instrText>
            </w:r>
            <w:r w:rsidR="00E039B7">
              <w:rPr>
                <w:sz w:val="19"/>
                <w:szCs w:val="19"/>
              </w:rPr>
            </w:r>
            <w:r w:rsidR="00E039B7">
              <w:rPr>
                <w:sz w:val="19"/>
                <w:szCs w:val="19"/>
              </w:rPr>
              <w:fldChar w:fldCharType="separate"/>
            </w:r>
            <w:r w:rsidR="00642D7B">
              <w:rPr>
                <w:noProof/>
                <w:sz w:val="19"/>
                <w:szCs w:val="19"/>
              </w:rPr>
              <w:t>11</w:t>
            </w:r>
            <w:r w:rsidR="00E039B7">
              <w:rPr>
                <w:sz w:val="19"/>
                <w:szCs w:val="19"/>
              </w:rPr>
              <w:fldChar w:fldCharType="end"/>
            </w:r>
            <w:r w:rsidRPr="008632A5">
              <w:rPr>
                <w:sz w:val="19"/>
                <w:szCs w:val="19"/>
              </w:rPr>
              <w:t>)</w:t>
            </w:r>
          </w:p>
        </w:tc>
        <w:tc>
          <w:tcPr>
            <w:tcW w:w="2062" w:type="dxa"/>
            <w:tcBorders>
              <w:top w:val="single" w:sz="4" w:space="0" w:color="auto"/>
              <w:left w:val="single" w:sz="4" w:space="0" w:color="auto"/>
              <w:bottom w:val="single" w:sz="4" w:space="0" w:color="auto"/>
              <w:right w:val="single" w:sz="4" w:space="0" w:color="auto"/>
            </w:tcBorders>
            <w:vAlign w:val="center"/>
          </w:tcPr>
          <w:p w14:paraId="1EA24245" w14:textId="77777777" w:rsidR="004229FD" w:rsidRPr="008632A5" w:rsidRDefault="004229FD" w:rsidP="006A5FA0">
            <w:pPr>
              <w:pStyle w:val="Body0"/>
              <w:ind w:firstLine="0"/>
              <w:jc w:val="center"/>
              <w:rPr>
                <w:sz w:val="19"/>
                <w:szCs w:val="19"/>
              </w:rPr>
            </w:pPr>
          </w:p>
        </w:tc>
        <w:tc>
          <w:tcPr>
            <w:tcW w:w="2070" w:type="dxa"/>
            <w:tcBorders>
              <w:top w:val="single" w:sz="4" w:space="0" w:color="auto"/>
              <w:left w:val="single" w:sz="4" w:space="0" w:color="auto"/>
              <w:bottom w:val="single" w:sz="4" w:space="0" w:color="auto"/>
              <w:right w:val="single" w:sz="4" w:space="0" w:color="auto"/>
            </w:tcBorders>
            <w:vAlign w:val="center"/>
          </w:tcPr>
          <w:p w14:paraId="51D519AC" w14:textId="77777777" w:rsidR="004229FD" w:rsidRPr="008632A5" w:rsidRDefault="004229FD" w:rsidP="006A5FA0">
            <w:pPr>
              <w:pStyle w:val="Body0"/>
              <w:ind w:firstLine="0"/>
              <w:jc w:val="center"/>
              <w:rPr>
                <w:sz w:val="19"/>
                <w:szCs w:val="19"/>
              </w:rPr>
            </w:pPr>
            <w:r w:rsidRPr="008632A5">
              <w:rPr>
                <w:sz w:val="19"/>
                <w:szCs w:val="19"/>
              </w:rPr>
              <w:t>X</w:t>
            </w:r>
          </w:p>
        </w:tc>
        <w:tc>
          <w:tcPr>
            <w:tcW w:w="2430" w:type="dxa"/>
            <w:tcBorders>
              <w:top w:val="single" w:sz="4" w:space="0" w:color="auto"/>
              <w:left w:val="single" w:sz="4" w:space="0" w:color="auto"/>
              <w:bottom w:val="single" w:sz="4" w:space="0" w:color="auto"/>
              <w:right w:val="single" w:sz="4" w:space="0" w:color="auto"/>
            </w:tcBorders>
            <w:vAlign w:val="center"/>
          </w:tcPr>
          <w:p w14:paraId="7746B5B2" w14:textId="77777777" w:rsidR="004229FD" w:rsidRPr="008632A5" w:rsidRDefault="004229FD" w:rsidP="006A5FA0">
            <w:pPr>
              <w:pStyle w:val="Body0"/>
              <w:ind w:firstLine="0"/>
              <w:jc w:val="center"/>
              <w:rPr>
                <w:sz w:val="19"/>
                <w:szCs w:val="19"/>
              </w:rPr>
            </w:pPr>
            <w:r w:rsidRPr="008632A5">
              <w:rPr>
                <w:sz w:val="19"/>
                <w:szCs w:val="19"/>
              </w:rPr>
              <w:t>X</w:t>
            </w:r>
          </w:p>
        </w:tc>
        <w:tc>
          <w:tcPr>
            <w:tcW w:w="1890" w:type="dxa"/>
            <w:tcBorders>
              <w:top w:val="single" w:sz="4" w:space="0" w:color="auto"/>
              <w:left w:val="single" w:sz="4" w:space="0" w:color="auto"/>
              <w:bottom w:val="single" w:sz="4" w:space="0" w:color="auto"/>
              <w:right w:val="single" w:sz="4" w:space="0" w:color="auto"/>
            </w:tcBorders>
            <w:vAlign w:val="center"/>
          </w:tcPr>
          <w:p w14:paraId="6EB5622D" w14:textId="77777777" w:rsidR="004229FD" w:rsidRPr="008632A5" w:rsidRDefault="008632A5" w:rsidP="008632A5">
            <w:pPr>
              <w:pStyle w:val="Body0"/>
              <w:ind w:firstLine="0"/>
              <w:jc w:val="center"/>
              <w:rPr>
                <w:sz w:val="19"/>
                <w:szCs w:val="19"/>
              </w:rPr>
            </w:pPr>
            <w:r w:rsidRPr="008632A5">
              <w:rPr>
                <w:sz w:val="19"/>
                <w:szCs w:val="19"/>
              </w:rPr>
              <w:t>X</w:t>
            </w:r>
          </w:p>
        </w:tc>
      </w:tr>
    </w:tbl>
    <w:p w14:paraId="50210F2E" w14:textId="77777777" w:rsidR="00C44294" w:rsidRDefault="00C44294" w:rsidP="008632A5">
      <w:pPr>
        <w:rPr>
          <w:rStyle w:val="Heading3Char"/>
        </w:rPr>
      </w:pPr>
      <w:bookmarkStart w:id="449" w:name="_Toc464227239"/>
      <w:bookmarkStart w:id="450" w:name="_Toc464465391"/>
      <w:bookmarkStart w:id="451" w:name="_Toc464465759"/>
      <w:r w:rsidRPr="00C44294">
        <w:lastRenderedPageBreak/>
        <w:t>The</w:t>
      </w:r>
      <w:r>
        <w:t xml:space="preserve"> “Evaluation Summary or Plan” field in </w:t>
      </w:r>
      <w:r w:rsidRPr="008632A5">
        <w:t xml:space="preserve">eGrants does not count toward narrative page limits but </w:t>
      </w:r>
      <w:r>
        <w:t>does have a</w:t>
      </w:r>
      <w:r w:rsidRPr="008632A5">
        <w:t xml:space="preserve"> 10,000 character limit. Applicants should print the section to check whether text is dropped due to the limit.</w:t>
      </w:r>
      <w:r>
        <w:t xml:space="preserve"> </w:t>
      </w:r>
    </w:p>
    <w:p w14:paraId="1F503B11" w14:textId="13C56B37" w:rsidR="008632A5" w:rsidRPr="008632A5" w:rsidRDefault="008632A5" w:rsidP="008632A5">
      <w:bookmarkStart w:id="452" w:name="_Toc494383749"/>
      <w:bookmarkStart w:id="453" w:name="_Toc509239190"/>
      <w:r w:rsidRPr="000555BD">
        <w:rPr>
          <w:rStyle w:val="Heading3Char"/>
        </w:rPr>
        <w:t>Data Collection Plan</w:t>
      </w:r>
      <w:r w:rsidR="00C44294" w:rsidRPr="000555BD">
        <w:rPr>
          <w:rStyle w:val="Heading3Char"/>
        </w:rPr>
        <w:t xml:space="preserve"> Content</w:t>
      </w:r>
      <w:r w:rsidRPr="000555BD">
        <w:rPr>
          <w:rStyle w:val="Heading3Char"/>
        </w:rPr>
        <w:t>.</w:t>
      </w:r>
      <w:bookmarkEnd w:id="452"/>
      <w:bookmarkEnd w:id="453"/>
      <w:r w:rsidRPr="000555BD">
        <w:rPr>
          <w:rStyle w:val="Heading3Char"/>
        </w:rPr>
        <w:t xml:space="preserve"> </w:t>
      </w:r>
      <w:r w:rsidRPr="000555BD">
        <w:t>Describe the applicant’s data collection system and how it is sufficient to collect high quality performance measurement data during the three years of this proposed first grant. If the applicant does not have a data collection system yet, describe the plan and</w:t>
      </w:r>
      <w:r w:rsidR="00F413F6" w:rsidRPr="000555BD">
        <w:t xml:space="preserve"> timeline for developing a high-</w:t>
      </w:r>
      <w:r w:rsidRPr="000555BD">
        <w:t>quality system.</w:t>
      </w:r>
      <w:r w:rsidR="00C44294" w:rsidRPr="000555BD">
        <w:t xml:space="preserve"> </w:t>
      </w:r>
      <w:r w:rsidR="000555BD">
        <w:t>The Commission will provide applicants selected for funding with a data plan form to complete before the award is issued.</w:t>
      </w:r>
    </w:p>
    <w:p w14:paraId="63F6CF78" w14:textId="77777777" w:rsidR="00137E6B" w:rsidRPr="00253F80" w:rsidRDefault="00B749D0" w:rsidP="00137E6B">
      <w:pPr>
        <w:rPr>
          <w:szCs w:val="22"/>
        </w:rPr>
      </w:pPr>
      <w:bookmarkStart w:id="454" w:name="_Toc494383750"/>
      <w:bookmarkStart w:id="455" w:name="_Toc509239191"/>
      <w:r w:rsidRPr="006124DE">
        <w:rPr>
          <w:rStyle w:val="Heading3Char"/>
        </w:rPr>
        <w:t xml:space="preserve">Evaluation </w:t>
      </w:r>
      <w:bookmarkEnd w:id="449"/>
      <w:bookmarkEnd w:id="450"/>
      <w:bookmarkEnd w:id="451"/>
      <w:r w:rsidR="00C44294">
        <w:rPr>
          <w:rStyle w:val="Heading3Char"/>
        </w:rPr>
        <w:t>Types</w:t>
      </w:r>
      <w:bookmarkEnd w:id="454"/>
      <w:bookmarkEnd w:id="455"/>
      <w:r w:rsidRPr="006124DE">
        <w:t xml:space="preserve">.  </w:t>
      </w:r>
      <w:r w:rsidR="00137E6B" w:rsidRPr="00253F80">
        <w:rPr>
          <w:szCs w:val="22"/>
        </w:rPr>
        <w:t>The evaluation requirements differ depending on the amount of the grant, as described in 45 CFR §2522.710:</w:t>
      </w:r>
    </w:p>
    <w:p w14:paraId="0E8215B3" w14:textId="77777777" w:rsidR="00137E6B" w:rsidRPr="00253F80" w:rsidRDefault="00137E6B" w:rsidP="008752F4">
      <w:pPr>
        <w:numPr>
          <w:ilvl w:val="0"/>
          <w:numId w:val="44"/>
        </w:numPr>
        <w:overflowPunct/>
        <w:autoSpaceDE/>
        <w:autoSpaceDN/>
        <w:adjustRightInd/>
        <w:spacing w:before="0"/>
        <w:textAlignment w:val="auto"/>
        <w:rPr>
          <w:szCs w:val="22"/>
        </w:rPr>
      </w:pPr>
      <w:r w:rsidRPr="00253F80">
        <w:rPr>
          <w:szCs w:val="22"/>
        </w:rPr>
        <w:t xml:space="preserve">If </w:t>
      </w:r>
      <w:r>
        <w:rPr>
          <w:szCs w:val="22"/>
        </w:rPr>
        <w:t xml:space="preserve">the applicant’s </w:t>
      </w:r>
      <w:r w:rsidRPr="00253F80">
        <w:rPr>
          <w:szCs w:val="22"/>
        </w:rPr>
        <w:t xml:space="preserve">annual CNCS program grant is $500,000 or more, </w:t>
      </w:r>
      <w:r>
        <w:rPr>
          <w:szCs w:val="22"/>
        </w:rPr>
        <w:t>it</w:t>
      </w:r>
      <w:r w:rsidRPr="00253F80">
        <w:rPr>
          <w:szCs w:val="22"/>
        </w:rPr>
        <w:t xml:space="preserve"> must arrange for an external evaluation of </w:t>
      </w:r>
      <w:r>
        <w:rPr>
          <w:szCs w:val="22"/>
        </w:rPr>
        <w:t>the</w:t>
      </w:r>
      <w:r w:rsidRPr="00253F80">
        <w:rPr>
          <w:szCs w:val="22"/>
        </w:rPr>
        <w:t xml:space="preserve"> program, and </w:t>
      </w:r>
      <w:r>
        <w:rPr>
          <w:szCs w:val="22"/>
        </w:rPr>
        <w:t>it</w:t>
      </w:r>
      <w:r w:rsidRPr="00253F80">
        <w:rPr>
          <w:szCs w:val="22"/>
        </w:rPr>
        <w:t xml:space="preserve"> must submit the evaluation with any subsequent application to CNCS for competitive funds as required in §2522.730.</w:t>
      </w:r>
      <w:r w:rsidR="006F39F1">
        <w:rPr>
          <w:szCs w:val="22"/>
        </w:rPr>
        <w:t xml:space="preserve"> (See note below regarding option for alternative evaluation approach)</w:t>
      </w:r>
    </w:p>
    <w:p w14:paraId="2F87251B" w14:textId="77777777" w:rsidR="00137E6B" w:rsidRDefault="00137E6B" w:rsidP="008752F4">
      <w:pPr>
        <w:pStyle w:val="Body0"/>
        <w:numPr>
          <w:ilvl w:val="0"/>
          <w:numId w:val="44"/>
        </w:numPr>
      </w:pPr>
      <w:r w:rsidRPr="00253F80">
        <w:rPr>
          <w:szCs w:val="22"/>
        </w:rPr>
        <w:t xml:space="preserve">If </w:t>
      </w:r>
      <w:r>
        <w:rPr>
          <w:szCs w:val="22"/>
        </w:rPr>
        <w:t xml:space="preserve">the applicant’s </w:t>
      </w:r>
      <w:r w:rsidRPr="00253F80">
        <w:rPr>
          <w:szCs w:val="22"/>
        </w:rPr>
        <w:t xml:space="preserve">annual CNCS program grant is less than $500,000, </w:t>
      </w:r>
      <w:r>
        <w:rPr>
          <w:szCs w:val="22"/>
        </w:rPr>
        <w:t>it</w:t>
      </w:r>
      <w:r w:rsidRPr="00253F80">
        <w:rPr>
          <w:szCs w:val="22"/>
        </w:rPr>
        <w:t xml:space="preserve"> must conduct an internal </w:t>
      </w:r>
      <w:r w:rsidRPr="00E039B7">
        <w:rPr>
          <w:i/>
          <w:szCs w:val="22"/>
        </w:rPr>
        <w:t>or</w:t>
      </w:r>
      <w:r w:rsidRPr="00253F80">
        <w:rPr>
          <w:szCs w:val="22"/>
        </w:rPr>
        <w:t xml:space="preserve"> an external evaluation of </w:t>
      </w:r>
      <w:r>
        <w:rPr>
          <w:szCs w:val="22"/>
        </w:rPr>
        <w:t>the</w:t>
      </w:r>
      <w:r w:rsidRPr="00253F80">
        <w:rPr>
          <w:szCs w:val="22"/>
        </w:rPr>
        <w:t xml:space="preserve"> program and submit the evaluation with any subsequent application to CNCS for competitive funds as required in §2522.730.</w:t>
      </w:r>
    </w:p>
    <w:p w14:paraId="6EA755AC" w14:textId="77777777" w:rsidR="00B749D0" w:rsidRPr="00B749D0" w:rsidRDefault="00E60315" w:rsidP="00B749D0">
      <w:pPr>
        <w:rPr>
          <w:szCs w:val="22"/>
        </w:rPr>
      </w:pPr>
      <w:bookmarkStart w:id="456" w:name="_Toc252908854"/>
      <w:bookmarkStart w:id="457" w:name="_Toc253001071"/>
      <w:bookmarkStart w:id="458" w:name="_Toc368947656"/>
      <w:bookmarkStart w:id="459" w:name="_Toc464227240"/>
      <w:bookmarkStart w:id="460" w:name="_Toc464465392"/>
      <w:bookmarkStart w:id="461" w:name="_Toc464465760"/>
      <w:bookmarkStart w:id="462" w:name="_Toc494383751"/>
      <w:bookmarkStart w:id="463" w:name="_Toc509239192"/>
      <w:r w:rsidRPr="008632A5">
        <w:rPr>
          <w:rStyle w:val="Heading3Char"/>
        </w:rPr>
        <w:t>Evaluation Plan.</w:t>
      </w:r>
      <w:bookmarkEnd w:id="456"/>
      <w:bookmarkEnd w:id="457"/>
      <w:bookmarkEnd w:id="458"/>
      <w:bookmarkEnd w:id="459"/>
      <w:bookmarkEnd w:id="460"/>
      <w:bookmarkEnd w:id="461"/>
      <w:bookmarkEnd w:id="462"/>
      <w:bookmarkEnd w:id="463"/>
      <w:r w:rsidRPr="008632A5">
        <w:rPr>
          <w:rStyle w:val="Heading3Char"/>
        </w:rPr>
        <w:t xml:space="preserve"> </w:t>
      </w:r>
      <w:r w:rsidRPr="008632A5">
        <w:t xml:space="preserve"> </w:t>
      </w:r>
      <w:bookmarkStart w:id="464" w:name="_Toc116307385"/>
      <w:r w:rsidR="00B749D0" w:rsidRPr="00B749D0">
        <w:rPr>
          <w:szCs w:val="22"/>
        </w:rPr>
        <w:t xml:space="preserve">Evaluation plans must include as much information as possible for each of the following (see Frequently Asked Questions: Evaluation, available at </w:t>
      </w:r>
      <w:hyperlink r:id="rId39" w:history="1">
        <w:r w:rsidR="006A28C5" w:rsidRPr="000F007F">
          <w:rPr>
            <w:rStyle w:val="Hyperlink"/>
            <w:szCs w:val="22"/>
          </w:rPr>
          <w:t>http://www.nationalservice.gov/resources/evaluation/cncs-evaluation-policies</w:t>
        </w:r>
      </w:hyperlink>
      <w:r w:rsidR="006A28C5">
        <w:rPr>
          <w:szCs w:val="22"/>
        </w:rPr>
        <w:t xml:space="preserve"> </w:t>
      </w:r>
      <w:r w:rsidR="00B749D0" w:rsidRPr="00B749D0">
        <w:rPr>
          <w:szCs w:val="22"/>
        </w:rPr>
        <w:t>):</w:t>
      </w:r>
    </w:p>
    <w:p w14:paraId="248E91A9" w14:textId="77777777" w:rsidR="00B749D0" w:rsidRPr="00125633" w:rsidRDefault="00B749D0" w:rsidP="008752F4">
      <w:pPr>
        <w:pStyle w:val="ListParagraph"/>
        <w:numPr>
          <w:ilvl w:val="0"/>
          <w:numId w:val="45"/>
        </w:numPr>
        <w:ind w:left="360"/>
        <w:rPr>
          <w:rFonts w:ascii="Times New Roman" w:hAnsi="Times New Roman" w:cs="Times New Roman"/>
        </w:rPr>
      </w:pPr>
      <w:r w:rsidRPr="00125633">
        <w:rPr>
          <w:rFonts w:ascii="Times New Roman" w:hAnsi="Times New Roman" w:cs="Times New Roman"/>
        </w:rPr>
        <w:t>A short description of the theory of change - why the proposed intervention is expected to produce the proposed results</w:t>
      </w:r>
    </w:p>
    <w:p w14:paraId="0C76C2B6" w14:textId="77777777" w:rsidR="00B749D0" w:rsidRPr="00125633" w:rsidRDefault="00B749D0" w:rsidP="008752F4">
      <w:pPr>
        <w:pStyle w:val="ListParagraph"/>
        <w:numPr>
          <w:ilvl w:val="0"/>
          <w:numId w:val="45"/>
        </w:numPr>
        <w:ind w:left="360"/>
        <w:rPr>
          <w:rFonts w:ascii="Times New Roman" w:hAnsi="Times New Roman" w:cs="Times New Roman"/>
        </w:rPr>
      </w:pPr>
      <w:r w:rsidRPr="00125633">
        <w:rPr>
          <w:rFonts w:ascii="Times New Roman" w:hAnsi="Times New Roman" w:cs="Times New Roman"/>
        </w:rPr>
        <w:t>Outcome of interest - clear and measurable outcomes that are aligned with the theory of change and will be assessed during the evaluation</w:t>
      </w:r>
    </w:p>
    <w:p w14:paraId="43186A14" w14:textId="77777777" w:rsidR="00B749D0" w:rsidRPr="00125633" w:rsidRDefault="00B749D0" w:rsidP="008752F4">
      <w:pPr>
        <w:pStyle w:val="ListParagraph"/>
        <w:numPr>
          <w:ilvl w:val="0"/>
          <w:numId w:val="45"/>
        </w:numPr>
        <w:ind w:left="360"/>
        <w:rPr>
          <w:rFonts w:ascii="Times New Roman" w:hAnsi="Times New Roman" w:cs="Times New Roman"/>
        </w:rPr>
      </w:pPr>
      <w:r w:rsidRPr="00125633">
        <w:rPr>
          <w:rFonts w:ascii="Times New Roman" w:hAnsi="Times New Roman" w:cs="Times New Roman"/>
        </w:rPr>
        <w:t>Research questions to be addressed by the study - concrete research questions (or hypotheses) that are clearly connected to the outcomes</w:t>
      </w:r>
    </w:p>
    <w:p w14:paraId="1AAA5051" w14:textId="4261CCED" w:rsidR="00B749D0" w:rsidRPr="00125633" w:rsidRDefault="00B749D0" w:rsidP="008752F4">
      <w:pPr>
        <w:pStyle w:val="ListParagraph"/>
        <w:numPr>
          <w:ilvl w:val="0"/>
          <w:numId w:val="45"/>
        </w:numPr>
        <w:ind w:left="360"/>
        <w:rPr>
          <w:rFonts w:ascii="Times New Roman" w:hAnsi="Times New Roman" w:cs="Times New Roman"/>
        </w:rPr>
      </w:pPr>
      <w:r w:rsidRPr="00125633">
        <w:rPr>
          <w:rFonts w:ascii="Times New Roman" w:hAnsi="Times New Roman" w:cs="Times New Roman"/>
        </w:rPr>
        <w:t xml:space="preserve">Study components – </w:t>
      </w:r>
      <w:r w:rsidR="000555BD">
        <w:rPr>
          <w:rFonts w:ascii="Times New Roman" w:hAnsi="Times New Roman" w:cs="Times New Roman"/>
        </w:rPr>
        <w:br/>
      </w:r>
      <w:r w:rsidRPr="00125633">
        <w:rPr>
          <w:rFonts w:ascii="Times New Roman" w:hAnsi="Times New Roman" w:cs="Times New Roman"/>
        </w:rPr>
        <w:t xml:space="preserve">a) a proposed research design for the evaluation including a rationale for the design selected, an assessment of its strengths and limitations, and a description of the main components; </w:t>
      </w:r>
      <w:r w:rsidR="000555BD">
        <w:rPr>
          <w:rFonts w:ascii="Times New Roman" w:hAnsi="Times New Roman" w:cs="Times New Roman"/>
        </w:rPr>
        <w:br/>
      </w:r>
      <w:r w:rsidRPr="00125633">
        <w:rPr>
          <w:rFonts w:ascii="Times New Roman" w:hAnsi="Times New Roman" w:cs="Times New Roman"/>
        </w:rPr>
        <w:t xml:space="preserve">b) description of the sampling methods, measurement tools, and data collection procedures, and </w:t>
      </w:r>
      <w:r w:rsidR="000555BD">
        <w:rPr>
          <w:rFonts w:ascii="Times New Roman" w:hAnsi="Times New Roman" w:cs="Times New Roman"/>
        </w:rPr>
        <w:br/>
      </w:r>
      <w:r w:rsidRPr="00125633">
        <w:rPr>
          <w:rFonts w:ascii="Times New Roman" w:hAnsi="Times New Roman" w:cs="Times New Roman"/>
        </w:rPr>
        <w:t>c) an analysis plan</w:t>
      </w:r>
    </w:p>
    <w:p w14:paraId="12D7FF1B" w14:textId="77777777" w:rsidR="00B749D0" w:rsidRPr="00125633" w:rsidRDefault="00B749D0" w:rsidP="008752F4">
      <w:pPr>
        <w:pStyle w:val="ListParagraph"/>
        <w:numPr>
          <w:ilvl w:val="0"/>
          <w:numId w:val="45"/>
        </w:numPr>
        <w:ind w:left="360"/>
        <w:rPr>
          <w:rFonts w:ascii="Times New Roman" w:hAnsi="Times New Roman" w:cs="Times New Roman"/>
        </w:rPr>
      </w:pPr>
      <w:r w:rsidRPr="00125633">
        <w:rPr>
          <w:rFonts w:ascii="Times New Roman" w:hAnsi="Times New Roman" w:cs="Times New Roman"/>
        </w:rPr>
        <w:t>Qualifications needed for the evaluator</w:t>
      </w:r>
    </w:p>
    <w:p w14:paraId="036273D2" w14:textId="77777777" w:rsidR="00B749D0" w:rsidRPr="00125633" w:rsidRDefault="00B749D0" w:rsidP="008752F4">
      <w:pPr>
        <w:pStyle w:val="ListParagraph"/>
        <w:numPr>
          <w:ilvl w:val="0"/>
          <w:numId w:val="45"/>
        </w:numPr>
        <w:ind w:left="360"/>
        <w:rPr>
          <w:rFonts w:ascii="Times New Roman" w:hAnsi="Times New Roman" w:cs="Times New Roman"/>
        </w:rPr>
      </w:pPr>
      <w:r w:rsidRPr="00125633">
        <w:rPr>
          <w:rFonts w:ascii="Times New Roman" w:hAnsi="Times New Roman" w:cs="Times New Roman"/>
        </w:rPr>
        <w:t xml:space="preserve">The </w:t>
      </w:r>
      <w:r w:rsidR="00E7114C">
        <w:rPr>
          <w:rFonts w:ascii="Times New Roman" w:hAnsi="Times New Roman" w:cs="Times New Roman"/>
        </w:rPr>
        <w:t>proposed</w:t>
      </w:r>
      <w:r w:rsidRPr="00125633">
        <w:rPr>
          <w:rFonts w:ascii="Times New Roman" w:hAnsi="Times New Roman" w:cs="Times New Roman"/>
        </w:rPr>
        <w:t xml:space="preserve"> budget.</w:t>
      </w:r>
    </w:p>
    <w:p w14:paraId="7301FDED" w14:textId="77777777" w:rsidR="00B749D0" w:rsidRPr="00B749D0" w:rsidRDefault="00B749D0" w:rsidP="00B749D0">
      <w:pPr>
        <w:rPr>
          <w:szCs w:val="22"/>
        </w:rPr>
      </w:pPr>
      <w:r w:rsidRPr="00B749D0">
        <w:rPr>
          <w:szCs w:val="22"/>
        </w:rPr>
        <w:t xml:space="preserve">For more information about evaluation plans visit the CNCS Knowledge Network’s Evaluation Resources: </w:t>
      </w:r>
      <w:hyperlink r:id="rId40" w:history="1">
        <w:r w:rsidRPr="00B749D0">
          <w:rPr>
            <w:rStyle w:val="Hyperlink"/>
            <w:szCs w:val="22"/>
          </w:rPr>
          <w:t>http://www.nationalservice.gov/resources/evaluation/planning-evaluation</w:t>
        </w:r>
      </w:hyperlink>
      <w:r w:rsidRPr="00B749D0">
        <w:rPr>
          <w:szCs w:val="22"/>
        </w:rPr>
        <w:t>.</w:t>
      </w:r>
    </w:p>
    <w:p w14:paraId="2E77679B" w14:textId="7F33C294" w:rsidR="00E60315" w:rsidRDefault="00B749D0" w:rsidP="00046635">
      <w:pPr>
        <w:pStyle w:val="Body0"/>
        <w:ind w:firstLine="0"/>
      </w:pPr>
      <w:bookmarkStart w:id="465" w:name="_Toc464227241"/>
      <w:bookmarkStart w:id="466" w:name="_Toc464465393"/>
      <w:bookmarkStart w:id="467" w:name="_Toc464465761"/>
      <w:bookmarkStart w:id="468" w:name="_Toc494383752"/>
      <w:bookmarkStart w:id="469" w:name="_Toc509239193"/>
      <w:r w:rsidRPr="000B553A">
        <w:rPr>
          <w:rStyle w:val="Heading3Char"/>
        </w:rPr>
        <w:t>Evaluation</w:t>
      </w:r>
      <w:r w:rsidR="00E7114C">
        <w:rPr>
          <w:rStyle w:val="Heading3Char"/>
        </w:rPr>
        <w:t xml:space="preserve"> Report</w:t>
      </w:r>
      <w:r w:rsidRPr="000B553A">
        <w:rPr>
          <w:rStyle w:val="Heading3Char"/>
        </w:rPr>
        <w:t>s</w:t>
      </w:r>
      <w:bookmarkEnd w:id="465"/>
      <w:bookmarkEnd w:id="466"/>
      <w:bookmarkEnd w:id="467"/>
      <w:bookmarkEnd w:id="468"/>
      <w:bookmarkEnd w:id="469"/>
      <w:r>
        <w:t xml:space="preserve">. </w:t>
      </w:r>
      <w:r w:rsidR="00B81F07">
        <w:t xml:space="preserve">A qualified evaluator will be familiar with the report format. It typically contains an executive summary, program description, evaluation methodology, findings, interpretation, and recommendations. </w:t>
      </w:r>
      <w:r w:rsidR="00E60315" w:rsidRPr="006124DE">
        <w:t xml:space="preserve">The </w:t>
      </w:r>
      <w:r w:rsidR="001234EE">
        <w:t xml:space="preserve">Commission and the </w:t>
      </w:r>
      <w:r w:rsidR="00E60315" w:rsidRPr="006124DE">
        <w:t xml:space="preserve">Corporation will consider evaluations when making judgments about any recompeting organization’s application for funds.  </w:t>
      </w:r>
      <w:bookmarkStart w:id="470" w:name="_Toc146020810"/>
      <w:bookmarkStart w:id="471" w:name="_Toc208564153"/>
      <w:bookmarkStart w:id="472" w:name="_Toc208584190"/>
      <w:r w:rsidR="00137E6B">
        <w:t xml:space="preserve">Instructions for submitting evaluations are </w:t>
      </w:r>
      <w:r w:rsidR="00137E6B" w:rsidRPr="008D7CC7">
        <w:t>on page</w:t>
      </w:r>
      <w:r w:rsidR="003676EC">
        <w:t xml:space="preserve"> </w:t>
      </w:r>
      <w:r w:rsidR="003676EC">
        <w:fldChar w:fldCharType="begin"/>
      </w:r>
      <w:r w:rsidR="003676EC">
        <w:instrText xml:space="preserve"> PAGEREF Document_list_submit_instructions \h </w:instrText>
      </w:r>
      <w:r w:rsidR="003676EC">
        <w:fldChar w:fldCharType="separate"/>
      </w:r>
      <w:r w:rsidR="00642D7B">
        <w:rPr>
          <w:noProof/>
        </w:rPr>
        <w:t>42</w:t>
      </w:r>
      <w:r w:rsidR="003676EC">
        <w:fldChar w:fldCharType="end"/>
      </w:r>
      <w:r w:rsidR="00137E6B" w:rsidRPr="008D7CC7">
        <w:t>.</w:t>
      </w:r>
      <w:r w:rsidR="00137E6B">
        <w:t xml:space="preserve"> </w:t>
      </w:r>
    </w:p>
    <w:p w14:paraId="35CE7E8D" w14:textId="77777777" w:rsidR="006F39F1" w:rsidRDefault="00B749D0" w:rsidP="006F39F1">
      <w:pPr>
        <w:pStyle w:val="Body0"/>
        <w:ind w:firstLine="0"/>
      </w:pPr>
      <w:bookmarkStart w:id="473" w:name="_Toc464227242"/>
      <w:bookmarkStart w:id="474" w:name="_Toc464465394"/>
      <w:bookmarkStart w:id="475" w:name="_Toc464465762"/>
      <w:bookmarkStart w:id="476" w:name="_Toc494383753"/>
      <w:bookmarkStart w:id="477" w:name="_Toc509239194"/>
      <w:r w:rsidRPr="000B553A">
        <w:rPr>
          <w:rStyle w:val="Heading3Char"/>
        </w:rPr>
        <w:t>Alternative Evaluation Approach.</w:t>
      </w:r>
      <w:bookmarkEnd w:id="473"/>
      <w:bookmarkEnd w:id="474"/>
      <w:bookmarkEnd w:id="475"/>
      <w:bookmarkEnd w:id="476"/>
      <w:bookmarkEnd w:id="477"/>
      <w:r>
        <w:t xml:space="preserve"> Recompeting s</w:t>
      </w:r>
      <w:r w:rsidR="006F39F1" w:rsidRPr="006F39F1">
        <w:t xml:space="preserve">tate Grantees </w:t>
      </w:r>
      <w:r w:rsidR="00F6640C">
        <w:t>may be</w:t>
      </w:r>
      <w:r w:rsidR="006F39F1" w:rsidRPr="006F39F1">
        <w:t xml:space="preserve"> eligible to apply for approval of an alternative evaluation approach. </w:t>
      </w:r>
      <w:r>
        <w:t xml:space="preserve"> Eligible applicants </w:t>
      </w:r>
      <w:r w:rsidR="006F39F1" w:rsidRPr="006F39F1">
        <w:t xml:space="preserve">should submit a request for approval of an alternative evaluation approach along with their evaluation plan in the Evaluation Summary or Plan field in eGrants. The request should clearly explain: (a) the evaluation constraints faced by the program, (b) why the proposed approach is the most rigorous option feasible, and (c) how the proposed alternative approach will help the grantee build their evidence base. </w:t>
      </w:r>
      <w:r w:rsidR="006A28C5">
        <w:t>The evaluation plan in the application should be consistent with the argument offered in the request to use an alternative approach.</w:t>
      </w:r>
      <w:r w:rsidR="00BD651C">
        <w:t xml:space="preserve"> The text for the request is in addition to, not in place of, an evaluation plan. </w:t>
      </w:r>
      <w:r w:rsidR="006F39F1" w:rsidRPr="006F39F1">
        <w:t xml:space="preserve">More information on alternative evaluation approaches can be found at: </w:t>
      </w:r>
    </w:p>
    <w:p w14:paraId="4DD9A783" w14:textId="77777777" w:rsidR="00B47626" w:rsidRPr="00B47626" w:rsidRDefault="00807E9C" w:rsidP="006F39F1">
      <w:pPr>
        <w:pStyle w:val="Body0"/>
        <w:ind w:firstLine="0"/>
        <w:rPr>
          <w:sz w:val="20"/>
        </w:rPr>
      </w:pPr>
      <w:hyperlink r:id="rId41" w:tgtFrame="_blank" w:history="1">
        <w:r w:rsidR="00B47626" w:rsidRPr="00B47626">
          <w:rPr>
            <w:rStyle w:val="Hyperlink"/>
            <w:color w:val="1B6AC9"/>
            <w:sz w:val="20"/>
          </w:rPr>
          <w:t>https://www.nationalservice.gov/sites/default/files/resource/Alternative-Evaluation-Approach-Guidance-FINAL-5.17.17.pdf</w:t>
        </w:r>
      </w:hyperlink>
      <w:r w:rsidR="00B47626" w:rsidRPr="00B47626">
        <w:rPr>
          <w:sz w:val="20"/>
        </w:rPr>
        <w:t xml:space="preserve"> </w:t>
      </w:r>
    </w:p>
    <w:p w14:paraId="31FC2096" w14:textId="77777777" w:rsidR="006F39F1" w:rsidRPr="006F39F1" w:rsidRDefault="006F39F1" w:rsidP="006F39F1">
      <w:pPr>
        <w:pStyle w:val="Body0"/>
        <w:ind w:firstLine="0"/>
      </w:pPr>
      <w:r w:rsidRPr="006F39F1">
        <w:t>If the request for the alternative evaluation approach and the evaluation plan itself will exceed the character limit of the evaluation summary or plan field in eGrants, the applicant should do the following:</w:t>
      </w:r>
    </w:p>
    <w:p w14:paraId="307AE5B9" w14:textId="77777777" w:rsidR="006F39F1" w:rsidRPr="006F39F1" w:rsidRDefault="006F39F1" w:rsidP="008752F4">
      <w:pPr>
        <w:pStyle w:val="Body0"/>
        <w:numPr>
          <w:ilvl w:val="0"/>
          <w:numId w:val="61"/>
        </w:numPr>
        <w:spacing w:before="0"/>
      </w:pPr>
      <w:r w:rsidRPr="006F39F1">
        <w:t>Enter the evaluation plan in the evaluation summary or plan filed in eGrants.</w:t>
      </w:r>
    </w:p>
    <w:p w14:paraId="75CBABC4" w14:textId="77777777" w:rsidR="006F39F1" w:rsidRPr="006F39F1" w:rsidRDefault="006F39F1" w:rsidP="008752F4">
      <w:pPr>
        <w:pStyle w:val="Body0"/>
        <w:numPr>
          <w:ilvl w:val="0"/>
          <w:numId w:val="61"/>
        </w:numPr>
        <w:spacing w:before="0"/>
      </w:pPr>
      <w:r w:rsidRPr="006F39F1">
        <w:lastRenderedPageBreak/>
        <w:t>Include a note in the evaluation summary or plan field stating that the applicant is requesting an alternative evaluation approach.</w:t>
      </w:r>
    </w:p>
    <w:p w14:paraId="21897BEF" w14:textId="77777777" w:rsidR="006F39F1" w:rsidRDefault="006F39F1" w:rsidP="008752F4">
      <w:pPr>
        <w:pStyle w:val="Body0"/>
        <w:numPr>
          <w:ilvl w:val="0"/>
          <w:numId w:val="61"/>
        </w:numPr>
        <w:spacing w:before="0"/>
      </w:pPr>
      <w:r w:rsidRPr="006F39F1">
        <w:t>Include the alternative evaluation approach at the END of the application narrative with the heading “REQUEST FOR ALTERNATIVE EVALUATION APPROACH.” This section of the application narrative will not count against the page limit.</w:t>
      </w:r>
    </w:p>
    <w:p w14:paraId="326451DF" w14:textId="06A59070" w:rsidR="009B40B3" w:rsidRPr="009B40B3" w:rsidRDefault="009B40B3" w:rsidP="009B40B3">
      <w:bookmarkStart w:id="478" w:name="_Toc494383754"/>
      <w:bookmarkStart w:id="479" w:name="_Toc509239195"/>
      <w:r w:rsidRPr="000D6D08">
        <w:rPr>
          <w:rStyle w:val="Heading3Char"/>
        </w:rPr>
        <w:t>Learning Memo</w:t>
      </w:r>
      <w:bookmarkEnd w:id="478"/>
      <w:bookmarkEnd w:id="479"/>
      <w:r w:rsidR="007A3CE0">
        <w:rPr>
          <w:rStyle w:val="Heading3Char"/>
        </w:rPr>
        <w:t xml:space="preserve"> (does not apply to organizations with no prior AmeriCorps Grant experience)</w:t>
      </w:r>
      <w:r>
        <w:t>.</w:t>
      </w:r>
      <w:bookmarkStart w:id="480" w:name="_Toc252908856"/>
      <w:bookmarkStart w:id="481" w:name="_Toc253001073"/>
      <w:bookmarkStart w:id="482" w:name="_Toc339908447"/>
      <w:bookmarkStart w:id="483" w:name="_Toc368947658"/>
      <w:r w:rsidRPr="009B40B3">
        <w:t xml:space="preserve"> Any applicant required to submit an evaluation report must also submit a learning memo that describes how they are using the evaluation to improve and inform their activities in the next funding cycle.  The learning memo must be in a 12-point font or larger and should not exceed three pages of double-spaced text.  The learning memo should include:</w:t>
      </w:r>
    </w:p>
    <w:p w14:paraId="4DA5ADE1" w14:textId="77777777" w:rsidR="009B40B3" w:rsidRPr="000D6D08" w:rsidRDefault="009B40B3" w:rsidP="008752F4">
      <w:pPr>
        <w:pStyle w:val="ListParagraph"/>
        <w:numPr>
          <w:ilvl w:val="0"/>
          <w:numId w:val="77"/>
        </w:numPr>
        <w:rPr>
          <w:rFonts w:ascii="Times New Roman" w:hAnsi="Times New Roman" w:cs="Times New Roman"/>
        </w:rPr>
      </w:pPr>
      <w:r w:rsidRPr="000D6D08">
        <w:rPr>
          <w:rFonts w:ascii="Times New Roman" w:hAnsi="Times New Roman" w:cs="Times New Roman"/>
        </w:rPr>
        <w:t>A short summary of key learnings from the evaluation</w:t>
      </w:r>
    </w:p>
    <w:p w14:paraId="680C70B8" w14:textId="77777777" w:rsidR="009B40B3" w:rsidRPr="000D6D08" w:rsidRDefault="009B40B3" w:rsidP="008752F4">
      <w:pPr>
        <w:pStyle w:val="ListParagraph"/>
        <w:numPr>
          <w:ilvl w:val="0"/>
          <w:numId w:val="77"/>
        </w:numPr>
        <w:rPr>
          <w:rFonts w:ascii="Times New Roman" w:hAnsi="Times New Roman" w:cs="Times New Roman"/>
        </w:rPr>
      </w:pPr>
      <w:r w:rsidRPr="000D6D08">
        <w:rPr>
          <w:rFonts w:ascii="Times New Roman" w:hAnsi="Times New Roman" w:cs="Times New Roman"/>
        </w:rPr>
        <w:t>An explanation of how the program will incorporate key learnings into its strategy, design or implementation</w:t>
      </w:r>
    </w:p>
    <w:p w14:paraId="404D36D5" w14:textId="77777777" w:rsidR="009B40B3" w:rsidRPr="000D6D08" w:rsidRDefault="009B40B3" w:rsidP="008752F4">
      <w:pPr>
        <w:pStyle w:val="ListParagraph"/>
        <w:numPr>
          <w:ilvl w:val="0"/>
          <w:numId w:val="77"/>
        </w:numPr>
        <w:rPr>
          <w:rFonts w:ascii="Times New Roman" w:hAnsi="Times New Roman" w:cs="Times New Roman"/>
        </w:rPr>
      </w:pPr>
      <w:r w:rsidRPr="000D6D08">
        <w:rPr>
          <w:rFonts w:ascii="Times New Roman" w:hAnsi="Times New Roman" w:cs="Times New Roman"/>
        </w:rPr>
        <w:t>An explanation of how these changes will improve the program</w:t>
      </w:r>
    </w:p>
    <w:p w14:paraId="6D3D6A1C" w14:textId="77777777" w:rsidR="009B40B3" w:rsidRPr="009B40B3" w:rsidRDefault="009B40B3" w:rsidP="008752F4">
      <w:pPr>
        <w:pStyle w:val="ListParagraph"/>
        <w:numPr>
          <w:ilvl w:val="0"/>
          <w:numId w:val="77"/>
        </w:numPr>
      </w:pPr>
      <w:r w:rsidRPr="000D6D08">
        <w:rPr>
          <w:rFonts w:ascii="Times New Roman" w:hAnsi="Times New Roman" w:cs="Times New Roman"/>
        </w:rPr>
        <w:t>A discussion of how learning from the evaluation may inform next steps in the program’s long-term research agenda</w:t>
      </w:r>
    </w:p>
    <w:p w14:paraId="681CA11E" w14:textId="77777777" w:rsidR="00E60315" w:rsidRPr="00866994" w:rsidRDefault="00E60315" w:rsidP="008D350A">
      <w:pPr>
        <w:pStyle w:val="Heading2"/>
      </w:pPr>
      <w:bookmarkStart w:id="484" w:name="_Toc509239196"/>
      <w:r>
        <w:t>XII</w:t>
      </w:r>
      <w:r w:rsidRPr="00866994">
        <w:t xml:space="preserve">. </w:t>
      </w:r>
      <w:r w:rsidR="00722F00">
        <w:t xml:space="preserve"> </w:t>
      </w:r>
      <w:r w:rsidR="00137E6B">
        <w:t>Data Collection</w:t>
      </w:r>
      <w:r w:rsidRPr="00866994">
        <w:t xml:space="preserve"> Training for Sites and Members</w:t>
      </w:r>
      <w:bookmarkEnd w:id="464"/>
      <w:bookmarkEnd w:id="470"/>
      <w:bookmarkEnd w:id="471"/>
      <w:bookmarkEnd w:id="472"/>
      <w:bookmarkEnd w:id="480"/>
      <w:bookmarkEnd w:id="481"/>
      <w:bookmarkEnd w:id="482"/>
      <w:bookmarkEnd w:id="483"/>
      <w:bookmarkEnd w:id="484"/>
    </w:p>
    <w:p w14:paraId="2D5DD9EF" w14:textId="59830138" w:rsidR="00262023" w:rsidRDefault="00E60315" w:rsidP="00046635">
      <w:pPr>
        <w:pStyle w:val="Body0"/>
        <w:ind w:firstLine="0"/>
      </w:pPr>
      <w:r w:rsidRPr="006124DE">
        <w:t xml:space="preserve">Program models that propose to locate members in host organizations to perform service </w:t>
      </w:r>
      <w:r w:rsidR="000555BD">
        <w:t>must</w:t>
      </w:r>
      <w:r w:rsidRPr="006124DE">
        <w:t xml:space="preserve"> orient and train both host supervisors and members on the program’s objectives, performance measures, continuous quality improvement system, and evaluation plan.  Experience shows that most data is collected at the host sites as part of the service activities.  Therefore, the most critical players in a program’s data collection need to have a thorough understanding of what information is needed, the format, the source, who needs to provide it, the frequency, and the methods by which it will be c</w:t>
      </w:r>
      <w:r w:rsidR="004A5B88">
        <w:t xml:space="preserve">ollected at the program level. These elements </w:t>
      </w:r>
      <w:r w:rsidR="000555BD">
        <w:t>must</w:t>
      </w:r>
      <w:r w:rsidR="004A5B88">
        <w:t xml:space="preserve"> be included in the required host site agreements.</w:t>
      </w:r>
    </w:p>
    <w:p w14:paraId="047E7E18" w14:textId="77777777" w:rsidR="001234EE" w:rsidRPr="00262023" w:rsidRDefault="001234EE" w:rsidP="00262023">
      <w:pPr>
        <w:pStyle w:val="Heading2"/>
      </w:pPr>
      <w:bookmarkStart w:id="485" w:name="_Toc339908448"/>
      <w:bookmarkStart w:id="486" w:name="_Toc368947659"/>
      <w:bookmarkStart w:id="487" w:name="_Toc509239197"/>
      <w:r w:rsidRPr="00262023">
        <w:t xml:space="preserve">XIII. </w:t>
      </w:r>
      <w:r w:rsidR="00722F00">
        <w:t xml:space="preserve"> </w:t>
      </w:r>
      <w:r w:rsidR="005868F4" w:rsidRPr="00262023">
        <w:t>Cost-per-Member</w:t>
      </w:r>
      <w:bookmarkEnd w:id="485"/>
      <w:bookmarkEnd w:id="486"/>
      <w:bookmarkEnd w:id="487"/>
    </w:p>
    <w:p w14:paraId="03B81126" w14:textId="77777777" w:rsidR="005868F4" w:rsidRDefault="001234EE" w:rsidP="00046635">
      <w:pPr>
        <w:pStyle w:val="Body0"/>
        <w:ind w:firstLine="0"/>
      </w:pPr>
      <w:r w:rsidRPr="006124DE">
        <w:t xml:space="preserve">The </w:t>
      </w:r>
      <w:r>
        <w:t xml:space="preserve">Corporation for National and Community Service annually sets a </w:t>
      </w:r>
      <w:r w:rsidRPr="006124DE">
        <w:t xml:space="preserve">maximum </w:t>
      </w:r>
      <w:bookmarkStart w:id="488" w:name="costPerMember"/>
      <w:r w:rsidRPr="006124DE">
        <w:t xml:space="preserve">cost per </w:t>
      </w:r>
      <w:r w:rsidR="005868F4">
        <w:t>Member</w:t>
      </w:r>
      <w:bookmarkEnd w:id="488"/>
      <w:r w:rsidR="005868F4">
        <w:t xml:space="preserve"> Service Year</w:t>
      </w:r>
      <w:r w:rsidR="004B0483">
        <w:t xml:space="preserve"> </w:t>
      </w:r>
      <w:r w:rsidR="004A5B88">
        <w:t>(</w:t>
      </w:r>
      <w:r w:rsidR="004B0483">
        <w:t>MSY</w:t>
      </w:r>
      <w:r w:rsidR="004A5B88">
        <w:t xml:space="preserve"> = </w:t>
      </w:r>
      <w:r w:rsidR="005868F4">
        <w:t>1700 hours)</w:t>
      </w:r>
      <w:r>
        <w:t xml:space="preserve">. This amount is, in essence, a formula for determining the </w:t>
      </w:r>
      <w:r w:rsidRPr="00B12DA4">
        <w:rPr>
          <w:b/>
          <w:i/>
        </w:rPr>
        <w:t>maximum amount of funds</w:t>
      </w:r>
      <w:r>
        <w:t xml:space="preserve"> </w:t>
      </w:r>
      <w:r w:rsidR="00BD651C">
        <w:t xml:space="preserve">that can be awarded. </w:t>
      </w:r>
      <w:r>
        <w:t xml:space="preserve">In </w:t>
      </w:r>
      <w:r w:rsidR="00BD651C">
        <w:t>201</w:t>
      </w:r>
      <w:r w:rsidR="000F5297">
        <w:t>8</w:t>
      </w:r>
      <w:r>
        <w:t>, th</w:t>
      </w:r>
      <w:r w:rsidR="005868F4">
        <w:t>ese</w:t>
      </w:r>
      <w:r>
        <w:t xml:space="preserve"> amount</w:t>
      </w:r>
      <w:r w:rsidR="005868F4">
        <w:t>s</w:t>
      </w:r>
      <w:r>
        <w:t xml:space="preserve"> </w:t>
      </w:r>
      <w:r w:rsidR="005868F4">
        <w:t>are</w:t>
      </w:r>
    </w:p>
    <w:p w14:paraId="47769BA5" w14:textId="77777777" w:rsidR="005868F4" w:rsidRDefault="005868F4" w:rsidP="008752F4">
      <w:pPr>
        <w:pStyle w:val="Body0"/>
        <w:numPr>
          <w:ilvl w:val="0"/>
          <w:numId w:val="23"/>
        </w:numPr>
        <w:spacing w:before="0"/>
      </w:pPr>
      <w:r>
        <w:t>Cost Reimbursement Grant - $</w:t>
      </w:r>
      <w:r w:rsidR="001768AB">
        <w:t>14,932</w:t>
      </w:r>
      <w:r w:rsidR="00BD651C">
        <w:t xml:space="preserve"> </w:t>
      </w:r>
      <w:r>
        <w:t>per MSY</w:t>
      </w:r>
    </w:p>
    <w:p w14:paraId="2C3DF5AA" w14:textId="77777777" w:rsidR="005868F4" w:rsidRDefault="005868F4" w:rsidP="008752F4">
      <w:pPr>
        <w:pStyle w:val="Body0"/>
        <w:numPr>
          <w:ilvl w:val="0"/>
          <w:numId w:val="23"/>
        </w:numPr>
        <w:spacing w:before="0"/>
      </w:pPr>
      <w:r>
        <w:t>Fixed Price Grant</w:t>
      </w:r>
      <w:r w:rsidR="00B12DA4">
        <w:t xml:space="preserve"> </w:t>
      </w:r>
      <w:r>
        <w:t>- $13,</w:t>
      </w:r>
      <w:r w:rsidR="00C41FFC">
        <w:t>43</w:t>
      </w:r>
      <w:r>
        <w:t>0 per MSY</w:t>
      </w:r>
    </w:p>
    <w:p w14:paraId="600643BD" w14:textId="77777777" w:rsidR="00AB0606" w:rsidRDefault="00EE16EB" w:rsidP="00046635">
      <w:pPr>
        <w:pStyle w:val="Body0"/>
        <w:ind w:firstLine="0"/>
      </w:pPr>
      <w:r w:rsidRPr="00EE16EB">
        <w:t xml:space="preserve">Programs operating in rural communities (as defined in the </w:t>
      </w:r>
      <w:r w:rsidR="00762637">
        <w:t>Attachment L: Terms and Definitions</w:t>
      </w:r>
      <w:r w:rsidRPr="00EE16EB">
        <w:t>) and programs that recruit opportunity youth as AmeriCorps members may request up to $</w:t>
      </w:r>
      <w:r w:rsidR="00BD651C">
        <w:t>1</w:t>
      </w:r>
      <w:r w:rsidR="00AB0606">
        <w:t>5</w:t>
      </w:r>
      <w:r w:rsidR="00BD651C">
        <w:t>,</w:t>
      </w:r>
      <w:r w:rsidR="00AB0606">
        <w:t>1</w:t>
      </w:r>
      <w:r w:rsidR="00BD651C">
        <w:t>00</w:t>
      </w:r>
      <w:r w:rsidRPr="00EE16EB">
        <w:t xml:space="preserve"> cost per MSY for the AmeriCorps members that will be serving in rural areas </w:t>
      </w:r>
      <w:r w:rsidRPr="00AB0606">
        <w:rPr>
          <w:u w:val="single"/>
        </w:rPr>
        <w:t>o</w:t>
      </w:r>
      <w:r w:rsidRPr="00EE16EB">
        <w:t xml:space="preserve">r who are opportunity youth. </w:t>
      </w:r>
    </w:p>
    <w:p w14:paraId="6B61805A" w14:textId="77777777" w:rsidR="001234EE" w:rsidRDefault="009211A7" w:rsidP="00046635">
      <w:pPr>
        <w:pStyle w:val="Body0"/>
        <w:ind w:firstLine="0"/>
      </w:pPr>
      <w:r>
        <w:t xml:space="preserve">Reminder, CNCS has instituted a new practice of comparing proposals with similar program models </w:t>
      </w:r>
      <w:r w:rsidR="004B0483">
        <w:t xml:space="preserve">and determining what cost-per-MSY it wants to offer grants proposing similar programs. Thus, new with </w:t>
      </w:r>
      <w:r w:rsidR="004A5B88">
        <w:t>a cost-per-</w:t>
      </w:r>
      <w:r w:rsidR="004B0483">
        <w:t xml:space="preserve">MSY that </w:t>
      </w:r>
      <w:r w:rsidR="000B553A">
        <w:t>is below the maximum may have a</w:t>
      </w:r>
      <w:r w:rsidR="004B0483">
        <w:t xml:space="preserve"> </w:t>
      </w:r>
      <w:r w:rsidR="00BD651C">
        <w:t xml:space="preserve">competitive </w:t>
      </w:r>
      <w:r w:rsidR="004B0483">
        <w:t>advantage.</w:t>
      </w:r>
    </w:p>
    <w:p w14:paraId="1685DC9B" w14:textId="77777777" w:rsidR="00BD651C" w:rsidRDefault="00BD651C" w:rsidP="00046635">
      <w:pPr>
        <w:pStyle w:val="Body0"/>
        <w:ind w:firstLine="0"/>
      </w:pPr>
      <w:r>
        <w:t xml:space="preserve">Minimum Cost Reimbursement proposals </w:t>
      </w:r>
      <w:r w:rsidR="00FD4FF3">
        <w:t>($</w:t>
      </w:r>
      <w:r w:rsidR="00AB0606">
        <w:t>2</w:t>
      </w:r>
      <w:r w:rsidR="00FD4FF3">
        <w:t xml:space="preserve">,000-$5,000 cost-per-Member) </w:t>
      </w:r>
      <w:r>
        <w:t>can be especially competitive if the program design and all other elements are strong. This grant type lets well developed, existing volunteer programs grow or tackle new issues with less than full-time AmeriCorps positions</w:t>
      </w:r>
      <w:r w:rsidR="00FD4FF3">
        <w:t>. Funds can be used to increase program AmeriCorps member recruitment, selection, training, and supervision.</w:t>
      </w:r>
    </w:p>
    <w:p w14:paraId="286CECF8" w14:textId="77777777" w:rsidR="00E60315" w:rsidRPr="00866994" w:rsidRDefault="00E60315" w:rsidP="00A31583">
      <w:pPr>
        <w:pStyle w:val="Heading2"/>
      </w:pPr>
      <w:bookmarkStart w:id="489" w:name="_Ref55703686"/>
      <w:bookmarkStart w:id="490" w:name="_Ref55703780"/>
      <w:bookmarkStart w:id="491" w:name="_Toc116307361"/>
      <w:bookmarkStart w:id="492" w:name="_Toc146020785"/>
      <w:bookmarkStart w:id="493" w:name="_Toc208564124"/>
      <w:bookmarkStart w:id="494" w:name="_Toc208584162"/>
      <w:bookmarkStart w:id="495" w:name="_Toc252908857"/>
      <w:bookmarkStart w:id="496" w:name="_Toc253001074"/>
      <w:bookmarkStart w:id="497" w:name="_Toc339908449"/>
      <w:bookmarkStart w:id="498" w:name="_Toc368947660"/>
      <w:bookmarkStart w:id="499" w:name="_Toc509239198"/>
      <w:r>
        <w:t>XI</w:t>
      </w:r>
      <w:r w:rsidR="006629FB">
        <w:t>V</w:t>
      </w:r>
      <w:r>
        <w:t xml:space="preserve">. </w:t>
      </w:r>
      <w:r w:rsidR="00722F00">
        <w:t xml:space="preserve"> </w:t>
      </w:r>
      <w:r w:rsidR="00FD4FF3">
        <w:t>Grantee Share (</w:t>
      </w:r>
      <w:r w:rsidRPr="00866994">
        <w:t>Match</w:t>
      </w:r>
      <w:r w:rsidR="00FD4FF3">
        <w:t>)</w:t>
      </w:r>
      <w:r w:rsidRPr="00866994">
        <w:t xml:space="preserve"> Requirements</w:t>
      </w:r>
      <w:r w:rsidR="001234EE">
        <w:t>:</w:t>
      </w:r>
      <w:r w:rsidRPr="00866994">
        <w:t xml:space="preserve"> </w:t>
      </w:r>
      <w:bookmarkEnd w:id="489"/>
      <w:bookmarkEnd w:id="490"/>
      <w:bookmarkEnd w:id="491"/>
      <w:bookmarkEnd w:id="492"/>
      <w:bookmarkEnd w:id="493"/>
      <w:bookmarkEnd w:id="494"/>
      <w:bookmarkEnd w:id="495"/>
      <w:bookmarkEnd w:id="496"/>
      <w:r w:rsidR="001234EE">
        <w:t xml:space="preserve">Cost Reimbursement </w:t>
      </w:r>
      <w:r w:rsidR="0096286B">
        <w:t>Grants</w:t>
      </w:r>
      <w:bookmarkEnd w:id="497"/>
      <w:bookmarkEnd w:id="498"/>
      <w:bookmarkEnd w:id="499"/>
    </w:p>
    <w:p w14:paraId="75CBA495" w14:textId="77777777" w:rsidR="001234EE" w:rsidRPr="00046635" w:rsidRDefault="001234EE" w:rsidP="00046635">
      <w:pPr>
        <w:pStyle w:val="Body0"/>
        <w:ind w:firstLine="0"/>
        <w:rPr>
          <w:b/>
          <w:i/>
        </w:rPr>
      </w:pPr>
      <w:r w:rsidRPr="00046635">
        <w:rPr>
          <w:b/>
          <w:i/>
        </w:rPr>
        <w:t>Note: Fixed-</w:t>
      </w:r>
      <w:r w:rsidR="003E327D">
        <w:rPr>
          <w:b/>
          <w:i/>
        </w:rPr>
        <w:t xml:space="preserve">amount </w:t>
      </w:r>
      <w:r w:rsidRPr="00046635">
        <w:rPr>
          <w:b/>
          <w:i/>
        </w:rPr>
        <w:t xml:space="preserve">grants are not required to document or report local resources </w:t>
      </w:r>
      <w:r w:rsidR="00AB0606">
        <w:rPr>
          <w:b/>
          <w:i/>
        </w:rPr>
        <w:t>used to implement the program</w:t>
      </w:r>
      <w:r w:rsidRPr="00046635">
        <w:rPr>
          <w:b/>
          <w:i/>
        </w:rPr>
        <w:t>.</w:t>
      </w:r>
      <w:r w:rsidR="003E327D">
        <w:rPr>
          <w:b/>
          <w:i/>
        </w:rPr>
        <w:t xml:space="preserve"> Therefore, this section is not relevant.</w:t>
      </w:r>
    </w:p>
    <w:p w14:paraId="2075D4B4" w14:textId="015F9F79" w:rsidR="00E60315" w:rsidRDefault="00FD4FF3" w:rsidP="00046635">
      <w:pPr>
        <w:pStyle w:val="Body0"/>
        <w:ind w:firstLine="0"/>
      </w:pPr>
      <w:r>
        <w:t>The grantee share (match)</w:t>
      </w:r>
      <w:r w:rsidRPr="006124DE">
        <w:t xml:space="preserve"> </w:t>
      </w:r>
      <w:r w:rsidR="00E60315" w:rsidRPr="006124DE">
        <w:t xml:space="preserve">can be provided through cash or third-party in-kind contributions. </w:t>
      </w:r>
      <w:r w:rsidR="0054429A">
        <w:t xml:space="preserve">For a more detailed discussion of match sources and in-kind options, see page </w:t>
      </w:r>
      <w:r w:rsidR="0054429A">
        <w:fldChar w:fldCharType="begin"/>
      </w:r>
      <w:r w:rsidR="0054429A">
        <w:instrText xml:space="preserve"> PAGEREF matchsources \h </w:instrText>
      </w:r>
      <w:r w:rsidR="0054429A">
        <w:fldChar w:fldCharType="separate"/>
      </w:r>
      <w:r w:rsidR="00642D7B">
        <w:rPr>
          <w:noProof/>
        </w:rPr>
        <w:t>17</w:t>
      </w:r>
      <w:r w:rsidR="0054429A">
        <w:fldChar w:fldCharType="end"/>
      </w:r>
      <w:r w:rsidR="0054429A">
        <w:t>.</w:t>
      </w:r>
    </w:p>
    <w:p w14:paraId="636DB882" w14:textId="77777777" w:rsidR="00533DE2" w:rsidRPr="006124DE" w:rsidRDefault="00533DE2" w:rsidP="00046635">
      <w:pPr>
        <w:pStyle w:val="Body0"/>
        <w:ind w:firstLine="0"/>
        <w:rPr>
          <w:sz w:val="20"/>
        </w:rPr>
      </w:pPr>
      <w:r>
        <w:t>The required match rate is specific to the legal applicant and not the proposal. Proposals from applicants funded wi</w:t>
      </w:r>
      <w:r w:rsidR="00445C1C">
        <w:t>thin the last 5 years must provide match at the level reflecting the number of years they have operated AmeriCorps programming. This is true even if the applicant proposes a new program.</w:t>
      </w:r>
    </w:p>
    <w:p w14:paraId="78E1149E" w14:textId="77777777" w:rsidR="00E60315" w:rsidRPr="00262023" w:rsidRDefault="00E60315" w:rsidP="00262023">
      <w:pPr>
        <w:pStyle w:val="Body0"/>
        <w:ind w:firstLine="0"/>
        <w:jc w:val="center"/>
        <w:rPr>
          <w:b/>
          <w:sz w:val="20"/>
        </w:rPr>
      </w:pPr>
      <w:bookmarkStart w:id="500" w:name="matchlevelsrequired"/>
      <w:bookmarkStart w:id="501" w:name="_Toc208564126"/>
      <w:bookmarkEnd w:id="500"/>
      <w:r w:rsidRPr="00262023">
        <w:rPr>
          <w:b/>
          <w:sz w:val="20"/>
        </w:rPr>
        <w:lastRenderedPageBreak/>
        <w:t xml:space="preserve">Match levels required for Maine </w:t>
      </w:r>
      <w:r w:rsidR="00FB518F">
        <w:rPr>
          <w:b/>
          <w:sz w:val="20"/>
        </w:rPr>
        <w:t xml:space="preserve">AmeriCorps </w:t>
      </w:r>
      <w:r w:rsidRPr="00262023">
        <w:rPr>
          <w:b/>
          <w:sz w:val="20"/>
        </w:rPr>
        <w:t>State Operating Grants</w:t>
      </w:r>
      <w:bookmarkEnd w:id="501"/>
      <w:r w:rsidRPr="00262023">
        <w:rPr>
          <w:b/>
          <w:sz w:val="20"/>
        </w:rPr>
        <w:t>.</w:t>
      </w:r>
    </w:p>
    <w:p w14:paraId="6DE0EC94" w14:textId="77777777" w:rsidR="00E60315" w:rsidRPr="00262023" w:rsidRDefault="00E60315" w:rsidP="00262023">
      <w:pPr>
        <w:jc w:val="center"/>
        <w:rPr>
          <w:sz w:val="20"/>
        </w:rPr>
      </w:pPr>
      <w:r w:rsidRPr="00262023">
        <w:rPr>
          <w:sz w:val="20"/>
        </w:rPr>
        <w:t>The CNCS share and Local match shares in this table refer to the “Grand Total” of the program budget.</w:t>
      </w:r>
    </w:p>
    <w:tbl>
      <w:tblPr>
        <w:tblW w:w="475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27"/>
        <w:gridCol w:w="2062"/>
        <w:gridCol w:w="2494"/>
        <w:gridCol w:w="2494"/>
      </w:tblGrid>
      <w:tr w:rsidR="00E60315" w:rsidRPr="00714CD4" w14:paraId="293D860C" w14:textId="77777777" w:rsidTr="00262023">
        <w:trPr>
          <w:jc w:val="center"/>
        </w:trPr>
        <w:tc>
          <w:tcPr>
            <w:tcW w:w="2628" w:type="dxa"/>
          </w:tcPr>
          <w:p w14:paraId="68E0DB48" w14:textId="77777777" w:rsidR="00E60315" w:rsidRPr="00714CD4" w:rsidRDefault="00E60315" w:rsidP="00E60315">
            <w:pPr>
              <w:rPr>
                <w:b/>
                <w:sz w:val="20"/>
              </w:rPr>
            </w:pPr>
            <w:r w:rsidRPr="00714CD4">
              <w:rPr>
                <w:b/>
                <w:sz w:val="20"/>
              </w:rPr>
              <w:t>Grant Cycle</w:t>
            </w:r>
          </w:p>
        </w:tc>
        <w:tc>
          <w:tcPr>
            <w:tcW w:w="1852" w:type="dxa"/>
          </w:tcPr>
          <w:p w14:paraId="15493A31" w14:textId="77777777" w:rsidR="00E60315" w:rsidRPr="00714CD4" w:rsidRDefault="00E60315" w:rsidP="00E60315">
            <w:pPr>
              <w:rPr>
                <w:b/>
                <w:sz w:val="20"/>
              </w:rPr>
            </w:pPr>
            <w:r w:rsidRPr="00714CD4">
              <w:rPr>
                <w:b/>
                <w:sz w:val="20"/>
              </w:rPr>
              <w:t>First Year</w:t>
            </w:r>
          </w:p>
        </w:tc>
        <w:tc>
          <w:tcPr>
            <w:tcW w:w="2240" w:type="dxa"/>
          </w:tcPr>
          <w:p w14:paraId="354A25E5" w14:textId="77777777" w:rsidR="00E60315" w:rsidRPr="00714CD4" w:rsidRDefault="00E60315" w:rsidP="00E60315">
            <w:pPr>
              <w:rPr>
                <w:b/>
                <w:sz w:val="20"/>
              </w:rPr>
            </w:pPr>
            <w:r w:rsidRPr="00714CD4">
              <w:rPr>
                <w:b/>
                <w:sz w:val="20"/>
              </w:rPr>
              <w:t>Second Year</w:t>
            </w:r>
          </w:p>
        </w:tc>
        <w:tc>
          <w:tcPr>
            <w:tcW w:w="2240" w:type="dxa"/>
          </w:tcPr>
          <w:p w14:paraId="789C8F97" w14:textId="77777777" w:rsidR="00E60315" w:rsidRPr="00714CD4" w:rsidRDefault="00E60315" w:rsidP="00E60315">
            <w:pPr>
              <w:rPr>
                <w:b/>
                <w:sz w:val="20"/>
              </w:rPr>
            </w:pPr>
            <w:r w:rsidRPr="00714CD4">
              <w:rPr>
                <w:b/>
                <w:sz w:val="20"/>
              </w:rPr>
              <w:t>Third Year</w:t>
            </w:r>
          </w:p>
        </w:tc>
      </w:tr>
      <w:tr w:rsidR="00E60315" w:rsidRPr="006124DE" w14:paraId="6E6F2B19" w14:textId="77777777" w:rsidTr="00262023">
        <w:trPr>
          <w:jc w:val="center"/>
        </w:trPr>
        <w:tc>
          <w:tcPr>
            <w:tcW w:w="2628" w:type="dxa"/>
          </w:tcPr>
          <w:p w14:paraId="384C4D4E" w14:textId="77777777" w:rsidR="00E60315" w:rsidRPr="006124DE" w:rsidRDefault="00E60315" w:rsidP="00E60315">
            <w:pPr>
              <w:spacing w:before="0"/>
              <w:rPr>
                <w:sz w:val="20"/>
              </w:rPr>
            </w:pPr>
            <w:r w:rsidRPr="006124DE">
              <w:rPr>
                <w:sz w:val="20"/>
              </w:rPr>
              <w:t xml:space="preserve">New </w:t>
            </w:r>
            <w:r w:rsidR="00AB0606">
              <w:rPr>
                <w:sz w:val="20"/>
              </w:rPr>
              <w:t>Applicant</w:t>
            </w:r>
          </w:p>
          <w:p w14:paraId="623E8618" w14:textId="77777777" w:rsidR="00E60315" w:rsidRPr="006124DE" w:rsidRDefault="00E60315" w:rsidP="00E60315">
            <w:pPr>
              <w:spacing w:before="0"/>
              <w:rPr>
                <w:sz w:val="20"/>
              </w:rPr>
            </w:pPr>
            <w:r w:rsidRPr="006124DE">
              <w:rPr>
                <w:sz w:val="20"/>
              </w:rPr>
              <w:t>First Operating Grant</w:t>
            </w:r>
          </w:p>
        </w:tc>
        <w:tc>
          <w:tcPr>
            <w:tcW w:w="1852" w:type="dxa"/>
          </w:tcPr>
          <w:p w14:paraId="13AB41FB" w14:textId="77777777" w:rsidR="00E60315" w:rsidRPr="006124DE" w:rsidRDefault="00E60315" w:rsidP="00E60315">
            <w:pPr>
              <w:spacing w:before="0"/>
              <w:rPr>
                <w:sz w:val="20"/>
              </w:rPr>
            </w:pPr>
            <w:r w:rsidRPr="006124DE">
              <w:rPr>
                <w:sz w:val="20"/>
              </w:rPr>
              <w:t>70% CNCS share</w:t>
            </w:r>
          </w:p>
          <w:p w14:paraId="2C0EE5F1" w14:textId="77777777" w:rsidR="00E60315" w:rsidRPr="006124DE" w:rsidRDefault="00E60315" w:rsidP="00E60315">
            <w:pPr>
              <w:spacing w:before="0"/>
              <w:rPr>
                <w:sz w:val="20"/>
              </w:rPr>
            </w:pPr>
            <w:r w:rsidRPr="006124DE">
              <w:rPr>
                <w:sz w:val="20"/>
              </w:rPr>
              <w:t>30% Local match</w:t>
            </w:r>
          </w:p>
        </w:tc>
        <w:tc>
          <w:tcPr>
            <w:tcW w:w="2240" w:type="dxa"/>
          </w:tcPr>
          <w:p w14:paraId="52982B63" w14:textId="77777777" w:rsidR="00E60315" w:rsidRPr="006124DE" w:rsidRDefault="00E60315" w:rsidP="00E60315">
            <w:pPr>
              <w:pStyle w:val="BodyTextIndent3"/>
              <w:spacing w:before="0"/>
              <w:ind w:hanging="790"/>
              <w:rPr>
                <w:i w:val="0"/>
                <w:sz w:val="20"/>
              </w:rPr>
            </w:pPr>
            <w:r w:rsidRPr="006124DE">
              <w:rPr>
                <w:i w:val="0"/>
                <w:sz w:val="20"/>
              </w:rPr>
              <w:t xml:space="preserve"> 70% CNCS share   </w:t>
            </w:r>
          </w:p>
          <w:p w14:paraId="32C550D4" w14:textId="77777777" w:rsidR="00E60315" w:rsidRPr="006124DE" w:rsidRDefault="00E60315" w:rsidP="00E60315">
            <w:pPr>
              <w:spacing w:before="0"/>
              <w:rPr>
                <w:sz w:val="20"/>
              </w:rPr>
            </w:pPr>
            <w:r w:rsidRPr="006124DE">
              <w:rPr>
                <w:sz w:val="20"/>
              </w:rPr>
              <w:t xml:space="preserve">30% Local match   </w:t>
            </w:r>
          </w:p>
        </w:tc>
        <w:tc>
          <w:tcPr>
            <w:tcW w:w="2240" w:type="dxa"/>
          </w:tcPr>
          <w:p w14:paraId="56BAA304" w14:textId="77777777" w:rsidR="00E60315" w:rsidRPr="006124DE" w:rsidRDefault="00E60315" w:rsidP="00E60315">
            <w:pPr>
              <w:pStyle w:val="BodyTextIndent3"/>
              <w:spacing w:before="0"/>
              <w:ind w:hanging="780"/>
              <w:rPr>
                <w:i w:val="0"/>
                <w:sz w:val="20"/>
              </w:rPr>
            </w:pPr>
            <w:r w:rsidRPr="006124DE">
              <w:rPr>
                <w:i w:val="0"/>
                <w:sz w:val="20"/>
              </w:rPr>
              <w:t xml:space="preserve">70% CNCS share   </w:t>
            </w:r>
          </w:p>
          <w:p w14:paraId="510CADAA" w14:textId="77777777" w:rsidR="00E60315" w:rsidRPr="006124DE" w:rsidRDefault="00E60315" w:rsidP="00E60315">
            <w:pPr>
              <w:pStyle w:val="BodyTextIndent3"/>
              <w:spacing w:before="0"/>
              <w:ind w:hanging="780"/>
              <w:rPr>
                <w:i w:val="0"/>
                <w:sz w:val="20"/>
              </w:rPr>
            </w:pPr>
            <w:r w:rsidRPr="006124DE">
              <w:rPr>
                <w:i w:val="0"/>
                <w:sz w:val="20"/>
              </w:rPr>
              <w:t xml:space="preserve">30% Local match   </w:t>
            </w:r>
          </w:p>
        </w:tc>
      </w:tr>
      <w:tr w:rsidR="00E60315" w:rsidRPr="006124DE" w14:paraId="542853B8" w14:textId="77777777" w:rsidTr="00262023">
        <w:trPr>
          <w:jc w:val="center"/>
        </w:trPr>
        <w:tc>
          <w:tcPr>
            <w:tcW w:w="2628" w:type="dxa"/>
          </w:tcPr>
          <w:p w14:paraId="39D53DD7" w14:textId="77777777" w:rsidR="00E60315" w:rsidRPr="006124DE" w:rsidRDefault="00E60315" w:rsidP="00E60315">
            <w:pPr>
              <w:spacing w:before="0"/>
              <w:rPr>
                <w:sz w:val="20"/>
              </w:rPr>
            </w:pPr>
            <w:r w:rsidRPr="006124DE">
              <w:rPr>
                <w:sz w:val="20"/>
              </w:rPr>
              <w:t>First Re-compete Grant</w:t>
            </w:r>
          </w:p>
          <w:p w14:paraId="44B24057" w14:textId="77777777" w:rsidR="00E60315" w:rsidRPr="006124DE" w:rsidRDefault="00E60315" w:rsidP="00E60315">
            <w:pPr>
              <w:spacing w:before="0"/>
              <w:rPr>
                <w:sz w:val="20"/>
              </w:rPr>
            </w:pPr>
            <w:r w:rsidRPr="006124DE">
              <w:rPr>
                <w:sz w:val="20"/>
              </w:rPr>
              <w:t>Second Operating Grant</w:t>
            </w:r>
          </w:p>
        </w:tc>
        <w:tc>
          <w:tcPr>
            <w:tcW w:w="1852" w:type="dxa"/>
          </w:tcPr>
          <w:p w14:paraId="055B1E47" w14:textId="77777777" w:rsidR="00E60315" w:rsidRPr="006124DE" w:rsidRDefault="00E60315" w:rsidP="00E60315">
            <w:pPr>
              <w:pStyle w:val="BodyTextIndent3"/>
              <w:spacing w:before="0"/>
              <w:ind w:hanging="828"/>
              <w:rPr>
                <w:i w:val="0"/>
                <w:sz w:val="20"/>
              </w:rPr>
            </w:pPr>
            <w:r>
              <w:rPr>
                <w:i w:val="0"/>
                <w:sz w:val="20"/>
              </w:rPr>
              <w:t xml:space="preserve">  </w:t>
            </w:r>
            <w:r w:rsidRPr="006124DE">
              <w:rPr>
                <w:i w:val="0"/>
                <w:sz w:val="20"/>
              </w:rPr>
              <w:t xml:space="preserve">60% CNCS share   </w:t>
            </w:r>
          </w:p>
          <w:p w14:paraId="13A54703" w14:textId="77777777" w:rsidR="00E60315" w:rsidRPr="006124DE" w:rsidRDefault="00E60315" w:rsidP="00E60315">
            <w:pPr>
              <w:spacing w:before="0"/>
              <w:rPr>
                <w:sz w:val="20"/>
              </w:rPr>
            </w:pPr>
            <w:r w:rsidRPr="006124DE">
              <w:rPr>
                <w:sz w:val="20"/>
              </w:rPr>
              <w:t>40% Local match</w:t>
            </w:r>
          </w:p>
        </w:tc>
        <w:tc>
          <w:tcPr>
            <w:tcW w:w="2240" w:type="dxa"/>
          </w:tcPr>
          <w:p w14:paraId="46A200ED" w14:textId="77777777" w:rsidR="00E60315" w:rsidRPr="006124DE" w:rsidRDefault="00E60315" w:rsidP="00E60315">
            <w:pPr>
              <w:pStyle w:val="BodyTextIndent3"/>
              <w:spacing w:before="0"/>
              <w:ind w:hanging="790"/>
              <w:rPr>
                <w:i w:val="0"/>
                <w:sz w:val="20"/>
              </w:rPr>
            </w:pPr>
            <w:r w:rsidRPr="006124DE">
              <w:rPr>
                <w:i w:val="0"/>
                <w:sz w:val="20"/>
              </w:rPr>
              <w:t xml:space="preserve">60% CNCS share   </w:t>
            </w:r>
          </w:p>
          <w:p w14:paraId="500A5ED6" w14:textId="77777777" w:rsidR="00E60315" w:rsidRPr="006124DE" w:rsidRDefault="00E60315" w:rsidP="00E60315">
            <w:pPr>
              <w:spacing w:before="0"/>
              <w:ind w:hanging="70"/>
              <w:rPr>
                <w:sz w:val="20"/>
              </w:rPr>
            </w:pPr>
            <w:r w:rsidRPr="006124DE">
              <w:rPr>
                <w:sz w:val="20"/>
              </w:rPr>
              <w:t xml:space="preserve">40% Local match   </w:t>
            </w:r>
          </w:p>
        </w:tc>
        <w:tc>
          <w:tcPr>
            <w:tcW w:w="2240" w:type="dxa"/>
          </w:tcPr>
          <w:p w14:paraId="38E5104F" w14:textId="77777777" w:rsidR="00E60315" w:rsidRPr="006124DE" w:rsidRDefault="00E60315" w:rsidP="00E60315">
            <w:pPr>
              <w:pStyle w:val="BodyTextIndent3"/>
              <w:spacing w:before="0"/>
              <w:ind w:hanging="780"/>
              <w:rPr>
                <w:i w:val="0"/>
                <w:sz w:val="20"/>
              </w:rPr>
            </w:pPr>
            <w:r w:rsidRPr="006124DE">
              <w:rPr>
                <w:i w:val="0"/>
                <w:sz w:val="20"/>
              </w:rPr>
              <w:t xml:space="preserve">60% CNCS share   </w:t>
            </w:r>
          </w:p>
          <w:p w14:paraId="46AF7500" w14:textId="77777777" w:rsidR="00E60315" w:rsidRPr="006124DE" w:rsidRDefault="00E60315" w:rsidP="00E60315">
            <w:pPr>
              <w:spacing w:before="0"/>
              <w:rPr>
                <w:sz w:val="20"/>
              </w:rPr>
            </w:pPr>
            <w:r w:rsidRPr="006124DE">
              <w:rPr>
                <w:sz w:val="20"/>
              </w:rPr>
              <w:t xml:space="preserve">40% Local match      </w:t>
            </w:r>
          </w:p>
        </w:tc>
      </w:tr>
      <w:tr w:rsidR="00E60315" w:rsidRPr="006124DE" w14:paraId="54AE767E" w14:textId="77777777" w:rsidTr="00262023">
        <w:trPr>
          <w:jc w:val="center"/>
        </w:trPr>
        <w:tc>
          <w:tcPr>
            <w:tcW w:w="2628" w:type="dxa"/>
          </w:tcPr>
          <w:p w14:paraId="2A20A811" w14:textId="77777777" w:rsidR="00E60315" w:rsidRPr="006124DE" w:rsidRDefault="00E60315" w:rsidP="00E60315">
            <w:pPr>
              <w:spacing w:before="0"/>
              <w:rPr>
                <w:sz w:val="20"/>
              </w:rPr>
            </w:pPr>
            <w:r w:rsidRPr="006124DE">
              <w:rPr>
                <w:sz w:val="20"/>
              </w:rPr>
              <w:t>Second Re-compete Grant</w:t>
            </w:r>
          </w:p>
          <w:p w14:paraId="41DC4F12" w14:textId="77777777" w:rsidR="00E60315" w:rsidRPr="006124DE" w:rsidRDefault="00E60315" w:rsidP="00E60315">
            <w:pPr>
              <w:spacing w:before="0"/>
              <w:rPr>
                <w:sz w:val="20"/>
              </w:rPr>
            </w:pPr>
            <w:r w:rsidRPr="006124DE">
              <w:rPr>
                <w:sz w:val="20"/>
              </w:rPr>
              <w:t>Third Operating Grant</w:t>
            </w:r>
          </w:p>
        </w:tc>
        <w:tc>
          <w:tcPr>
            <w:tcW w:w="1852" w:type="dxa"/>
          </w:tcPr>
          <w:p w14:paraId="3BD2368A" w14:textId="77777777" w:rsidR="00E60315" w:rsidRPr="006124DE" w:rsidRDefault="00E60315" w:rsidP="00E60315">
            <w:pPr>
              <w:pStyle w:val="BodyTextIndent3"/>
              <w:tabs>
                <w:tab w:val="clear" w:pos="720"/>
                <w:tab w:val="left" w:pos="-18"/>
              </w:tabs>
              <w:spacing w:before="0"/>
              <w:ind w:left="-18" w:right="-146"/>
              <w:rPr>
                <w:i w:val="0"/>
                <w:sz w:val="20"/>
              </w:rPr>
            </w:pPr>
            <w:r w:rsidRPr="006124DE">
              <w:rPr>
                <w:i w:val="0"/>
                <w:sz w:val="20"/>
              </w:rPr>
              <w:t xml:space="preserve">45% CNCS share </w:t>
            </w:r>
          </w:p>
          <w:p w14:paraId="0A830D2D" w14:textId="77777777" w:rsidR="00E60315" w:rsidRPr="006124DE" w:rsidRDefault="00E60315" w:rsidP="00E60315">
            <w:pPr>
              <w:tabs>
                <w:tab w:val="left" w:pos="-18"/>
              </w:tabs>
              <w:spacing w:before="0"/>
              <w:ind w:left="-18" w:right="-146"/>
              <w:rPr>
                <w:sz w:val="20"/>
              </w:rPr>
            </w:pPr>
            <w:r w:rsidRPr="006124DE">
              <w:rPr>
                <w:sz w:val="20"/>
              </w:rPr>
              <w:t xml:space="preserve">55% Local match </w:t>
            </w:r>
          </w:p>
        </w:tc>
        <w:tc>
          <w:tcPr>
            <w:tcW w:w="2240" w:type="dxa"/>
          </w:tcPr>
          <w:p w14:paraId="609D1DEF" w14:textId="77777777" w:rsidR="00E60315" w:rsidRPr="006124DE" w:rsidRDefault="00E60315" w:rsidP="00E60315">
            <w:pPr>
              <w:pStyle w:val="BodyTextIndent3"/>
              <w:tabs>
                <w:tab w:val="clear" w:pos="720"/>
                <w:tab w:val="left" w:pos="-18"/>
              </w:tabs>
              <w:spacing w:before="0"/>
              <w:ind w:left="-18" w:right="-146"/>
              <w:rPr>
                <w:i w:val="0"/>
                <w:sz w:val="20"/>
              </w:rPr>
            </w:pPr>
            <w:r w:rsidRPr="006124DE">
              <w:rPr>
                <w:i w:val="0"/>
                <w:sz w:val="20"/>
              </w:rPr>
              <w:t xml:space="preserve">45% CNCS share </w:t>
            </w:r>
          </w:p>
          <w:p w14:paraId="06924892" w14:textId="77777777" w:rsidR="00E60315" w:rsidRPr="006124DE" w:rsidRDefault="00E60315" w:rsidP="00E60315">
            <w:pPr>
              <w:tabs>
                <w:tab w:val="left" w:pos="-18"/>
              </w:tabs>
              <w:spacing w:before="0"/>
              <w:ind w:left="-18" w:right="-146"/>
              <w:rPr>
                <w:sz w:val="20"/>
              </w:rPr>
            </w:pPr>
            <w:r w:rsidRPr="006124DE">
              <w:rPr>
                <w:sz w:val="20"/>
              </w:rPr>
              <w:t>55% Local match</w:t>
            </w:r>
          </w:p>
        </w:tc>
        <w:tc>
          <w:tcPr>
            <w:tcW w:w="2240" w:type="dxa"/>
          </w:tcPr>
          <w:p w14:paraId="34F6CE59" w14:textId="77777777" w:rsidR="00E60315" w:rsidRPr="006124DE" w:rsidRDefault="00E60315" w:rsidP="00E60315">
            <w:pPr>
              <w:pStyle w:val="BodyTextIndent3"/>
              <w:tabs>
                <w:tab w:val="clear" w:pos="720"/>
                <w:tab w:val="left" w:pos="-18"/>
              </w:tabs>
              <w:spacing w:before="0"/>
              <w:ind w:left="-18" w:right="-146"/>
              <w:rPr>
                <w:i w:val="0"/>
                <w:sz w:val="20"/>
              </w:rPr>
            </w:pPr>
            <w:r w:rsidRPr="006124DE">
              <w:rPr>
                <w:i w:val="0"/>
                <w:sz w:val="20"/>
              </w:rPr>
              <w:t xml:space="preserve">45% CNCS share </w:t>
            </w:r>
          </w:p>
          <w:p w14:paraId="7B5706D8" w14:textId="77777777" w:rsidR="00E60315" w:rsidRPr="006124DE" w:rsidRDefault="00E60315" w:rsidP="00E60315">
            <w:pPr>
              <w:tabs>
                <w:tab w:val="left" w:pos="-18"/>
              </w:tabs>
              <w:spacing w:before="0"/>
              <w:ind w:left="-18" w:right="-146"/>
              <w:rPr>
                <w:sz w:val="20"/>
              </w:rPr>
            </w:pPr>
            <w:r w:rsidRPr="006124DE">
              <w:rPr>
                <w:sz w:val="20"/>
              </w:rPr>
              <w:t>55% Local match</w:t>
            </w:r>
          </w:p>
        </w:tc>
      </w:tr>
      <w:tr w:rsidR="00E60315" w:rsidRPr="006124DE" w14:paraId="5BE17CEF" w14:textId="77777777" w:rsidTr="00262023">
        <w:trPr>
          <w:jc w:val="center"/>
        </w:trPr>
        <w:tc>
          <w:tcPr>
            <w:tcW w:w="2628" w:type="dxa"/>
          </w:tcPr>
          <w:p w14:paraId="44049A83" w14:textId="77777777" w:rsidR="00E60315" w:rsidRPr="006124DE" w:rsidRDefault="00E60315" w:rsidP="00E60315">
            <w:pPr>
              <w:spacing w:before="0"/>
              <w:rPr>
                <w:sz w:val="20"/>
              </w:rPr>
            </w:pPr>
            <w:r w:rsidRPr="006124DE">
              <w:rPr>
                <w:sz w:val="20"/>
              </w:rPr>
              <w:t>Third Re-compete Grant</w:t>
            </w:r>
          </w:p>
          <w:p w14:paraId="7FA86C27" w14:textId="77777777" w:rsidR="00E60315" w:rsidRPr="006124DE" w:rsidRDefault="00E60315" w:rsidP="00E60315">
            <w:pPr>
              <w:spacing w:before="0"/>
              <w:rPr>
                <w:sz w:val="20"/>
              </w:rPr>
            </w:pPr>
            <w:r w:rsidRPr="006124DE">
              <w:rPr>
                <w:sz w:val="20"/>
              </w:rPr>
              <w:t>Fourth Operating Grant</w:t>
            </w:r>
          </w:p>
          <w:p w14:paraId="7B4A08D4" w14:textId="77777777" w:rsidR="00E60315" w:rsidRPr="006124DE" w:rsidRDefault="00E60315" w:rsidP="00E60315">
            <w:pPr>
              <w:spacing w:before="0"/>
              <w:rPr>
                <w:sz w:val="20"/>
              </w:rPr>
            </w:pPr>
          </w:p>
          <w:p w14:paraId="6241A62C" w14:textId="77777777" w:rsidR="00E60315" w:rsidRPr="006124DE" w:rsidRDefault="00E60315" w:rsidP="00E60315">
            <w:pPr>
              <w:spacing w:before="0"/>
              <w:rPr>
                <w:sz w:val="20"/>
              </w:rPr>
            </w:pPr>
          </w:p>
        </w:tc>
        <w:tc>
          <w:tcPr>
            <w:tcW w:w="6332" w:type="dxa"/>
            <w:gridSpan w:val="3"/>
          </w:tcPr>
          <w:p w14:paraId="0B90DB40" w14:textId="77777777" w:rsidR="00E60315" w:rsidRPr="006124DE" w:rsidRDefault="004A5B88" w:rsidP="000F5858">
            <w:pPr>
              <w:numPr>
                <w:ilvl w:val="0"/>
                <w:numId w:val="9"/>
              </w:numPr>
              <w:tabs>
                <w:tab w:val="left" w:pos="360"/>
              </w:tabs>
              <w:spacing w:before="0"/>
              <w:ind w:left="0" w:firstLine="0"/>
              <w:rPr>
                <w:b/>
                <w:sz w:val="20"/>
              </w:rPr>
            </w:pPr>
            <w:r>
              <w:rPr>
                <w:b/>
                <w:sz w:val="20"/>
              </w:rPr>
              <w:t xml:space="preserve">Formula </w:t>
            </w:r>
            <w:r w:rsidR="00E60315" w:rsidRPr="006124DE">
              <w:rPr>
                <w:b/>
                <w:sz w:val="20"/>
              </w:rPr>
              <w:t>Programs must apply under State*Competitive rules.</w:t>
            </w:r>
          </w:p>
          <w:p w14:paraId="4F37E3FE" w14:textId="77777777" w:rsidR="00E60315" w:rsidRPr="006124DE" w:rsidRDefault="00E60315" w:rsidP="000F5858">
            <w:pPr>
              <w:numPr>
                <w:ilvl w:val="0"/>
                <w:numId w:val="9"/>
              </w:numPr>
              <w:tabs>
                <w:tab w:val="left" w:pos="360"/>
              </w:tabs>
              <w:spacing w:before="0"/>
              <w:ind w:left="0" w:firstLine="0"/>
              <w:rPr>
                <w:sz w:val="20"/>
              </w:rPr>
            </w:pPr>
            <w:r w:rsidRPr="006124DE">
              <w:rPr>
                <w:sz w:val="20"/>
              </w:rPr>
              <w:t>May apply for full Cost-per-Member allowed.</w:t>
            </w:r>
          </w:p>
          <w:p w14:paraId="2E325487" w14:textId="77777777" w:rsidR="00E60315" w:rsidRPr="006124DE" w:rsidRDefault="00E60315" w:rsidP="00E60315">
            <w:pPr>
              <w:tabs>
                <w:tab w:val="left" w:pos="360"/>
              </w:tabs>
              <w:spacing w:before="0"/>
              <w:rPr>
                <w:sz w:val="20"/>
              </w:rPr>
            </w:pPr>
            <w:r w:rsidRPr="006124DE">
              <w:rPr>
                <w:sz w:val="20"/>
              </w:rPr>
              <w:t xml:space="preserve">Match split changes to </w:t>
            </w:r>
            <w:r w:rsidRPr="006124DE">
              <w:rPr>
                <w:sz w:val="20"/>
              </w:rPr>
              <w:br/>
              <w:t>40% CNCS share</w:t>
            </w:r>
            <w:r w:rsidRPr="006124DE">
              <w:rPr>
                <w:sz w:val="20"/>
              </w:rPr>
              <w:br/>
              <w:t>60% Local match</w:t>
            </w:r>
          </w:p>
        </w:tc>
      </w:tr>
    </w:tbl>
    <w:p w14:paraId="7482B802" w14:textId="77777777" w:rsidR="001850E1" w:rsidRDefault="001850E1" w:rsidP="00A31583">
      <w:pPr>
        <w:rPr>
          <w:szCs w:val="22"/>
        </w:rPr>
      </w:pPr>
      <w:bookmarkStart w:id="502" w:name="alternatematch"/>
      <w:bookmarkStart w:id="503" w:name="_Toc116307366"/>
      <w:bookmarkStart w:id="504" w:name="_Toc146020789"/>
      <w:bookmarkStart w:id="505" w:name="_Toc208564130"/>
      <w:bookmarkStart w:id="506" w:name="_Toc208584167"/>
      <w:bookmarkEnd w:id="241"/>
      <w:bookmarkEnd w:id="242"/>
      <w:bookmarkEnd w:id="243"/>
      <w:bookmarkEnd w:id="244"/>
      <w:bookmarkEnd w:id="502"/>
    </w:p>
    <w:p w14:paraId="55DA271A" w14:textId="77777777" w:rsidR="00ED2C87" w:rsidRDefault="00ED2C87" w:rsidP="00A31583">
      <w:pPr>
        <w:rPr>
          <w:szCs w:val="22"/>
        </w:rPr>
      </w:pPr>
    </w:p>
    <w:p w14:paraId="2D1AEC62" w14:textId="77777777" w:rsidR="00747781" w:rsidRPr="00866994" w:rsidRDefault="00ED2C87" w:rsidP="009C7E1E">
      <w:pPr>
        <w:pStyle w:val="Heading1"/>
      </w:pPr>
      <w:bookmarkStart w:id="507" w:name="_Toc339908451"/>
      <w:bookmarkStart w:id="508" w:name="_Toc368947662"/>
      <w:bookmarkStart w:id="509" w:name="_Toc509239199"/>
      <w:bookmarkStart w:id="510" w:name="_Toc116307356"/>
      <w:bookmarkEnd w:id="30"/>
      <w:bookmarkEnd w:id="503"/>
      <w:bookmarkEnd w:id="504"/>
      <w:bookmarkEnd w:id="505"/>
      <w:bookmarkEnd w:id="506"/>
      <w:r>
        <w:t>E</w:t>
      </w:r>
      <w:r w:rsidR="00747781" w:rsidRPr="00866994">
        <w:t xml:space="preserve">.  PROPOSAL </w:t>
      </w:r>
      <w:r w:rsidR="00671C37">
        <w:t>CONTENTS</w:t>
      </w:r>
      <w:bookmarkEnd w:id="507"/>
      <w:bookmarkEnd w:id="508"/>
      <w:bookmarkEnd w:id="509"/>
    </w:p>
    <w:p w14:paraId="7CEB4091" w14:textId="77777777" w:rsidR="00671C37" w:rsidRDefault="00671C37" w:rsidP="00671C37">
      <w:pPr>
        <w:pStyle w:val="Body0"/>
        <w:ind w:firstLine="0"/>
      </w:pPr>
      <w:bookmarkStart w:id="511" w:name="_Toc116307358"/>
      <w:bookmarkStart w:id="512" w:name="_Toc146020782"/>
      <w:bookmarkStart w:id="513" w:name="_Toc208564121"/>
      <w:bookmarkStart w:id="514" w:name="_Toc208584159"/>
      <w:bookmarkEnd w:id="510"/>
      <w:r>
        <w:t xml:space="preserve">The following application instructions </w:t>
      </w:r>
      <w:r w:rsidR="000804F2">
        <w:t>describe what</w:t>
      </w:r>
      <w:r>
        <w:t xml:space="preserve"> AmeriCorps grant applicants must provide in their funding applications. The key difference in application content for each type of grant (Cost Reimbursement</w:t>
      </w:r>
      <w:r w:rsidR="008B5C4F">
        <w:t xml:space="preserve"> </w:t>
      </w:r>
      <w:r w:rsidR="00AB0606">
        <w:t xml:space="preserve">options </w:t>
      </w:r>
      <w:r w:rsidR="008B5C4F">
        <w:t>or</w:t>
      </w:r>
      <w:r>
        <w:t xml:space="preserve"> Fixed-</w:t>
      </w:r>
      <w:r w:rsidR="00634911">
        <w:t>Amount</w:t>
      </w:r>
      <w:r>
        <w:t>) lies in the budget detail. The</w:t>
      </w:r>
      <w:r w:rsidR="00A05AE7">
        <w:t>se</w:t>
      </w:r>
      <w:r>
        <w:t xml:space="preserve"> differences are noted in the budget instructions.  </w:t>
      </w:r>
    </w:p>
    <w:p w14:paraId="6818FA20" w14:textId="77777777" w:rsidR="00180399" w:rsidRDefault="00180399" w:rsidP="00180399">
      <w:pPr>
        <w:pStyle w:val="Heading2"/>
      </w:pPr>
      <w:bookmarkStart w:id="515" w:name="_Toc339908452"/>
      <w:bookmarkStart w:id="516" w:name="_Toc368947663"/>
      <w:bookmarkStart w:id="517" w:name="_Toc509239200"/>
      <w:bookmarkStart w:id="518" w:name="_Toc146020769"/>
      <w:bookmarkStart w:id="519" w:name="_Toc116307343"/>
      <w:bookmarkStart w:id="520" w:name="_Toc208564110"/>
      <w:bookmarkStart w:id="521" w:name="_Toc208584148"/>
      <w:r>
        <w:t>I</w:t>
      </w:r>
      <w:r w:rsidRPr="003E7B83">
        <w:t xml:space="preserve">.  </w:t>
      </w:r>
      <w:r>
        <w:t>eGrants Application System</w:t>
      </w:r>
      <w:bookmarkEnd w:id="515"/>
      <w:bookmarkEnd w:id="516"/>
      <w:bookmarkEnd w:id="517"/>
      <w:r>
        <w:t xml:space="preserve"> </w:t>
      </w:r>
      <w:bookmarkEnd w:id="518"/>
      <w:bookmarkEnd w:id="519"/>
      <w:bookmarkEnd w:id="520"/>
      <w:bookmarkEnd w:id="521"/>
    </w:p>
    <w:p w14:paraId="21409CC8" w14:textId="77777777" w:rsidR="00180399" w:rsidRDefault="00180399" w:rsidP="004379DD">
      <w:pPr>
        <w:pStyle w:val="Body0"/>
        <w:ind w:firstLine="0"/>
      </w:pPr>
      <w:r>
        <w:t xml:space="preserve">Both MCCS and CNCS conduct business </w:t>
      </w:r>
      <w:r w:rsidRPr="002576E6">
        <w:rPr>
          <w:i/>
        </w:rPr>
        <w:t>primarily</w:t>
      </w:r>
      <w:r>
        <w:t xml:space="preserve"> through electronic systems.  These systems use the Internet </w:t>
      </w:r>
      <w:r w:rsidR="004379DD">
        <w:t>for</w:t>
      </w:r>
      <w:r>
        <w:t xml:space="preserve"> grant application, award notification, contract negotiation, progress reporting and fiscal and program administration.  Grant applicants must ensure </w:t>
      </w:r>
      <w:r w:rsidRPr="00C975CF">
        <w:rPr>
          <w:i/>
        </w:rPr>
        <w:t>at least</w:t>
      </w:r>
      <w:r>
        <w:t xml:space="preserve"> one member of their proposed administrative team has the skills to accomplish this.  </w:t>
      </w:r>
    </w:p>
    <w:p w14:paraId="46CB617F" w14:textId="77777777" w:rsidR="00180399" w:rsidRDefault="00180399" w:rsidP="00180399">
      <w:pPr>
        <w:pStyle w:val="Body0"/>
        <w:ind w:firstLine="0"/>
      </w:pPr>
      <w:r>
        <w:t xml:space="preserve">All proposal narratives and budgets must be submitted through eGrants, the on-line grant application and management system developed by CNCS.  The system operates over the internet and can be </w:t>
      </w:r>
      <w:r w:rsidRPr="00532019">
        <w:t xml:space="preserve">accessed at </w:t>
      </w:r>
      <w:hyperlink r:id="rId42" w:history="1">
        <w:r w:rsidRPr="00AA4455">
          <w:rPr>
            <w:rStyle w:val="Hyperlink"/>
          </w:rPr>
          <w:t>www.nationalservice.gov/egrants/</w:t>
        </w:r>
      </w:hyperlink>
      <w:r>
        <w:t xml:space="preserve"> .</w:t>
      </w:r>
    </w:p>
    <w:p w14:paraId="036831DD" w14:textId="5B5E004B" w:rsidR="00445C1C" w:rsidRPr="00E01BC8" w:rsidRDefault="00445C1C" w:rsidP="00445C1C">
      <w:pPr>
        <w:pStyle w:val="Body0"/>
        <w:tabs>
          <w:tab w:val="clear" w:pos="720"/>
          <w:tab w:val="left" w:pos="360"/>
        </w:tabs>
        <w:ind w:firstLine="0"/>
      </w:pPr>
      <w:r w:rsidRPr="002F2327">
        <w:rPr>
          <w:b/>
          <w:i/>
        </w:rPr>
        <w:t>NOTE</w:t>
      </w:r>
      <w:r w:rsidRPr="00072C26">
        <w:rPr>
          <w:b/>
        </w:rPr>
        <w:t>:</w:t>
      </w:r>
      <w:r>
        <w:t xml:space="preserve"> If you intend to submit a proposal, visit eGrants </w:t>
      </w:r>
      <w:r w:rsidRPr="00A70751">
        <w:rPr>
          <w:i/>
        </w:rPr>
        <w:t>early</w:t>
      </w:r>
      <w:r>
        <w:t xml:space="preserve"> and set up your organization’s identity, user name, and password. eGrants has a tutorial (</w:t>
      </w:r>
      <w:hyperlink r:id="rId43" w:history="1">
        <w:r w:rsidRPr="00A5185E">
          <w:rPr>
            <w:rStyle w:val="Hyperlink"/>
          </w:rPr>
          <w:t>http://www.nationalservice.gov/build-your-capacity/grants/egrants</w:t>
        </w:r>
      </w:hyperlink>
      <w:r>
        <w:t xml:space="preserve"> ) on how to establish an account. The contact information for the Help Desk is on the same web page.</w:t>
      </w:r>
    </w:p>
    <w:p w14:paraId="4F4D8DE7" w14:textId="77777777" w:rsidR="00180399" w:rsidRDefault="00180399" w:rsidP="00180399">
      <w:pPr>
        <w:pStyle w:val="Body0"/>
        <w:ind w:firstLine="0"/>
      </w:pPr>
      <w:r>
        <w:t>Proposals received through eGrants will be reviewed, assessed, accepted or rejected by the Maine Commission for Community Service. Although the proposals are submitted on the federal eGrants system, the Corporation for National and Community Service does not have access to</w:t>
      </w:r>
      <w:r w:rsidR="002B0AFC">
        <w:t>,</w:t>
      </w:r>
      <w:r>
        <w:t xml:space="preserve"> nor the ability to view proposals until the Maine selection process has been completed.</w:t>
      </w:r>
    </w:p>
    <w:p w14:paraId="6D49AD9C" w14:textId="7675F414" w:rsidR="009879F3" w:rsidRDefault="00180399" w:rsidP="009879F3">
      <w:pPr>
        <w:pStyle w:val="Body0"/>
        <w:tabs>
          <w:tab w:val="clear" w:pos="720"/>
          <w:tab w:val="left" w:pos="360"/>
        </w:tabs>
        <w:ind w:firstLine="0"/>
        <w:rPr>
          <w:szCs w:val="22"/>
        </w:rPr>
      </w:pPr>
      <w:r>
        <w:t xml:space="preserve">The eGrants Help Desk is limited to the </w:t>
      </w:r>
      <w:r w:rsidR="004379DD">
        <w:t>mechanical</w:t>
      </w:r>
      <w:r>
        <w:t xml:space="preserve"> operation of the system.  The Help Desk staff are not familiar with the various application instructions and cannot answer questions about content or interpret any portion of the instructions. Should you need technical assistance, the Help Desk is available by </w:t>
      </w:r>
      <w:r w:rsidR="00BE0115">
        <w:t xml:space="preserve">webform </w:t>
      </w:r>
      <w:r>
        <w:t>email at all times</w:t>
      </w:r>
      <w:r w:rsidR="00BE0115">
        <w:t xml:space="preserve"> </w:t>
      </w:r>
      <w:r>
        <w:t>and by phon</w:t>
      </w:r>
      <w:r w:rsidR="0023556D">
        <w:rPr>
          <w:rFonts w:eastAsia="ヒラギノ角ゴ Pro W3"/>
          <w:szCs w:val="22"/>
        </w:rPr>
        <w:t xml:space="preserve">e via the </w:t>
      </w:r>
      <w:r w:rsidR="0023556D">
        <w:t>National Service Hotline</w:t>
      </w:r>
      <w:r w:rsidR="00BE0115">
        <w:t xml:space="preserve"> (1-</w:t>
      </w:r>
      <w:r w:rsidR="00BE0115" w:rsidRPr="00BE0115">
        <w:t>800-942-2677</w:t>
      </w:r>
      <w:r w:rsidR="00BE0115">
        <w:t>)</w:t>
      </w:r>
      <w:r w:rsidR="0023556D">
        <w:t xml:space="preserve"> on the following schedule</w:t>
      </w:r>
      <w:r w:rsidR="0023556D" w:rsidRPr="0023556D">
        <w:t xml:space="preserve">: Mon - </w:t>
      </w:r>
      <w:r w:rsidR="00FD4FF3">
        <w:t>Fri</w:t>
      </w:r>
      <w:r w:rsidR="0023556D" w:rsidRPr="0023556D">
        <w:t>, 9 am – 7 pm ET</w:t>
      </w:r>
      <w:r w:rsidR="000555BD">
        <w:t xml:space="preserve"> </w:t>
      </w:r>
      <w:r w:rsidR="000555BD" w:rsidRPr="0023556D">
        <w:t xml:space="preserve">Mon - </w:t>
      </w:r>
      <w:r w:rsidR="000555BD">
        <w:t>Fri</w:t>
      </w:r>
      <w:r w:rsidR="000555BD" w:rsidRPr="0023556D">
        <w:t>, 9 am – 7 pm ET</w:t>
      </w:r>
      <w:r w:rsidR="000555BD">
        <w:t xml:space="preserve"> (Jan, May, June, July, Aug, Sept) and Mon.-Thu, 9am – 7pm ET</w:t>
      </w:r>
      <w:r w:rsidR="000555BD" w:rsidRPr="0023556D">
        <w:t xml:space="preserve"> (</w:t>
      </w:r>
      <w:r w:rsidR="000555BD">
        <w:t xml:space="preserve">Feb, March, April, </w:t>
      </w:r>
      <w:r w:rsidR="000555BD" w:rsidRPr="0023556D">
        <w:t>Oct, Nov, Dec)</w:t>
      </w:r>
      <w:r w:rsidR="0023556D" w:rsidRPr="0023556D">
        <w:t xml:space="preserve">. </w:t>
      </w:r>
      <w:r w:rsidR="004379DD">
        <w:t>Be prepared</w:t>
      </w:r>
      <w:r w:rsidR="0023556D">
        <w:t xml:space="preserve"> to provide your Application ID, your </w:t>
      </w:r>
      <w:r w:rsidR="004379DD">
        <w:t>organization’s name</w:t>
      </w:r>
      <w:r w:rsidR="0023556D">
        <w:t xml:space="preserve"> </w:t>
      </w:r>
      <w:r w:rsidR="0023556D" w:rsidRPr="00253F80">
        <w:rPr>
          <w:szCs w:val="22"/>
        </w:rPr>
        <w:t xml:space="preserve">and the </w:t>
      </w:r>
      <w:r w:rsidR="00E47278">
        <w:rPr>
          <w:szCs w:val="22"/>
        </w:rPr>
        <w:t xml:space="preserve">name of the federal </w:t>
      </w:r>
      <w:r w:rsidR="0023556D" w:rsidRPr="0023556D">
        <w:rPr>
          <w:szCs w:val="22"/>
        </w:rPr>
        <w:t>NOF</w:t>
      </w:r>
      <w:r w:rsidR="00E47278">
        <w:rPr>
          <w:szCs w:val="22"/>
        </w:rPr>
        <w:t>O</w:t>
      </w:r>
      <w:r w:rsidR="0023556D" w:rsidRPr="00253F80">
        <w:rPr>
          <w:szCs w:val="22"/>
        </w:rPr>
        <w:t xml:space="preserve"> </w:t>
      </w:r>
      <w:r w:rsidR="00E47278">
        <w:rPr>
          <w:szCs w:val="22"/>
        </w:rPr>
        <w:t xml:space="preserve">(AmeriCorps State and National Competitive) </w:t>
      </w:r>
      <w:r w:rsidR="0023556D" w:rsidRPr="00253F80">
        <w:rPr>
          <w:szCs w:val="22"/>
        </w:rPr>
        <w:t>to which your organization is applying</w:t>
      </w:r>
      <w:r w:rsidR="004379DD" w:rsidRPr="0023556D">
        <w:rPr>
          <w:szCs w:val="22"/>
        </w:rPr>
        <w:t>.</w:t>
      </w:r>
    </w:p>
    <w:p w14:paraId="3E961995" w14:textId="77777777" w:rsidR="00DB4F2B" w:rsidRPr="00866994" w:rsidRDefault="00DB4F2B" w:rsidP="00DB4F2B">
      <w:pPr>
        <w:pStyle w:val="Heading2"/>
      </w:pPr>
      <w:bookmarkStart w:id="522" w:name="_Toc339908453"/>
      <w:bookmarkStart w:id="523" w:name="_Toc368947664"/>
      <w:bookmarkStart w:id="524" w:name="_Toc509239201"/>
      <w:r w:rsidRPr="00866994">
        <w:lastRenderedPageBreak/>
        <w:t>I</w:t>
      </w:r>
      <w:r>
        <w:t>I</w:t>
      </w:r>
      <w:r w:rsidRPr="00866994">
        <w:t xml:space="preserve">.  </w:t>
      </w:r>
      <w:r>
        <w:t>Preparations</w:t>
      </w:r>
      <w:bookmarkEnd w:id="522"/>
      <w:bookmarkEnd w:id="523"/>
      <w:bookmarkEnd w:id="524"/>
    </w:p>
    <w:p w14:paraId="1F602FCA" w14:textId="77777777" w:rsidR="005B7263" w:rsidRPr="005B7263" w:rsidRDefault="005B7263" w:rsidP="005B7263">
      <w:pPr>
        <w:pStyle w:val="Heading3"/>
        <w:pBdr>
          <w:bottom w:val="none" w:sz="0" w:space="0" w:color="auto"/>
        </w:pBdr>
        <w:rPr>
          <w:bCs/>
        </w:rPr>
      </w:pPr>
      <w:bookmarkStart w:id="525" w:name="duns_sam_instructions_for_registering"/>
      <w:bookmarkStart w:id="526" w:name="_Toc368947665"/>
      <w:bookmarkStart w:id="527" w:name="_Toc402126773"/>
      <w:bookmarkStart w:id="528" w:name="_Toc464227250"/>
      <w:bookmarkStart w:id="529" w:name="_Toc464465402"/>
      <w:bookmarkStart w:id="530" w:name="_Toc464465770"/>
      <w:bookmarkStart w:id="531" w:name="_Toc494383761"/>
      <w:bookmarkStart w:id="532" w:name="_Toc509239202"/>
      <w:bookmarkEnd w:id="525"/>
      <w:r w:rsidRPr="005B7263">
        <w:rPr>
          <w:bCs/>
        </w:rPr>
        <w:t xml:space="preserve">DUNS and </w:t>
      </w:r>
      <w:r w:rsidR="00711782">
        <w:rPr>
          <w:bCs/>
        </w:rPr>
        <w:t>SAM</w:t>
      </w:r>
      <w:r w:rsidRPr="005B7263">
        <w:rPr>
          <w:bCs/>
        </w:rPr>
        <w:t>.</w:t>
      </w:r>
      <w:bookmarkEnd w:id="526"/>
      <w:bookmarkEnd w:id="527"/>
      <w:bookmarkEnd w:id="528"/>
      <w:bookmarkEnd w:id="529"/>
      <w:bookmarkEnd w:id="530"/>
      <w:bookmarkEnd w:id="531"/>
      <w:bookmarkEnd w:id="532"/>
      <w:r w:rsidRPr="005B7263">
        <w:rPr>
          <w:bCs/>
        </w:rPr>
        <w:t xml:space="preserve"> </w:t>
      </w:r>
    </w:p>
    <w:p w14:paraId="481616DF" w14:textId="77777777" w:rsidR="00BD7473" w:rsidRPr="00BD7473" w:rsidRDefault="00BD7473" w:rsidP="00BD7473">
      <w:pPr>
        <w:pStyle w:val="Default"/>
        <w:rPr>
          <w:sz w:val="22"/>
          <w:szCs w:val="22"/>
        </w:rPr>
      </w:pPr>
      <w:bookmarkStart w:id="533" w:name="_Toc208564173"/>
      <w:bookmarkStart w:id="534" w:name="_Toc208584210"/>
      <w:r w:rsidRPr="00BD7473">
        <w:rPr>
          <w:sz w:val="22"/>
          <w:szCs w:val="22"/>
        </w:rPr>
        <w:t xml:space="preserve">Applications must include a DUNS number and an Employer Identification Number. The DUNS number does not replace an Employer Identification Number. All applicants must be registered with the Systems for Award Management (SAM). </w:t>
      </w:r>
    </w:p>
    <w:p w14:paraId="12785596" w14:textId="77777777" w:rsidR="00BD7473" w:rsidRPr="00BD7473" w:rsidRDefault="00BD7473" w:rsidP="005A3CD9">
      <w:pPr>
        <w:pStyle w:val="Default"/>
        <w:spacing w:before="120"/>
        <w:rPr>
          <w:sz w:val="22"/>
          <w:szCs w:val="22"/>
        </w:rPr>
      </w:pPr>
      <w:r w:rsidRPr="00BD7473">
        <w:rPr>
          <w:sz w:val="22"/>
          <w:szCs w:val="22"/>
        </w:rPr>
        <w:t xml:space="preserve">DUNS numbers may be obtained at no cost by calling the DUNS number request line at (866) 705-5711 or by applying online: </w:t>
      </w:r>
      <w:hyperlink r:id="rId44" w:history="1">
        <w:r w:rsidRPr="00731EF6">
          <w:rPr>
            <w:rStyle w:val="Hyperlink"/>
            <w:sz w:val="22"/>
            <w:szCs w:val="22"/>
          </w:rPr>
          <w:t>http://fedgov.dnb.com/webform</w:t>
        </w:r>
      </w:hyperlink>
      <w:r w:rsidRPr="00BD7473">
        <w:rPr>
          <w:sz w:val="22"/>
          <w:szCs w:val="22"/>
        </w:rPr>
        <w:t xml:space="preserve">.The website indicates a 48-hour e-mail turnaround time on requests for DUNS numbers; however, we suggest registering at least 30 days in advance of the application due date. After obtaining a DUNS number register with SAM at </w:t>
      </w:r>
      <w:hyperlink r:id="rId45" w:history="1">
        <w:r w:rsidR="00731EF6" w:rsidRPr="004B406F">
          <w:rPr>
            <w:rStyle w:val="Hyperlink"/>
            <w:sz w:val="22"/>
            <w:szCs w:val="22"/>
          </w:rPr>
          <w:t>https://www.sam.gov/portal/public/SAM/</w:t>
        </w:r>
      </w:hyperlink>
      <w:r w:rsidR="00731EF6">
        <w:rPr>
          <w:color w:val="0000FF"/>
          <w:sz w:val="22"/>
          <w:szCs w:val="22"/>
        </w:rPr>
        <w:t xml:space="preserve"> </w:t>
      </w:r>
      <w:r w:rsidRPr="00BD7473">
        <w:rPr>
          <w:sz w:val="22"/>
          <w:szCs w:val="22"/>
        </w:rPr>
        <w:t xml:space="preserve">. </w:t>
      </w:r>
    </w:p>
    <w:p w14:paraId="2D78168A" w14:textId="77777777" w:rsidR="008602BD" w:rsidRPr="00445C1C" w:rsidRDefault="00BD7473" w:rsidP="008602BD">
      <w:pPr>
        <w:contextualSpacing/>
        <w:rPr>
          <w:szCs w:val="22"/>
        </w:rPr>
      </w:pPr>
      <w:r w:rsidRPr="00BD7473">
        <w:rPr>
          <w:szCs w:val="22"/>
        </w:rPr>
        <w:t xml:space="preserve">SAM collects, validates, stores, and disseminates data in support of Federal agency contracts, grant awards, cooperative agreements, and other forms of federal assistance. All grant recipients are required to maintain a valid SAM registration, which must be renewed annually. Applicants that are not already registered with SAM are urged to begin the registration process immediately in order to avoid any delays in submitting applications. Applicants must have a DUNS number in order to register with SAM. </w:t>
      </w:r>
    </w:p>
    <w:p w14:paraId="730564B3" w14:textId="77777777" w:rsidR="00464B43" w:rsidRPr="00866994" w:rsidRDefault="00747781">
      <w:pPr>
        <w:pStyle w:val="Heading2"/>
      </w:pPr>
      <w:bookmarkStart w:id="535" w:name="_Toc339908454"/>
      <w:bookmarkStart w:id="536" w:name="_Toc368947667"/>
      <w:bookmarkStart w:id="537" w:name="_Toc509239203"/>
      <w:bookmarkEnd w:id="533"/>
      <w:bookmarkEnd w:id="534"/>
      <w:r w:rsidRPr="00866994">
        <w:t>I</w:t>
      </w:r>
      <w:r w:rsidR="00180399">
        <w:t>I</w:t>
      </w:r>
      <w:r w:rsidR="00DB4F2B">
        <w:t>I</w:t>
      </w:r>
      <w:r w:rsidR="00464B43" w:rsidRPr="00866994">
        <w:t xml:space="preserve">.  </w:t>
      </w:r>
      <w:bookmarkEnd w:id="511"/>
      <w:bookmarkEnd w:id="512"/>
      <w:bookmarkEnd w:id="513"/>
      <w:bookmarkEnd w:id="514"/>
      <w:r w:rsidR="00180399">
        <w:t>Starting An Application in eGrants</w:t>
      </w:r>
      <w:bookmarkEnd w:id="535"/>
      <w:bookmarkEnd w:id="536"/>
      <w:bookmarkEnd w:id="537"/>
    </w:p>
    <w:p w14:paraId="30F52C8D" w14:textId="77777777" w:rsidR="00180399" w:rsidRDefault="00180399" w:rsidP="00180399">
      <w:pPr>
        <w:pStyle w:val="Body0"/>
        <w:ind w:firstLine="0"/>
      </w:pPr>
      <w:r>
        <w:t xml:space="preserve">Applicants will need to establish an eGrants account if they have not submitted an application to the Corporation for National and Community Service in another competition. </w:t>
      </w:r>
      <w:r w:rsidR="003676EC">
        <w:br/>
      </w:r>
      <w:r w:rsidR="003676EC">
        <w:br/>
        <w:t>T</w:t>
      </w:r>
      <w:r>
        <w:t>o set up a</w:t>
      </w:r>
      <w:r w:rsidR="00F415BF">
        <w:t xml:space="preserve"> </w:t>
      </w:r>
      <w:r>
        <w:t>n</w:t>
      </w:r>
      <w:r w:rsidR="00F415BF">
        <w:t>ew</w:t>
      </w:r>
      <w:r>
        <w:t xml:space="preserve"> account, </w:t>
      </w:r>
      <w:r w:rsidR="00A73BCC">
        <w:t>an authorized person</w:t>
      </w:r>
    </w:p>
    <w:p w14:paraId="48BAEB13" w14:textId="77777777" w:rsidR="00180399" w:rsidRDefault="00180399" w:rsidP="008752F4">
      <w:pPr>
        <w:pStyle w:val="Body0"/>
        <w:numPr>
          <w:ilvl w:val="0"/>
          <w:numId w:val="24"/>
        </w:numPr>
        <w:spacing w:before="0"/>
        <w:ind w:left="1440"/>
      </w:pPr>
      <w:r>
        <w:t>go</w:t>
      </w:r>
      <w:r w:rsidR="00A73BCC">
        <w:t>es</w:t>
      </w:r>
      <w:r>
        <w:t xml:space="preserve"> to</w:t>
      </w:r>
      <w:r w:rsidR="009879F3">
        <w:t xml:space="preserve"> </w:t>
      </w:r>
      <w:hyperlink r:id="rId46" w:history="1">
        <w:r w:rsidR="009879F3" w:rsidRPr="00A5185E">
          <w:rPr>
            <w:rStyle w:val="Hyperlink"/>
          </w:rPr>
          <w:t>http://www.nationalservice.gov/build-your-capacity/grants/egrants</w:t>
        </w:r>
      </w:hyperlink>
      <w:r w:rsidR="009879F3">
        <w:t xml:space="preserve"> </w:t>
      </w:r>
    </w:p>
    <w:p w14:paraId="45D9072D" w14:textId="77777777" w:rsidR="00180399" w:rsidRDefault="00180399" w:rsidP="008752F4">
      <w:pPr>
        <w:pStyle w:val="Body0"/>
        <w:numPr>
          <w:ilvl w:val="0"/>
          <w:numId w:val="24"/>
        </w:numPr>
        <w:spacing w:before="0"/>
        <w:ind w:left="1440"/>
      </w:pPr>
      <w:r>
        <w:t>select</w:t>
      </w:r>
      <w:r w:rsidR="00A73BCC">
        <w:t>s</w:t>
      </w:r>
      <w:r>
        <w:t xml:space="preserve"> the </w:t>
      </w:r>
      <w:r w:rsidR="009879F3">
        <w:t>blue button</w:t>
      </w:r>
      <w:r>
        <w:t xml:space="preserve"> </w:t>
      </w:r>
      <w:r w:rsidR="009879F3">
        <w:t>in the middle of the page that says</w:t>
      </w:r>
      <w:r>
        <w:t xml:space="preserve"> “eGrants</w:t>
      </w:r>
      <w:r w:rsidR="009879F3">
        <w:t xml:space="preserve"> login</w:t>
      </w:r>
      <w:r>
        <w:t>”</w:t>
      </w:r>
    </w:p>
    <w:p w14:paraId="31F529EE" w14:textId="77777777" w:rsidR="00DB4F2B" w:rsidRDefault="00180399" w:rsidP="008752F4">
      <w:pPr>
        <w:pStyle w:val="Body0"/>
        <w:numPr>
          <w:ilvl w:val="0"/>
          <w:numId w:val="24"/>
        </w:numPr>
        <w:spacing w:before="0"/>
        <w:ind w:left="1440"/>
      </w:pPr>
      <w:r>
        <w:t>on the next screen, find</w:t>
      </w:r>
      <w:r w:rsidR="00A73BCC">
        <w:t>s</w:t>
      </w:r>
      <w:r>
        <w:t xml:space="preserve"> the gray text (middle of page) “</w:t>
      </w:r>
      <w:r w:rsidRPr="00180399">
        <w:t>Don't have an eGrants account? Create an account</w:t>
      </w:r>
      <w:r>
        <w:t xml:space="preserve">” </w:t>
      </w:r>
    </w:p>
    <w:p w14:paraId="25566E79" w14:textId="77777777" w:rsidR="00180399" w:rsidRDefault="00DB4F2B" w:rsidP="008752F4">
      <w:pPr>
        <w:pStyle w:val="Body0"/>
        <w:numPr>
          <w:ilvl w:val="0"/>
          <w:numId w:val="24"/>
        </w:numPr>
        <w:spacing w:before="0"/>
        <w:ind w:left="1440"/>
      </w:pPr>
      <w:r>
        <w:t>on the next screen, select</w:t>
      </w:r>
      <w:r w:rsidR="00A73BCC">
        <w:t>s</w:t>
      </w:r>
      <w:r>
        <w:t xml:space="preserve"> “Create a Grantee account” </w:t>
      </w:r>
      <w:r w:rsidR="00180399">
        <w:t xml:space="preserve">and follow the prompts. </w:t>
      </w:r>
    </w:p>
    <w:p w14:paraId="7FD8D7B8" w14:textId="77777777" w:rsidR="00180399" w:rsidRDefault="00180399" w:rsidP="008752F4">
      <w:pPr>
        <w:pStyle w:val="Body0"/>
        <w:numPr>
          <w:ilvl w:val="0"/>
          <w:numId w:val="24"/>
        </w:numPr>
        <w:spacing w:before="0"/>
        <w:ind w:left="1440"/>
      </w:pPr>
      <w:r>
        <w:t xml:space="preserve">information you will need to complete registration includes your organization’s </w:t>
      </w:r>
      <w:r w:rsidR="00DB4F2B">
        <w:t>Employer Identification Number (EIN) and DUNs number.</w:t>
      </w:r>
    </w:p>
    <w:p w14:paraId="3CD89DCA" w14:textId="77777777" w:rsidR="00A73BCC" w:rsidRPr="00A73BCC" w:rsidRDefault="00A73BCC" w:rsidP="00180399">
      <w:pPr>
        <w:pStyle w:val="Body0"/>
        <w:ind w:firstLine="0"/>
      </w:pPr>
      <w:r w:rsidRPr="001872C2">
        <w:rPr>
          <w:b/>
          <w:bCs/>
          <w:i/>
          <w:iCs/>
          <w:szCs w:val="22"/>
        </w:rPr>
        <w:t xml:space="preserve">Note: Anyone within your organization who will be entering information in the application at any point during application preparation and submission in the eGrants system must have </w:t>
      </w:r>
      <w:r w:rsidRPr="00445C1C">
        <w:rPr>
          <w:b/>
          <w:bCs/>
          <w:i/>
          <w:iCs/>
          <w:szCs w:val="22"/>
          <w:u w:val="single"/>
        </w:rPr>
        <w:t>their own</w:t>
      </w:r>
      <w:r w:rsidRPr="001872C2">
        <w:rPr>
          <w:b/>
          <w:bCs/>
          <w:i/>
          <w:iCs/>
          <w:szCs w:val="22"/>
        </w:rPr>
        <w:t xml:space="preserve"> eGrants account.</w:t>
      </w:r>
      <w:r>
        <w:rPr>
          <w:bCs/>
          <w:iCs/>
          <w:szCs w:val="22"/>
        </w:rPr>
        <w:t xml:space="preserve"> The individual who first establishes an account and enters organizational information becomes the person who authorizes subsequent accounts and assigns user rights. This person will receive an email indicating someone new is trying to associate themselves with the organization’s account. Given this system, applicants should review their agency policies and internal controls.</w:t>
      </w:r>
    </w:p>
    <w:p w14:paraId="5D2A103E" w14:textId="77777777" w:rsidR="00180399" w:rsidRDefault="009879F3" w:rsidP="00180399">
      <w:pPr>
        <w:pStyle w:val="Body0"/>
        <w:ind w:firstLine="0"/>
      </w:pPr>
      <w:r>
        <w:t xml:space="preserve">Once </w:t>
      </w:r>
      <w:r w:rsidR="00A73BCC">
        <w:t>an</w:t>
      </w:r>
      <w:r>
        <w:t xml:space="preserve"> account is established and while you are logged in, use</w:t>
      </w:r>
      <w:r w:rsidR="00180399">
        <w:t xml:space="preserve"> eGrants to complete the following steps in order to access the application sections. The text</w:t>
      </w:r>
      <w:r w:rsidR="00AB4B50">
        <w:t>s</w:t>
      </w:r>
      <w:r w:rsidR="00180399">
        <w:t xml:space="preserve"> in parentheses below are guides for making selections from the menus or lists.</w:t>
      </w:r>
    </w:p>
    <w:p w14:paraId="31BE0DC4" w14:textId="77777777" w:rsidR="00180399" w:rsidRDefault="00180399" w:rsidP="008752F4">
      <w:pPr>
        <w:numPr>
          <w:ilvl w:val="0"/>
          <w:numId w:val="17"/>
        </w:numPr>
      </w:pPr>
      <w:r>
        <w:t xml:space="preserve">Under </w:t>
      </w:r>
      <w:r w:rsidR="00182348">
        <w:t xml:space="preserve">the header </w:t>
      </w:r>
      <w:r>
        <w:t xml:space="preserve">“Creating An Application” </w:t>
      </w:r>
      <w:r w:rsidR="00182348">
        <w:t>in the bottom left of your screen</w:t>
      </w:r>
    </w:p>
    <w:p w14:paraId="6322D99D" w14:textId="77777777" w:rsidR="00182348" w:rsidRDefault="00182348" w:rsidP="008752F4">
      <w:pPr>
        <w:numPr>
          <w:ilvl w:val="1"/>
          <w:numId w:val="17"/>
        </w:numPr>
        <w:spacing w:before="0"/>
      </w:pPr>
      <w:r>
        <w:t>Select “New”</w:t>
      </w:r>
      <w:r w:rsidR="00731EF6">
        <w:t xml:space="preserve"> (meaning New Application document)</w:t>
      </w:r>
    </w:p>
    <w:p w14:paraId="4B034BD4" w14:textId="77777777" w:rsidR="00182348" w:rsidRDefault="00182348" w:rsidP="008752F4">
      <w:pPr>
        <w:numPr>
          <w:ilvl w:val="1"/>
          <w:numId w:val="17"/>
        </w:numPr>
        <w:spacing w:before="0"/>
      </w:pPr>
      <w:r>
        <w:t>Select a program area (AmeriCorps)</w:t>
      </w:r>
    </w:p>
    <w:p w14:paraId="5880DE27" w14:textId="77777777" w:rsidR="001F0D4D" w:rsidRDefault="00182348" w:rsidP="008752F4">
      <w:pPr>
        <w:numPr>
          <w:ilvl w:val="1"/>
          <w:numId w:val="17"/>
        </w:numPr>
        <w:spacing w:before="0"/>
      </w:pPr>
      <w:r>
        <w:t>Select a NOFA (this competition is</w:t>
      </w:r>
      <w:r w:rsidR="001F0D4D">
        <w:t xml:space="preserve"> either:</w:t>
      </w:r>
    </w:p>
    <w:p w14:paraId="62D76BB6" w14:textId="77777777" w:rsidR="00182348" w:rsidRDefault="00182348" w:rsidP="008752F4">
      <w:pPr>
        <w:numPr>
          <w:ilvl w:val="2"/>
          <w:numId w:val="17"/>
        </w:numPr>
        <w:tabs>
          <w:tab w:val="clear" w:pos="2160"/>
        </w:tabs>
        <w:spacing w:before="0"/>
        <w:ind w:left="1620"/>
      </w:pPr>
      <w:r>
        <w:t xml:space="preserve"> “</w:t>
      </w:r>
      <w:r w:rsidR="001F0D4D" w:rsidRPr="00771AA7">
        <w:rPr>
          <w:i/>
        </w:rPr>
        <w:t xml:space="preserve">FY </w:t>
      </w:r>
      <w:r w:rsidR="005B7872" w:rsidRPr="00771AA7">
        <w:rPr>
          <w:i/>
        </w:rPr>
        <w:t>201</w:t>
      </w:r>
      <w:r w:rsidR="00B47626">
        <w:rPr>
          <w:i/>
        </w:rPr>
        <w:t>8</w:t>
      </w:r>
      <w:r w:rsidR="005B7872" w:rsidRPr="00771AA7">
        <w:rPr>
          <w:i/>
        </w:rPr>
        <w:t xml:space="preserve"> </w:t>
      </w:r>
      <w:r w:rsidR="001F0D4D" w:rsidRPr="00771AA7">
        <w:rPr>
          <w:i/>
        </w:rPr>
        <w:t>AmeriCorps State Commission</w:t>
      </w:r>
      <w:r w:rsidR="00771AA7">
        <w:t xml:space="preserve">” for cost reimbursement </w:t>
      </w:r>
      <w:r w:rsidR="00445C1C">
        <w:t xml:space="preserve">and minimum cost reimbursement </w:t>
      </w:r>
      <w:r w:rsidR="00771AA7">
        <w:t xml:space="preserve">applications </w:t>
      </w:r>
    </w:p>
    <w:p w14:paraId="7D4C1462" w14:textId="77777777" w:rsidR="00771AA7" w:rsidRDefault="00F13AB9" w:rsidP="00771AA7">
      <w:pPr>
        <w:spacing w:before="0"/>
        <w:ind w:left="1260"/>
      </w:pPr>
      <w:r>
        <w:t xml:space="preserve">        </w:t>
      </w:r>
      <w:r w:rsidR="00771AA7">
        <w:t>Or</w:t>
      </w:r>
    </w:p>
    <w:p w14:paraId="6AB6E9B0" w14:textId="77777777" w:rsidR="00771AA7" w:rsidRDefault="00771AA7" w:rsidP="008752F4">
      <w:pPr>
        <w:numPr>
          <w:ilvl w:val="2"/>
          <w:numId w:val="17"/>
        </w:numPr>
        <w:tabs>
          <w:tab w:val="clear" w:pos="2160"/>
        </w:tabs>
        <w:spacing w:before="0"/>
        <w:ind w:left="1620"/>
      </w:pPr>
      <w:r>
        <w:t>“</w:t>
      </w:r>
      <w:r w:rsidRPr="00771AA7">
        <w:rPr>
          <w:i/>
        </w:rPr>
        <w:t xml:space="preserve">FY </w:t>
      </w:r>
      <w:r w:rsidR="005B7872" w:rsidRPr="00771AA7">
        <w:rPr>
          <w:i/>
        </w:rPr>
        <w:t>201</w:t>
      </w:r>
      <w:r w:rsidR="00B47626">
        <w:rPr>
          <w:i/>
        </w:rPr>
        <w:t>8</w:t>
      </w:r>
      <w:r w:rsidR="005B7872" w:rsidRPr="00771AA7">
        <w:rPr>
          <w:i/>
        </w:rPr>
        <w:t xml:space="preserve"> </w:t>
      </w:r>
      <w:r w:rsidRPr="00771AA7">
        <w:rPr>
          <w:i/>
        </w:rPr>
        <w:t>AmeriCorps State and Territory Commission Fixed and EAP</w:t>
      </w:r>
      <w:r>
        <w:t xml:space="preserve">” for Fixed </w:t>
      </w:r>
      <w:r w:rsidR="00445C1C">
        <w:t>Amount</w:t>
      </w:r>
    </w:p>
    <w:p w14:paraId="062FE8F8" w14:textId="77777777" w:rsidR="00182348" w:rsidRDefault="00182348" w:rsidP="008752F4">
      <w:pPr>
        <w:numPr>
          <w:ilvl w:val="1"/>
          <w:numId w:val="17"/>
        </w:numPr>
        <w:spacing w:before="0"/>
      </w:pPr>
      <w:r>
        <w:t>Select the state (Maine)</w:t>
      </w:r>
    </w:p>
    <w:p w14:paraId="77093860" w14:textId="77777777" w:rsidR="00182348" w:rsidRPr="008749F9" w:rsidRDefault="00182348" w:rsidP="008752F4">
      <w:pPr>
        <w:numPr>
          <w:ilvl w:val="1"/>
          <w:numId w:val="17"/>
        </w:numPr>
        <w:spacing w:before="0"/>
      </w:pPr>
      <w:r w:rsidRPr="008749F9">
        <w:t>Select the State Prime ID (</w:t>
      </w:r>
      <w:r w:rsidR="0090463E">
        <w:t xml:space="preserve">using the pull-down menu; there should be one </w:t>
      </w:r>
      <w:r w:rsidR="00F13AB9">
        <w:t xml:space="preserve">Maine </w:t>
      </w:r>
      <w:r w:rsidR="0090463E">
        <w:t>choice only</w:t>
      </w:r>
      <w:r w:rsidRPr="008749F9">
        <w:t>)</w:t>
      </w:r>
    </w:p>
    <w:p w14:paraId="37C4A340" w14:textId="77777777" w:rsidR="00180399" w:rsidRPr="006124DE" w:rsidRDefault="00180399" w:rsidP="00180399">
      <w:pPr>
        <w:ind w:firstLine="360"/>
      </w:pPr>
      <w:r>
        <w:t xml:space="preserve">Once these steps are completed, you </w:t>
      </w:r>
      <w:r w:rsidR="00E11547">
        <w:t>can</w:t>
      </w:r>
      <w:r>
        <w:t xml:space="preserve"> to fill out the Applicant Info and Application Info sections.</w:t>
      </w:r>
    </w:p>
    <w:p w14:paraId="0DB7A924" w14:textId="77777777" w:rsidR="00504F82" w:rsidRPr="00866994" w:rsidRDefault="00DC71A5" w:rsidP="00504F82">
      <w:pPr>
        <w:pStyle w:val="Heading2"/>
      </w:pPr>
      <w:bookmarkStart w:id="538" w:name="_Toc208564159"/>
      <w:bookmarkStart w:id="539" w:name="_Toc208584196"/>
      <w:bookmarkStart w:id="540" w:name="_Toc339908455"/>
      <w:bookmarkStart w:id="541" w:name="_Toc368947668"/>
      <w:bookmarkStart w:id="542" w:name="_Toc509239204"/>
      <w:r w:rsidRPr="00866994">
        <w:lastRenderedPageBreak/>
        <w:t>I</w:t>
      </w:r>
      <w:r w:rsidR="005E70C6">
        <w:t>V</w:t>
      </w:r>
      <w:r w:rsidRPr="00866994">
        <w:t xml:space="preserve">.  </w:t>
      </w:r>
      <w:r w:rsidR="00504F82" w:rsidRPr="00866994">
        <w:t>Contents of a Complete Application (eGrants and Hard Copies)</w:t>
      </w:r>
      <w:bookmarkEnd w:id="538"/>
      <w:bookmarkEnd w:id="539"/>
      <w:bookmarkEnd w:id="540"/>
      <w:bookmarkEnd w:id="541"/>
      <w:bookmarkEnd w:id="542"/>
    </w:p>
    <w:p w14:paraId="59E08A37" w14:textId="77777777" w:rsidR="00897E15" w:rsidRPr="0033167D" w:rsidRDefault="00504F82" w:rsidP="00897E15">
      <w:pPr>
        <w:pStyle w:val="Body0"/>
        <w:ind w:firstLine="0"/>
        <w:rPr>
          <w:szCs w:val="22"/>
        </w:rPr>
      </w:pPr>
      <w:r w:rsidRPr="006124DE">
        <w:t xml:space="preserve">Your application consists of </w:t>
      </w:r>
      <w:r w:rsidR="00DB4F2B">
        <w:t>information submitted through the eGrants system AND hard copy materials that must be delivered to the</w:t>
      </w:r>
      <w:r w:rsidR="00277DC0">
        <w:t xml:space="preserve"> Maine </w:t>
      </w:r>
      <w:r w:rsidR="007A4699">
        <w:t>Division of Procurement Services</w:t>
      </w:r>
      <w:r w:rsidR="00DB4F2B">
        <w:t xml:space="preserve"> by the submission deadline.</w:t>
      </w:r>
      <w:r w:rsidR="00546CF5" w:rsidRPr="00DB4F2B">
        <w:t xml:space="preserve"> </w:t>
      </w:r>
      <w:r w:rsidR="00D53958">
        <w:t>I</w:t>
      </w:r>
      <w:r w:rsidR="00546CF5" w:rsidRPr="00DB4F2B">
        <w:t xml:space="preserve">f </w:t>
      </w:r>
      <w:r w:rsidR="00546CF5" w:rsidRPr="00DB4F2B">
        <w:rPr>
          <w:u w:val="single"/>
        </w:rPr>
        <w:t>any</w:t>
      </w:r>
      <w:r w:rsidR="00546CF5" w:rsidRPr="00DB4F2B">
        <w:t xml:space="preserve"> required component is not received at the time applications close – </w:t>
      </w:r>
      <w:r w:rsidR="00546CF5" w:rsidRPr="000913FF">
        <w:rPr>
          <w:u w:val="single"/>
        </w:rPr>
        <w:t>that application will be rejected and not considered</w:t>
      </w:r>
      <w:r w:rsidR="00546CF5" w:rsidRPr="00DB4F2B">
        <w:t>.</w:t>
      </w:r>
      <w:r w:rsidR="00897E15">
        <w:t xml:space="preserve"> The </w:t>
      </w:r>
      <w:r w:rsidR="00897E15" w:rsidRPr="0049360D">
        <w:rPr>
          <w:szCs w:val="22"/>
        </w:rPr>
        <w:t xml:space="preserve">Commission, </w:t>
      </w:r>
      <w:r w:rsidR="00897E15" w:rsidRPr="0049360D">
        <w:rPr>
          <w:rStyle w:val="InitialStyle"/>
          <w:bCs/>
          <w:sz w:val="22"/>
          <w:szCs w:val="22"/>
        </w:rPr>
        <w:t>at its sole discretion, reserves the right to recognize and waive minor informalities and irregularities found in proposals received in response to this RFP</w:t>
      </w:r>
      <w:r w:rsidR="00897E15">
        <w:rPr>
          <w:szCs w:val="22"/>
        </w:rPr>
        <w:t>.</w:t>
      </w:r>
    </w:p>
    <w:p w14:paraId="16234C68" w14:textId="77777777" w:rsidR="00027252" w:rsidRPr="00243D98" w:rsidRDefault="00027252" w:rsidP="00027252">
      <w:pPr>
        <w:rPr>
          <w:b/>
          <w:i/>
        </w:rPr>
      </w:pPr>
      <w:r w:rsidRPr="00243D98">
        <w:rPr>
          <w:b/>
          <w:i/>
        </w:rPr>
        <w:t>Items I to VI</w:t>
      </w:r>
      <w:r w:rsidR="00D53CAF" w:rsidRPr="00243D98">
        <w:rPr>
          <w:b/>
          <w:i/>
        </w:rPr>
        <w:t>I</w:t>
      </w:r>
      <w:r w:rsidRPr="00243D98">
        <w:rPr>
          <w:b/>
          <w:i/>
        </w:rPr>
        <w:t>: To be completed in eGrants</w:t>
      </w:r>
    </w:p>
    <w:p w14:paraId="6336DEE3" w14:textId="77777777" w:rsidR="00425539" w:rsidRDefault="00425539" w:rsidP="00425539">
      <w:pPr>
        <w:tabs>
          <w:tab w:val="center" w:pos="720"/>
        </w:tabs>
        <w:overflowPunct/>
        <w:autoSpaceDE/>
        <w:autoSpaceDN/>
        <w:adjustRightInd/>
        <w:spacing w:before="0"/>
        <w:textAlignment w:val="auto"/>
        <w:rPr>
          <w:rFonts w:ascii="Arial" w:hAnsi="Arial" w:cs="Arial"/>
          <w:b/>
          <w:sz w:val="20"/>
        </w:rPr>
      </w:pPr>
    </w:p>
    <w:p w14:paraId="4B1191A4" w14:textId="77777777" w:rsidR="00425539" w:rsidRPr="00243D98" w:rsidRDefault="00425539" w:rsidP="008752F4">
      <w:pPr>
        <w:numPr>
          <w:ilvl w:val="0"/>
          <w:numId w:val="47"/>
        </w:numPr>
        <w:tabs>
          <w:tab w:val="center" w:pos="360"/>
        </w:tabs>
        <w:overflowPunct/>
        <w:autoSpaceDE/>
        <w:autoSpaceDN/>
        <w:adjustRightInd/>
        <w:spacing w:before="0"/>
        <w:textAlignment w:val="auto"/>
        <w:rPr>
          <w:b/>
          <w:szCs w:val="22"/>
        </w:rPr>
      </w:pPr>
      <w:r w:rsidRPr="00243D98">
        <w:rPr>
          <w:b/>
          <w:szCs w:val="22"/>
        </w:rPr>
        <w:t>Applicant Info</w:t>
      </w:r>
    </w:p>
    <w:p w14:paraId="7C0D1EFC" w14:textId="77777777" w:rsidR="00425539" w:rsidRPr="00425539" w:rsidRDefault="00425539" w:rsidP="00425539">
      <w:pPr>
        <w:tabs>
          <w:tab w:val="center" w:pos="720"/>
        </w:tabs>
        <w:ind w:left="360"/>
        <w:rPr>
          <w:szCs w:val="22"/>
        </w:rPr>
      </w:pPr>
      <w:r w:rsidRPr="00425539">
        <w:rPr>
          <w:szCs w:val="22"/>
        </w:rPr>
        <w:t xml:space="preserve">Information entered in the Applicant Info, Application Info, and Budget sections will populate the SF424 Facesheet. </w:t>
      </w:r>
    </w:p>
    <w:p w14:paraId="1E6AA4A8" w14:textId="77777777" w:rsidR="00425539" w:rsidRDefault="00425539" w:rsidP="008752F4">
      <w:pPr>
        <w:pStyle w:val="Default"/>
        <w:numPr>
          <w:ilvl w:val="0"/>
          <w:numId w:val="46"/>
        </w:numPr>
        <w:spacing w:after="47"/>
        <w:rPr>
          <w:sz w:val="22"/>
          <w:szCs w:val="22"/>
        </w:rPr>
      </w:pPr>
      <w:r w:rsidRPr="00425539">
        <w:rPr>
          <w:sz w:val="22"/>
          <w:szCs w:val="22"/>
        </w:rPr>
        <w:t xml:space="preserve">If you are </w:t>
      </w:r>
    </w:p>
    <w:p w14:paraId="7C3B854A" w14:textId="77777777" w:rsidR="00425539" w:rsidRDefault="00425539" w:rsidP="008752F4">
      <w:pPr>
        <w:pStyle w:val="Default"/>
        <w:numPr>
          <w:ilvl w:val="2"/>
          <w:numId w:val="46"/>
        </w:numPr>
        <w:rPr>
          <w:sz w:val="22"/>
          <w:szCs w:val="22"/>
        </w:rPr>
      </w:pPr>
      <w:r w:rsidRPr="00425539">
        <w:rPr>
          <w:sz w:val="22"/>
          <w:szCs w:val="22"/>
        </w:rPr>
        <w:t xml:space="preserve">recompeting (in the final year of a </w:t>
      </w:r>
      <w:r w:rsidR="00277DC0">
        <w:rPr>
          <w:sz w:val="22"/>
          <w:szCs w:val="22"/>
        </w:rPr>
        <w:t>AmeriCorps Competitive</w:t>
      </w:r>
      <w:r w:rsidRPr="00425539">
        <w:rPr>
          <w:sz w:val="22"/>
          <w:szCs w:val="22"/>
        </w:rPr>
        <w:t xml:space="preserve"> funding cycle and applying for a new grant cycle), select </w:t>
      </w:r>
      <w:r w:rsidRPr="00425539">
        <w:rPr>
          <w:b/>
          <w:sz w:val="22"/>
          <w:szCs w:val="22"/>
        </w:rPr>
        <w:t>Continuation/Renewal</w:t>
      </w:r>
      <w:r w:rsidRPr="00425539">
        <w:rPr>
          <w:sz w:val="22"/>
          <w:szCs w:val="22"/>
        </w:rPr>
        <w:t xml:space="preserve"> </w:t>
      </w:r>
    </w:p>
    <w:p w14:paraId="127553EF" w14:textId="77777777" w:rsidR="00425539" w:rsidRPr="00425539" w:rsidRDefault="00425539" w:rsidP="008752F4">
      <w:pPr>
        <w:pStyle w:val="Default"/>
        <w:numPr>
          <w:ilvl w:val="2"/>
          <w:numId w:val="46"/>
        </w:numPr>
        <w:spacing w:after="47"/>
        <w:rPr>
          <w:sz w:val="22"/>
          <w:szCs w:val="22"/>
        </w:rPr>
      </w:pPr>
      <w:r w:rsidRPr="00425539">
        <w:rPr>
          <w:sz w:val="22"/>
          <w:szCs w:val="22"/>
        </w:rPr>
        <w:t xml:space="preserve">not a current grantee, but have received a competitive AmeriCorps grant in the past five years, select </w:t>
      </w:r>
      <w:r w:rsidRPr="00425539">
        <w:rPr>
          <w:b/>
          <w:bCs/>
          <w:sz w:val="22"/>
          <w:szCs w:val="22"/>
        </w:rPr>
        <w:t xml:space="preserve">Continuation/Renewal </w:t>
      </w:r>
    </w:p>
    <w:p w14:paraId="3A21A89A" w14:textId="77777777" w:rsidR="00425539" w:rsidRPr="00425539" w:rsidRDefault="00425539" w:rsidP="008752F4">
      <w:pPr>
        <w:pStyle w:val="Default"/>
        <w:numPr>
          <w:ilvl w:val="2"/>
          <w:numId w:val="46"/>
        </w:numPr>
        <w:spacing w:after="47"/>
        <w:rPr>
          <w:sz w:val="22"/>
          <w:szCs w:val="22"/>
        </w:rPr>
      </w:pPr>
      <w:r w:rsidRPr="00425539">
        <w:rPr>
          <w:sz w:val="22"/>
          <w:szCs w:val="22"/>
        </w:rPr>
        <w:t xml:space="preserve">applying for the first time, have only received formula funding in the past, or are a former grantee (non-formula) whose last AmeriCorps grant was received more than five years ago, select </w:t>
      </w:r>
      <w:r w:rsidRPr="00425539">
        <w:rPr>
          <w:b/>
          <w:bCs/>
          <w:sz w:val="22"/>
          <w:szCs w:val="22"/>
        </w:rPr>
        <w:t xml:space="preserve">New </w:t>
      </w:r>
    </w:p>
    <w:p w14:paraId="384DFF4D" w14:textId="77777777" w:rsidR="00425539" w:rsidRPr="00425539" w:rsidRDefault="00425539" w:rsidP="00243D98">
      <w:pPr>
        <w:tabs>
          <w:tab w:val="center" w:pos="720"/>
        </w:tabs>
        <w:ind w:left="360"/>
        <w:rPr>
          <w:szCs w:val="22"/>
        </w:rPr>
      </w:pPr>
      <w:r w:rsidRPr="00425539">
        <w:rPr>
          <w:szCs w:val="22"/>
        </w:rPr>
        <w:t>Enter or update the requested information in the fields that appear. The contact person needs to be the person who can answer questions about the application.</w:t>
      </w:r>
    </w:p>
    <w:p w14:paraId="23480145" w14:textId="77777777" w:rsidR="00425539" w:rsidRPr="00243D98" w:rsidRDefault="00425539" w:rsidP="00425539">
      <w:pPr>
        <w:rPr>
          <w:b/>
        </w:rPr>
      </w:pPr>
      <w:r w:rsidRPr="00243D98">
        <w:rPr>
          <w:b/>
        </w:rPr>
        <w:t xml:space="preserve">II. </w:t>
      </w:r>
      <w:r w:rsidR="007D0F8F" w:rsidRPr="00243D98">
        <w:rPr>
          <w:b/>
        </w:rPr>
        <w:t xml:space="preserve"> </w:t>
      </w:r>
      <w:r w:rsidRPr="00243D98">
        <w:rPr>
          <w:b/>
        </w:rPr>
        <w:t>Application Info</w:t>
      </w:r>
    </w:p>
    <w:p w14:paraId="1C6574CF" w14:textId="77777777" w:rsidR="00425539" w:rsidRPr="00425539" w:rsidRDefault="00425539" w:rsidP="00425539">
      <w:pPr>
        <w:tabs>
          <w:tab w:val="center" w:pos="720"/>
        </w:tabs>
        <w:ind w:left="360" w:hanging="360"/>
        <w:rPr>
          <w:szCs w:val="22"/>
        </w:rPr>
      </w:pPr>
      <w:r>
        <w:rPr>
          <w:szCs w:val="22"/>
        </w:rPr>
        <w:tab/>
      </w:r>
      <w:r w:rsidRPr="00425539">
        <w:rPr>
          <w:szCs w:val="22"/>
        </w:rPr>
        <w:t>In the Application Info Section enter:</w:t>
      </w:r>
    </w:p>
    <w:p w14:paraId="7B3EDA46" w14:textId="77777777" w:rsidR="00425539" w:rsidRPr="00425539" w:rsidRDefault="00425539" w:rsidP="008752F4">
      <w:pPr>
        <w:numPr>
          <w:ilvl w:val="0"/>
          <w:numId w:val="48"/>
        </w:numPr>
        <w:tabs>
          <w:tab w:val="clear" w:pos="1440"/>
          <w:tab w:val="num" w:pos="720"/>
        </w:tabs>
        <w:overflowPunct/>
        <w:autoSpaceDE/>
        <w:autoSpaceDN/>
        <w:adjustRightInd/>
        <w:spacing w:before="0"/>
        <w:ind w:left="720"/>
        <w:textAlignment w:val="auto"/>
        <w:rPr>
          <w:szCs w:val="22"/>
        </w:rPr>
      </w:pPr>
      <w:r w:rsidRPr="00425539">
        <w:rPr>
          <w:szCs w:val="22"/>
        </w:rPr>
        <w:t>Areas affected by your proposed program. For city or county information, please follow each one with the two-letter capitalized state abbreviation.</w:t>
      </w:r>
      <w:r w:rsidR="005B7872">
        <w:rPr>
          <w:szCs w:val="22"/>
        </w:rPr>
        <w:t xml:space="preserve"> Use commas as separators. </w:t>
      </w:r>
    </w:p>
    <w:p w14:paraId="3548AEA9" w14:textId="6B83AC46" w:rsidR="00425539" w:rsidRPr="00425539" w:rsidRDefault="00425539" w:rsidP="008752F4">
      <w:pPr>
        <w:numPr>
          <w:ilvl w:val="0"/>
          <w:numId w:val="48"/>
        </w:numPr>
        <w:tabs>
          <w:tab w:val="clear" w:pos="1440"/>
          <w:tab w:val="num" w:pos="720"/>
        </w:tabs>
        <w:overflowPunct/>
        <w:autoSpaceDE/>
        <w:autoSpaceDN/>
        <w:adjustRightInd/>
        <w:spacing w:before="0"/>
        <w:ind w:left="720"/>
        <w:textAlignment w:val="auto"/>
        <w:rPr>
          <w:szCs w:val="22"/>
        </w:rPr>
      </w:pPr>
      <w:r w:rsidRPr="00425539">
        <w:rPr>
          <w:szCs w:val="22"/>
        </w:rPr>
        <w:t xml:space="preserve">Requested project period start and end dates. </w:t>
      </w:r>
      <w:r w:rsidR="005B7872">
        <w:rPr>
          <w:szCs w:val="22"/>
        </w:rPr>
        <w:t xml:space="preserve">Start dates are generally </w:t>
      </w:r>
      <w:r w:rsidR="007A3CE0">
        <w:rPr>
          <w:szCs w:val="22"/>
        </w:rPr>
        <w:t>April</w:t>
      </w:r>
      <w:r w:rsidR="005B7872">
        <w:rPr>
          <w:szCs w:val="22"/>
        </w:rPr>
        <w:t xml:space="preserve"> 1 and may not be earlier than </w:t>
      </w:r>
      <w:r w:rsidR="007A3CE0">
        <w:rPr>
          <w:szCs w:val="22"/>
        </w:rPr>
        <w:t>March</w:t>
      </w:r>
      <w:r w:rsidR="005B7872">
        <w:rPr>
          <w:szCs w:val="22"/>
        </w:rPr>
        <w:t xml:space="preserve"> 15</w:t>
      </w:r>
      <w:r w:rsidRPr="00425539">
        <w:rPr>
          <w:szCs w:val="22"/>
        </w:rPr>
        <w:t xml:space="preserve">. </w:t>
      </w:r>
    </w:p>
    <w:p w14:paraId="40614D5B" w14:textId="77777777" w:rsidR="00425539" w:rsidRPr="00425539" w:rsidRDefault="00425539" w:rsidP="008752F4">
      <w:pPr>
        <w:numPr>
          <w:ilvl w:val="0"/>
          <w:numId w:val="48"/>
        </w:numPr>
        <w:tabs>
          <w:tab w:val="clear" w:pos="1440"/>
          <w:tab w:val="num" w:pos="720"/>
        </w:tabs>
        <w:overflowPunct/>
        <w:autoSpaceDE/>
        <w:autoSpaceDN/>
        <w:adjustRightInd/>
        <w:spacing w:before="0"/>
        <w:ind w:hanging="1080"/>
        <w:textAlignment w:val="auto"/>
        <w:rPr>
          <w:szCs w:val="22"/>
        </w:rPr>
      </w:pPr>
      <w:r w:rsidRPr="00425539">
        <w:rPr>
          <w:szCs w:val="22"/>
        </w:rPr>
        <w:t>State Application Identifier:  Enter N/A.</w:t>
      </w:r>
    </w:p>
    <w:p w14:paraId="6FE16C3B" w14:textId="77777777" w:rsidR="00425539" w:rsidRPr="00425539" w:rsidRDefault="00425539" w:rsidP="008752F4">
      <w:pPr>
        <w:numPr>
          <w:ilvl w:val="0"/>
          <w:numId w:val="20"/>
        </w:numPr>
        <w:overflowPunct/>
        <w:autoSpaceDE/>
        <w:autoSpaceDN/>
        <w:adjustRightInd/>
        <w:spacing w:before="0"/>
        <w:textAlignment w:val="auto"/>
        <w:rPr>
          <w:szCs w:val="22"/>
        </w:rPr>
      </w:pPr>
      <w:r w:rsidRPr="00425539">
        <w:rPr>
          <w:szCs w:val="22"/>
        </w:rPr>
        <w:t xml:space="preserve">The Application is Subject to Review by State Executive Order 12372 Process:  This is pre-filled as “No, this is not applicable.” </w:t>
      </w:r>
    </w:p>
    <w:p w14:paraId="3601FAE9" w14:textId="77777777" w:rsidR="00425539" w:rsidRPr="00425539" w:rsidRDefault="00425539" w:rsidP="008752F4">
      <w:pPr>
        <w:numPr>
          <w:ilvl w:val="0"/>
          <w:numId w:val="49"/>
        </w:numPr>
        <w:tabs>
          <w:tab w:val="left" w:pos="0"/>
        </w:tabs>
        <w:overflowPunct/>
        <w:autoSpaceDE/>
        <w:autoSpaceDN/>
        <w:adjustRightInd/>
        <w:spacing w:before="0"/>
        <w:textAlignment w:val="auto"/>
        <w:rPr>
          <w:szCs w:val="22"/>
        </w:rPr>
      </w:pPr>
      <w:r w:rsidRPr="00425539">
        <w:rPr>
          <w:szCs w:val="22"/>
        </w:rPr>
        <w:t xml:space="preserve">Indicate Yes or No if you are delinquent on any federal debt. If yes, send explanation </w:t>
      </w:r>
    </w:p>
    <w:p w14:paraId="050390A5" w14:textId="77777777" w:rsidR="00425539" w:rsidRPr="00385A16" w:rsidRDefault="00A04618" w:rsidP="00385A16">
      <w:pPr>
        <w:pStyle w:val="ListParagraph"/>
        <w:numPr>
          <w:ilvl w:val="0"/>
          <w:numId w:val="49"/>
        </w:numPr>
        <w:tabs>
          <w:tab w:val="left" w:pos="1080"/>
        </w:tabs>
        <w:rPr>
          <w:rFonts w:ascii="Times New Roman" w:hAnsi="Times New Roman" w:cs="Times New Roman"/>
        </w:rPr>
      </w:pPr>
      <w:r w:rsidRPr="00385A16">
        <w:rPr>
          <w:rFonts w:ascii="Times New Roman" w:hAnsi="Times New Roman" w:cs="Times New Roman"/>
        </w:rPr>
        <w:t xml:space="preserve">Request a waiver: Use this </w:t>
      </w:r>
      <w:r w:rsidR="00385A16" w:rsidRPr="00385A16">
        <w:rPr>
          <w:rFonts w:ascii="Times New Roman" w:hAnsi="Times New Roman" w:cs="Times New Roman"/>
        </w:rPr>
        <w:t xml:space="preserve">eGrants </w:t>
      </w:r>
      <w:r w:rsidRPr="00385A16">
        <w:rPr>
          <w:rFonts w:ascii="Times New Roman" w:hAnsi="Times New Roman" w:cs="Times New Roman"/>
        </w:rPr>
        <w:t>link to request a waiver to the requirement</w:t>
      </w:r>
      <w:r w:rsidR="00DD0A82" w:rsidRPr="00385A16">
        <w:rPr>
          <w:rFonts w:ascii="Times New Roman" w:hAnsi="Times New Roman" w:cs="Times New Roman"/>
        </w:rPr>
        <w:t xml:space="preserve"> to recruit and engage community volunteers in project activities.</w:t>
      </w:r>
    </w:p>
    <w:p w14:paraId="74D0AECE" w14:textId="77777777" w:rsidR="00DD0A82" w:rsidRPr="00425539" w:rsidRDefault="00DD0A82" w:rsidP="00DD0A82">
      <w:pPr>
        <w:tabs>
          <w:tab w:val="left" w:pos="1080"/>
        </w:tabs>
        <w:spacing w:before="0"/>
        <w:rPr>
          <w:bCs/>
          <w:szCs w:val="22"/>
        </w:rPr>
      </w:pPr>
    </w:p>
    <w:p w14:paraId="04CEFCC4" w14:textId="77777777" w:rsidR="00027252" w:rsidRDefault="00027252" w:rsidP="000913FF">
      <w:pPr>
        <w:tabs>
          <w:tab w:val="left" w:pos="1080"/>
        </w:tabs>
        <w:spacing w:before="0"/>
        <w:ind w:left="360" w:hanging="360"/>
        <w:rPr>
          <w:b/>
          <w:bCs/>
          <w:szCs w:val="22"/>
        </w:rPr>
      </w:pPr>
      <w:r w:rsidRPr="00243D98">
        <w:rPr>
          <w:b/>
          <w:bCs/>
          <w:szCs w:val="22"/>
        </w:rPr>
        <w:t>III.</w:t>
      </w:r>
      <w:r w:rsidRPr="00243D98">
        <w:rPr>
          <w:b/>
          <w:bCs/>
          <w:szCs w:val="22"/>
        </w:rPr>
        <w:tab/>
        <w:t>Narrative</w:t>
      </w:r>
      <w:r w:rsidR="00AB4B50" w:rsidRPr="00243D98">
        <w:rPr>
          <w:b/>
          <w:bCs/>
          <w:szCs w:val="22"/>
        </w:rPr>
        <w:t>s</w:t>
      </w:r>
      <w:r w:rsidRPr="00243D98">
        <w:rPr>
          <w:b/>
          <w:bCs/>
          <w:szCs w:val="22"/>
        </w:rPr>
        <w:t xml:space="preserve"> </w:t>
      </w:r>
    </w:p>
    <w:p w14:paraId="13C39C49" w14:textId="77777777" w:rsidR="00A04618" w:rsidRPr="00243D98" w:rsidRDefault="00A04618" w:rsidP="000913FF">
      <w:pPr>
        <w:tabs>
          <w:tab w:val="left" w:pos="1080"/>
        </w:tabs>
        <w:spacing w:before="0"/>
        <w:ind w:left="360" w:hanging="360"/>
        <w:rPr>
          <w:b/>
          <w:bCs/>
          <w:szCs w:val="22"/>
        </w:rPr>
      </w:pPr>
      <w:r>
        <w:rPr>
          <w:b/>
          <w:bCs/>
          <w:szCs w:val="22"/>
        </w:rPr>
        <w:t>IV. Logic Model</w:t>
      </w:r>
    </w:p>
    <w:p w14:paraId="524F4F05" w14:textId="77777777" w:rsidR="00027252" w:rsidRDefault="00027252" w:rsidP="000913FF">
      <w:pPr>
        <w:tabs>
          <w:tab w:val="left" w:pos="1080"/>
        </w:tabs>
        <w:spacing w:before="0"/>
        <w:ind w:left="360" w:hanging="360"/>
        <w:rPr>
          <w:b/>
          <w:bCs/>
          <w:szCs w:val="22"/>
        </w:rPr>
      </w:pPr>
      <w:r w:rsidRPr="00243D98">
        <w:rPr>
          <w:b/>
          <w:bCs/>
          <w:szCs w:val="22"/>
        </w:rPr>
        <w:t>V.</w:t>
      </w:r>
      <w:r w:rsidRPr="00243D98">
        <w:rPr>
          <w:b/>
          <w:bCs/>
          <w:szCs w:val="22"/>
        </w:rPr>
        <w:tab/>
        <w:t xml:space="preserve">Performance Measures </w:t>
      </w:r>
    </w:p>
    <w:p w14:paraId="47975CFD" w14:textId="77777777" w:rsidR="00A04618" w:rsidRPr="00243D98" w:rsidRDefault="00A04618" w:rsidP="000913FF">
      <w:pPr>
        <w:tabs>
          <w:tab w:val="left" w:pos="1080"/>
        </w:tabs>
        <w:spacing w:before="0"/>
        <w:ind w:left="360" w:hanging="360"/>
        <w:rPr>
          <w:b/>
          <w:bCs/>
          <w:szCs w:val="22"/>
        </w:rPr>
      </w:pPr>
      <w:r>
        <w:rPr>
          <w:b/>
          <w:bCs/>
          <w:szCs w:val="22"/>
        </w:rPr>
        <w:t>VI. Program Information</w:t>
      </w:r>
    </w:p>
    <w:p w14:paraId="14D73E83" w14:textId="712D766D" w:rsidR="00027252" w:rsidRPr="00243D98" w:rsidRDefault="00027252" w:rsidP="000913FF">
      <w:pPr>
        <w:tabs>
          <w:tab w:val="left" w:pos="1080"/>
        </w:tabs>
        <w:spacing w:before="0"/>
        <w:ind w:left="360" w:hanging="360"/>
        <w:rPr>
          <w:b/>
          <w:bCs/>
          <w:i/>
          <w:szCs w:val="22"/>
        </w:rPr>
      </w:pPr>
      <w:r w:rsidRPr="00243D98">
        <w:rPr>
          <w:b/>
          <w:bCs/>
          <w:szCs w:val="22"/>
        </w:rPr>
        <w:t>V</w:t>
      </w:r>
      <w:r w:rsidR="000555BD">
        <w:rPr>
          <w:b/>
          <w:bCs/>
          <w:szCs w:val="22"/>
        </w:rPr>
        <w:t>II</w:t>
      </w:r>
      <w:r w:rsidRPr="00243D98">
        <w:rPr>
          <w:b/>
          <w:bCs/>
          <w:szCs w:val="22"/>
        </w:rPr>
        <w:t>.  Document</w:t>
      </w:r>
      <w:r w:rsidR="00AB4B50" w:rsidRPr="00243D98">
        <w:rPr>
          <w:b/>
          <w:bCs/>
          <w:szCs w:val="22"/>
        </w:rPr>
        <w:t>s</w:t>
      </w:r>
      <w:r w:rsidRPr="00243D98">
        <w:rPr>
          <w:b/>
          <w:bCs/>
          <w:szCs w:val="22"/>
        </w:rPr>
        <w:t xml:space="preserve"> </w:t>
      </w:r>
    </w:p>
    <w:p w14:paraId="2085F0F2" w14:textId="17C1251B" w:rsidR="00027252" w:rsidRPr="00425539" w:rsidRDefault="00027252" w:rsidP="000913FF">
      <w:pPr>
        <w:tabs>
          <w:tab w:val="left" w:pos="1080"/>
        </w:tabs>
        <w:spacing w:before="0"/>
        <w:ind w:left="360" w:hanging="360"/>
        <w:rPr>
          <w:bCs/>
          <w:szCs w:val="22"/>
        </w:rPr>
      </w:pPr>
      <w:r w:rsidRPr="00243D98">
        <w:rPr>
          <w:b/>
          <w:bCs/>
          <w:szCs w:val="22"/>
        </w:rPr>
        <w:t>VI</w:t>
      </w:r>
      <w:r w:rsidR="000555BD">
        <w:rPr>
          <w:b/>
          <w:bCs/>
          <w:szCs w:val="22"/>
        </w:rPr>
        <w:t xml:space="preserve">II. </w:t>
      </w:r>
      <w:r w:rsidRPr="00243D98">
        <w:rPr>
          <w:b/>
          <w:bCs/>
          <w:szCs w:val="22"/>
        </w:rPr>
        <w:t>Budget Narrative</w:t>
      </w:r>
      <w:r w:rsidRPr="00425539">
        <w:rPr>
          <w:bCs/>
          <w:szCs w:val="22"/>
        </w:rPr>
        <w:t xml:space="preserve"> (Budget </w:t>
      </w:r>
      <w:r w:rsidR="00277DC0">
        <w:rPr>
          <w:bCs/>
          <w:szCs w:val="22"/>
        </w:rPr>
        <w:t xml:space="preserve">Summary </w:t>
      </w:r>
      <w:r w:rsidRPr="00425539">
        <w:rPr>
          <w:bCs/>
          <w:szCs w:val="22"/>
        </w:rPr>
        <w:t>form is automatically created by eGrants from budget narrative)</w:t>
      </w:r>
    </w:p>
    <w:p w14:paraId="4D794715" w14:textId="46DD0DEC" w:rsidR="005E05D2" w:rsidRPr="002C534F" w:rsidRDefault="00AB4B50" w:rsidP="002C534F">
      <w:pPr>
        <w:tabs>
          <w:tab w:val="left" w:pos="1080"/>
        </w:tabs>
        <w:spacing w:before="0"/>
        <w:ind w:left="360" w:hanging="360"/>
        <w:rPr>
          <w:b/>
          <w:bCs/>
          <w:szCs w:val="22"/>
        </w:rPr>
      </w:pPr>
      <w:r w:rsidRPr="00243D98">
        <w:rPr>
          <w:b/>
          <w:bCs/>
          <w:szCs w:val="22"/>
        </w:rPr>
        <w:t>I</w:t>
      </w:r>
      <w:r w:rsidR="000555BD">
        <w:rPr>
          <w:b/>
          <w:bCs/>
          <w:szCs w:val="22"/>
        </w:rPr>
        <w:t>X</w:t>
      </w:r>
      <w:r w:rsidRPr="00243D98">
        <w:rPr>
          <w:b/>
          <w:bCs/>
          <w:szCs w:val="22"/>
        </w:rPr>
        <w:t>. Review, Authorize, Submit</w:t>
      </w:r>
    </w:p>
    <w:p w14:paraId="40A8E24C" w14:textId="77777777" w:rsidR="00B52C94" w:rsidRPr="00866994" w:rsidRDefault="00626AD7" w:rsidP="002D6C2C">
      <w:pPr>
        <w:pStyle w:val="Heading2"/>
      </w:pPr>
      <w:bookmarkStart w:id="543" w:name="_Toc208564163"/>
      <w:bookmarkStart w:id="544" w:name="_Toc208584200"/>
      <w:bookmarkStart w:id="545" w:name="_Toc339908456"/>
      <w:bookmarkStart w:id="546" w:name="_Toc368947669"/>
      <w:bookmarkStart w:id="547" w:name="_Toc509239205"/>
      <w:r w:rsidRPr="00866994">
        <w:t>V</w:t>
      </w:r>
      <w:r w:rsidR="009D6E74">
        <w:t xml:space="preserve">. </w:t>
      </w:r>
      <w:r w:rsidR="0090463E">
        <w:t xml:space="preserve"> </w:t>
      </w:r>
      <w:r w:rsidR="00DC71A5" w:rsidRPr="00866994">
        <w:t xml:space="preserve">Instructions for </w:t>
      </w:r>
      <w:r w:rsidR="00B52C94" w:rsidRPr="00866994">
        <w:t>Narratives</w:t>
      </w:r>
      <w:bookmarkEnd w:id="543"/>
      <w:bookmarkEnd w:id="544"/>
      <w:bookmarkEnd w:id="545"/>
      <w:bookmarkEnd w:id="546"/>
      <w:bookmarkEnd w:id="547"/>
    </w:p>
    <w:p w14:paraId="29FE4624" w14:textId="77777777" w:rsidR="001712DC" w:rsidRDefault="001712DC" w:rsidP="001712DC">
      <w:r w:rsidRPr="007C37F1">
        <w:t xml:space="preserve">The </w:t>
      </w:r>
      <w:r w:rsidR="00E11547" w:rsidRPr="007C37F1">
        <w:t xml:space="preserve">application </w:t>
      </w:r>
      <w:r w:rsidRPr="007C37F1">
        <w:t>narrative section is your opportunity to convince reviewers your project meets the selection criteria</w:t>
      </w:r>
      <w:r>
        <w:t xml:space="preserve">. </w:t>
      </w:r>
      <w:r w:rsidRPr="007C37F1">
        <w:t xml:space="preserve">Below are some </w:t>
      </w:r>
      <w:r>
        <w:t>recommendation</w:t>
      </w:r>
      <w:r w:rsidRPr="007C37F1">
        <w:t xml:space="preserve">s to help you present your project </w:t>
      </w:r>
      <w:r w:rsidR="00E11547">
        <w:t>to</w:t>
      </w:r>
      <w:r w:rsidRPr="007C37F1">
        <w:t xml:space="preserve"> reviewers.</w:t>
      </w:r>
    </w:p>
    <w:p w14:paraId="1AD5A653" w14:textId="77777777" w:rsidR="001712DC" w:rsidRPr="00E65393" w:rsidRDefault="001712DC" w:rsidP="001712DC">
      <w:pPr>
        <w:pStyle w:val="Heading4"/>
        <w:spacing w:before="120" w:after="120"/>
        <w:rPr>
          <w:sz w:val="22"/>
          <w:szCs w:val="22"/>
        </w:rPr>
      </w:pPr>
      <w:r w:rsidRPr="00E65393">
        <w:rPr>
          <w:sz w:val="22"/>
          <w:szCs w:val="22"/>
        </w:rPr>
        <w:t xml:space="preserve">General Advice on </w:t>
      </w:r>
      <w:r>
        <w:rPr>
          <w:sz w:val="22"/>
          <w:szCs w:val="22"/>
        </w:rPr>
        <w:t xml:space="preserve">Narrative </w:t>
      </w:r>
      <w:r w:rsidRPr="00E65393">
        <w:rPr>
          <w:sz w:val="22"/>
          <w:szCs w:val="22"/>
        </w:rPr>
        <w:t>Form</w:t>
      </w:r>
    </w:p>
    <w:p w14:paraId="115A906D" w14:textId="77777777" w:rsidR="001712DC" w:rsidRDefault="001712DC" w:rsidP="008752F4">
      <w:pPr>
        <w:numPr>
          <w:ilvl w:val="0"/>
          <w:numId w:val="19"/>
        </w:numPr>
        <w:tabs>
          <w:tab w:val="clear" w:pos="1080"/>
          <w:tab w:val="num" w:pos="360"/>
        </w:tabs>
        <w:overflowPunct/>
        <w:autoSpaceDE/>
        <w:autoSpaceDN/>
        <w:adjustRightInd/>
        <w:spacing w:before="0"/>
        <w:ind w:left="360"/>
        <w:textAlignment w:val="auto"/>
      </w:pPr>
      <w:r w:rsidRPr="00CF0B1F">
        <w:rPr>
          <w:b/>
        </w:rPr>
        <w:t xml:space="preserve">Lead from your </w:t>
      </w:r>
      <w:r>
        <w:rPr>
          <w:b/>
        </w:rPr>
        <w:t>s</w:t>
      </w:r>
      <w:r w:rsidRPr="00CF0B1F">
        <w:rPr>
          <w:b/>
        </w:rPr>
        <w:t>trengths and be explicit</w:t>
      </w:r>
      <w:r>
        <w:rPr>
          <w:b/>
        </w:rPr>
        <w:t xml:space="preserve">. </w:t>
      </w:r>
      <w:r w:rsidRPr="00CF0B1F">
        <w:t xml:space="preserve">Do not make the mistake of trying to stretch your program </w:t>
      </w:r>
      <w:r>
        <w:t>concept</w:t>
      </w:r>
      <w:r w:rsidRPr="00CF0B1F">
        <w:t xml:space="preserve"> to fit </w:t>
      </w:r>
      <w:r>
        <w:t>every</w:t>
      </w:r>
      <w:r w:rsidRPr="00CF0B1F">
        <w:t xml:space="preserve"> strategic initiative, special consideration, and priority articulated in the regulations or the</w:t>
      </w:r>
      <w:r w:rsidR="00F415BF">
        <w:t xml:space="preserve"> Request for Proposals</w:t>
      </w:r>
      <w:r>
        <w:rPr>
          <w:i/>
        </w:rPr>
        <w:t xml:space="preserve">. </w:t>
      </w:r>
      <w:r w:rsidRPr="00CF0B1F">
        <w:t xml:space="preserve">Focus on the considerations and priorities that </w:t>
      </w:r>
      <w:r>
        <w:t>apply</w:t>
      </w:r>
      <w:r w:rsidRPr="00CF0B1F">
        <w:t xml:space="preserve"> to your program</w:t>
      </w:r>
      <w:r>
        <w:t xml:space="preserve"> idea. </w:t>
      </w:r>
    </w:p>
    <w:p w14:paraId="5A636A02" w14:textId="77777777" w:rsidR="00B22EE1" w:rsidRDefault="00B22EE1" w:rsidP="008752F4">
      <w:pPr>
        <w:numPr>
          <w:ilvl w:val="0"/>
          <w:numId w:val="20"/>
        </w:numPr>
        <w:tabs>
          <w:tab w:val="num" w:pos="360"/>
        </w:tabs>
        <w:overflowPunct/>
        <w:autoSpaceDE/>
        <w:autoSpaceDN/>
        <w:adjustRightInd/>
        <w:spacing w:before="0"/>
        <w:ind w:left="360"/>
        <w:textAlignment w:val="auto"/>
      </w:pPr>
      <w:r w:rsidRPr="00CF0B1F">
        <w:rPr>
          <w:b/>
        </w:rPr>
        <w:lastRenderedPageBreak/>
        <w:t>Be clear and succinct</w:t>
      </w:r>
      <w:r>
        <w:rPr>
          <w:b/>
        </w:rPr>
        <w:t xml:space="preserve">. Answer the questions – don’t waste space on information that is tangential.  </w:t>
      </w:r>
      <w:r w:rsidRPr="00CF0B1F">
        <w:t>Reviewers are not interested in jargon, boilerplate, rhetoric, or exaggeration</w:t>
      </w:r>
      <w:r>
        <w:t xml:space="preserve">. </w:t>
      </w:r>
      <w:r w:rsidRPr="00CF0B1F">
        <w:t>They are interested in learning precisely what you intend to do, and how your project responds to the selection criteria presented below.</w:t>
      </w:r>
      <w:r>
        <w:t xml:space="preserve"> They want the answers to the questions asked, in the order in which they are asked, and without distracting stories or unrelated data.</w:t>
      </w:r>
      <w:r w:rsidR="00E73202">
        <w:t xml:space="preserve"> They want to understand the severity or prevalence of the need in your target geographic area not a national description of the problem.</w:t>
      </w:r>
      <w:r w:rsidR="00570901">
        <w:t xml:space="preserve"> Therefore, use local not national data.</w:t>
      </w:r>
    </w:p>
    <w:p w14:paraId="32E6A259" w14:textId="77777777" w:rsidR="00B22EE1" w:rsidRDefault="00B22EE1" w:rsidP="008752F4">
      <w:pPr>
        <w:numPr>
          <w:ilvl w:val="0"/>
          <w:numId w:val="20"/>
        </w:numPr>
        <w:tabs>
          <w:tab w:val="num" w:pos="360"/>
        </w:tabs>
        <w:overflowPunct/>
        <w:autoSpaceDE/>
        <w:autoSpaceDN/>
        <w:adjustRightInd/>
        <w:spacing w:before="0"/>
        <w:ind w:left="360"/>
        <w:textAlignment w:val="auto"/>
      </w:pPr>
      <w:r>
        <w:rPr>
          <w:b/>
        </w:rPr>
        <w:t xml:space="preserve">Avoid circular reasoning. </w:t>
      </w:r>
      <w:r>
        <w:t>The problem you are addressing should not be described as the lack of the program you are proposing.</w:t>
      </w:r>
    </w:p>
    <w:p w14:paraId="54EEFF15" w14:textId="0CC143DA" w:rsidR="00B22EE1" w:rsidRPr="00CF0B1F" w:rsidRDefault="00B22EE1" w:rsidP="008752F4">
      <w:pPr>
        <w:numPr>
          <w:ilvl w:val="0"/>
          <w:numId w:val="20"/>
        </w:numPr>
        <w:tabs>
          <w:tab w:val="num" w:pos="360"/>
        </w:tabs>
        <w:overflowPunct/>
        <w:autoSpaceDE/>
        <w:autoSpaceDN/>
        <w:adjustRightInd/>
        <w:spacing w:before="0"/>
        <w:ind w:left="360"/>
        <w:textAlignment w:val="auto"/>
      </w:pPr>
      <w:r>
        <w:rPr>
          <w:b/>
        </w:rPr>
        <w:t xml:space="preserve">Explain how. </w:t>
      </w:r>
      <w:r w:rsidR="00D50293">
        <w:rPr>
          <w:b/>
        </w:rPr>
        <w:t xml:space="preserve">Provide detail. </w:t>
      </w:r>
      <w:r>
        <w:t xml:space="preserve">Avoid simply stating that the criteria will be met. </w:t>
      </w:r>
      <w:r w:rsidR="00E73202">
        <w:t>Describe what AmeriCorps members will do, how often, for how many</w:t>
      </w:r>
      <w:r w:rsidR="000555BD">
        <w:t xml:space="preserve"> beneficiaries</w:t>
      </w:r>
      <w:r w:rsidR="00E73202">
        <w:t>, for what length of time, with what impact or change or outcome.</w:t>
      </w:r>
    </w:p>
    <w:p w14:paraId="6FBC9ECB" w14:textId="77777777" w:rsidR="00B22EE1" w:rsidRPr="00CF0B1F" w:rsidRDefault="00B22EE1" w:rsidP="008752F4">
      <w:pPr>
        <w:numPr>
          <w:ilvl w:val="0"/>
          <w:numId w:val="20"/>
        </w:numPr>
        <w:tabs>
          <w:tab w:val="num" w:pos="360"/>
        </w:tabs>
        <w:overflowPunct/>
        <w:autoSpaceDE/>
        <w:autoSpaceDN/>
        <w:adjustRightInd/>
        <w:spacing w:before="0"/>
        <w:ind w:left="360"/>
        <w:textAlignment w:val="auto"/>
      </w:pPr>
      <w:r w:rsidRPr="00CF0B1F">
        <w:rPr>
          <w:b/>
        </w:rPr>
        <w:t>Don’t make assumptions</w:t>
      </w:r>
      <w:r>
        <w:rPr>
          <w:b/>
        </w:rPr>
        <w:t xml:space="preserve">. </w:t>
      </w:r>
      <w:r w:rsidR="00D42A38" w:rsidRPr="000F687F">
        <w:rPr>
          <w:i/>
        </w:rPr>
        <w:t>Most peer reviewers are not from Maine</w:t>
      </w:r>
      <w:r w:rsidR="00D42A38">
        <w:t xml:space="preserve">. </w:t>
      </w:r>
      <w:r>
        <w:t>D</w:t>
      </w:r>
      <w:r w:rsidRPr="00CF0B1F">
        <w:t xml:space="preserve">o not assume </w:t>
      </w:r>
      <w:r>
        <w:t>proposal</w:t>
      </w:r>
      <w:r w:rsidRPr="00CF0B1F">
        <w:t xml:space="preserve"> reviewers know anything about you</w:t>
      </w:r>
      <w:r>
        <w:t>r organization</w:t>
      </w:r>
      <w:r w:rsidRPr="00CF0B1F">
        <w:t xml:space="preserve">, </w:t>
      </w:r>
      <w:r>
        <w:t>its</w:t>
      </w:r>
      <w:r w:rsidRPr="00CF0B1F">
        <w:t xml:space="preserve"> program</w:t>
      </w:r>
      <w:r>
        <w:t>s</w:t>
      </w:r>
      <w:r w:rsidRPr="00CF0B1F">
        <w:t xml:space="preserve">, </w:t>
      </w:r>
      <w:r>
        <w:t xml:space="preserve">the geographic area you intend to serve, the local issues, </w:t>
      </w:r>
      <w:r w:rsidRPr="00CF0B1F">
        <w:t>your partners, or your beneficiaries.</w:t>
      </w:r>
      <w:r>
        <w:t xml:space="preserve"> Avoid overuse of acronyms.</w:t>
      </w:r>
    </w:p>
    <w:p w14:paraId="3224CD9B" w14:textId="77777777" w:rsidR="00B22EE1" w:rsidRPr="00B22EE1" w:rsidRDefault="00B22EE1" w:rsidP="008752F4">
      <w:pPr>
        <w:numPr>
          <w:ilvl w:val="0"/>
          <w:numId w:val="20"/>
        </w:numPr>
        <w:tabs>
          <w:tab w:val="num" w:pos="360"/>
        </w:tabs>
        <w:overflowPunct/>
        <w:autoSpaceDE/>
        <w:autoSpaceDN/>
        <w:adjustRightInd/>
        <w:spacing w:before="0"/>
        <w:ind w:left="360"/>
        <w:textAlignment w:val="auto"/>
      </w:pPr>
      <w:r w:rsidRPr="00CF0B1F">
        <w:rPr>
          <w:b/>
        </w:rPr>
        <w:t>Use an impartial proofreader</w:t>
      </w:r>
      <w:r>
        <w:rPr>
          <w:b/>
        </w:rPr>
        <w:t xml:space="preserve">. </w:t>
      </w:r>
      <w:r w:rsidRPr="00CF0B1F">
        <w:t xml:space="preserve">Before you submit your application, let someone who is completely unfamiliar with your project read </w:t>
      </w:r>
      <w:r w:rsidR="0065350D">
        <w:t xml:space="preserve">the selection criteria </w:t>
      </w:r>
      <w:r w:rsidRPr="00CF0B1F">
        <w:t xml:space="preserve">and critique </w:t>
      </w:r>
      <w:r w:rsidR="0065350D">
        <w:t>your</w:t>
      </w:r>
      <w:r w:rsidRPr="00CF0B1F">
        <w:t xml:space="preserve"> project narrative.</w:t>
      </w:r>
      <w:r w:rsidRPr="00B22EE1">
        <w:rPr>
          <w:iCs/>
          <w:color w:val="000000"/>
          <w:sz w:val="24"/>
          <w:szCs w:val="24"/>
        </w:rPr>
        <w:t xml:space="preserve"> </w:t>
      </w:r>
    </w:p>
    <w:p w14:paraId="48F07086" w14:textId="77777777" w:rsidR="00E46F48" w:rsidRDefault="00E46F48" w:rsidP="008752F4">
      <w:pPr>
        <w:numPr>
          <w:ilvl w:val="0"/>
          <w:numId w:val="20"/>
        </w:numPr>
        <w:tabs>
          <w:tab w:val="num" w:pos="360"/>
        </w:tabs>
        <w:overflowPunct/>
        <w:spacing w:before="0"/>
        <w:ind w:left="360"/>
        <w:textAlignment w:val="auto"/>
        <w:rPr>
          <w:szCs w:val="22"/>
        </w:rPr>
      </w:pPr>
      <w:r w:rsidRPr="00E46F48">
        <w:rPr>
          <w:b/>
          <w:bCs/>
          <w:szCs w:val="22"/>
        </w:rPr>
        <w:t>Follow the instructions and discuss each criterion in the order they are presented</w:t>
      </w:r>
      <w:r>
        <w:rPr>
          <w:b/>
          <w:bCs/>
          <w:szCs w:val="22"/>
        </w:rPr>
        <w:t xml:space="preserve"> </w:t>
      </w:r>
      <w:r w:rsidRPr="00E46F48">
        <w:rPr>
          <w:b/>
          <w:bCs/>
          <w:szCs w:val="22"/>
        </w:rPr>
        <w:t xml:space="preserve">in the instructions. </w:t>
      </w:r>
      <w:r w:rsidRPr="00E46F48">
        <w:rPr>
          <w:szCs w:val="22"/>
        </w:rPr>
        <w:t>Use headings to differentiate narrative sections according to the</w:t>
      </w:r>
      <w:r>
        <w:rPr>
          <w:szCs w:val="22"/>
        </w:rPr>
        <w:t xml:space="preserve"> </w:t>
      </w:r>
      <w:r w:rsidRPr="00E46F48">
        <w:rPr>
          <w:szCs w:val="22"/>
        </w:rPr>
        <w:t>criteria.</w:t>
      </w:r>
    </w:p>
    <w:p w14:paraId="4B19ADE1" w14:textId="77777777" w:rsidR="00385A16" w:rsidRDefault="00385A16" w:rsidP="00385A16">
      <w:pPr>
        <w:pStyle w:val="BodyText"/>
        <w:numPr>
          <w:ilvl w:val="0"/>
          <w:numId w:val="20"/>
        </w:numPr>
        <w:tabs>
          <w:tab w:val="clear" w:pos="720"/>
          <w:tab w:val="left" w:pos="360"/>
          <w:tab w:val="num" w:pos="810"/>
        </w:tabs>
        <w:spacing w:before="0"/>
        <w:ind w:left="360"/>
      </w:pPr>
      <w:r w:rsidRPr="00277DC0">
        <w:rPr>
          <w:b/>
        </w:rPr>
        <w:t>Prepare and save your application first as a word processing document</w:t>
      </w:r>
      <w:r w:rsidRPr="00975819">
        <w:t xml:space="preserve"> prior to </w:t>
      </w:r>
      <w:r>
        <w:t>uploading</w:t>
      </w:r>
      <w:r w:rsidRPr="00975819">
        <w:t xml:space="preserve"> it into eGrants</w:t>
      </w:r>
      <w:r>
        <w:t>.</w:t>
      </w:r>
      <w:r w:rsidRPr="00975819">
        <w:t xml:space="preserve"> </w:t>
      </w:r>
      <w:r>
        <w:t>T</w:t>
      </w:r>
      <w:r w:rsidRPr="00975819">
        <w:t>hen</w:t>
      </w:r>
      <w:r>
        <w:t>,</w:t>
      </w:r>
      <w:r w:rsidRPr="00975819">
        <w:t xml:space="preserve"> copy and paste the document into eGrants. </w:t>
      </w:r>
    </w:p>
    <w:p w14:paraId="33306B7A" w14:textId="77777777" w:rsidR="00D50293" w:rsidRPr="00DE79BA" w:rsidRDefault="00570901" w:rsidP="008752F4">
      <w:pPr>
        <w:pStyle w:val="Body0"/>
        <w:numPr>
          <w:ilvl w:val="0"/>
          <w:numId w:val="20"/>
        </w:numPr>
        <w:tabs>
          <w:tab w:val="clear" w:pos="720"/>
          <w:tab w:val="left" w:pos="360"/>
        </w:tabs>
        <w:spacing w:before="0"/>
        <w:ind w:left="360"/>
        <w:rPr>
          <w:strike/>
        </w:rPr>
      </w:pPr>
      <w:r w:rsidRPr="00570901">
        <w:rPr>
          <w:b/>
        </w:rPr>
        <w:t>Enter narrative text into eGrants at least one week before the submission deadline.</w:t>
      </w:r>
      <w:r>
        <w:t xml:space="preserve"> </w:t>
      </w:r>
      <w:r w:rsidR="00D50293">
        <w:t>All applicants are strongly urged to leave plenty of time for entering narrative and budget into the eGrant system.  Because it is web-based, it does not recognize text formatting</w:t>
      </w:r>
      <w:r w:rsidR="000F687F">
        <w:t>.</w:t>
      </w:r>
    </w:p>
    <w:p w14:paraId="6397FFE2" w14:textId="77777777" w:rsidR="00D50293" w:rsidRDefault="00D50293" w:rsidP="008752F4">
      <w:pPr>
        <w:pStyle w:val="BodyText"/>
        <w:numPr>
          <w:ilvl w:val="0"/>
          <w:numId w:val="20"/>
        </w:numPr>
        <w:tabs>
          <w:tab w:val="clear" w:pos="720"/>
          <w:tab w:val="left" w:pos="360"/>
          <w:tab w:val="num" w:pos="810"/>
        </w:tabs>
        <w:spacing w:before="0"/>
        <w:ind w:left="360"/>
      </w:pPr>
      <w:r w:rsidRPr="00277DC0">
        <w:rPr>
          <w:b/>
        </w:rPr>
        <w:t>Use only uppercase letters for all section headings</w:t>
      </w:r>
      <w:r w:rsidRPr="00975819">
        <w:t xml:space="preserve">.  Bold face, bullets, underlines, or other types of </w:t>
      </w:r>
      <w:r>
        <w:t>te</w:t>
      </w:r>
      <w:r w:rsidR="00E73202">
        <w:t>x</w:t>
      </w:r>
      <w:r>
        <w:t xml:space="preserve">t </w:t>
      </w:r>
      <w:r w:rsidRPr="00975819">
        <w:t>formatting</w:t>
      </w:r>
      <w:r>
        <w:t xml:space="preserve"> as well as</w:t>
      </w:r>
      <w:r w:rsidRPr="00975819">
        <w:t xml:space="preserve"> charts, diagrams, and tables </w:t>
      </w:r>
      <w:r w:rsidR="00BD6A82">
        <w:t>DO NOT</w:t>
      </w:r>
      <w:r w:rsidRPr="00975819">
        <w:t xml:space="preserve"> copy into eGrants.  Do not use any of these in your application. </w:t>
      </w:r>
    </w:p>
    <w:p w14:paraId="594075C4" w14:textId="77777777" w:rsidR="00BD6A82" w:rsidRPr="00BD6A82" w:rsidRDefault="00BD6A82" w:rsidP="00BD6A82">
      <w:pPr>
        <w:pStyle w:val="Heading4"/>
        <w:spacing w:before="120" w:after="120"/>
        <w:rPr>
          <w:sz w:val="22"/>
          <w:szCs w:val="22"/>
        </w:rPr>
      </w:pPr>
      <w:r w:rsidRPr="008F1360">
        <w:rPr>
          <w:sz w:val="22"/>
          <w:szCs w:val="22"/>
        </w:rPr>
        <w:t>Application Page Limitations</w:t>
      </w:r>
    </w:p>
    <w:p w14:paraId="18F2B2ED" w14:textId="77777777" w:rsidR="00BD6A82" w:rsidRPr="00BD6A82" w:rsidRDefault="00570901" w:rsidP="008752F4">
      <w:pPr>
        <w:pStyle w:val="BodyText"/>
        <w:numPr>
          <w:ilvl w:val="0"/>
          <w:numId w:val="20"/>
        </w:numPr>
        <w:tabs>
          <w:tab w:val="clear" w:pos="720"/>
          <w:tab w:val="clear" w:pos="1440"/>
          <w:tab w:val="left" w:pos="450"/>
        </w:tabs>
        <w:spacing w:before="0"/>
        <w:ind w:left="360"/>
        <w:rPr>
          <w:szCs w:val="22"/>
        </w:rPr>
      </w:pPr>
      <w:r w:rsidRPr="00AB4A34">
        <w:rPr>
          <w:b/>
        </w:rPr>
        <w:t xml:space="preserve">Applications are limited </w:t>
      </w:r>
      <w:r w:rsidRPr="004F29A8">
        <w:rPr>
          <w:b/>
        </w:rPr>
        <w:t>to 1</w:t>
      </w:r>
      <w:r w:rsidR="00037915">
        <w:rPr>
          <w:b/>
        </w:rPr>
        <w:t>5</w:t>
      </w:r>
      <w:r w:rsidRPr="004F29A8">
        <w:t xml:space="preserve"> </w:t>
      </w:r>
      <w:r w:rsidRPr="004F29A8">
        <w:rPr>
          <w:b/>
          <w:bCs/>
          <w:szCs w:val="22"/>
        </w:rPr>
        <w:t>pages for the Narratives</w:t>
      </w:r>
      <w:r w:rsidR="006D2525" w:rsidRPr="004F29A8">
        <w:rPr>
          <w:bCs/>
          <w:szCs w:val="22"/>
        </w:rPr>
        <w:t xml:space="preserve"> (1</w:t>
      </w:r>
      <w:r w:rsidR="00037915">
        <w:rPr>
          <w:bCs/>
          <w:szCs w:val="22"/>
        </w:rPr>
        <w:t>8</w:t>
      </w:r>
      <w:r w:rsidR="006D2525" w:rsidRPr="004F29A8">
        <w:rPr>
          <w:bCs/>
          <w:szCs w:val="22"/>
        </w:rPr>
        <w:t xml:space="preserve"> pages for </w:t>
      </w:r>
      <w:r w:rsidR="00DD0A82">
        <w:rPr>
          <w:bCs/>
          <w:szCs w:val="22"/>
        </w:rPr>
        <w:t>Rural</w:t>
      </w:r>
      <w:r w:rsidR="006D2525">
        <w:rPr>
          <w:bCs/>
          <w:szCs w:val="22"/>
        </w:rPr>
        <w:t xml:space="preserve"> Intermediaries</w:t>
      </w:r>
      <w:r w:rsidR="00BD6A82" w:rsidRPr="00253F80">
        <w:rPr>
          <w:szCs w:val="22"/>
        </w:rPr>
        <w:t>)</w:t>
      </w:r>
      <w:r w:rsidR="00A93D83">
        <w:rPr>
          <w:b/>
          <w:bCs/>
          <w:szCs w:val="22"/>
        </w:rPr>
        <w:t xml:space="preserve">. </w:t>
      </w:r>
      <w:r w:rsidR="00A93D83">
        <w:rPr>
          <w:bCs/>
          <w:szCs w:val="22"/>
        </w:rPr>
        <w:t xml:space="preserve">Sections included in this page count </w:t>
      </w:r>
      <w:r w:rsidR="00A93D83" w:rsidRPr="00A93D83">
        <w:rPr>
          <w:bCs/>
          <w:szCs w:val="22"/>
        </w:rPr>
        <w:t>are SF424 Facesheet</w:t>
      </w:r>
      <w:r w:rsidR="00A93D83">
        <w:rPr>
          <w:bCs/>
          <w:szCs w:val="22"/>
        </w:rPr>
        <w:t xml:space="preserve">, </w:t>
      </w:r>
      <w:r w:rsidRPr="00A93D83">
        <w:rPr>
          <w:bCs/>
          <w:szCs w:val="22"/>
        </w:rPr>
        <w:t>the Executive Summary</w:t>
      </w:r>
      <w:r w:rsidR="00A93D83">
        <w:rPr>
          <w:bCs/>
          <w:szCs w:val="22"/>
        </w:rPr>
        <w:t>, Program Design, Organizational Capacity, and Cost Effectiveness and Budget Adequacy sections</w:t>
      </w:r>
      <w:r w:rsidRPr="002C65ED">
        <w:rPr>
          <w:b/>
          <w:bCs/>
          <w:szCs w:val="22"/>
        </w:rPr>
        <w:t xml:space="preserve"> as the pages print out from eGrants. </w:t>
      </w:r>
      <w:r w:rsidR="00A04618">
        <w:rPr>
          <w:bCs/>
          <w:szCs w:val="22"/>
        </w:rPr>
        <w:t>To check the length, go to Review menu and use “View/Print” option.</w:t>
      </w:r>
    </w:p>
    <w:p w14:paraId="31C6F5F5" w14:textId="77777777" w:rsidR="00BD6A82" w:rsidRPr="00E4700A" w:rsidRDefault="00BD6A82" w:rsidP="008752F4">
      <w:pPr>
        <w:pStyle w:val="BodyText"/>
        <w:numPr>
          <w:ilvl w:val="0"/>
          <w:numId w:val="20"/>
        </w:numPr>
        <w:tabs>
          <w:tab w:val="clear" w:pos="720"/>
          <w:tab w:val="clear" w:pos="1440"/>
          <w:tab w:val="left" w:pos="450"/>
        </w:tabs>
        <w:spacing w:before="0"/>
        <w:ind w:left="360"/>
        <w:rPr>
          <w:szCs w:val="22"/>
        </w:rPr>
      </w:pPr>
      <w:r w:rsidRPr="002B0AFC">
        <w:rPr>
          <w:bCs/>
          <w:szCs w:val="22"/>
        </w:rPr>
        <w:t xml:space="preserve">This limit </w:t>
      </w:r>
      <w:r w:rsidRPr="0065350D">
        <w:rPr>
          <w:b/>
          <w:bCs/>
          <w:szCs w:val="22"/>
          <w:u w:val="single"/>
        </w:rPr>
        <w:t>does not include</w:t>
      </w:r>
      <w:r w:rsidRPr="002B0AFC">
        <w:rPr>
          <w:bCs/>
          <w:szCs w:val="22"/>
        </w:rPr>
        <w:t xml:space="preserve"> the </w:t>
      </w:r>
      <w:r w:rsidR="00385A16">
        <w:rPr>
          <w:bCs/>
          <w:szCs w:val="22"/>
        </w:rPr>
        <w:t>E</w:t>
      </w:r>
      <w:r>
        <w:rPr>
          <w:bCs/>
          <w:szCs w:val="22"/>
        </w:rPr>
        <w:t xml:space="preserve">valuation </w:t>
      </w:r>
      <w:r w:rsidR="00385A16">
        <w:rPr>
          <w:bCs/>
          <w:szCs w:val="22"/>
        </w:rPr>
        <w:t>Summary and P</w:t>
      </w:r>
      <w:r>
        <w:rPr>
          <w:bCs/>
          <w:szCs w:val="22"/>
        </w:rPr>
        <w:t xml:space="preserve">lan narrative, </w:t>
      </w:r>
      <w:r w:rsidR="00385A16">
        <w:rPr>
          <w:bCs/>
          <w:szCs w:val="22"/>
        </w:rPr>
        <w:t>L</w:t>
      </w:r>
      <w:r>
        <w:rPr>
          <w:bCs/>
          <w:szCs w:val="22"/>
        </w:rPr>
        <w:t xml:space="preserve">ogic </w:t>
      </w:r>
      <w:r w:rsidR="00385A16">
        <w:rPr>
          <w:bCs/>
          <w:szCs w:val="22"/>
        </w:rPr>
        <w:t>M</w:t>
      </w:r>
      <w:r>
        <w:rPr>
          <w:bCs/>
          <w:szCs w:val="22"/>
        </w:rPr>
        <w:t xml:space="preserve">odel, </w:t>
      </w:r>
      <w:r w:rsidR="00385A16">
        <w:rPr>
          <w:bCs/>
          <w:szCs w:val="22"/>
        </w:rPr>
        <w:t>B</w:t>
      </w:r>
      <w:r w:rsidRPr="002B0AFC">
        <w:rPr>
          <w:bCs/>
          <w:szCs w:val="22"/>
        </w:rPr>
        <w:t>udget</w:t>
      </w:r>
      <w:r>
        <w:rPr>
          <w:bCs/>
          <w:szCs w:val="22"/>
        </w:rPr>
        <w:t>,</w:t>
      </w:r>
      <w:r w:rsidRPr="002B0AFC">
        <w:rPr>
          <w:bCs/>
          <w:szCs w:val="22"/>
        </w:rPr>
        <w:t xml:space="preserve"> </w:t>
      </w:r>
      <w:r w:rsidR="00385A16">
        <w:rPr>
          <w:bCs/>
          <w:szCs w:val="22"/>
        </w:rPr>
        <w:t>P</w:t>
      </w:r>
      <w:r w:rsidRPr="002B0AFC">
        <w:rPr>
          <w:bCs/>
          <w:szCs w:val="22"/>
        </w:rPr>
        <w:t xml:space="preserve">erformance </w:t>
      </w:r>
      <w:r w:rsidR="00385A16">
        <w:rPr>
          <w:bCs/>
          <w:szCs w:val="22"/>
        </w:rPr>
        <w:t>M</w:t>
      </w:r>
      <w:r w:rsidRPr="002B0AFC">
        <w:rPr>
          <w:bCs/>
          <w:szCs w:val="22"/>
        </w:rPr>
        <w:t>easures</w:t>
      </w:r>
      <w:r>
        <w:rPr>
          <w:bCs/>
          <w:szCs w:val="22"/>
        </w:rPr>
        <w:t xml:space="preserve">, nor </w:t>
      </w:r>
      <w:r>
        <w:rPr>
          <w:bCs/>
          <w:szCs w:val="22"/>
          <w:u w:val="single"/>
        </w:rPr>
        <w:t>required</w:t>
      </w:r>
      <w:r>
        <w:rPr>
          <w:bCs/>
          <w:szCs w:val="22"/>
        </w:rPr>
        <w:t xml:space="preserve"> supplementary hard copy materials</w:t>
      </w:r>
      <w:r w:rsidRPr="002B0AFC">
        <w:rPr>
          <w:bCs/>
          <w:szCs w:val="22"/>
        </w:rPr>
        <w:t>.</w:t>
      </w:r>
      <w:r>
        <w:rPr>
          <w:bCs/>
          <w:szCs w:val="22"/>
        </w:rPr>
        <w:t xml:space="preserve"> Do not submit items not required, they will not be considered or returned.</w:t>
      </w:r>
    </w:p>
    <w:p w14:paraId="38D672E6" w14:textId="3152D18C" w:rsidR="00A04618" w:rsidRPr="00E4700A" w:rsidRDefault="00A04618" w:rsidP="008752F4">
      <w:pPr>
        <w:pStyle w:val="BodyText"/>
        <w:numPr>
          <w:ilvl w:val="0"/>
          <w:numId w:val="20"/>
        </w:numPr>
        <w:tabs>
          <w:tab w:val="clear" w:pos="720"/>
          <w:tab w:val="clear" w:pos="1440"/>
          <w:tab w:val="left" w:pos="450"/>
        </w:tabs>
        <w:spacing w:before="0"/>
        <w:ind w:left="360"/>
        <w:rPr>
          <w:szCs w:val="22"/>
        </w:rPr>
      </w:pPr>
      <w:r>
        <w:rPr>
          <w:bCs/>
          <w:szCs w:val="22"/>
        </w:rPr>
        <w:t>The Logic Model has its own specific 3</w:t>
      </w:r>
      <w:r w:rsidR="00A50E53">
        <w:rPr>
          <w:bCs/>
          <w:szCs w:val="22"/>
        </w:rPr>
        <w:t>-</w:t>
      </w:r>
      <w:r>
        <w:rPr>
          <w:bCs/>
          <w:szCs w:val="22"/>
        </w:rPr>
        <w:t>page limit. Again, print using the menu option under Review.</w:t>
      </w:r>
    </w:p>
    <w:p w14:paraId="1602B28E" w14:textId="57312019" w:rsidR="00A04618" w:rsidRPr="004E27F1" w:rsidRDefault="00A04618" w:rsidP="008752F4">
      <w:pPr>
        <w:pStyle w:val="BodyText"/>
        <w:numPr>
          <w:ilvl w:val="0"/>
          <w:numId w:val="20"/>
        </w:numPr>
        <w:tabs>
          <w:tab w:val="clear" w:pos="720"/>
          <w:tab w:val="clear" w:pos="1440"/>
          <w:tab w:val="left" w:pos="450"/>
        </w:tabs>
        <w:spacing w:before="0"/>
        <w:ind w:left="360"/>
        <w:rPr>
          <w:szCs w:val="22"/>
        </w:rPr>
      </w:pPr>
      <w:r>
        <w:rPr>
          <w:bCs/>
          <w:szCs w:val="22"/>
        </w:rPr>
        <w:t xml:space="preserve">The Evaluation Summary and Plan field has its own specific 10,000 character limit. </w:t>
      </w:r>
      <w:r w:rsidR="001A68DD">
        <w:rPr>
          <w:bCs/>
          <w:szCs w:val="22"/>
        </w:rPr>
        <w:t>Character counts in word processing should include spaces. Excess text will result in a validation error message that will prevent proposal submission.</w:t>
      </w:r>
    </w:p>
    <w:p w14:paraId="0088B2A1" w14:textId="77777777" w:rsidR="00572178" w:rsidRPr="00572178" w:rsidRDefault="00570901" w:rsidP="008752F4">
      <w:pPr>
        <w:pStyle w:val="BodyText"/>
        <w:numPr>
          <w:ilvl w:val="0"/>
          <w:numId w:val="20"/>
        </w:numPr>
        <w:tabs>
          <w:tab w:val="clear" w:pos="720"/>
          <w:tab w:val="clear" w:pos="1440"/>
          <w:tab w:val="left" w:pos="450"/>
        </w:tabs>
        <w:spacing w:before="0"/>
        <w:ind w:left="360"/>
        <w:rPr>
          <w:szCs w:val="22"/>
        </w:rPr>
      </w:pPr>
      <w:r w:rsidRPr="002B0AFC">
        <w:rPr>
          <w:bCs/>
          <w:szCs w:val="22"/>
        </w:rPr>
        <w:t xml:space="preserve">Reviewers </w:t>
      </w:r>
      <w:r w:rsidR="00BD6A82" w:rsidRPr="00BD6A82">
        <w:rPr>
          <w:bCs/>
          <w:szCs w:val="22"/>
        </w:rPr>
        <w:t xml:space="preserve">will consider the number of pages as they print out </w:t>
      </w:r>
      <w:r w:rsidR="00BD6A82">
        <w:rPr>
          <w:bCs/>
          <w:szCs w:val="22"/>
        </w:rPr>
        <w:t>from</w:t>
      </w:r>
      <w:r w:rsidR="00BD6A82" w:rsidRPr="00BD6A82">
        <w:rPr>
          <w:bCs/>
          <w:szCs w:val="22"/>
        </w:rPr>
        <w:t xml:space="preserve"> eGrants when determining compliance with any page limits </w:t>
      </w:r>
      <w:r w:rsidR="00BD6A82">
        <w:rPr>
          <w:bCs/>
          <w:szCs w:val="22"/>
        </w:rPr>
        <w:t xml:space="preserve">and </w:t>
      </w:r>
      <w:r w:rsidRPr="002B0AFC">
        <w:rPr>
          <w:bCs/>
          <w:szCs w:val="22"/>
        </w:rPr>
        <w:t>will not consider material submitted over the page limit</w:t>
      </w:r>
      <w:r w:rsidR="00BD6A82">
        <w:rPr>
          <w:bCs/>
          <w:szCs w:val="22"/>
        </w:rPr>
        <w:t>s</w:t>
      </w:r>
      <w:r w:rsidRPr="002B0AFC">
        <w:rPr>
          <w:bCs/>
          <w:szCs w:val="22"/>
        </w:rPr>
        <w:t>, even if eGrants allows you to enter and submit text over the limit.</w:t>
      </w:r>
    </w:p>
    <w:p w14:paraId="17397114" w14:textId="77777777" w:rsidR="004F29A8" w:rsidRPr="00572178" w:rsidRDefault="00572178" w:rsidP="008752F4">
      <w:pPr>
        <w:pStyle w:val="BodyText"/>
        <w:numPr>
          <w:ilvl w:val="0"/>
          <w:numId w:val="20"/>
        </w:numPr>
        <w:tabs>
          <w:tab w:val="clear" w:pos="720"/>
          <w:tab w:val="clear" w:pos="1440"/>
          <w:tab w:val="left" w:pos="450"/>
        </w:tabs>
        <w:spacing w:before="0"/>
        <w:ind w:left="360"/>
        <w:rPr>
          <w:szCs w:val="22"/>
        </w:rPr>
      </w:pPr>
      <w:r w:rsidRPr="00572178">
        <w:rPr>
          <w:bCs/>
          <w:i/>
          <w:szCs w:val="22"/>
        </w:rPr>
        <w:t>Note</w:t>
      </w:r>
      <w:r>
        <w:rPr>
          <w:bCs/>
          <w:i/>
          <w:szCs w:val="22"/>
        </w:rPr>
        <w:t>:</w:t>
      </w:r>
      <w:r>
        <w:rPr>
          <w:bCs/>
          <w:szCs w:val="22"/>
        </w:rPr>
        <w:t xml:space="preserve"> </w:t>
      </w:r>
      <w:r w:rsidR="00A04618">
        <w:rPr>
          <w:bCs/>
          <w:szCs w:val="22"/>
        </w:rPr>
        <w:t>eGrants handles text differently than word processing programs so the page lengths may not be comparable.</w:t>
      </w:r>
      <w:r w:rsidR="00385A16">
        <w:rPr>
          <w:bCs/>
          <w:szCs w:val="22"/>
        </w:rPr>
        <w:t xml:space="preserve"> MCCS will not consider the results of any alternate printing methods in determining whether an application complies with the page limits.</w:t>
      </w:r>
    </w:p>
    <w:p w14:paraId="11B3D4A7" w14:textId="77777777" w:rsidR="00D50293" w:rsidRDefault="00E46F48" w:rsidP="00D42A38">
      <w:pPr>
        <w:overflowPunct/>
        <w:textAlignment w:val="auto"/>
      </w:pPr>
      <w:r w:rsidRPr="00E46F48">
        <w:rPr>
          <w:szCs w:val="22"/>
        </w:rPr>
        <w:t xml:space="preserve">In eGrants, </w:t>
      </w:r>
      <w:r w:rsidR="00D50293">
        <w:t xml:space="preserve">each of the following </w:t>
      </w:r>
      <w:r w:rsidR="00BD6A82">
        <w:t xml:space="preserve">narrative </w:t>
      </w:r>
      <w:r w:rsidR="00D50293">
        <w:t xml:space="preserve">sections is a text box field in your application’s narrative record. </w:t>
      </w:r>
    </w:p>
    <w:p w14:paraId="3AF1B51E" w14:textId="77777777" w:rsidR="002C65ED" w:rsidRDefault="00E46F48" w:rsidP="008752F4">
      <w:pPr>
        <w:numPr>
          <w:ilvl w:val="0"/>
          <w:numId w:val="35"/>
        </w:numPr>
        <w:overflowPunct/>
        <w:spacing w:before="0"/>
        <w:textAlignment w:val="auto"/>
        <w:rPr>
          <w:szCs w:val="22"/>
        </w:rPr>
      </w:pPr>
      <w:r w:rsidRPr="002C65ED">
        <w:rPr>
          <w:szCs w:val="22"/>
        </w:rPr>
        <w:t>Executive Summary</w:t>
      </w:r>
    </w:p>
    <w:p w14:paraId="65BE02B2" w14:textId="77777777" w:rsidR="00E46F48" w:rsidRPr="002C65ED" w:rsidRDefault="00BD6A82" w:rsidP="008752F4">
      <w:pPr>
        <w:numPr>
          <w:ilvl w:val="0"/>
          <w:numId w:val="35"/>
        </w:numPr>
        <w:overflowPunct/>
        <w:spacing w:before="0"/>
        <w:textAlignment w:val="auto"/>
        <w:rPr>
          <w:szCs w:val="22"/>
        </w:rPr>
      </w:pPr>
      <w:r>
        <w:rPr>
          <w:szCs w:val="22"/>
        </w:rPr>
        <w:t>Program Design</w:t>
      </w:r>
    </w:p>
    <w:p w14:paraId="457A5110" w14:textId="77777777" w:rsidR="00E46F48" w:rsidRPr="00E46F48" w:rsidRDefault="00BD6A82" w:rsidP="008752F4">
      <w:pPr>
        <w:numPr>
          <w:ilvl w:val="0"/>
          <w:numId w:val="35"/>
        </w:numPr>
        <w:overflowPunct/>
        <w:spacing w:before="0"/>
        <w:textAlignment w:val="auto"/>
        <w:rPr>
          <w:szCs w:val="22"/>
        </w:rPr>
      </w:pPr>
      <w:r>
        <w:rPr>
          <w:szCs w:val="22"/>
        </w:rPr>
        <w:t>Organizational Capability</w:t>
      </w:r>
    </w:p>
    <w:p w14:paraId="0084A9F5" w14:textId="77777777" w:rsidR="00E46F48" w:rsidRPr="00E46F48" w:rsidRDefault="00E46F48" w:rsidP="008752F4">
      <w:pPr>
        <w:numPr>
          <w:ilvl w:val="0"/>
          <w:numId w:val="35"/>
        </w:numPr>
        <w:overflowPunct/>
        <w:spacing w:before="0"/>
        <w:textAlignment w:val="auto"/>
        <w:rPr>
          <w:szCs w:val="22"/>
        </w:rPr>
      </w:pPr>
      <w:r w:rsidRPr="00E46F48">
        <w:rPr>
          <w:szCs w:val="22"/>
        </w:rPr>
        <w:t>Cost Ef</w:t>
      </w:r>
      <w:r w:rsidR="00BD6A82">
        <w:rPr>
          <w:szCs w:val="22"/>
        </w:rPr>
        <w:t>fectiveness and Budget Adequacy</w:t>
      </w:r>
    </w:p>
    <w:p w14:paraId="7C78D8FE" w14:textId="77777777" w:rsidR="00E46F48" w:rsidRDefault="00BD6A82" w:rsidP="008752F4">
      <w:pPr>
        <w:numPr>
          <w:ilvl w:val="0"/>
          <w:numId w:val="35"/>
        </w:numPr>
        <w:overflowPunct/>
        <w:spacing w:before="0"/>
        <w:textAlignment w:val="auto"/>
        <w:rPr>
          <w:szCs w:val="22"/>
        </w:rPr>
      </w:pPr>
      <w:r>
        <w:rPr>
          <w:szCs w:val="22"/>
        </w:rPr>
        <w:t xml:space="preserve">Evaluation </w:t>
      </w:r>
      <w:r w:rsidR="00A04618">
        <w:rPr>
          <w:szCs w:val="22"/>
        </w:rPr>
        <w:t xml:space="preserve">Summary and </w:t>
      </w:r>
      <w:r>
        <w:rPr>
          <w:szCs w:val="22"/>
        </w:rPr>
        <w:t>Plan</w:t>
      </w:r>
    </w:p>
    <w:p w14:paraId="432982EF" w14:textId="77777777" w:rsidR="00385A16" w:rsidRDefault="00D42A38" w:rsidP="00D42A38">
      <w:pPr>
        <w:overflowPunct/>
        <w:textAlignment w:val="auto"/>
        <w:rPr>
          <w:bCs/>
          <w:szCs w:val="22"/>
        </w:rPr>
      </w:pPr>
      <w:r w:rsidRPr="002F2327">
        <w:rPr>
          <w:i/>
          <w:szCs w:val="22"/>
        </w:rPr>
        <w:lastRenderedPageBreak/>
        <w:t>N</w:t>
      </w:r>
      <w:r w:rsidR="00E46F48" w:rsidRPr="002F2327">
        <w:rPr>
          <w:i/>
          <w:szCs w:val="22"/>
        </w:rPr>
        <w:t>ote</w:t>
      </w:r>
      <w:r>
        <w:rPr>
          <w:szCs w:val="22"/>
        </w:rPr>
        <w:t>: T</w:t>
      </w:r>
      <w:r w:rsidR="00E46F48" w:rsidRPr="00E46F48">
        <w:rPr>
          <w:szCs w:val="22"/>
        </w:rPr>
        <w:t xml:space="preserve">he Narratives Section also includes fields for Clarification </w:t>
      </w:r>
      <w:r w:rsidR="00D44050">
        <w:rPr>
          <w:szCs w:val="22"/>
        </w:rPr>
        <w:t>Summary</w:t>
      </w:r>
      <w:r w:rsidR="00E46F48" w:rsidRPr="00E46F48">
        <w:rPr>
          <w:szCs w:val="22"/>
        </w:rPr>
        <w:t>,</w:t>
      </w:r>
      <w:r w:rsidR="00624D76">
        <w:rPr>
          <w:szCs w:val="22"/>
        </w:rPr>
        <w:t xml:space="preserve"> </w:t>
      </w:r>
      <w:r w:rsidR="00E46F48" w:rsidRPr="00E46F48">
        <w:rPr>
          <w:szCs w:val="22"/>
        </w:rPr>
        <w:t xml:space="preserve">Amendment Justification, and Continuation Changes. </w:t>
      </w:r>
      <w:r w:rsidR="00E46F48" w:rsidRPr="006D2525">
        <w:rPr>
          <w:bCs/>
          <w:szCs w:val="22"/>
        </w:rPr>
        <w:t xml:space="preserve">These are </w:t>
      </w:r>
      <w:r w:rsidR="00E46F48" w:rsidRPr="006D2525">
        <w:rPr>
          <w:bCs/>
          <w:i/>
          <w:szCs w:val="22"/>
        </w:rPr>
        <w:t>not</w:t>
      </w:r>
      <w:r w:rsidR="00E46F48" w:rsidRPr="006D2525">
        <w:rPr>
          <w:bCs/>
          <w:szCs w:val="22"/>
        </w:rPr>
        <w:t xml:space="preserve"> required fields.</w:t>
      </w:r>
      <w:r w:rsidR="00E46F48" w:rsidRPr="00E46F48">
        <w:rPr>
          <w:b/>
          <w:bCs/>
          <w:szCs w:val="22"/>
        </w:rPr>
        <w:t xml:space="preserve"> </w:t>
      </w:r>
      <w:r w:rsidR="00E46F48" w:rsidRPr="00BF4889">
        <w:rPr>
          <w:bCs/>
          <w:szCs w:val="22"/>
        </w:rPr>
        <w:t xml:space="preserve">They </w:t>
      </w:r>
      <w:r w:rsidR="006D2525">
        <w:rPr>
          <w:bCs/>
          <w:szCs w:val="22"/>
        </w:rPr>
        <w:t>are</w:t>
      </w:r>
      <w:r w:rsidR="00624D76">
        <w:rPr>
          <w:bCs/>
          <w:szCs w:val="22"/>
        </w:rPr>
        <w:t xml:space="preserve"> </w:t>
      </w:r>
      <w:r w:rsidR="00E46F48" w:rsidRPr="00BF4889">
        <w:rPr>
          <w:bCs/>
          <w:szCs w:val="22"/>
        </w:rPr>
        <w:t xml:space="preserve">used to enter information </w:t>
      </w:r>
      <w:r w:rsidR="006D2525" w:rsidRPr="006D2525">
        <w:rPr>
          <w:bCs/>
          <w:i/>
          <w:szCs w:val="22"/>
        </w:rPr>
        <w:t>after</w:t>
      </w:r>
      <w:r w:rsidR="006D2525">
        <w:rPr>
          <w:bCs/>
          <w:szCs w:val="22"/>
        </w:rPr>
        <w:t xml:space="preserve"> awards are made</w:t>
      </w:r>
      <w:r w:rsidR="00E46F48" w:rsidRPr="00BF4889">
        <w:rPr>
          <w:bCs/>
          <w:szCs w:val="22"/>
        </w:rPr>
        <w:t xml:space="preserve">. </w:t>
      </w:r>
    </w:p>
    <w:p w14:paraId="2A90D72E" w14:textId="77777777" w:rsidR="00D50293" w:rsidRDefault="00E46F48" w:rsidP="00D42A38">
      <w:pPr>
        <w:overflowPunct/>
        <w:textAlignment w:val="auto"/>
        <w:rPr>
          <w:szCs w:val="22"/>
        </w:rPr>
      </w:pPr>
      <w:r w:rsidRPr="006D2525">
        <w:rPr>
          <w:bCs/>
          <w:szCs w:val="22"/>
        </w:rPr>
        <w:t xml:space="preserve">Please </w:t>
      </w:r>
      <w:r w:rsidRPr="00385A16">
        <w:rPr>
          <w:b/>
          <w:bCs/>
          <w:szCs w:val="22"/>
        </w:rPr>
        <w:t>enter</w:t>
      </w:r>
      <w:r w:rsidR="00624D76" w:rsidRPr="00385A16">
        <w:rPr>
          <w:b/>
          <w:bCs/>
          <w:szCs w:val="22"/>
        </w:rPr>
        <w:t xml:space="preserve"> </w:t>
      </w:r>
      <w:r w:rsidRPr="00385A16">
        <w:rPr>
          <w:b/>
          <w:bCs/>
          <w:szCs w:val="22"/>
        </w:rPr>
        <w:t>N/A in these fields</w:t>
      </w:r>
      <w:r w:rsidRPr="006D2525">
        <w:rPr>
          <w:bCs/>
          <w:szCs w:val="22"/>
        </w:rPr>
        <w:t>.</w:t>
      </w:r>
      <w:r w:rsidR="002C65ED" w:rsidRPr="006D2525">
        <w:rPr>
          <w:bCs/>
          <w:szCs w:val="22"/>
        </w:rPr>
        <w:t xml:space="preserve"> The verification step in eGrants will not allow you to submit unless this notation (N/A) is entered.</w:t>
      </w:r>
    </w:p>
    <w:p w14:paraId="119BB6B6" w14:textId="77777777" w:rsidR="00AC0F54" w:rsidRDefault="00AC0F54" w:rsidP="00AC0F54">
      <w:pPr>
        <w:pStyle w:val="Heading4"/>
      </w:pPr>
      <w:r>
        <w:t>Narrative Content</w:t>
      </w:r>
    </w:p>
    <w:p w14:paraId="1DBD2409" w14:textId="12BF76C2" w:rsidR="00D42A38" w:rsidRDefault="00A61C52" w:rsidP="00D42A38">
      <w:pPr>
        <w:rPr>
          <w:szCs w:val="22"/>
        </w:rPr>
      </w:pPr>
      <w:r>
        <w:rPr>
          <w:szCs w:val="22"/>
        </w:rPr>
        <w:t xml:space="preserve">The outline below reflects aspects of AmeriCorps program design and operation </w:t>
      </w:r>
      <w:r w:rsidR="00572178">
        <w:rPr>
          <w:szCs w:val="22"/>
        </w:rPr>
        <w:t>CNCS</w:t>
      </w:r>
      <w:r>
        <w:rPr>
          <w:szCs w:val="22"/>
        </w:rPr>
        <w:t xml:space="preserve"> feels are most indicative of th</w:t>
      </w:r>
      <w:r w:rsidR="00385A16">
        <w:rPr>
          <w:szCs w:val="22"/>
        </w:rPr>
        <w:t xml:space="preserve">e likely success of a proposal. These aspects are intended to help reviewers differentiate among applications. </w:t>
      </w:r>
      <w:r w:rsidR="00745293">
        <w:rPr>
          <w:szCs w:val="22"/>
        </w:rPr>
        <w:t xml:space="preserve">During </w:t>
      </w:r>
      <w:r w:rsidR="000555BD">
        <w:rPr>
          <w:szCs w:val="22"/>
        </w:rPr>
        <w:t>r</w:t>
      </w:r>
      <w:r w:rsidR="00745293">
        <w:rPr>
          <w:szCs w:val="22"/>
        </w:rPr>
        <w:t xml:space="preserve">eview, </w:t>
      </w:r>
      <w:r w:rsidR="00385A16">
        <w:rPr>
          <w:szCs w:val="22"/>
        </w:rPr>
        <w:t xml:space="preserve">first state and then federal </w:t>
      </w:r>
      <w:r w:rsidR="00D50293" w:rsidRPr="00D50293">
        <w:rPr>
          <w:szCs w:val="22"/>
        </w:rPr>
        <w:t xml:space="preserve">reviewers will assess </w:t>
      </w:r>
      <w:r w:rsidR="00D50293">
        <w:rPr>
          <w:szCs w:val="22"/>
        </w:rPr>
        <w:t>each</w:t>
      </w:r>
      <w:r w:rsidR="00D50293" w:rsidRPr="00D50293">
        <w:rPr>
          <w:szCs w:val="22"/>
        </w:rPr>
        <w:t xml:space="preserve"> application against the selection criteria</w:t>
      </w:r>
      <w:r w:rsidR="00D50293">
        <w:rPr>
          <w:szCs w:val="22"/>
        </w:rPr>
        <w:t xml:space="preserve"> noted below</w:t>
      </w:r>
      <w:r w:rsidR="00D50293" w:rsidRPr="00D50293">
        <w:rPr>
          <w:szCs w:val="22"/>
        </w:rPr>
        <w:t xml:space="preserve">. </w:t>
      </w:r>
      <w:r w:rsidR="00385A16">
        <w:rPr>
          <w:szCs w:val="22"/>
        </w:rPr>
        <w:t xml:space="preserve">It should be noted there are AmeriCorps program requirements that are not included in the narrative. Examples are commitment to identify the program with AmeriCorps and </w:t>
      </w:r>
      <w:r w:rsidR="00506AC2">
        <w:rPr>
          <w:szCs w:val="22"/>
        </w:rPr>
        <w:t>forming a community advisory board.</w:t>
      </w:r>
      <w:r w:rsidR="000555BD">
        <w:rPr>
          <w:szCs w:val="22"/>
        </w:rPr>
        <w:t xml:space="preserve"> (45 CFR Sec. 2522.100 Minimum Requirements for Every AmeriCorps Program Type)</w:t>
      </w:r>
    </w:p>
    <w:p w14:paraId="7C1C1E6B" w14:textId="77777777" w:rsidR="00D50293" w:rsidRPr="005E05D2" w:rsidRDefault="00D50293" w:rsidP="00D42A38">
      <w:pPr>
        <w:rPr>
          <w:b/>
          <w:bCs/>
          <w:sz w:val="24"/>
          <w:szCs w:val="24"/>
        </w:rPr>
      </w:pPr>
      <w:r w:rsidRPr="005E05D2">
        <w:rPr>
          <w:b/>
          <w:bCs/>
          <w:sz w:val="24"/>
          <w:szCs w:val="24"/>
        </w:rPr>
        <w:t>A. Executive Summary</w:t>
      </w:r>
      <w:r w:rsidR="0090668C">
        <w:rPr>
          <w:b/>
          <w:bCs/>
          <w:sz w:val="24"/>
          <w:szCs w:val="24"/>
        </w:rPr>
        <w:t xml:space="preserve"> – required (0 percent)</w:t>
      </w:r>
    </w:p>
    <w:p w14:paraId="5DC7F511" w14:textId="77777777" w:rsidR="001460C5" w:rsidRPr="001460C5" w:rsidRDefault="001460C5" w:rsidP="001460C5">
      <w:r w:rsidRPr="001460C5">
        <w:t xml:space="preserve">Please fill in the blanks of these sentences to complete the Executive Summary. </w:t>
      </w:r>
      <w:r w:rsidR="004F29A8" w:rsidRPr="005875E6">
        <w:rPr>
          <w:u w:val="single"/>
        </w:rPr>
        <w:t>Do not deviate from the template below</w:t>
      </w:r>
      <w:r w:rsidR="004F29A8" w:rsidRPr="004F29A8">
        <w:t>.</w:t>
      </w:r>
    </w:p>
    <w:p w14:paraId="5B11734D" w14:textId="77777777" w:rsidR="001460C5" w:rsidRPr="001460C5" w:rsidRDefault="001460C5" w:rsidP="00685C5D">
      <w:pPr>
        <w:ind w:left="720"/>
      </w:pPr>
      <w:r w:rsidRPr="001460C5">
        <w:t>The [Name of the organization] proposes to have [Number of] AmeriCorps members who will [</w:t>
      </w:r>
      <w:r w:rsidR="00D44050">
        <w:t>service activities</w:t>
      </w:r>
      <w:r w:rsidR="00D44050" w:rsidRPr="001460C5">
        <w:t xml:space="preserve"> </w:t>
      </w:r>
      <w:r w:rsidRPr="001460C5">
        <w:t xml:space="preserve">the members will be doing] in [the locations the AmeriCorps members will serve]. At the end of the first program year, the AmeriCorps members will be responsible for [anticipated outcome of project]. In addition, the AmeriCorps members will leverage [number of </w:t>
      </w:r>
      <w:r w:rsidR="005875E6">
        <w:t>recruited community</w:t>
      </w:r>
      <w:r w:rsidRPr="001460C5">
        <w:t xml:space="preserve"> volunteers] who will be engaged in [what the volunteers will be doing.] </w:t>
      </w:r>
      <w:r>
        <w:t xml:space="preserve">  </w:t>
      </w:r>
      <w:r w:rsidRPr="00CE0168">
        <w:rPr>
          <w:i/>
        </w:rPr>
        <w:t xml:space="preserve">This program will </w:t>
      </w:r>
      <w:r w:rsidR="00CE0168" w:rsidRPr="00CE0168">
        <w:rPr>
          <w:i/>
        </w:rPr>
        <w:t>concentrate</w:t>
      </w:r>
      <w:r w:rsidRPr="00CE0168">
        <w:rPr>
          <w:i/>
        </w:rPr>
        <w:t xml:space="preserve"> on the CNCS focus area(s) of [Focus Area(s)].*</w:t>
      </w:r>
      <w:r w:rsidRPr="001460C5">
        <w:t xml:space="preserve"> The CNCS investment of $[amount of request] will be matched with $[amount of projected match], $[amount of local, state, and federal funds] in public funding and $[amount of non-governmental funds] in private funding. </w:t>
      </w:r>
    </w:p>
    <w:p w14:paraId="478140EA" w14:textId="77777777" w:rsidR="001460C5" w:rsidRPr="001460C5" w:rsidRDefault="001460C5" w:rsidP="001460C5">
      <w:r w:rsidRPr="001460C5">
        <w:t xml:space="preserve">*If the program is not operating in a CNCS’ focus area, omit this </w:t>
      </w:r>
      <w:r w:rsidR="00CE0168">
        <w:t xml:space="preserve">italicized </w:t>
      </w:r>
      <w:r w:rsidRPr="001460C5">
        <w:t xml:space="preserve">sentence. </w:t>
      </w:r>
    </w:p>
    <w:p w14:paraId="44A43915" w14:textId="77777777" w:rsidR="001460C5" w:rsidRPr="001460C5" w:rsidRDefault="004F29A8" w:rsidP="001460C5">
      <w:r w:rsidRPr="004F29A8">
        <w:t xml:space="preserve">Fixed Amount grant </w:t>
      </w:r>
      <w:r>
        <w:t xml:space="preserve">applicants </w:t>
      </w:r>
      <w:r w:rsidRPr="004F29A8">
        <w:t>s</w:t>
      </w:r>
      <w:r>
        <w:t>hould list their Other Revenue</w:t>
      </w:r>
      <w:r w:rsidRPr="004F29A8">
        <w:t xml:space="preserve"> (see </w:t>
      </w:r>
      <w:r w:rsidR="00762637">
        <w:t>Attachment L: Terms and Definitions</w:t>
      </w:r>
      <w:r w:rsidRPr="004F29A8">
        <w:t xml:space="preserve">) because they are not required to provide a specific amount of match, but still raise significant additional resources to operate the program. </w:t>
      </w:r>
      <w:r w:rsidR="001460C5" w:rsidRPr="001460C5">
        <w:t xml:space="preserve"> CNCS will post all Executive Summaries of awarded grant applications on </w:t>
      </w:r>
      <w:hyperlink r:id="rId47" w:history="1">
        <w:r w:rsidR="001460C5" w:rsidRPr="001460C5">
          <w:rPr>
            <w:rStyle w:val="Hyperlink"/>
          </w:rPr>
          <w:t>www.nationalservice.gov</w:t>
        </w:r>
      </w:hyperlink>
      <w:r w:rsidR="001460C5" w:rsidRPr="001460C5">
        <w:t xml:space="preserve"> in the interest of transparency and Open Government.</w:t>
      </w:r>
    </w:p>
    <w:p w14:paraId="6B2EBFEE" w14:textId="77777777" w:rsidR="002C65ED" w:rsidRPr="00BE6317" w:rsidRDefault="00572178" w:rsidP="0051697F">
      <w:pPr>
        <w:overflowPunct/>
        <w:autoSpaceDE/>
        <w:autoSpaceDN/>
        <w:adjustRightInd/>
        <w:spacing w:before="0"/>
        <w:textAlignment w:val="auto"/>
        <w:rPr>
          <w:sz w:val="24"/>
          <w:szCs w:val="24"/>
        </w:rPr>
      </w:pPr>
      <w:r>
        <w:rPr>
          <w:b/>
          <w:bCs/>
          <w:sz w:val="24"/>
          <w:szCs w:val="24"/>
        </w:rPr>
        <w:br/>
      </w:r>
      <w:r w:rsidR="002C65ED" w:rsidRPr="00BE6317">
        <w:rPr>
          <w:b/>
          <w:bCs/>
          <w:sz w:val="24"/>
          <w:szCs w:val="24"/>
        </w:rPr>
        <w:t xml:space="preserve">B. </w:t>
      </w:r>
      <w:r w:rsidR="00AC0F54" w:rsidRPr="00BE6317">
        <w:rPr>
          <w:b/>
          <w:bCs/>
          <w:sz w:val="24"/>
          <w:szCs w:val="24"/>
        </w:rPr>
        <w:t>Program</w:t>
      </w:r>
      <w:r w:rsidR="00685C5D" w:rsidRPr="00BE6317">
        <w:rPr>
          <w:b/>
          <w:bCs/>
          <w:sz w:val="24"/>
          <w:szCs w:val="24"/>
        </w:rPr>
        <w:t xml:space="preserve"> Design (</w:t>
      </w:r>
      <w:r w:rsidR="00685C5D" w:rsidRPr="001850E1">
        <w:rPr>
          <w:b/>
          <w:bCs/>
          <w:sz w:val="24"/>
          <w:szCs w:val="24"/>
        </w:rPr>
        <w:t>50 percent</w:t>
      </w:r>
      <w:r w:rsidR="00685C5D" w:rsidRPr="00BE6317">
        <w:rPr>
          <w:b/>
          <w:bCs/>
          <w:sz w:val="24"/>
          <w:szCs w:val="24"/>
        </w:rPr>
        <w:t>)</w:t>
      </w:r>
    </w:p>
    <w:p w14:paraId="7B85FD7A" w14:textId="77777777" w:rsidR="006509B4" w:rsidRDefault="00685C5D" w:rsidP="00685C5D">
      <w:pPr>
        <w:rPr>
          <w:szCs w:val="22"/>
        </w:rPr>
      </w:pPr>
      <w:r w:rsidRPr="00253F80">
        <w:rPr>
          <w:szCs w:val="22"/>
        </w:rPr>
        <w:t>Reviewers will consider the quality of the application’s response to the criteria</w:t>
      </w:r>
      <w:r>
        <w:rPr>
          <w:szCs w:val="22"/>
        </w:rPr>
        <w:t xml:space="preserve"> below.</w:t>
      </w:r>
      <w:r w:rsidRPr="00CF0B1A">
        <w:rPr>
          <w:szCs w:val="22"/>
        </w:rPr>
        <w:t xml:space="preserve"> </w:t>
      </w:r>
      <w:r w:rsidR="008B71A0">
        <w:rPr>
          <w:szCs w:val="22"/>
        </w:rPr>
        <w:t xml:space="preserve">Therefore, note the criteria and literally respond to it. </w:t>
      </w:r>
      <w:r>
        <w:rPr>
          <w:szCs w:val="22"/>
        </w:rPr>
        <w:t>Do not assume all sub-criteria are of equal value.</w:t>
      </w:r>
      <w:r w:rsidR="005A3196" w:rsidRPr="005A3196">
        <w:rPr>
          <w:szCs w:val="22"/>
        </w:rPr>
        <w:t xml:space="preserve"> </w:t>
      </w:r>
    </w:p>
    <w:p w14:paraId="5E5A2070" w14:textId="77777777" w:rsidR="00685C5D" w:rsidRDefault="00572178" w:rsidP="00685C5D">
      <w:pPr>
        <w:rPr>
          <w:b/>
          <w:i/>
          <w:szCs w:val="22"/>
        </w:rPr>
      </w:pPr>
      <w:r>
        <w:rPr>
          <w:b/>
          <w:i/>
          <w:szCs w:val="22"/>
        </w:rPr>
        <w:t xml:space="preserve">1. </w:t>
      </w:r>
      <w:r w:rsidR="00685C5D" w:rsidRPr="00253F80">
        <w:rPr>
          <w:b/>
          <w:i/>
          <w:szCs w:val="22"/>
        </w:rPr>
        <w:t xml:space="preserve">Need </w:t>
      </w:r>
      <w:r w:rsidR="00685C5D" w:rsidRPr="00AF2287">
        <w:rPr>
          <w:b/>
          <w:i/>
          <w:szCs w:val="22"/>
        </w:rPr>
        <w:t>(</w:t>
      </w:r>
      <w:r w:rsidR="005875E6" w:rsidRPr="001850E1">
        <w:rPr>
          <w:b/>
          <w:i/>
          <w:szCs w:val="22"/>
        </w:rPr>
        <w:t>4</w:t>
      </w:r>
      <w:r w:rsidR="00D44050" w:rsidRPr="001850E1">
        <w:rPr>
          <w:b/>
          <w:i/>
          <w:szCs w:val="22"/>
        </w:rPr>
        <w:t xml:space="preserve"> </w:t>
      </w:r>
      <w:r w:rsidR="00685C5D" w:rsidRPr="001850E1">
        <w:rPr>
          <w:b/>
          <w:i/>
          <w:szCs w:val="22"/>
        </w:rPr>
        <w:t>points</w:t>
      </w:r>
      <w:r w:rsidR="00685C5D" w:rsidRPr="00AF2287">
        <w:rPr>
          <w:b/>
          <w:i/>
          <w:szCs w:val="22"/>
        </w:rPr>
        <w:t>)</w:t>
      </w:r>
    </w:p>
    <w:p w14:paraId="429B50EA" w14:textId="77777777" w:rsidR="00A453DE" w:rsidRPr="00253F80" w:rsidRDefault="00A453DE" w:rsidP="00685C5D">
      <w:pPr>
        <w:rPr>
          <w:b/>
          <w:i/>
          <w:szCs w:val="22"/>
        </w:rPr>
      </w:pPr>
      <w:r>
        <w:rPr>
          <w:szCs w:val="22"/>
        </w:rPr>
        <w:t xml:space="preserve">In the narrative </w:t>
      </w:r>
    </w:p>
    <w:p w14:paraId="5B7BEDE2" w14:textId="77777777" w:rsidR="00D44050" w:rsidRPr="00E4700A" w:rsidRDefault="00A453DE" w:rsidP="008752F4">
      <w:pPr>
        <w:pStyle w:val="ListParagraph"/>
        <w:numPr>
          <w:ilvl w:val="0"/>
          <w:numId w:val="69"/>
        </w:numPr>
      </w:pPr>
      <w:r>
        <w:rPr>
          <w:rFonts w:ascii="Times New Roman" w:hAnsi="Times New Roman" w:cs="Times New Roman"/>
        </w:rPr>
        <w:t>Demonstrate t</w:t>
      </w:r>
      <w:r w:rsidR="005A3196" w:rsidRPr="000B553A">
        <w:rPr>
          <w:rFonts w:ascii="Times New Roman" w:hAnsi="Times New Roman" w:cs="Times New Roman"/>
        </w:rPr>
        <w:t xml:space="preserve">he </w:t>
      </w:r>
      <w:r w:rsidR="005875E6">
        <w:rPr>
          <w:rFonts w:ascii="Times New Roman" w:hAnsi="Times New Roman" w:cs="Times New Roman"/>
        </w:rPr>
        <w:t xml:space="preserve">problem the program will address </w:t>
      </w:r>
      <w:r w:rsidR="005A3196" w:rsidRPr="000B553A">
        <w:rPr>
          <w:rFonts w:ascii="Times New Roman" w:hAnsi="Times New Roman" w:cs="Times New Roman"/>
        </w:rPr>
        <w:t>is prevalent and severe in communities where members will serve and has been well documented with relevant data.</w:t>
      </w:r>
      <w:r w:rsidR="00685C5D" w:rsidRPr="000B553A">
        <w:rPr>
          <w:rFonts w:ascii="Times New Roman" w:hAnsi="Times New Roman" w:cs="Times New Roman"/>
        </w:rPr>
        <w:t xml:space="preserve"> </w:t>
      </w:r>
      <w:r w:rsidR="00D44050" w:rsidRPr="000B553A">
        <w:rPr>
          <w:rFonts w:ascii="Times New Roman" w:hAnsi="Times New Roman" w:cs="Times New Roman"/>
        </w:rPr>
        <w:br/>
      </w:r>
      <w:r w:rsidR="00D44050" w:rsidRPr="000B553A">
        <w:rPr>
          <w:rFonts w:ascii="Times New Roman" w:hAnsi="Times New Roman" w:cs="Times New Roman"/>
        </w:rPr>
        <w:br/>
        <w:t>“Community” can be a geographic region, a specific population of people, or a combination of both. The applicant organization must document the need it plans to address with its proposed program, whether it is a defined geographic community or a subset of individuals living in a particular area.</w:t>
      </w:r>
      <w:r w:rsidR="005875E6">
        <w:rPr>
          <w:rFonts w:ascii="Times New Roman" w:hAnsi="Times New Roman" w:cs="Times New Roman"/>
        </w:rPr>
        <w:t xml:space="preserve"> Data should be specific to the community that will be served and not national. </w:t>
      </w:r>
    </w:p>
    <w:p w14:paraId="3C61DEE1" w14:textId="77777777" w:rsidR="00685C5D" w:rsidRDefault="005875E6" w:rsidP="006F1E25">
      <w:pPr>
        <w:rPr>
          <w:b/>
          <w:i/>
          <w:szCs w:val="22"/>
        </w:rPr>
      </w:pPr>
      <w:r>
        <w:rPr>
          <w:b/>
          <w:i/>
          <w:szCs w:val="22"/>
        </w:rPr>
        <w:t>2</w:t>
      </w:r>
      <w:r w:rsidR="00D44050">
        <w:rPr>
          <w:b/>
          <w:i/>
          <w:szCs w:val="22"/>
        </w:rPr>
        <w:t xml:space="preserve">. </w:t>
      </w:r>
      <w:r w:rsidR="00685C5D" w:rsidRPr="00253F80">
        <w:rPr>
          <w:b/>
          <w:i/>
          <w:szCs w:val="22"/>
        </w:rPr>
        <w:t>Theory of Change and Logic Model (</w:t>
      </w:r>
      <w:r w:rsidRPr="001850E1">
        <w:rPr>
          <w:b/>
          <w:i/>
          <w:szCs w:val="22"/>
        </w:rPr>
        <w:t>24</w:t>
      </w:r>
      <w:r w:rsidR="00CC0C3E" w:rsidRPr="001850E1">
        <w:rPr>
          <w:b/>
          <w:i/>
          <w:szCs w:val="22"/>
        </w:rPr>
        <w:t xml:space="preserve"> </w:t>
      </w:r>
      <w:r w:rsidR="00685C5D" w:rsidRPr="001850E1">
        <w:rPr>
          <w:b/>
          <w:i/>
          <w:szCs w:val="22"/>
        </w:rPr>
        <w:t>points</w:t>
      </w:r>
      <w:r w:rsidR="00685C5D" w:rsidRPr="00253F80">
        <w:rPr>
          <w:b/>
          <w:i/>
          <w:szCs w:val="22"/>
        </w:rPr>
        <w:t>)</w:t>
      </w:r>
    </w:p>
    <w:p w14:paraId="11B0272C" w14:textId="77777777" w:rsidR="008B71A0" w:rsidRPr="008B71A0" w:rsidRDefault="008B71A0" w:rsidP="00685C5D">
      <w:pPr>
        <w:rPr>
          <w:szCs w:val="22"/>
        </w:rPr>
      </w:pPr>
      <w:r>
        <w:rPr>
          <w:szCs w:val="22"/>
        </w:rPr>
        <w:t xml:space="preserve">In the narrative theory of change: </w:t>
      </w:r>
    </w:p>
    <w:p w14:paraId="2DDB76C3" w14:textId="77777777" w:rsidR="007B3D10" w:rsidRDefault="007B3D10" w:rsidP="008752F4">
      <w:pPr>
        <w:pStyle w:val="ListParagraph"/>
        <w:numPr>
          <w:ilvl w:val="0"/>
          <w:numId w:val="51"/>
        </w:numPr>
        <w:ind w:left="360"/>
        <w:rPr>
          <w:rFonts w:ascii="Times New Roman" w:hAnsi="Times New Roman" w:cs="Times New Roman"/>
        </w:rPr>
      </w:pPr>
      <w:r>
        <w:rPr>
          <w:rFonts w:ascii="Times New Roman" w:hAnsi="Times New Roman" w:cs="Times New Roman"/>
        </w:rPr>
        <w:t>Demonstrate that the proposed intervention (service/program) responds directly to the identified community problem.</w:t>
      </w:r>
    </w:p>
    <w:p w14:paraId="5767DE05" w14:textId="77777777" w:rsidR="005A3196" w:rsidRPr="005A3196" w:rsidRDefault="00506AC2" w:rsidP="008752F4">
      <w:pPr>
        <w:pStyle w:val="ListParagraph"/>
        <w:numPr>
          <w:ilvl w:val="0"/>
          <w:numId w:val="51"/>
        </w:numPr>
        <w:ind w:left="360"/>
        <w:rPr>
          <w:rFonts w:ascii="Times New Roman" w:hAnsi="Times New Roman" w:cs="Times New Roman"/>
        </w:rPr>
      </w:pPr>
      <w:r>
        <w:rPr>
          <w:rFonts w:ascii="Times New Roman" w:hAnsi="Times New Roman" w:cs="Times New Roman"/>
        </w:rPr>
        <w:t xml:space="preserve">Clearly </w:t>
      </w:r>
      <w:r w:rsidR="003F02F4">
        <w:rPr>
          <w:rFonts w:ascii="Times New Roman" w:hAnsi="Times New Roman" w:cs="Times New Roman"/>
        </w:rPr>
        <w:t>articulate</w:t>
      </w:r>
      <w:r w:rsidR="002A4046">
        <w:rPr>
          <w:rFonts w:ascii="Times New Roman" w:hAnsi="Times New Roman" w:cs="Times New Roman"/>
        </w:rPr>
        <w:t xml:space="preserve"> the</w:t>
      </w:r>
      <w:r w:rsidR="005A3196" w:rsidRPr="005A3196">
        <w:rPr>
          <w:rFonts w:ascii="Times New Roman" w:hAnsi="Times New Roman" w:cs="Times New Roman"/>
        </w:rPr>
        <w:t xml:space="preserve"> proposed intervention including the design, </w:t>
      </w:r>
      <w:r w:rsidR="002A4046">
        <w:rPr>
          <w:rFonts w:ascii="Times New Roman" w:hAnsi="Times New Roman" w:cs="Times New Roman"/>
        </w:rPr>
        <w:t xml:space="preserve">dosage (quantity or amount over what time period), </w:t>
      </w:r>
      <w:r w:rsidR="005A3196" w:rsidRPr="005A3196">
        <w:rPr>
          <w:rFonts w:ascii="Times New Roman" w:hAnsi="Times New Roman" w:cs="Times New Roman"/>
        </w:rPr>
        <w:t xml:space="preserve">target population, and roles of AmeriCorps members and </w:t>
      </w:r>
      <w:r w:rsidR="002A4046">
        <w:rPr>
          <w:rFonts w:ascii="Times New Roman" w:hAnsi="Times New Roman" w:cs="Times New Roman"/>
        </w:rPr>
        <w:t>community</w:t>
      </w:r>
      <w:r w:rsidR="005A3196" w:rsidRPr="005A3196">
        <w:rPr>
          <w:rFonts w:ascii="Times New Roman" w:hAnsi="Times New Roman" w:cs="Times New Roman"/>
        </w:rPr>
        <w:t xml:space="preserve"> volunteers.</w:t>
      </w:r>
    </w:p>
    <w:p w14:paraId="46BD5516" w14:textId="77777777" w:rsidR="002A4046" w:rsidRDefault="002A4046" w:rsidP="008752F4">
      <w:pPr>
        <w:pStyle w:val="ListParagraph"/>
        <w:numPr>
          <w:ilvl w:val="0"/>
          <w:numId w:val="51"/>
        </w:numPr>
        <w:ind w:left="360"/>
        <w:rPr>
          <w:rFonts w:ascii="Times New Roman" w:hAnsi="Times New Roman" w:cs="Times New Roman"/>
        </w:rPr>
      </w:pPr>
      <w:r>
        <w:rPr>
          <w:rFonts w:ascii="Times New Roman" w:hAnsi="Times New Roman" w:cs="Times New Roman"/>
        </w:rPr>
        <w:t>Demonstrate the</w:t>
      </w:r>
      <w:r w:rsidR="005A3196" w:rsidRPr="002A4046">
        <w:rPr>
          <w:rFonts w:ascii="Times New Roman" w:hAnsi="Times New Roman" w:cs="Times New Roman"/>
        </w:rPr>
        <w:t xml:space="preserve"> intervention is likely to lead to the outcomes identified in th</w:t>
      </w:r>
      <w:r>
        <w:rPr>
          <w:rFonts w:ascii="Times New Roman" w:hAnsi="Times New Roman" w:cs="Times New Roman"/>
        </w:rPr>
        <w:t xml:space="preserve">is </w:t>
      </w:r>
      <w:r w:rsidR="005A3196" w:rsidRPr="002A4046">
        <w:rPr>
          <w:rFonts w:ascii="Times New Roman" w:hAnsi="Times New Roman" w:cs="Times New Roman"/>
        </w:rPr>
        <w:t xml:space="preserve">theory of change. </w:t>
      </w:r>
    </w:p>
    <w:p w14:paraId="6875FCB7" w14:textId="77777777" w:rsidR="002A4046" w:rsidRDefault="002A4046" w:rsidP="008752F4">
      <w:pPr>
        <w:pStyle w:val="ListParagraph"/>
        <w:numPr>
          <w:ilvl w:val="0"/>
          <w:numId w:val="51"/>
        </w:numPr>
        <w:ind w:left="360"/>
        <w:rPr>
          <w:rFonts w:ascii="Times New Roman" w:hAnsi="Times New Roman" w:cs="Times New Roman"/>
        </w:rPr>
      </w:pPr>
      <w:r>
        <w:rPr>
          <w:rFonts w:ascii="Times New Roman" w:hAnsi="Times New Roman" w:cs="Times New Roman"/>
        </w:rPr>
        <w:lastRenderedPageBreak/>
        <w:t>Demonstrate the</w:t>
      </w:r>
      <w:r w:rsidR="00770A85" w:rsidRPr="002A4046">
        <w:rPr>
          <w:rFonts w:ascii="Times New Roman" w:hAnsi="Times New Roman" w:cs="Times New Roman"/>
        </w:rPr>
        <w:t xml:space="preserve"> </w:t>
      </w:r>
      <w:r>
        <w:rPr>
          <w:rFonts w:ascii="Times New Roman" w:hAnsi="Times New Roman" w:cs="Times New Roman"/>
        </w:rPr>
        <w:t>expected</w:t>
      </w:r>
      <w:r w:rsidR="00770A85" w:rsidRPr="002A4046">
        <w:rPr>
          <w:rFonts w:ascii="Times New Roman" w:hAnsi="Times New Roman" w:cs="Times New Roman"/>
        </w:rPr>
        <w:t xml:space="preserve"> outcomes articulated in the application narrative and Logic Model represent meaningful progress in addressing the community </w:t>
      </w:r>
      <w:r>
        <w:rPr>
          <w:rFonts w:ascii="Times New Roman" w:hAnsi="Times New Roman" w:cs="Times New Roman"/>
        </w:rPr>
        <w:t>problem</w:t>
      </w:r>
      <w:r w:rsidR="00770A85" w:rsidRPr="002A4046">
        <w:rPr>
          <w:rFonts w:ascii="Times New Roman" w:hAnsi="Times New Roman" w:cs="Times New Roman"/>
        </w:rPr>
        <w:t xml:space="preserve"> identified by the applicant.  </w:t>
      </w:r>
    </w:p>
    <w:p w14:paraId="116CDC83" w14:textId="77777777" w:rsidR="00B155C1" w:rsidRDefault="00B155C1" w:rsidP="008752F4">
      <w:pPr>
        <w:pStyle w:val="ListParagraph"/>
        <w:numPr>
          <w:ilvl w:val="0"/>
          <w:numId w:val="51"/>
        </w:numPr>
        <w:ind w:left="360"/>
        <w:rPr>
          <w:rFonts w:ascii="Times New Roman" w:hAnsi="Times New Roman" w:cs="Times New Roman"/>
        </w:rPr>
      </w:pPr>
      <w:r>
        <w:rPr>
          <w:rFonts w:ascii="Times New Roman" w:hAnsi="Times New Roman" w:cs="Times New Roman"/>
        </w:rPr>
        <w:t>Identif</w:t>
      </w:r>
      <w:r w:rsidR="00506AC2">
        <w:rPr>
          <w:rFonts w:ascii="Times New Roman" w:hAnsi="Times New Roman" w:cs="Times New Roman"/>
        </w:rPr>
        <w:t>y</w:t>
      </w:r>
      <w:r>
        <w:rPr>
          <w:rFonts w:ascii="Times New Roman" w:hAnsi="Times New Roman" w:cs="Times New Roman"/>
        </w:rPr>
        <w:t xml:space="preserve"> performance measures that are tied to the program’s significant activities. Applicants should use National Performance Measures if they connect to the program’s theory of change. If the significant activities and outcomes are outside of the National Performance Measures, applicants </w:t>
      </w:r>
      <w:r w:rsidR="002A6F43">
        <w:rPr>
          <w:rFonts w:ascii="Times New Roman" w:hAnsi="Times New Roman" w:cs="Times New Roman"/>
        </w:rPr>
        <w:t>may</w:t>
      </w:r>
      <w:r>
        <w:rPr>
          <w:rFonts w:ascii="Times New Roman" w:hAnsi="Times New Roman" w:cs="Times New Roman"/>
        </w:rPr>
        <w:t xml:space="preserve"> develop a</w:t>
      </w:r>
      <w:r w:rsidR="00F03E7F">
        <w:rPr>
          <w:rFonts w:ascii="Times New Roman" w:hAnsi="Times New Roman" w:cs="Times New Roman"/>
        </w:rPr>
        <w:t xml:space="preserve"> unique</w:t>
      </w:r>
      <w:r>
        <w:rPr>
          <w:rFonts w:ascii="Times New Roman" w:hAnsi="Times New Roman" w:cs="Times New Roman"/>
        </w:rPr>
        <w:t xml:space="preserve"> aligned set that is appropriate for measuring outputs and outcomes</w:t>
      </w:r>
      <w:r w:rsidR="00F03E7F">
        <w:rPr>
          <w:rFonts w:ascii="Times New Roman" w:hAnsi="Times New Roman" w:cs="Times New Roman"/>
        </w:rPr>
        <w:t xml:space="preserve"> of this intervention</w:t>
      </w:r>
      <w:r>
        <w:rPr>
          <w:rFonts w:ascii="Times New Roman" w:hAnsi="Times New Roman" w:cs="Times New Roman"/>
        </w:rPr>
        <w:t xml:space="preserve">. </w:t>
      </w:r>
    </w:p>
    <w:p w14:paraId="185453E0" w14:textId="77777777" w:rsidR="00770A85" w:rsidRDefault="002A4046" w:rsidP="008752F4">
      <w:pPr>
        <w:pStyle w:val="ListParagraph"/>
        <w:numPr>
          <w:ilvl w:val="0"/>
          <w:numId w:val="51"/>
        </w:numPr>
        <w:ind w:left="360"/>
        <w:rPr>
          <w:rFonts w:ascii="Times New Roman" w:hAnsi="Times New Roman" w:cs="Times New Roman"/>
        </w:rPr>
      </w:pPr>
      <w:r>
        <w:rPr>
          <w:rFonts w:ascii="Times New Roman" w:hAnsi="Times New Roman" w:cs="Times New Roman"/>
        </w:rPr>
        <w:t>P</w:t>
      </w:r>
      <w:r w:rsidR="00770A85" w:rsidRPr="002A4046">
        <w:rPr>
          <w:rFonts w:ascii="Times New Roman" w:hAnsi="Times New Roman" w:cs="Times New Roman"/>
        </w:rPr>
        <w:t xml:space="preserve">rovide rationale for </w:t>
      </w:r>
      <w:r w:rsidR="00506AC2">
        <w:rPr>
          <w:rFonts w:ascii="Times New Roman" w:hAnsi="Times New Roman" w:cs="Times New Roman"/>
        </w:rPr>
        <w:t>setting</w:t>
      </w:r>
      <w:r w:rsidR="00770A85" w:rsidRPr="002A4046">
        <w:rPr>
          <w:rFonts w:ascii="Times New Roman" w:hAnsi="Times New Roman" w:cs="Times New Roman"/>
        </w:rPr>
        <w:t xml:space="preserve"> </w:t>
      </w:r>
      <w:r>
        <w:rPr>
          <w:rFonts w:ascii="Times New Roman" w:hAnsi="Times New Roman" w:cs="Times New Roman"/>
        </w:rPr>
        <w:t xml:space="preserve">the performance measure </w:t>
      </w:r>
      <w:r w:rsidR="00770A85" w:rsidRPr="002A4046">
        <w:rPr>
          <w:rFonts w:ascii="Times New Roman" w:hAnsi="Times New Roman" w:cs="Times New Roman"/>
        </w:rPr>
        <w:t>targets</w:t>
      </w:r>
      <w:r w:rsidR="002A6F43">
        <w:rPr>
          <w:rFonts w:ascii="Times New Roman" w:hAnsi="Times New Roman" w:cs="Times New Roman"/>
        </w:rPr>
        <w:t xml:space="preserve"> (</w:t>
      </w:r>
      <w:r w:rsidR="002A6F43" w:rsidRPr="002A4046">
        <w:rPr>
          <w:rFonts w:ascii="Times New Roman" w:hAnsi="Times New Roman" w:cs="Times New Roman"/>
        </w:rPr>
        <w:t>output and outcome</w:t>
      </w:r>
      <w:r w:rsidR="002A6F43">
        <w:rPr>
          <w:rFonts w:ascii="Times New Roman" w:hAnsi="Times New Roman" w:cs="Times New Roman"/>
        </w:rPr>
        <w:t>)</w:t>
      </w:r>
      <w:r w:rsidR="00770A85" w:rsidRPr="002A4046">
        <w:rPr>
          <w:rFonts w:ascii="Times New Roman" w:hAnsi="Times New Roman" w:cs="Times New Roman"/>
        </w:rPr>
        <w:t xml:space="preserve">. Note, recompeting applicants proposing to significantly increase or decrease output and outcome targets from their previous grant must provide a justification for this change. </w:t>
      </w:r>
    </w:p>
    <w:p w14:paraId="76227A62" w14:textId="77777777" w:rsidR="002A6F43" w:rsidRPr="002A4046" w:rsidRDefault="002A6F43" w:rsidP="008752F4">
      <w:pPr>
        <w:pStyle w:val="ListParagraph"/>
        <w:numPr>
          <w:ilvl w:val="0"/>
          <w:numId w:val="51"/>
        </w:numPr>
        <w:ind w:left="360"/>
        <w:rPr>
          <w:rFonts w:ascii="Times New Roman" w:hAnsi="Times New Roman" w:cs="Times New Roman"/>
        </w:rPr>
      </w:pPr>
      <w:r>
        <w:rPr>
          <w:rFonts w:ascii="Times New Roman" w:hAnsi="Times New Roman" w:cs="Times New Roman"/>
        </w:rPr>
        <w:t>Provide a reasonable rationale for using AmeriCorps members to deliver the intervention.</w:t>
      </w:r>
    </w:p>
    <w:p w14:paraId="23BE02C8" w14:textId="77777777" w:rsidR="00685C5D" w:rsidRPr="005A3196" w:rsidRDefault="002A6F43" w:rsidP="008752F4">
      <w:pPr>
        <w:pStyle w:val="ListParagraph"/>
        <w:numPr>
          <w:ilvl w:val="0"/>
          <w:numId w:val="51"/>
        </w:numPr>
        <w:ind w:left="360"/>
        <w:rPr>
          <w:rFonts w:ascii="Times New Roman" w:hAnsi="Times New Roman" w:cs="Times New Roman"/>
        </w:rPr>
      </w:pPr>
      <w:r>
        <w:rPr>
          <w:rFonts w:ascii="Times New Roman" w:hAnsi="Times New Roman" w:cs="Times New Roman"/>
        </w:rPr>
        <w:t>Demonstrate that</w:t>
      </w:r>
      <w:r w:rsidR="005A3196" w:rsidRPr="005A3196">
        <w:rPr>
          <w:rFonts w:ascii="Times New Roman" w:hAnsi="Times New Roman" w:cs="Times New Roman"/>
        </w:rPr>
        <w:t xml:space="preserve"> </w:t>
      </w:r>
      <w:r>
        <w:rPr>
          <w:rFonts w:ascii="Times New Roman" w:hAnsi="Times New Roman" w:cs="Times New Roman"/>
        </w:rPr>
        <w:t xml:space="preserve">service by </w:t>
      </w:r>
      <w:r w:rsidR="005A3196" w:rsidRPr="005A3196">
        <w:rPr>
          <w:rFonts w:ascii="Times New Roman" w:hAnsi="Times New Roman" w:cs="Times New Roman"/>
        </w:rPr>
        <w:t>AmeriCorps members will produce significant contributions to existing efforts to address the stated problem.</w:t>
      </w:r>
    </w:p>
    <w:p w14:paraId="4B7D6BD3" w14:textId="77777777" w:rsidR="00685C5D" w:rsidRDefault="00506AC2" w:rsidP="00506AC2">
      <w:pPr>
        <w:rPr>
          <w:szCs w:val="22"/>
        </w:rPr>
      </w:pPr>
      <w:r w:rsidRPr="00506AC2">
        <w:t xml:space="preserve">Applicants are not required to measure all components of their theory of change. </w:t>
      </w:r>
      <w:r w:rsidR="00A13479">
        <w:t>Instead, they should select</w:t>
      </w:r>
      <w:r w:rsidRPr="00506AC2">
        <w:t xml:space="preserve"> perfo</w:t>
      </w:r>
      <w:r>
        <w:t xml:space="preserve">rmance measures </w:t>
      </w:r>
      <w:r w:rsidR="00A13479">
        <w:t xml:space="preserve">that represent the significant program activities described in </w:t>
      </w:r>
      <w:r>
        <w:t>the theory of change</w:t>
      </w:r>
      <w:r w:rsidR="00A13479">
        <w:t>.</w:t>
      </w:r>
      <w:r>
        <w:t xml:space="preserve"> </w:t>
      </w:r>
    </w:p>
    <w:p w14:paraId="259E6E32" w14:textId="77777777" w:rsidR="00506AC2" w:rsidRPr="008B71A0" w:rsidRDefault="00506AC2" w:rsidP="00685C5D">
      <w:pPr>
        <w:pStyle w:val="Default"/>
        <w:rPr>
          <w:sz w:val="22"/>
          <w:szCs w:val="22"/>
        </w:rPr>
      </w:pPr>
    </w:p>
    <w:p w14:paraId="49F64742" w14:textId="77777777" w:rsidR="00685C5D" w:rsidRPr="008B71A0" w:rsidRDefault="008B71A0" w:rsidP="00685C5D">
      <w:pPr>
        <w:pStyle w:val="Default"/>
        <w:rPr>
          <w:sz w:val="22"/>
          <w:szCs w:val="22"/>
        </w:rPr>
      </w:pPr>
      <w:r w:rsidRPr="008B71A0">
        <w:rPr>
          <w:sz w:val="22"/>
          <w:szCs w:val="22"/>
        </w:rPr>
        <w:t>The</w:t>
      </w:r>
      <w:r w:rsidR="00685C5D" w:rsidRPr="008B71A0">
        <w:rPr>
          <w:sz w:val="22"/>
          <w:szCs w:val="22"/>
        </w:rPr>
        <w:t xml:space="preserve"> logic model </w:t>
      </w:r>
      <w:r w:rsidR="00E139AC">
        <w:rPr>
          <w:sz w:val="22"/>
          <w:szCs w:val="22"/>
        </w:rPr>
        <w:t xml:space="preserve">is a visual representation of the applicant’s theory of change. It is </w:t>
      </w:r>
      <w:r w:rsidRPr="008B71A0">
        <w:rPr>
          <w:sz w:val="22"/>
          <w:szCs w:val="22"/>
        </w:rPr>
        <w:t xml:space="preserve">entered as a chart in a specific section of eGrants, see Attachment </w:t>
      </w:r>
      <w:r w:rsidR="00277DC0">
        <w:rPr>
          <w:sz w:val="22"/>
          <w:szCs w:val="22"/>
        </w:rPr>
        <w:t>B</w:t>
      </w:r>
      <w:r w:rsidR="00506AC2">
        <w:rPr>
          <w:sz w:val="22"/>
          <w:szCs w:val="22"/>
        </w:rPr>
        <w:t>,</w:t>
      </w:r>
      <w:r w:rsidR="00E139AC">
        <w:rPr>
          <w:sz w:val="22"/>
          <w:szCs w:val="22"/>
        </w:rPr>
        <w:t xml:space="preserve"> and</w:t>
      </w:r>
      <w:r w:rsidRPr="008B71A0">
        <w:rPr>
          <w:sz w:val="22"/>
          <w:szCs w:val="22"/>
        </w:rPr>
        <w:t xml:space="preserve"> </w:t>
      </w:r>
      <w:r w:rsidR="00277DC0">
        <w:rPr>
          <w:sz w:val="22"/>
          <w:szCs w:val="22"/>
        </w:rPr>
        <w:t>may not be longer than three pages</w:t>
      </w:r>
      <w:r w:rsidR="00E139AC">
        <w:rPr>
          <w:sz w:val="22"/>
          <w:szCs w:val="22"/>
        </w:rPr>
        <w:t xml:space="preserve">. It needs to </w:t>
      </w:r>
      <w:r w:rsidR="00685C5D" w:rsidRPr="008B71A0">
        <w:rPr>
          <w:sz w:val="22"/>
          <w:szCs w:val="22"/>
        </w:rPr>
        <w:t>depict:</w:t>
      </w:r>
    </w:p>
    <w:p w14:paraId="081899AE" w14:textId="77777777" w:rsidR="00685C5D" w:rsidRPr="008B71A0" w:rsidRDefault="00685C5D" w:rsidP="008752F4">
      <w:pPr>
        <w:pStyle w:val="ListParagraph"/>
        <w:numPr>
          <w:ilvl w:val="0"/>
          <w:numId w:val="51"/>
        </w:numPr>
        <w:ind w:left="360"/>
        <w:rPr>
          <w:rFonts w:ascii="Times New Roman" w:hAnsi="Times New Roman" w:cs="Times New Roman"/>
        </w:rPr>
      </w:pPr>
      <w:r w:rsidRPr="008B71A0">
        <w:rPr>
          <w:rFonts w:ascii="Times New Roman" w:hAnsi="Times New Roman" w:cs="Times New Roman"/>
        </w:rPr>
        <w:t>A summary of the community problem outlined in the narrative.</w:t>
      </w:r>
    </w:p>
    <w:p w14:paraId="32CC4E80" w14:textId="77777777" w:rsidR="00685C5D" w:rsidRPr="008B71A0" w:rsidRDefault="00685C5D" w:rsidP="008752F4">
      <w:pPr>
        <w:pStyle w:val="ListParagraph"/>
        <w:numPr>
          <w:ilvl w:val="0"/>
          <w:numId w:val="51"/>
        </w:numPr>
        <w:ind w:left="360"/>
        <w:rPr>
          <w:rFonts w:ascii="Times New Roman" w:hAnsi="Times New Roman" w:cs="Times New Roman"/>
        </w:rPr>
      </w:pPr>
      <w:r w:rsidRPr="008B71A0">
        <w:rPr>
          <w:rFonts w:ascii="Times New Roman" w:hAnsi="Times New Roman" w:cs="Times New Roman"/>
        </w:rPr>
        <w:t>The inputs or resources that are necessary to deliver the intervention, including</w:t>
      </w:r>
      <w:r w:rsidR="00770A85">
        <w:rPr>
          <w:rFonts w:ascii="Times New Roman" w:hAnsi="Times New Roman" w:cs="Times New Roman"/>
        </w:rPr>
        <w:t xml:space="preserve"> but not limited to</w:t>
      </w:r>
      <w:r w:rsidRPr="008B71A0">
        <w:rPr>
          <w:rFonts w:ascii="Times New Roman" w:hAnsi="Times New Roman" w:cs="Times New Roman"/>
        </w:rPr>
        <w:t>:</w:t>
      </w:r>
    </w:p>
    <w:p w14:paraId="62EC575E" w14:textId="77777777" w:rsidR="00685C5D" w:rsidRPr="008B71A0" w:rsidRDefault="00685C5D" w:rsidP="008752F4">
      <w:pPr>
        <w:pStyle w:val="ListParagraph"/>
        <w:numPr>
          <w:ilvl w:val="1"/>
          <w:numId w:val="51"/>
        </w:numPr>
        <w:ind w:left="900"/>
        <w:rPr>
          <w:rFonts w:ascii="Times New Roman" w:hAnsi="Times New Roman" w:cs="Times New Roman"/>
        </w:rPr>
      </w:pPr>
      <w:r w:rsidRPr="008B71A0">
        <w:rPr>
          <w:rFonts w:ascii="Times New Roman" w:hAnsi="Times New Roman" w:cs="Times New Roman"/>
        </w:rPr>
        <w:t>Number of locations or sites in which members will provide services</w:t>
      </w:r>
    </w:p>
    <w:p w14:paraId="1FE0AD4F" w14:textId="77777777" w:rsidR="00685C5D" w:rsidRPr="008B71A0" w:rsidRDefault="00685C5D" w:rsidP="008752F4">
      <w:pPr>
        <w:pStyle w:val="ListParagraph"/>
        <w:numPr>
          <w:ilvl w:val="1"/>
          <w:numId w:val="51"/>
        </w:numPr>
        <w:ind w:left="900"/>
        <w:rPr>
          <w:rFonts w:ascii="Times New Roman" w:hAnsi="Times New Roman" w:cs="Times New Roman"/>
        </w:rPr>
      </w:pPr>
      <w:r w:rsidRPr="008B71A0">
        <w:rPr>
          <w:rFonts w:ascii="Times New Roman" w:hAnsi="Times New Roman" w:cs="Times New Roman"/>
        </w:rPr>
        <w:t>Number of AmeriCorps members that will deliver the intervention</w:t>
      </w:r>
    </w:p>
    <w:p w14:paraId="0965625B" w14:textId="77777777" w:rsidR="00685C5D" w:rsidRPr="008B71A0" w:rsidRDefault="00685C5D" w:rsidP="008752F4">
      <w:pPr>
        <w:pStyle w:val="ListParagraph"/>
        <w:numPr>
          <w:ilvl w:val="0"/>
          <w:numId w:val="51"/>
        </w:numPr>
        <w:ind w:left="360"/>
        <w:rPr>
          <w:rFonts w:ascii="Times New Roman" w:hAnsi="Times New Roman" w:cs="Times New Roman"/>
        </w:rPr>
      </w:pPr>
      <w:r w:rsidRPr="008B71A0">
        <w:rPr>
          <w:rFonts w:ascii="Times New Roman" w:hAnsi="Times New Roman" w:cs="Times New Roman"/>
        </w:rPr>
        <w:t>The core activities that define the intervention or program model that members will implement or deliver, including:</w:t>
      </w:r>
    </w:p>
    <w:p w14:paraId="117AE872" w14:textId="77777777" w:rsidR="00685C5D" w:rsidRPr="008B71A0" w:rsidRDefault="00685C5D" w:rsidP="008752F4">
      <w:pPr>
        <w:pStyle w:val="ListParagraph"/>
        <w:numPr>
          <w:ilvl w:val="1"/>
          <w:numId w:val="51"/>
        </w:numPr>
        <w:ind w:left="900"/>
        <w:rPr>
          <w:rFonts w:ascii="Times New Roman" w:hAnsi="Times New Roman" w:cs="Times New Roman"/>
        </w:rPr>
      </w:pPr>
      <w:r w:rsidRPr="008B71A0">
        <w:rPr>
          <w:rFonts w:ascii="Times New Roman" w:hAnsi="Times New Roman" w:cs="Times New Roman"/>
        </w:rPr>
        <w:t>The duration of the intervention (e.g., the total number of weeks, sessions or months of the intervention).</w:t>
      </w:r>
    </w:p>
    <w:p w14:paraId="33341769" w14:textId="77777777" w:rsidR="00685C5D" w:rsidRPr="008B71A0" w:rsidRDefault="00685C5D" w:rsidP="008752F4">
      <w:pPr>
        <w:pStyle w:val="ListParagraph"/>
        <w:numPr>
          <w:ilvl w:val="1"/>
          <w:numId w:val="51"/>
        </w:numPr>
        <w:ind w:left="900"/>
        <w:rPr>
          <w:rFonts w:ascii="Times New Roman" w:hAnsi="Times New Roman" w:cs="Times New Roman"/>
        </w:rPr>
      </w:pPr>
      <w:r w:rsidRPr="008B71A0">
        <w:rPr>
          <w:rFonts w:ascii="Times New Roman" w:hAnsi="Times New Roman" w:cs="Times New Roman"/>
        </w:rPr>
        <w:t xml:space="preserve">The </w:t>
      </w:r>
      <w:r w:rsidR="00770A85">
        <w:rPr>
          <w:rFonts w:ascii="Times New Roman" w:hAnsi="Times New Roman" w:cs="Times New Roman"/>
        </w:rPr>
        <w:t>intensity</w:t>
      </w:r>
      <w:r w:rsidR="00E139AC">
        <w:rPr>
          <w:rFonts w:ascii="Times New Roman" w:hAnsi="Times New Roman" w:cs="Times New Roman"/>
        </w:rPr>
        <w:t>/dosage</w:t>
      </w:r>
      <w:r w:rsidR="00770A85" w:rsidRPr="008B71A0">
        <w:rPr>
          <w:rFonts w:ascii="Times New Roman" w:hAnsi="Times New Roman" w:cs="Times New Roman"/>
        </w:rPr>
        <w:t xml:space="preserve"> </w:t>
      </w:r>
      <w:r w:rsidRPr="008B71A0">
        <w:rPr>
          <w:rFonts w:ascii="Times New Roman" w:hAnsi="Times New Roman" w:cs="Times New Roman"/>
        </w:rPr>
        <w:t>of the intervention (e.g., the number of hours per session or sessions per week)</w:t>
      </w:r>
      <w:r w:rsidR="00572178">
        <w:rPr>
          <w:rFonts w:ascii="Times New Roman" w:hAnsi="Times New Roman" w:cs="Times New Roman"/>
        </w:rPr>
        <w:t>.</w:t>
      </w:r>
    </w:p>
    <w:p w14:paraId="7072E13F" w14:textId="77777777" w:rsidR="00685C5D" w:rsidRPr="008B71A0" w:rsidRDefault="00685C5D" w:rsidP="008752F4">
      <w:pPr>
        <w:pStyle w:val="ListParagraph"/>
        <w:numPr>
          <w:ilvl w:val="1"/>
          <w:numId w:val="51"/>
        </w:numPr>
        <w:ind w:left="900"/>
        <w:rPr>
          <w:rFonts w:ascii="Times New Roman" w:hAnsi="Times New Roman" w:cs="Times New Roman"/>
        </w:rPr>
      </w:pPr>
      <w:r w:rsidRPr="008B71A0">
        <w:rPr>
          <w:rFonts w:ascii="Times New Roman" w:hAnsi="Times New Roman" w:cs="Times New Roman"/>
        </w:rPr>
        <w:t xml:space="preserve">The target population for the intervention (e.g., disconnected youth, </w:t>
      </w:r>
      <w:r w:rsidR="00506AC2">
        <w:rPr>
          <w:rFonts w:ascii="Times New Roman" w:hAnsi="Times New Roman" w:cs="Times New Roman"/>
        </w:rPr>
        <w:t>individuals in recovery</w:t>
      </w:r>
      <w:r w:rsidR="00E139AC">
        <w:rPr>
          <w:rFonts w:ascii="Times New Roman" w:hAnsi="Times New Roman" w:cs="Times New Roman"/>
        </w:rPr>
        <w:t xml:space="preserve">, </w:t>
      </w:r>
      <w:r w:rsidRPr="008B71A0">
        <w:rPr>
          <w:rFonts w:ascii="Times New Roman" w:hAnsi="Times New Roman" w:cs="Times New Roman"/>
        </w:rPr>
        <w:t>third graders at a certain reading proficiency level).</w:t>
      </w:r>
    </w:p>
    <w:p w14:paraId="02382062" w14:textId="77777777" w:rsidR="00685C5D" w:rsidRPr="008B71A0" w:rsidRDefault="00685C5D" w:rsidP="008752F4">
      <w:pPr>
        <w:pStyle w:val="ListParagraph"/>
        <w:numPr>
          <w:ilvl w:val="0"/>
          <w:numId w:val="51"/>
        </w:numPr>
        <w:ind w:left="360"/>
        <w:rPr>
          <w:rFonts w:ascii="Times New Roman" w:hAnsi="Times New Roman" w:cs="Times New Roman"/>
        </w:rPr>
      </w:pPr>
      <w:r w:rsidRPr="008B71A0">
        <w:rPr>
          <w:rFonts w:ascii="Times New Roman" w:hAnsi="Times New Roman" w:cs="Times New Roman"/>
        </w:rPr>
        <w:t>The measurable outputs that result from delivering the intervention (i.e. number of beneficiaries served</w:t>
      </w:r>
      <w:r w:rsidR="00E139AC">
        <w:rPr>
          <w:rFonts w:ascii="Times New Roman" w:hAnsi="Times New Roman" w:cs="Times New Roman"/>
        </w:rPr>
        <w:t>, hours of service delivered, types and number of activities conducted</w:t>
      </w:r>
      <w:r w:rsidRPr="008B71A0">
        <w:rPr>
          <w:rFonts w:ascii="Times New Roman" w:hAnsi="Times New Roman" w:cs="Times New Roman"/>
        </w:rPr>
        <w:t>)</w:t>
      </w:r>
      <w:r w:rsidR="00302CA9">
        <w:rPr>
          <w:rFonts w:ascii="Times New Roman" w:hAnsi="Times New Roman" w:cs="Times New Roman"/>
        </w:rPr>
        <w:t xml:space="preserve">. </w:t>
      </w:r>
      <w:r w:rsidR="00770A85">
        <w:rPr>
          <w:rFonts w:ascii="Times New Roman" w:hAnsi="Times New Roman" w:cs="Times New Roman"/>
        </w:rPr>
        <w:t>When applicable</w:t>
      </w:r>
      <w:r w:rsidR="00302CA9">
        <w:rPr>
          <w:rFonts w:ascii="Times New Roman" w:hAnsi="Times New Roman" w:cs="Times New Roman"/>
        </w:rPr>
        <w:t>, i</w:t>
      </w:r>
      <w:r w:rsidRPr="008B71A0">
        <w:rPr>
          <w:rFonts w:ascii="Times New Roman" w:hAnsi="Times New Roman" w:cs="Times New Roman"/>
        </w:rPr>
        <w:t xml:space="preserve">dentify </w:t>
      </w:r>
      <w:r w:rsidR="00F72892" w:rsidRPr="008B71A0">
        <w:rPr>
          <w:rFonts w:ascii="Times New Roman" w:hAnsi="Times New Roman" w:cs="Times New Roman"/>
        </w:rPr>
        <w:t>output indicators</w:t>
      </w:r>
      <w:r w:rsidR="00F72892">
        <w:rPr>
          <w:rFonts w:ascii="Times New Roman" w:hAnsi="Times New Roman" w:cs="Times New Roman"/>
        </w:rPr>
        <w:t xml:space="preserve"> </w:t>
      </w:r>
      <w:r w:rsidR="00770A85">
        <w:rPr>
          <w:rFonts w:ascii="Times New Roman" w:hAnsi="Times New Roman" w:cs="Times New Roman"/>
        </w:rPr>
        <w:t>by the alphanumeric reference</w:t>
      </w:r>
      <w:r w:rsidR="00F72892">
        <w:rPr>
          <w:rFonts w:ascii="Times New Roman" w:hAnsi="Times New Roman" w:cs="Times New Roman"/>
        </w:rPr>
        <w:t xml:space="preserve"> assigned in the </w:t>
      </w:r>
      <w:r w:rsidR="00F72892" w:rsidRPr="008B71A0">
        <w:rPr>
          <w:rFonts w:ascii="Times New Roman" w:hAnsi="Times New Roman" w:cs="Times New Roman"/>
        </w:rPr>
        <w:t>National Performance Measure</w:t>
      </w:r>
      <w:r w:rsidR="00F72892">
        <w:rPr>
          <w:rFonts w:ascii="Times New Roman" w:hAnsi="Times New Roman" w:cs="Times New Roman"/>
        </w:rPr>
        <w:t>s Instructions</w:t>
      </w:r>
      <w:r w:rsidR="00F72892" w:rsidRPr="008B71A0">
        <w:rPr>
          <w:rFonts w:ascii="Times New Roman" w:hAnsi="Times New Roman" w:cs="Times New Roman"/>
        </w:rPr>
        <w:t xml:space="preserve"> </w:t>
      </w:r>
      <w:r w:rsidR="00F72892">
        <w:rPr>
          <w:rFonts w:ascii="Times New Roman" w:hAnsi="Times New Roman" w:cs="Times New Roman"/>
        </w:rPr>
        <w:t>(e.g., O14 or EN5)</w:t>
      </w:r>
      <w:r w:rsidRPr="008B71A0">
        <w:rPr>
          <w:rFonts w:ascii="Times New Roman" w:hAnsi="Times New Roman" w:cs="Times New Roman"/>
        </w:rPr>
        <w:t>.</w:t>
      </w:r>
    </w:p>
    <w:p w14:paraId="3E3EF1B2" w14:textId="77777777" w:rsidR="00506AC2" w:rsidRPr="00506AC2" w:rsidRDefault="00685C5D" w:rsidP="00685C5D">
      <w:pPr>
        <w:pStyle w:val="ListParagraph"/>
        <w:numPr>
          <w:ilvl w:val="0"/>
          <w:numId w:val="51"/>
        </w:numPr>
        <w:ind w:left="360"/>
      </w:pPr>
      <w:r w:rsidRPr="008B71A0">
        <w:rPr>
          <w:rFonts w:ascii="Times New Roman" w:hAnsi="Times New Roman" w:cs="Times New Roman"/>
        </w:rPr>
        <w:t xml:space="preserve">Outcomes that demonstrate changes in knowledge/skill, attitude, behavior, or condition that occur as a result of the intervention. </w:t>
      </w:r>
      <w:r w:rsidR="00770A85">
        <w:rPr>
          <w:rFonts w:ascii="Times New Roman" w:hAnsi="Times New Roman" w:cs="Times New Roman"/>
        </w:rPr>
        <w:t>When applicable, i</w:t>
      </w:r>
      <w:r w:rsidR="00770A85" w:rsidRPr="008B71A0">
        <w:rPr>
          <w:rFonts w:ascii="Times New Roman" w:hAnsi="Times New Roman" w:cs="Times New Roman"/>
        </w:rPr>
        <w:t xml:space="preserve">dentify </w:t>
      </w:r>
      <w:r w:rsidR="00F72892" w:rsidRPr="008B71A0">
        <w:rPr>
          <w:rFonts w:ascii="Times New Roman" w:hAnsi="Times New Roman" w:cs="Times New Roman"/>
        </w:rPr>
        <w:t>out</w:t>
      </w:r>
      <w:r w:rsidR="00F72892">
        <w:rPr>
          <w:rFonts w:ascii="Times New Roman" w:hAnsi="Times New Roman" w:cs="Times New Roman"/>
        </w:rPr>
        <w:t>come</w:t>
      </w:r>
      <w:r w:rsidR="00F72892" w:rsidRPr="008B71A0">
        <w:rPr>
          <w:rFonts w:ascii="Times New Roman" w:hAnsi="Times New Roman" w:cs="Times New Roman"/>
        </w:rPr>
        <w:t xml:space="preserve"> indicators</w:t>
      </w:r>
      <w:r w:rsidR="00F72892">
        <w:rPr>
          <w:rFonts w:ascii="Times New Roman" w:hAnsi="Times New Roman" w:cs="Times New Roman"/>
        </w:rPr>
        <w:t xml:space="preserve"> </w:t>
      </w:r>
      <w:r w:rsidR="00770A85">
        <w:rPr>
          <w:rFonts w:ascii="Times New Roman" w:hAnsi="Times New Roman" w:cs="Times New Roman"/>
        </w:rPr>
        <w:t xml:space="preserve">by the alphanumeric reference </w:t>
      </w:r>
      <w:r w:rsidR="00F72892">
        <w:rPr>
          <w:rFonts w:ascii="Times New Roman" w:hAnsi="Times New Roman" w:cs="Times New Roman"/>
        </w:rPr>
        <w:t>assigned in the</w:t>
      </w:r>
      <w:r w:rsidR="00770A85" w:rsidRPr="008B71A0">
        <w:rPr>
          <w:rFonts w:ascii="Times New Roman" w:hAnsi="Times New Roman" w:cs="Times New Roman"/>
        </w:rPr>
        <w:t xml:space="preserve"> National Performance Measures </w:t>
      </w:r>
      <w:r w:rsidR="00F72892">
        <w:rPr>
          <w:rFonts w:ascii="Times New Roman" w:hAnsi="Times New Roman" w:cs="Times New Roman"/>
        </w:rPr>
        <w:t>Instructions</w:t>
      </w:r>
      <w:r w:rsidR="00770A85" w:rsidRPr="008B71A0">
        <w:rPr>
          <w:rFonts w:ascii="Times New Roman" w:hAnsi="Times New Roman" w:cs="Times New Roman"/>
        </w:rPr>
        <w:t>.</w:t>
      </w:r>
      <w:r w:rsidR="00506AC2">
        <w:rPr>
          <w:rFonts w:ascii="Times New Roman" w:hAnsi="Times New Roman" w:cs="Times New Roman"/>
        </w:rPr>
        <w:t xml:space="preserve"> </w:t>
      </w:r>
    </w:p>
    <w:p w14:paraId="0FCB05F2" w14:textId="77777777" w:rsidR="00685C5D" w:rsidRPr="00506AC2" w:rsidRDefault="00685C5D" w:rsidP="00506AC2">
      <w:r w:rsidRPr="00506AC2">
        <w:t xml:space="preserve">Applicants with multiple interventions should complete </w:t>
      </w:r>
      <w:r w:rsidR="00F72892" w:rsidRPr="00506AC2">
        <w:t>a single</w:t>
      </w:r>
      <w:r w:rsidRPr="00506AC2">
        <w:t xml:space="preserve"> </w:t>
      </w:r>
      <w:r w:rsidR="00524556" w:rsidRPr="00506AC2">
        <w:t>l</w:t>
      </w:r>
      <w:r w:rsidRPr="00506AC2">
        <w:t xml:space="preserve">ogic </w:t>
      </w:r>
      <w:r w:rsidR="00524556" w:rsidRPr="00506AC2">
        <w:t>mo</w:t>
      </w:r>
      <w:r w:rsidRPr="00506AC2">
        <w:t xml:space="preserve">del chart which incorporates each </w:t>
      </w:r>
      <w:r w:rsidR="005A3196" w:rsidRPr="00506AC2">
        <w:t>intervention. Logic model content that exceeds three pages will not be reviewed.</w:t>
      </w:r>
    </w:p>
    <w:p w14:paraId="7AAFDBF1" w14:textId="77777777" w:rsidR="00524556" w:rsidRPr="000B553A" w:rsidRDefault="00524556" w:rsidP="00524556">
      <w:pPr>
        <w:rPr>
          <w:szCs w:val="22"/>
        </w:rPr>
      </w:pPr>
      <w:r w:rsidRPr="000B553A">
        <w:rPr>
          <w:szCs w:val="22"/>
        </w:rPr>
        <w:t xml:space="preserve">In eGrants, the logic model section of the application is completed using a link in the left side navigation menu. This takes you to a part of the proposal that is outside the narratives so you are advised to enter it </w:t>
      </w:r>
      <w:r w:rsidRPr="000B553A">
        <w:rPr>
          <w:i/>
          <w:szCs w:val="22"/>
        </w:rPr>
        <w:t>after</w:t>
      </w:r>
      <w:r w:rsidRPr="000B553A">
        <w:rPr>
          <w:szCs w:val="22"/>
        </w:rPr>
        <w:t xml:space="preserve"> completing all narrative fields and saving those sections.</w:t>
      </w:r>
    </w:p>
    <w:p w14:paraId="4795B43F" w14:textId="77777777" w:rsidR="00524556" w:rsidRPr="000B553A" w:rsidRDefault="00524556" w:rsidP="00524556">
      <w:pPr>
        <w:rPr>
          <w:szCs w:val="22"/>
        </w:rPr>
      </w:pPr>
      <w:r w:rsidRPr="000B553A">
        <w:rPr>
          <w:szCs w:val="22"/>
        </w:rPr>
        <w:t>In the first blank row of the logic model, click “edit.”  Clicking this link will open a pop-up screen with fields for each column of the logic model.  Complete any fields that are applicable; there are no required fields in this screen.  When you are finished click “save and close.”</w:t>
      </w:r>
    </w:p>
    <w:p w14:paraId="5530ACED" w14:textId="77777777" w:rsidR="00524556" w:rsidRPr="00524556" w:rsidRDefault="00524556" w:rsidP="00685C5D">
      <w:pPr>
        <w:rPr>
          <w:szCs w:val="22"/>
        </w:rPr>
      </w:pPr>
      <w:r w:rsidRPr="000B553A">
        <w:rPr>
          <w:szCs w:val="22"/>
        </w:rPr>
        <w:t xml:space="preserve">You may add an unlimited number of rows to the logic model by clicking “add a new row.” </w:t>
      </w:r>
      <w:r w:rsidR="00F72892">
        <w:rPr>
          <w:szCs w:val="22"/>
        </w:rPr>
        <w:t xml:space="preserve"> However, please be mindful of the 3-</w:t>
      </w:r>
      <w:r w:rsidRPr="000B553A">
        <w:rPr>
          <w:szCs w:val="22"/>
        </w:rPr>
        <w:t>page limit.</w:t>
      </w:r>
      <w:r w:rsidR="00F72892">
        <w:rPr>
          <w:szCs w:val="22"/>
        </w:rPr>
        <w:t xml:space="preserve"> </w:t>
      </w:r>
      <w:r w:rsidRPr="000B553A">
        <w:rPr>
          <w:szCs w:val="22"/>
        </w:rPr>
        <w:t xml:space="preserve">You may edit or delete an existing row by clicking “edit” or “delete” in the last column of the logic model.  </w:t>
      </w:r>
    </w:p>
    <w:p w14:paraId="4766EA59" w14:textId="77777777" w:rsidR="00822A79" w:rsidRDefault="00822A79" w:rsidP="00822A79">
      <w:pPr>
        <w:overflowPunct/>
        <w:autoSpaceDE/>
        <w:autoSpaceDN/>
        <w:adjustRightInd/>
        <w:spacing w:before="0"/>
        <w:textAlignment w:val="auto"/>
        <w:rPr>
          <w:b/>
          <w:i/>
          <w:szCs w:val="22"/>
        </w:rPr>
      </w:pPr>
    </w:p>
    <w:p w14:paraId="52392189" w14:textId="77777777" w:rsidR="00685C5D" w:rsidRPr="00253F80" w:rsidRDefault="00685C5D" w:rsidP="00822A79">
      <w:pPr>
        <w:overflowPunct/>
        <w:autoSpaceDE/>
        <w:autoSpaceDN/>
        <w:adjustRightInd/>
        <w:spacing w:before="0"/>
        <w:textAlignment w:val="auto"/>
        <w:rPr>
          <w:b/>
          <w:i/>
          <w:szCs w:val="22"/>
        </w:rPr>
      </w:pPr>
      <w:r w:rsidRPr="00253F80">
        <w:rPr>
          <w:b/>
          <w:i/>
          <w:szCs w:val="22"/>
        </w:rPr>
        <w:t>3. Evidence Base (</w:t>
      </w:r>
      <w:r w:rsidR="005A3196" w:rsidRPr="001850E1">
        <w:rPr>
          <w:b/>
          <w:i/>
          <w:szCs w:val="22"/>
        </w:rPr>
        <w:t>12</w:t>
      </w:r>
      <w:r w:rsidRPr="001850E1">
        <w:rPr>
          <w:b/>
          <w:i/>
          <w:szCs w:val="22"/>
        </w:rPr>
        <w:t xml:space="preserve"> points</w:t>
      </w:r>
      <w:r w:rsidRPr="00253F80">
        <w:rPr>
          <w:b/>
          <w:i/>
          <w:szCs w:val="22"/>
        </w:rPr>
        <w:t>)</w:t>
      </w:r>
    </w:p>
    <w:p w14:paraId="74C8705D" w14:textId="77777777" w:rsidR="00DC1C1F" w:rsidRDefault="00577815" w:rsidP="00577815">
      <w:pPr>
        <w:rPr>
          <w:szCs w:val="22"/>
        </w:rPr>
      </w:pPr>
      <w:r w:rsidRPr="000D6D08">
        <w:rPr>
          <w:szCs w:val="22"/>
        </w:rPr>
        <w:t xml:space="preserve">Applicants will be awarded up to 12 points for providing evidence that their proposed intervention (the service program and activities) will lead to the outcomes identified in the logic model. This evidence must be found in evaluations or research done on the program model proposed. </w:t>
      </w:r>
      <w:r>
        <w:rPr>
          <w:szCs w:val="22"/>
        </w:rPr>
        <w:t>It is important to remember that AmeriCorps is not intended to test solutions to community problems but, rather, is intended to implement solutions proven through research or evaluation to be effective</w:t>
      </w:r>
      <w:r w:rsidR="00DC1C1F">
        <w:rPr>
          <w:szCs w:val="22"/>
        </w:rPr>
        <w:t xml:space="preserve"> and </w:t>
      </w:r>
      <w:r w:rsidR="00A13479">
        <w:rPr>
          <w:szCs w:val="22"/>
        </w:rPr>
        <w:t xml:space="preserve">to </w:t>
      </w:r>
      <w:r w:rsidR="00DC1C1F">
        <w:rPr>
          <w:szCs w:val="22"/>
        </w:rPr>
        <w:t>cause improvement</w:t>
      </w:r>
      <w:r>
        <w:rPr>
          <w:szCs w:val="22"/>
        </w:rPr>
        <w:t xml:space="preserve">. </w:t>
      </w:r>
    </w:p>
    <w:p w14:paraId="488B99B1" w14:textId="77777777" w:rsidR="00577815" w:rsidRDefault="00DC1C1F" w:rsidP="00577815">
      <w:pPr>
        <w:rPr>
          <w:szCs w:val="22"/>
        </w:rPr>
      </w:pPr>
      <w:r>
        <w:rPr>
          <w:szCs w:val="22"/>
        </w:rPr>
        <w:lastRenderedPageBreak/>
        <w:t>A</w:t>
      </w:r>
      <w:r w:rsidR="00577815">
        <w:rPr>
          <w:szCs w:val="22"/>
        </w:rPr>
        <w:t xml:space="preserve">pplicants </w:t>
      </w:r>
      <w:r>
        <w:rPr>
          <w:szCs w:val="22"/>
        </w:rPr>
        <w:t xml:space="preserve">must </w:t>
      </w:r>
      <w:r w:rsidR="00577815">
        <w:rPr>
          <w:szCs w:val="22"/>
        </w:rPr>
        <w:t>describe very specifically the evidence that gives them confidence the program services will improve the community problem</w:t>
      </w:r>
      <w:r w:rsidR="00E55517">
        <w:rPr>
          <w:szCs w:val="22"/>
        </w:rPr>
        <w:t>.</w:t>
      </w:r>
      <w:r w:rsidR="00577815">
        <w:rPr>
          <w:szCs w:val="22"/>
        </w:rPr>
        <w:t xml:space="preserve"> </w:t>
      </w:r>
      <w:r w:rsidR="00E55517">
        <w:rPr>
          <w:szCs w:val="22"/>
        </w:rPr>
        <w:t>B</w:t>
      </w:r>
      <w:r w:rsidR="00E55517" w:rsidRPr="00876B8C">
        <w:rPr>
          <w:szCs w:val="22"/>
        </w:rPr>
        <w:t>efore completing the application</w:t>
      </w:r>
      <w:r w:rsidR="00E55517">
        <w:rPr>
          <w:szCs w:val="22"/>
        </w:rPr>
        <w:t>, a</w:t>
      </w:r>
      <w:r w:rsidR="00E55517" w:rsidRPr="00876B8C">
        <w:rPr>
          <w:szCs w:val="22"/>
        </w:rPr>
        <w:t>pplicants should use the evidence checklist (</w:t>
      </w:r>
      <w:r w:rsidR="00F36328">
        <w:rPr>
          <w:szCs w:val="22"/>
        </w:rPr>
        <w:t xml:space="preserve">Attachment </w:t>
      </w:r>
      <w:r w:rsidR="00A13479">
        <w:rPr>
          <w:szCs w:val="22"/>
        </w:rPr>
        <w:t>E</w:t>
      </w:r>
      <w:r w:rsidR="00E55517" w:rsidRPr="00876B8C">
        <w:rPr>
          <w:szCs w:val="22"/>
        </w:rPr>
        <w:t xml:space="preserve">) to </w:t>
      </w:r>
      <w:r w:rsidR="00E55517">
        <w:rPr>
          <w:szCs w:val="22"/>
        </w:rPr>
        <w:t xml:space="preserve">identify the tier </w:t>
      </w:r>
      <w:r w:rsidR="00E55517" w:rsidRPr="00876B8C">
        <w:rPr>
          <w:szCs w:val="22"/>
        </w:rPr>
        <w:t>their evidence</w:t>
      </w:r>
      <w:r>
        <w:rPr>
          <w:szCs w:val="22"/>
        </w:rPr>
        <w:t xml:space="preserve"> fits</w:t>
      </w:r>
      <w:r w:rsidR="00E55517" w:rsidRPr="00876B8C">
        <w:rPr>
          <w:szCs w:val="22"/>
        </w:rPr>
        <w:t>.</w:t>
      </w:r>
      <w:r w:rsidR="00E55517">
        <w:rPr>
          <w:szCs w:val="22"/>
        </w:rPr>
        <w:t xml:space="preserve"> </w:t>
      </w:r>
      <w:r>
        <w:rPr>
          <w:rFonts w:eastAsiaTheme="minorHAnsi"/>
          <w:szCs w:val="22"/>
        </w:rPr>
        <w:t>Applicants must meet all requirements of an evidence tier in order to be considered for that tier</w:t>
      </w:r>
      <w:r w:rsidR="00A13479">
        <w:rPr>
          <w:rFonts w:eastAsiaTheme="minorHAnsi"/>
          <w:szCs w:val="22"/>
        </w:rPr>
        <w:t>.</w:t>
      </w:r>
      <w:r w:rsidRPr="000D6D08">
        <w:rPr>
          <w:szCs w:val="22"/>
        </w:rPr>
        <w:t xml:space="preserve"> </w:t>
      </w:r>
      <w:r w:rsidR="00577815" w:rsidRPr="000D6D08">
        <w:rPr>
          <w:szCs w:val="22"/>
        </w:rPr>
        <w:t>Do not be deterred or intimidated by the research language used in</w:t>
      </w:r>
      <w:r w:rsidR="00577815">
        <w:rPr>
          <w:szCs w:val="22"/>
        </w:rPr>
        <w:t xml:space="preserve"> the following instructions.</w:t>
      </w:r>
    </w:p>
    <w:p w14:paraId="2E940986" w14:textId="664DDE45" w:rsidR="00B95BC9" w:rsidRDefault="00577815" w:rsidP="000D6D08">
      <w:pPr>
        <w:rPr>
          <w:szCs w:val="22"/>
        </w:rPr>
      </w:pPr>
      <w:bookmarkStart w:id="548" w:name="_Toc494383765"/>
      <w:bookmarkStart w:id="549" w:name="_Toc509239206"/>
      <w:r w:rsidRPr="00577815">
        <w:rPr>
          <w:rStyle w:val="Heading3Char"/>
        </w:rPr>
        <w:t>Assessment Process.</w:t>
      </w:r>
      <w:bookmarkEnd w:id="548"/>
      <w:bookmarkEnd w:id="549"/>
      <w:r>
        <w:rPr>
          <w:szCs w:val="22"/>
        </w:rPr>
        <w:t xml:space="preserve">  </w:t>
      </w:r>
      <w:r w:rsidR="000D6D08">
        <w:rPr>
          <w:szCs w:val="22"/>
        </w:rPr>
        <w:t xml:space="preserve">The assessment of an applicant’s evidence base has two steps. </w:t>
      </w:r>
      <w:r w:rsidR="00DC1C1F" w:rsidRPr="008B6365">
        <w:rPr>
          <w:b/>
          <w:szCs w:val="22"/>
        </w:rPr>
        <w:t>Phase 1</w:t>
      </w:r>
      <w:r w:rsidR="000D6D08">
        <w:rPr>
          <w:szCs w:val="22"/>
        </w:rPr>
        <w:t xml:space="preserve">, </w:t>
      </w:r>
      <w:r w:rsidR="00B95BC9">
        <w:rPr>
          <w:szCs w:val="22"/>
        </w:rPr>
        <w:t>the e</w:t>
      </w:r>
      <w:r w:rsidR="00B95BC9" w:rsidRPr="00876B8C">
        <w:rPr>
          <w:szCs w:val="22"/>
        </w:rPr>
        <w:t xml:space="preserve">vidence each applicant </w:t>
      </w:r>
      <w:r w:rsidR="00B95BC9">
        <w:rPr>
          <w:szCs w:val="22"/>
        </w:rPr>
        <w:t>presents</w:t>
      </w:r>
      <w:r w:rsidR="00B95BC9" w:rsidRPr="00876B8C">
        <w:rPr>
          <w:szCs w:val="22"/>
        </w:rPr>
        <w:t xml:space="preserve"> will be assessed for the purpose of </w:t>
      </w:r>
      <w:r w:rsidR="00B95BC9">
        <w:rPr>
          <w:szCs w:val="22"/>
        </w:rPr>
        <w:t xml:space="preserve">verifying the evidence tier, </w:t>
      </w:r>
      <w:r w:rsidR="00B95BC9" w:rsidRPr="00876B8C">
        <w:rPr>
          <w:szCs w:val="22"/>
        </w:rPr>
        <w:t>understanding the relative strength of each applicant’s evidence base</w:t>
      </w:r>
      <w:r w:rsidR="00B95BC9">
        <w:rPr>
          <w:szCs w:val="22"/>
        </w:rPr>
        <w:t>,</w:t>
      </w:r>
      <w:r w:rsidR="00B95BC9" w:rsidRPr="00876B8C">
        <w:rPr>
          <w:szCs w:val="22"/>
        </w:rPr>
        <w:t xml:space="preserve"> and </w:t>
      </w:r>
      <w:r w:rsidR="00B95BC9">
        <w:rPr>
          <w:szCs w:val="22"/>
        </w:rPr>
        <w:t xml:space="preserve">assessing </w:t>
      </w:r>
      <w:r w:rsidR="00B95BC9" w:rsidRPr="00876B8C">
        <w:rPr>
          <w:szCs w:val="22"/>
        </w:rPr>
        <w:t xml:space="preserve">the likelihood that the proposed intervention will lead to outcomes identified in the logic model. </w:t>
      </w:r>
      <w:r w:rsidR="00B95BC9">
        <w:rPr>
          <w:szCs w:val="22"/>
        </w:rPr>
        <w:t>T</w:t>
      </w:r>
      <w:r w:rsidR="000D6D08">
        <w:rPr>
          <w:szCs w:val="22"/>
        </w:rPr>
        <w:t xml:space="preserve">he applicant will be assigned to an evidence tier </w:t>
      </w:r>
      <w:r w:rsidR="00A13479">
        <w:rPr>
          <w:szCs w:val="22"/>
        </w:rPr>
        <w:t xml:space="preserve">based on the factors that define </w:t>
      </w:r>
      <w:r w:rsidR="00FF1A10">
        <w:rPr>
          <w:szCs w:val="22"/>
        </w:rPr>
        <w:t>each</w:t>
      </w:r>
      <w:r w:rsidR="00A13479">
        <w:rPr>
          <w:szCs w:val="22"/>
        </w:rPr>
        <w:t xml:space="preserve"> tier. </w:t>
      </w:r>
      <w:r w:rsidR="00FF1A10">
        <w:rPr>
          <w:szCs w:val="22"/>
        </w:rPr>
        <w:t>It is to the applicant’s advantage to carefully and accurately determine their evidence tier</w:t>
      </w:r>
      <w:r w:rsidR="000D6D08">
        <w:rPr>
          <w:szCs w:val="22"/>
        </w:rPr>
        <w:t xml:space="preserve">. </w:t>
      </w:r>
      <w:r w:rsidR="00E707AD">
        <w:rPr>
          <w:szCs w:val="22"/>
        </w:rPr>
        <w:t xml:space="preserve">Definitions </w:t>
      </w:r>
      <w:r w:rsidR="00377F50">
        <w:rPr>
          <w:szCs w:val="22"/>
        </w:rPr>
        <w:t xml:space="preserve">and requirements </w:t>
      </w:r>
      <w:r w:rsidR="00E707AD">
        <w:rPr>
          <w:szCs w:val="22"/>
        </w:rPr>
        <w:t xml:space="preserve">of the tiers can be found in the </w:t>
      </w:r>
      <w:r w:rsidR="00762637">
        <w:rPr>
          <w:szCs w:val="22"/>
        </w:rPr>
        <w:t xml:space="preserve">Attachment </w:t>
      </w:r>
      <w:r w:rsidR="000555BD">
        <w:rPr>
          <w:szCs w:val="22"/>
        </w:rPr>
        <w:t>K</w:t>
      </w:r>
      <w:r w:rsidR="00762637">
        <w:rPr>
          <w:szCs w:val="22"/>
        </w:rPr>
        <w:t>: Terms and Definitions</w:t>
      </w:r>
      <w:r w:rsidR="00E707AD">
        <w:rPr>
          <w:szCs w:val="22"/>
        </w:rPr>
        <w:t xml:space="preserve"> (p</w:t>
      </w:r>
      <w:r w:rsidR="00E744B9">
        <w:rPr>
          <w:szCs w:val="22"/>
        </w:rPr>
        <w:t xml:space="preserve">age </w:t>
      </w:r>
      <w:r w:rsidR="000555BD">
        <w:rPr>
          <w:szCs w:val="22"/>
        </w:rPr>
        <w:t>83</w:t>
      </w:r>
      <w:r w:rsidR="00E707AD">
        <w:rPr>
          <w:szCs w:val="22"/>
        </w:rPr>
        <w:t>). Evidence</w:t>
      </w:r>
      <w:r w:rsidR="000D6D08">
        <w:rPr>
          <w:szCs w:val="22"/>
        </w:rPr>
        <w:t xml:space="preserve"> that does not meet the definition for the applicant’s self-identified tier </w:t>
      </w:r>
      <w:r w:rsidR="00DC1C1F">
        <w:rPr>
          <w:szCs w:val="22"/>
        </w:rPr>
        <w:t>may</w:t>
      </w:r>
      <w:r w:rsidR="000D6D08">
        <w:rPr>
          <w:szCs w:val="22"/>
        </w:rPr>
        <w:t xml:space="preserve"> </w:t>
      </w:r>
      <w:r w:rsidR="00E707AD">
        <w:rPr>
          <w:szCs w:val="22"/>
        </w:rPr>
        <w:t>cause the proposal to be</w:t>
      </w:r>
      <w:r w:rsidR="000D6D08">
        <w:rPr>
          <w:szCs w:val="22"/>
        </w:rPr>
        <w:t xml:space="preserve"> assigned to a lower tier</w:t>
      </w:r>
      <w:r w:rsidR="00C73ABD">
        <w:rPr>
          <w:rStyle w:val="FootnoteReference"/>
          <w:szCs w:val="22"/>
        </w:rPr>
        <w:footnoteReference w:id="8"/>
      </w:r>
      <w:r w:rsidR="000D6D08">
        <w:rPr>
          <w:szCs w:val="22"/>
        </w:rPr>
        <w:t xml:space="preserve">.  </w:t>
      </w:r>
    </w:p>
    <w:p w14:paraId="003E1494" w14:textId="77777777" w:rsidR="00C73ABD" w:rsidRDefault="00B95BC9" w:rsidP="00F02534">
      <w:pPr>
        <w:spacing w:after="120"/>
        <w:rPr>
          <w:szCs w:val="22"/>
        </w:rPr>
      </w:pPr>
      <w:r w:rsidRPr="008B6365">
        <w:rPr>
          <w:b/>
          <w:szCs w:val="22"/>
        </w:rPr>
        <w:t>Phase 2</w:t>
      </w:r>
      <w:r w:rsidR="000D6D08">
        <w:rPr>
          <w:szCs w:val="22"/>
        </w:rPr>
        <w:t>, the quality of the evidence and the applicant’s overall capacity to collect and use data (including performance measurement and evaluation data) will be assessed and scored.</w:t>
      </w:r>
      <w:r w:rsidR="00F927DD">
        <w:rPr>
          <w:szCs w:val="22"/>
        </w:rPr>
        <w:t xml:space="preserve"> </w:t>
      </w:r>
      <w:r w:rsidR="00F927DD" w:rsidRPr="008B6365">
        <w:rPr>
          <w:b/>
          <w:szCs w:val="22"/>
        </w:rPr>
        <w:t xml:space="preserve">Applicants should be sure the proposal narrative addresses each standard in the </w:t>
      </w:r>
      <w:r w:rsidR="00C73ABD" w:rsidRPr="008B6365">
        <w:rPr>
          <w:b/>
          <w:szCs w:val="22"/>
        </w:rPr>
        <w:t>following table</w:t>
      </w:r>
      <w:r w:rsidR="00F927DD" w:rsidRPr="008B6365">
        <w:rPr>
          <w:b/>
          <w:szCs w:val="22"/>
        </w:rPr>
        <w:t>.</w:t>
      </w:r>
      <w:r w:rsidR="00F927DD">
        <w:rPr>
          <w:szCs w:val="22"/>
        </w:rPr>
        <w:t xml:space="preserve"> These standards are weighted for applicants in different evidence tiers in order to reflect expected variations in program development and evaluation capacity.</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24"/>
        <w:gridCol w:w="1685"/>
        <w:gridCol w:w="1049"/>
        <w:gridCol w:w="1138"/>
      </w:tblGrid>
      <w:tr w:rsidR="007221A6" w:rsidRPr="00F02534" w14:paraId="5025CFD7" w14:textId="77777777" w:rsidTr="006F307D">
        <w:trPr>
          <w:trHeight w:val="288"/>
        </w:trPr>
        <w:tc>
          <w:tcPr>
            <w:tcW w:w="0" w:type="auto"/>
            <w:vMerge w:val="restart"/>
            <w:tcBorders>
              <w:top w:val="single" w:sz="6" w:space="0" w:color="auto"/>
              <w:left w:val="single" w:sz="6" w:space="0" w:color="auto"/>
              <w:right w:val="single" w:sz="6" w:space="0" w:color="auto"/>
            </w:tcBorders>
            <w:shd w:val="clear" w:color="auto" w:fill="auto"/>
            <w:vAlign w:val="bottom"/>
            <w:hideMark/>
          </w:tcPr>
          <w:p w14:paraId="68A81C66" w14:textId="77777777" w:rsidR="007221A6" w:rsidRPr="00F02534" w:rsidRDefault="007221A6" w:rsidP="00C73ABD">
            <w:pPr>
              <w:spacing w:beforeAutospacing="1" w:afterAutospacing="1"/>
              <w:jc w:val="center"/>
              <w:rPr>
                <w:sz w:val="20"/>
              </w:rPr>
            </w:pPr>
            <w:r w:rsidRPr="00F02534">
              <w:rPr>
                <w:b/>
                <w:bCs/>
                <w:sz w:val="20"/>
              </w:rPr>
              <w:t>Evidence Quality and Evaluation Capacity Standards</w:t>
            </w:r>
          </w:p>
        </w:tc>
        <w:tc>
          <w:tcPr>
            <w:tcW w:w="0" w:type="auto"/>
            <w:gridSpan w:val="3"/>
            <w:tcBorders>
              <w:top w:val="single" w:sz="6" w:space="0" w:color="auto"/>
              <w:left w:val="outset" w:sz="6" w:space="0" w:color="auto"/>
              <w:bottom w:val="single" w:sz="6" w:space="0" w:color="auto"/>
              <w:right w:val="single" w:sz="6" w:space="0" w:color="auto"/>
            </w:tcBorders>
            <w:shd w:val="clear" w:color="auto" w:fill="auto"/>
            <w:hideMark/>
          </w:tcPr>
          <w:p w14:paraId="14565C76" w14:textId="77777777" w:rsidR="007221A6" w:rsidRPr="007221A6" w:rsidRDefault="007221A6" w:rsidP="00C73ABD">
            <w:pPr>
              <w:spacing w:beforeAutospacing="1" w:afterAutospacing="1"/>
              <w:jc w:val="center"/>
              <w:rPr>
                <w:b/>
                <w:sz w:val="20"/>
              </w:rPr>
            </w:pPr>
            <w:r w:rsidRPr="007221A6">
              <w:rPr>
                <w:b/>
                <w:sz w:val="20"/>
              </w:rPr>
              <w:t>Points</w:t>
            </w:r>
            <w:r>
              <w:rPr>
                <w:b/>
                <w:sz w:val="20"/>
              </w:rPr>
              <w:t xml:space="preserve"> (total is 12)</w:t>
            </w:r>
          </w:p>
        </w:tc>
      </w:tr>
      <w:tr w:rsidR="007221A6" w:rsidRPr="00F02534" w14:paraId="13B1D69B" w14:textId="77777777" w:rsidTr="006F307D">
        <w:trPr>
          <w:trHeight w:val="288"/>
        </w:trPr>
        <w:tc>
          <w:tcPr>
            <w:tcW w:w="0" w:type="auto"/>
            <w:vMerge/>
            <w:tcBorders>
              <w:left w:val="single" w:sz="6" w:space="0" w:color="auto"/>
              <w:bottom w:val="single" w:sz="6" w:space="0" w:color="auto"/>
              <w:right w:val="single" w:sz="6" w:space="0" w:color="auto"/>
            </w:tcBorders>
            <w:shd w:val="clear" w:color="auto" w:fill="auto"/>
          </w:tcPr>
          <w:p w14:paraId="55A3550E" w14:textId="77777777" w:rsidR="007221A6" w:rsidRPr="00F02534" w:rsidRDefault="007221A6" w:rsidP="006F307D">
            <w:pPr>
              <w:spacing w:beforeAutospacing="1" w:afterAutospacing="1"/>
              <w:jc w:val="center"/>
              <w:rPr>
                <w:b/>
                <w:bCs/>
                <w:sz w:val="20"/>
              </w:rPr>
            </w:pPr>
          </w:p>
        </w:tc>
        <w:tc>
          <w:tcPr>
            <w:tcW w:w="0" w:type="auto"/>
            <w:tcBorders>
              <w:top w:val="single" w:sz="6" w:space="0" w:color="auto"/>
              <w:left w:val="outset" w:sz="6" w:space="0" w:color="auto"/>
              <w:bottom w:val="single" w:sz="6" w:space="0" w:color="auto"/>
              <w:right w:val="single" w:sz="6" w:space="0" w:color="auto"/>
            </w:tcBorders>
            <w:shd w:val="clear" w:color="auto" w:fill="auto"/>
          </w:tcPr>
          <w:p w14:paraId="7602CDC7" w14:textId="77777777" w:rsidR="007221A6" w:rsidRPr="00F02534" w:rsidRDefault="007221A6" w:rsidP="00C73ABD">
            <w:pPr>
              <w:spacing w:beforeAutospacing="1" w:afterAutospacing="1"/>
              <w:jc w:val="center"/>
              <w:rPr>
                <w:b/>
                <w:bCs/>
                <w:sz w:val="20"/>
              </w:rPr>
            </w:pPr>
            <w:r w:rsidRPr="00F02534">
              <w:rPr>
                <w:b/>
                <w:bCs/>
                <w:sz w:val="20"/>
              </w:rPr>
              <w:t>No Evidence</w:t>
            </w:r>
            <w:r w:rsidRPr="00F02534">
              <w:rPr>
                <w:sz w:val="20"/>
              </w:rPr>
              <w:t xml:space="preserve"> </w:t>
            </w:r>
            <w:r w:rsidRPr="00F02534">
              <w:rPr>
                <w:b/>
                <w:bCs/>
                <w:sz w:val="20"/>
              </w:rPr>
              <w:t>&amp; Pre-Preliminary</w:t>
            </w:r>
            <w:r w:rsidRPr="00F02534">
              <w:rPr>
                <w:sz w:val="20"/>
              </w:rPr>
              <w:t> </w:t>
            </w:r>
          </w:p>
        </w:tc>
        <w:tc>
          <w:tcPr>
            <w:tcW w:w="0" w:type="auto"/>
            <w:tcBorders>
              <w:top w:val="single" w:sz="6" w:space="0" w:color="auto"/>
              <w:left w:val="outset" w:sz="6" w:space="0" w:color="auto"/>
              <w:bottom w:val="single" w:sz="6" w:space="0" w:color="auto"/>
              <w:right w:val="single" w:sz="6" w:space="0" w:color="auto"/>
            </w:tcBorders>
            <w:shd w:val="clear" w:color="auto" w:fill="auto"/>
          </w:tcPr>
          <w:p w14:paraId="649D475F" w14:textId="77777777" w:rsidR="007221A6" w:rsidRPr="00F02534" w:rsidRDefault="007221A6" w:rsidP="006F307D">
            <w:pPr>
              <w:spacing w:beforeAutospacing="1" w:afterAutospacing="1"/>
              <w:jc w:val="center"/>
              <w:rPr>
                <w:b/>
                <w:bCs/>
                <w:sz w:val="20"/>
              </w:rPr>
            </w:pPr>
            <w:r w:rsidRPr="00F02534">
              <w:rPr>
                <w:b/>
                <w:bCs/>
                <w:sz w:val="20"/>
              </w:rPr>
              <w:t xml:space="preserve">Preliminary </w:t>
            </w:r>
          </w:p>
        </w:tc>
        <w:tc>
          <w:tcPr>
            <w:tcW w:w="0" w:type="auto"/>
            <w:tcBorders>
              <w:top w:val="single" w:sz="6" w:space="0" w:color="auto"/>
              <w:left w:val="outset" w:sz="6" w:space="0" w:color="auto"/>
              <w:bottom w:val="single" w:sz="6" w:space="0" w:color="auto"/>
              <w:right w:val="single" w:sz="6" w:space="0" w:color="auto"/>
            </w:tcBorders>
            <w:shd w:val="clear" w:color="auto" w:fill="auto"/>
          </w:tcPr>
          <w:p w14:paraId="00C7FFED" w14:textId="77777777" w:rsidR="007221A6" w:rsidRPr="00F02534" w:rsidRDefault="007221A6" w:rsidP="006F307D">
            <w:pPr>
              <w:spacing w:beforeAutospacing="1" w:afterAutospacing="1"/>
              <w:jc w:val="center"/>
              <w:rPr>
                <w:sz w:val="20"/>
              </w:rPr>
            </w:pPr>
            <w:r w:rsidRPr="00F02534">
              <w:rPr>
                <w:b/>
                <w:bCs/>
                <w:sz w:val="20"/>
              </w:rPr>
              <w:t>Moderate &amp; Strong</w:t>
            </w:r>
            <w:r>
              <w:rPr>
                <w:b/>
                <w:bCs/>
                <w:sz w:val="20"/>
              </w:rPr>
              <w:t xml:space="preserve"> </w:t>
            </w:r>
            <w:r w:rsidRPr="00F02534">
              <w:rPr>
                <w:sz w:val="20"/>
              </w:rPr>
              <w:t xml:space="preserve">   </w:t>
            </w:r>
          </w:p>
        </w:tc>
      </w:tr>
      <w:tr w:rsidR="007221A6" w:rsidRPr="00F02534" w14:paraId="5588F01D" w14:textId="77777777" w:rsidTr="00C73ABD">
        <w:trPr>
          <w:trHeight w:val="576"/>
        </w:trPr>
        <w:tc>
          <w:tcPr>
            <w:tcW w:w="0" w:type="auto"/>
            <w:tcBorders>
              <w:top w:val="outset" w:sz="6" w:space="0" w:color="auto"/>
              <w:left w:val="single" w:sz="6" w:space="0" w:color="auto"/>
              <w:bottom w:val="single" w:sz="6" w:space="0" w:color="auto"/>
              <w:right w:val="single" w:sz="6" w:space="0" w:color="auto"/>
            </w:tcBorders>
            <w:shd w:val="clear" w:color="auto" w:fill="auto"/>
            <w:hideMark/>
          </w:tcPr>
          <w:p w14:paraId="2882B1EE" w14:textId="77777777" w:rsidR="007221A6" w:rsidRPr="00F02534" w:rsidRDefault="007221A6" w:rsidP="007221A6">
            <w:pPr>
              <w:spacing w:before="40" w:after="60"/>
              <w:rPr>
                <w:sz w:val="20"/>
              </w:rPr>
            </w:pPr>
            <w:r w:rsidRPr="00F02534">
              <w:rPr>
                <w:sz w:val="20"/>
              </w:rPr>
              <w:t xml:space="preserve">The applicant’s evidence is of satisfactory quality. </w:t>
            </w:r>
            <w:r>
              <w:rPr>
                <w:sz w:val="20"/>
              </w:rPr>
              <w:br/>
            </w:r>
            <w:r w:rsidRPr="00F02534">
              <w:rPr>
                <w:sz w:val="20"/>
              </w:rPr>
              <w:t>Applicants with no evidence describe an evidence-informed theory of change. </w:t>
            </w:r>
          </w:p>
        </w:tc>
        <w:tc>
          <w:tcPr>
            <w:tcW w:w="0" w:type="auto"/>
            <w:tcBorders>
              <w:top w:val="outset" w:sz="6" w:space="0" w:color="auto"/>
              <w:left w:val="outset" w:sz="6" w:space="0" w:color="auto"/>
              <w:bottom w:val="single" w:sz="6" w:space="0" w:color="auto"/>
              <w:right w:val="single" w:sz="6" w:space="0" w:color="auto"/>
            </w:tcBorders>
            <w:shd w:val="clear" w:color="auto" w:fill="auto"/>
            <w:hideMark/>
          </w:tcPr>
          <w:p w14:paraId="38F0D097" w14:textId="77777777" w:rsidR="007221A6" w:rsidRPr="00F02534" w:rsidRDefault="007221A6" w:rsidP="006F307D">
            <w:pPr>
              <w:spacing w:beforeAutospacing="1" w:afterAutospacing="1"/>
              <w:jc w:val="center"/>
              <w:rPr>
                <w:sz w:val="20"/>
              </w:rPr>
            </w:pPr>
            <w:r w:rsidRPr="00F02534">
              <w:rPr>
                <w:sz w:val="20"/>
              </w:rPr>
              <w:t>2</w:t>
            </w:r>
          </w:p>
        </w:tc>
        <w:tc>
          <w:tcPr>
            <w:tcW w:w="0" w:type="auto"/>
            <w:tcBorders>
              <w:top w:val="outset" w:sz="6" w:space="0" w:color="auto"/>
              <w:left w:val="outset" w:sz="6" w:space="0" w:color="auto"/>
              <w:bottom w:val="single" w:sz="6" w:space="0" w:color="auto"/>
              <w:right w:val="single" w:sz="6" w:space="0" w:color="auto"/>
            </w:tcBorders>
            <w:shd w:val="clear" w:color="auto" w:fill="auto"/>
            <w:hideMark/>
          </w:tcPr>
          <w:p w14:paraId="097EF9E0" w14:textId="77777777" w:rsidR="007221A6" w:rsidRPr="00F02534" w:rsidRDefault="007221A6" w:rsidP="006F307D">
            <w:pPr>
              <w:spacing w:beforeAutospacing="1" w:afterAutospacing="1"/>
              <w:jc w:val="center"/>
              <w:rPr>
                <w:sz w:val="20"/>
              </w:rPr>
            </w:pPr>
            <w:r w:rsidRPr="00F02534">
              <w:rPr>
                <w:sz w:val="20"/>
              </w:rPr>
              <w:t>2</w:t>
            </w:r>
          </w:p>
        </w:tc>
        <w:tc>
          <w:tcPr>
            <w:tcW w:w="0" w:type="auto"/>
            <w:tcBorders>
              <w:top w:val="outset" w:sz="6" w:space="0" w:color="auto"/>
              <w:left w:val="outset" w:sz="6" w:space="0" w:color="auto"/>
              <w:bottom w:val="single" w:sz="6" w:space="0" w:color="auto"/>
              <w:right w:val="single" w:sz="6" w:space="0" w:color="auto"/>
            </w:tcBorders>
            <w:shd w:val="clear" w:color="auto" w:fill="auto"/>
            <w:hideMark/>
          </w:tcPr>
          <w:p w14:paraId="6744CD68" w14:textId="77777777" w:rsidR="007221A6" w:rsidRPr="00F02534" w:rsidRDefault="007221A6" w:rsidP="006F307D">
            <w:pPr>
              <w:spacing w:beforeAutospacing="1" w:afterAutospacing="1"/>
              <w:jc w:val="center"/>
              <w:rPr>
                <w:sz w:val="20"/>
              </w:rPr>
            </w:pPr>
            <w:r w:rsidRPr="00F02534">
              <w:rPr>
                <w:sz w:val="20"/>
              </w:rPr>
              <w:t>2</w:t>
            </w:r>
          </w:p>
        </w:tc>
      </w:tr>
      <w:tr w:rsidR="007221A6" w:rsidRPr="00F02534" w14:paraId="5CAC030F" w14:textId="77777777" w:rsidTr="00C73ABD">
        <w:trPr>
          <w:trHeight w:val="576"/>
        </w:trPr>
        <w:tc>
          <w:tcPr>
            <w:tcW w:w="0" w:type="auto"/>
            <w:tcBorders>
              <w:top w:val="outset" w:sz="6" w:space="0" w:color="auto"/>
              <w:left w:val="single" w:sz="6" w:space="0" w:color="auto"/>
              <w:bottom w:val="single" w:sz="6" w:space="0" w:color="auto"/>
              <w:right w:val="single" w:sz="6" w:space="0" w:color="auto"/>
            </w:tcBorders>
            <w:shd w:val="clear" w:color="auto" w:fill="auto"/>
            <w:hideMark/>
          </w:tcPr>
          <w:p w14:paraId="01706081" w14:textId="77777777" w:rsidR="007221A6" w:rsidRPr="00F02534" w:rsidRDefault="007221A6" w:rsidP="007221A6">
            <w:pPr>
              <w:spacing w:before="40" w:after="60"/>
              <w:rPr>
                <w:sz w:val="20"/>
              </w:rPr>
            </w:pPr>
            <w:r w:rsidRPr="00F02534">
              <w:rPr>
                <w:sz w:val="20"/>
              </w:rPr>
              <w:t>The applicant’s data collection systems are sufficient to yield high quality process and outcome data. </w:t>
            </w:r>
          </w:p>
        </w:tc>
        <w:tc>
          <w:tcPr>
            <w:tcW w:w="0" w:type="auto"/>
            <w:tcBorders>
              <w:top w:val="outset" w:sz="6" w:space="0" w:color="auto"/>
              <w:left w:val="outset" w:sz="6" w:space="0" w:color="auto"/>
              <w:bottom w:val="single" w:sz="6" w:space="0" w:color="auto"/>
              <w:right w:val="single" w:sz="6" w:space="0" w:color="auto"/>
            </w:tcBorders>
            <w:shd w:val="clear" w:color="auto" w:fill="auto"/>
            <w:hideMark/>
          </w:tcPr>
          <w:p w14:paraId="4F32F1C8" w14:textId="77777777" w:rsidR="007221A6" w:rsidRPr="00F02534" w:rsidRDefault="007221A6" w:rsidP="006F307D">
            <w:pPr>
              <w:spacing w:beforeAutospacing="1" w:afterAutospacing="1"/>
              <w:jc w:val="center"/>
              <w:rPr>
                <w:sz w:val="20"/>
              </w:rPr>
            </w:pPr>
            <w:r w:rsidRPr="00F02534">
              <w:rPr>
                <w:sz w:val="20"/>
              </w:rPr>
              <w:t>5</w:t>
            </w:r>
          </w:p>
        </w:tc>
        <w:tc>
          <w:tcPr>
            <w:tcW w:w="0" w:type="auto"/>
            <w:tcBorders>
              <w:top w:val="outset" w:sz="6" w:space="0" w:color="auto"/>
              <w:left w:val="outset" w:sz="6" w:space="0" w:color="auto"/>
              <w:bottom w:val="single" w:sz="6" w:space="0" w:color="auto"/>
              <w:right w:val="single" w:sz="6" w:space="0" w:color="auto"/>
            </w:tcBorders>
            <w:shd w:val="clear" w:color="auto" w:fill="auto"/>
            <w:hideMark/>
          </w:tcPr>
          <w:p w14:paraId="707252FB" w14:textId="77777777" w:rsidR="007221A6" w:rsidRPr="00F02534" w:rsidRDefault="007221A6" w:rsidP="006F307D">
            <w:pPr>
              <w:spacing w:beforeAutospacing="1" w:afterAutospacing="1"/>
              <w:jc w:val="center"/>
              <w:rPr>
                <w:sz w:val="20"/>
              </w:rPr>
            </w:pPr>
            <w:r w:rsidRPr="00F02534">
              <w:rPr>
                <w:sz w:val="20"/>
              </w:rPr>
              <w:t>4</w:t>
            </w:r>
          </w:p>
        </w:tc>
        <w:tc>
          <w:tcPr>
            <w:tcW w:w="0" w:type="auto"/>
            <w:tcBorders>
              <w:top w:val="outset" w:sz="6" w:space="0" w:color="auto"/>
              <w:left w:val="outset" w:sz="6" w:space="0" w:color="auto"/>
              <w:bottom w:val="single" w:sz="6" w:space="0" w:color="auto"/>
              <w:right w:val="single" w:sz="6" w:space="0" w:color="auto"/>
            </w:tcBorders>
            <w:shd w:val="clear" w:color="auto" w:fill="auto"/>
            <w:hideMark/>
          </w:tcPr>
          <w:p w14:paraId="6CE65DDE" w14:textId="77777777" w:rsidR="007221A6" w:rsidRPr="00F02534" w:rsidRDefault="007221A6" w:rsidP="006F307D">
            <w:pPr>
              <w:spacing w:beforeAutospacing="1" w:afterAutospacing="1"/>
              <w:jc w:val="center"/>
              <w:rPr>
                <w:sz w:val="20"/>
              </w:rPr>
            </w:pPr>
            <w:r w:rsidRPr="00F02534">
              <w:rPr>
                <w:sz w:val="20"/>
              </w:rPr>
              <w:t>1</w:t>
            </w:r>
          </w:p>
        </w:tc>
      </w:tr>
      <w:tr w:rsidR="007221A6" w:rsidRPr="00F02534" w14:paraId="141814AB" w14:textId="77777777" w:rsidTr="00C73ABD">
        <w:trPr>
          <w:trHeight w:val="576"/>
        </w:trPr>
        <w:tc>
          <w:tcPr>
            <w:tcW w:w="0" w:type="auto"/>
            <w:tcBorders>
              <w:top w:val="outset" w:sz="6" w:space="0" w:color="auto"/>
              <w:left w:val="single" w:sz="6" w:space="0" w:color="auto"/>
              <w:bottom w:val="single" w:sz="6" w:space="0" w:color="auto"/>
              <w:right w:val="single" w:sz="6" w:space="0" w:color="auto"/>
            </w:tcBorders>
            <w:shd w:val="clear" w:color="auto" w:fill="auto"/>
            <w:hideMark/>
          </w:tcPr>
          <w:p w14:paraId="4DFE4891" w14:textId="77777777" w:rsidR="007221A6" w:rsidRPr="00F02534" w:rsidRDefault="007221A6" w:rsidP="007221A6">
            <w:pPr>
              <w:spacing w:before="40" w:after="60"/>
              <w:rPr>
                <w:sz w:val="20"/>
              </w:rPr>
            </w:pPr>
            <w:r w:rsidRPr="00F02534">
              <w:rPr>
                <w:sz w:val="20"/>
              </w:rPr>
              <w:t>The applicant demonstrates adequate capacity to use process and outcome data including performance measurement (and evaluation data if applicable) to inform continuous learning and program improvement.</w:t>
            </w:r>
          </w:p>
        </w:tc>
        <w:tc>
          <w:tcPr>
            <w:tcW w:w="0" w:type="auto"/>
            <w:tcBorders>
              <w:top w:val="outset" w:sz="6" w:space="0" w:color="auto"/>
              <w:left w:val="outset" w:sz="6" w:space="0" w:color="auto"/>
              <w:bottom w:val="single" w:sz="6" w:space="0" w:color="auto"/>
              <w:right w:val="single" w:sz="6" w:space="0" w:color="auto"/>
            </w:tcBorders>
            <w:shd w:val="clear" w:color="auto" w:fill="auto"/>
            <w:hideMark/>
          </w:tcPr>
          <w:p w14:paraId="2F32AEA8" w14:textId="77777777" w:rsidR="007221A6" w:rsidRPr="00F02534" w:rsidRDefault="007221A6" w:rsidP="006F307D">
            <w:pPr>
              <w:spacing w:beforeAutospacing="1" w:afterAutospacing="1"/>
              <w:jc w:val="center"/>
              <w:rPr>
                <w:sz w:val="20"/>
              </w:rPr>
            </w:pPr>
            <w:r w:rsidRPr="00F02534">
              <w:rPr>
                <w:sz w:val="20"/>
              </w:rPr>
              <w:t>5</w:t>
            </w:r>
          </w:p>
        </w:tc>
        <w:tc>
          <w:tcPr>
            <w:tcW w:w="0" w:type="auto"/>
            <w:tcBorders>
              <w:top w:val="outset" w:sz="6" w:space="0" w:color="auto"/>
              <w:left w:val="outset" w:sz="6" w:space="0" w:color="auto"/>
              <w:bottom w:val="single" w:sz="6" w:space="0" w:color="auto"/>
              <w:right w:val="single" w:sz="6" w:space="0" w:color="auto"/>
            </w:tcBorders>
            <w:shd w:val="clear" w:color="auto" w:fill="auto"/>
            <w:hideMark/>
          </w:tcPr>
          <w:p w14:paraId="46631D8D" w14:textId="77777777" w:rsidR="007221A6" w:rsidRPr="00F02534" w:rsidRDefault="007221A6" w:rsidP="006F307D">
            <w:pPr>
              <w:spacing w:beforeAutospacing="1" w:afterAutospacing="1"/>
              <w:jc w:val="center"/>
              <w:rPr>
                <w:sz w:val="20"/>
              </w:rPr>
            </w:pPr>
            <w:r w:rsidRPr="00F02534">
              <w:rPr>
                <w:sz w:val="20"/>
              </w:rPr>
              <w:t>5</w:t>
            </w:r>
          </w:p>
        </w:tc>
        <w:tc>
          <w:tcPr>
            <w:tcW w:w="0" w:type="auto"/>
            <w:tcBorders>
              <w:top w:val="outset" w:sz="6" w:space="0" w:color="auto"/>
              <w:left w:val="outset" w:sz="6" w:space="0" w:color="auto"/>
              <w:bottom w:val="single" w:sz="6" w:space="0" w:color="auto"/>
              <w:right w:val="single" w:sz="6" w:space="0" w:color="auto"/>
            </w:tcBorders>
            <w:shd w:val="clear" w:color="auto" w:fill="auto"/>
            <w:hideMark/>
          </w:tcPr>
          <w:p w14:paraId="63717EBD" w14:textId="77777777" w:rsidR="007221A6" w:rsidRPr="00F02534" w:rsidRDefault="007221A6" w:rsidP="006F307D">
            <w:pPr>
              <w:spacing w:beforeAutospacing="1" w:afterAutospacing="1"/>
              <w:jc w:val="center"/>
              <w:rPr>
                <w:sz w:val="20"/>
              </w:rPr>
            </w:pPr>
            <w:r w:rsidRPr="00F02534">
              <w:rPr>
                <w:sz w:val="20"/>
              </w:rPr>
              <w:t>5</w:t>
            </w:r>
          </w:p>
        </w:tc>
      </w:tr>
      <w:tr w:rsidR="007221A6" w:rsidRPr="00F02534" w14:paraId="450B0CBB" w14:textId="77777777" w:rsidTr="00C73ABD">
        <w:trPr>
          <w:trHeight w:val="576"/>
        </w:trPr>
        <w:tc>
          <w:tcPr>
            <w:tcW w:w="0" w:type="auto"/>
            <w:tcBorders>
              <w:top w:val="outset" w:sz="6" w:space="0" w:color="auto"/>
              <w:left w:val="single" w:sz="6" w:space="0" w:color="auto"/>
              <w:bottom w:val="single" w:sz="6" w:space="0" w:color="auto"/>
              <w:right w:val="single" w:sz="6" w:space="0" w:color="auto"/>
            </w:tcBorders>
            <w:shd w:val="clear" w:color="auto" w:fill="auto"/>
            <w:hideMark/>
          </w:tcPr>
          <w:p w14:paraId="7ADDAF32" w14:textId="77777777" w:rsidR="007221A6" w:rsidRPr="00F02534" w:rsidRDefault="007221A6" w:rsidP="007221A6">
            <w:pPr>
              <w:spacing w:before="40" w:after="60"/>
              <w:rPr>
                <w:sz w:val="20"/>
              </w:rPr>
            </w:pPr>
            <w:r w:rsidRPr="00F02534">
              <w:rPr>
                <w:sz w:val="20"/>
              </w:rPr>
              <w:t>The applicant’s long-term research agenda is aligned to the organization’s learning needs and position on the evidence continuum (evidence tier). </w:t>
            </w:r>
          </w:p>
        </w:tc>
        <w:tc>
          <w:tcPr>
            <w:tcW w:w="0" w:type="auto"/>
            <w:tcBorders>
              <w:top w:val="outset" w:sz="6" w:space="0" w:color="auto"/>
              <w:left w:val="outset" w:sz="6" w:space="0" w:color="auto"/>
              <w:bottom w:val="single" w:sz="6" w:space="0" w:color="auto"/>
              <w:right w:val="single" w:sz="6" w:space="0" w:color="auto"/>
            </w:tcBorders>
            <w:shd w:val="clear" w:color="auto" w:fill="auto"/>
            <w:hideMark/>
          </w:tcPr>
          <w:p w14:paraId="25971185" w14:textId="77777777" w:rsidR="007221A6" w:rsidRPr="00F02534" w:rsidRDefault="007221A6" w:rsidP="006F307D">
            <w:pPr>
              <w:spacing w:beforeAutospacing="1" w:afterAutospacing="1"/>
              <w:jc w:val="center"/>
              <w:rPr>
                <w:sz w:val="20"/>
              </w:rPr>
            </w:pPr>
            <w:r w:rsidRPr="00F02534">
              <w:rPr>
                <w:sz w:val="20"/>
              </w:rPr>
              <w:t>0</w:t>
            </w:r>
          </w:p>
        </w:tc>
        <w:tc>
          <w:tcPr>
            <w:tcW w:w="0" w:type="auto"/>
            <w:tcBorders>
              <w:top w:val="outset" w:sz="6" w:space="0" w:color="auto"/>
              <w:left w:val="outset" w:sz="6" w:space="0" w:color="auto"/>
              <w:bottom w:val="single" w:sz="6" w:space="0" w:color="auto"/>
              <w:right w:val="single" w:sz="6" w:space="0" w:color="auto"/>
            </w:tcBorders>
            <w:shd w:val="clear" w:color="auto" w:fill="auto"/>
            <w:hideMark/>
          </w:tcPr>
          <w:p w14:paraId="2F87D4A3" w14:textId="77777777" w:rsidR="007221A6" w:rsidRPr="00F02534" w:rsidRDefault="007221A6" w:rsidP="006F307D">
            <w:pPr>
              <w:spacing w:beforeAutospacing="1" w:afterAutospacing="1"/>
              <w:jc w:val="center"/>
              <w:rPr>
                <w:sz w:val="20"/>
              </w:rPr>
            </w:pPr>
            <w:r w:rsidRPr="00F02534">
              <w:rPr>
                <w:sz w:val="20"/>
              </w:rPr>
              <w:t>1</w:t>
            </w:r>
          </w:p>
        </w:tc>
        <w:tc>
          <w:tcPr>
            <w:tcW w:w="0" w:type="auto"/>
            <w:tcBorders>
              <w:top w:val="outset" w:sz="6" w:space="0" w:color="auto"/>
              <w:left w:val="outset" w:sz="6" w:space="0" w:color="auto"/>
              <w:bottom w:val="single" w:sz="6" w:space="0" w:color="auto"/>
              <w:right w:val="single" w:sz="6" w:space="0" w:color="auto"/>
            </w:tcBorders>
            <w:shd w:val="clear" w:color="auto" w:fill="auto"/>
            <w:hideMark/>
          </w:tcPr>
          <w:p w14:paraId="08F54956" w14:textId="77777777" w:rsidR="007221A6" w:rsidRPr="00F02534" w:rsidRDefault="007221A6" w:rsidP="006F307D">
            <w:pPr>
              <w:spacing w:beforeAutospacing="1" w:afterAutospacing="1"/>
              <w:jc w:val="center"/>
              <w:rPr>
                <w:sz w:val="20"/>
              </w:rPr>
            </w:pPr>
            <w:r w:rsidRPr="00F02534">
              <w:rPr>
                <w:sz w:val="20"/>
              </w:rPr>
              <w:t>4</w:t>
            </w:r>
          </w:p>
        </w:tc>
      </w:tr>
    </w:tbl>
    <w:p w14:paraId="53F44D61" w14:textId="77777777" w:rsidR="00DC6998" w:rsidRDefault="00377F50" w:rsidP="00DC6998">
      <w:pPr>
        <w:rPr>
          <w:szCs w:val="22"/>
        </w:rPr>
      </w:pPr>
      <w:bookmarkStart w:id="550" w:name="_Toc494383766"/>
      <w:bookmarkStart w:id="551" w:name="_Toc509239207"/>
      <w:r w:rsidRPr="00377F50">
        <w:rPr>
          <w:rStyle w:val="Heading3Char"/>
        </w:rPr>
        <w:t>Evidence Narrative</w:t>
      </w:r>
      <w:bookmarkEnd w:id="550"/>
      <w:bookmarkEnd w:id="551"/>
      <w:r>
        <w:rPr>
          <w:szCs w:val="22"/>
        </w:rPr>
        <w:t xml:space="preserve">.  </w:t>
      </w:r>
      <w:r w:rsidR="000D6D08">
        <w:rPr>
          <w:szCs w:val="22"/>
        </w:rPr>
        <w:t xml:space="preserve">Applicants must 1) state the evidence tier </w:t>
      </w:r>
      <w:r>
        <w:rPr>
          <w:szCs w:val="22"/>
        </w:rPr>
        <w:t>for</w:t>
      </w:r>
      <w:r w:rsidR="000D6D08">
        <w:rPr>
          <w:szCs w:val="22"/>
        </w:rPr>
        <w:t xml:space="preserve"> which they think they qualify; 2) clearly indicate and describe the evidence that supports the highest evidence tier for which they are eligible and 3) describe the complete body of evidence that supports their program intervention including evidence from lower tiers.  </w:t>
      </w:r>
      <w:r w:rsidR="000D6D08" w:rsidRPr="008B6365">
        <w:rPr>
          <w:szCs w:val="22"/>
          <w:u w:val="single"/>
        </w:rPr>
        <w:t>Applicants should pay particular attention to the requirements for each tier of evidence</w:t>
      </w:r>
      <w:r w:rsidR="00DC6998" w:rsidRPr="008B6365">
        <w:rPr>
          <w:rFonts w:eastAsiaTheme="minorHAnsi"/>
          <w:szCs w:val="22"/>
          <w:u w:val="single"/>
        </w:rPr>
        <w:t xml:space="preserve"> and </w:t>
      </w:r>
      <w:r w:rsidR="007221A6" w:rsidRPr="008B6365">
        <w:rPr>
          <w:rFonts w:eastAsiaTheme="minorHAnsi"/>
          <w:szCs w:val="22"/>
          <w:u w:val="single"/>
        </w:rPr>
        <w:t>provide a detailed response</w:t>
      </w:r>
      <w:r w:rsidR="00DC6998" w:rsidRPr="008B6365">
        <w:rPr>
          <w:rFonts w:eastAsiaTheme="minorHAnsi"/>
          <w:szCs w:val="22"/>
          <w:u w:val="single"/>
        </w:rPr>
        <w:t xml:space="preserve"> in the Evidence section</w:t>
      </w:r>
      <w:r w:rsidR="000D6D08">
        <w:rPr>
          <w:szCs w:val="22"/>
        </w:rPr>
        <w:t xml:space="preserve">.  All requirements must be met in order for applicants to be assigned to a tier. </w:t>
      </w:r>
      <w:r w:rsidR="00DC6998">
        <w:rPr>
          <w:szCs w:val="22"/>
        </w:rPr>
        <w:t xml:space="preserve">Applicants who do not fully describe their evidence base may not be assigned to a tier for which they might otherwise have qualified. </w:t>
      </w:r>
    </w:p>
    <w:p w14:paraId="5E496E35" w14:textId="77777777" w:rsidR="000D6D08" w:rsidRDefault="000D6D08" w:rsidP="000D6D08">
      <w:pPr>
        <w:spacing w:after="160" w:line="256" w:lineRule="auto"/>
        <w:rPr>
          <w:rFonts w:eastAsiaTheme="minorHAnsi"/>
          <w:szCs w:val="22"/>
        </w:rPr>
      </w:pPr>
      <w:r>
        <w:rPr>
          <w:rFonts w:eastAsiaTheme="minorHAnsi"/>
          <w:szCs w:val="22"/>
        </w:rPr>
        <w:t>Applicants classifying their evidence as preliminary who propose to replicate an identical or similar evidence-based intervention, as well as applicants classifying their evidence as either moderate or strong</w:t>
      </w:r>
      <w:r w:rsidR="00DC6998">
        <w:rPr>
          <w:rFonts w:eastAsiaTheme="minorHAnsi"/>
          <w:szCs w:val="22"/>
        </w:rPr>
        <w:t>,</w:t>
      </w:r>
      <w:r>
        <w:rPr>
          <w:rFonts w:eastAsiaTheme="minorHAnsi"/>
          <w:szCs w:val="22"/>
        </w:rPr>
        <w:t xml:space="preserve"> should </w:t>
      </w:r>
      <w:r w:rsidR="00DC6998">
        <w:rPr>
          <w:rFonts w:eastAsiaTheme="minorHAnsi"/>
          <w:szCs w:val="22"/>
        </w:rPr>
        <w:t>pay strict attention to</w:t>
      </w:r>
      <w:r>
        <w:rPr>
          <w:rFonts w:eastAsiaTheme="minorHAnsi"/>
          <w:szCs w:val="22"/>
        </w:rPr>
        <w:t xml:space="preserve"> information about the evidence tiers.  Submission of additional documents (e.g., advocacy pieces, policy briefs, other narratives that are not research studies or program evaluations) that are not consistent with the guidance and requirements will not be reviewed.</w:t>
      </w:r>
    </w:p>
    <w:p w14:paraId="4215DDA4" w14:textId="77777777" w:rsidR="00E54534" w:rsidRDefault="000D6D08" w:rsidP="000D6D08">
      <w:pPr>
        <w:spacing w:after="160" w:line="256" w:lineRule="auto"/>
        <w:rPr>
          <w:rFonts w:eastAsiaTheme="minorHAnsi"/>
          <w:szCs w:val="22"/>
        </w:rPr>
      </w:pPr>
      <w:r>
        <w:rPr>
          <w:rFonts w:eastAsiaTheme="minorHAnsi"/>
          <w:szCs w:val="22"/>
        </w:rPr>
        <w:t xml:space="preserve">All applicants who have collected relevant performance measurement data must describe this data. </w:t>
      </w:r>
      <w:r w:rsidR="00E54534" w:rsidRPr="00A832D1">
        <w:t xml:space="preserve">The data collection process, methods and results must be described fully and the applicant should explain the link between data collection and the </w:t>
      </w:r>
      <w:r w:rsidR="00F0002A" w:rsidRPr="00A832D1">
        <w:t>related</w:t>
      </w:r>
      <w:r w:rsidR="00E54534" w:rsidRPr="00A832D1">
        <w:t xml:space="preserve"> component(s) of its logic model. Applicants that do not fully describe data collection process, methods and results in the </w:t>
      </w:r>
      <w:r w:rsidR="00E54534">
        <w:t>evidence</w:t>
      </w:r>
      <w:r w:rsidR="00E54534" w:rsidRPr="00A832D1">
        <w:t xml:space="preserve"> narrative may be assessed as having no evidence.</w:t>
      </w:r>
      <w:r>
        <w:rPr>
          <w:rFonts w:eastAsiaTheme="minorHAnsi"/>
          <w:szCs w:val="22"/>
        </w:rPr>
        <w:t xml:space="preserve"> </w:t>
      </w:r>
    </w:p>
    <w:p w14:paraId="5BE4B61E" w14:textId="77777777" w:rsidR="007221A6" w:rsidRDefault="000D6D08" w:rsidP="000D6D08">
      <w:pPr>
        <w:spacing w:after="160" w:line="256" w:lineRule="auto"/>
        <w:rPr>
          <w:rFonts w:eastAsiaTheme="minorHAnsi"/>
          <w:szCs w:val="22"/>
        </w:rPr>
      </w:pPr>
      <w:r w:rsidRPr="00067C96">
        <w:rPr>
          <w:rFonts w:eastAsiaTheme="minorHAnsi"/>
          <w:szCs w:val="22"/>
        </w:rPr>
        <w:lastRenderedPageBreak/>
        <w:t>Applicants</w:t>
      </w:r>
      <w:r>
        <w:rPr>
          <w:rFonts w:eastAsiaTheme="minorHAnsi"/>
          <w:szCs w:val="22"/>
        </w:rPr>
        <w:t xml:space="preserve"> who have conducted evaluations of their own program or that are replicating other evidence-based programs must describe these evaluations in th</w:t>
      </w:r>
      <w:r w:rsidR="008F257F">
        <w:rPr>
          <w:rFonts w:eastAsiaTheme="minorHAnsi"/>
          <w:szCs w:val="22"/>
        </w:rPr>
        <w:t>is</w:t>
      </w:r>
      <w:r>
        <w:rPr>
          <w:rFonts w:eastAsiaTheme="minorHAnsi"/>
          <w:szCs w:val="22"/>
        </w:rPr>
        <w:t xml:space="preserve"> narrative </w:t>
      </w:r>
      <w:r w:rsidR="008F257F">
        <w:rPr>
          <w:rFonts w:eastAsiaTheme="minorHAnsi"/>
          <w:szCs w:val="22"/>
        </w:rPr>
        <w:t>following the</w:t>
      </w:r>
      <w:r>
        <w:rPr>
          <w:rFonts w:eastAsiaTheme="minorHAnsi"/>
          <w:szCs w:val="22"/>
        </w:rPr>
        <w:t xml:space="preserve"> outline in the </w:t>
      </w:r>
      <w:r w:rsidR="008F257F">
        <w:rPr>
          <w:rFonts w:eastAsiaTheme="minorHAnsi"/>
          <w:szCs w:val="22"/>
        </w:rPr>
        <w:t xml:space="preserve">pertinent </w:t>
      </w:r>
      <w:r>
        <w:rPr>
          <w:rFonts w:eastAsiaTheme="minorHAnsi"/>
          <w:szCs w:val="22"/>
        </w:rPr>
        <w:t xml:space="preserve">evidence tier descriptions.  </w:t>
      </w:r>
    </w:p>
    <w:p w14:paraId="702B790F" w14:textId="77777777" w:rsidR="000D6D08" w:rsidRDefault="000D6D08" w:rsidP="000D6D08">
      <w:pPr>
        <w:spacing w:after="160" w:line="256" w:lineRule="auto"/>
        <w:rPr>
          <w:rFonts w:eastAsiaTheme="minorHAnsi"/>
          <w:szCs w:val="22"/>
        </w:rPr>
      </w:pPr>
      <w:r>
        <w:rPr>
          <w:rFonts w:eastAsiaTheme="minorHAnsi"/>
          <w:szCs w:val="22"/>
        </w:rPr>
        <w:t>Applicants</w:t>
      </w:r>
      <w:r w:rsidRPr="00067C96">
        <w:rPr>
          <w:rFonts w:eastAsiaTheme="minorHAnsi"/>
          <w:szCs w:val="22"/>
        </w:rPr>
        <w:t xml:space="preserve"> are advised to focus on </w:t>
      </w:r>
      <w:r w:rsidR="00DC6998">
        <w:rPr>
          <w:rFonts w:eastAsiaTheme="minorHAnsi"/>
          <w:szCs w:val="22"/>
        </w:rPr>
        <w:t>describing</w:t>
      </w:r>
      <w:r w:rsidRPr="00067C96">
        <w:rPr>
          <w:rFonts w:eastAsiaTheme="minorHAnsi"/>
          <w:szCs w:val="22"/>
        </w:rPr>
        <w:t xml:space="preserve"> high-quality evidence from</w:t>
      </w:r>
      <w:r>
        <w:rPr>
          <w:rFonts w:eastAsiaTheme="minorHAnsi"/>
          <w:szCs w:val="22"/>
        </w:rPr>
        <w:t xml:space="preserve"> up to</w:t>
      </w:r>
      <w:r w:rsidRPr="00067C96">
        <w:rPr>
          <w:rFonts w:eastAsiaTheme="minorHAnsi"/>
          <w:szCs w:val="22"/>
        </w:rPr>
        <w:t xml:space="preserve"> </w:t>
      </w:r>
      <w:r>
        <w:rPr>
          <w:rFonts w:eastAsiaTheme="minorHAnsi"/>
          <w:szCs w:val="22"/>
        </w:rPr>
        <w:t xml:space="preserve">two of </w:t>
      </w:r>
      <w:r w:rsidRPr="00067C96">
        <w:rPr>
          <w:rFonts w:eastAsiaTheme="minorHAnsi"/>
          <w:szCs w:val="22"/>
        </w:rPr>
        <w:t>the strongest and most relevant studies</w:t>
      </w:r>
      <w:r>
        <w:rPr>
          <w:rFonts w:eastAsiaTheme="minorHAnsi"/>
          <w:szCs w:val="22"/>
        </w:rPr>
        <w:t xml:space="preserve"> while also summarizing the remaining body of evidence that exists for the program</w:t>
      </w:r>
      <w:r w:rsidRPr="00067C96">
        <w:rPr>
          <w:rFonts w:eastAsiaTheme="minorHAnsi"/>
          <w:szCs w:val="22"/>
        </w:rPr>
        <w:t>. Studies must be evaluations of specific programs or interventions. Research that does not focus on a specific program or intervention, but rather focuses on a broader issue area or population, will not be considered applicable and will not be reviewed</w:t>
      </w:r>
      <w:r>
        <w:rPr>
          <w:rFonts w:eastAsiaTheme="minorHAnsi"/>
          <w:szCs w:val="22"/>
        </w:rPr>
        <w:t xml:space="preserve"> or receive any points</w:t>
      </w:r>
      <w:r w:rsidRPr="00067C96">
        <w:rPr>
          <w:rFonts w:eastAsiaTheme="minorHAnsi"/>
          <w:szCs w:val="22"/>
        </w:rPr>
        <w:t xml:space="preserve">. </w:t>
      </w:r>
    </w:p>
    <w:p w14:paraId="4ED01E53" w14:textId="77777777" w:rsidR="000D6D08" w:rsidRDefault="000D6D08" w:rsidP="000D6D08">
      <w:pPr>
        <w:spacing w:after="160"/>
        <w:rPr>
          <w:rFonts w:eastAsiaTheme="minorHAnsi"/>
          <w:szCs w:val="22"/>
        </w:rPr>
      </w:pPr>
      <w:r>
        <w:rPr>
          <w:rFonts w:eastAsiaTheme="minorHAnsi"/>
          <w:szCs w:val="22"/>
        </w:rPr>
        <w:t>When describing research studies or evaluations in the application narrative, applicants must include the following information in order to earn points:</w:t>
      </w:r>
    </w:p>
    <w:p w14:paraId="212822F5" w14:textId="77777777" w:rsidR="000D6D08" w:rsidRPr="00DC6998" w:rsidRDefault="000D6D08" w:rsidP="008752F4">
      <w:pPr>
        <w:pStyle w:val="ListParagraph"/>
        <w:numPr>
          <w:ilvl w:val="0"/>
          <w:numId w:val="54"/>
        </w:numPr>
        <w:spacing w:after="160"/>
        <w:ind w:left="720"/>
        <w:rPr>
          <w:rFonts w:ascii="Times New Roman" w:eastAsiaTheme="minorHAnsi" w:hAnsi="Times New Roman" w:cs="Times New Roman"/>
        </w:rPr>
      </w:pPr>
      <w:r w:rsidRPr="00DC6998">
        <w:rPr>
          <w:rFonts w:ascii="Times New Roman" w:eastAsiaTheme="minorHAnsi" w:hAnsi="Times New Roman" w:cs="Times New Roman"/>
        </w:rPr>
        <w:t>The date the research or evaluation was completed, and the time period for which the intervention was examined</w:t>
      </w:r>
    </w:p>
    <w:p w14:paraId="1BD1CB73" w14:textId="77777777" w:rsidR="000D6D08" w:rsidRPr="00DC6998" w:rsidRDefault="000D6D08" w:rsidP="008752F4">
      <w:pPr>
        <w:pStyle w:val="ListParagraph"/>
        <w:numPr>
          <w:ilvl w:val="0"/>
          <w:numId w:val="54"/>
        </w:numPr>
        <w:spacing w:after="160"/>
        <w:ind w:left="720"/>
        <w:rPr>
          <w:rFonts w:ascii="Times New Roman" w:eastAsiaTheme="minorHAnsi" w:hAnsi="Times New Roman" w:cs="Times New Roman"/>
        </w:rPr>
      </w:pPr>
      <w:r w:rsidRPr="00DC6998">
        <w:rPr>
          <w:rFonts w:ascii="Times New Roman" w:eastAsiaTheme="minorHAnsi" w:hAnsi="Times New Roman" w:cs="Times New Roman"/>
        </w:rPr>
        <w:t>A description that shows the study’s relevance to the proposed intervention</w:t>
      </w:r>
    </w:p>
    <w:p w14:paraId="5A76C854" w14:textId="77777777" w:rsidR="000D6D08" w:rsidRPr="00DC6998" w:rsidRDefault="000D6D08" w:rsidP="008752F4">
      <w:pPr>
        <w:pStyle w:val="ListParagraph"/>
        <w:numPr>
          <w:ilvl w:val="0"/>
          <w:numId w:val="54"/>
        </w:numPr>
        <w:spacing w:after="160"/>
        <w:ind w:left="720"/>
        <w:rPr>
          <w:rFonts w:ascii="Times New Roman" w:eastAsiaTheme="minorHAnsi" w:hAnsi="Times New Roman" w:cs="Times New Roman"/>
        </w:rPr>
      </w:pPr>
      <w:r w:rsidRPr="00DC6998">
        <w:rPr>
          <w:rFonts w:ascii="Times New Roman" w:eastAsiaTheme="minorHAnsi" w:hAnsi="Times New Roman" w:cs="Times New Roman"/>
        </w:rPr>
        <w:t>A description of the target population studied (e.g., the demographics)</w:t>
      </w:r>
    </w:p>
    <w:p w14:paraId="19F01848" w14:textId="77777777" w:rsidR="000D6D08" w:rsidRPr="00DC6998" w:rsidRDefault="000D6D08" w:rsidP="008752F4">
      <w:pPr>
        <w:pStyle w:val="ListParagraph"/>
        <w:numPr>
          <w:ilvl w:val="0"/>
          <w:numId w:val="54"/>
        </w:numPr>
        <w:spacing w:after="160"/>
        <w:ind w:left="720"/>
        <w:rPr>
          <w:rFonts w:ascii="Times New Roman" w:eastAsiaTheme="minorHAnsi" w:hAnsi="Times New Roman" w:cs="Times New Roman"/>
        </w:rPr>
      </w:pPr>
      <w:r w:rsidRPr="00DC6998">
        <w:rPr>
          <w:rFonts w:ascii="Times New Roman" w:eastAsiaTheme="minorHAnsi" w:hAnsi="Times New Roman" w:cs="Times New Roman"/>
        </w:rPr>
        <w:t>The methodology used in the study (e.g., outcome study, random assignment, regression discontinuity design, propensity score matching, etc.)</w:t>
      </w:r>
    </w:p>
    <w:p w14:paraId="2AE04CDD" w14:textId="77777777" w:rsidR="000D6D08" w:rsidRPr="00DC6998" w:rsidRDefault="000D6D08" w:rsidP="008752F4">
      <w:pPr>
        <w:pStyle w:val="ListParagraph"/>
        <w:numPr>
          <w:ilvl w:val="0"/>
          <w:numId w:val="54"/>
        </w:numPr>
        <w:spacing w:after="160"/>
        <w:ind w:left="720"/>
        <w:rPr>
          <w:rFonts w:ascii="Times New Roman" w:eastAsiaTheme="minorHAnsi" w:hAnsi="Times New Roman" w:cs="Times New Roman"/>
        </w:rPr>
      </w:pPr>
      <w:r w:rsidRPr="00DC6998">
        <w:rPr>
          <w:rFonts w:ascii="Times New Roman" w:eastAsiaTheme="minorHAnsi" w:hAnsi="Times New Roman" w:cs="Times New Roman"/>
        </w:rPr>
        <w:t>A description of the data, data source, and data collection methods</w:t>
      </w:r>
    </w:p>
    <w:p w14:paraId="79F1716E" w14:textId="77777777" w:rsidR="000D6D08" w:rsidRPr="00DC6998" w:rsidRDefault="000D6D08" w:rsidP="008752F4">
      <w:pPr>
        <w:pStyle w:val="ListParagraph"/>
        <w:numPr>
          <w:ilvl w:val="0"/>
          <w:numId w:val="54"/>
        </w:numPr>
        <w:spacing w:after="160"/>
        <w:ind w:left="720"/>
        <w:rPr>
          <w:rFonts w:ascii="Times New Roman" w:eastAsiaTheme="minorHAnsi" w:hAnsi="Times New Roman" w:cs="Times New Roman"/>
        </w:rPr>
      </w:pPr>
      <w:r w:rsidRPr="00DC6998">
        <w:rPr>
          <w:rFonts w:ascii="Times New Roman" w:eastAsiaTheme="minorHAnsi" w:hAnsi="Times New Roman" w:cs="Times New Roman"/>
        </w:rPr>
        <w:t>The outcomes or impacts examined and the study findings</w:t>
      </w:r>
    </w:p>
    <w:p w14:paraId="3E997D2D" w14:textId="77777777" w:rsidR="000D6D08" w:rsidRPr="00DC6998" w:rsidRDefault="000D6D08" w:rsidP="008752F4">
      <w:pPr>
        <w:pStyle w:val="ListParagraph"/>
        <w:numPr>
          <w:ilvl w:val="0"/>
          <w:numId w:val="54"/>
        </w:numPr>
        <w:spacing w:after="160"/>
        <w:ind w:left="720"/>
        <w:rPr>
          <w:rFonts w:ascii="Times New Roman" w:eastAsiaTheme="minorHAnsi" w:hAnsi="Times New Roman" w:cs="Times New Roman"/>
        </w:rPr>
      </w:pPr>
      <w:r w:rsidRPr="00DC6998">
        <w:rPr>
          <w:rFonts w:ascii="Times New Roman" w:eastAsiaTheme="minorHAnsi" w:hAnsi="Times New Roman" w:cs="Times New Roman"/>
        </w:rPr>
        <w:t xml:space="preserve">The strength of the findings (e.g., effect size, confidence level, statistical power of the study design and statistical significance of findings). </w:t>
      </w:r>
    </w:p>
    <w:p w14:paraId="2163F6B3" w14:textId="77777777" w:rsidR="000D6D08" w:rsidRDefault="000D6D08" w:rsidP="000D6D08">
      <w:pPr>
        <w:spacing w:after="160"/>
        <w:rPr>
          <w:rFonts w:eastAsiaTheme="minorHAnsi"/>
          <w:szCs w:val="22"/>
        </w:rPr>
      </w:pPr>
      <w:r>
        <w:rPr>
          <w:rFonts w:eastAsiaTheme="minorHAnsi"/>
          <w:szCs w:val="22"/>
        </w:rPr>
        <w:t xml:space="preserve">Applicants must provide this information in the narrative </w:t>
      </w:r>
      <w:r w:rsidRPr="00DC6998">
        <w:rPr>
          <w:rFonts w:eastAsiaTheme="minorHAnsi"/>
          <w:szCs w:val="22"/>
          <w:u w:val="single"/>
        </w:rPr>
        <w:t>even if they submit</w:t>
      </w:r>
      <w:r>
        <w:rPr>
          <w:rFonts w:eastAsiaTheme="minorHAnsi"/>
          <w:szCs w:val="22"/>
        </w:rPr>
        <w:t xml:space="preserve"> the study or evaluation.  Applicants should provide citations for the studies they describe, if applicable; however, reviewers will not review any links or cited documents referenced in the application and will not review any additional document that is not a study submitted in accordance with th</w:t>
      </w:r>
      <w:r w:rsidR="00DC6998">
        <w:rPr>
          <w:rFonts w:eastAsiaTheme="minorHAnsi"/>
          <w:szCs w:val="22"/>
        </w:rPr>
        <w:t>ese</w:t>
      </w:r>
      <w:r>
        <w:rPr>
          <w:rFonts w:eastAsiaTheme="minorHAnsi"/>
          <w:szCs w:val="22"/>
        </w:rPr>
        <w:t xml:space="preserve"> instructions.</w:t>
      </w:r>
    </w:p>
    <w:p w14:paraId="12FBF238" w14:textId="77777777" w:rsidR="000D6D08" w:rsidRDefault="000D6D08" w:rsidP="000D6D08">
      <w:pPr>
        <w:spacing w:after="160"/>
        <w:rPr>
          <w:rFonts w:eastAsiaTheme="minorHAnsi"/>
          <w:szCs w:val="22"/>
        </w:rPr>
      </w:pPr>
      <w:r w:rsidRPr="001D28D3">
        <w:rPr>
          <w:rFonts w:eastAsiaTheme="minorHAnsi"/>
          <w:szCs w:val="22"/>
        </w:rPr>
        <w:t xml:space="preserve">Reviewers will examine the </w:t>
      </w:r>
      <w:r>
        <w:rPr>
          <w:rFonts w:eastAsiaTheme="minorHAnsi"/>
          <w:szCs w:val="22"/>
        </w:rPr>
        <w:t xml:space="preserve">descriptions (and attached studies if </w:t>
      </w:r>
      <w:r w:rsidR="00B95BC9">
        <w:rPr>
          <w:rFonts w:eastAsiaTheme="minorHAnsi"/>
          <w:szCs w:val="22"/>
        </w:rPr>
        <w:t>required by the tier</w:t>
      </w:r>
      <w:r>
        <w:rPr>
          <w:rFonts w:eastAsiaTheme="minorHAnsi"/>
          <w:szCs w:val="22"/>
        </w:rPr>
        <w:t>)</w:t>
      </w:r>
      <w:r w:rsidRPr="001D28D3">
        <w:rPr>
          <w:rFonts w:eastAsiaTheme="minorHAnsi"/>
          <w:szCs w:val="22"/>
        </w:rPr>
        <w:t xml:space="preserve"> using </w:t>
      </w:r>
      <w:r>
        <w:rPr>
          <w:rFonts w:eastAsiaTheme="minorHAnsi"/>
          <w:szCs w:val="22"/>
        </w:rPr>
        <w:t xml:space="preserve">the following </w:t>
      </w:r>
      <w:r w:rsidRPr="001D28D3">
        <w:rPr>
          <w:rFonts w:eastAsiaTheme="minorHAnsi"/>
          <w:szCs w:val="22"/>
        </w:rPr>
        <w:t>criteria</w:t>
      </w:r>
      <w:r>
        <w:rPr>
          <w:rFonts w:eastAsiaTheme="minorHAnsi"/>
          <w:szCs w:val="22"/>
        </w:rPr>
        <w:t>:</w:t>
      </w:r>
    </w:p>
    <w:p w14:paraId="668802DE" w14:textId="77777777" w:rsidR="000D6D08" w:rsidRPr="00577815" w:rsidRDefault="000D6D08" w:rsidP="008752F4">
      <w:pPr>
        <w:pStyle w:val="ListParagraph"/>
        <w:numPr>
          <w:ilvl w:val="0"/>
          <w:numId w:val="55"/>
        </w:numPr>
        <w:spacing w:after="160"/>
        <w:ind w:left="720"/>
        <w:rPr>
          <w:rFonts w:ascii="Times New Roman" w:eastAsiaTheme="minorHAnsi" w:hAnsi="Times New Roman" w:cs="Times New Roman"/>
        </w:rPr>
      </w:pPr>
      <w:r w:rsidRPr="00577815">
        <w:rPr>
          <w:rFonts w:ascii="Times New Roman" w:eastAsiaTheme="minorHAnsi" w:hAnsi="Times New Roman" w:cs="Times New Roman"/>
        </w:rPr>
        <w:t>How closely the intervention evaluated in the studies matches the one proposed by the</w:t>
      </w:r>
      <w:r w:rsidR="00577815" w:rsidRPr="00577815">
        <w:rPr>
          <w:rFonts w:ascii="Times New Roman" w:eastAsiaTheme="minorHAnsi" w:hAnsi="Times New Roman" w:cs="Times New Roman"/>
        </w:rPr>
        <w:t xml:space="preserve"> </w:t>
      </w:r>
      <w:r w:rsidRPr="00577815">
        <w:rPr>
          <w:rFonts w:ascii="Times New Roman" w:eastAsiaTheme="minorHAnsi" w:hAnsi="Times New Roman" w:cs="Times New Roman"/>
        </w:rPr>
        <w:t xml:space="preserve">applicant; </w:t>
      </w:r>
    </w:p>
    <w:p w14:paraId="0AE2E527" w14:textId="77777777" w:rsidR="000D6D08" w:rsidRPr="00577815" w:rsidRDefault="000D6D08" w:rsidP="008752F4">
      <w:pPr>
        <w:pStyle w:val="ListParagraph"/>
        <w:numPr>
          <w:ilvl w:val="0"/>
          <w:numId w:val="55"/>
        </w:numPr>
        <w:spacing w:after="160"/>
        <w:ind w:left="720"/>
        <w:rPr>
          <w:rFonts w:ascii="Times New Roman" w:eastAsiaTheme="minorHAnsi" w:hAnsi="Times New Roman" w:cs="Times New Roman"/>
        </w:rPr>
      </w:pPr>
      <w:r w:rsidRPr="00577815">
        <w:rPr>
          <w:rFonts w:ascii="Times New Roman" w:eastAsiaTheme="minorHAnsi" w:hAnsi="Times New Roman" w:cs="Times New Roman"/>
        </w:rPr>
        <w:t xml:space="preserve">The methodological quality and rigor of the studies presented (e.g., sample size and statistical power, internal and/or external validity, use of control or equivalent comparison groups, baseline equivalence and study attrition, etc.);  </w:t>
      </w:r>
    </w:p>
    <w:p w14:paraId="3D7DCF3A" w14:textId="77777777" w:rsidR="000D6D08" w:rsidRPr="00577815" w:rsidRDefault="000D6D08" w:rsidP="008752F4">
      <w:pPr>
        <w:pStyle w:val="ListParagraph"/>
        <w:numPr>
          <w:ilvl w:val="0"/>
          <w:numId w:val="55"/>
        </w:numPr>
        <w:spacing w:after="160"/>
        <w:ind w:left="720"/>
        <w:rPr>
          <w:rFonts w:ascii="Times New Roman" w:eastAsiaTheme="minorHAnsi" w:hAnsi="Times New Roman" w:cs="Times New Roman"/>
        </w:rPr>
      </w:pPr>
      <w:r w:rsidRPr="00577815">
        <w:rPr>
          <w:rFonts w:ascii="Times New Roman" w:eastAsiaTheme="minorHAnsi" w:hAnsi="Times New Roman" w:cs="Times New Roman"/>
        </w:rPr>
        <w:t xml:space="preserve">Strength and consistency of the findings, with preference given to findings that show a meaningful and persistent positive effect on participants demonstrated with confidence levels; and </w:t>
      </w:r>
    </w:p>
    <w:p w14:paraId="1E83B78B" w14:textId="77777777" w:rsidR="000D6D08" w:rsidRPr="00DC6998" w:rsidRDefault="000D6D08" w:rsidP="008752F4">
      <w:pPr>
        <w:pStyle w:val="ListParagraph"/>
        <w:numPr>
          <w:ilvl w:val="0"/>
          <w:numId w:val="55"/>
        </w:numPr>
        <w:spacing w:after="160"/>
        <w:ind w:left="720"/>
        <w:rPr>
          <w:rFonts w:ascii="Times New Roman" w:eastAsiaTheme="minorHAnsi" w:hAnsi="Times New Roman" w:cs="Times New Roman"/>
        </w:rPr>
      </w:pPr>
      <w:r w:rsidRPr="00DC6998">
        <w:rPr>
          <w:rFonts w:ascii="Times New Roman" w:eastAsiaTheme="minorHAnsi" w:hAnsi="Times New Roman" w:cs="Times New Roman"/>
        </w:rPr>
        <w:t>The date of the study, with a preference towards studies that have been conducted within the last six years.</w:t>
      </w:r>
    </w:p>
    <w:p w14:paraId="3E25104F" w14:textId="77777777" w:rsidR="00685C5D" w:rsidRDefault="00685C5D" w:rsidP="006F1E25">
      <w:pPr>
        <w:rPr>
          <w:b/>
          <w:i/>
          <w:szCs w:val="22"/>
        </w:rPr>
      </w:pPr>
      <w:r w:rsidRPr="006F1E25">
        <w:rPr>
          <w:b/>
          <w:i/>
          <w:szCs w:val="22"/>
        </w:rPr>
        <w:t>4. Notice Priority (</w:t>
      </w:r>
      <w:r w:rsidRPr="001850E1">
        <w:rPr>
          <w:b/>
          <w:i/>
          <w:szCs w:val="22"/>
        </w:rPr>
        <w:t>3 points</w:t>
      </w:r>
      <w:r w:rsidRPr="006F1E25">
        <w:rPr>
          <w:b/>
          <w:i/>
          <w:szCs w:val="22"/>
        </w:rPr>
        <w:t>)</w:t>
      </w:r>
    </w:p>
    <w:p w14:paraId="2EEF851C" w14:textId="77777777" w:rsidR="00A453DE" w:rsidRPr="006F1E25" w:rsidRDefault="00A453DE" w:rsidP="006F1E25">
      <w:pPr>
        <w:rPr>
          <w:b/>
          <w:i/>
          <w:szCs w:val="22"/>
        </w:rPr>
      </w:pPr>
      <w:r>
        <w:rPr>
          <w:szCs w:val="22"/>
        </w:rPr>
        <w:t>In the narrative</w:t>
      </w:r>
      <w:r w:rsidRPr="00A453DE">
        <w:rPr>
          <w:rFonts w:eastAsia="ヒラギノ角ゴ Pro W3"/>
          <w:color w:val="000000"/>
          <w:szCs w:val="22"/>
        </w:rPr>
        <w:t xml:space="preserve"> </w:t>
      </w:r>
      <w:r>
        <w:rPr>
          <w:rFonts w:eastAsia="ヒラギノ角ゴ Pro W3"/>
          <w:color w:val="000000"/>
          <w:szCs w:val="22"/>
        </w:rPr>
        <w:t>indicate whether the</w:t>
      </w:r>
      <w:r w:rsidRPr="0068554E">
        <w:rPr>
          <w:rFonts w:eastAsia="ヒラギノ角ゴ Pro W3"/>
          <w:color w:val="000000"/>
          <w:szCs w:val="22"/>
        </w:rPr>
        <w:t xml:space="preserve"> proposed program</w:t>
      </w:r>
    </w:p>
    <w:p w14:paraId="35D257EB" w14:textId="0828B401" w:rsidR="00685C5D" w:rsidRPr="0068554E" w:rsidRDefault="009403F7" w:rsidP="008752F4">
      <w:pPr>
        <w:numPr>
          <w:ilvl w:val="0"/>
          <w:numId w:val="45"/>
        </w:numPr>
        <w:overflowPunct/>
        <w:autoSpaceDE/>
        <w:autoSpaceDN/>
        <w:adjustRightInd/>
        <w:spacing w:before="0"/>
        <w:ind w:left="450"/>
        <w:contextualSpacing/>
        <w:textAlignment w:val="auto"/>
        <w:rPr>
          <w:rFonts w:eastAsia="ヒラギノ角ゴ Pro W3"/>
          <w:color w:val="000000"/>
          <w:szCs w:val="22"/>
        </w:rPr>
      </w:pPr>
      <w:r w:rsidRPr="0068554E">
        <w:rPr>
          <w:rFonts w:eastAsia="ヒラギノ角ゴ Pro W3"/>
          <w:color w:val="000000"/>
          <w:szCs w:val="22"/>
        </w:rPr>
        <w:t>fits</w:t>
      </w:r>
      <w:r w:rsidR="00685C5D" w:rsidRPr="0068554E">
        <w:rPr>
          <w:rFonts w:eastAsia="ヒラギノ角ゴ Pro W3"/>
          <w:color w:val="000000"/>
          <w:szCs w:val="22"/>
        </w:rPr>
        <w:t xml:space="preserve"> within one or more of the </w:t>
      </w:r>
      <w:r w:rsidR="000320FB" w:rsidRPr="0068554E">
        <w:rPr>
          <w:rFonts w:eastAsia="ヒラギノ角ゴ Pro W3"/>
          <w:color w:val="000000"/>
          <w:szCs w:val="22"/>
        </w:rPr>
        <w:t>201</w:t>
      </w:r>
      <w:r w:rsidR="000320FB">
        <w:rPr>
          <w:rFonts w:eastAsia="ヒラギノ角ゴ Pro W3"/>
          <w:color w:val="000000"/>
          <w:szCs w:val="22"/>
        </w:rPr>
        <w:t>7</w:t>
      </w:r>
      <w:r w:rsidR="000320FB" w:rsidRPr="0068554E">
        <w:rPr>
          <w:rFonts w:eastAsia="ヒラギノ角ゴ Pro W3"/>
          <w:color w:val="000000"/>
          <w:szCs w:val="22"/>
        </w:rPr>
        <w:t xml:space="preserve"> </w:t>
      </w:r>
      <w:r w:rsidR="00685C5D" w:rsidRPr="0068554E">
        <w:rPr>
          <w:rFonts w:eastAsia="ヒラギノ角ゴ Pro W3"/>
          <w:color w:val="000000"/>
          <w:szCs w:val="22"/>
        </w:rPr>
        <w:t>AmeriCorps funding priorities</w:t>
      </w:r>
      <w:r w:rsidR="00C01231" w:rsidRPr="0068554E">
        <w:rPr>
          <w:rFonts w:eastAsia="ヒラギノ角ゴ Pro W3"/>
          <w:color w:val="000000"/>
          <w:szCs w:val="22"/>
        </w:rPr>
        <w:t xml:space="preserve"> as outlined on page</w:t>
      </w:r>
      <w:r w:rsidR="00FF1A10">
        <w:rPr>
          <w:rFonts w:eastAsia="ヒラギノ角ゴ Pro W3"/>
          <w:color w:val="000000"/>
          <w:szCs w:val="22"/>
        </w:rPr>
        <w:t xml:space="preserve"> </w:t>
      </w:r>
      <w:r w:rsidR="00FF1A10">
        <w:rPr>
          <w:rFonts w:eastAsia="ヒラギノ角ゴ Pro W3"/>
          <w:color w:val="000000"/>
          <w:szCs w:val="22"/>
        </w:rPr>
        <w:fldChar w:fldCharType="begin"/>
      </w:r>
      <w:r w:rsidR="00FF1A10">
        <w:rPr>
          <w:rFonts w:eastAsia="ヒラギノ角ゴ Pro W3"/>
          <w:color w:val="000000"/>
          <w:szCs w:val="22"/>
        </w:rPr>
        <w:instrText xml:space="preserve"> PAGEREF FEDERAL_PRIORITIES \h </w:instrText>
      </w:r>
      <w:r w:rsidR="00FF1A10">
        <w:rPr>
          <w:rFonts w:eastAsia="ヒラギノ角ゴ Pro W3"/>
          <w:color w:val="000000"/>
          <w:szCs w:val="22"/>
        </w:rPr>
      </w:r>
      <w:r w:rsidR="00FF1A10">
        <w:rPr>
          <w:rFonts w:eastAsia="ヒラギノ角ゴ Pro W3"/>
          <w:color w:val="000000"/>
          <w:szCs w:val="22"/>
        </w:rPr>
        <w:fldChar w:fldCharType="separate"/>
      </w:r>
      <w:r w:rsidR="00642D7B">
        <w:rPr>
          <w:rFonts w:eastAsia="ヒラギノ角ゴ Pro W3"/>
          <w:noProof/>
          <w:color w:val="000000"/>
          <w:szCs w:val="22"/>
        </w:rPr>
        <w:t>9</w:t>
      </w:r>
      <w:r w:rsidR="00FF1A10">
        <w:rPr>
          <w:rFonts w:eastAsia="ヒラギノ角ゴ Pro W3"/>
          <w:color w:val="000000"/>
          <w:szCs w:val="22"/>
        </w:rPr>
        <w:fldChar w:fldCharType="end"/>
      </w:r>
      <w:r w:rsidR="00C01231" w:rsidRPr="0068554E">
        <w:rPr>
          <w:rFonts w:eastAsia="ヒラギノ角ゴ Pro W3"/>
          <w:color w:val="000000"/>
          <w:szCs w:val="22"/>
        </w:rPr>
        <w:t>.</w:t>
      </w:r>
    </w:p>
    <w:p w14:paraId="6183968E" w14:textId="589113C0" w:rsidR="00685C5D" w:rsidRDefault="00C01231" w:rsidP="008752F4">
      <w:pPr>
        <w:numPr>
          <w:ilvl w:val="0"/>
          <w:numId w:val="45"/>
        </w:numPr>
        <w:overflowPunct/>
        <w:autoSpaceDE/>
        <w:autoSpaceDN/>
        <w:adjustRightInd/>
        <w:spacing w:before="0"/>
        <w:ind w:left="450"/>
        <w:contextualSpacing/>
        <w:textAlignment w:val="auto"/>
      </w:pPr>
      <w:r w:rsidRPr="002F2327">
        <w:rPr>
          <w:rFonts w:eastAsia="ヒラギノ角ゴ Pro W3"/>
          <w:color w:val="000000"/>
          <w:szCs w:val="22"/>
        </w:rPr>
        <w:t xml:space="preserve">meets all of the requirements detailed </w:t>
      </w:r>
      <w:r w:rsidR="002F2327" w:rsidRPr="0068554E">
        <w:rPr>
          <w:rFonts w:eastAsia="ヒラギノ角ゴ Pro W3"/>
          <w:color w:val="000000"/>
          <w:szCs w:val="22"/>
        </w:rPr>
        <w:t xml:space="preserve">on page </w:t>
      </w:r>
      <w:r w:rsidR="00FF1A10">
        <w:rPr>
          <w:rFonts w:eastAsia="ヒラギノ角ゴ Pro W3"/>
          <w:color w:val="000000"/>
          <w:szCs w:val="22"/>
        </w:rPr>
        <w:fldChar w:fldCharType="begin"/>
      </w:r>
      <w:r w:rsidR="00FF1A10">
        <w:rPr>
          <w:rFonts w:eastAsia="ヒラギノ角ゴ Pro W3"/>
          <w:color w:val="000000"/>
          <w:szCs w:val="22"/>
        </w:rPr>
        <w:instrText xml:space="preserve"> PAGEREF FEDERAL_PRIORITIES \h </w:instrText>
      </w:r>
      <w:r w:rsidR="00FF1A10">
        <w:rPr>
          <w:rFonts w:eastAsia="ヒラギノ角ゴ Pro W3"/>
          <w:color w:val="000000"/>
          <w:szCs w:val="22"/>
        </w:rPr>
      </w:r>
      <w:r w:rsidR="00FF1A10">
        <w:rPr>
          <w:rFonts w:eastAsia="ヒラギノ角ゴ Pro W3"/>
          <w:color w:val="000000"/>
          <w:szCs w:val="22"/>
        </w:rPr>
        <w:fldChar w:fldCharType="separate"/>
      </w:r>
      <w:r w:rsidR="00642D7B">
        <w:rPr>
          <w:rFonts w:eastAsia="ヒラギノ角ゴ Pro W3"/>
          <w:noProof/>
          <w:color w:val="000000"/>
          <w:szCs w:val="22"/>
        </w:rPr>
        <w:t>9</w:t>
      </w:r>
      <w:r w:rsidR="00FF1A10">
        <w:rPr>
          <w:rFonts w:eastAsia="ヒラギノ角ゴ Pro W3"/>
          <w:color w:val="000000"/>
          <w:szCs w:val="22"/>
        </w:rPr>
        <w:fldChar w:fldCharType="end"/>
      </w:r>
      <w:r w:rsidR="002F2327" w:rsidRPr="0068554E">
        <w:rPr>
          <w:rFonts w:eastAsia="ヒラギノ角ゴ Pro W3"/>
          <w:color w:val="000000"/>
          <w:szCs w:val="22"/>
        </w:rPr>
        <w:t xml:space="preserve"> </w:t>
      </w:r>
      <w:r w:rsidRPr="002F2327">
        <w:rPr>
          <w:rFonts w:eastAsia="ヒラギノ角ゴ Pro W3"/>
          <w:color w:val="000000"/>
          <w:szCs w:val="22"/>
        </w:rPr>
        <w:t>and in</w:t>
      </w:r>
      <w:r w:rsidRPr="00C01231">
        <w:t xml:space="preserve"> the </w:t>
      </w:r>
      <w:r w:rsidR="00762637">
        <w:t xml:space="preserve">Attachment </w:t>
      </w:r>
      <w:r w:rsidR="000555BD">
        <w:t>K</w:t>
      </w:r>
      <w:r w:rsidR="00762637">
        <w:t>: Terms and Definitions</w:t>
      </w:r>
      <w:r w:rsidRPr="00C01231">
        <w:t>.</w:t>
      </w:r>
    </w:p>
    <w:p w14:paraId="1033AAAB" w14:textId="77777777" w:rsidR="005B7ABC" w:rsidRPr="005B7ABC" w:rsidRDefault="002F2327" w:rsidP="005B7ABC">
      <w:r w:rsidRPr="002F2327">
        <w:rPr>
          <w:i/>
        </w:rPr>
        <w:t>NOTE</w:t>
      </w:r>
      <w:r>
        <w:t xml:space="preserve">: </w:t>
      </w:r>
      <w:r w:rsidR="005B7ABC">
        <w:t>CNCS and MCCS both fund program grants that are not within the competition’s priorities.</w:t>
      </w:r>
    </w:p>
    <w:p w14:paraId="292716DF" w14:textId="77777777" w:rsidR="00685C5D" w:rsidRDefault="008F257F" w:rsidP="00685C5D">
      <w:pPr>
        <w:rPr>
          <w:b/>
          <w:i/>
          <w:szCs w:val="22"/>
        </w:rPr>
      </w:pPr>
      <w:r>
        <w:rPr>
          <w:b/>
          <w:i/>
          <w:szCs w:val="22"/>
        </w:rPr>
        <w:t>5</w:t>
      </w:r>
      <w:r w:rsidR="00685C5D" w:rsidRPr="006F1E25">
        <w:rPr>
          <w:b/>
          <w:i/>
          <w:szCs w:val="22"/>
        </w:rPr>
        <w:t>. Member Experience (</w:t>
      </w:r>
      <w:r w:rsidRPr="001850E1">
        <w:rPr>
          <w:b/>
          <w:i/>
          <w:szCs w:val="22"/>
        </w:rPr>
        <w:t>7</w:t>
      </w:r>
      <w:r w:rsidR="00685C5D" w:rsidRPr="001850E1">
        <w:rPr>
          <w:b/>
          <w:i/>
          <w:szCs w:val="22"/>
        </w:rPr>
        <w:t xml:space="preserve"> points</w:t>
      </w:r>
      <w:r w:rsidR="00685C5D" w:rsidRPr="006F1E25">
        <w:rPr>
          <w:b/>
          <w:i/>
          <w:szCs w:val="22"/>
        </w:rPr>
        <w:t>)</w:t>
      </w:r>
    </w:p>
    <w:p w14:paraId="5BA53E0E" w14:textId="77777777" w:rsidR="00A453DE" w:rsidRPr="006F1E25" w:rsidRDefault="00A453DE" w:rsidP="00685C5D">
      <w:pPr>
        <w:rPr>
          <w:b/>
          <w:i/>
          <w:szCs w:val="22"/>
        </w:rPr>
      </w:pPr>
      <w:r>
        <w:rPr>
          <w:szCs w:val="22"/>
        </w:rPr>
        <w:t>In the narrative demonstrate how</w:t>
      </w:r>
    </w:p>
    <w:p w14:paraId="6D4A7F24" w14:textId="77777777" w:rsidR="00685C5D" w:rsidRPr="0068554E" w:rsidRDefault="00685C5D" w:rsidP="008752F4">
      <w:pPr>
        <w:numPr>
          <w:ilvl w:val="0"/>
          <w:numId w:val="45"/>
        </w:numPr>
        <w:overflowPunct/>
        <w:autoSpaceDE/>
        <w:autoSpaceDN/>
        <w:adjustRightInd/>
        <w:spacing w:before="0"/>
        <w:ind w:left="450"/>
        <w:contextualSpacing/>
        <w:textAlignment w:val="auto"/>
        <w:rPr>
          <w:rFonts w:eastAsia="ヒラギノ角ゴ Pro W3"/>
          <w:color w:val="000000"/>
          <w:szCs w:val="22"/>
        </w:rPr>
      </w:pPr>
      <w:r w:rsidRPr="0068554E">
        <w:rPr>
          <w:rFonts w:eastAsia="ヒラギノ角ゴ Pro W3"/>
          <w:color w:val="000000"/>
          <w:szCs w:val="22"/>
        </w:rPr>
        <w:t>AmeriCorps members will gain skills as a result of their training and service that can be utilized and will be valued by future employers after their service term is completed.</w:t>
      </w:r>
    </w:p>
    <w:p w14:paraId="5DFC8309" w14:textId="77777777" w:rsidR="00E903AB" w:rsidRPr="008B6365" w:rsidRDefault="00685C5D" w:rsidP="000F6E63">
      <w:pPr>
        <w:numPr>
          <w:ilvl w:val="0"/>
          <w:numId w:val="45"/>
        </w:numPr>
        <w:overflowPunct/>
        <w:autoSpaceDE/>
        <w:autoSpaceDN/>
        <w:adjustRightInd/>
        <w:spacing w:before="0"/>
        <w:ind w:left="450"/>
        <w:contextualSpacing/>
        <w:textAlignment w:val="auto"/>
        <w:rPr>
          <w:rFonts w:eastAsia="ヒラギノ角ゴ Pro W3"/>
          <w:color w:val="000000"/>
          <w:szCs w:val="22"/>
        </w:rPr>
      </w:pPr>
      <w:r w:rsidRPr="008B6365">
        <w:rPr>
          <w:rFonts w:eastAsia="ヒラギノ角ゴ Pro W3"/>
          <w:color w:val="000000"/>
          <w:szCs w:val="22"/>
        </w:rPr>
        <w:t>AmeriCorps members</w:t>
      </w:r>
      <w:r w:rsidR="008B6365" w:rsidRPr="008B6365">
        <w:rPr>
          <w:rFonts w:eastAsia="ヒラギノ角ゴ Pro W3"/>
          <w:color w:val="000000"/>
          <w:szCs w:val="22"/>
        </w:rPr>
        <w:t>’</w:t>
      </w:r>
      <w:r w:rsidRPr="008B6365">
        <w:rPr>
          <w:rFonts w:eastAsia="ヒラギノ角ゴ Pro W3"/>
          <w:color w:val="000000"/>
          <w:szCs w:val="22"/>
        </w:rPr>
        <w:t xml:space="preserve"> </w:t>
      </w:r>
      <w:r w:rsidR="008B6365" w:rsidRPr="008B6365">
        <w:rPr>
          <w:rFonts w:eastAsia="ヒラギノ角ゴ Pro W3"/>
          <w:color w:val="000000"/>
          <w:szCs w:val="22"/>
        </w:rPr>
        <w:t xml:space="preserve">training will cover service-related skills/abilities and </w:t>
      </w:r>
      <w:r w:rsidR="008F257F" w:rsidRPr="008B6365">
        <w:rPr>
          <w:rFonts w:eastAsia="ヒラギノ角ゴ Pro W3"/>
          <w:color w:val="000000"/>
          <w:szCs w:val="22"/>
        </w:rPr>
        <w:t>education about the community problem and the community in which they serve</w:t>
      </w:r>
      <w:r w:rsidR="00E903AB" w:rsidRPr="008B6365">
        <w:rPr>
          <w:rFonts w:eastAsia="ヒラギノ角ゴ Pro W3"/>
          <w:color w:val="000000"/>
          <w:szCs w:val="22"/>
        </w:rPr>
        <w:t>.</w:t>
      </w:r>
    </w:p>
    <w:p w14:paraId="3B3BCCF5" w14:textId="77777777" w:rsidR="00685C5D" w:rsidRPr="0068554E" w:rsidRDefault="00E903AB" w:rsidP="008752F4">
      <w:pPr>
        <w:numPr>
          <w:ilvl w:val="0"/>
          <w:numId w:val="45"/>
        </w:numPr>
        <w:overflowPunct/>
        <w:autoSpaceDE/>
        <w:autoSpaceDN/>
        <w:adjustRightInd/>
        <w:spacing w:before="0"/>
        <w:ind w:left="450"/>
        <w:contextualSpacing/>
        <w:textAlignment w:val="auto"/>
        <w:rPr>
          <w:rFonts w:eastAsia="ヒラギノ角ゴ Pro W3"/>
          <w:color w:val="000000"/>
          <w:szCs w:val="22"/>
        </w:rPr>
      </w:pPr>
      <w:r>
        <w:rPr>
          <w:rFonts w:eastAsia="ヒラギノ角ゴ Pro W3"/>
          <w:color w:val="000000"/>
          <w:szCs w:val="22"/>
        </w:rPr>
        <w:t xml:space="preserve">AmeriCorps members will have </w:t>
      </w:r>
      <w:r w:rsidR="00685C5D" w:rsidRPr="0068554E">
        <w:rPr>
          <w:rFonts w:eastAsia="ヒラギノ角ゴ Pro W3"/>
          <w:color w:val="000000"/>
          <w:szCs w:val="22"/>
        </w:rPr>
        <w:t>opportunities for reflection</w:t>
      </w:r>
      <w:r w:rsidR="00C01231" w:rsidRPr="0068554E">
        <w:rPr>
          <w:rFonts w:eastAsia="ヒラギノ角ゴ Pro W3"/>
          <w:color w:val="000000"/>
          <w:szCs w:val="22"/>
        </w:rPr>
        <w:t xml:space="preserve"> and connection to the broader National Service network</w:t>
      </w:r>
      <w:r w:rsidR="00685C5D" w:rsidRPr="0068554E">
        <w:rPr>
          <w:rFonts w:eastAsia="ヒラギノ角ゴ Pro W3"/>
          <w:color w:val="000000"/>
          <w:szCs w:val="22"/>
        </w:rPr>
        <w:t>.</w:t>
      </w:r>
      <w:r w:rsidR="008F257F">
        <w:rPr>
          <w:rFonts w:eastAsia="ヒラギノ角ゴ Pro W3"/>
          <w:color w:val="000000"/>
          <w:szCs w:val="22"/>
        </w:rPr>
        <w:t xml:space="preserve"> Reflection must allow for intentional processing of their experience and integration of lessons learned.</w:t>
      </w:r>
    </w:p>
    <w:p w14:paraId="0032A0EF" w14:textId="77777777" w:rsidR="00685C5D" w:rsidRDefault="00C01231" w:rsidP="008752F4">
      <w:pPr>
        <w:numPr>
          <w:ilvl w:val="0"/>
          <w:numId w:val="45"/>
        </w:numPr>
        <w:overflowPunct/>
        <w:autoSpaceDE/>
        <w:autoSpaceDN/>
        <w:adjustRightInd/>
        <w:spacing w:before="0"/>
        <w:ind w:left="450"/>
        <w:contextualSpacing/>
        <w:textAlignment w:val="auto"/>
      </w:pPr>
      <w:r w:rsidRPr="0068554E">
        <w:rPr>
          <w:rFonts w:eastAsia="ヒラギノ角ゴ Pro W3"/>
          <w:color w:val="000000"/>
          <w:szCs w:val="22"/>
        </w:rPr>
        <w:t>T</w:t>
      </w:r>
      <w:r w:rsidR="00685C5D" w:rsidRPr="0068554E">
        <w:rPr>
          <w:rFonts w:eastAsia="ヒラギノ角ゴ Pro W3"/>
          <w:color w:val="000000"/>
          <w:szCs w:val="22"/>
        </w:rPr>
        <w:t xml:space="preserve">he program will recruit AmeriCorps members from the </w:t>
      </w:r>
      <w:r w:rsidRPr="0068554E">
        <w:rPr>
          <w:rFonts w:eastAsia="ヒラギノ角ゴ Pro W3"/>
          <w:color w:val="000000"/>
          <w:szCs w:val="22"/>
        </w:rPr>
        <w:t xml:space="preserve">geographic or demographic </w:t>
      </w:r>
      <w:r w:rsidR="00685C5D" w:rsidRPr="0068554E">
        <w:rPr>
          <w:rFonts w:eastAsia="ヒラギノ角ゴ Pro W3"/>
          <w:color w:val="000000"/>
          <w:szCs w:val="22"/>
        </w:rPr>
        <w:t>communities in which the programs</w:t>
      </w:r>
      <w:r w:rsidR="00685C5D" w:rsidRPr="006F1E25">
        <w:t xml:space="preserve"> operate.</w:t>
      </w:r>
    </w:p>
    <w:p w14:paraId="3154A0B4" w14:textId="77777777" w:rsidR="008F257F" w:rsidRPr="006F1E25" w:rsidRDefault="008F257F" w:rsidP="008752F4">
      <w:pPr>
        <w:numPr>
          <w:ilvl w:val="0"/>
          <w:numId w:val="45"/>
        </w:numPr>
        <w:overflowPunct/>
        <w:autoSpaceDE/>
        <w:autoSpaceDN/>
        <w:adjustRightInd/>
        <w:spacing w:before="0"/>
        <w:ind w:left="450"/>
        <w:contextualSpacing/>
        <w:textAlignment w:val="auto"/>
      </w:pPr>
      <w:r>
        <w:lastRenderedPageBreak/>
        <w:t xml:space="preserve">The applicant will foster an inclusive service culture where different backgrounds, talents, and capabilities are welcomed and </w:t>
      </w:r>
      <w:r w:rsidR="00A453DE">
        <w:t>tapped</w:t>
      </w:r>
      <w:r>
        <w:t xml:space="preserve"> for learning and effective service delivery.</w:t>
      </w:r>
    </w:p>
    <w:p w14:paraId="16A5F5DB" w14:textId="77777777" w:rsidR="00685C5D" w:rsidRDefault="00685C5D" w:rsidP="002C65ED">
      <w:pPr>
        <w:pStyle w:val="Default"/>
        <w:rPr>
          <w:b/>
          <w:bCs/>
          <w:i/>
          <w:iCs/>
          <w:color w:val="auto"/>
          <w:sz w:val="22"/>
          <w:szCs w:val="22"/>
        </w:rPr>
      </w:pPr>
    </w:p>
    <w:p w14:paraId="5880768A" w14:textId="77777777" w:rsidR="002C65ED" w:rsidRPr="00BE6317" w:rsidRDefault="00BE6317" w:rsidP="002C65ED">
      <w:pPr>
        <w:pStyle w:val="Default"/>
        <w:rPr>
          <w:color w:val="auto"/>
        </w:rPr>
      </w:pPr>
      <w:r w:rsidRPr="00BE6317">
        <w:rPr>
          <w:b/>
          <w:bCs/>
          <w:iCs/>
          <w:color w:val="auto"/>
        </w:rPr>
        <w:t>C</w:t>
      </w:r>
      <w:r w:rsidR="002C65ED" w:rsidRPr="00BE6317">
        <w:rPr>
          <w:b/>
          <w:bCs/>
          <w:iCs/>
          <w:color w:val="auto"/>
        </w:rPr>
        <w:t>. Organizational Capability (</w:t>
      </w:r>
      <w:r w:rsidR="002C65ED" w:rsidRPr="001850E1">
        <w:rPr>
          <w:b/>
          <w:bCs/>
          <w:iCs/>
          <w:color w:val="auto"/>
        </w:rPr>
        <w:t>25 percent</w:t>
      </w:r>
      <w:r w:rsidR="002C65ED" w:rsidRPr="00BE6317">
        <w:rPr>
          <w:b/>
          <w:bCs/>
          <w:iCs/>
          <w:color w:val="auto"/>
        </w:rPr>
        <w:t xml:space="preserve">) </w:t>
      </w:r>
    </w:p>
    <w:p w14:paraId="535075DB" w14:textId="77777777" w:rsidR="00BE6317" w:rsidRPr="00253F80" w:rsidRDefault="00BE6317" w:rsidP="00BE6317">
      <w:pPr>
        <w:rPr>
          <w:szCs w:val="22"/>
        </w:rPr>
      </w:pPr>
      <w:r w:rsidRPr="00253F80">
        <w:rPr>
          <w:szCs w:val="22"/>
        </w:rPr>
        <w:t>Reviewers will consider the quality of the application’s response to the criteria</w:t>
      </w:r>
      <w:r>
        <w:rPr>
          <w:szCs w:val="22"/>
        </w:rPr>
        <w:t xml:space="preserve"> below. Do not assume all sub-criteria are of equal value.</w:t>
      </w:r>
    </w:p>
    <w:p w14:paraId="50C637B6" w14:textId="77777777" w:rsidR="00BE6317" w:rsidRDefault="00BE6317" w:rsidP="00BE6317">
      <w:pPr>
        <w:rPr>
          <w:b/>
          <w:i/>
          <w:szCs w:val="22"/>
        </w:rPr>
      </w:pPr>
      <w:r w:rsidRPr="00253F80">
        <w:rPr>
          <w:b/>
          <w:i/>
          <w:szCs w:val="22"/>
        </w:rPr>
        <w:t xml:space="preserve">1. Organizational Background and Staffing </w:t>
      </w:r>
      <w:r w:rsidRPr="00AF2287">
        <w:rPr>
          <w:b/>
          <w:i/>
          <w:szCs w:val="22"/>
        </w:rPr>
        <w:t>(</w:t>
      </w:r>
      <w:r w:rsidR="000739AD" w:rsidRPr="001850E1">
        <w:rPr>
          <w:b/>
          <w:i/>
          <w:szCs w:val="22"/>
        </w:rPr>
        <w:t>7</w:t>
      </w:r>
      <w:r w:rsidR="00C01231" w:rsidRPr="001850E1">
        <w:rPr>
          <w:b/>
          <w:i/>
          <w:szCs w:val="22"/>
        </w:rPr>
        <w:t xml:space="preserve"> points</w:t>
      </w:r>
      <w:r w:rsidRPr="00AF2287">
        <w:rPr>
          <w:b/>
          <w:i/>
          <w:szCs w:val="22"/>
        </w:rPr>
        <w:t>)</w:t>
      </w:r>
    </w:p>
    <w:p w14:paraId="5F542332" w14:textId="5FE5172A" w:rsidR="00A453DE" w:rsidRPr="00253F80" w:rsidRDefault="00A453DE" w:rsidP="00BE6317">
      <w:pPr>
        <w:rPr>
          <w:b/>
          <w:i/>
          <w:szCs w:val="22"/>
        </w:rPr>
      </w:pPr>
      <w:r>
        <w:rPr>
          <w:szCs w:val="22"/>
        </w:rPr>
        <w:t xml:space="preserve">In the narrative </w:t>
      </w:r>
      <w:r w:rsidR="007A3CE0">
        <w:rPr>
          <w:szCs w:val="22"/>
        </w:rPr>
        <w:t>describe how</w:t>
      </w:r>
    </w:p>
    <w:p w14:paraId="39D72C73" w14:textId="72B68B7C" w:rsidR="00BE6317" w:rsidRDefault="00C01231" w:rsidP="008752F4">
      <w:pPr>
        <w:numPr>
          <w:ilvl w:val="0"/>
          <w:numId w:val="45"/>
        </w:numPr>
        <w:overflowPunct/>
        <w:autoSpaceDE/>
        <w:autoSpaceDN/>
        <w:adjustRightInd/>
        <w:spacing w:before="0"/>
        <w:ind w:left="450"/>
        <w:contextualSpacing/>
        <w:textAlignment w:val="auto"/>
        <w:rPr>
          <w:rFonts w:eastAsia="ヒラギノ角ゴ Pro W3"/>
          <w:color w:val="000000"/>
          <w:szCs w:val="22"/>
        </w:rPr>
      </w:pPr>
      <w:r w:rsidRPr="0068554E">
        <w:rPr>
          <w:rFonts w:eastAsia="ヒラギノ角ゴ Pro W3"/>
          <w:color w:val="000000"/>
          <w:szCs w:val="22"/>
        </w:rPr>
        <w:t>The</w:t>
      </w:r>
      <w:r w:rsidR="00BE6317" w:rsidRPr="0068554E">
        <w:rPr>
          <w:rFonts w:eastAsia="ヒラギノ角ゴ Pro W3"/>
          <w:color w:val="000000"/>
          <w:szCs w:val="22"/>
        </w:rPr>
        <w:t xml:space="preserve"> organization has the experience, staffing, and management structure to plan and implement the proposed program.</w:t>
      </w:r>
    </w:p>
    <w:p w14:paraId="6011FD18" w14:textId="6293A496" w:rsidR="007A3CE0" w:rsidRDefault="007A3CE0" w:rsidP="008752F4">
      <w:pPr>
        <w:numPr>
          <w:ilvl w:val="0"/>
          <w:numId w:val="45"/>
        </w:numPr>
        <w:overflowPunct/>
        <w:autoSpaceDE/>
        <w:autoSpaceDN/>
        <w:adjustRightInd/>
        <w:spacing w:before="0"/>
        <w:ind w:left="450"/>
        <w:contextualSpacing/>
        <w:textAlignment w:val="auto"/>
        <w:rPr>
          <w:rFonts w:eastAsia="ヒラギノ角ゴ Pro W3"/>
          <w:color w:val="000000"/>
          <w:szCs w:val="22"/>
        </w:rPr>
      </w:pPr>
      <w:r>
        <w:rPr>
          <w:rFonts w:eastAsia="ヒラギノ角ゴ Pro W3"/>
          <w:color w:val="000000"/>
          <w:szCs w:val="22"/>
        </w:rPr>
        <w:t>The identified program director is qualified to manage the program. Be sure to identify by name the person who will be the program director. If the applicant intends to hire for the position, describe the criteria for selection, qualifications, and duties/responsibilities that will be used in the hiring process.</w:t>
      </w:r>
    </w:p>
    <w:p w14:paraId="0ED11837" w14:textId="77777777" w:rsidR="00A453DE" w:rsidRPr="00F47E6D" w:rsidRDefault="00A453DE" w:rsidP="008752F4">
      <w:pPr>
        <w:numPr>
          <w:ilvl w:val="0"/>
          <w:numId w:val="45"/>
        </w:numPr>
        <w:overflowPunct/>
        <w:autoSpaceDE/>
        <w:autoSpaceDN/>
        <w:adjustRightInd/>
        <w:spacing w:before="0"/>
        <w:ind w:left="450"/>
        <w:contextualSpacing/>
        <w:textAlignment w:val="auto"/>
        <w:rPr>
          <w:rFonts w:eastAsia="ヒラギノ角ゴ Pro W3"/>
          <w:color w:val="000000"/>
          <w:szCs w:val="22"/>
        </w:rPr>
      </w:pPr>
      <w:r>
        <w:rPr>
          <w:rFonts w:eastAsia="ヒラギノ角ゴ Pro W3"/>
          <w:color w:val="000000"/>
          <w:szCs w:val="22"/>
        </w:rPr>
        <w:t xml:space="preserve">The organization has been successful in </w:t>
      </w:r>
      <w:r w:rsidR="000739AD">
        <w:rPr>
          <w:rFonts w:eastAsia="ヒラギノ角ゴ Pro W3"/>
          <w:color w:val="000000"/>
          <w:szCs w:val="22"/>
        </w:rPr>
        <w:t xml:space="preserve">establishing and </w:t>
      </w:r>
      <w:r>
        <w:rPr>
          <w:rFonts w:eastAsia="ヒラギノ角ゴ Pro W3"/>
          <w:color w:val="000000"/>
          <w:szCs w:val="22"/>
        </w:rPr>
        <w:t xml:space="preserve">maintaining partnerships </w:t>
      </w:r>
      <w:r w:rsidR="000739AD">
        <w:rPr>
          <w:rFonts w:eastAsia="ヒラギノ角ゴ Pro W3"/>
          <w:color w:val="000000"/>
          <w:szCs w:val="22"/>
        </w:rPr>
        <w:t xml:space="preserve">similar to those needed by this program and </w:t>
      </w:r>
      <w:r>
        <w:rPr>
          <w:rFonts w:eastAsia="ヒラギノ角ゴ Pro W3"/>
          <w:color w:val="000000"/>
          <w:szCs w:val="22"/>
        </w:rPr>
        <w:t xml:space="preserve">that </w:t>
      </w:r>
      <w:r w:rsidR="000739AD">
        <w:rPr>
          <w:rFonts w:eastAsia="ヒラギノ角ゴ Pro W3"/>
          <w:color w:val="000000"/>
          <w:szCs w:val="22"/>
        </w:rPr>
        <w:t xml:space="preserve">those partnerships </w:t>
      </w:r>
      <w:r>
        <w:rPr>
          <w:rFonts w:eastAsia="ヒラギノ角ゴ Pro W3"/>
          <w:color w:val="000000"/>
          <w:szCs w:val="22"/>
        </w:rPr>
        <w:t>accomplish</w:t>
      </w:r>
      <w:r w:rsidR="000739AD">
        <w:rPr>
          <w:rFonts w:eastAsia="ヒラギノ角ゴ Pro W3"/>
          <w:color w:val="000000"/>
          <w:szCs w:val="22"/>
        </w:rPr>
        <w:t>ed</w:t>
      </w:r>
      <w:r>
        <w:rPr>
          <w:rFonts w:eastAsia="ヒラギノ角ゴ Pro W3"/>
          <w:color w:val="000000"/>
          <w:szCs w:val="22"/>
        </w:rPr>
        <w:t xml:space="preserve"> </w:t>
      </w:r>
      <w:r w:rsidR="000739AD">
        <w:rPr>
          <w:rFonts w:eastAsia="ヒラギノ角ゴ Pro W3"/>
          <w:color w:val="000000"/>
          <w:szCs w:val="22"/>
        </w:rPr>
        <w:t>stated</w:t>
      </w:r>
      <w:r>
        <w:rPr>
          <w:rFonts w:eastAsia="ヒラギノ角ゴ Pro W3"/>
          <w:color w:val="000000"/>
          <w:szCs w:val="22"/>
        </w:rPr>
        <w:t xml:space="preserve"> goals</w:t>
      </w:r>
      <w:r w:rsidR="000739AD">
        <w:rPr>
          <w:rFonts w:eastAsia="ヒラギノ角ゴ Pro W3"/>
          <w:color w:val="000000"/>
          <w:szCs w:val="22"/>
        </w:rPr>
        <w:t>.</w:t>
      </w:r>
    </w:p>
    <w:p w14:paraId="069AA0B2" w14:textId="77777777" w:rsidR="00BE6317" w:rsidRDefault="00BE6317" w:rsidP="00BE6317">
      <w:pPr>
        <w:rPr>
          <w:b/>
          <w:bCs/>
          <w:i/>
          <w:szCs w:val="22"/>
        </w:rPr>
      </w:pPr>
      <w:r w:rsidRPr="00253F80">
        <w:rPr>
          <w:b/>
          <w:bCs/>
          <w:i/>
          <w:szCs w:val="22"/>
        </w:rPr>
        <w:t>2. Compliance and Accountability (</w:t>
      </w:r>
      <w:r w:rsidR="000739AD" w:rsidRPr="001850E1">
        <w:rPr>
          <w:b/>
          <w:bCs/>
          <w:i/>
          <w:szCs w:val="22"/>
        </w:rPr>
        <w:t>8</w:t>
      </w:r>
      <w:r w:rsidR="00C01231" w:rsidRPr="001850E1">
        <w:rPr>
          <w:b/>
          <w:bCs/>
          <w:i/>
          <w:szCs w:val="22"/>
        </w:rPr>
        <w:t xml:space="preserve"> points</w:t>
      </w:r>
      <w:r w:rsidRPr="00253F80">
        <w:rPr>
          <w:b/>
          <w:bCs/>
          <w:i/>
          <w:szCs w:val="22"/>
        </w:rPr>
        <w:t>)</w:t>
      </w:r>
    </w:p>
    <w:p w14:paraId="75136E4E" w14:textId="77777777" w:rsidR="000739AD" w:rsidRPr="000739AD" w:rsidRDefault="000739AD" w:rsidP="00BE6317">
      <w:pPr>
        <w:rPr>
          <w:b/>
          <w:i/>
          <w:szCs w:val="22"/>
        </w:rPr>
      </w:pPr>
      <w:r>
        <w:rPr>
          <w:szCs w:val="22"/>
        </w:rPr>
        <w:t>In the narrative demonstrate how</w:t>
      </w:r>
    </w:p>
    <w:p w14:paraId="057B9589" w14:textId="77777777" w:rsidR="000739AD" w:rsidRPr="0068554E" w:rsidRDefault="000739AD" w:rsidP="008752F4">
      <w:pPr>
        <w:numPr>
          <w:ilvl w:val="0"/>
          <w:numId w:val="45"/>
        </w:numPr>
        <w:overflowPunct/>
        <w:autoSpaceDE/>
        <w:autoSpaceDN/>
        <w:adjustRightInd/>
        <w:spacing w:before="0"/>
        <w:ind w:left="450"/>
        <w:contextualSpacing/>
        <w:textAlignment w:val="auto"/>
        <w:rPr>
          <w:rFonts w:eastAsia="ヒラギノ角ゴ Pro W3"/>
          <w:color w:val="000000"/>
          <w:szCs w:val="22"/>
        </w:rPr>
      </w:pPr>
      <w:r w:rsidRPr="0068554E">
        <w:rPr>
          <w:rFonts w:eastAsia="ヒラギノ角ゴ Pro W3"/>
          <w:color w:val="000000"/>
          <w:szCs w:val="22"/>
        </w:rPr>
        <w:t>The organization will comply with AmeriCorps rules and regulations including those related to prohibited and unallowable activities at the gra</w:t>
      </w:r>
      <w:r>
        <w:rPr>
          <w:rFonts w:eastAsia="ヒラギノ角ゴ Pro W3"/>
          <w:color w:val="000000"/>
          <w:szCs w:val="22"/>
        </w:rPr>
        <w:t>ntee and service site locations.</w:t>
      </w:r>
    </w:p>
    <w:p w14:paraId="71244B29" w14:textId="77777777" w:rsidR="00BE6317" w:rsidRDefault="00BE6317" w:rsidP="008752F4">
      <w:pPr>
        <w:numPr>
          <w:ilvl w:val="0"/>
          <w:numId w:val="45"/>
        </w:numPr>
        <w:overflowPunct/>
        <w:autoSpaceDE/>
        <w:autoSpaceDN/>
        <w:adjustRightInd/>
        <w:spacing w:before="0"/>
        <w:ind w:left="450"/>
        <w:contextualSpacing/>
        <w:textAlignment w:val="auto"/>
        <w:rPr>
          <w:rFonts w:eastAsia="ヒラギノ角ゴ Pro W3"/>
          <w:color w:val="000000"/>
          <w:szCs w:val="22"/>
        </w:rPr>
      </w:pPr>
      <w:r w:rsidRPr="0068554E">
        <w:rPr>
          <w:rFonts w:eastAsia="ヒラギノ角ゴ Pro W3"/>
          <w:color w:val="000000"/>
          <w:szCs w:val="22"/>
        </w:rPr>
        <w:t>The applicant will hold itself and service site locations (if applicable) accountable if instances of risk or noncompliance are identified.</w:t>
      </w:r>
    </w:p>
    <w:p w14:paraId="18644C0C" w14:textId="77777777" w:rsidR="00FF1A10" w:rsidRDefault="00FF1A10" w:rsidP="008752F4">
      <w:pPr>
        <w:numPr>
          <w:ilvl w:val="0"/>
          <w:numId w:val="45"/>
        </w:numPr>
        <w:overflowPunct/>
        <w:autoSpaceDE/>
        <w:autoSpaceDN/>
        <w:adjustRightInd/>
        <w:spacing w:before="0"/>
        <w:ind w:left="450"/>
        <w:contextualSpacing/>
        <w:textAlignment w:val="auto"/>
        <w:rPr>
          <w:rFonts w:eastAsia="ヒラギノ角ゴ Pro W3"/>
          <w:color w:val="000000"/>
          <w:szCs w:val="22"/>
        </w:rPr>
      </w:pPr>
      <w:r>
        <w:rPr>
          <w:rFonts w:eastAsia="ヒラギノ角ゴ Pro W3"/>
          <w:color w:val="000000"/>
          <w:szCs w:val="22"/>
        </w:rPr>
        <w:t xml:space="preserve">The CNCS-required evaluation report (if applicable) </w:t>
      </w:r>
    </w:p>
    <w:p w14:paraId="5AC62E6B" w14:textId="77777777" w:rsidR="00FF1A10" w:rsidRDefault="00FF1A10" w:rsidP="00FF1A10">
      <w:pPr>
        <w:numPr>
          <w:ilvl w:val="1"/>
          <w:numId w:val="45"/>
        </w:numPr>
        <w:overflowPunct/>
        <w:autoSpaceDE/>
        <w:autoSpaceDN/>
        <w:adjustRightInd/>
        <w:spacing w:before="0"/>
        <w:contextualSpacing/>
        <w:textAlignment w:val="auto"/>
        <w:rPr>
          <w:rFonts w:eastAsia="ヒラギノ角ゴ Pro W3"/>
          <w:color w:val="000000"/>
          <w:szCs w:val="22"/>
        </w:rPr>
      </w:pPr>
      <w:r>
        <w:rPr>
          <w:rFonts w:eastAsia="ヒラギノ角ゴ Pro W3"/>
          <w:color w:val="000000"/>
          <w:szCs w:val="22"/>
        </w:rPr>
        <w:t>Meets CNCS requirements</w:t>
      </w:r>
    </w:p>
    <w:p w14:paraId="7FEF9256" w14:textId="77777777" w:rsidR="00FF1A10" w:rsidRPr="0068554E" w:rsidRDefault="00FF1A10" w:rsidP="00FF1A10">
      <w:pPr>
        <w:numPr>
          <w:ilvl w:val="1"/>
          <w:numId w:val="45"/>
        </w:numPr>
        <w:overflowPunct/>
        <w:autoSpaceDE/>
        <w:autoSpaceDN/>
        <w:adjustRightInd/>
        <w:spacing w:before="0"/>
        <w:contextualSpacing/>
        <w:textAlignment w:val="auto"/>
        <w:rPr>
          <w:rFonts w:eastAsia="ヒラギノ角ゴ Pro W3"/>
          <w:color w:val="000000"/>
          <w:szCs w:val="22"/>
        </w:rPr>
      </w:pPr>
      <w:r>
        <w:rPr>
          <w:rFonts w:eastAsia="ヒラギノ角ゴ Pro W3"/>
          <w:color w:val="000000"/>
          <w:szCs w:val="22"/>
        </w:rPr>
        <w:t>Is of satisfactory quality</w:t>
      </w:r>
    </w:p>
    <w:p w14:paraId="24CDFAC9" w14:textId="77777777" w:rsidR="000739AD" w:rsidRDefault="000739AD" w:rsidP="000739AD">
      <w:pPr>
        <w:rPr>
          <w:b/>
          <w:bCs/>
          <w:i/>
          <w:szCs w:val="22"/>
        </w:rPr>
      </w:pPr>
      <w:r w:rsidRPr="000739AD">
        <w:rPr>
          <w:b/>
          <w:bCs/>
          <w:i/>
          <w:szCs w:val="22"/>
        </w:rPr>
        <w:t>3. Culture that Values Learning (</w:t>
      </w:r>
      <w:r w:rsidRPr="001850E1">
        <w:rPr>
          <w:b/>
          <w:bCs/>
          <w:i/>
          <w:szCs w:val="22"/>
        </w:rPr>
        <w:t>8 points</w:t>
      </w:r>
      <w:r w:rsidRPr="000739AD">
        <w:rPr>
          <w:b/>
          <w:bCs/>
          <w:i/>
          <w:szCs w:val="22"/>
        </w:rPr>
        <w:t>)</w:t>
      </w:r>
    </w:p>
    <w:p w14:paraId="0D1AA925" w14:textId="77777777" w:rsidR="000739AD" w:rsidRPr="000739AD" w:rsidRDefault="000739AD" w:rsidP="000739AD">
      <w:pPr>
        <w:rPr>
          <w:b/>
          <w:i/>
          <w:szCs w:val="22"/>
        </w:rPr>
      </w:pPr>
      <w:r>
        <w:rPr>
          <w:szCs w:val="22"/>
        </w:rPr>
        <w:t>In the narrative demonstrate that</w:t>
      </w:r>
    </w:p>
    <w:p w14:paraId="52D7A5CA" w14:textId="77777777" w:rsidR="000739AD" w:rsidRPr="000739AD" w:rsidRDefault="000739AD" w:rsidP="008752F4">
      <w:pPr>
        <w:pStyle w:val="ListParagraph"/>
        <w:numPr>
          <w:ilvl w:val="0"/>
          <w:numId w:val="79"/>
        </w:numPr>
        <w:ind w:left="360"/>
        <w:rPr>
          <w:rFonts w:ascii="Times New Roman" w:hAnsi="Times New Roman" w:cs="Times New Roman"/>
          <w:bCs/>
        </w:rPr>
      </w:pPr>
      <w:r w:rsidRPr="000739AD">
        <w:rPr>
          <w:rFonts w:ascii="Times New Roman" w:hAnsi="Times New Roman" w:cs="Times New Roman"/>
          <w:bCs/>
        </w:rPr>
        <w:t>The applicant's board, management, and staff collects and uses information for learning and decision making.</w:t>
      </w:r>
    </w:p>
    <w:p w14:paraId="36001CD0" w14:textId="77777777" w:rsidR="000739AD" w:rsidRPr="000739AD" w:rsidRDefault="000739AD" w:rsidP="008752F4">
      <w:pPr>
        <w:pStyle w:val="ListParagraph"/>
        <w:numPr>
          <w:ilvl w:val="0"/>
          <w:numId w:val="79"/>
        </w:numPr>
        <w:ind w:left="360"/>
        <w:rPr>
          <w:rFonts w:ascii="Times New Roman" w:hAnsi="Times New Roman" w:cs="Times New Roman"/>
          <w:bCs/>
        </w:rPr>
      </w:pPr>
      <w:r w:rsidRPr="000739AD">
        <w:rPr>
          <w:rFonts w:ascii="Times New Roman" w:hAnsi="Times New Roman" w:cs="Times New Roman"/>
          <w:bCs/>
        </w:rPr>
        <w:t>The applicant's management and staff produces frequent reports on how well the organization is implementing its programs and strategies.</w:t>
      </w:r>
    </w:p>
    <w:p w14:paraId="3D5E16A7" w14:textId="77777777" w:rsidR="000739AD" w:rsidRDefault="000739AD" w:rsidP="000739AD">
      <w:pPr>
        <w:rPr>
          <w:b/>
          <w:i/>
          <w:szCs w:val="22"/>
        </w:rPr>
      </w:pPr>
      <w:r w:rsidRPr="000739AD">
        <w:rPr>
          <w:b/>
          <w:i/>
          <w:szCs w:val="22"/>
        </w:rPr>
        <w:t>4. Member Supervision (</w:t>
      </w:r>
      <w:r w:rsidRPr="001850E1">
        <w:rPr>
          <w:b/>
          <w:i/>
          <w:szCs w:val="22"/>
        </w:rPr>
        <w:t>2 points</w:t>
      </w:r>
      <w:r w:rsidRPr="000739AD">
        <w:rPr>
          <w:b/>
          <w:i/>
          <w:szCs w:val="22"/>
        </w:rPr>
        <w:t>)</w:t>
      </w:r>
    </w:p>
    <w:p w14:paraId="5D97DC42" w14:textId="77777777" w:rsidR="000739AD" w:rsidRPr="000739AD" w:rsidRDefault="000739AD" w:rsidP="000739AD">
      <w:pPr>
        <w:rPr>
          <w:b/>
          <w:i/>
          <w:szCs w:val="22"/>
        </w:rPr>
      </w:pPr>
      <w:r>
        <w:rPr>
          <w:szCs w:val="22"/>
        </w:rPr>
        <w:t>In the narrative demonstrate how</w:t>
      </w:r>
    </w:p>
    <w:p w14:paraId="25E9B6C8" w14:textId="77777777" w:rsidR="000739AD" w:rsidRPr="000739AD" w:rsidRDefault="000739AD" w:rsidP="008752F4">
      <w:pPr>
        <w:pStyle w:val="ListParagraph"/>
        <w:numPr>
          <w:ilvl w:val="0"/>
          <w:numId w:val="78"/>
        </w:numPr>
        <w:ind w:left="360"/>
        <w:rPr>
          <w:rFonts w:ascii="Times New Roman" w:hAnsi="Times New Roman" w:cs="Times New Roman"/>
        </w:rPr>
      </w:pPr>
      <w:r w:rsidRPr="000739AD">
        <w:rPr>
          <w:rFonts w:ascii="Times New Roman" w:hAnsi="Times New Roman" w:cs="Times New Roman"/>
        </w:rPr>
        <w:t>AmeriCorps members will receive sufficient guidance and support from their supervisor to provide effective service.</w:t>
      </w:r>
    </w:p>
    <w:p w14:paraId="1215D23A" w14:textId="77777777" w:rsidR="000739AD" w:rsidRPr="000739AD" w:rsidRDefault="000739AD" w:rsidP="008752F4">
      <w:pPr>
        <w:pStyle w:val="ListParagraph"/>
        <w:numPr>
          <w:ilvl w:val="0"/>
          <w:numId w:val="78"/>
        </w:numPr>
        <w:ind w:left="360"/>
        <w:rPr>
          <w:rFonts w:ascii="Times New Roman" w:hAnsi="Times New Roman" w:cs="Times New Roman"/>
          <w:bCs/>
        </w:rPr>
      </w:pPr>
      <w:r w:rsidRPr="000739AD">
        <w:rPr>
          <w:rFonts w:ascii="Times New Roman" w:hAnsi="Times New Roman" w:cs="Times New Roman"/>
        </w:rPr>
        <w:t>AmeriCorps supervisors will be adequately trained/prepared to follow AmeriCorps and program regulations, priorities, and expectations.</w:t>
      </w:r>
    </w:p>
    <w:p w14:paraId="6A2EBE0E" w14:textId="77777777" w:rsidR="005E3544" w:rsidRDefault="005E3544" w:rsidP="002C65ED">
      <w:pPr>
        <w:pStyle w:val="Default"/>
        <w:rPr>
          <w:b/>
          <w:bCs/>
          <w:color w:val="auto"/>
          <w:sz w:val="22"/>
          <w:szCs w:val="22"/>
        </w:rPr>
      </w:pPr>
    </w:p>
    <w:p w14:paraId="1E3E07C3" w14:textId="77777777" w:rsidR="001202D8" w:rsidRDefault="001202D8" w:rsidP="002C65ED">
      <w:pPr>
        <w:pStyle w:val="Default"/>
        <w:rPr>
          <w:b/>
          <w:bCs/>
          <w:iCs/>
        </w:rPr>
      </w:pPr>
    </w:p>
    <w:p w14:paraId="4CBC942A" w14:textId="77777777" w:rsidR="002C65ED" w:rsidRPr="00BE6317" w:rsidRDefault="00BE6317" w:rsidP="002C65ED">
      <w:pPr>
        <w:pStyle w:val="Default"/>
      </w:pPr>
      <w:r w:rsidRPr="00BE6317">
        <w:rPr>
          <w:b/>
          <w:bCs/>
          <w:iCs/>
        </w:rPr>
        <w:t>D</w:t>
      </w:r>
      <w:r w:rsidR="002C65ED" w:rsidRPr="00BE6317">
        <w:rPr>
          <w:b/>
          <w:bCs/>
          <w:iCs/>
        </w:rPr>
        <w:t>. Cost Effectiveness and Budget Adequacy (</w:t>
      </w:r>
      <w:r w:rsidR="002C65ED" w:rsidRPr="001850E1">
        <w:rPr>
          <w:b/>
          <w:bCs/>
          <w:iCs/>
        </w:rPr>
        <w:t>25 percent</w:t>
      </w:r>
      <w:r w:rsidR="002C65ED" w:rsidRPr="00BE6317">
        <w:rPr>
          <w:b/>
          <w:bCs/>
          <w:iCs/>
        </w:rPr>
        <w:t xml:space="preserve">) </w:t>
      </w:r>
    </w:p>
    <w:p w14:paraId="798CDE4E" w14:textId="77777777" w:rsidR="002D6C2C" w:rsidRPr="00630FFA" w:rsidRDefault="00BE6317" w:rsidP="00630FFA">
      <w:pPr>
        <w:rPr>
          <w:szCs w:val="22"/>
        </w:rPr>
      </w:pPr>
      <w:r w:rsidRPr="00253F80">
        <w:rPr>
          <w:szCs w:val="22"/>
        </w:rPr>
        <w:t xml:space="preserve">Reviewers will </w:t>
      </w:r>
      <w:r w:rsidR="000739AD">
        <w:rPr>
          <w:szCs w:val="22"/>
        </w:rPr>
        <w:t>assess</w:t>
      </w:r>
      <w:r w:rsidRPr="00253F80">
        <w:rPr>
          <w:szCs w:val="22"/>
        </w:rPr>
        <w:t xml:space="preserve"> the quality of the application’s </w:t>
      </w:r>
      <w:r w:rsidR="000739AD">
        <w:rPr>
          <w:szCs w:val="22"/>
        </w:rPr>
        <w:t>budget</w:t>
      </w:r>
      <w:r w:rsidRPr="00253F80">
        <w:rPr>
          <w:szCs w:val="22"/>
        </w:rPr>
        <w:t xml:space="preserve"> </w:t>
      </w:r>
      <w:r w:rsidR="000739AD">
        <w:rPr>
          <w:szCs w:val="22"/>
        </w:rPr>
        <w:t>using</w:t>
      </w:r>
      <w:r w:rsidRPr="00253F80">
        <w:rPr>
          <w:szCs w:val="22"/>
        </w:rPr>
        <w:t xml:space="preserve"> the following criteria</w:t>
      </w:r>
      <w:r>
        <w:rPr>
          <w:szCs w:val="22"/>
        </w:rPr>
        <w:t>. Do not assume all sub-criteria are of equal value.</w:t>
      </w:r>
    </w:p>
    <w:p w14:paraId="2C394861" w14:textId="77777777" w:rsidR="00630FFA" w:rsidRPr="00630FFA" w:rsidRDefault="008B6365" w:rsidP="00630FFA">
      <w:pPr>
        <w:rPr>
          <w:b/>
          <w:sz w:val="21"/>
          <w:szCs w:val="21"/>
        </w:rPr>
      </w:pPr>
      <w:r>
        <w:rPr>
          <w:sz w:val="21"/>
          <w:szCs w:val="21"/>
        </w:rPr>
        <w:t>C</w:t>
      </w:r>
      <w:r w:rsidR="00630FFA" w:rsidRPr="00630FFA">
        <w:rPr>
          <w:sz w:val="21"/>
          <w:szCs w:val="21"/>
        </w:rPr>
        <w:t>riteria will be assessed based on the budget submitted.</w:t>
      </w:r>
      <w:r w:rsidR="00630FFA" w:rsidRPr="00A53372">
        <w:rPr>
          <w:b/>
          <w:sz w:val="21"/>
          <w:szCs w:val="21"/>
        </w:rPr>
        <w:t xml:space="preserve">  No narrative should be entered in the narrative box except for “See budget</w:t>
      </w:r>
      <w:r w:rsidR="00630FFA">
        <w:rPr>
          <w:b/>
          <w:sz w:val="21"/>
          <w:szCs w:val="21"/>
        </w:rPr>
        <w:t>.</w:t>
      </w:r>
      <w:r w:rsidR="00630FFA" w:rsidRPr="00A53372">
        <w:rPr>
          <w:b/>
          <w:sz w:val="21"/>
          <w:szCs w:val="21"/>
        </w:rPr>
        <w:t>”</w:t>
      </w:r>
    </w:p>
    <w:p w14:paraId="2C9A7666" w14:textId="77777777" w:rsidR="00630FFA" w:rsidRPr="00A53372" w:rsidRDefault="00630FFA" w:rsidP="00630FFA">
      <w:pPr>
        <w:rPr>
          <w:b/>
          <w:i/>
          <w:sz w:val="21"/>
          <w:szCs w:val="21"/>
        </w:rPr>
      </w:pPr>
      <w:r w:rsidRPr="00A53372">
        <w:rPr>
          <w:b/>
          <w:i/>
          <w:sz w:val="21"/>
          <w:szCs w:val="21"/>
        </w:rPr>
        <w:t>1. Cost Effectiveness and Budget Adequacy (</w:t>
      </w:r>
      <w:r w:rsidRPr="001850E1">
        <w:rPr>
          <w:b/>
          <w:i/>
          <w:sz w:val="21"/>
          <w:szCs w:val="21"/>
        </w:rPr>
        <w:t>25 points</w:t>
      </w:r>
      <w:r w:rsidRPr="00A53372">
        <w:rPr>
          <w:b/>
          <w:i/>
          <w:sz w:val="21"/>
          <w:szCs w:val="21"/>
        </w:rPr>
        <w:t>)</w:t>
      </w:r>
    </w:p>
    <w:p w14:paraId="3CBCF3A2" w14:textId="77777777" w:rsidR="00630FFA" w:rsidRPr="00630FFA" w:rsidRDefault="00630FFA" w:rsidP="008752F4">
      <w:pPr>
        <w:pStyle w:val="ListParagraph"/>
        <w:numPr>
          <w:ilvl w:val="0"/>
          <w:numId w:val="80"/>
        </w:numPr>
        <w:ind w:left="360"/>
        <w:rPr>
          <w:rFonts w:ascii="Times New Roman" w:hAnsi="Times New Roman" w:cs="Times New Roman"/>
        </w:rPr>
      </w:pPr>
      <w:r w:rsidRPr="00630FFA">
        <w:rPr>
          <w:rFonts w:ascii="Times New Roman" w:hAnsi="Times New Roman" w:cs="Times New Roman"/>
        </w:rPr>
        <w:t>Budget is submitted without mathematical errors and proposed costs are allowable, reasonable, and allocable to the award.</w:t>
      </w:r>
    </w:p>
    <w:p w14:paraId="37DB59C1" w14:textId="77777777" w:rsidR="00630FFA" w:rsidRPr="00630FFA" w:rsidRDefault="00630FFA" w:rsidP="008752F4">
      <w:pPr>
        <w:pStyle w:val="ListParagraph"/>
        <w:numPr>
          <w:ilvl w:val="0"/>
          <w:numId w:val="80"/>
        </w:numPr>
        <w:ind w:left="360"/>
        <w:rPr>
          <w:rFonts w:ascii="Times New Roman" w:hAnsi="Times New Roman" w:cs="Times New Roman"/>
        </w:rPr>
      </w:pPr>
      <w:r w:rsidRPr="00630FFA">
        <w:rPr>
          <w:rFonts w:ascii="Times New Roman" w:hAnsi="Times New Roman" w:cs="Times New Roman"/>
        </w:rPr>
        <w:t>Budget is submitted with adequate information to assess how each line item is calculated.</w:t>
      </w:r>
    </w:p>
    <w:p w14:paraId="750F1B06" w14:textId="77777777" w:rsidR="00630FFA" w:rsidRPr="00630FFA" w:rsidRDefault="00630FFA" w:rsidP="008752F4">
      <w:pPr>
        <w:pStyle w:val="ListParagraph"/>
        <w:numPr>
          <w:ilvl w:val="0"/>
          <w:numId w:val="80"/>
        </w:numPr>
        <w:ind w:left="360"/>
        <w:rPr>
          <w:rFonts w:ascii="Times New Roman" w:hAnsi="Times New Roman" w:cs="Times New Roman"/>
        </w:rPr>
      </w:pPr>
      <w:r w:rsidRPr="00630FFA">
        <w:rPr>
          <w:rFonts w:ascii="Times New Roman" w:hAnsi="Times New Roman" w:cs="Times New Roman"/>
        </w:rPr>
        <w:t>Budget is in compliance with the budget instructions.</w:t>
      </w:r>
    </w:p>
    <w:p w14:paraId="5F8CB42E" w14:textId="77777777" w:rsidR="00630FFA" w:rsidRPr="00630FFA" w:rsidRDefault="00630FFA" w:rsidP="008752F4">
      <w:pPr>
        <w:pStyle w:val="ListParagraph"/>
        <w:numPr>
          <w:ilvl w:val="0"/>
          <w:numId w:val="80"/>
        </w:numPr>
        <w:ind w:left="360"/>
        <w:rPr>
          <w:rFonts w:ascii="Times New Roman" w:hAnsi="Times New Roman" w:cs="Times New Roman"/>
        </w:rPr>
      </w:pPr>
      <w:r w:rsidRPr="00630FFA">
        <w:rPr>
          <w:rFonts w:ascii="Times New Roman" w:hAnsi="Times New Roman" w:cs="Times New Roman"/>
        </w:rPr>
        <w:lastRenderedPageBreak/>
        <w:t xml:space="preserve">Match is submitted with adequate information to support the </w:t>
      </w:r>
      <w:r w:rsidR="00973805">
        <w:rPr>
          <w:rFonts w:ascii="Times New Roman" w:hAnsi="Times New Roman" w:cs="Times New Roman"/>
        </w:rPr>
        <w:t xml:space="preserve">entire </w:t>
      </w:r>
      <w:r w:rsidRPr="00630FFA">
        <w:rPr>
          <w:rFonts w:ascii="Times New Roman" w:hAnsi="Times New Roman" w:cs="Times New Roman"/>
        </w:rPr>
        <w:t xml:space="preserve">amount </w:t>
      </w:r>
      <w:r w:rsidR="00973805">
        <w:rPr>
          <w:rFonts w:ascii="Times New Roman" w:hAnsi="Times New Roman" w:cs="Times New Roman"/>
        </w:rPr>
        <w:t>described</w:t>
      </w:r>
      <w:r w:rsidRPr="00630FFA">
        <w:rPr>
          <w:rFonts w:ascii="Times New Roman" w:hAnsi="Times New Roman" w:cs="Times New Roman"/>
        </w:rPr>
        <w:t xml:space="preserve"> in the budget.</w:t>
      </w:r>
    </w:p>
    <w:p w14:paraId="33E9446B" w14:textId="77777777" w:rsidR="00630FFA" w:rsidRPr="00630FFA" w:rsidRDefault="00630FFA" w:rsidP="008752F4">
      <w:pPr>
        <w:pStyle w:val="ListParagraph"/>
        <w:numPr>
          <w:ilvl w:val="0"/>
          <w:numId w:val="80"/>
        </w:numPr>
        <w:ind w:left="360"/>
        <w:rPr>
          <w:rFonts w:ascii="Times New Roman" w:hAnsi="Times New Roman" w:cs="Times New Roman"/>
        </w:rPr>
      </w:pPr>
      <w:r w:rsidRPr="00630FFA">
        <w:rPr>
          <w:rFonts w:ascii="Times New Roman" w:hAnsi="Times New Roman" w:cs="Times New Roman"/>
        </w:rPr>
        <w:t xml:space="preserve">The cost per MSY is equal to or less than the maximum cost per MSY. </w:t>
      </w:r>
    </w:p>
    <w:p w14:paraId="16F29271" w14:textId="77777777" w:rsidR="00630FFA" w:rsidRPr="00A53372" w:rsidRDefault="00630FFA" w:rsidP="00630FFA">
      <w:pPr>
        <w:rPr>
          <w:sz w:val="21"/>
          <w:szCs w:val="21"/>
        </w:rPr>
      </w:pPr>
      <w:r w:rsidRPr="00A53372">
        <w:rPr>
          <w:sz w:val="21"/>
          <w:szCs w:val="21"/>
        </w:rPr>
        <w:t>Proposed budgets that contain MSY costs that exceed the maximum cost per MSY and/or less than required match will be considered unresponsive to the application criteria.</w:t>
      </w:r>
    </w:p>
    <w:p w14:paraId="72E8BD28" w14:textId="77777777" w:rsidR="00630FFA" w:rsidRPr="00A53372" w:rsidRDefault="00630FFA" w:rsidP="00630FFA">
      <w:pPr>
        <w:rPr>
          <w:sz w:val="21"/>
          <w:szCs w:val="21"/>
        </w:rPr>
      </w:pPr>
      <w:r w:rsidRPr="00A53372">
        <w:rPr>
          <w:sz w:val="21"/>
          <w:szCs w:val="21"/>
        </w:rPr>
        <w:t>Applicants must complete the budget and ensure the following information is in the budget screens:</w:t>
      </w:r>
    </w:p>
    <w:p w14:paraId="65ADAC01" w14:textId="77777777" w:rsidR="00630FFA" w:rsidRPr="00630FFA" w:rsidRDefault="00630FFA" w:rsidP="008752F4">
      <w:pPr>
        <w:pStyle w:val="ListParagraph"/>
        <w:numPr>
          <w:ilvl w:val="0"/>
          <w:numId w:val="81"/>
        </w:numPr>
        <w:rPr>
          <w:rFonts w:ascii="Times New Roman" w:hAnsi="Times New Roman" w:cs="Times New Roman"/>
        </w:rPr>
      </w:pPr>
      <w:r w:rsidRPr="00630FFA">
        <w:rPr>
          <w:rFonts w:ascii="Times New Roman" w:hAnsi="Times New Roman" w:cs="Times New Roman"/>
        </w:rPr>
        <w:t>Current indirect rate cost if used to claim indirect/administrative costs.</w:t>
      </w:r>
      <w:r w:rsidR="00973805">
        <w:rPr>
          <w:rFonts w:ascii="Times New Roman" w:hAnsi="Times New Roman" w:cs="Times New Roman"/>
        </w:rPr>
        <w:t xml:space="preserve"> (See Attachment G for directions on uploading approved rate document.)</w:t>
      </w:r>
    </w:p>
    <w:p w14:paraId="52AC8199" w14:textId="77777777" w:rsidR="00630FFA" w:rsidRPr="00630FFA" w:rsidRDefault="00630FFA" w:rsidP="008752F4">
      <w:pPr>
        <w:pStyle w:val="ListParagraph"/>
        <w:numPr>
          <w:ilvl w:val="0"/>
          <w:numId w:val="81"/>
        </w:numPr>
        <w:rPr>
          <w:rFonts w:ascii="Times New Roman" w:hAnsi="Times New Roman" w:cs="Times New Roman"/>
        </w:rPr>
      </w:pPr>
      <w:r w:rsidRPr="00630FFA">
        <w:rPr>
          <w:rFonts w:ascii="Times New Roman" w:hAnsi="Times New Roman" w:cs="Times New Roman"/>
        </w:rPr>
        <w:t>Identify the non-CNCS funding and resources necessary to support the project, including for Fixed Amount applicants.</w:t>
      </w:r>
    </w:p>
    <w:p w14:paraId="3EF49F40" w14:textId="77777777" w:rsidR="00630FFA" w:rsidRPr="00630FFA" w:rsidRDefault="00630FFA" w:rsidP="008752F4">
      <w:pPr>
        <w:pStyle w:val="ListParagraph"/>
        <w:numPr>
          <w:ilvl w:val="0"/>
          <w:numId w:val="81"/>
        </w:numPr>
        <w:rPr>
          <w:rFonts w:ascii="Times New Roman" w:hAnsi="Times New Roman" w:cs="Times New Roman"/>
        </w:rPr>
      </w:pPr>
      <w:r w:rsidRPr="00630FFA">
        <w:rPr>
          <w:rFonts w:ascii="Times New Roman" w:hAnsi="Times New Roman" w:cs="Times New Roman"/>
        </w:rPr>
        <w:t xml:space="preserve">Indicate the amount of non-CNCS resource commitments, type of commitments (in-kind and/or cash), the sources of these commitments, and if the commitments are proposed or secured.  </w:t>
      </w:r>
      <w:r>
        <w:rPr>
          <w:rFonts w:ascii="Times New Roman" w:hAnsi="Times New Roman" w:cs="Times New Roman"/>
        </w:rPr>
        <w:br/>
        <w:t xml:space="preserve"> </w:t>
      </w:r>
    </w:p>
    <w:p w14:paraId="498E3DD4" w14:textId="77777777" w:rsidR="002C65ED" w:rsidRPr="00630FFA" w:rsidRDefault="00630FFA" w:rsidP="002C65ED">
      <w:pPr>
        <w:pStyle w:val="Default"/>
        <w:rPr>
          <w:color w:val="auto"/>
        </w:rPr>
      </w:pPr>
      <w:r w:rsidRPr="00630FFA">
        <w:rPr>
          <w:b/>
          <w:bCs/>
          <w:color w:val="auto"/>
        </w:rPr>
        <w:t xml:space="preserve">E. </w:t>
      </w:r>
      <w:r w:rsidR="002C65ED" w:rsidRPr="00630FFA">
        <w:rPr>
          <w:b/>
          <w:bCs/>
          <w:color w:val="auto"/>
        </w:rPr>
        <w:t xml:space="preserve">Evaluation Summary or Plan </w:t>
      </w:r>
    </w:p>
    <w:p w14:paraId="70E6D736" w14:textId="3E3A2329" w:rsidR="008B2651" w:rsidRPr="00630FFA" w:rsidRDefault="00587126" w:rsidP="00630FFA">
      <w:pPr>
        <w:pStyle w:val="Default"/>
        <w:spacing w:before="120"/>
        <w:rPr>
          <w:color w:val="auto"/>
          <w:sz w:val="22"/>
          <w:szCs w:val="22"/>
        </w:rPr>
      </w:pPr>
      <w:r w:rsidRPr="00630FFA">
        <w:rPr>
          <w:color w:val="auto"/>
          <w:sz w:val="22"/>
          <w:szCs w:val="22"/>
        </w:rPr>
        <w:t xml:space="preserve">This field has a 10,000 character limit even though it is </w:t>
      </w:r>
      <w:r w:rsidR="008B2651" w:rsidRPr="00630FFA">
        <w:rPr>
          <w:color w:val="auto"/>
          <w:sz w:val="22"/>
          <w:szCs w:val="22"/>
        </w:rPr>
        <w:t>not part of the page limit.</w:t>
      </w:r>
      <w:r w:rsidR="000B553A" w:rsidRPr="00630FFA">
        <w:rPr>
          <w:color w:val="auto"/>
          <w:sz w:val="22"/>
          <w:szCs w:val="22"/>
        </w:rPr>
        <w:t xml:space="preserve"> </w:t>
      </w:r>
      <w:r w:rsidRPr="00630FFA">
        <w:rPr>
          <w:color w:val="auto"/>
          <w:sz w:val="22"/>
          <w:szCs w:val="22"/>
        </w:rPr>
        <w:t xml:space="preserve">Instructions and guidance for this </w:t>
      </w:r>
      <w:r w:rsidR="00973805">
        <w:rPr>
          <w:color w:val="auto"/>
          <w:sz w:val="22"/>
          <w:szCs w:val="22"/>
        </w:rPr>
        <w:t xml:space="preserve">required </w:t>
      </w:r>
      <w:r w:rsidRPr="00630FFA">
        <w:rPr>
          <w:color w:val="auto"/>
          <w:sz w:val="22"/>
          <w:szCs w:val="22"/>
        </w:rPr>
        <w:t xml:space="preserve">section can be found on page </w:t>
      </w:r>
      <w:r w:rsidR="00070EB3" w:rsidRPr="00630FFA">
        <w:rPr>
          <w:color w:val="auto"/>
          <w:sz w:val="22"/>
          <w:szCs w:val="22"/>
        </w:rPr>
        <w:fldChar w:fldCharType="begin"/>
      </w:r>
      <w:r w:rsidR="00070EB3" w:rsidRPr="00630FFA">
        <w:rPr>
          <w:color w:val="auto"/>
          <w:sz w:val="22"/>
          <w:szCs w:val="22"/>
        </w:rPr>
        <w:instrText xml:space="preserve"> PAGEREF Evaluation_summary_plan \h </w:instrText>
      </w:r>
      <w:r w:rsidR="00070EB3" w:rsidRPr="00630FFA">
        <w:rPr>
          <w:color w:val="auto"/>
          <w:sz w:val="22"/>
          <w:szCs w:val="22"/>
        </w:rPr>
      </w:r>
      <w:r w:rsidR="00070EB3" w:rsidRPr="00630FFA">
        <w:rPr>
          <w:color w:val="auto"/>
          <w:sz w:val="22"/>
          <w:szCs w:val="22"/>
        </w:rPr>
        <w:fldChar w:fldCharType="separate"/>
      </w:r>
      <w:r w:rsidR="00642D7B">
        <w:rPr>
          <w:noProof/>
          <w:color w:val="auto"/>
          <w:sz w:val="22"/>
          <w:szCs w:val="22"/>
        </w:rPr>
        <w:t>28</w:t>
      </w:r>
      <w:r w:rsidR="00070EB3" w:rsidRPr="00630FFA">
        <w:rPr>
          <w:color w:val="auto"/>
          <w:sz w:val="22"/>
          <w:szCs w:val="22"/>
        </w:rPr>
        <w:fldChar w:fldCharType="end"/>
      </w:r>
      <w:r w:rsidR="00070EB3" w:rsidRPr="00630FFA">
        <w:rPr>
          <w:color w:val="auto"/>
          <w:sz w:val="22"/>
          <w:szCs w:val="22"/>
        </w:rPr>
        <w:t xml:space="preserve"> </w:t>
      </w:r>
      <w:r w:rsidRPr="00630FFA">
        <w:rPr>
          <w:color w:val="auto"/>
          <w:sz w:val="22"/>
          <w:szCs w:val="22"/>
        </w:rPr>
        <w:t>of this document.</w:t>
      </w:r>
      <w:r w:rsidR="008B2651" w:rsidRPr="00630FFA">
        <w:rPr>
          <w:color w:val="auto"/>
          <w:sz w:val="22"/>
          <w:szCs w:val="22"/>
        </w:rPr>
        <w:t xml:space="preserve"> Applicants should print out th</w:t>
      </w:r>
      <w:r w:rsidR="00973805">
        <w:rPr>
          <w:color w:val="auto"/>
          <w:sz w:val="22"/>
          <w:szCs w:val="22"/>
        </w:rPr>
        <w:t>is</w:t>
      </w:r>
      <w:r w:rsidR="008B2651" w:rsidRPr="00630FFA">
        <w:rPr>
          <w:color w:val="auto"/>
          <w:sz w:val="22"/>
          <w:szCs w:val="22"/>
        </w:rPr>
        <w:t xml:space="preserve"> section </w:t>
      </w:r>
      <w:r w:rsidR="00973805">
        <w:rPr>
          <w:color w:val="auto"/>
          <w:sz w:val="22"/>
          <w:szCs w:val="22"/>
        </w:rPr>
        <w:t xml:space="preserve">from the Review Screen </w:t>
      </w:r>
      <w:r w:rsidR="008B2651" w:rsidRPr="00630FFA">
        <w:rPr>
          <w:color w:val="auto"/>
          <w:sz w:val="22"/>
          <w:szCs w:val="22"/>
        </w:rPr>
        <w:t>before submitting to ensure text has not been dropped due to character count.</w:t>
      </w:r>
    </w:p>
    <w:p w14:paraId="62DB33B8" w14:textId="77777777" w:rsidR="002C65ED" w:rsidRPr="00630FFA" w:rsidRDefault="00630FFA" w:rsidP="00560C35">
      <w:pPr>
        <w:pStyle w:val="Default"/>
        <w:spacing w:before="120"/>
        <w:rPr>
          <w:color w:val="auto"/>
        </w:rPr>
      </w:pPr>
      <w:r w:rsidRPr="00630FFA">
        <w:rPr>
          <w:b/>
          <w:bCs/>
          <w:color w:val="auto"/>
        </w:rPr>
        <w:t xml:space="preserve">F. </w:t>
      </w:r>
      <w:r w:rsidR="002C65ED" w:rsidRPr="00630FFA">
        <w:rPr>
          <w:b/>
          <w:bCs/>
          <w:color w:val="auto"/>
        </w:rPr>
        <w:t xml:space="preserve">Amendment Justification </w:t>
      </w:r>
    </w:p>
    <w:p w14:paraId="0E5BF27D" w14:textId="77777777" w:rsidR="002C65ED" w:rsidRPr="00630FFA" w:rsidRDefault="002C65ED" w:rsidP="002C65ED">
      <w:pPr>
        <w:pStyle w:val="Default"/>
        <w:rPr>
          <w:color w:val="auto"/>
          <w:sz w:val="22"/>
          <w:szCs w:val="22"/>
        </w:rPr>
      </w:pPr>
      <w:r w:rsidRPr="00630FFA">
        <w:rPr>
          <w:color w:val="auto"/>
          <w:sz w:val="22"/>
          <w:szCs w:val="22"/>
        </w:rPr>
        <w:t xml:space="preserve">Enter N/A. This field </w:t>
      </w:r>
      <w:r w:rsidR="00630FFA">
        <w:rPr>
          <w:color w:val="auto"/>
          <w:sz w:val="22"/>
          <w:szCs w:val="22"/>
        </w:rPr>
        <w:t>is</w:t>
      </w:r>
      <w:r w:rsidRPr="00630FFA">
        <w:rPr>
          <w:color w:val="auto"/>
          <w:sz w:val="22"/>
          <w:szCs w:val="22"/>
        </w:rPr>
        <w:t xml:space="preserve"> used if you are awarded a grant and need to amend it. </w:t>
      </w:r>
    </w:p>
    <w:p w14:paraId="78725450" w14:textId="77777777" w:rsidR="002C65ED" w:rsidRPr="00630FFA" w:rsidRDefault="00630FFA" w:rsidP="00560C35">
      <w:pPr>
        <w:pStyle w:val="Default"/>
        <w:spacing w:before="120"/>
        <w:rPr>
          <w:color w:val="auto"/>
        </w:rPr>
      </w:pPr>
      <w:r w:rsidRPr="00630FFA">
        <w:rPr>
          <w:b/>
          <w:bCs/>
          <w:color w:val="auto"/>
        </w:rPr>
        <w:t xml:space="preserve">G. </w:t>
      </w:r>
      <w:r w:rsidR="002C65ED" w:rsidRPr="00630FFA">
        <w:rPr>
          <w:b/>
          <w:bCs/>
          <w:color w:val="auto"/>
        </w:rPr>
        <w:t xml:space="preserve">Clarification Information </w:t>
      </w:r>
    </w:p>
    <w:p w14:paraId="55197606" w14:textId="77777777" w:rsidR="003D7237" w:rsidRPr="00630FFA" w:rsidRDefault="002C65ED" w:rsidP="002C65ED">
      <w:pPr>
        <w:pStyle w:val="Default"/>
        <w:rPr>
          <w:color w:val="auto"/>
          <w:sz w:val="22"/>
          <w:szCs w:val="22"/>
        </w:rPr>
      </w:pPr>
      <w:r w:rsidRPr="00630FFA">
        <w:rPr>
          <w:color w:val="auto"/>
          <w:sz w:val="22"/>
          <w:szCs w:val="22"/>
        </w:rPr>
        <w:t xml:space="preserve">Enter N/A. This field </w:t>
      </w:r>
      <w:r w:rsidR="00630FFA">
        <w:rPr>
          <w:color w:val="auto"/>
          <w:sz w:val="22"/>
          <w:szCs w:val="22"/>
        </w:rPr>
        <w:t>is</w:t>
      </w:r>
      <w:r w:rsidRPr="00630FFA">
        <w:rPr>
          <w:color w:val="auto"/>
          <w:sz w:val="22"/>
          <w:szCs w:val="22"/>
        </w:rPr>
        <w:t xml:space="preserve"> used to enter information that requires clarification in the post-review period. Please clearly label new information added during clarification with the date. </w:t>
      </w:r>
    </w:p>
    <w:p w14:paraId="4CD1B2D9" w14:textId="77777777" w:rsidR="002C65ED" w:rsidRPr="00CC1D8B" w:rsidRDefault="00630FFA" w:rsidP="00F7421C">
      <w:pPr>
        <w:pStyle w:val="Default"/>
        <w:spacing w:before="120"/>
        <w:rPr>
          <w:color w:val="auto"/>
        </w:rPr>
      </w:pPr>
      <w:r>
        <w:rPr>
          <w:b/>
          <w:bCs/>
          <w:color w:val="auto"/>
        </w:rPr>
        <w:t xml:space="preserve">H. </w:t>
      </w:r>
      <w:r w:rsidR="002C65ED" w:rsidRPr="00CC1D8B">
        <w:rPr>
          <w:b/>
          <w:bCs/>
          <w:color w:val="auto"/>
        </w:rPr>
        <w:t xml:space="preserve">Continuation Changes </w:t>
      </w:r>
    </w:p>
    <w:p w14:paraId="23C7138A" w14:textId="77777777" w:rsidR="00822A79" w:rsidRDefault="002C65ED" w:rsidP="00822A79">
      <w:pPr>
        <w:pStyle w:val="Default"/>
        <w:rPr>
          <w:color w:val="auto"/>
          <w:sz w:val="22"/>
          <w:szCs w:val="22"/>
        </w:rPr>
      </w:pPr>
      <w:r w:rsidRPr="002C65ED">
        <w:rPr>
          <w:color w:val="auto"/>
          <w:sz w:val="22"/>
          <w:szCs w:val="22"/>
        </w:rPr>
        <w:t xml:space="preserve">Enter N/A. This field </w:t>
      </w:r>
      <w:r w:rsidR="00630FFA">
        <w:rPr>
          <w:color w:val="auto"/>
          <w:sz w:val="22"/>
          <w:szCs w:val="22"/>
        </w:rPr>
        <w:t>is</w:t>
      </w:r>
      <w:r w:rsidRPr="002C65ED">
        <w:rPr>
          <w:color w:val="auto"/>
          <w:sz w:val="22"/>
          <w:szCs w:val="22"/>
        </w:rPr>
        <w:t xml:space="preserve"> used to enter changes in </w:t>
      </w:r>
      <w:r w:rsidR="00630FFA">
        <w:rPr>
          <w:color w:val="auto"/>
          <w:sz w:val="22"/>
          <w:szCs w:val="22"/>
        </w:rPr>
        <w:t>application</w:t>
      </w:r>
      <w:r w:rsidRPr="002C65ED">
        <w:rPr>
          <w:color w:val="auto"/>
          <w:sz w:val="22"/>
          <w:szCs w:val="22"/>
        </w:rPr>
        <w:t xml:space="preserve"> narratives in continuation requests. </w:t>
      </w:r>
      <w:bookmarkStart w:id="552" w:name="_Toc208564169"/>
      <w:bookmarkStart w:id="553" w:name="_Toc208584206"/>
      <w:bookmarkStart w:id="554" w:name="_Toc339908457"/>
      <w:bookmarkStart w:id="555" w:name="_Toc368947670"/>
    </w:p>
    <w:p w14:paraId="27454D68" w14:textId="77777777" w:rsidR="00D30732" w:rsidRPr="00E84020" w:rsidRDefault="004E56C6" w:rsidP="00822A79">
      <w:pPr>
        <w:pStyle w:val="Heading2"/>
      </w:pPr>
      <w:bookmarkStart w:id="556" w:name="_Toc509239208"/>
      <w:r>
        <w:t>V</w:t>
      </w:r>
      <w:r w:rsidR="00D11260">
        <w:t>I</w:t>
      </w:r>
      <w:r w:rsidR="00D30732" w:rsidRPr="00E84020">
        <w:t>.  Performance Measures</w:t>
      </w:r>
      <w:bookmarkEnd w:id="552"/>
      <w:bookmarkEnd w:id="553"/>
      <w:bookmarkEnd w:id="554"/>
      <w:bookmarkEnd w:id="555"/>
      <w:bookmarkEnd w:id="556"/>
    </w:p>
    <w:p w14:paraId="28B75212" w14:textId="258512E3" w:rsidR="00F7421C" w:rsidRDefault="003D7237" w:rsidP="00F7421C">
      <w:bookmarkStart w:id="557" w:name="_Toc208564170"/>
      <w:bookmarkStart w:id="558" w:name="_Toc208584207"/>
      <w:r>
        <w:t xml:space="preserve">All applicants must submit performance measures with their application. See </w:t>
      </w:r>
      <w:r w:rsidRPr="00973805">
        <w:t xml:space="preserve">Attachment </w:t>
      </w:r>
      <w:r w:rsidR="00D86AB0" w:rsidRPr="00973805">
        <w:t xml:space="preserve">C, page </w:t>
      </w:r>
      <w:r w:rsidR="00D86AB0" w:rsidRPr="00973805">
        <w:fldChar w:fldCharType="begin"/>
      </w:r>
      <w:r w:rsidR="00D86AB0" w:rsidRPr="00973805">
        <w:instrText xml:space="preserve"> PAGEREF C_Performance_Measure_Instructions \h </w:instrText>
      </w:r>
      <w:r w:rsidR="00D86AB0" w:rsidRPr="00973805">
        <w:fldChar w:fldCharType="separate"/>
      </w:r>
      <w:r w:rsidR="00642D7B">
        <w:rPr>
          <w:noProof/>
        </w:rPr>
        <w:t>53</w:t>
      </w:r>
      <w:r w:rsidR="00D86AB0" w:rsidRPr="00973805">
        <w:fldChar w:fldCharType="end"/>
      </w:r>
      <w:r w:rsidR="00D86AB0" w:rsidRPr="00973805">
        <w:t>,</w:t>
      </w:r>
      <w:r>
        <w:t xml:space="preserve"> for instructions for entering performance measures. </w:t>
      </w:r>
      <w:bookmarkStart w:id="559" w:name="_Toc208564172"/>
      <w:bookmarkStart w:id="560" w:name="_Toc208584209"/>
      <w:bookmarkStart w:id="561" w:name="_Toc339908458"/>
      <w:bookmarkEnd w:id="557"/>
      <w:bookmarkEnd w:id="558"/>
    </w:p>
    <w:p w14:paraId="1BD4345D" w14:textId="77777777" w:rsidR="00F6124F" w:rsidRPr="007F382D" w:rsidRDefault="00F6124F" w:rsidP="00EB784A">
      <w:pPr>
        <w:rPr>
          <w:szCs w:val="22"/>
        </w:rPr>
      </w:pPr>
      <w:r w:rsidRPr="007F382D">
        <w:rPr>
          <w:szCs w:val="22"/>
        </w:rPr>
        <w:t xml:space="preserve">Applicants must check the relevant boxes in the Performance Measure tab in eGrants in order to be considered for CNCS’ assessment of the any strategic considerations or special initiatives. </w:t>
      </w:r>
    </w:p>
    <w:p w14:paraId="36E993A0" w14:textId="77777777" w:rsidR="00EB784A" w:rsidRDefault="00EB784A" w:rsidP="00EB784A">
      <w:pPr>
        <w:rPr>
          <w:szCs w:val="22"/>
        </w:rPr>
      </w:pPr>
      <w:r w:rsidRPr="00EB784A">
        <w:rPr>
          <w:szCs w:val="22"/>
        </w:rPr>
        <w:t>The performance measures may be used separat</w:t>
      </w:r>
      <w:r w:rsidR="00973805">
        <w:rPr>
          <w:szCs w:val="22"/>
        </w:rPr>
        <w:t>ely</w:t>
      </w:r>
      <w:r w:rsidRPr="00EB784A">
        <w:rPr>
          <w:szCs w:val="22"/>
        </w:rPr>
        <w:t xml:space="preserve"> from the grant narrative</w:t>
      </w:r>
      <w:r w:rsidR="00973805">
        <w:rPr>
          <w:szCs w:val="22"/>
        </w:rPr>
        <w:t xml:space="preserve"> after grants are made</w:t>
      </w:r>
      <w:r w:rsidRPr="00EB784A">
        <w:rPr>
          <w:szCs w:val="22"/>
        </w:rPr>
        <w:t xml:space="preserve">. Thus all information requested in the National Performance Measure Instructions </w:t>
      </w:r>
      <w:r w:rsidRPr="00EB784A">
        <w:rPr>
          <w:b/>
          <w:szCs w:val="22"/>
        </w:rPr>
        <w:t>must</w:t>
      </w:r>
      <w:r w:rsidRPr="00EB784A">
        <w:rPr>
          <w:szCs w:val="22"/>
        </w:rPr>
        <w:t xml:space="preserve"> be included in the text of the performance measures themselves, and it must be evident in the performance measure text that all definitions and requirements outlined in the National Performance Measures Instructions and </w:t>
      </w:r>
      <w:r>
        <w:rPr>
          <w:szCs w:val="22"/>
        </w:rPr>
        <w:t>this RFP</w:t>
      </w:r>
      <w:r w:rsidRPr="00EB784A">
        <w:rPr>
          <w:szCs w:val="22"/>
        </w:rPr>
        <w:t xml:space="preserve"> are met.  </w:t>
      </w:r>
      <w:r w:rsidR="008F1360" w:rsidRPr="008F1360">
        <w:rPr>
          <w:szCs w:val="22"/>
        </w:rPr>
        <w:t xml:space="preserve">Providing performance measures information elsewhere in the narrative cannot be in lieu of providing full information in the Performance Measures section of the application in eGrants.  </w:t>
      </w:r>
      <w:r w:rsidRPr="00EB784A">
        <w:rPr>
          <w:szCs w:val="22"/>
        </w:rPr>
        <w:t>Should an applicant choose to provide duplicate information about performance measures in the narrative, this information will also need to be in the performance measures module.</w:t>
      </w:r>
    </w:p>
    <w:p w14:paraId="39D131AC" w14:textId="0F26690D" w:rsidR="00302CA9" w:rsidRDefault="008D350A" w:rsidP="00F47E6D">
      <w:pPr>
        <w:rPr>
          <w:bCs/>
          <w:color w:val="000000"/>
          <w:szCs w:val="22"/>
          <w:shd w:val="clear" w:color="auto" w:fill="FFFFFF"/>
        </w:rPr>
      </w:pPr>
      <w:r>
        <w:rPr>
          <w:szCs w:val="22"/>
        </w:rPr>
        <w:t xml:space="preserve">For guidance and instructions on required service activity, member development, and capacity building performance measures, see page </w:t>
      </w:r>
      <w:r>
        <w:rPr>
          <w:szCs w:val="22"/>
        </w:rPr>
        <w:fldChar w:fldCharType="begin"/>
      </w:r>
      <w:r>
        <w:rPr>
          <w:szCs w:val="22"/>
        </w:rPr>
        <w:instrText xml:space="preserve"> PAGEREF performanceMeasures \h </w:instrText>
      </w:r>
      <w:r>
        <w:rPr>
          <w:szCs w:val="22"/>
        </w:rPr>
      </w:r>
      <w:r>
        <w:rPr>
          <w:szCs w:val="22"/>
        </w:rPr>
        <w:fldChar w:fldCharType="separate"/>
      </w:r>
      <w:r w:rsidR="00642D7B">
        <w:rPr>
          <w:noProof/>
          <w:szCs w:val="22"/>
        </w:rPr>
        <w:t>27</w:t>
      </w:r>
      <w:r>
        <w:rPr>
          <w:szCs w:val="22"/>
        </w:rPr>
        <w:fldChar w:fldCharType="end"/>
      </w:r>
      <w:r>
        <w:rPr>
          <w:szCs w:val="22"/>
        </w:rPr>
        <w:t xml:space="preserve"> of this document.</w:t>
      </w:r>
    </w:p>
    <w:p w14:paraId="296B7771" w14:textId="77777777" w:rsidR="00560BDB" w:rsidRDefault="00560BDB" w:rsidP="000B553A">
      <w:pPr>
        <w:pStyle w:val="Heading2"/>
        <w:rPr>
          <w:shd w:val="clear" w:color="auto" w:fill="FFFFFF"/>
        </w:rPr>
      </w:pPr>
      <w:bookmarkStart w:id="562" w:name="_Toc509239209"/>
      <w:r>
        <w:rPr>
          <w:shd w:val="clear" w:color="auto" w:fill="FFFFFF"/>
        </w:rPr>
        <w:t>VII. Program Information</w:t>
      </w:r>
      <w:bookmarkEnd w:id="562"/>
    </w:p>
    <w:p w14:paraId="1AD1E95E" w14:textId="77777777" w:rsidR="00560BDB" w:rsidRPr="000B553A" w:rsidRDefault="00560BDB" w:rsidP="000B553A">
      <w:pPr>
        <w:tabs>
          <w:tab w:val="left" w:pos="7305"/>
        </w:tabs>
        <w:contextualSpacing/>
        <w:rPr>
          <w:szCs w:val="22"/>
        </w:rPr>
      </w:pPr>
      <w:r w:rsidRPr="000B553A">
        <w:rPr>
          <w:szCs w:val="22"/>
        </w:rPr>
        <w:t xml:space="preserve">In the Program Information Section, applicants must check the relevant boxes in order to be considered for CNCS’ assessment of the strategic considerations and Special Initiatives. Applicants should only check the boxes for those characteristics that represent a significant part of the program. </w:t>
      </w:r>
    </w:p>
    <w:p w14:paraId="01F28149" w14:textId="1C954553" w:rsidR="00560BDB" w:rsidRPr="000B553A" w:rsidRDefault="00560BDB" w:rsidP="00560BDB">
      <w:pPr>
        <w:contextualSpacing/>
        <w:rPr>
          <w:szCs w:val="22"/>
        </w:rPr>
      </w:pPr>
      <w:r w:rsidRPr="000B553A">
        <w:rPr>
          <w:b/>
          <w:szCs w:val="22"/>
        </w:rPr>
        <w:t>General Information:</w:t>
      </w:r>
      <w:r w:rsidRPr="000B553A">
        <w:rPr>
          <w:szCs w:val="22"/>
        </w:rPr>
        <w:t xml:space="preserve"> select either Yes or No from the drop</w:t>
      </w:r>
      <w:r w:rsidR="00A50E53">
        <w:rPr>
          <w:szCs w:val="22"/>
        </w:rPr>
        <w:t>-</w:t>
      </w:r>
      <w:r w:rsidRPr="000B553A">
        <w:rPr>
          <w:szCs w:val="22"/>
        </w:rPr>
        <w:t>down menu</w:t>
      </w:r>
    </w:p>
    <w:p w14:paraId="4F568198" w14:textId="77777777" w:rsidR="0089389C" w:rsidRPr="00973805" w:rsidRDefault="0089389C" w:rsidP="0089389C">
      <w:pPr>
        <w:pStyle w:val="ListParagraph"/>
        <w:numPr>
          <w:ilvl w:val="0"/>
          <w:numId w:val="20"/>
        </w:numPr>
        <w:tabs>
          <w:tab w:val="clear" w:pos="1440"/>
          <w:tab w:val="num" w:pos="1080"/>
        </w:tabs>
        <w:ind w:left="360"/>
        <w:rPr>
          <w:rFonts w:ascii="Times New Roman" w:hAnsi="Times New Roman" w:cs="Times New Roman"/>
        </w:rPr>
      </w:pPr>
      <w:r w:rsidRPr="00973805">
        <w:rPr>
          <w:rFonts w:ascii="Times New Roman" w:hAnsi="Times New Roman" w:cs="Times New Roman"/>
        </w:rPr>
        <w:t>My organization has received an AmeriCorps State and National Grant. (Organizations that have been AmeriCorps member host site</w:t>
      </w:r>
      <w:r>
        <w:rPr>
          <w:rFonts w:ascii="Times New Roman" w:hAnsi="Times New Roman" w:cs="Times New Roman"/>
        </w:rPr>
        <w:t>s</w:t>
      </w:r>
      <w:r w:rsidRPr="00973805">
        <w:rPr>
          <w:rFonts w:ascii="Times New Roman" w:hAnsi="Times New Roman" w:cs="Times New Roman"/>
        </w:rPr>
        <w:t xml:space="preserve"> but never had a direct grant </w:t>
      </w:r>
      <w:r>
        <w:rPr>
          <w:rFonts w:ascii="Times New Roman" w:hAnsi="Times New Roman" w:cs="Times New Roman"/>
        </w:rPr>
        <w:t>from</w:t>
      </w:r>
      <w:r w:rsidRPr="00973805">
        <w:rPr>
          <w:rFonts w:ascii="Times New Roman" w:hAnsi="Times New Roman" w:cs="Times New Roman"/>
        </w:rPr>
        <w:t xml:space="preserve"> either a State Commission or CNCS should answer No.</w:t>
      </w:r>
      <w:r>
        <w:rPr>
          <w:rFonts w:ascii="Times New Roman" w:hAnsi="Times New Roman" w:cs="Times New Roman"/>
        </w:rPr>
        <w:t>)</w:t>
      </w:r>
    </w:p>
    <w:p w14:paraId="44B68747" w14:textId="77777777" w:rsidR="0089389C" w:rsidRDefault="0089389C" w:rsidP="0089389C">
      <w:pPr>
        <w:pStyle w:val="ListParagraph"/>
        <w:numPr>
          <w:ilvl w:val="0"/>
          <w:numId w:val="20"/>
        </w:numPr>
        <w:tabs>
          <w:tab w:val="clear" w:pos="1440"/>
          <w:tab w:val="num" w:pos="1080"/>
        </w:tabs>
        <w:ind w:left="360"/>
        <w:rPr>
          <w:rFonts w:ascii="Times New Roman" w:hAnsi="Times New Roman" w:cs="Times New Roman"/>
        </w:rPr>
      </w:pPr>
      <w:r w:rsidRPr="000B553A">
        <w:rPr>
          <w:rFonts w:ascii="Times New Roman" w:hAnsi="Times New Roman" w:cs="Times New Roman"/>
        </w:rPr>
        <w:lastRenderedPageBreak/>
        <w:t xml:space="preserve">The organization has sufficiently engaged community members and partner organizations in planning and implementing its intervention. </w:t>
      </w:r>
    </w:p>
    <w:p w14:paraId="29707E38" w14:textId="77777777" w:rsidR="0089389C" w:rsidRPr="000B553A" w:rsidRDefault="0089389C" w:rsidP="0089389C">
      <w:pPr>
        <w:pStyle w:val="ListParagraph"/>
        <w:numPr>
          <w:ilvl w:val="0"/>
          <w:numId w:val="20"/>
        </w:numPr>
        <w:tabs>
          <w:tab w:val="clear" w:pos="1440"/>
          <w:tab w:val="num" w:pos="1080"/>
        </w:tabs>
        <w:ind w:left="360"/>
        <w:rPr>
          <w:rFonts w:ascii="Times New Roman" w:hAnsi="Times New Roman" w:cs="Times New Roman"/>
        </w:rPr>
      </w:pPr>
      <w:r>
        <w:rPr>
          <w:rFonts w:ascii="Times New Roman" w:hAnsi="Times New Roman" w:cs="Times New Roman"/>
        </w:rPr>
        <w:t>My organization certifies it will comply with definitions and requirements outlined in the Performance Measures Instructions.</w:t>
      </w:r>
    </w:p>
    <w:p w14:paraId="5BA6F280" w14:textId="77777777" w:rsidR="00560BDB" w:rsidRPr="000B553A" w:rsidRDefault="00560BDB" w:rsidP="00560BDB">
      <w:pPr>
        <w:rPr>
          <w:b/>
          <w:szCs w:val="22"/>
        </w:rPr>
      </w:pPr>
      <w:r w:rsidRPr="000B553A">
        <w:rPr>
          <w:b/>
          <w:szCs w:val="22"/>
        </w:rPr>
        <w:t>AmeriCorps Funding Priorities</w:t>
      </w:r>
    </w:p>
    <w:p w14:paraId="2EB1EF45" w14:textId="77777777" w:rsidR="00560BDB" w:rsidRPr="00033A4A" w:rsidRDefault="00560BDB" w:rsidP="008D350A">
      <w:r w:rsidRPr="000B553A">
        <w:rPr>
          <w:szCs w:val="22"/>
        </w:rPr>
        <w:t xml:space="preserve">Check any priority area(s) that apply to the proposed program. Only select Priorities that </w:t>
      </w:r>
      <w:r w:rsidR="00973805">
        <w:rPr>
          <w:szCs w:val="22"/>
        </w:rPr>
        <w:t>are described in the narratives, included in the logic model</w:t>
      </w:r>
      <w:r w:rsidR="00973805" w:rsidRPr="00973805">
        <w:rPr>
          <w:szCs w:val="22"/>
        </w:rPr>
        <w:t xml:space="preserve"> </w:t>
      </w:r>
      <w:r w:rsidR="00973805" w:rsidRPr="000B553A">
        <w:rPr>
          <w:szCs w:val="22"/>
        </w:rPr>
        <w:t>and outcomes</w:t>
      </w:r>
      <w:r w:rsidR="00973805">
        <w:rPr>
          <w:szCs w:val="22"/>
        </w:rPr>
        <w:t xml:space="preserve">, </w:t>
      </w:r>
      <w:r w:rsidRPr="000B553A">
        <w:rPr>
          <w:szCs w:val="22"/>
        </w:rPr>
        <w:t xml:space="preserve">represent a significant part of the program focus, </w:t>
      </w:r>
      <w:r w:rsidR="00973805">
        <w:rPr>
          <w:szCs w:val="22"/>
        </w:rPr>
        <w:t xml:space="preserve">and reflect  </w:t>
      </w:r>
      <w:r w:rsidRPr="000B553A">
        <w:rPr>
          <w:szCs w:val="22"/>
        </w:rPr>
        <w:t xml:space="preserve">high quality program design. </w:t>
      </w:r>
      <w:r w:rsidR="008D350A">
        <w:rPr>
          <w:szCs w:val="22"/>
        </w:rPr>
        <w:t>If the proposal is a local priority not related to the CNCS priorities, select “N</w:t>
      </w:r>
      <w:r w:rsidRPr="000B553A">
        <w:t>o NOFO priority area</w:t>
      </w:r>
      <w:r w:rsidR="008D350A">
        <w:t>.”</w:t>
      </w:r>
    </w:p>
    <w:p w14:paraId="7B34EA94" w14:textId="77777777" w:rsidR="00560BDB" w:rsidRPr="000B553A" w:rsidRDefault="00560BDB" w:rsidP="00560BDB">
      <w:pPr>
        <w:rPr>
          <w:b/>
          <w:szCs w:val="22"/>
        </w:rPr>
      </w:pPr>
      <w:r w:rsidRPr="000B553A">
        <w:rPr>
          <w:b/>
          <w:szCs w:val="22"/>
        </w:rPr>
        <w:t>Populations Served</w:t>
      </w:r>
    </w:p>
    <w:p w14:paraId="381818AB" w14:textId="77777777" w:rsidR="008D350A" w:rsidRDefault="00560BDB" w:rsidP="00560BDB">
      <w:pPr>
        <w:rPr>
          <w:szCs w:val="22"/>
        </w:rPr>
        <w:sectPr w:rsidR="008D350A" w:rsidSect="00F110E0">
          <w:footerReference w:type="even" r:id="rId48"/>
          <w:footerReference w:type="default" r:id="rId49"/>
          <w:pgSz w:w="12240" w:h="15840" w:code="1"/>
          <w:pgMar w:top="1008" w:right="864" w:bottom="1008" w:left="864" w:header="432" w:footer="576" w:gutter="0"/>
          <w:cols w:space="720"/>
          <w:titlePg/>
          <w:docGrid w:linePitch="360"/>
        </w:sectPr>
      </w:pPr>
      <w:r w:rsidRPr="000B553A">
        <w:rPr>
          <w:szCs w:val="22"/>
        </w:rPr>
        <w:t xml:space="preserve">Check the appropriate box(es) to identify the populations the proposed program will serve. If you do not plan to serve any of the listed populations, select "None of the above." </w:t>
      </w:r>
    </w:p>
    <w:p w14:paraId="0F7716FD" w14:textId="77777777" w:rsidR="00560BDB" w:rsidRPr="000B553A" w:rsidRDefault="00560BDB" w:rsidP="008752F4">
      <w:pPr>
        <w:pStyle w:val="ListParagraph"/>
        <w:numPr>
          <w:ilvl w:val="0"/>
          <w:numId w:val="20"/>
        </w:numPr>
        <w:tabs>
          <w:tab w:val="clear" w:pos="1440"/>
          <w:tab w:val="num" w:pos="630"/>
        </w:tabs>
        <w:ind w:left="274" w:hanging="274"/>
        <w:rPr>
          <w:rFonts w:ascii="Times New Roman" w:hAnsi="Times New Roman" w:cs="Times New Roman"/>
        </w:rPr>
      </w:pPr>
      <w:r w:rsidRPr="000B553A">
        <w:rPr>
          <w:rFonts w:ascii="Times New Roman" w:hAnsi="Times New Roman" w:cs="Times New Roman"/>
        </w:rPr>
        <w:t xml:space="preserve">Individuals who are homeless.  </w:t>
      </w:r>
    </w:p>
    <w:p w14:paraId="66B9AA98" w14:textId="77777777" w:rsidR="00560BDB" w:rsidRPr="000B553A" w:rsidRDefault="00560BDB" w:rsidP="008752F4">
      <w:pPr>
        <w:pStyle w:val="ListParagraph"/>
        <w:numPr>
          <w:ilvl w:val="0"/>
          <w:numId w:val="20"/>
        </w:numPr>
        <w:tabs>
          <w:tab w:val="clear" w:pos="1440"/>
          <w:tab w:val="num" w:pos="630"/>
        </w:tabs>
        <w:ind w:left="274" w:hanging="274"/>
        <w:rPr>
          <w:rFonts w:ascii="Times New Roman" w:hAnsi="Times New Roman" w:cs="Times New Roman"/>
        </w:rPr>
      </w:pPr>
      <w:r w:rsidRPr="000B553A">
        <w:rPr>
          <w:rFonts w:ascii="Times New Roman" w:hAnsi="Times New Roman" w:cs="Times New Roman"/>
        </w:rPr>
        <w:t xml:space="preserve">Adult ESL participants.  </w:t>
      </w:r>
    </w:p>
    <w:p w14:paraId="7BD27C61" w14:textId="77777777" w:rsidR="00560BDB" w:rsidRPr="000B553A" w:rsidRDefault="00560BDB" w:rsidP="008752F4">
      <w:pPr>
        <w:pStyle w:val="ListParagraph"/>
        <w:numPr>
          <w:ilvl w:val="0"/>
          <w:numId w:val="20"/>
        </w:numPr>
        <w:tabs>
          <w:tab w:val="clear" w:pos="1440"/>
          <w:tab w:val="num" w:pos="630"/>
        </w:tabs>
        <w:ind w:left="274" w:hanging="274"/>
        <w:rPr>
          <w:rFonts w:ascii="Times New Roman" w:hAnsi="Times New Roman" w:cs="Times New Roman"/>
        </w:rPr>
      </w:pPr>
      <w:r w:rsidRPr="000B553A">
        <w:rPr>
          <w:rFonts w:ascii="Times New Roman" w:hAnsi="Times New Roman" w:cs="Times New Roman"/>
        </w:rPr>
        <w:t xml:space="preserve">Youth ESL participants.  </w:t>
      </w:r>
    </w:p>
    <w:p w14:paraId="54FA9C68" w14:textId="77777777" w:rsidR="00560BDB" w:rsidRPr="000B553A" w:rsidRDefault="00560BDB" w:rsidP="008752F4">
      <w:pPr>
        <w:pStyle w:val="ListParagraph"/>
        <w:numPr>
          <w:ilvl w:val="0"/>
          <w:numId w:val="20"/>
        </w:numPr>
        <w:tabs>
          <w:tab w:val="clear" w:pos="1440"/>
          <w:tab w:val="num" w:pos="630"/>
        </w:tabs>
        <w:ind w:left="274" w:hanging="274"/>
        <w:rPr>
          <w:rFonts w:ascii="Times New Roman" w:hAnsi="Times New Roman" w:cs="Times New Roman"/>
        </w:rPr>
      </w:pPr>
      <w:r w:rsidRPr="000B553A">
        <w:rPr>
          <w:rFonts w:ascii="Times New Roman" w:hAnsi="Times New Roman" w:cs="Times New Roman"/>
        </w:rPr>
        <w:t>Disadvantaged youth (K-12).</w:t>
      </w:r>
    </w:p>
    <w:p w14:paraId="2D4F35B2" w14:textId="77777777" w:rsidR="00560BDB" w:rsidRPr="000B553A" w:rsidRDefault="00560BDB" w:rsidP="008752F4">
      <w:pPr>
        <w:pStyle w:val="ListParagraph"/>
        <w:numPr>
          <w:ilvl w:val="0"/>
          <w:numId w:val="20"/>
        </w:numPr>
        <w:tabs>
          <w:tab w:val="clear" w:pos="1440"/>
          <w:tab w:val="num" w:pos="630"/>
        </w:tabs>
        <w:ind w:left="274" w:hanging="274"/>
        <w:rPr>
          <w:rFonts w:ascii="Times New Roman" w:hAnsi="Times New Roman" w:cs="Times New Roman"/>
        </w:rPr>
      </w:pPr>
      <w:r w:rsidRPr="000B553A">
        <w:rPr>
          <w:rFonts w:ascii="Times New Roman" w:hAnsi="Times New Roman" w:cs="Times New Roman"/>
        </w:rPr>
        <w:t>Head Start participants.</w:t>
      </w:r>
    </w:p>
    <w:p w14:paraId="52CBC76D" w14:textId="77777777" w:rsidR="00560BDB" w:rsidRPr="000B553A" w:rsidRDefault="00560BDB" w:rsidP="008752F4">
      <w:pPr>
        <w:pStyle w:val="ListParagraph"/>
        <w:numPr>
          <w:ilvl w:val="0"/>
          <w:numId w:val="20"/>
        </w:numPr>
        <w:tabs>
          <w:tab w:val="clear" w:pos="1440"/>
          <w:tab w:val="num" w:pos="630"/>
        </w:tabs>
        <w:ind w:left="274" w:hanging="274"/>
        <w:rPr>
          <w:rFonts w:ascii="Times New Roman" w:hAnsi="Times New Roman" w:cs="Times New Roman"/>
        </w:rPr>
      </w:pPr>
      <w:r w:rsidRPr="000B553A">
        <w:rPr>
          <w:rFonts w:ascii="Times New Roman" w:hAnsi="Times New Roman" w:cs="Times New Roman"/>
        </w:rPr>
        <w:t>Immigrants and refugees.</w:t>
      </w:r>
    </w:p>
    <w:p w14:paraId="6EAE91A9" w14:textId="77777777" w:rsidR="00560BDB" w:rsidRPr="000B553A" w:rsidRDefault="00560BDB" w:rsidP="008752F4">
      <w:pPr>
        <w:pStyle w:val="ListParagraph"/>
        <w:numPr>
          <w:ilvl w:val="0"/>
          <w:numId w:val="20"/>
        </w:numPr>
        <w:tabs>
          <w:tab w:val="clear" w:pos="1440"/>
          <w:tab w:val="num" w:pos="630"/>
        </w:tabs>
        <w:ind w:left="274" w:hanging="274"/>
        <w:rPr>
          <w:rFonts w:ascii="Times New Roman" w:hAnsi="Times New Roman" w:cs="Times New Roman"/>
        </w:rPr>
      </w:pPr>
      <w:r w:rsidRPr="000B553A">
        <w:rPr>
          <w:rFonts w:ascii="Times New Roman" w:hAnsi="Times New Roman" w:cs="Times New Roman"/>
        </w:rPr>
        <w:t>Individuals receiving hospice or other care for terminal illness.</w:t>
      </w:r>
    </w:p>
    <w:p w14:paraId="3A170445" w14:textId="77777777" w:rsidR="00560BDB" w:rsidRPr="000B553A" w:rsidRDefault="00560BDB" w:rsidP="008752F4">
      <w:pPr>
        <w:pStyle w:val="ListParagraph"/>
        <w:numPr>
          <w:ilvl w:val="0"/>
          <w:numId w:val="20"/>
        </w:numPr>
        <w:tabs>
          <w:tab w:val="clear" w:pos="1440"/>
          <w:tab w:val="num" w:pos="630"/>
        </w:tabs>
        <w:ind w:left="274" w:hanging="274"/>
        <w:rPr>
          <w:rFonts w:ascii="Times New Roman" w:hAnsi="Times New Roman" w:cs="Times New Roman"/>
        </w:rPr>
      </w:pPr>
      <w:r w:rsidRPr="000B553A">
        <w:rPr>
          <w:rFonts w:ascii="Times New Roman" w:hAnsi="Times New Roman" w:cs="Times New Roman"/>
        </w:rPr>
        <w:t>Individuals receiving mental health services.</w:t>
      </w:r>
    </w:p>
    <w:p w14:paraId="200B98EB" w14:textId="77777777" w:rsidR="00560BDB" w:rsidRPr="000B553A" w:rsidRDefault="00560BDB" w:rsidP="008752F4">
      <w:pPr>
        <w:pStyle w:val="ListParagraph"/>
        <w:numPr>
          <w:ilvl w:val="0"/>
          <w:numId w:val="20"/>
        </w:numPr>
        <w:tabs>
          <w:tab w:val="clear" w:pos="1440"/>
          <w:tab w:val="num" w:pos="630"/>
        </w:tabs>
        <w:ind w:left="274" w:hanging="274"/>
        <w:rPr>
          <w:rFonts w:ascii="Times New Roman" w:hAnsi="Times New Roman" w:cs="Times New Roman"/>
        </w:rPr>
      </w:pPr>
      <w:r w:rsidRPr="000B553A">
        <w:rPr>
          <w:rFonts w:ascii="Times New Roman" w:hAnsi="Times New Roman" w:cs="Times New Roman"/>
        </w:rPr>
        <w:t>Individuals receiving substance abuse services.</w:t>
      </w:r>
    </w:p>
    <w:p w14:paraId="77F63EA4" w14:textId="77777777" w:rsidR="00560BDB" w:rsidRPr="000B553A" w:rsidRDefault="00560BDB" w:rsidP="008752F4">
      <w:pPr>
        <w:pStyle w:val="ListParagraph"/>
        <w:numPr>
          <w:ilvl w:val="0"/>
          <w:numId w:val="20"/>
        </w:numPr>
        <w:tabs>
          <w:tab w:val="clear" w:pos="1440"/>
          <w:tab w:val="num" w:pos="630"/>
        </w:tabs>
        <w:ind w:left="274" w:hanging="274"/>
        <w:rPr>
          <w:rFonts w:ascii="Times New Roman" w:hAnsi="Times New Roman" w:cs="Times New Roman"/>
        </w:rPr>
      </w:pPr>
      <w:r w:rsidRPr="000B553A">
        <w:rPr>
          <w:rFonts w:ascii="Times New Roman" w:hAnsi="Times New Roman" w:cs="Times New Roman"/>
        </w:rPr>
        <w:t>Individuals with HIV/AIDS.</w:t>
      </w:r>
    </w:p>
    <w:p w14:paraId="3CCE2086" w14:textId="77777777" w:rsidR="00560BDB" w:rsidRPr="000B553A" w:rsidRDefault="00560BDB" w:rsidP="008752F4">
      <w:pPr>
        <w:pStyle w:val="ListParagraph"/>
        <w:numPr>
          <w:ilvl w:val="0"/>
          <w:numId w:val="20"/>
        </w:numPr>
        <w:tabs>
          <w:tab w:val="clear" w:pos="1440"/>
          <w:tab w:val="num" w:pos="630"/>
        </w:tabs>
        <w:ind w:left="274" w:hanging="274"/>
        <w:rPr>
          <w:rFonts w:ascii="Times New Roman" w:hAnsi="Times New Roman" w:cs="Times New Roman"/>
        </w:rPr>
      </w:pPr>
      <w:r w:rsidRPr="000B553A">
        <w:rPr>
          <w:rFonts w:ascii="Times New Roman" w:hAnsi="Times New Roman" w:cs="Times New Roman"/>
        </w:rPr>
        <w:t>Individuals with physical or developmental disabilities.</w:t>
      </w:r>
    </w:p>
    <w:p w14:paraId="4AC293C3" w14:textId="77777777" w:rsidR="00560BDB" w:rsidRPr="000B553A" w:rsidRDefault="00560BDB" w:rsidP="008752F4">
      <w:pPr>
        <w:pStyle w:val="ListParagraph"/>
        <w:numPr>
          <w:ilvl w:val="0"/>
          <w:numId w:val="20"/>
        </w:numPr>
        <w:tabs>
          <w:tab w:val="clear" w:pos="1440"/>
          <w:tab w:val="num" w:pos="630"/>
        </w:tabs>
        <w:ind w:left="274" w:hanging="274"/>
        <w:rPr>
          <w:rFonts w:ascii="Times New Roman" w:hAnsi="Times New Roman" w:cs="Times New Roman"/>
        </w:rPr>
      </w:pPr>
      <w:r w:rsidRPr="000B553A">
        <w:rPr>
          <w:rFonts w:ascii="Times New Roman" w:hAnsi="Times New Roman" w:cs="Times New Roman"/>
        </w:rPr>
        <w:t>Senior Citizens</w:t>
      </w:r>
    </w:p>
    <w:p w14:paraId="25AB8CF0" w14:textId="77777777" w:rsidR="00560BDB" w:rsidRPr="000B553A" w:rsidRDefault="00560BDB" w:rsidP="008752F4">
      <w:pPr>
        <w:pStyle w:val="ListParagraph"/>
        <w:numPr>
          <w:ilvl w:val="0"/>
          <w:numId w:val="20"/>
        </w:numPr>
        <w:tabs>
          <w:tab w:val="clear" w:pos="1440"/>
          <w:tab w:val="num" w:pos="630"/>
        </w:tabs>
        <w:ind w:left="274" w:hanging="274"/>
        <w:rPr>
          <w:rFonts w:ascii="Times New Roman" w:hAnsi="Times New Roman" w:cs="Times New Roman"/>
        </w:rPr>
      </w:pPr>
      <w:r w:rsidRPr="000B553A">
        <w:rPr>
          <w:rFonts w:ascii="Times New Roman" w:hAnsi="Times New Roman" w:cs="Times New Roman"/>
        </w:rPr>
        <w:t>Victims/Survivors of violence and abuse.</w:t>
      </w:r>
    </w:p>
    <w:p w14:paraId="414A98A5" w14:textId="77777777" w:rsidR="00560BDB" w:rsidRPr="000B553A" w:rsidRDefault="00560BDB" w:rsidP="008752F4">
      <w:pPr>
        <w:pStyle w:val="ListParagraph"/>
        <w:numPr>
          <w:ilvl w:val="0"/>
          <w:numId w:val="20"/>
        </w:numPr>
        <w:tabs>
          <w:tab w:val="clear" w:pos="1440"/>
          <w:tab w:val="num" w:pos="630"/>
        </w:tabs>
        <w:ind w:left="274" w:hanging="274"/>
        <w:rPr>
          <w:rFonts w:ascii="Times New Roman" w:hAnsi="Times New Roman" w:cs="Times New Roman"/>
        </w:rPr>
      </w:pPr>
      <w:r w:rsidRPr="000B553A">
        <w:rPr>
          <w:rFonts w:ascii="Times New Roman" w:hAnsi="Times New Roman" w:cs="Times New Roman"/>
        </w:rPr>
        <w:t>Veterans.</w:t>
      </w:r>
    </w:p>
    <w:p w14:paraId="65CEDA64" w14:textId="77777777" w:rsidR="00560BDB" w:rsidRPr="000B553A" w:rsidRDefault="00560BDB" w:rsidP="008752F4">
      <w:pPr>
        <w:pStyle w:val="ListParagraph"/>
        <w:numPr>
          <w:ilvl w:val="0"/>
          <w:numId w:val="20"/>
        </w:numPr>
        <w:tabs>
          <w:tab w:val="clear" w:pos="1440"/>
          <w:tab w:val="num" w:pos="630"/>
        </w:tabs>
        <w:ind w:left="274" w:hanging="274"/>
        <w:rPr>
          <w:rFonts w:ascii="Times New Roman" w:hAnsi="Times New Roman" w:cs="Times New Roman"/>
        </w:rPr>
      </w:pPr>
      <w:r w:rsidRPr="000B553A">
        <w:rPr>
          <w:rFonts w:ascii="Times New Roman" w:hAnsi="Times New Roman" w:cs="Times New Roman"/>
        </w:rPr>
        <w:t xml:space="preserve">Veteran family members </w:t>
      </w:r>
    </w:p>
    <w:p w14:paraId="4B9D101C" w14:textId="77777777" w:rsidR="00560BDB" w:rsidRPr="000B553A" w:rsidRDefault="00560BDB" w:rsidP="008752F4">
      <w:pPr>
        <w:pStyle w:val="ListParagraph"/>
        <w:numPr>
          <w:ilvl w:val="0"/>
          <w:numId w:val="20"/>
        </w:numPr>
        <w:tabs>
          <w:tab w:val="clear" w:pos="1440"/>
          <w:tab w:val="num" w:pos="630"/>
        </w:tabs>
        <w:ind w:left="274" w:hanging="274"/>
        <w:rPr>
          <w:rFonts w:ascii="Times New Roman" w:hAnsi="Times New Roman" w:cs="Times New Roman"/>
        </w:rPr>
      </w:pPr>
      <w:r w:rsidRPr="000B553A">
        <w:rPr>
          <w:rFonts w:ascii="Times New Roman" w:hAnsi="Times New Roman" w:cs="Times New Roman"/>
        </w:rPr>
        <w:t>Caregivers.</w:t>
      </w:r>
    </w:p>
    <w:p w14:paraId="637FDD95" w14:textId="77777777" w:rsidR="008D350A" w:rsidRDefault="00560BDB" w:rsidP="008752F4">
      <w:pPr>
        <w:pStyle w:val="ListParagraph"/>
        <w:numPr>
          <w:ilvl w:val="0"/>
          <w:numId w:val="20"/>
        </w:numPr>
        <w:tabs>
          <w:tab w:val="clear" w:pos="1440"/>
          <w:tab w:val="center" w:pos="0"/>
          <w:tab w:val="num" w:pos="630"/>
        </w:tabs>
        <w:ind w:left="274" w:hanging="274"/>
        <w:rPr>
          <w:rFonts w:ascii="Times New Roman" w:hAnsi="Times New Roman" w:cs="Times New Roman"/>
        </w:rPr>
        <w:sectPr w:rsidR="008D350A" w:rsidSect="008D350A">
          <w:type w:val="continuous"/>
          <w:pgSz w:w="12240" w:h="15840" w:code="1"/>
          <w:pgMar w:top="1008" w:right="864" w:bottom="1008" w:left="864" w:header="432" w:footer="576" w:gutter="0"/>
          <w:cols w:num="2" w:space="720"/>
          <w:titlePg/>
          <w:docGrid w:linePitch="360"/>
        </w:sectPr>
      </w:pPr>
      <w:r w:rsidRPr="000B553A">
        <w:rPr>
          <w:rFonts w:ascii="Times New Roman" w:hAnsi="Times New Roman" w:cs="Times New Roman"/>
        </w:rPr>
        <w:t>None of the Above</w:t>
      </w:r>
    </w:p>
    <w:p w14:paraId="3B648E0C" w14:textId="77777777" w:rsidR="008D350A" w:rsidRDefault="008D350A" w:rsidP="00560BDB">
      <w:pPr>
        <w:rPr>
          <w:b/>
          <w:szCs w:val="22"/>
        </w:rPr>
      </w:pPr>
    </w:p>
    <w:p w14:paraId="1BAA31F0" w14:textId="77777777" w:rsidR="00560BDB" w:rsidRPr="000B553A" w:rsidRDefault="00560BDB" w:rsidP="00560BDB">
      <w:pPr>
        <w:rPr>
          <w:b/>
          <w:szCs w:val="22"/>
        </w:rPr>
      </w:pPr>
      <w:r w:rsidRPr="000B553A">
        <w:rPr>
          <w:b/>
          <w:szCs w:val="22"/>
        </w:rPr>
        <w:t>Grant Characteristics</w:t>
      </w:r>
    </w:p>
    <w:p w14:paraId="6B4A73EA" w14:textId="77777777" w:rsidR="00560BDB" w:rsidRPr="000B553A" w:rsidRDefault="00560BDB" w:rsidP="00560BDB">
      <w:pPr>
        <w:rPr>
          <w:szCs w:val="22"/>
        </w:rPr>
      </w:pPr>
      <w:r w:rsidRPr="000B553A">
        <w:rPr>
          <w:szCs w:val="22"/>
        </w:rPr>
        <w:t>Check any grant characteristics that are a significant part of the proposed program:</w:t>
      </w:r>
    </w:p>
    <w:p w14:paraId="224DCCE6" w14:textId="77777777" w:rsidR="00560BDB" w:rsidRPr="000B553A" w:rsidRDefault="00560BDB" w:rsidP="008752F4">
      <w:pPr>
        <w:pStyle w:val="ListParagraph"/>
        <w:numPr>
          <w:ilvl w:val="0"/>
          <w:numId w:val="70"/>
        </w:numPr>
        <w:tabs>
          <w:tab w:val="left" w:pos="630"/>
        </w:tabs>
        <w:rPr>
          <w:rFonts w:ascii="Times New Roman" w:hAnsi="Times New Roman" w:cs="Times New Roman"/>
        </w:rPr>
      </w:pPr>
      <w:r w:rsidRPr="000B553A">
        <w:rPr>
          <w:rFonts w:ascii="Times New Roman" w:hAnsi="Times New Roman" w:cs="Times New Roman"/>
        </w:rPr>
        <w:t>Faith-based organizations</w:t>
      </w:r>
    </w:p>
    <w:p w14:paraId="1DBA54D2" w14:textId="77777777" w:rsidR="00560BDB" w:rsidRPr="000B553A" w:rsidRDefault="00560BDB" w:rsidP="008752F4">
      <w:pPr>
        <w:pStyle w:val="ListParagraph"/>
        <w:numPr>
          <w:ilvl w:val="0"/>
          <w:numId w:val="70"/>
        </w:numPr>
        <w:tabs>
          <w:tab w:val="left" w:pos="630"/>
        </w:tabs>
        <w:rPr>
          <w:rFonts w:ascii="Times New Roman" w:hAnsi="Times New Roman" w:cs="Times New Roman"/>
        </w:rPr>
      </w:pPr>
      <w:r w:rsidRPr="000B553A">
        <w:rPr>
          <w:rFonts w:ascii="Times New Roman" w:hAnsi="Times New Roman" w:cs="Times New Roman"/>
        </w:rPr>
        <w:t>Community-based organizations</w:t>
      </w:r>
    </w:p>
    <w:p w14:paraId="1054B7C9" w14:textId="77777777" w:rsidR="00560BDB" w:rsidRPr="000B553A" w:rsidRDefault="00560BDB" w:rsidP="008752F4">
      <w:pPr>
        <w:pStyle w:val="ListParagraph"/>
        <w:numPr>
          <w:ilvl w:val="0"/>
          <w:numId w:val="70"/>
        </w:numPr>
        <w:tabs>
          <w:tab w:val="left" w:pos="630"/>
        </w:tabs>
        <w:rPr>
          <w:rFonts w:ascii="Times New Roman" w:hAnsi="Times New Roman" w:cs="Times New Roman"/>
        </w:rPr>
      </w:pPr>
      <w:r w:rsidRPr="000B553A">
        <w:rPr>
          <w:rFonts w:ascii="Times New Roman" w:hAnsi="Times New Roman" w:cs="Times New Roman"/>
        </w:rPr>
        <w:t>SIG/Priority Schools</w:t>
      </w:r>
    </w:p>
    <w:p w14:paraId="1D1B560A" w14:textId="77777777" w:rsidR="00560BDB" w:rsidRPr="000B553A" w:rsidRDefault="00560BDB" w:rsidP="008752F4">
      <w:pPr>
        <w:pStyle w:val="ListParagraph"/>
        <w:numPr>
          <w:ilvl w:val="0"/>
          <w:numId w:val="70"/>
        </w:numPr>
        <w:tabs>
          <w:tab w:val="left" w:pos="630"/>
        </w:tabs>
        <w:rPr>
          <w:rFonts w:ascii="Times New Roman" w:hAnsi="Times New Roman" w:cs="Times New Roman"/>
        </w:rPr>
      </w:pPr>
      <w:r w:rsidRPr="000B553A">
        <w:rPr>
          <w:rFonts w:ascii="Times New Roman" w:hAnsi="Times New Roman" w:cs="Times New Roman"/>
        </w:rPr>
        <w:t>Professional Corps</w:t>
      </w:r>
    </w:p>
    <w:p w14:paraId="3CC08411" w14:textId="77777777" w:rsidR="00560BDB" w:rsidRPr="000B553A" w:rsidRDefault="00560BDB" w:rsidP="008752F4">
      <w:pPr>
        <w:pStyle w:val="ListParagraph"/>
        <w:numPr>
          <w:ilvl w:val="0"/>
          <w:numId w:val="70"/>
        </w:numPr>
        <w:tabs>
          <w:tab w:val="left" w:pos="630"/>
        </w:tabs>
        <w:rPr>
          <w:rFonts w:ascii="Times New Roman" w:hAnsi="Times New Roman" w:cs="Times New Roman"/>
        </w:rPr>
      </w:pPr>
      <w:r w:rsidRPr="000B553A">
        <w:rPr>
          <w:rFonts w:ascii="Times New Roman" w:hAnsi="Times New Roman" w:cs="Times New Roman"/>
        </w:rPr>
        <w:t>STEM Program</w:t>
      </w:r>
    </w:p>
    <w:p w14:paraId="40975020" w14:textId="77777777" w:rsidR="00560BDB" w:rsidRPr="000B553A" w:rsidRDefault="00560BDB" w:rsidP="008752F4">
      <w:pPr>
        <w:pStyle w:val="ListParagraph"/>
        <w:numPr>
          <w:ilvl w:val="0"/>
          <w:numId w:val="70"/>
        </w:numPr>
        <w:tabs>
          <w:tab w:val="left" w:pos="630"/>
        </w:tabs>
        <w:rPr>
          <w:rFonts w:ascii="Times New Roman" w:hAnsi="Times New Roman" w:cs="Times New Roman"/>
        </w:rPr>
      </w:pPr>
      <w:r w:rsidRPr="000B553A">
        <w:rPr>
          <w:rFonts w:ascii="Times New Roman" w:hAnsi="Times New Roman" w:cs="Times New Roman"/>
        </w:rPr>
        <w:t>Geographic Focus – Urban</w:t>
      </w:r>
    </w:p>
    <w:p w14:paraId="07E9AE33" w14:textId="77777777" w:rsidR="00560BDB" w:rsidRPr="000B553A" w:rsidRDefault="00560BDB" w:rsidP="008752F4">
      <w:pPr>
        <w:pStyle w:val="ListParagraph"/>
        <w:numPr>
          <w:ilvl w:val="0"/>
          <w:numId w:val="70"/>
        </w:numPr>
        <w:tabs>
          <w:tab w:val="left" w:pos="630"/>
        </w:tabs>
        <w:rPr>
          <w:rFonts w:ascii="Times New Roman" w:hAnsi="Times New Roman" w:cs="Times New Roman"/>
        </w:rPr>
      </w:pPr>
      <w:r w:rsidRPr="000B553A">
        <w:rPr>
          <w:rFonts w:ascii="Times New Roman" w:hAnsi="Times New Roman" w:cs="Times New Roman"/>
        </w:rPr>
        <w:t>Geographic Focus – Rural</w:t>
      </w:r>
    </w:p>
    <w:p w14:paraId="2ACC9473" w14:textId="77777777" w:rsidR="00560BDB" w:rsidRPr="000B553A" w:rsidRDefault="00560BDB" w:rsidP="008752F4">
      <w:pPr>
        <w:pStyle w:val="ListParagraph"/>
        <w:numPr>
          <w:ilvl w:val="0"/>
          <w:numId w:val="70"/>
        </w:numPr>
        <w:tabs>
          <w:tab w:val="left" w:pos="630"/>
        </w:tabs>
      </w:pPr>
      <w:r w:rsidRPr="000B553A">
        <w:rPr>
          <w:rFonts w:ascii="Times New Roman" w:hAnsi="Times New Roman" w:cs="Times New Roman"/>
        </w:rPr>
        <w:t>None of the above grant characteristics</w:t>
      </w:r>
    </w:p>
    <w:p w14:paraId="0567C2EB" w14:textId="77777777" w:rsidR="008D350A" w:rsidRDefault="008D350A" w:rsidP="00560BDB">
      <w:pPr>
        <w:rPr>
          <w:b/>
          <w:szCs w:val="22"/>
        </w:rPr>
      </w:pPr>
    </w:p>
    <w:p w14:paraId="78AD5B41" w14:textId="77777777" w:rsidR="008D350A" w:rsidRPr="000B553A" w:rsidRDefault="008D350A" w:rsidP="008D350A">
      <w:pPr>
        <w:rPr>
          <w:szCs w:val="22"/>
        </w:rPr>
      </w:pPr>
      <w:r w:rsidRPr="000B553A">
        <w:rPr>
          <w:b/>
          <w:szCs w:val="22"/>
        </w:rPr>
        <w:t>AmeriCorps Identity/Co-branding Questions.</w:t>
      </w:r>
      <w:r w:rsidRPr="000B553A">
        <w:rPr>
          <w:szCs w:val="22"/>
        </w:rPr>
        <w:t xml:space="preserve">  Select Yes or No. </w:t>
      </w:r>
    </w:p>
    <w:p w14:paraId="2D92BB0F" w14:textId="77777777" w:rsidR="008D350A" w:rsidRPr="000B553A" w:rsidRDefault="008D350A" w:rsidP="008752F4">
      <w:pPr>
        <w:pStyle w:val="ListParagraph"/>
        <w:numPr>
          <w:ilvl w:val="0"/>
          <w:numId w:val="71"/>
        </w:numPr>
        <w:rPr>
          <w:rFonts w:ascii="Times New Roman" w:hAnsi="Times New Roman" w:cs="Times New Roman"/>
        </w:rPr>
      </w:pPr>
      <w:r w:rsidRPr="000B553A">
        <w:rPr>
          <w:rFonts w:ascii="Times New Roman" w:hAnsi="Times New Roman" w:cs="Times New Roman"/>
        </w:rPr>
        <w:t xml:space="preserve">AmeriCorps members will wear the AmeriCorps logo every day.    </w:t>
      </w:r>
    </w:p>
    <w:p w14:paraId="711EFE65" w14:textId="77777777" w:rsidR="008D350A" w:rsidRPr="000B553A" w:rsidRDefault="008D350A" w:rsidP="008752F4">
      <w:pPr>
        <w:pStyle w:val="ListParagraph"/>
        <w:numPr>
          <w:ilvl w:val="0"/>
          <w:numId w:val="71"/>
        </w:numPr>
        <w:rPr>
          <w:rFonts w:ascii="Times New Roman" w:hAnsi="Times New Roman" w:cs="Times New Roman"/>
        </w:rPr>
      </w:pPr>
      <w:r w:rsidRPr="000B553A">
        <w:rPr>
          <w:rFonts w:ascii="Times New Roman" w:hAnsi="Times New Roman" w:cs="Times New Roman"/>
        </w:rPr>
        <w:t xml:space="preserve">AmeriCorps members will create and deliver elevator speeches.    </w:t>
      </w:r>
    </w:p>
    <w:p w14:paraId="4D1261A0" w14:textId="77777777" w:rsidR="008D350A" w:rsidRPr="000B553A" w:rsidRDefault="008D350A" w:rsidP="008752F4">
      <w:pPr>
        <w:pStyle w:val="ListParagraph"/>
        <w:numPr>
          <w:ilvl w:val="0"/>
          <w:numId w:val="71"/>
        </w:numPr>
        <w:rPr>
          <w:rFonts w:ascii="Times New Roman" w:hAnsi="Times New Roman" w:cs="Times New Roman"/>
        </w:rPr>
      </w:pPr>
      <w:r w:rsidRPr="000B553A">
        <w:rPr>
          <w:rFonts w:ascii="Times New Roman" w:hAnsi="Times New Roman" w:cs="Times New Roman"/>
        </w:rPr>
        <w:t xml:space="preserve">The AmeriCorps logo will be prominently displayed on the front page of the organization’s website.  </w:t>
      </w:r>
    </w:p>
    <w:p w14:paraId="5538178F" w14:textId="77777777" w:rsidR="00973805" w:rsidRDefault="00973805" w:rsidP="00560BDB">
      <w:pPr>
        <w:rPr>
          <w:b/>
          <w:szCs w:val="22"/>
        </w:rPr>
      </w:pPr>
    </w:p>
    <w:p w14:paraId="63EC9A05" w14:textId="77777777" w:rsidR="00560BDB" w:rsidRPr="000B553A" w:rsidRDefault="00560BDB" w:rsidP="00560BDB">
      <w:pPr>
        <w:rPr>
          <w:b/>
          <w:szCs w:val="22"/>
        </w:rPr>
      </w:pPr>
      <w:r w:rsidRPr="000B553A">
        <w:rPr>
          <w:b/>
          <w:szCs w:val="22"/>
        </w:rPr>
        <w:t>Grant Characteristics- AmeriCorps Member Population:</w:t>
      </w:r>
    </w:p>
    <w:p w14:paraId="06DDA031" w14:textId="77777777" w:rsidR="00560BDB" w:rsidRPr="000B553A" w:rsidRDefault="00560BDB" w:rsidP="00560BDB">
      <w:pPr>
        <w:rPr>
          <w:szCs w:val="22"/>
        </w:rPr>
      </w:pPr>
      <w:r w:rsidRPr="000B553A">
        <w:rPr>
          <w:szCs w:val="22"/>
        </w:rPr>
        <w:t xml:space="preserve">Check any characteristics that are a significant part of the proposed </w:t>
      </w:r>
      <w:r w:rsidR="00314660">
        <w:rPr>
          <w:szCs w:val="22"/>
        </w:rPr>
        <w:t xml:space="preserve">recruitment plan and/or </w:t>
      </w:r>
      <w:r w:rsidRPr="000B553A">
        <w:rPr>
          <w:szCs w:val="22"/>
        </w:rPr>
        <w:t>program:</w:t>
      </w:r>
    </w:p>
    <w:p w14:paraId="7F571A44" w14:textId="77777777" w:rsidR="00560BDB" w:rsidRPr="000B553A" w:rsidRDefault="00560BDB" w:rsidP="008752F4">
      <w:pPr>
        <w:pStyle w:val="ListParagraph"/>
        <w:numPr>
          <w:ilvl w:val="0"/>
          <w:numId w:val="70"/>
        </w:numPr>
        <w:rPr>
          <w:rFonts w:ascii="Times New Roman" w:hAnsi="Times New Roman" w:cs="Times New Roman"/>
        </w:rPr>
      </w:pPr>
      <w:r w:rsidRPr="000B553A">
        <w:rPr>
          <w:rFonts w:ascii="Times New Roman" w:hAnsi="Times New Roman" w:cs="Times New Roman"/>
        </w:rPr>
        <w:t>AmeriCorps member Population – Communities of Color</w:t>
      </w:r>
    </w:p>
    <w:p w14:paraId="4B9791D2" w14:textId="77777777" w:rsidR="00560BDB" w:rsidRPr="000B553A" w:rsidRDefault="00560BDB" w:rsidP="008752F4">
      <w:pPr>
        <w:pStyle w:val="ListParagraph"/>
        <w:numPr>
          <w:ilvl w:val="0"/>
          <w:numId w:val="70"/>
        </w:numPr>
        <w:rPr>
          <w:rFonts w:ascii="Times New Roman" w:hAnsi="Times New Roman" w:cs="Times New Roman"/>
        </w:rPr>
      </w:pPr>
      <w:r w:rsidRPr="000B553A">
        <w:rPr>
          <w:rFonts w:ascii="Times New Roman" w:hAnsi="Times New Roman" w:cs="Times New Roman"/>
        </w:rPr>
        <w:t>AmeriCorps member Population – Low-income individuals</w:t>
      </w:r>
    </w:p>
    <w:p w14:paraId="10C20D84" w14:textId="77777777" w:rsidR="00560BDB" w:rsidRPr="000B553A" w:rsidRDefault="00560BDB" w:rsidP="008752F4">
      <w:pPr>
        <w:pStyle w:val="ListParagraph"/>
        <w:numPr>
          <w:ilvl w:val="0"/>
          <w:numId w:val="70"/>
        </w:numPr>
        <w:rPr>
          <w:rFonts w:ascii="Times New Roman" w:hAnsi="Times New Roman" w:cs="Times New Roman"/>
        </w:rPr>
      </w:pPr>
      <w:r w:rsidRPr="000B553A">
        <w:rPr>
          <w:rFonts w:ascii="Times New Roman" w:hAnsi="Times New Roman" w:cs="Times New Roman"/>
        </w:rPr>
        <w:t>AmeriCorps member Population – Native Americans</w:t>
      </w:r>
    </w:p>
    <w:p w14:paraId="7F8D4DD3" w14:textId="77777777" w:rsidR="00560BDB" w:rsidRPr="000B553A" w:rsidRDefault="00560BDB" w:rsidP="008752F4">
      <w:pPr>
        <w:pStyle w:val="ListParagraph"/>
        <w:numPr>
          <w:ilvl w:val="0"/>
          <w:numId w:val="70"/>
        </w:numPr>
        <w:rPr>
          <w:rFonts w:ascii="Times New Roman" w:hAnsi="Times New Roman" w:cs="Times New Roman"/>
        </w:rPr>
      </w:pPr>
      <w:r w:rsidRPr="000B553A">
        <w:rPr>
          <w:rFonts w:ascii="Times New Roman" w:hAnsi="Times New Roman" w:cs="Times New Roman"/>
        </w:rPr>
        <w:t>AmeriCorps member Population – New Americans</w:t>
      </w:r>
    </w:p>
    <w:p w14:paraId="6AEFA5CA" w14:textId="77777777" w:rsidR="00560BDB" w:rsidRPr="000B553A" w:rsidRDefault="00560BDB" w:rsidP="008752F4">
      <w:pPr>
        <w:pStyle w:val="ListParagraph"/>
        <w:numPr>
          <w:ilvl w:val="0"/>
          <w:numId w:val="70"/>
        </w:numPr>
        <w:rPr>
          <w:rFonts w:ascii="Times New Roman" w:hAnsi="Times New Roman" w:cs="Times New Roman"/>
        </w:rPr>
      </w:pPr>
      <w:r w:rsidRPr="000B553A">
        <w:rPr>
          <w:rFonts w:ascii="Times New Roman" w:hAnsi="Times New Roman" w:cs="Times New Roman"/>
        </w:rPr>
        <w:t>AmeriCorps member Population – Older Americans</w:t>
      </w:r>
    </w:p>
    <w:p w14:paraId="06B82641" w14:textId="77777777" w:rsidR="00560BDB" w:rsidRPr="000B553A" w:rsidRDefault="00560BDB" w:rsidP="008752F4">
      <w:pPr>
        <w:pStyle w:val="ListParagraph"/>
        <w:numPr>
          <w:ilvl w:val="0"/>
          <w:numId w:val="70"/>
        </w:numPr>
        <w:rPr>
          <w:rFonts w:ascii="Times New Roman" w:hAnsi="Times New Roman" w:cs="Times New Roman"/>
        </w:rPr>
      </w:pPr>
      <w:r w:rsidRPr="000B553A">
        <w:rPr>
          <w:rFonts w:ascii="Times New Roman" w:hAnsi="Times New Roman" w:cs="Times New Roman"/>
        </w:rPr>
        <w:t>AmeriCorps member Population – People with Disabilities</w:t>
      </w:r>
    </w:p>
    <w:p w14:paraId="61A0466E" w14:textId="77777777" w:rsidR="00560BDB" w:rsidRPr="000B553A" w:rsidRDefault="00560BDB" w:rsidP="008752F4">
      <w:pPr>
        <w:pStyle w:val="ListParagraph"/>
        <w:numPr>
          <w:ilvl w:val="0"/>
          <w:numId w:val="70"/>
        </w:numPr>
        <w:rPr>
          <w:rFonts w:ascii="Times New Roman" w:hAnsi="Times New Roman" w:cs="Times New Roman"/>
        </w:rPr>
      </w:pPr>
      <w:r w:rsidRPr="000B553A">
        <w:rPr>
          <w:rFonts w:ascii="Times New Roman" w:hAnsi="Times New Roman" w:cs="Times New Roman"/>
        </w:rPr>
        <w:t>AmeriCorps member Population – Rural Residents</w:t>
      </w:r>
    </w:p>
    <w:p w14:paraId="5CBADA5A" w14:textId="77777777" w:rsidR="00560BDB" w:rsidRPr="000B553A" w:rsidRDefault="00560BDB" w:rsidP="008752F4">
      <w:pPr>
        <w:pStyle w:val="ListParagraph"/>
        <w:numPr>
          <w:ilvl w:val="0"/>
          <w:numId w:val="70"/>
        </w:numPr>
        <w:rPr>
          <w:rFonts w:ascii="Times New Roman" w:hAnsi="Times New Roman" w:cs="Times New Roman"/>
        </w:rPr>
      </w:pPr>
      <w:r w:rsidRPr="000B553A">
        <w:rPr>
          <w:rFonts w:ascii="Times New Roman" w:hAnsi="Times New Roman" w:cs="Times New Roman"/>
        </w:rPr>
        <w:t>AmeriCorps member Population – Veterans, Active Military, or their Families</w:t>
      </w:r>
    </w:p>
    <w:p w14:paraId="07579A39" w14:textId="77777777" w:rsidR="00560BDB" w:rsidRPr="000B553A" w:rsidRDefault="00560BDB" w:rsidP="008752F4">
      <w:pPr>
        <w:pStyle w:val="ListParagraph"/>
        <w:numPr>
          <w:ilvl w:val="0"/>
          <w:numId w:val="70"/>
        </w:numPr>
        <w:rPr>
          <w:rFonts w:ascii="Times New Roman" w:hAnsi="Times New Roman" w:cs="Times New Roman"/>
        </w:rPr>
      </w:pPr>
      <w:r w:rsidRPr="000B553A">
        <w:rPr>
          <w:rFonts w:ascii="Times New Roman" w:hAnsi="Times New Roman" w:cs="Times New Roman"/>
        </w:rPr>
        <w:t>AmeriCorps member Population – Economically disadvantaged young adults/Opportunity Youth</w:t>
      </w:r>
    </w:p>
    <w:p w14:paraId="46C422EC" w14:textId="77777777" w:rsidR="00560BDB" w:rsidRPr="000B553A" w:rsidRDefault="00560BDB" w:rsidP="008752F4">
      <w:pPr>
        <w:pStyle w:val="ListParagraph"/>
        <w:numPr>
          <w:ilvl w:val="0"/>
          <w:numId w:val="70"/>
        </w:numPr>
      </w:pPr>
      <w:r w:rsidRPr="000B553A">
        <w:rPr>
          <w:rFonts w:ascii="Times New Roman" w:hAnsi="Times New Roman" w:cs="Times New Roman"/>
        </w:rPr>
        <w:t>AmeriCorps member Population – None of the above categories</w:t>
      </w:r>
    </w:p>
    <w:p w14:paraId="6D7C83A2" w14:textId="77777777" w:rsidR="008D350A" w:rsidRDefault="008D350A">
      <w:pPr>
        <w:overflowPunct/>
        <w:autoSpaceDE/>
        <w:autoSpaceDN/>
        <w:adjustRightInd/>
        <w:spacing w:before="0"/>
        <w:textAlignment w:val="auto"/>
        <w:rPr>
          <w:szCs w:val="22"/>
        </w:rPr>
        <w:sectPr w:rsidR="008D350A" w:rsidSect="008D350A">
          <w:type w:val="continuous"/>
          <w:pgSz w:w="12240" w:h="15840" w:code="1"/>
          <w:pgMar w:top="1008" w:right="864" w:bottom="1008" w:left="864" w:header="432" w:footer="576" w:gutter="0"/>
          <w:cols w:num="2" w:space="720"/>
          <w:titlePg/>
          <w:docGrid w:linePitch="360"/>
        </w:sectPr>
      </w:pPr>
    </w:p>
    <w:p w14:paraId="5CD2DE21" w14:textId="77777777" w:rsidR="00560BDB" w:rsidRDefault="00560BDB">
      <w:pPr>
        <w:overflowPunct/>
        <w:autoSpaceDE/>
        <w:autoSpaceDN/>
        <w:adjustRightInd/>
        <w:spacing w:before="0"/>
        <w:textAlignment w:val="auto"/>
        <w:rPr>
          <w:szCs w:val="22"/>
        </w:rPr>
      </w:pPr>
    </w:p>
    <w:p w14:paraId="20A070A1" w14:textId="77777777" w:rsidR="00D30732" w:rsidRPr="00CF0B1F" w:rsidRDefault="00D30732" w:rsidP="00F7421C">
      <w:pPr>
        <w:pStyle w:val="Heading2"/>
      </w:pPr>
      <w:bookmarkStart w:id="563" w:name="_Toc368947671"/>
      <w:bookmarkStart w:id="564" w:name="_Toc509239210"/>
      <w:r w:rsidRPr="00CF0B1F">
        <w:lastRenderedPageBreak/>
        <w:t>V</w:t>
      </w:r>
      <w:r w:rsidR="00FA69BC">
        <w:t>I</w:t>
      </w:r>
      <w:r w:rsidR="006669DE">
        <w:t>I</w:t>
      </w:r>
      <w:r w:rsidR="00560BDB">
        <w:t>I</w:t>
      </w:r>
      <w:r w:rsidRPr="00CF0B1F">
        <w:t>.  Documents</w:t>
      </w:r>
      <w:bookmarkEnd w:id="559"/>
      <w:bookmarkEnd w:id="560"/>
      <w:bookmarkEnd w:id="561"/>
      <w:bookmarkEnd w:id="563"/>
      <w:bookmarkEnd w:id="564"/>
      <w:r w:rsidRPr="00CF0B1F">
        <w:t xml:space="preserve"> </w:t>
      </w:r>
    </w:p>
    <w:p w14:paraId="460DA5C2" w14:textId="77777777" w:rsidR="00D30732" w:rsidRDefault="00503991" w:rsidP="002512DA">
      <w:r>
        <w:t>If</w:t>
      </w:r>
      <w:r w:rsidR="00D30732" w:rsidRPr="00CF0B1F">
        <w:t xml:space="preserve"> </w:t>
      </w:r>
      <w:r w:rsidR="005B7263">
        <w:t xml:space="preserve">the documents you are required to provide in hard copy are part of the pre-filled list, </w:t>
      </w:r>
      <w:r w:rsidR="00D30732" w:rsidRPr="00CF0B1F">
        <w:t>change their status in eGrants from the default “Not Sent” to</w:t>
      </w:r>
      <w:r>
        <w:t xml:space="preserve"> </w:t>
      </w:r>
      <w:r w:rsidRPr="00CF0B1F">
        <w:t>“Sent</w:t>
      </w:r>
      <w:r w:rsidR="007F382D">
        <w:t>”</w:t>
      </w:r>
      <w:r w:rsidR="00B17CB9">
        <w:t xml:space="preserve"> or to</w:t>
      </w:r>
      <w:r>
        <w:t xml:space="preserve"> </w:t>
      </w:r>
      <w:r w:rsidR="00D30732" w:rsidRPr="00CF0B1F">
        <w:t>“Not Applicable</w:t>
      </w:r>
      <w:r w:rsidR="007F382D">
        <w:t>.</w:t>
      </w:r>
      <w:r w:rsidR="00D30732" w:rsidRPr="00CF0B1F">
        <w:t xml:space="preserve">” </w:t>
      </w:r>
    </w:p>
    <w:p w14:paraId="149CD214" w14:textId="77777777" w:rsidR="005B7263" w:rsidRDefault="005B7263" w:rsidP="00822A79">
      <w:r>
        <w:t xml:space="preserve">For documents that are not part of the standard list, </w:t>
      </w:r>
      <w:r w:rsidRPr="00CF0B1F">
        <w:t>select “Enter New,” name the new document</w:t>
      </w:r>
      <w:r w:rsidR="006C7F45">
        <w:t xml:space="preserve"> (e.g., </w:t>
      </w:r>
      <w:r w:rsidRPr="00CF0B1F">
        <w:t>“</w:t>
      </w:r>
      <w:r w:rsidR="00D86AB0">
        <w:t>Financial Management Survey</w:t>
      </w:r>
      <w:r w:rsidRPr="00CF0B1F">
        <w:t>”</w:t>
      </w:r>
      <w:r w:rsidR="006C7F45">
        <w:t>)</w:t>
      </w:r>
      <w:r w:rsidRPr="00CF0B1F">
        <w:t xml:space="preserve"> and enter status</w:t>
      </w:r>
      <w:r>
        <w:t xml:space="preserve"> </w:t>
      </w:r>
      <w:r w:rsidR="005A71F3">
        <w:t>“</w:t>
      </w:r>
      <w:r>
        <w:t>Sent</w:t>
      </w:r>
      <w:r w:rsidR="005A71F3">
        <w:t>.”</w:t>
      </w:r>
    </w:p>
    <w:p w14:paraId="5F34117F" w14:textId="2D945712" w:rsidR="00822A79" w:rsidRDefault="00822A79" w:rsidP="00822A79">
      <w:bookmarkStart w:id="565" w:name="Document_list_submit_instructions"/>
      <w:bookmarkEnd w:id="565"/>
      <w:r>
        <w:rPr>
          <w:b/>
          <w:bCs/>
        </w:rPr>
        <w:t>These documents must be submitted as h</w:t>
      </w:r>
      <w:r w:rsidRPr="006669DE">
        <w:rPr>
          <w:b/>
          <w:bCs/>
        </w:rPr>
        <w:t>ard cop</w:t>
      </w:r>
      <w:r>
        <w:rPr>
          <w:b/>
          <w:bCs/>
        </w:rPr>
        <w:t>ies</w:t>
      </w:r>
      <w:r w:rsidRPr="006669DE">
        <w:rPr>
          <w:b/>
          <w:bCs/>
        </w:rPr>
        <w:t xml:space="preserve"> </w:t>
      </w:r>
      <w:r>
        <w:rPr>
          <w:b/>
          <w:bCs/>
        </w:rPr>
        <w:t xml:space="preserve">by the application deadline </w:t>
      </w:r>
      <w:r w:rsidRPr="006669DE">
        <w:rPr>
          <w:b/>
          <w:bCs/>
        </w:rPr>
        <w:t xml:space="preserve">to </w:t>
      </w:r>
      <w:r w:rsidR="00EF7F43">
        <w:rPr>
          <w:b/>
          <w:bCs/>
        </w:rPr>
        <w:br/>
      </w:r>
      <w:r w:rsidRPr="00C7707D">
        <w:t xml:space="preserve">Division of </w:t>
      </w:r>
      <w:r w:rsidR="002F01D5">
        <w:t>Procurement Services</w:t>
      </w:r>
      <w:r w:rsidRPr="00C7707D">
        <w:t>, Maine Dept. of Administrative and Financial Services, Burton M. Cross Building, 4th Floor, 111 Sewall St., Augusta ME 04333</w:t>
      </w:r>
      <w:r>
        <w:t>.</w:t>
      </w:r>
      <w:r w:rsidRPr="00C7707D">
        <w:t xml:space="preserve"> </w:t>
      </w:r>
      <w:r w:rsidR="009F7D31">
        <w:t xml:space="preserve">(See page </w:t>
      </w:r>
      <w:r w:rsidR="009F7D31">
        <w:fldChar w:fldCharType="begin"/>
      </w:r>
      <w:r w:rsidR="009F7D31">
        <w:instrText xml:space="preserve"> PAGEREF hardcopysubmit \h </w:instrText>
      </w:r>
      <w:r w:rsidR="009F7D31">
        <w:fldChar w:fldCharType="separate"/>
      </w:r>
      <w:r w:rsidR="00642D7B">
        <w:rPr>
          <w:noProof/>
        </w:rPr>
        <w:t>10</w:t>
      </w:r>
      <w:r w:rsidR="009F7D31">
        <w:fldChar w:fldCharType="end"/>
      </w:r>
      <w:r w:rsidR="009F7D31">
        <w:t xml:space="preserve"> for instructions on </w:t>
      </w:r>
      <w:r w:rsidR="001A68DD">
        <w:t>packaging</w:t>
      </w:r>
      <w:r w:rsidR="009F7D31">
        <w:t xml:space="preserve"> and labeling.)</w:t>
      </w:r>
      <w:r w:rsidRPr="00C7707D">
        <w:t xml:space="preserve"> </w:t>
      </w:r>
    </w:p>
    <w:p w14:paraId="6B9012DF" w14:textId="6381967F" w:rsidR="00822A79" w:rsidRPr="00862C72" w:rsidRDefault="00822A79" w:rsidP="008752F4">
      <w:pPr>
        <w:numPr>
          <w:ilvl w:val="0"/>
          <w:numId w:val="22"/>
        </w:numPr>
        <w:spacing w:before="0"/>
        <w:rPr>
          <w:bCs/>
        </w:rPr>
      </w:pPr>
      <w:r w:rsidRPr="00CF0B1F">
        <w:t>A</w:t>
      </w:r>
      <w:r w:rsidRPr="00CF0B1F">
        <w:rPr>
          <w:bCs/>
        </w:rPr>
        <w:t>ttach a hard copy of the program’s SF424 face</w:t>
      </w:r>
      <w:r w:rsidR="001A68DD">
        <w:rPr>
          <w:bCs/>
        </w:rPr>
        <w:t xml:space="preserve"> </w:t>
      </w:r>
      <w:r w:rsidRPr="00CF0B1F">
        <w:rPr>
          <w:bCs/>
        </w:rPr>
        <w:t xml:space="preserve">sheet to </w:t>
      </w:r>
      <w:r>
        <w:rPr>
          <w:bCs/>
        </w:rPr>
        <w:t>the</w:t>
      </w:r>
      <w:r w:rsidRPr="00CF0B1F">
        <w:rPr>
          <w:bCs/>
        </w:rPr>
        <w:t xml:space="preserve"> document</w:t>
      </w:r>
      <w:r w:rsidRPr="00CF0B1F">
        <w:t xml:space="preserve"> </w:t>
      </w:r>
      <w:r>
        <w:t>package.</w:t>
      </w:r>
    </w:p>
    <w:p w14:paraId="1130D7C5" w14:textId="77777777" w:rsidR="00822A79" w:rsidRPr="004379DD" w:rsidRDefault="00822A79" w:rsidP="008752F4">
      <w:pPr>
        <w:numPr>
          <w:ilvl w:val="0"/>
          <w:numId w:val="22"/>
        </w:numPr>
        <w:spacing w:before="0"/>
        <w:rPr>
          <w:bCs/>
        </w:rPr>
      </w:pPr>
      <w:r>
        <w:t xml:space="preserve">A </w:t>
      </w:r>
      <w:r w:rsidR="005A71F3">
        <w:t>c</w:t>
      </w:r>
      <w:r>
        <w:t xml:space="preserve">ontents </w:t>
      </w:r>
      <w:r w:rsidR="005A71F3">
        <w:t>l</w:t>
      </w:r>
      <w:r>
        <w:t>ist enumerating the documents you have included in this package</w:t>
      </w:r>
      <w:r w:rsidR="00D81271">
        <w:t>.</w:t>
      </w:r>
    </w:p>
    <w:p w14:paraId="19D263A1" w14:textId="77777777" w:rsidR="00822A79" w:rsidRPr="004379DD" w:rsidRDefault="00822A79" w:rsidP="008752F4">
      <w:pPr>
        <w:numPr>
          <w:ilvl w:val="0"/>
          <w:numId w:val="22"/>
        </w:numPr>
        <w:spacing w:before="0"/>
        <w:rPr>
          <w:bCs/>
        </w:rPr>
      </w:pPr>
      <w:r>
        <w:t>Organizational chart for legal applicant showing where the proposed AmeriCorps program would reside</w:t>
      </w:r>
      <w:r w:rsidR="00D81271">
        <w:t>.</w:t>
      </w:r>
    </w:p>
    <w:p w14:paraId="3744E0C5" w14:textId="77777777" w:rsidR="00822A79" w:rsidRDefault="00822A79" w:rsidP="008752F4">
      <w:pPr>
        <w:numPr>
          <w:ilvl w:val="0"/>
          <w:numId w:val="22"/>
        </w:numPr>
        <w:spacing w:before="0"/>
        <w:rPr>
          <w:bCs/>
        </w:rPr>
      </w:pPr>
      <w:r>
        <w:rPr>
          <w:bCs/>
        </w:rPr>
        <w:t>Audit (</w:t>
      </w:r>
      <w:r w:rsidRPr="000913FF">
        <w:rPr>
          <w:bCs/>
          <w:u w:val="single"/>
        </w:rPr>
        <w:t>with management letters and all findings</w:t>
      </w:r>
      <w:r>
        <w:rPr>
          <w:bCs/>
        </w:rPr>
        <w:t>) of legal applicant for the last completed fiscal year.</w:t>
      </w:r>
    </w:p>
    <w:p w14:paraId="686FB1C4" w14:textId="77777777" w:rsidR="00822A79" w:rsidRDefault="00822A79" w:rsidP="008752F4">
      <w:pPr>
        <w:numPr>
          <w:ilvl w:val="0"/>
          <w:numId w:val="22"/>
        </w:numPr>
        <w:spacing w:before="0"/>
        <w:rPr>
          <w:bCs/>
        </w:rPr>
      </w:pPr>
      <w:r>
        <w:rPr>
          <w:bCs/>
        </w:rPr>
        <w:t>A copy of the organization’s negotiated indirect cost rate. If the applicant does not have one, please include a statement to this effect and indicate if the applicant organization has a cost allocation plan.</w:t>
      </w:r>
    </w:p>
    <w:p w14:paraId="2003A1FE" w14:textId="758462AD" w:rsidR="00822A79" w:rsidRPr="00594E77" w:rsidRDefault="00822A79" w:rsidP="008752F4">
      <w:pPr>
        <w:numPr>
          <w:ilvl w:val="0"/>
          <w:numId w:val="22"/>
        </w:numPr>
        <w:spacing w:before="0"/>
        <w:rPr>
          <w:bCs/>
          <w:szCs w:val="22"/>
        </w:rPr>
      </w:pPr>
      <w:r w:rsidRPr="0072712B">
        <w:rPr>
          <w:bCs/>
          <w:szCs w:val="22"/>
        </w:rPr>
        <w:t>MCCS Financial Management Systems Survey (</w:t>
      </w:r>
      <w:r w:rsidRPr="00594E77">
        <w:rPr>
          <w:bCs/>
          <w:szCs w:val="22"/>
        </w:rPr>
        <w:t xml:space="preserve">Attachment </w:t>
      </w:r>
      <w:r w:rsidR="00901921">
        <w:rPr>
          <w:bCs/>
          <w:szCs w:val="22"/>
        </w:rPr>
        <w:t>H</w:t>
      </w:r>
      <w:r w:rsidRPr="00594E77">
        <w:rPr>
          <w:bCs/>
          <w:szCs w:val="22"/>
        </w:rPr>
        <w:t xml:space="preserve">, page </w:t>
      </w:r>
      <w:r w:rsidRPr="00594E77">
        <w:rPr>
          <w:bCs/>
          <w:szCs w:val="22"/>
        </w:rPr>
        <w:fldChar w:fldCharType="begin"/>
      </w:r>
      <w:r w:rsidRPr="00594E77">
        <w:rPr>
          <w:bCs/>
          <w:szCs w:val="22"/>
        </w:rPr>
        <w:instrText xml:space="preserve"> PAGEREF E_Financial_Mgt_Systems_Survey \h </w:instrText>
      </w:r>
      <w:r w:rsidRPr="00594E77">
        <w:rPr>
          <w:bCs/>
          <w:szCs w:val="22"/>
        </w:rPr>
      </w:r>
      <w:r w:rsidRPr="00594E77">
        <w:rPr>
          <w:bCs/>
          <w:szCs w:val="22"/>
        </w:rPr>
        <w:fldChar w:fldCharType="separate"/>
      </w:r>
      <w:r w:rsidR="00642D7B">
        <w:rPr>
          <w:bCs/>
          <w:noProof/>
          <w:szCs w:val="22"/>
        </w:rPr>
        <w:t>72</w:t>
      </w:r>
      <w:r w:rsidRPr="00594E77">
        <w:rPr>
          <w:bCs/>
          <w:szCs w:val="22"/>
        </w:rPr>
        <w:fldChar w:fldCharType="end"/>
      </w:r>
      <w:r w:rsidRPr="00594E77">
        <w:rPr>
          <w:bCs/>
          <w:szCs w:val="22"/>
        </w:rPr>
        <w:t>)</w:t>
      </w:r>
    </w:p>
    <w:p w14:paraId="466A556E" w14:textId="77777777" w:rsidR="0072712B" w:rsidRPr="0072712B" w:rsidRDefault="0072712B" w:rsidP="008752F4">
      <w:pPr>
        <w:pStyle w:val="ListParagraph"/>
        <w:numPr>
          <w:ilvl w:val="0"/>
          <w:numId w:val="22"/>
        </w:numPr>
        <w:rPr>
          <w:rFonts w:ascii="Times New Roman" w:hAnsi="Times New Roman" w:cs="Times New Roman"/>
        </w:rPr>
      </w:pPr>
      <w:r w:rsidRPr="0072712B">
        <w:rPr>
          <w:rFonts w:ascii="Times New Roman" w:hAnsi="Times New Roman" w:cs="Times New Roman"/>
        </w:rPr>
        <w:t xml:space="preserve">Explanation if </w:t>
      </w:r>
      <w:r w:rsidR="005A71F3">
        <w:rPr>
          <w:rFonts w:ascii="Times New Roman" w:hAnsi="Times New Roman" w:cs="Times New Roman"/>
        </w:rPr>
        <w:t>d</w:t>
      </w:r>
      <w:r w:rsidRPr="0072712B">
        <w:rPr>
          <w:rFonts w:ascii="Times New Roman" w:hAnsi="Times New Roman" w:cs="Times New Roman"/>
        </w:rPr>
        <w:t>elinquent on Federal Debt</w:t>
      </w:r>
      <w:r w:rsidR="00314660">
        <w:rPr>
          <w:rFonts w:ascii="Times New Roman" w:hAnsi="Times New Roman" w:cs="Times New Roman"/>
        </w:rPr>
        <w:t xml:space="preserve"> (if applicable)</w:t>
      </w:r>
      <w:r w:rsidRPr="0072712B">
        <w:rPr>
          <w:rFonts w:ascii="Times New Roman" w:hAnsi="Times New Roman" w:cs="Times New Roman"/>
        </w:rPr>
        <w:t>. Any applicant that checks Yes to the question on federal debt delinquency must submit a complete explanation which will be forwarded to CNCS Office of Grants Management.</w:t>
      </w:r>
    </w:p>
    <w:p w14:paraId="785C33BA" w14:textId="5AA99DB6" w:rsidR="00822A79" w:rsidRPr="00B17CB9" w:rsidRDefault="00822A79" w:rsidP="008752F4">
      <w:pPr>
        <w:numPr>
          <w:ilvl w:val="0"/>
          <w:numId w:val="22"/>
        </w:numPr>
        <w:tabs>
          <w:tab w:val="left" w:pos="360"/>
          <w:tab w:val="left" w:pos="720"/>
          <w:tab w:val="left" w:pos="90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rPr>
          <w:szCs w:val="22"/>
        </w:rPr>
      </w:pPr>
      <w:r w:rsidRPr="0072712B">
        <w:rPr>
          <w:bCs/>
          <w:szCs w:val="22"/>
        </w:rPr>
        <w:t xml:space="preserve"> </w:t>
      </w:r>
      <w:r w:rsidR="005A71F3">
        <w:rPr>
          <w:bCs/>
          <w:szCs w:val="22"/>
        </w:rPr>
        <w:t xml:space="preserve">  </w:t>
      </w:r>
      <w:r w:rsidRPr="00B17CB9">
        <w:rPr>
          <w:bCs/>
          <w:szCs w:val="22"/>
        </w:rPr>
        <w:t xml:space="preserve">AmeriCorps Readiness </w:t>
      </w:r>
      <w:r w:rsidRPr="00594E77">
        <w:rPr>
          <w:bCs/>
          <w:szCs w:val="22"/>
        </w:rPr>
        <w:t xml:space="preserve">Assessment – (Attachment </w:t>
      </w:r>
      <w:r w:rsidR="00901921">
        <w:rPr>
          <w:bCs/>
          <w:szCs w:val="22"/>
        </w:rPr>
        <w:t>I</w:t>
      </w:r>
      <w:r w:rsidRPr="00594E77">
        <w:rPr>
          <w:bCs/>
          <w:szCs w:val="22"/>
        </w:rPr>
        <w:t xml:space="preserve">, page </w:t>
      </w:r>
      <w:r w:rsidRPr="00594E77">
        <w:rPr>
          <w:bCs/>
          <w:szCs w:val="22"/>
        </w:rPr>
        <w:fldChar w:fldCharType="begin"/>
      </w:r>
      <w:r w:rsidRPr="00594E77">
        <w:rPr>
          <w:bCs/>
          <w:szCs w:val="22"/>
        </w:rPr>
        <w:instrText xml:space="preserve"> PAGEREF F_AmeriCorps_Readiness \h </w:instrText>
      </w:r>
      <w:r w:rsidRPr="00594E77">
        <w:rPr>
          <w:bCs/>
          <w:szCs w:val="22"/>
        </w:rPr>
      </w:r>
      <w:r w:rsidRPr="00594E77">
        <w:rPr>
          <w:bCs/>
          <w:szCs w:val="22"/>
        </w:rPr>
        <w:fldChar w:fldCharType="separate"/>
      </w:r>
      <w:r w:rsidR="00642D7B">
        <w:rPr>
          <w:bCs/>
          <w:noProof/>
          <w:szCs w:val="22"/>
        </w:rPr>
        <w:t>75</w:t>
      </w:r>
      <w:r w:rsidRPr="00594E77">
        <w:rPr>
          <w:bCs/>
          <w:szCs w:val="22"/>
        </w:rPr>
        <w:fldChar w:fldCharType="end"/>
      </w:r>
      <w:r w:rsidRPr="00594E77">
        <w:rPr>
          <w:bCs/>
          <w:szCs w:val="22"/>
        </w:rPr>
        <w:t>)</w:t>
      </w:r>
      <w:r w:rsidRPr="00B17CB9">
        <w:rPr>
          <w:bCs/>
          <w:szCs w:val="22"/>
        </w:rPr>
        <w:t xml:space="preserve">  </w:t>
      </w:r>
    </w:p>
    <w:p w14:paraId="04394D73" w14:textId="77777777" w:rsidR="008B2651" w:rsidRPr="00594E77" w:rsidRDefault="008B2651" w:rsidP="008752F4">
      <w:pPr>
        <w:numPr>
          <w:ilvl w:val="0"/>
          <w:numId w:val="22"/>
        </w:numPr>
        <w:spacing w:before="0"/>
        <w:ind w:left="907"/>
        <w:rPr>
          <w:bCs/>
        </w:rPr>
      </w:pPr>
      <w:r w:rsidRPr="005A71F3">
        <w:rPr>
          <w:bCs/>
          <w:i/>
        </w:rPr>
        <w:t>[Only for applicants claiming program model has strong or moderate evidence of success]</w:t>
      </w:r>
      <w:r w:rsidRPr="00594E77">
        <w:rPr>
          <w:bCs/>
        </w:rPr>
        <w:t xml:space="preserve"> </w:t>
      </w:r>
      <w:r w:rsidR="00EF7F43">
        <w:rPr>
          <w:bCs/>
        </w:rPr>
        <w:t>R</w:t>
      </w:r>
      <w:r w:rsidR="00FA294D">
        <w:rPr>
          <w:bCs/>
        </w:rPr>
        <w:t>esearch studies or evaluations</w:t>
      </w:r>
      <w:r w:rsidRPr="00594E77">
        <w:rPr>
          <w:bCs/>
        </w:rPr>
        <w:t xml:space="preserve">. </w:t>
      </w:r>
    </w:p>
    <w:p w14:paraId="255CF764" w14:textId="77777777" w:rsidR="00822A79" w:rsidRDefault="00822A79" w:rsidP="008752F4">
      <w:pPr>
        <w:numPr>
          <w:ilvl w:val="0"/>
          <w:numId w:val="22"/>
        </w:numPr>
        <w:spacing w:before="0"/>
        <w:ind w:left="907"/>
        <w:rPr>
          <w:bCs/>
        </w:rPr>
      </w:pPr>
      <w:r w:rsidRPr="00594E77">
        <w:rPr>
          <w:bCs/>
        </w:rPr>
        <w:t>Independent or Internal Program Evaluation</w:t>
      </w:r>
      <w:r w:rsidR="00314660">
        <w:rPr>
          <w:bCs/>
        </w:rPr>
        <w:t xml:space="preserve"> (if applicable)</w:t>
      </w:r>
      <w:r w:rsidRPr="004379DD">
        <w:rPr>
          <w:bCs/>
          <w:i/>
        </w:rPr>
        <w:t xml:space="preserve"> </w:t>
      </w:r>
    </w:p>
    <w:p w14:paraId="7A8B7D28" w14:textId="77777777" w:rsidR="00822A79" w:rsidRPr="00822A79" w:rsidRDefault="00822A79" w:rsidP="008752F4">
      <w:pPr>
        <w:numPr>
          <w:ilvl w:val="0"/>
          <w:numId w:val="22"/>
        </w:numPr>
        <w:spacing w:before="0"/>
        <w:ind w:left="907"/>
        <w:rPr>
          <w:bCs/>
          <w:szCs w:val="22"/>
        </w:rPr>
      </w:pPr>
      <w:r w:rsidRPr="00822A79">
        <w:rPr>
          <w:bCs/>
          <w:szCs w:val="22"/>
        </w:rPr>
        <w:t xml:space="preserve">Labor Union Concurrence or Displacement Assurance (if applicable; </w:t>
      </w:r>
      <w:r w:rsidRPr="00822A79">
        <w:rPr>
          <w:bCs/>
          <w:szCs w:val="22"/>
          <w:u w:val="single"/>
        </w:rPr>
        <w:t>if not applicable, please include an explanation statement in order to avoid the appearance of omitting this consideration</w:t>
      </w:r>
      <w:r w:rsidRPr="00822A79">
        <w:rPr>
          <w:bCs/>
          <w:szCs w:val="22"/>
        </w:rPr>
        <w:t>)</w:t>
      </w:r>
    </w:p>
    <w:p w14:paraId="544D72D2" w14:textId="77777777" w:rsidR="002512DA" w:rsidRPr="00822A79" w:rsidRDefault="002512DA" w:rsidP="00822A79">
      <w:pPr>
        <w:pStyle w:val="Default"/>
        <w:spacing w:before="120"/>
        <w:ind w:left="900"/>
        <w:rPr>
          <w:sz w:val="22"/>
          <w:szCs w:val="22"/>
        </w:rPr>
      </w:pPr>
      <w:r w:rsidRPr="00822A79">
        <w:rPr>
          <w:sz w:val="22"/>
          <w:szCs w:val="22"/>
        </w:rPr>
        <w:t>Labor Union Concurrence</w:t>
      </w:r>
      <w:r w:rsidR="00822A79">
        <w:rPr>
          <w:sz w:val="22"/>
          <w:szCs w:val="22"/>
        </w:rPr>
        <w:t xml:space="preserve"> </w:t>
      </w:r>
      <w:r w:rsidR="0081478A">
        <w:rPr>
          <w:sz w:val="22"/>
          <w:szCs w:val="22"/>
        </w:rPr>
        <w:t>applies:</w:t>
      </w:r>
    </w:p>
    <w:p w14:paraId="3A3AD5E7" w14:textId="77777777" w:rsidR="002512DA" w:rsidRPr="00822A79" w:rsidRDefault="002512DA" w:rsidP="00822A79">
      <w:pPr>
        <w:pStyle w:val="Default"/>
        <w:ind w:left="900"/>
        <w:rPr>
          <w:sz w:val="22"/>
          <w:szCs w:val="22"/>
        </w:rPr>
      </w:pPr>
      <w:r w:rsidRPr="00822A79">
        <w:rPr>
          <w:sz w:val="22"/>
          <w:szCs w:val="22"/>
        </w:rPr>
        <w:t xml:space="preserve">1) If a program applicant: </w:t>
      </w:r>
    </w:p>
    <w:p w14:paraId="7E2CE32B" w14:textId="77777777" w:rsidR="002512DA" w:rsidRPr="00822A79" w:rsidRDefault="002512DA" w:rsidP="00822A79">
      <w:pPr>
        <w:pStyle w:val="Default"/>
        <w:spacing w:after="27"/>
        <w:ind w:left="1620"/>
        <w:rPr>
          <w:sz w:val="22"/>
          <w:szCs w:val="22"/>
        </w:rPr>
      </w:pPr>
      <w:r w:rsidRPr="00822A79">
        <w:rPr>
          <w:sz w:val="22"/>
          <w:szCs w:val="22"/>
        </w:rPr>
        <w:t xml:space="preserve">a) Proposes to serve as the placement site for AmeriCorps members; and </w:t>
      </w:r>
    </w:p>
    <w:p w14:paraId="1B13EA2D" w14:textId="77777777" w:rsidR="002512DA" w:rsidRPr="00822A79" w:rsidRDefault="002512DA" w:rsidP="00822A79">
      <w:pPr>
        <w:pStyle w:val="Default"/>
        <w:spacing w:after="27"/>
        <w:ind w:left="1620"/>
        <w:rPr>
          <w:sz w:val="22"/>
          <w:szCs w:val="22"/>
        </w:rPr>
      </w:pPr>
      <w:r w:rsidRPr="00822A79">
        <w:rPr>
          <w:sz w:val="22"/>
          <w:szCs w:val="22"/>
        </w:rPr>
        <w:t xml:space="preserve">b) Has employees engaged in the same or substantially similar work as that proposed to be carried out by AmeriCorps members; and </w:t>
      </w:r>
    </w:p>
    <w:p w14:paraId="660B7612" w14:textId="77777777" w:rsidR="008F7C4A" w:rsidRPr="00822A79" w:rsidRDefault="002512DA" w:rsidP="00822A79">
      <w:pPr>
        <w:pStyle w:val="Default"/>
        <w:ind w:left="1620"/>
        <w:rPr>
          <w:sz w:val="22"/>
          <w:szCs w:val="22"/>
        </w:rPr>
      </w:pPr>
      <w:r w:rsidRPr="00822A79">
        <w:rPr>
          <w:sz w:val="22"/>
          <w:szCs w:val="22"/>
        </w:rPr>
        <w:t xml:space="preserve">c) Those employees are represented by a local labor organization, then the application must include the written concurrence of the local labor organization representing those employees. Written concurrence can be in the form of a letter or e-mail from the local union leadership. </w:t>
      </w:r>
    </w:p>
    <w:p w14:paraId="60BD7371" w14:textId="77777777" w:rsidR="002512DA" w:rsidRPr="00822A79" w:rsidRDefault="002512DA" w:rsidP="00822A79">
      <w:pPr>
        <w:pStyle w:val="Default"/>
        <w:spacing w:before="120"/>
        <w:ind w:left="900"/>
        <w:rPr>
          <w:sz w:val="22"/>
          <w:szCs w:val="22"/>
        </w:rPr>
      </w:pPr>
      <w:r w:rsidRPr="00822A79">
        <w:rPr>
          <w:sz w:val="22"/>
          <w:szCs w:val="22"/>
        </w:rPr>
        <w:t xml:space="preserve">2) If a program applicant: </w:t>
      </w:r>
    </w:p>
    <w:p w14:paraId="5F02AD43" w14:textId="77777777" w:rsidR="002512DA" w:rsidRPr="00822A79" w:rsidRDefault="002512DA" w:rsidP="00822A79">
      <w:pPr>
        <w:pStyle w:val="Default"/>
        <w:ind w:left="1620"/>
        <w:rPr>
          <w:sz w:val="22"/>
          <w:szCs w:val="22"/>
        </w:rPr>
      </w:pPr>
      <w:r w:rsidRPr="00822A79">
        <w:rPr>
          <w:sz w:val="22"/>
          <w:szCs w:val="22"/>
        </w:rPr>
        <w:t xml:space="preserve">a) Proposes to place AmeriCorps members at sites where they will be engaged in the same or substantially similar work as employees represented by a local labor organization, then the applicant must submit a written description of how it will ensure that: </w:t>
      </w:r>
    </w:p>
    <w:p w14:paraId="04BDBCCF" w14:textId="77777777" w:rsidR="002512DA" w:rsidRPr="00822A79" w:rsidRDefault="002512DA" w:rsidP="00822A79">
      <w:pPr>
        <w:pStyle w:val="Default"/>
        <w:spacing w:after="27"/>
        <w:ind w:left="2340"/>
        <w:rPr>
          <w:sz w:val="22"/>
          <w:szCs w:val="22"/>
        </w:rPr>
      </w:pPr>
      <w:r w:rsidRPr="00822A79">
        <w:rPr>
          <w:sz w:val="22"/>
          <w:szCs w:val="22"/>
        </w:rPr>
        <w:t xml:space="preserve">i) AmeriCorps members won’t be placed in positions that were recently occupied by paid staff </w:t>
      </w:r>
    </w:p>
    <w:p w14:paraId="7E010007" w14:textId="77777777" w:rsidR="002512DA" w:rsidRPr="00822A79" w:rsidRDefault="002512DA" w:rsidP="00822A79">
      <w:pPr>
        <w:pStyle w:val="Default"/>
        <w:ind w:left="2340"/>
        <w:rPr>
          <w:sz w:val="22"/>
          <w:szCs w:val="22"/>
        </w:rPr>
      </w:pPr>
      <w:r w:rsidRPr="00822A79">
        <w:rPr>
          <w:sz w:val="22"/>
          <w:szCs w:val="22"/>
        </w:rPr>
        <w:t xml:space="preserve">ii) No AmeriCorps member will be placed into a position for which a recently resigned or discharged employee has recall rights as a result of a collective bargaining agreement, from which a recently resigned or discharged employee was removed as a result of a reduction in force, or from which a recently resigned/discharged employee is on leave or strike. </w:t>
      </w:r>
    </w:p>
    <w:p w14:paraId="076AFA8B" w14:textId="77777777" w:rsidR="002512DA" w:rsidRDefault="002512DA" w:rsidP="00822A79">
      <w:pPr>
        <w:pStyle w:val="Default"/>
        <w:spacing w:before="120"/>
        <w:ind w:left="900"/>
        <w:rPr>
          <w:sz w:val="22"/>
          <w:szCs w:val="22"/>
        </w:rPr>
      </w:pPr>
      <w:r w:rsidRPr="00822A79">
        <w:rPr>
          <w:sz w:val="22"/>
          <w:szCs w:val="22"/>
        </w:rPr>
        <w:t xml:space="preserve">For the purposes of this section, “program applicant” includes any applicant, </w:t>
      </w:r>
      <w:r w:rsidRPr="00822A79">
        <w:rPr>
          <w:sz w:val="22"/>
          <w:szCs w:val="22"/>
          <w:u w:val="single"/>
        </w:rPr>
        <w:t xml:space="preserve">as well as </w:t>
      </w:r>
      <w:r w:rsidRPr="00822A79">
        <w:rPr>
          <w:sz w:val="22"/>
          <w:szCs w:val="22"/>
        </w:rPr>
        <w:t xml:space="preserve">any entity applying for assistance or approved national service positions through a CNCS grantee (i.e., </w:t>
      </w:r>
      <w:r w:rsidRPr="00822A79">
        <w:rPr>
          <w:sz w:val="22"/>
          <w:szCs w:val="22"/>
          <w:u w:val="single"/>
        </w:rPr>
        <w:t>host site</w:t>
      </w:r>
      <w:r w:rsidRPr="00822A79">
        <w:rPr>
          <w:sz w:val="22"/>
          <w:szCs w:val="22"/>
        </w:rPr>
        <w:t xml:space="preserve">). </w:t>
      </w:r>
    </w:p>
    <w:p w14:paraId="2E1A4C7C" w14:textId="77777777" w:rsidR="001C047C" w:rsidRPr="001C047C" w:rsidRDefault="001C047C" w:rsidP="00822A79">
      <w:pPr>
        <w:pStyle w:val="Default"/>
        <w:spacing w:before="120"/>
        <w:ind w:left="900"/>
        <w:rPr>
          <w:sz w:val="22"/>
          <w:szCs w:val="22"/>
        </w:rPr>
      </w:pPr>
      <w:r w:rsidRPr="001C047C">
        <w:rPr>
          <w:sz w:val="22"/>
          <w:szCs w:val="22"/>
        </w:rPr>
        <w:t>If either 1) or 2) above applies to you, please select “Enter New,” name the new document 1) “Labor Union Concurrence,” or 2) “Displacement Assurance” and select “Sent.”</w:t>
      </w:r>
    </w:p>
    <w:p w14:paraId="41F50E68" w14:textId="77777777" w:rsidR="00D44050" w:rsidRDefault="00D44050">
      <w:pPr>
        <w:overflowPunct/>
        <w:autoSpaceDE/>
        <w:autoSpaceDN/>
        <w:adjustRightInd/>
        <w:spacing w:before="0"/>
        <w:textAlignment w:val="auto"/>
        <w:rPr>
          <w:szCs w:val="22"/>
        </w:rPr>
      </w:pPr>
    </w:p>
    <w:p w14:paraId="7136920E" w14:textId="77777777" w:rsidR="00FA294D" w:rsidRDefault="00FA294D" w:rsidP="000B553A">
      <w:pPr>
        <w:pStyle w:val="Heading2"/>
      </w:pPr>
      <w:bookmarkStart w:id="566" w:name="_Toc509239211"/>
      <w:r>
        <w:lastRenderedPageBreak/>
        <w:t>IX. Funding and Demographics</w:t>
      </w:r>
      <w:bookmarkEnd w:id="566"/>
    </w:p>
    <w:p w14:paraId="558E20F7" w14:textId="77777777" w:rsidR="00D44050" w:rsidRPr="00AB06BB" w:rsidRDefault="00D44050" w:rsidP="00D44050">
      <w:pPr>
        <w:ind w:left="360"/>
      </w:pPr>
      <w:r w:rsidRPr="00AB06BB">
        <w:t>In the Funding/Demographics Section enter:</w:t>
      </w:r>
    </w:p>
    <w:p w14:paraId="48938390" w14:textId="77777777" w:rsidR="00D44050" w:rsidRPr="00AB06BB" w:rsidRDefault="00D44050" w:rsidP="008752F4">
      <w:pPr>
        <w:pStyle w:val="ListParagraph"/>
        <w:numPr>
          <w:ilvl w:val="0"/>
          <w:numId w:val="50"/>
        </w:numPr>
        <w:rPr>
          <w:rFonts w:ascii="Times New Roman" w:eastAsia="Times New Roman" w:hAnsi="Times New Roman" w:cs="Times New Roman"/>
        </w:rPr>
      </w:pPr>
      <w:r w:rsidRPr="00AB06BB">
        <w:rPr>
          <w:rFonts w:ascii="Times New Roman" w:eastAsia="Times New Roman" w:hAnsi="Times New Roman" w:cs="Times New Roman"/>
        </w:rPr>
        <w:t xml:space="preserve">Other Revenue funds.  Enter the amount of funds that your program uses to run the program that are not identified as CNCS share or grantee share (match). </w:t>
      </w:r>
      <w:r w:rsidR="00FA294D" w:rsidRPr="00AB06BB">
        <w:rPr>
          <w:rFonts w:ascii="Times New Roman" w:eastAsia="Times New Roman" w:hAnsi="Times New Roman" w:cs="Times New Roman"/>
        </w:rPr>
        <w:t>This amount should not include the CNCS or grantee share amounts in the budget. Fixed amount grantees should enter all non-CNCS funds that support the program in this field.</w:t>
      </w:r>
      <w:r w:rsidR="00FA294D">
        <w:rPr>
          <w:rFonts w:ascii="Times New Roman" w:eastAsia="Times New Roman" w:hAnsi="Times New Roman" w:cs="Times New Roman"/>
        </w:rPr>
        <w:t xml:space="preserve"> </w:t>
      </w:r>
      <w:r w:rsidRPr="002F2327">
        <w:rPr>
          <w:rFonts w:ascii="Times New Roman" w:eastAsia="Times New Roman" w:hAnsi="Times New Roman" w:cs="Times New Roman"/>
          <w:i/>
        </w:rPr>
        <w:t>Note</w:t>
      </w:r>
      <w:r w:rsidRPr="00AB06BB">
        <w:rPr>
          <w:rFonts w:ascii="Times New Roman" w:eastAsia="Times New Roman" w:hAnsi="Times New Roman" w:cs="Times New Roman"/>
        </w:rPr>
        <w:t xml:space="preserve">: Programs should not enter the total operating budget for their organization unless the entire operating budget supports the AmeriCorps program. Programs that have additional revenue sources not included in the matching funds section of the budget should provide the amount of this additional revenue that supports the program.  All fixed </w:t>
      </w:r>
      <w:r w:rsidR="00FA294D">
        <w:rPr>
          <w:rFonts w:ascii="Times New Roman" w:eastAsia="Times New Roman" w:hAnsi="Times New Roman" w:cs="Times New Roman"/>
        </w:rPr>
        <w:t xml:space="preserve">amount </w:t>
      </w:r>
      <w:r w:rsidRPr="00AB06BB">
        <w:rPr>
          <w:rFonts w:ascii="Times New Roman" w:eastAsia="Times New Roman" w:hAnsi="Times New Roman" w:cs="Times New Roman"/>
        </w:rPr>
        <w:t>grants will have other revenue.</w:t>
      </w:r>
    </w:p>
    <w:p w14:paraId="5E2B115D" w14:textId="77777777" w:rsidR="00D44050" w:rsidRPr="00425539" w:rsidRDefault="00D44050" w:rsidP="008752F4">
      <w:pPr>
        <w:pStyle w:val="ListParagraph"/>
        <w:numPr>
          <w:ilvl w:val="0"/>
          <w:numId w:val="50"/>
        </w:numPr>
        <w:rPr>
          <w:rFonts w:ascii="Times New Roman" w:hAnsi="Times New Roman" w:cs="Times New Roman"/>
        </w:rPr>
      </w:pPr>
      <w:r w:rsidRPr="00425539">
        <w:rPr>
          <w:rFonts w:ascii="Times New Roman" w:hAnsi="Times New Roman" w:cs="Times New Roman"/>
        </w:rPr>
        <w:t xml:space="preserve">Number of Episodic Volunteers Generated by AmeriCorps members. Please enter the number of volunteers that will be participating in one day service projects that the proposed AmeriCorps members will generate. </w:t>
      </w:r>
    </w:p>
    <w:p w14:paraId="354605C3" w14:textId="77777777" w:rsidR="00D44050" w:rsidRPr="00425539" w:rsidRDefault="00D44050" w:rsidP="008752F4">
      <w:pPr>
        <w:pStyle w:val="ListParagraph"/>
        <w:numPr>
          <w:ilvl w:val="0"/>
          <w:numId w:val="50"/>
        </w:numPr>
        <w:rPr>
          <w:rFonts w:ascii="Times New Roman" w:hAnsi="Times New Roman" w:cs="Times New Roman"/>
        </w:rPr>
      </w:pPr>
      <w:r w:rsidRPr="00425539">
        <w:rPr>
          <w:rFonts w:ascii="Times New Roman" w:hAnsi="Times New Roman" w:cs="Times New Roman"/>
        </w:rPr>
        <w:t>Number of Ongoing Volunteers Generated by AmeriCorps members. Please enter the number of volunteers that have an ongoing volunteer commitment that the proposed AmeriCorps members will generate.</w:t>
      </w:r>
    </w:p>
    <w:p w14:paraId="5A57CFAC" w14:textId="77777777" w:rsidR="00D44050" w:rsidRPr="00277DC0" w:rsidRDefault="00D44050" w:rsidP="008752F4">
      <w:pPr>
        <w:pStyle w:val="ListParagraph"/>
        <w:numPr>
          <w:ilvl w:val="0"/>
          <w:numId w:val="50"/>
        </w:numPr>
        <w:rPr>
          <w:rFonts w:ascii="Times New Roman" w:hAnsi="Times New Roman" w:cs="Times New Roman"/>
        </w:rPr>
      </w:pPr>
      <w:r w:rsidRPr="00277DC0">
        <w:rPr>
          <w:rFonts w:ascii="Times New Roman" w:hAnsi="Times New Roman" w:cs="Times New Roman"/>
        </w:rPr>
        <w:t>Percentage of MSYs who are opportunity youth</w:t>
      </w:r>
      <w:r>
        <w:rPr>
          <w:rFonts w:ascii="Times New Roman" w:hAnsi="Times New Roman" w:cs="Times New Roman"/>
        </w:rPr>
        <w:t>, if any.</w:t>
      </w:r>
    </w:p>
    <w:p w14:paraId="75C6DE69" w14:textId="77777777" w:rsidR="00D44050" w:rsidRPr="008F1360" w:rsidRDefault="00D44050" w:rsidP="008752F4">
      <w:pPr>
        <w:pStyle w:val="ListParagraph"/>
        <w:numPr>
          <w:ilvl w:val="0"/>
          <w:numId w:val="50"/>
        </w:numPr>
        <w:rPr>
          <w:rFonts w:ascii="Times New Roman" w:hAnsi="Times New Roman" w:cs="Times New Roman"/>
        </w:rPr>
      </w:pPr>
      <w:r w:rsidRPr="008F1360">
        <w:rPr>
          <w:rFonts w:ascii="Times New Roman" w:hAnsi="Times New Roman" w:cs="Times New Roman"/>
        </w:rPr>
        <w:t>Number of reported individuals in performance measure O15 who are opportunity youth</w:t>
      </w:r>
      <w:r>
        <w:rPr>
          <w:rFonts w:ascii="Times New Roman" w:hAnsi="Times New Roman" w:cs="Times New Roman"/>
        </w:rPr>
        <w:t xml:space="preserve"> (if applicable).</w:t>
      </w:r>
    </w:p>
    <w:p w14:paraId="694F55AF" w14:textId="77777777" w:rsidR="00D44050" w:rsidRPr="00277DC0" w:rsidRDefault="00D44050" w:rsidP="008752F4">
      <w:pPr>
        <w:pStyle w:val="ListParagraph"/>
        <w:numPr>
          <w:ilvl w:val="0"/>
          <w:numId w:val="50"/>
        </w:numPr>
        <w:rPr>
          <w:rFonts w:ascii="Times New Roman" w:hAnsi="Times New Roman" w:cs="Times New Roman"/>
        </w:rPr>
      </w:pPr>
      <w:r w:rsidRPr="008F1360">
        <w:rPr>
          <w:rFonts w:ascii="Times New Roman" w:hAnsi="Times New Roman" w:cs="Times New Roman"/>
        </w:rPr>
        <w:t>Number of reported individuals</w:t>
      </w:r>
      <w:r w:rsidRPr="00277DC0">
        <w:rPr>
          <w:rFonts w:ascii="Times New Roman" w:hAnsi="Times New Roman" w:cs="Times New Roman"/>
        </w:rPr>
        <w:t xml:space="preserve"> in </w:t>
      </w:r>
      <w:r>
        <w:rPr>
          <w:rFonts w:ascii="Times New Roman" w:hAnsi="Times New Roman" w:cs="Times New Roman"/>
        </w:rPr>
        <w:t xml:space="preserve">performance measure </w:t>
      </w:r>
      <w:r w:rsidRPr="00277DC0">
        <w:rPr>
          <w:rFonts w:ascii="Times New Roman" w:hAnsi="Times New Roman" w:cs="Times New Roman"/>
        </w:rPr>
        <w:t>O17 who are opportunity youth</w:t>
      </w:r>
      <w:r>
        <w:rPr>
          <w:rFonts w:ascii="Times New Roman" w:hAnsi="Times New Roman" w:cs="Times New Roman"/>
        </w:rPr>
        <w:t xml:space="preserve"> (if applicable).</w:t>
      </w:r>
    </w:p>
    <w:p w14:paraId="2396F803" w14:textId="77777777" w:rsidR="00D44050" w:rsidRDefault="00F875C7" w:rsidP="005A71F3">
      <w:pPr>
        <w:pStyle w:val="Heading2"/>
      </w:pPr>
      <w:bookmarkStart w:id="567" w:name="_Toc509239212"/>
      <w:r>
        <w:t>X. Operating Sites</w:t>
      </w:r>
      <w:bookmarkEnd w:id="567"/>
    </w:p>
    <w:p w14:paraId="00BFDB7B" w14:textId="1FE02A19" w:rsidR="00EF7F43" w:rsidRDefault="00F875C7" w:rsidP="00A50E53">
      <w:pPr>
        <w:rPr>
          <w:szCs w:val="22"/>
        </w:rPr>
      </w:pPr>
      <w:r>
        <w:t>This eGrants field is not applicable. It is used by</w:t>
      </w:r>
      <w:r w:rsidR="00D44050" w:rsidRPr="00F875C7">
        <w:t xml:space="preserve"> applicants operating in more than one state. </w:t>
      </w:r>
      <w:r w:rsidR="00D44050" w:rsidRPr="00F875C7">
        <w:rPr>
          <w:b/>
          <w:i/>
        </w:rPr>
        <w:t>Do not complete this section.</w:t>
      </w:r>
      <w:r w:rsidR="005A71F3">
        <w:rPr>
          <w:b/>
          <w:i/>
        </w:rPr>
        <w:br/>
      </w:r>
      <w:r w:rsidR="005A71F3">
        <w:rPr>
          <w:b/>
          <w:i/>
        </w:rPr>
        <w:br/>
      </w:r>
      <w:bookmarkStart w:id="568" w:name="H_Fixed_Amount_Budget_Instructions"/>
      <w:bookmarkStart w:id="569" w:name="_Toc208564174"/>
      <w:bookmarkStart w:id="570" w:name="_Toc208584211"/>
      <w:bookmarkStart w:id="571" w:name="_Toc339908459"/>
      <w:bookmarkStart w:id="572" w:name="_Toc368947672"/>
    </w:p>
    <w:p w14:paraId="5B53C0D1" w14:textId="77777777" w:rsidR="00D30732" w:rsidRPr="007C37F1" w:rsidRDefault="00993CE9" w:rsidP="005A71F3">
      <w:pPr>
        <w:pStyle w:val="Heading1"/>
      </w:pPr>
      <w:bookmarkStart w:id="573" w:name="_Toc509239213"/>
      <w:bookmarkEnd w:id="568"/>
      <w:r>
        <w:t>F</w:t>
      </w:r>
      <w:r w:rsidR="00B616A5">
        <w:t xml:space="preserve">.  </w:t>
      </w:r>
      <w:r w:rsidR="00D30732" w:rsidRPr="007C37F1">
        <w:t>Budget</w:t>
      </w:r>
      <w:r w:rsidR="00D30732">
        <w:t xml:space="preserve"> Instructions</w:t>
      </w:r>
      <w:bookmarkEnd w:id="569"/>
      <w:bookmarkEnd w:id="570"/>
      <w:r w:rsidR="00B616A5">
        <w:t>:</w:t>
      </w:r>
      <w:r w:rsidR="00D30732">
        <w:t xml:space="preserve"> </w:t>
      </w:r>
      <w:r w:rsidR="00B616A5">
        <w:t xml:space="preserve">Fixed-Amount </w:t>
      </w:r>
      <w:r w:rsidR="003D0282">
        <w:t>Grants</w:t>
      </w:r>
      <w:bookmarkEnd w:id="571"/>
      <w:bookmarkEnd w:id="572"/>
      <w:bookmarkEnd w:id="573"/>
    </w:p>
    <w:p w14:paraId="3719088A" w14:textId="77777777" w:rsidR="00B01B65" w:rsidRPr="005D7214" w:rsidRDefault="00273FFA" w:rsidP="00B01B65">
      <w:pPr>
        <w:pStyle w:val="Default"/>
        <w:rPr>
          <w:sz w:val="22"/>
          <w:szCs w:val="22"/>
        </w:rPr>
      </w:pPr>
      <w:r w:rsidRPr="00273FFA">
        <w:rPr>
          <w:b/>
          <w:bCs/>
          <w:i/>
          <w:iCs/>
          <w:sz w:val="22"/>
          <w:szCs w:val="22"/>
        </w:rPr>
        <w:t>These instructions apply only to applicants for fixed-amount grants</w:t>
      </w:r>
      <w:r w:rsidR="00F875C7">
        <w:rPr>
          <w:b/>
          <w:bCs/>
          <w:i/>
          <w:iCs/>
          <w:sz w:val="22"/>
          <w:szCs w:val="22"/>
        </w:rPr>
        <w:t>.</w:t>
      </w:r>
      <w:r w:rsidRPr="00273FFA">
        <w:rPr>
          <w:b/>
          <w:bCs/>
          <w:i/>
          <w:iCs/>
          <w:sz w:val="22"/>
          <w:szCs w:val="22"/>
        </w:rPr>
        <w:t xml:space="preserve"> </w:t>
      </w:r>
    </w:p>
    <w:p w14:paraId="566969AD" w14:textId="77777777" w:rsidR="0090463E" w:rsidRDefault="00B01B65" w:rsidP="005D7214">
      <w:pPr>
        <w:pStyle w:val="Default"/>
        <w:spacing w:before="120"/>
        <w:rPr>
          <w:sz w:val="22"/>
          <w:szCs w:val="22"/>
        </w:rPr>
      </w:pPr>
      <w:r w:rsidRPr="005D7214">
        <w:rPr>
          <w:sz w:val="22"/>
          <w:szCs w:val="22"/>
        </w:rPr>
        <w:t xml:space="preserve">Fixed-Amount Grant applicants may only request a fixed amount of funding per MSY. Therefore, </w:t>
      </w:r>
      <w:r w:rsidR="00FB4061" w:rsidRPr="005D7214">
        <w:rPr>
          <w:sz w:val="22"/>
          <w:szCs w:val="22"/>
        </w:rPr>
        <w:t>these</w:t>
      </w:r>
      <w:r w:rsidRPr="005D7214">
        <w:rPr>
          <w:sz w:val="22"/>
          <w:szCs w:val="22"/>
        </w:rPr>
        <w:t xml:space="preserve"> applicants are not required to complete a detailed budget</w:t>
      </w:r>
      <w:r w:rsidR="00F54D5F">
        <w:rPr>
          <w:sz w:val="22"/>
          <w:szCs w:val="22"/>
        </w:rPr>
        <w:t xml:space="preserve"> or complete the “Grantee Share” column</w:t>
      </w:r>
      <w:r w:rsidRPr="00AA5F6A">
        <w:rPr>
          <w:sz w:val="22"/>
          <w:szCs w:val="22"/>
        </w:rPr>
        <w:t xml:space="preserve">. </w:t>
      </w:r>
      <w:r w:rsidR="00F54D5F" w:rsidRPr="00F54D5F">
        <w:rPr>
          <w:sz w:val="22"/>
          <w:szCs w:val="22"/>
        </w:rPr>
        <w:t xml:space="preserve">However, you </w:t>
      </w:r>
      <w:r w:rsidR="00F54D5F" w:rsidRPr="00EC6F48">
        <w:rPr>
          <w:b/>
          <w:sz w:val="22"/>
          <w:szCs w:val="22"/>
        </w:rPr>
        <w:t>must</w:t>
      </w:r>
      <w:r w:rsidR="00F54D5F" w:rsidRPr="00F54D5F">
        <w:rPr>
          <w:sz w:val="22"/>
          <w:szCs w:val="22"/>
        </w:rPr>
        <w:t xml:space="preserve"> </w:t>
      </w:r>
      <w:r w:rsidR="001B37DE">
        <w:rPr>
          <w:sz w:val="22"/>
          <w:szCs w:val="22"/>
        </w:rPr>
        <w:t>select the “</w:t>
      </w:r>
      <w:r w:rsidR="001B37DE" w:rsidRPr="00EC6F48">
        <w:rPr>
          <w:b/>
          <w:sz w:val="22"/>
          <w:szCs w:val="22"/>
        </w:rPr>
        <w:t>Enter Source of Matching Funds</w:t>
      </w:r>
      <w:r w:rsidR="001B37DE">
        <w:rPr>
          <w:sz w:val="22"/>
          <w:szCs w:val="22"/>
        </w:rPr>
        <w:t>” link at the top of the budget entry screen and</w:t>
      </w:r>
      <w:r w:rsidR="00F54D5F" w:rsidRPr="00F54D5F">
        <w:rPr>
          <w:sz w:val="22"/>
          <w:szCs w:val="22"/>
        </w:rPr>
        <w:t xml:space="preserve"> identify the source</w:t>
      </w:r>
      <w:r w:rsidR="001B37DE">
        <w:rPr>
          <w:sz w:val="22"/>
          <w:szCs w:val="22"/>
        </w:rPr>
        <w:t>(</w:t>
      </w:r>
      <w:r w:rsidR="00F54D5F" w:rsidRPr="00F54D5F">
        <w:rPr>
          <w:sz w:val="22"/>
          <w:szCs w:val="22"/>
        </w:rPr>
        <w:t>s</w:t>
      </w:r>
      <w:r w:rsidR="001B37DE">
        <w:rPr>
          <w:sz w:val="22"/>
          <w:szCs w:val="22"/>
        </w:rPr>
        <w:t>) and amount(s)</w:t>
      </w:r>
      <w:r w:rsidR="00F54D5F" w:rsidRPr="00F54D5F">
        <w:rPr>
          <w:sz w:val="22"/>
          <w:szCs w:val="22"/>
        </w:rPr>
        <w:t xml:space="preserve"> of the additional revenue you </w:t>
      </w:r>
      <w:r w:rsidR="00EF7F43">
        <w:rPr>
          <w:sz w:val="22"/>
          <w:szCs w:val="22"/>
        </w:rPr>
        <w:t>will use</w:t>
      </w:r>
      <w:r w:rsidR="00F54D5F" w:rsidRPr="00F54D5F">
        <w:rPr>
          <w:sz w:val="22"/>
          <w:szCs w:val="22"/>
        </w:rPr>
        <w:t xml:space="preserve"> to operate the program</w:t>
      </w:r>
      <w:r w:rsidR="001B37DE">
        <w:rPr>
          <w:sz w:val="22"/>
          <w:szCs w:val="22"/>
        </w:rPr>
        <w:t>.</w:t>
      </w:r>
      <w:r w:rsidR="00F54D5F" w:rsidRPr="00F54D5F">
        <w:rPr>
          <w:sz w:val="22"/>
          <w:szCs w:val="22"/>
        </w:rPr>
        <w:t xml:space="preserve">  </w:t>
      </w:r>
      <w:r w:rsidR="00A028A1" w:rsidRPr="00A028A1">
        <w:rPr>
          <w:sz w:val="22"/>
          <w:szCs w:val="22"/>
        </w:rPr>
        <w:t>Identify each match source separately, whether the match is secured</w:t>
      </w:r>
      <w:r w:rsidR="00A028A1">
        <w:rPr>
          <w:sz w:val="22"/>
          <w:szCs w:val="22"/>
        </w:rPr>
        <w:t xml:space="preserve"> or proposed; i</w:t>
      </w:r>
      <w:r w:rsidR="00A028A1" w:rsidRPr="00A028A1">
        <w:rPr>
          <w:sz w:val="22"/>
          <w:szCs w:val="22"/>
        </w:rPr>
        <w:t xml:space="preserve">nclude dollar amount, the match classification (cash or in-inkind), and the source type (Private, State/Local, or Federal) for </w:t>
      </w:r>
      <w:r w:rsidR="00A028A1">
        <w:rPr>
          <w:sz w:val="22"/>
          <w:szCs w:val="22"/>
        </w:rPr>
        <w:t>the non-CNCS resources supporting your proposed program</w:t>
      </w:r>
      <w:r w:rsidR="00A028A1" w:rsidRPr="00A028A1">
        <w:rPr>
          <w:sz w:val="22"/>
          <w:szCs w:val="22"/>
        </w:rPr>
        <w:t>.</w:t>
      </w:r>
    </w:p>
    <w:p w14:paraId="2507FFFF" w14:textId="7C7EE21D" w:rsidR="003D0282" w:rsidRDefault="00F54D5F" w:rsidP="005D7214">
      <w:pPr>
        <w:pStyle w:val="Default"/>
        <w:spacing w:before="120"/>
        <w:rPr>
          <w:sz w:val="22"/>
          <w:szCs w:val="22"/>
        </w:rPr>
      </w:pPr>
      <w:r w:rsidRPr="00F54D5F">
        <w:rPr>
          <w:sz w:val="22"/>
          <w:szCs w:val="22"/>
        </w:rPr>
        <w:t xml:space="preserve">If you are applying for a Stipended Fixed-amount grant, you must pay at least the minimum living allowance listed </w:t>
      </w:r>
      <w:r w:rsidR="00F0743F">
        <w:rPr>
          <w:sz w:val="22"/>
          <w:szCs w:val="22"/>
        </w:rPr>
        <w:t xml:space="preserve">on page </w:t>
      </w:r>
      <w:hyperlink w:anchor="MINIMUM_MAXIMUM_LIVING_ALLOWANCE" w:history="1">
        <w:r w:rsidR="00993CE9">
          <w:rPr>
            <w:sz w:val="22"/>
            <w:szCs w:val="22"/>
          </w:rPr>
          <w:t>23</w:t>
        </w:r>
      </w:hyperlink>
      <w:r w:rsidR="00F0743F">
        <w:rPr>
          <w:sz w:val="22"/>
          <w:szCs w:val="22"/>
        </w:rPr>
        <w:t xml:space="preserve"> </w:t>
      </w:r>
      <w:r w:rsidRPr="00F54D5F">
        <w:rPr>
          <w:sz w:val="22"/>
          <w:szCs w:val="22"/>
        </w:rPr>
        <w:t>for each type of position you are proposing.</w:t>
      </w:r>
      <w:r w:rsidR="0090463E">
        <w:rPr>
          <w:sz w:val="22"/>
          <w:szCs w:val="22"/>
        </w:rPr>
        <w:t xml:space="preserve"> </w:t>
      </w:r>
      <w:r w:rsidR="0090463E" w:rsidRPr="0090463E">
        <w:rPr>
          <w:sz w:val="22"/>
          <w:szCs w:val="22"/>
        </w:rPr>
        <w:t xml:space="preserve">Stipended </w:t>
      </w:r>
      <w:r w:rsidR="00B01B65" w:rsidRPr="005D7214">
        <w:rPr>
          <w:sz w:val="22"/>
          <w:szCs w:val="22"/>
        </w:rPr>
        <w:t>Fixed-Amount applicants</w:t>
      </w:r>
      <w:r w:rsidR="00FB4061" w:rsidRPr="005D7214">
        <w:rPr>
          <w:sz w:val="22"/>
          <w:szCs w:val="22"/>
        </w:rPr>
        <w:t xml:space="preserve"> may only</w:t>
      </w:r>
      <w:r w:rsidR="00B01B65" w:rsidRPr="005D7214">
        <w:rPr>
          <w:sz w:val="22"/>
          <w:szCs w:val="22"/>
        </w:rPr>
        <w:t xml:space="preserve"> include </w:t>
      </w:r>
      <w:r w:rsidR="00BE5070">
        <w:rPr>
          <w:sz w:val="22"/>
          <w:szCs w:val="22"/>
        </w:rPr>
        <w:t>AmeriCor</w:t>
      </w:r>
      <w:r w:rsidR="00182C6C">
        <w:rPr>
          <w:sz w:val="22"/>
          <w:szCs w:val="22"/>
        </w:rPr>
        <w:t>p</w:t>
      </w:r>
      <w:r w:rsidR="00BE5070">
        <w:rPr>
          <w:sz w:val="22"/>
          <w:szCs w:val="22"/>
        </w:rPr>
        <w:t>s</w:t>
      </w:r>
      <w:r w:rsidR="00B01B65" w:rsidRPr="005D7214">
        <w:rPr>
          <w:sz w:val="22"/>
          <w:szCs w:val="22"/>
        </w:rPr>
        <w:t xml:space="preserve"> member</w:t>
      </w:r>
      <w:r w:rsidR="00BE5070">
        <w:rPr>
          <w:sz w:val="22"/>
          <w:szCs w:val="22"/>
        </w:rPr>
        <w:t xml:space="preserve"> slot</w:t>
      </w:r>
      <w:r w:rsidR="00B01B65" w:rsidRPr="005D7214">
        <w:rPr>
          <w:sz w:val="22"/>
          <w:szCs w:val="22"/>
        </w:rPr>
        <w:t>s</w:t>
      </w:r>
      <w:r w:rsidR="00BE5070">
        <w:rPr>
          <w:sz w:val="22"/>
          <w:szCs w:val="22"/>
        </w:rPr>
        <w:t xml:space="preserve"> for positions that will complete the service term hours by devoting 40 hours a week to the position. For a guide on how many weeks each position must last to qualify, review the table on page </w:t>
      </w:r>
      <w:r w:rsidR="00BE5070">
        <w:rPr>
          <w:sz w:val="22"/>
          <w:szCs w:val="22"/>
        </w:rPr>
        <w:fldChar w:fldCharType="begin"/>
      </w:r>
      <w:r w:rsidR="00BE5070">
        <w:rPr>
          <w:sz w:val="22"/>
          <w:szCs w:val="22"/>
        </w:rPr>
        <w:instrText xml:space="preserve"> PAGEREF servicetermoptions \h </w:instrText>
      </w:r>
      <w:r w:rsidR="00BE5070">
        <w:rPr>
          <w:sz w:val="22"/>
          <w:szCs w:val="22"/>
        </w:rPr>
      </w:r>
      <w:r w:rsidR="00BE5070">
        <w:rPr>
          <w:sz w:val="22"/>
          <w:szCs w:val="22"/>
        </w:rPr>
        <w:fldChar w:fldCharType="separate"/>
      </w:r>
      <w:r w:rsidR="00642D7B">
        <w:rPr>
          <w:noProof/>
          <w:sz w:val="22"/>
          <w:szCs w:val="22"/>
        </w:rPr>
        <w:t>18</w:t>
      </w:r>
      <w:r w:rsidR="00BE5070">
        <w:rPr>
          <w:sz w:val="22"/>
          <w:szCs w:val="22"/>
        </w:rPr>
        <w:fldChar w:fldCharType="end"/>
      </w:r>
      <w:r w:rsidR="00BE5070">
        <w:rPr>
          <w:sz w:val="22"/>
          <w:szCs w:val="22"/>
        </w:rPr>
        <w:t xml:space="preserve"> (column 6)</w:t>
      </w:r>
      <w:r w:rsidR="00B01B65" w:rsidRPr="005D7214">
        <w:rPr>
          <w:sz w:val="22"/>
          <w:szCs w:val="22"/>
        </w:rPr>
        <w:t xml:space="preserve">. </w:t>
      </w:r>
    </w:p>
    <w:p w14:paraId="3EF48D90" w14:textId="77777777" w:rsidR="00F022A6" w:rsidRDefault="00F022A6" w:rsidP="005D7214">
      <w:pPr>
        <w:pStyle w:val="Default"/>
        <w:spacing w:before="120"/>
        <w:rPr>
          <w:sz w:val="22"/>
          <w:szCs w:val="22"/>
        </w:rPr>
      </w:pPr>
      <w:r>
        <w:rPr>
          <w:sz w:val="22"/>
          <w:szCs w:val="22"/>
        </w:rPr>
        <w:t xml:space="preserve">Applicants should plan on a Commission Technical Assistance fee equal to 1% of the total CNCS share. This </w:t>
      </w:r>
      <w:r w:rsidR="00323832">
        <w:rPr>
          <w:sz w:val="22"/>
          <w:szCs w:val="22"/>
        </w:rPr>
        <w:t>expense</w:t>
      </w:r>
      <w:r>
        <w:rPr>
          <w:sz w:val="22"/>
          <w:szCs w:val="22"/>
        </w:rPr>
        <w:t xml:space="preserve"> will be </w:t>
      </w:r>
      <w:r w:rsidR="00323832">
        <w:rPr>
          <w:sz w:val="22"/>
          <w:szCs w:val="22"/>
        </w:rPr>
        <w:t>billed during the first six months of the budget period. Like all expenses for the program, the fee is not part of the detail in this budget.</w:t>
      </w:r>
    </w:p>
    <w:p w14:paraId="46E7A26E" w14:textId="77777777" w:rsidR="00BE5070" w:rsidRPr="005D7214" w:rsidRDefault="00BE5070" w:rsidP="00BE5070">
      <w:pPr>
        <w:pStyle w:val="Body0"/>
        <w:ind w:firstLine="0"/>
        <w:rPr>
          <w:szCs w:val="22"/>
        </w:rPr>
      </w:pPr>
      <w:r w:rsidRPr="005D7214">
        <w:rPr>
          <w:szCs w:val="22"/>
        </w:rPr>
        <w:t>Please note the final amount that a program receives will be adjusted to reflect actual hours served if a member does not serve the minimum hours necessary to complete a term of service (i.e., leaves the program early).</w:t>
      </w:r>
    </w:p>
    <w:p w14:paraId="7AAB50EA" w14:textId="77777777" w:rsidR="007A3CE0" w:rsidRDefault="007A3CE0">
      <w:pPr>
        <w:overflowPunct/>
        <w:autoSpaceDE/>
        <w:autoSpaceDN/>
        <w:adjustRightInd/>
        <w:spacing w:before="0"/>
        <w:textAlignment w:val="auto"/>
        <w:rPr>
          <w:b/>
          <w:bCs/>
          <w:color w:val="000000"/>
          <w:szCs w:val="22"/>
        </w:rPr>
      </w:pPr>
      <w:r>
        <w:rPr>
          <w:b/>
          <w:bCs/>
          <w:szCs w:val="22"/>
        </w:rPr>
        <w:br w:type="page"/>
      </w:r>
    </w:p>
    <w:p w14:paraId="3F4F3CFD" w14:textId="551DFE22" w:rsidR="00B01B65" w:rsidRPr="005D7214" w:rsidRDefault="00B01B65" w:rsidP="005D7214">
      <w:pPr>
        <w:pStyle w:val="Default"/>
        <w:spacing w:before="120"/>
        <w:rPr>
          <w:sz w:val="22"/>
          <w:szCs w:val="22"/>
        </w:rPr>
      </w:pPr>
      <w:r w:rsidRPr="005D7214">
        <w:rPr>
          <w:b/>
          <w:bCs/>
          <w:sz w:val="22"/>
          <w:szCs w:val="22"/>
        </w:rPr>
        <w:lastRenderedPageBreak/>
        <w:t xml:space="preserve">Budget Section II: Fixed-Amount Grants </w:t>
      </w:r>
    </w:p>
    <w:p w14:paraId="5DE38662" w14:textId="77777777" w:rsidR="007E6639" w:rsidRPr="00115680" w:rsidRDefault="00182C6C" w:rsidP="002921E5">
      <w:pPr>
        <w:pStyle w:val="Default"/>
        <w:spacing w:after="120"/>
        <w:rPr>
          <w:color w:val="auto"/>
          <w:sz w:val="22"/>
          <w:szCs w:val="22"/>
        </w:rPr>
      </w:pPr>
      <w:r>
        <w:rPr>
          <w:sz w:val="22"/>
          <w:szCs w:val="22"/>
        </w:rPr>
        <w:t xml:space="preserve">Use the table below to organize your </w:t>
      </w:r>
      <w:r w:rsidR="00CD2F61">
        <w:rPr>
          <w:sz w:val="22"/>
          <w:szCs w:val="22"/>
        </w:rPr>
        <w:t xml:space="preserve">AmeriCorps </w:t>
      </w:r>
      <w:r>
        <w:rPr>
          <w:sz w:val="22"/>
          <w:szCs w:val="22"/>
        </w:rPr>
        <w:t>request and calculate the MSYs.</w:t>
      </w:r>
      <w:r w:rsidR="00CD2F61">
        <w:rPr>
          <w:sz w:val="22"/>
          <w:szCs w:val="22"/>
        </w:rPr>
        <w:t xml:space="preserve"> </w:t>
      </w:r>
    </w:p>
    <w:tbl>
      <w:tblPr>
        <w:tblW w:w="10005" w:type="dxa"/>
        <w:jc w:val="center"/>
        <w:tblBorders>
          <w:top w:val="nil"/>
          <w:left w:val="nil"/>
          <w:bottom w:val="nil"/>
          <w:right w:val="nil"/>
        </w:tblBorders>
        <w:tblLayout w:type="fixed"/>
        <w:tblLook w:val="0000" w:firstRow="0" w:lastRow="0" w:firstColumn="0" w:lastColumn="0" w:noHBand="0" w:noVBand="0"/>
      </w:tblPr>
      <w:tblGrid>
        <w:gridCol w:w="2007"/>
        <w:gridCol w:w="2007"/>
        <w:gridCol w:w="2007"/>
        <w:gridCol w:w="2007"/>
        <w:gridCol w:w="1977"/>
      </w:tblGrid>
      <w:tr w:rsidR="00B01B65" w:rsidRPr="002921E5" w14:paraId="7169C152" w14:textId="77777777" w:rsidTr="002921E5">
        <w:trPr>
          <w:trHeight w:val="208"/>
          <w:jc w:val="center"/>
        </w:trPr>
        <w:tc>
          <w:tcPr>
            <w:tcW w:w="4014" w:type="dxa"/>
            <w:gridSpan w:val="2"/>
          </w:tcPr>
          <w:p w14:paraId="7CA73A96" w14:textId="77777777" w:rsidR="00B01B65" w:rsidRPr="002921E5" w:rsidRDefault="00B01B65" w:rsidP="002921E5">
            <w:pPr>
              <w:pStyle w:val="Default"/>
              <w:spacing w:before="120"/>
              <w:jc w:val="center"/>
              <w:rPr>
                <w:smallCaps/>
                <w:sz w:val="20"/>
                <w:szCs w:val="20"/>
              </w:rPr>
            </w:pPr>
            <w:r w:rsidRPr="002921E5">
              <w:rPr>
                <w:b/>
                <w:bCs/>
                <w:smallCaps/>
                <w:sz w:val="20"/>
                <w:szCs w:val="20"/>
              </w:rPr>
              <w:t>Member Positions</w:t>
            </w:r>
          </w:p>
        </w:tc>
        <w:tc>
          <w:tcPr>
            <w:tcW w:w="4014" w:type="dxa"/>
            <w:gridSpan w:val="2"/>
          </w:tcPr>
          <w:p w14:paraId="367F764B" w14:textId="77777777" w:rsidR="00B01B65" w:rsidRPr="002921E5" w:rsidRDefault="00182C6C" w:rsidP="002921E5">
            <w:pPr>
              <w:pStyle w:val="Default"/>
              <w:spacing w:before="120"/>
              <w:jc w:val="center"/>
              <w:rPr>
                <w:smallCaps/>
                <w:sz w:val="20"/>
                <w:szCs w:val="20"/>
              </w:rPr>
            </w:pPr>
            <w:r w:rsidRPr="002921E5">
              <w:rPr>
                <w:b/>
                <w:bCs/>
                <w:smallCaps/>
                <w:sz w:val="20"/>
                <w:szCs w:val="20"/>
              </w:rPr>
              <w:t>Calculation statement</w:t>
            </w:r>
          </w:p>
        </w:tc>
        <w:tc>
          <w:tcPr>
            <w:tcW w:w="1977" w:type="dxa"/>
          </w:tcPr>
          <w:p w14:paraId="52E9E101" w14:textId="77777777" w:rsidR="00B01B65" w:rsidRPr="002921E5" w:rsidRDefault="00182C6C" w:rsidP="002921E5">
            <w:pPr>
              <w:pStyle w:val="Default"/>
              <w:spacing w:before="120"/>
              <w:jc w:val="center"/>
              <w:rPr>
                <w:smallCaps/>
                <w:sz w:val="20"/>
                <w:szCs w:val="20"/>
              </w:rPr>
            </w:pPr>
            <w:r w:rsidRPr="002921E5">
              <w:rPr>
                <w:b/>
                <w:bCs/>
                <w:smallCaps/>
                <w:sz w:val="20"/>
                <w:szCs w:val="20"/>
              </w:rPr>
              <w:t>Resulting MSYs</w:t>
            </w:r>
          </w:p>
        </w:tc>
      </w:tr>
      <w:tr w:rsidR="00182C6C" w:rsidRPr="00182C6C" w14:paraId="45102B76" w14:textId="77777777" w:rsidTr="002921E5">
        <w:trPr>
          <w:trHeight w:val="215"/>
          <w:jc w:val="center"/>
        </w:trPr>
        <w:tc>
          <w:tcPr>
            <w:tcW w:w="2007" w:type="dxa"/>
            <w:tcBorders>
              <w:bottom w:val="dotted" w:sz="4" w:space="0" w:color="auto"/>
            </w:tcBorders>
          </w:tcPr>
          <w:p w14:paraId="012A5E74" w14:textId="77777777" w:rsidR="00182C6C" w:rsidRPr="00182C6C" w:rsidRDefault="00182C6C" w:rsidP="007F69F7">
            <w:pPr>
              <w:pStyle w:val="Default"/>
              <w:spacing w:before="120"/>
              <w:rPr>
                <w:b/>
                <w:color w:val="auto"/>
                <w:sz w:val="20"/>
                <w:szCs w:val="20"/>
              </w:rPr>
            </w:pPr>
            <w:r w:rsidRPr="00182C6C">
              <w:rPr>
                <w:b/>
                <w:color w:val="auto"/>
                <w:sz w:val="20"/>
                <w:szCs w:val="20"/>
              </w:rPr>
              <w:t>Number</w:t>
            </w:r>
          </w:p>
        </w:tc>
        <w:tc>
          <w:tcPr>
            <w:tcW w:w="2007" w:type="dxa"/>
          </w:tcPr>
          <w:p w14:paraId="51763EC3" w14:textId="77777777" w:rsidR="00182C6C" w:rsidRPr="00182C6C" w:rsidRDefault="00182C6C" w:rsidP="007F69F7">
            <w:pPr>
              <w:pStyle w:val="Default"/>
              <w:spacing w:before="120"/>
              <w:rPr>
                <w:b/>
                <w:color w:val="auto"/>
                <w:sz w:val="20"/>
                <w:szCs w:val="20"/>
              </w:rPr>
            </w:pPr>
            <w:r w:rsidRPr="00182C6C">
              <w:rPr>
                <w:b/>
                <w:color w:val="auto"/>
                <w:sz w:val="20"/>
                <w:szCs w:val="20"/>
              </w:rPr>
              <w:t>Type</w:t>
            </w:r>
          </w:p>
        </w:tc>
        <w:tc>
          <w:tcPr>
            <w:tcW w:w="2007" w:type="dxa"/>
            <w:tcBorders>
              <w:bottom w:val="nil"/>
            </w:tcBorders>
          </w:tcPr>
          <w:p w14:paraId="4052A8A4" w14:textId="77777777" w:rsidR="00182C6C" w:rsidRPr="00182C6C" w:rsidRDefault="00182C6C" w:rsidP="005D7214">
            <w:pPr>
              <w:pStyle w:val="Default"/>
              <w:spacing w:before="120"/>
              <w:rPr>
                <w:b/>
                <w:color w:val="auto"/>
                <w:sz w:val="20"/>
                <w:szCs w:val="20"/>
              </w:rPr>
            </w:pPr>
            <w:r w:rsidRPr="00182C6C">
              <w:rPr>
                <w:b/>
                <w:color w:val="auto"/>
                <w:sz w:val="20"/>
                <w:szCs w:val="20"/>
              </w:rPr>
              <w:t>Number</w:t>
            </w:r>
          </w:p>
        </w:tc>
        <w:tc>
          <w:tcPr>
            <w:tcW w:w="2007" w:type="dxa"/>
          </w:tcPr>
          <w:p w14:paraId="3E1C6CCD" w14:textId="77777777" w:rsidR="00182C6C" w:rsidRPr="00182C6C" w:rsidRDefault="00182C6C" w:rsidP="005D7214">
            <w:pPr>
              <w:pStyle w:val="Default"/>
              <w:spacing w:before="120"/>
              <w:rPr>
                <w:b/>
                <w:color w:val="auto"/>
                <w:sz w:val="20"/>
                <w:szCs w:val="20"/>
              </w:rPr>
            </w:pPr>
            <w:r w:rsidRPr="00182C6C">
              <w:rPr>
                <w:b/>
                <w:color w:val="auto"/>
                <w:sz w:val="20"/>
                <w:szCs w:val="20"/>
              </w:rPr>
              <w:t>Fractional value</w:t>
            </w:r>
          </w:p>
        </w:tc>
        <w:tc>
          <w:tcPr>
            <w:tcW w:w="1977" w:type="dxa"/>
            <w:tcBorders>
              <w:bottom w:val="nil"/>
            </w:tcBorders>
          </w:tcPr>
          <w:p w14:paraId="6386CA6A" w14:textId="77777777" w:rsidR="00182C6C" w:rsidRPr="00182C6C" w:rsidRDefault="00182C6C" w:rsidP="005D7214">
            <w:pPr>
              <w:pStyle w:val="Default"/>
              <w:spacing w:before="120"/>
              <w:rPr>
                <w:b/>
                <w:color w:val="auto"/>
                <w:sz w:val="20"/>
                <w:szCs w:val="20"/>
              </w:rPr>
            </w:pPr>
          </w:p>
        </w:tc>
      </w:tr>
      <w:tr w:rsidR="00182C6C" w:rsidRPr="00182C6C" w14:paraId="567AA9F7" w14:textId="77777777" w:rsidTr="002921E5">
        <w:trPr>
          <w:trHeight w:val="215"/>
          <w:jc w:val="center"/>
        </w:trPr>
        <w:tc>
          <w:tcPr>
            <w:tcW w:w="2007" w:type="dxa"/>
            <w:tcBorders>
              <w:top w:val="dotted" w:sz="4" w:space="0" w:color="auto"/>
              <w:bottom w:val="single" w:sz="4" w:space="0" w:color="auto"/>
            </w:tcBorders>
          </w:tcPr>
          <w:p w14:paraId="18601760" w14:textId="77777777" w:rsidR="00182C6C" w:rsidRDefault="00182C6C" w:rsidP="007F69F7">
            <w:pPr>
              <w:pStyle w:val="Default"/>
              <w:spacing w:before="120"/>
              <w:rPr>
                <w:color w:val="auto"/>
                <w:sz w:val="20"/>
                <w:szCs w:val="20"/>
              </w:rPr>
            </w:pPr>
          </w:p>
        </w:tc>
        <w:tc>
          <w:tcPr>
            <w:tcW w:w="2007" w:type="dxa"/>
          </w:tcPr>
          <w:p w14:paraId="396D789F" w14:textId="77777777" w:rsidR="00182C6C" w:rsidRDefault="002921E5" w:rsidP="007F69F7">
            <w:pPr>
              <w:pStyle w:val="Default"/>
              <w:spacing w:before="120"/>
              <w:rPr>
                <w:color w:val="auto"/>
                <w:sz w:val="20"/>
                <w:szCs w:val="20"/>
              </w:rPr>
            </w:pPr>
            <w:r>
              <w:rPr>
                <w:color w:val="auto"/>
                <w:sz w:val="20"/>
                <w:szCs w:val="20"/>
              </w:rPr>
              <w:t>1700 hours</w:t>
            </w:r>
          </w:p>
        </w:tc>
        <w:tc>
          <w:tcPr>
            <w:tcW w:w="2007" w:type="dxa"/>
            <w:tcBorders>
              <w:top w:val="nil"/>
              <w:bottom w:val="single" w:sz="4" w:space="0" w:color="auto"/>
            </w:tcBorders>
          </w:tcPr>
          <w:p w14:paraId="37B92ED3" w14:textId="77777777" w:rsidR="00182C6C" w:rsidRDefault="00182C6C" w:rsidP="005D7214">
            <w:pPr>
              <w:pStyle w:val="Default"/>
              <w:spacing w:before="120"/>
              <w:rPr>
                <w:color w:val="auto"/>
                <w:sz w:val="20"/>
                <w:szCs w:val="20"/>
              </w:rPr>
            </w:pPr>
          </w:p>
        </w:tc>
        <w:tc>
          <w:tcPr>
            <w:tcW w:w="2007" w:type="dxa"/>
          </w:tcPr>
          <w:p w14:paraId="56461DEE" w14:textId="77777777" w:rsidR="00182C6C" w:rsidRDefault="002921E5" w:rsidP="005D7214">
            <w:pPr>
              <w:pStyle w:val="Default"/>
              <w:spacing w:before="120"/>
              <w:rPr>
                <w:color w:val="auto"/>
                <w:sz w:val="20"/>
                <w:szCs w:val="20"/>
              </w:rPr>
            </w:pPr>
            <w:r>
              <w:rPr>
                <w:color w:val="auto"/>
                <w:sz w:val="20"/>
                <w:szCs w:val="20"/>
              </w:rPr>
              <w:t>X  1.000               =</w:t>
            </w:r>
          </w:p>
        </w:tc>
        <w:tc>
          <w:tcPr>
            <w:tcW w:w="1977" w:type="dxa"/>
            <w:tcBorders>
              <w:top w:val="nil"/>
              <w:bottom w:val="single" w:sz="4" w:space="0" w:color="auto"/>
              <w:right w:val="nil"/>
            </w:tcBorders>
          </w:tcPr>
          <w:p w14:paraId="5AF72606" w14:textId="77777777" w:rsidR="00182C6C" w:rsidRPr="00182C6C" w:rsidRDefault="00182C6C" w:rsidP="005D7214">
            <w:pPr>
              <w:pStyle w:val="Default"/>
              <w:spacing w:before="120"/>
              <w:rPr>
                <w:color w:val="auto"/>
                <w:sz w:val="20"/>
                <w:szCs w:val="20"/>
              </w:rPr>
            </w:pPr>
          </w:p>
        </w:tc>
      </w:tr>
      <w:tr w:rsidR="00A50E53" w:rsidRPr="00182C6C" w14:paraId="35E52760" w14:textId="77777777" w:rsidTr="002921E5">
        <w:trPr>
          <w:trHeight w:val="215"/>
          <w:jc w:val="center"/>
        </w:trPr>
        <w:tc>
          <w:tcPr>
            <w:tcW w:w="2007" w:type="dxa"/>
            <w:tcBorders>
              <w:top w:val="single" w:sz="4" w:space="0" w:color="auto"/>
              <w:bottom w:val="single" w:sz="4" w:space="0" w:color="auto"/>
            </w:tcBorders>
          </w:tcPr>
          <w:p w14:paraId="406D3A58" w14:textId="77777777" w:rsidR="00A50E53" w:rsidRDefault="00A50E53" w:rsidP="007F69F7">
            <w:pPr>
              <w:pStyle w:val="Default"/>
              <w:spacing w:before="120"/>
              <w:rPr>
                <w:color w:val="auto"/>
                <w:sz w:val="20"/>
                <w:szCs w:val="20"/>
              </w:rPr>
            </w:pPr>
          </w:p>
        </w:tc>
        <w:tc>
          <w:tcPr>
            <w:tcW w:w="2007" w:type="dxa"/>
          </w:tcPr>
          <w:p w14:paraId="39641F2E" w14:textId="6689D9A3" w:rsidR="00A50E53" w:rsidRDefault="00A50E53" w:rsidP="007F69F7">
            <w:pPr>
              <w:pStyle w:val="Default"/>
              <w:spacing w:before="120"/>
              <w:rPr>
                <w:color w:val="auto"/>
                <w:sz w:val="20"/>
                <w:szCs w:val="20"/>
              </w:rPr>
            </w:pPr>
            <w:r>
              <w:rPr>
                <w:color w:val="auto"/>
                <w:sz w:val="20"/>
                <w:szCs w:val="20"/>
              </w:rPr>
              <w:t>1200 hours</w:t>
            </w:r>
          </w:p>
        </w:tc>
        <w:tc>
          <w:tcPr>
            <w:tcW w:w="2007" w:type="dxa"/>
            <w:tcBorders>
              <w:top w:val="single" w:sz="4" w:space="0" w:color="auto"/>
              <w:bottom w:val="single" w:sz="4" w:space="0" w:color="auto"/>
            </w:tcBorders>
          </w:tcPr>
          <w:p w14:paraId="510D000D" w14:textId="77777777" w:rsidR="00A50E53" w:rsidRDefault="00A50E53" w:rsidP="005D7214">
            <w:pPr>
              <w:pStyle w:val="Default"/>
              <w:spacing w:before="120"/>
              <w:rPr>
                <w:color w:val="auto"/>
                <w:sz w:val="20"/>
                <w:szCs w:val="20"/>
              </w:rPr>
            </w:pPr>
          </w:p>
        </w:tc>
        <w:tc>
          <w:tcPr>
            <w:tcW w:w="2007" w:type="dxa"/>
          </w:tcPr>
          <w:p w14:paraId="7AC7D27A" w14:textId="27C3F6CA" w:rsidR="00A50E53" w:rsidRDefault="00A50E53" w:rsidP="005D7214">
            <w:pPr>
              <w:pStyle w:val="Default"/>
              <w:spacing w:before="120"/>
              <w:rPr>
                <w:color w:val="auto"/>
                <w:sz w:val="20"/>
                <w:szCs w:val="20"/>
              </w:rPr>
            </w:pPr>
            <w:r>
              <w:rPr>
                <w:color w:val="auto"/>
                <w:sz w:val="20"/>
                <w:szCs w:val="20"/>
              </w:rPr>
              <w:t>X  0.700               =</w:t>
            </w:r>
          </w:p>
        </w:tc>
        <w:tc>
          <w:tcPr>
            <w:tcW w:w="1977" w:type="dxa"/>
            <w:tcBorders>
              <w:top w:val="single" w:sz="4" w:space="0" w:color="auto"/>
              <w:bottom w:val="single" w:sz="4" w:space="0" w:color="auto"/>
              <w:right w:val="nil"/>
            </w:tcBorders>
          </w:tcPr>
          <w:p w14:paraId="5EE297C4" w14:textId="77777777" w:rsidR="00A50E53" w:rsidRPr="00182C6C" w:rsidRDefault="00A50E53" w:rsidP="005D7214">
            <w:pPr>
              <w:pStyle w:val="Default"/>
              <w:spacing w:before="120"/>
              <w:rPr>
                <w:color w:val="auto"/>
                <w:sz w:val="20"/>
                <w:szCs w:val="20"/>
              </w:rPr>
            </w:pPr>
          </w:p>
        </w:tc>
      </w:tr>
      <w:tr w:rsidR="00182C6C" w:rsidRPr="00182C6C" w14:paraId="394A5A3D" w14:textId="77777777" w:rsidTr="002921E5">
        <w:trPr>
          <w:trHeight w:val="215"/>
          <w:jc w:val="center"/>
        </w:trPr>
        <w:tc>
          <w:tcPr>
            <w:tcW w:w="2007" w:type="dxa"/>
            <w:tcBorders>
              <w:top w:val="single" w:sz="4" w:space="0" w:color="auto"/>
              <w:bottom w:val="single" w:sz="4" w:space="0" w:color="auto"/>
            </w:tcBorders>
          </w:tcPr>
          <w:p w14:paraId="3AD75740" w14:textId="77777777" w:rsidR="00182C6C" w:rsidRDefault="00182C6C" w:rsidP="007F69F7">
            <w:pPr>
              <w:pStyle w:val="Default"/>
              <w:spacing w:before="120"/>
              <w:rPr>
                <w:color w:val="auto"/>
                <w:sz w:val="20"/>
                <w:szCs w:val="20"/>
              </w:rPr>
            </w:pPr>
          </w:p>
        </w:tc>
        <w:tc>
          <w:tcPr>
            <w:tcW w:w="2007" w:type="dxa"/>
          </w:tcPr>
          <w:p w14:paraId="723B0904" w14:textId="77777777" w:rsidR="00182C6C" w:rsidRDefault="002921E5" w:rsidP="007F69F7">
            <w:pPr>
              <w:pStyle w:val="Default"/>
              <w:spacing w:before="120"/>
              <w:rPr>
                <w:color w:val="auto"/>
                <w:sz w:val="20"/>
                <w:szCs w:val="20"/>
              </w:rPr>
            </w:pPr>
            <w:r>
              <w:rPr>
                <w:color w:val="auto"/>
                <w:sz w:val="20"/>
                <w:szCs w:val="20"/>
              </w:rPr>
              <w:t xml:space="preserve">900 hours </w:t>
            </w:r>
          </w:p>
        </w:tc>
        <w:tc>
          <w:tcPr>
            <w:tcW w:w="2007" w:type="dxa"/>
            <w:tcBorders>
              <w:top w:val="single" w:sz="4" w:space="0" w:color="auto"/>
              <w:bottom w:val="single" w:sz="4" w:space="0" w:color="auto"/>
            </w:tcBorders>
          </w:tcPr>
          <w:p w14:paraId="5DD5C554" w14:textId="77777777" w:rsidR="00182C6C" w:rsidRDefault="00182C6C" w:rsidP="005D7214">
            <w:pPr>
              <w:pStyle w:val="Default"/>
              <w:spacing w:before="120"/>
              <w:rPr>
                <w:color w:val="auto"/>
                <w:sz w:val="20"/>
                <w:szCs w:val="20"/>
              </w:rPr>
            </w:pPr>
          </w:p>
        </w:tc>
        <w:tc>
          <w:tcPr>
            <w:tcW w:w="2007" w:type="dxa"/>
          </w:tcPr>
          <w:p w14:paraId="6D00107D" w14:textId="77777777" w:rsidR="00182C6C" w:rsidRDefault="002921E5" w:rsidP="005D7214">
            <w:pPr>
              <w:pStyle w:val="Default"/>
              <w:spacing w:before="120"/>
              <w:rPr>
                <w:color w:val="auto"/>
                <w:sz w:val="20"/>
                <w:szCs w:val="20"/>
              </w:rPr>
            </w:pPr>
            <w:r>
              <w:rPr>
                <w:color w:val="auto"/>
                <w:sz w:val="20"/>
                <w:szCs w:val="20"/>
              </w:rPr>
              <w:t>X  0.500               =</w:t>
            </w:r>
          </w:p>
        </w:tc>
        <w:tc>
          <w:tcPr>
            <w:tcW w:w="1977" w:type="dxa"/>
            <w:tcBorders>
              <w:top w:val="single" w:sz="4" w:space="0" w:color="auto"/>
              <w:bottom w:val="single" w:sz="4" w:space="0" w:color="auto"/>
              <w:right w:val="nil"/>
            </w:tcBorders>
          </w:tcPr>
          <w:p w14:paraId="3685779C" w14:textId="77777777" w:rsidR="00182C6C" w:rsidRPr="00182C6C" w:rsidRDefault="00182C6C" w:rsidP="005D7214">
            <w:pPr>
              <w:pStyle w:val="Default"/>
              <w:spacing w:before="120"/>
              <w:rPr>
                <w:color w:val="auto"/>
                <w:sz w:val="20"/>
                <w:szCs w:val="20"/>
              </w:rPr>
            </w:pPr>
          </w:p>
        </w:tc>
      </w:tr>
      <w:tr w:rsidR="00182C6C" w:rsidRPr="00182C6C" w14:paraId="366D0A05" w14:textId="77777777" w:rsidTr="002921E5">
        <w:trPr>
          <w:trHeight w:val="215"/>
          <w:jc w:val="center"/>
        </w:trPr>
        <w:tc>
          <w:tcPr>
            <w:tcW w:w="2007" w:type="dxa"/>
            <w:tcBorders>
              <w:top w:val="single" w:sz="4" w:space="0" w:color="auto"/>
              <w:bottom w:val="single" w:sz="4" w:space="0" w:color="auto"/>
            </w:tcBorders>
          </w:tcPr>
          <w:p w14:paraId="7474A355" w14:textId="77777777" w:rsidR="00182C6C" w:rsidRDefault="00182C6C" w:rsidP="007F69F7">
            <w:pPr>
              <w:pStyle w:val="Default"/>
              <w:spacing w:before="120"/>
              <w:rPr>
                <w:color w:val="auto"/>
                <w:sz w:val="20"/>
                <w:szCs w:val="20"/>
              </w:rPr>
            </w:pPr>
          </w:p>
        </w:tc>
        <w:tc>
          <w:tcPr>
            <w:tcW w:w="2007" w:type="dxa"/>
          </w:tcPr>
          <w:p w14:paraId="39AAF787" w14:textId="77777777" w:rsidR="00182C6C" w:rsidRDefault="002921E5" w:rsidP="007F69F7">
            <w:pPr>
              <w:pStyle w:val="Default"/>
              <w:spacing w:before="120"/>
              <w:rPr>
                <w:color w:val="auto"/>
                <w:sz w:val="20"/>
                <w:szCs w:val="20"/>
              </w:rPr>
            </w:pPr>
            <w:r>
              <w:rPr>
                <w:color w:val="auto"/>
                <w:sz w:val="20"/>
                <w:szCs w:val="20"/>
              </w:rPr>
              <w:t>675 hours</w:t>
            </w:r>
          </w:p>
        </w:tc>
        <w:tc>
          <w:tcPr>
            <w:tcW w:w="2007" w:type="dxa"/>
            <w:tcBorders>
              <w:top w:val="single" w:sz="4" w:space="0" w:color="auto"/>
              <w:bottom w:val="single" w:sz="4" w:space="0" w:color="auto"/>
            </w:tcBorders>
          </w:tcPr>
          <w:p w14:paraId="6EE6D56D" w14:textId="77777777" w:rsidR="00182C6C" w:rsidRDefault="00182C6C" w:rsidP="005D7214">
            <w:pPr>
              <w:pStyle w:val="Default"/>
              <w:spacing w:before="120"/>
              <w:rPr>
                <w:color w:val="auto"/>
                <w:sz w:val="20"/>
                <w:szCs w:val="20"/>
              </w:rPr>
            </w:pPr>
          </w:p>
        </w:tc>
        <w:tc>
          <w:tcPr>
            <w:tcW w:w="2007" w:type="dxa"/>
          </w:tcPr>
          <w:p w14:paraId="28969934" w14:textId="77777777" w:rsidR="00182C6C" w:rsidRDefault="002921E5" w:rsidP="005D7214">
            <w:pPr>
              <w:pStyle w:val="Default"/>
              <w:spacing w:before="120"/>
              <w:rPr>
                <w:color w:val="auto"/>
                <w:sz w:val="20"/>
                <w:szCs w:val="20"/>
              </w:rPr>
            </w:pPr>
            <w:r>
              <w:rPr>
                <w:color w:val="auto"/>
                <w:sz w:val="20"/>
                <w:szCs w:val="20"/>
              </w:rPr>
              <w:t>X  0.3809524       =</w:t>
            </w:r>
          </w:p>
        </w:tc>
        <w:tc>
          <w:tcPr>
            <w:tcW w:w="1977" w:type="dxa"/>
            <w:tcBorders>
              <w:top w:val="single" w:sz="4" w:space="0" w:color="auto"/>
              <w:bottom w:val="single" w:sz="4" w:space="0" w:color="auto"/>
              <w:right w:val="nil"/>
            </w:tcBorders>
          </w:tcPr>
          <w:p w14:paraId="34803B3B" w14:textId="77777777" w:rsidR="00182C6C" w:rsidRPr="00182C6C" w:rsidRDefault="00182C6C" w:rsidP="005D7214">
            <w:pPr>
              <w:pStyle w:val="Default"/>
              <w:spacing w:before="120"/>
              <w:rPr>
                <w:color w:val="auto"/>
                <w:sz w:val="20"/>
                <w:szCs w:val="20"/>
              </w:rPr>
            </w:pPr>
          </w:p>
        </w:tc>
      </w:tr>
      <w:tr w:rsidR="00182C6C" w:rsidRPr="00182C6C" w14:paraId="67FF2135" w14:textId="77777777" w:rsidTr="002921E5">
        <w:trPr>
          <w:trHeight w:val="215"/>
          <w:jc w:val="center"/>
        </w:trPr>
        <w:tc>
          <w:tcPr>
            <w:tcW w:w="2007" w:type="dxa"/>
            <w:tcBorders>
              <w:top w:val="single" w:sz="4" w:space="0" w:color="auto"/>
              <w:bottom w:val="single" w:sz="4" w:space="0" w:color="auto"/>
            </w:tcBorders>
          </w:tcPr>
          <w:p w14:paraId="10263584" w14:textId="77777777" w:rsidR="00182C6C" w:rsidRDefault="00182C6C" w:rsidP="007F69F7">
            <w:pPr>
              <w:pStyle w:val="Default"/>
              <w:spacing w:before="120"/>
              <w:rPr>
                <w:color w:val="auto"/>
                <w:sz w:val="20"/>
                <w:szCs w:val="20"/>
              </w:rPr>
            </w:pPr>
          </w:p>
        </w:tc>
        <w:tc>
          <w:tcPr>
            <w:tcW w:w="2007" w:type="dxa"/>
          </w:tcPr>
          <w:p w14:paraId="24DFB84F" w14:textId="77777777" w:rsidR="00182C6C" w:rsidRDefault="002921E5" w:rsidP="007F69F7">
            <w:pPr>
              <w:pStyle w:val="Default"/>
              <w:spacing w:before="120"/>
              <w:rPr>
                <w:color w:val="auto"/>
                <w:sz w:val="20"/>
                <w:szCs w:val="20"/>
              </w:rPr>
            </w:pPr>
            <w:r>
              <w:rPr>
                <w:color w:val="auto"/>
                <w:sz w:val="20"/>
                <w:szCs w:val="20"/>
              </w:rPr>
              <w:t>450 hours</w:t>
            </w:r>
          </w:p>
        </w:tc>
        <w:tc>
          <w:tcPr>
            <w:tcW w:w="2007" w:type="dxa"/>
            <w:tcBorders>
              <w:top w:val="single" w:sz="4" w:space="0" w:color="auto"/>
              <w:bottom w:val="single" w:sz="4" w:space="0" w:color="auto"/>
            </w:tcBorders>
          </w:tcPr>
          <w:p w14:paraId="35AE80BF" w14:textId="77777777" w:rsidR="00182C6C" w:rsidRDefault="00182C6C" w:rsidP="005D7214">
            <w:pPr>
              <w:pStyle w:val="Default"/>
              <w:spacing w:before="120"/>
              <w:rPr>
                <w:color w:val="auto"/>
                <w:sz w:val="20"/>
                <w:szCs w:val="20"/>
              </w:rPr>
            </w:pPr>
          </w:p>
        </w:tc>
        <w:tc>
          <w:tcPr>
            <w:tcW w:w="2007" w:type="dxa"/>
          </w:tcPr>
          <w:p w14:paraId="028DF542" w14:textId="77777777" w:rsidR="00182C6C" w:rsidRDefault="002921E5" w:rsidP="005D7214">
            <w:pPr>
              <w:pStyle w:val="Default"/>
              <w:spacing w:before="120"/>
              <w:rPr>
                <w:color w:val="auto"/>
                <w:sz w:val="20"/>
                <w:szCs w:val="20"/>
              </w:rPr>
            </w:pPr>
            <w:r>
              <w:rPr>
                <w:color w:val="auto"/>
                <w:sz w:val="20"/>
                <w:szCs w:val="20"/>
              </w:rPr>
              <w:t>X  0.26455027     =</w:t>
            </w:r>
          </w:p>
        </w:tc>
        <w:tc>
          <w:tcPr>
            <w:tcW w:w="1977" w:type="dxa"/>
            <w:tcBorders>
              <w:top w:val="single" w:sz="4" w:space="0" w:color="auto"/>
              <w:bottom w:val="single" w:sz="4" w:space="0" w:color="auto"/>
              <w:right w:val="nil"/>
            </w:tcBorders>
          </w:tcPr>
          <w:p w14:paraId="1B069E99" w14:textId="77777777" w:rsidR="00182C6C" w:rsidRPr="00182C6C" w:rsidRDefault="00182C6C" w:rsidP="005D7214">
            <w:pPr>
              <w:pStyle w:val="Default"/>
              <w:spacing w:before="120"/>
              <w:rPr>
                <w:color w:val="auto"/>
                <w:sz w:val="20"/>
                <w:szCs w:val="20"/>
              </w:rPr>
            </w:pPr>
          </w:p>
        </w:tc>
      </w:tr>
      <w:tr w:rsidR="00182C6C" w:rsidRPr="00182C6C" w14:paraId="462E1B0B" w14:textId="77777777" w:rsidTr="002921E5">
        <w:trPr>
          <w:trHeight w:val="215"/>
          <w:jc w:val="center"/>
        </w:trPr>
        <w:tc>
          <w:tcPr>
            <w:tcW w:w="2007" w:type="dxa"/>
            <w:tcBorders>
              <w:top w:val="single" w:sz="4" w:space="0" w:color="auto"/>
              <w:bottom w:val="single" w:sz="4" w:space="0" w:color="auto"/>
            </w:tcBorders>
          </w:tcPr>
          <w:p w14:paraId="41A9E5FD" w14:textId="77777777" w:rsidR="00182C6C" w:rsidRDefault="00182C6C" w:rsidP="007F69F7">
            <w:pPr>
              <w:pStyle w:val="Default"/>
              <w:spacing w:before="120"/>
              <w:rPr>
                <w:color w:val="auto"/>
                <w:sz w:val="20"/>
                <w:szCs w:val="20"/>
              </w:rPr>
            </w:pPr>
          </w:p>
        </w:tc>
        <w:tc>
          <w:tcPr>
            <w:tcW w:w="2007" w:type="dxa"/>
          </w:tcPr>
          <w:p w14:paraId="2DE8FECA" w14:textId="77777777" w:rsidR="00182C6C" w:rsidRDefault="002921E5" w:rsidP="007F69F7">
            <w:pPr>
              <w:pStyle w:val="Default"/>
              <w:spacing w:before="120"/>
              <w:rPr>
                <w:color w:val="auto"/>
                <w:sz w:val="20"/>
                <w:szCs w:val="20"/>
              </w:rPr>
            </w:pPr>
            <w:r>
              <w:rPr>
                <w:color w:val="auto"/>
                <w:sz w:val="20"/>
                <w:szCs w:val="20"/>
              </w:rPr>
              <w:t>300 hours</w:t>
            </w:r>
          </w:p>
        </w:tc>
        <w:tc>
          <w:tcPr>
            <w:tcW w:w="2007" w:type="dxa"/>
            <w:tcBorders>
              <w:top w:val="single" w:sz="4" w:space="0" w:color="auto"/>
              <w:bottom w:val="single" w:sz="4" w:space="0" w:color="auto"/>
            </w:tcBorders>
          </w:tcPr>
          <w:p w14:paraId="5E836A17" w14:textId="77777777" w:rsidR="00182C6C" w:rsidRDefault="00182C6C" w:rsidP="005D7214">
            <w:pPr>
              <w:pStyle w:val="Default"/>
              <w:spacing w:before="120"/>
              <w:rPr>
                <w:color w:val="auto"/>
                <w:sz w:val="20"/>
                <w:szCs w:val="20"/>
              </w:rPr>
            </w:pPr>
          </w:p>
        </w:tc>
        <w:tc>
          <w:tcPr>
            <w:tcW w:w="2007" w:type="dxa"/>
          </w:tcPr>
          <w:p w14:paraId="7289E4F8" w14:textId="77777777" w:rsidR="00182C6C" w:rsidRDefault="002921E5" w:rsidP="005D7214">
            <w:pPr>
              <w:pStyle w:val="Default"/>
              <w:spacing w:before="120"/>
              <w:rPr>
                <w:color w:val="auto"/>
                <w:sz w:val="20"/>
                <w:szCs w:val="20"/>
              </w:rPr>
            </w:pPr>
            <w:r>
              <w:rPr>
                <w:color w:val="auto"/>
                <w:sz w:val="20"/>
                <w:szCs w:val="20"/>
              </w:rPr>
              <w:t>X  0.21164022     =</w:t>
            </w:r>
          </w:p>
        </w:tc>
        <w:tc>
          <w:tcPr>
            <w:tcW w:w="1977" w:type="dxa"/>
            <w:tcBorders>
              <w:top w:val="single" w:sz="4" w:space="0" w:color="auto"/>
              <w:bottom w:val="double" w:sz="4" w:space="0" w:color="auto"/>
              <w:right w:val="nil"/>
            </w:tcBorders>
          </w:tcPr>
          <w:p w14:paraId="2F21FE86" w14:textId="77777777" w:rsidR="00182C6C" w:rsidRPr="00182C6C" w:rsidRDefault="00182C6C" w:rsidP="005D7214">
            <w:pPr>
              <w:pStyle w:val="Default"/>
              <w:spacing w:before="120"/>
              <w:rPr>
                <w:color w:val="auto"/>
                <w:sz w:val="20"/>
                <w:szCs w:val="20"/>
              </w:rPr>
            </w:pPr>
          </w:p>
        </w:tc>
      </w:tr>
      <w:tr w:rsidR="00182C6C" w:rsidRPr="00182C6C" w14:paraId="61D854EC" w14:textId="77777777" w:rsidTr="002921E5">
        <w:trPr>
          <w:trHeight w:val="215"/>
          <w:jc w:val="center"/>
        </w:trPr>
        <w:tc>
          <w:tcPr>
            <w:tcW w:w="2007" w:type="dxa"/>
            <w:tcBorders>
              <w:top w:val="single" w:sz="4" w:space="0" w:color="auto"/>
            </w:tcBorders>
          </w:tcPr>
          <w:p w14:paraId="71D04FF5" w14:textId="77777777" w:rsidR="00182C6C" w:rsidRDefault="00182C6C" w:rsidP="007F69F7">
            <w:pPr>
              <w:pStyle w:val="Default"/>
              <w:spacing w:before="120"/>
              <w:rPr>
                <w:color w:val="auto"/>
                <w:sz w:val="20"/>
                <w:szCs w:val="20"/>
              </w:rPr>
            </w:pPr>
          </w:p>
        </w:tc>
        <w:tc>
          <w:tcPr>
            <w:tcW w:w="2007" w:type="dxa"/>
          </w:tcPr>
          <w:p w14:paraId="5F985779" w14:textId="77777777" w:rsidR="00182C6C" w:rsidRDefault="00182C6C" w:rsidP="007F69F7">
            <w:pPr>
              <w:pStyle w:val="Default"/>
              <w:spacing w:before="120"/>
              <w:rPr>
                <w:color w:val="auto"/>
                <w:sz w:val="20"/>
                <w:szCs w:val="20"/>
              </w:rPr>
            </w:pPr>
          </w:p>
        </w:tc>
        <w:tc>
          <w:tcPr>
            <w:tcW w:w="2007" w:type="dxa"/>
            <w:tcBorders>
              <w:top w:val="single" w:sz="4" w:space="0" w:color="auto"/>
            </w:tcBorders>
          </w:tcPr>
          <w:p w14:paraId="7260A554" w14:textId="77777777" w:rsidR="00182C6C" w:rsidRDefault="00182C6C" w:rsidP="005D7214">
            <w:pPr>
              <w:pStyle w:val="Default"/>
              <w:spacing w:before="120"/>
              <w:rPr>
                <w:color w:val="auto"/>
                <w:sz w:val="20"/>
                <w:szCs w:val="20"/>
              </w:rPr>
            </w:pPr>
          </w:p>
        </w:tc>
        <w:tc>
          <w:tcPr>
            <w:tcW w:w="2007" w:type="dxa"/>
          </w:tcPr>
          <w:p w14:paraId="00B388B2" w14:textId="77777777" w:rsidR="00182C6C" w:rsidRDefault="002921E5" w:rsidP="005D7214">
            <w:pPr>
              <w:pStyle w:val="Default"/>
              <w:spacing w:before="120"/>
              <w:rPr>
                <w:color w:val="auto"/>
                <w:sz w:val="20"/>
                <w:szCs w:val="20"/>
              </w:rPr>
            </w:pPr>
            <w:r>
              <w:rPr>
                <w:color w:val="auto"/>
                <w:sz w:val="20"/>
                <w:szCs w:val="20"/>
              </w:rPr>
              <w:t>Total Program MSYs</w:t>
            </w:r>
          </w:p>
        </w:tc>
        <w:tc>
          <w:tcPr>
            <w:tcW w:w="1977" w:type="dxa"/>
            <w:tcBorders>
              <w:top w:val="double" w:sz="4" w:space="0" w:color="auto"/>
              <w:bottom w:val="single" w:sz="4" w:space="0" w:color="auto"/>
              <w:right w:val="nil"/>
            </w:tcBorders>
          </w:tcPr>
          <w:p w14:paraId="028FCDD7" w14:textId="77777777" w:rsidR="00182C6C" w:rsidRPr="00182C6C" w:rsidRDefault="00182C6C" w:rsidP="005D7214">
            <w:pPr>
              <w:pStyle w:val="Default"/>
              <w:spacing w:before="120"/>
              <w:rPr>
                <w:color w:val="auto"/>
                <w:sz w:val="20"/>
                <w:szCs w:val="20"/>
              </w:rPr>
            </w:pPr>
          </w:p>
        </w:tc>
      </w:tr>
    </w:tbl>
    <w:p w14:paraId="433EC054" w14:textId="77777777" w:rsidR="00CD2F61" w:rsidRDefault="00D86AB0" w:rsidP="009029B7">
      <w:pPr>
        <w:pStyle w:val="Default"/>
        <w:spacing w:before="120" w:after="120"/>
        <w:rPr>
          <w:sz w:val="22"/>
          <w:szCs w:val="22"/>
        </w:rPr>
      </w:pPr>
      <w:r>
        <w:rPr>
          <w:sz w:val="22"/>
          <w:szCs w:val="22"/>
        </w:rPr>
        <w:t xml:space="preserve">In eGrants, enter the number of positions by category under the chart </w:t>
      </w:r>
      <w:r w:rsidRPr="005D7214">
        <w:rPr>
          <w:sz w:val="22"/>
          <w:szCs w:val="22"/>
        </w:rPr>
        <w:t>column labeled “</w:t>
      </w:r>
      <w:r w:rsidR="00F54D5F" w:rsidRPr="00EC6F48">
        <w:rPr>
          <w:b/>
          <w:sz w:val="22"/>
          <w:szCs w:val="22"/>
        </w:rPr>
        <w:t xml:space="preserve">#w/o </w:t>
      </w:r>
      <w:r w:rsidRPr="00EC6F48">
        <w:rPr>
          <w:b/>
          <w:sz w:val="22"/>
          <w:szCs w:val="22"/>
        </w:rPr>
        <w:t>living allowance</w:t>
      </w:r>
      <w:r w:rsidRPr="005D7214">
        <w:rPr>
          <w:sz w:val="22"/>
          <w:szCs w:val="22"/>
        </w:rPr>
        <w:t xml:space="preserve">.” </w:t>
      </w:r>
      <w:r w:rsidR="000636A4">
        <w:rPr>
          <w:sz w:val="22"/>
          <w:szCs w:val="22"/>
        </w:rPr>
        <w:t xml:space="preserve">This ensures the correct number and type of education awards are secured. </w:t>
      </w:r>
      <w:r w:rsidRPr="00EC6F48">
        <w:rPr>
          <w:b/>
          <w:sz w:val="22"/>
          <w:szCs w:val="22"/>
        </w:rPr>
        <w:t>Leave all other columns blank</w:t>
      </w:r>
      <w:r>
        <w:rPr>
          <w:sz w:val="22"/>
          <w:szCs w:val="22"/>
        </w:rPr>
        <w:t>. The total number of MSYs will automatically calculate in the eGrants Member Positions chart.</w:t>
      </w:r>
    </w:p>
    <w:p w14:paraId="596538E5" w14:textId="77777777" w:rsidR="005D7214" w:rsidRDefault="002921E5" w:rsidP="009029B7">
      <w:pPr>
        <w:pStyle w:val="Default"/>
        <w:spacing w:before="120" w:after="120"/>
        <w:rPr>
          <w:sz w:val="22"/>
          <w:szCs w:val="22"/>
        </w:rPr>
      </w:pPr>
      <w:r>
        <w:rPr>
          <w:sz w:val="22"/>
          <w:szCs w:val="22"/>
        </w:rPr>
        <w:t>Using the “Total MSY” figure, e</w:t>
      </w:r>
      <w:r w:rsidR="005D7214" w:rsidRPr="005D7214">
        <w:rPr>
          <w:sz w:val="22"/>
          <w:szCs w:val="22"/>
        </w:rPr>
        <w:t xml:space="preserve">nter the total amount </w:t>
      </w:r>
      <w:r>
        <w:rPr>
          <w:sz w:val="22"/>
          <w:szCs w:val="22"/>
        </w:rPr>
        <w:t xml:space="preserve">of funds </w:t>
      </w:r>
      <w:r w:rsidR="005D7214" w:rsidRPr="005D7214">
        <w:rPr>
          <w:sz w:val="22"/>
          <w:szCs w:val="22"/>
        </w:rPr>
        <w:t xml:space="preserve">requested </w:t>
      </w:r>
      <w:r w:rsidR="00CD2F61">
        <w:rPr>
          <w:sz w:val="22"/>
          <w:szCs w:val="22"/>
        </w:rPr>
        <w:t>by creating a calculation in this format:</w:t>
      </w:r>
    </w:p>
    <w:p w14:paraId="1B4495FD" w14:textId="77777777" w:rsidR="00CD2F61" w:rsidRDefault="00CD2F61" w:rsidP="009029B7">
      <w:pPr>
        <w:pStyle w:val="Default"/>
        <w:spacing w:before="120" w:after="120"/>
        <w:rPr>
          <w:sz w:val="22"/>
          <w:szCs w:val="22"/>
        </w:rPr>
      </w:pPr>
      <w:r>
        <w:rPr>
          <w:sz w:val="22"/>
          <w:szCs w:val="22"/>
        </w:rPr>
        <w:t>________ Total MSY X $________/MSY = ____________ CNCS Share</w:t>
      </w:r>
    </w:p>
    <w:p w14:paraId="313ADADC" w14:textId="77777777" w:rsidR="00273FFA" w:rsidRDefault="00273FFA" w:rsidP="009029B7">
      <w:pPr>
        <w:pStyle w:val="Default"/>
        <w:spacing w:before="120" w:after="120"/>
        <w:rPr>
          <w:color w:val="auto"/>
          <w:sz w:val="22"/>
          <w:szCs w:val="22"/>
        </w:rPr>
      </w:pPr>
      <w:r w:rsidRPr="00273FFA">
        <w:rPr>
          <w:color w:val="auto"/>
          <w:sz w:val="22"/>
          <w:szCs w:val="22"/>
        </w:rPr>
        <w:t xml:space="preserve">Under “Calculation,” you will enter the calculation for your grant request. </w:t>
      </w:r>
      <w:r>
        <w:rPr>
          <w:color w:val="auto"/>
          <w:sz w:val="22"/>
          <w:szCs w:val="22"/>
        </w:rPr>
        <w:t xml:space="preserve">Full price </w:t>
      </w:r>
      <w:r w:rsidR="0090463E">
        <w:rPr>
          <w:color w:val="auto"/>
          <w:sz w:val="22"/>
          <w:szCs w:val="22"/>
        </w:rPr>
        <w:t xml:space="preserve">(Stipended) </w:t>
      </w:r>
      <w:r w:rsidR="00CD2F61" w:rsidRPr="00CD2F61">
        <w:rPr>
          <w:color w:val="auto"/>
          <w:sz w:val="22"/>
          <w:szCs w:val="22"/>
        </w:rPr>
        <w:t xml:space="preserve">Fixed amount grants may request </w:t>
      </w:r>
      <w:r w:rsidR="00CD2F61" w:rsidRPr="000B553A">
        <w:rPr>
          <w:i/>
          <w:color w:val="auto"/>
          <w:sz w:val="22"/>
          <w:szCs w:val="22"/>
        </w:rPr>
        <w:t>up to</w:t>
      </w:r>
      <w:r w:rsidR="00CD2F61" w:rsidRPr="00CD2F61">
        <w:rPr>
          <w:color w:val="auto"/>
          <w:sz w:val="22"/>
          <w:szCs w:val="22"/>
        </w:rPr>
        <w:t xml:space="preserve"> $13,</w:t>
      </w:r>
      <w:r w:rsidR="000636A4">
        <w:rPr>
          <w:color w:val="auto"/>
          <w:sz w:val="22"/>
          <w:szCs w:val="22"/>
        </w:rPr>
        <w:t>43</w:t>
      </w:r>
      <w:r>
        <w:rPr>
          <w:color w:val="auto"/>
          <w:sz w:val="22"/>
          <w:szCs w:val="22"/>
        </w:rPr>
        <w:t>0 per MSY.</w:t>
      </w:r>
    </w:p>
    <w:p w14:paraId="39EAFC7E" w14:textId="77777777" w:rsidR="00CD2F61" w:rsidRPr="00CD2F61" w:rsidRDefault="00CD2F61" w:rsidP="009029B7">
      <w:pPr>
        <w:pStyle w:val="Default"/>
        <w:spacing w:before="120" w:after="120"/>
        <w:rPr>
          <w:color w:val="auto"/>
          <w:sz w:val="22"/>
          <w:szCs w:val="22"/>
        </w:rPr>
      </w:pPr>
      <w:r w:rsidRPr="00CD2F61">
        <w:rPr>
          <w:color w:val="auto"/>
          <w:sz w:val="22"/>
          <w:szCs w:val="22"/>
        </w:rPr>
        <w:t xml:space="preserve">Requests below the maximum </w:t>
      </w:r>
      <w:r w:rsidR="000636A4">
        <w:rPr>
          <w:color w:val="auto"/>
          <w:sz w:val="22"/>
          <w:szCs w:val="22"/>
        </w:rPr>
        <w:t>w</w:t>
      </w:r>
      <w:r w:rsidRPr="00CD2F61">
        <w:rPr>
          <w:color w:val="auto"/>
          <w:sz w:val="22"/>
          <w:szCs w:val="22"/>
        </w:rPr>
        <w:t xml:space="preserve">ould be a competitive advantage as was discussed under “Cost </w:t>
      </w:r>
      <w:r w:rsidR="00314660">
        <w:rPr>
          <w:color w:val="auto"/>
          <w:sz w:val="22"/>
          <w:szCs w:val="22"/>
        </w:rPr>
        <w:t>per Member</w:t>
      </w:r>
      <w:r w:rsidRPr="00CD2F61">
        <w:rPr>
          <w:color w:val="auto"/>
          <w:sz w:val="22"/>
          <w:szCs w:val="22"/>
        </w:rPr>
        <w:t>.”</w:t>
      </w:r>
      <w:r>
        <w:rPr>
          <w:color w:val="auto"/>
          <w:sz w:val="22"/>
          <w:szCs w:val="22"/>
        </w:rPr>
        <w:t xml:space="preserve"> In the </w:t>
      </w:r>
      <w:r w:rsidR="000636A4">
        <w:rPr>
          <w:color w:val="auto"/>
          <w:sz w:val="22"/>
          <w:szCs w:val="22"/>
        </w:rPr>
        <w:t xml:space="preserve">mock </w:t>
      </w:r>
      <w:r>
        <w:rPr>
          <w:color w:val="auto"/>
          <w:sz w:val="22"/>
          <w:szCs w:val="22"/>
        </w:rPr>
        <w:t xml:space="preserve">eGrants budget entry screen below, the </w:t>
      </w:r>
      <w:r w:rsidR="000636A4">
        <w:rPr>
          <w:color w:val="auto"/>
          <w:sz w:val="22"/>
          <w:szCs w:val="22"/>
        </w:rPr>
        <w:t>sample</w:t>
      </w:r>
      <w:r>
        <w:rPr>
          <w:color w:val="auto"/>
          <w:sz w:val="22"/>
          <w:szCs w:val="22"/>
        </w:rPr>
        <w:t xml:space="preserve"> program </w:t>
      </w:r>
      <w:r w:rsidR="000636A4">
        <w:rPr>
          <w:color w:val="auto"/>
          <w:sz w:val="22"/>
          <w:szCs w:val="22"/>
        </w:rPr>
        <w:t xml:space="preserve">is </w:t>
      </w:r>
      <w:r>
        <w:rPr>
          <w:color w:val="auto"/>
          <w:sz w:val="22"/>
          <w:szCs w:val="22"/>
        </w:rPr>
        <w:t>requesting only $9,500 per MSY. Be sure to enter $0 in the Grantee Share column or the system will not process the calculation.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5"/>
        <w:gridCol w:w="1652"/>
        <w:gridCol w:w="1741"/>
        <w:gridCol w:w="1748"/>
        <w:gridCol w:w="1927"/>
        <w:gridCol w:w="734"/>
        <w:gridCol w:w="845"/>
      </w:tblGrid>
      <w:tr w:rsidR="009029B7" w:rsidRPr="009029B7" w14:paraId="569C97BF" w14:textId="77777777" w:rsidTr="00ED0678">
        <w:trPr>
          <w:trHeight w:val="173"/>
        </w:trPr>
        <w:tc>
          <w:tcPr>
            <w:tcW w:w="1818" w:type="dxa"/>
            <w:shd w:val="clear" w:color="auto" w:fill="D9D9D9"/>
          </w:tcPr>
          <w:p w14:paraId="06E54E0F" w14:textId="77777777" w:rsidR="009029B7" w:rsidRPr="009029B7" w:rsidRDefault="009029B7" w:rsidP="009029B7">
            <w:pPr>
              <w:overflowPunct/>
              <w:spacing w:before="0"/>
              <w:textAlignment w:val="auto"/>
              <w:rPr>
                <w:color w:val="000000"/>
                <w:szCs w:val="22"/>
              </w:rPr>
            </w:pPr>
            <w:r w:rsidRPr="009029B7">
              <w:rPr>
                <w:b/>
                <w:bCs/>
                <w:color w:val="000000"/>
                <w:szCs w:val="22"/>
              </w:rPr>
              <w:t xml:space="preserve">Purpose </w:t>
            </w:r>
          </w:p>
        </w:tc>
        <w:tc>
          <w:tcPr>
            <w:tcW w:w="1620" w:type="dxa"/>
            <w:shd w:val="clear" w:color="auto" w:fill="D9D9D9"/>
          </w:tcPr>
          <w:p w14:paraId="25F05896" w14:textId="77777777" w:rsidR="009029B7" w:rsidRPr="009029B7" w:rsidRDefault="009029B7" w:rsidP="009029B7">
            <w:pPr>
              <w:overflowPunct/>
              <w:spacing w:before="0"/>
              <w:textAlignment w:val="auto"/>
              <w:rPr>
                <w:color w:val="000000"/>
                <w:szCs w:val="22"/>
              </w:rPr>
            </w:pPr>
            <w:r w:rsidRPr="009029B7">
              <w:rPr>
                <w:b/>
                <w:bCs/>
                <w:color w:val="000000"/>
                <w:szCs w:val="22"/>
              </w:rPr>
              <w:t xml:space="preserve">Calculation </w:t>
            </w:r>
          </w:p>
        </w:tc>
        <w:tc>
          <w:tcPr>
            <w:tcW w:w="1707" w:type="dxa"/>
            <w:shd w:val="clear" w:color="auto" w:fill="D9D9D9"/>
          </w:tcPr>
          <w:p w14:paraId="108342BE" w14:textId="77777777" w:rsidR="009029B7" w:rsidRPr="009029B7" w:rsidRDefault="009029B7" w:rsidP="009029B7">
            <w:pPr>
              <w:overflowPunct/>
              <w:spacing w:before="0"/>
              <w:textAlignment w:val="auto"/>
              <w:rPr>
                <w:color w:val="000000"/>
                <w:szCs w:val="22"/>
              </w:rPr>
            </w:pPr>
            <w:r w:rsidRPr="009029B7">
              <w:rPr>
                <w:b/>
                <w:bCs/>
                <w:color w:val="000000"/>
                <w:szCs w:val="22"/>
              </w:rPr>
              <w:t xml:space="preserve">Total Amount </w:t>
            </w:r>
          </w:p>
        </w:tc>
        <w:tc>
          <w:tcPr>
            <w:tcW w:w="1714" w:type="dxa"/>
            <w:shd w:val="clear" w:color="auto" w:fill="D9D9D9"/>
          </w:tcPr>
          <w:p w14:paraId="16A43B1B" w14:textId="77777777" w:rsidR="009029B7" w:rsidRPr="009029B7" w:rsidRDefault="009029B7" w:rsidP="009029B7">
            <w:pPr>
              <w:overflowPunct/>
              <w:spacing w:before="0"/>
              <w:textAlignment w:val="auto"/>
              <w:rPr>
                <w:color w:val="000000"/>
                <w:szCs w:val="22"/>
              </w:rPr>
            </w:pPr>
            <w:r w:rsidRPr="009029B7">
              <w:rPr>
                <w:b/>
                <w:bCs/>
                <w:color w:val="000000"/>
                <w:szCs w:val="22"/>
              </w:rPr>
              <w:t xml:space="preserve">CNCS Share </w:t>
            </w:r>
          </w:p>
        </w:tc>
        <w:tc>
          <w:tcPr>
            <w:tcW w:w="1889" w:type="dxa"/>
            <w:shd w:val="clear" w:color="auto" w:fill="D9D9D9"/>
          </w:tcPr>
          <w:p w14:paraId="357C4A9C" w14:textId="77777777" w:rsidR="009029B7" w:rsidRPr="009029B7" w:rsidRDefault="009029B7" w:rsidP="009029B7">
            <w:pPr>
              <w:overflowPunct/>
              <w:spacing w:before="0"/>
              <w:textAlignment w:val="auto"/>
              <w:rPr>
                <w:color w:val="000000"/>
                <w:szCs w:val="22"/>
              </w:rPr>
            </w:pPr>
            <w:r w:rsidRPr="009029B7">
              <w:rPr>
                <w:b/>
                <w:bCs/>
                <w:color w:val="000000"/>
                <w:szCs w:val="22"/>
              </w:rPr>
              <w:t xml:space="preserve">Grantee Share </w:t>
            </w:r>
          </w:p>
        </w:tc>
        <w:tc>
          <w:tcPr>
            <w:tcW w:w="720" w:type="dxa"/>
            <w:shd w:val="clear" w:color="auto" w:fill="D9D9D9"/>
          </w:tcPr>
          <w:p w14:paraId="7C47074E" w14:textId="77777777" w:rsidR="009029B7" w:rsidRPr="009029B7" w:rsidRDefault="009029B7" w:rsidP="009029B7">
            <w:pPr>
              <w:overflowPunct/>
              <w:spacing w:before="0"/>
              <w:textAlignment w:val="auto"/>
              <w:rPr>
                <w:color w:val="000000"/>
                <w:szCs w:val="22"/>
              </w:rPr>
            </w:pPr>
            <w:r w:rsidRPr="009029B7">
              <w:rPr>
                <w:b/>
                <w:bCs/>
                <w:color w:val="000000"/>
                <w:szCs w:val="22"/>
              </w:rPr>
              <w:t xml:space="preserve">edit </w:t>
            </w:r>
          </w:p>
        </w:tc>
        <w:tc>
          <w:tcPr>
            <w:tcW w:w="828" w:type="dxa"/>
            <w:shd w:val="clear" w:color="auto" w:fill="D9D9D9"/>
          </w:tcPr>
          <w:p w14:paraId="4BF023DC" w14:textId="77777777" w:rsidR="009029B7" w:rsidRPr="009029B7" w:rsidRDefault="009029B7" w:rsidP="009029B7">
            <w:pPr>
              <w:overflowPunct/>
              <w:spacing w:before="0"/>
              <w:textAlignment w:val="auto"/>
              <w:rPr>
                <w:color w:val="000000"/>
                <w:szCs w:val="22"/>
              </w:rPr>
            </w:pPr>
            <w:r w:rsidRPr="009029B7">
              <w:rPr>
                <w:b/>
                <w:bCs/>
                <w:color w:val="000000"/>
                <w:szCs w:val="22"/>
              </w:rPr>
              <w:t xml:space="preserve">del </w:t>
            </w:r>
          </w:p>
        </w:tc>
      </w:tr>
      <w:tr w:rsidR="009029B7" w:rsidRPr="009029B7" w14:paraId="4B19A2F9" w14:textId="77777777" w:rsidTr="00ED0678">
        <w:trPr>
          <w:trHeight w:val="260"/>
        </w:trPr>
        <w:tc>
          <w:tcPr>
            <w:tcW w:w="1818" w:type="dxa"/>
            <w:shd w:val="clear" w:color="auto" w:fill="F2F2F2"/>
          </w:tcPr>
          <w:p w14:paraId="507658A5" w14:textId="77777777" w:rsidR="009029B7" w:rsidRPr="009029B7" w:rsidRDefault="009029B7" w:rsidP="009029B7">
            <w:pPr>
              <w:overflowPunct/>
              <w:spacing w:before="0"/>
              <w:textAlignment w:val="auto"/>
              <w:rPr>
                <w:color w:val="000000"/>
                <w:szCs w:val="22"/>
              </w:rPr>
            </w:pPr>
            <w:r w:rsidRPr="009029B7">
              <w:rPr>
                <w:b/>
                <w:bCs/>
                <w:color w:val="000000"/>
                <w:szCs w:val="22"/>
              </w:rPr>
              <w:t xml:space="preserve">Program Grant Request </w:t>
            </w:r>
          </w:p>
        </w:tc>
        <w:tc>
          <w:tcPr>
            <w:tcW w:w="1620" w:type="dxa"/>
          </w:tcPr>
          <w:p w14:paraId="67339F1C" w14:textId="77777777" w:rsidR="009029B7" w:rsidRPr="009029B7" w:rsidRDefault="009029B7" w:rsidP="009029B7">
            <w:pPr>
              <w:overflowPunct/>
              <w:spacing w:before="0"/>
              <w:textAlignment w:val="auto"/>
              <w:rPr>
                <w:color w:val="000000"/>
                <w:szCs w:val="22"/>
              </w:rPr>
            </w:pPr>
            <w:r w:rsidRPr="009029B7">
              <w:rPr>
                <w:color w:val="000000"/>
                <w:szCs w:val="22"/>
              </w:rPr>
              <w:t xml:space="preserve">47.5 MSY </w:t>
            </w:r>
          </w:p>
          <w:p w14:paraId="426BE7F6" w14:textId="77777777" w:rsidR="009029B7" w:rsidRPr="009029B7" w:rsidRDefault="009029B7" w:rsidP="009029B7">
            <w:pPr>
              <w:overflowPunct/>
              <w:spacing w:before="0"/>
              <w:textAlignment w:val="auto"/>
              <w:rPr>
                <w:color w:val="000000"/>
                <w:szCs w:val="22"/>
              </w:rPr>
            </w:pPr>
            <w:r w:rsidRPr="009029B7">
              <w:rPr>
                <w:color w:val="000000"/>
                <w:szCs w:val="22"/>
              </w:rPr>
              <w:t xml:space="preserve">X $9,500/MSY </w:t>
            </w:r>
          </w:p>
        </w:tc>
        <w:tc>
          <w:tcPr>
            <w:tcW w:w="1707" w:type="dxa"/>
          </w:tcPr>
          <w:p w14:paraId="40AEACB2" w14:textId="77777777" w:rsidR="009029B7" w:rsidRPr="009029B7" w:rsidRDefault="009029B7" w:rsidP="009029B7">
            <w:pPr>
              <w:overflowPunct/>
              <w:spacing w:before="0"/>
              <w:textAlignment w:val="auto"/>
              <w:rPr>
                <w:color w:val="000000"/>
                <w:szCs w:val="22"/>
              </w:rPr>
            </w:pPr>
            <w:r w:rsidRPr="009029B7">
              <w:rPr>
                <w:color w:val="000000"/>
                <w:szCs w:val="22"/>
              </w:rPr>
              <w:t xml:space="preserve">$451,250 </w:t>
            </w:r>
          </w:p>
        </w:tc>
        <w:tc>
          <w:tcPr>
            <w:tcW w:w="1714" w:type="dxa"/>
          </w:tcPr>
          <w:p w14:paraId="08240AD3" w14:textId="77777777" w:rsidR="009029B7" w:rsidRPr="009029B7" w:rsidRDefault="009029B7" w:rsidP="009029B7">
            <w:pPr>
              <w:overflowPunct/>
              <w:spacing w:before="0"/>
              <w:textAlignment w:val="auto"/>
              <w:rPr>
                <w:color w:val="000000"/>
                <w:szCs w:val="22"/>
              </w:rPr>
            </w:pPr>
            <w:r w:rsidRPr="009029B7">
              <w:rPr>
                <w:color w:val="000000"/>
                <w:szCs w:val="22"/>
              </w:rPr>
              <w:t xml:space="preserve">$451,250 </w:t>
            </w:r>
          </w:p>
        </w:tc>
        <w:tc>
          <w:tcPr>
            <w:tcW w:w="1889" w:type="dxa"/>
            <w:shd w:val="clear" w:color="auto" w:fill="F2F2F2"/>
          </w:tcPr>
          <w:p w14:paraId="69BFF22D" w14:textId="77777777" w:rsidR="009029B7" w:rsidRPr="009029B7" w:rsidRDefault="009029B7" w:rsidP="009029B7">
            <w:pPr>
              <w:overflowPunct/>
              <w:spacing w:before="0"/>
              <w:textAlignment w:val="auto"/>
              <w:rPr>
                <w:color w:val="000000"/>
                <w:szCs w:val="22"/>
              </w:rPr>
            </w:pPr>
            <w:r w:rsidRPr="009029B7">
              <w:rPr>
                <w:color w:val="000000"/>
                <w:szCs w:val="22"/>
              </w:rPr>
              <w:t xml:space="preserve">$0 </w:t>
            </w:r>
          </w:p>
        </w:tc>
        <w:tc>
          <w:tcPr>
            <w:tcW w:w="720" w:type="dxa"/>
          </w:tcPr>
          <w:p w14:paraId="03BAAB07" w14:textId="77777777" w:rsidR="009029B7" w:rsidRPr="009029B7" w:rsidRDefault="009029B7" w:rsidP="009029B7">
            <w:pPr>
              <w:overflowPunct/>
              <w:spacing w:before="0"/>
              <w:textAlignment w:val="auto"/>
              <w:rPr>
                <w:color w:val="000000"/>
                <w:szCs w:val="22"/>
              </w:rPr>
            </w:pPr>
            <w:r w:rsidRPr="009029B7">
              <w:rPr>
                <w:color w:val="000000"/>
                <w:szCs w:val="22"/>
              </w:rPr>
              <w:t>view</w:t>
            </w:r>
          </w:p>
        </w:tc>
        <w:tc>
          <w:tcPr>
            <w:tcW w:w="828" w:type="dxa"/>
          </w:tcPr>
          <w:p w14:paraId="2B3FD6A1" w14:textId="77777777" w:rsidR="009029B7" w:rsidRPr="009029B7" w:rsidRDefault="009029B7" w:rsidP="009029B7">
            <w:pPr>
              <w:overflowPunct/>
              <w:spacing w:before="0"/>
              <w:textAlignment w:val="auto"/>
              <w:rPr>
                <w:color w:val="000000"/>
                <w:szCs w:val="22"/>
              </w:rPr>
            </w:pPr>
          </w:p>
        </w:tc>
      </w:tr>
      <w:tr w:rsidR="009029B7" w:rsidRPr="009029B7" w14:paraId="6CCD26C2" w14:textId="77777777" w:rsidTr="00ED0678">
        <w:trPr>
          <w:trHeight w:val="76"/>
        </w:trPr>
        <w:tc>
          <w:tcPr>
            <w:tcW w:w="1818" w:type="dxa"/>
            <w:shd w:val="clear" w:color="auto" w:fill="F2F2F2"/>
          </w:tcPr>
          <w:p w14:paraId="318E050C" w14:textId="77777777" w:rsidR="009029B7" w:rsidRPr="009029B7" w:rsidRDefault="009029B7" w:rsidP="009029B7">
            <w:pPr>
              <w:overflowPunct/>
              <w:spacing w:before="0"/>
              <w:textAlignment w:val="auto"/>
              <w:rPr>
                <w:color w:val="000000"/>
                <w:szCs w:val="22"/>
              </w:rPr>
            </w:pPr>
            <w:r w:rsidRPr="009029B7">
              <w:rPr>
                <w:b/>
                <w:bCs/>
                <w:color w:val="000000"/>
                <w:szCs w:val="22"/>
              </w:rPr>
              <w:t xml:space="preserve">Subtotal </w:t>
            </w:r>
          </w:p>
        </w:tc>
        <w:tc>
          <w:tcPr>
            <w:tcW w:w="1620" w:type="dxa"/>
          </w:tcPr>
          <w:p w14:paraId="306467FD" w14:textId="77777777" w:rsidR="009029B7" w:rsidRPr="009029B7" w:rsidRDefault="009029B7" w:rsidP="009029B7">
            <w:pPr>
              <w:overflowPunct/>
              <w:spacing w:before="0"/>
              <w:textAlignment w:val="auto"/>
              <w:rPr>
                <w:color w:val="000000"/>
                <w:szCs w:val="22"/>
              </w:rPr>
            </w:pPr>
          </w:p>
        </w:tc>
        <w:tc>
          <w:tcPr>
            <w:tcW w:w="1707" w:type="dxa"/>
          </w:tcPr>
          <w:p w14:paraId="16F62B75" w14:textId="77777777" w:rsidR="009029B7" w:rsidRPr="009029B7" w:rsidRDefault="009029B7" w:rsidP="009029B7">
            <w:pPr>
              <w:overflowPunct/>
              <w:spacing w:before="0"/>
              <w:textAlignment w:val="auto"/>
              <w:rPr>
                <w:color w:val="000000"/>
                <w:szCs w:val="22"/>
              </w:rPr>
            </w:pPr>
            <w:r w:rsidRPr="009029B7">
              <w:rPr>
                <w:color w:val="000000"/>
                <w:szCs w:val="22"/>
              </w:rPr>
              <w:t xml:space="preserve">$451,250 </w:t>
            </w:r>
          </w:p>
        </w:tc>
        <w:tc>
          <w:tcPr>
            <w:tcW w:w="1714" w:type="dxa"/>
          </w:tcPr>
          <w:p w14:paraId="7CEDD31C" w14:textId="77777777" w:rsidR="009029B7" w:rsidRPr="009029B7" w:rsidRDefault="009029B7" w:rsidP="009029B7">
            <w:pPr>
              <w:overflowPunct/>
              <w:spacing w:before="0"/>
              <w:textAlignment w:val="auto"/>
              <w:rPr>
                <w:color w:val="000000"/>
                <w:szCs w:val="22"/>
              </w:rPr>
            </w:pPr>
            <w:r w:rsidRPr="009029B7">
              <w:rPr>
                <w:color w:val="000000"/>
                <w:szCs w:val="22"/>
              </w:rPr>
              <w:t xml:space="preserve">$451,250 </w:t>
            </w:r>
          </w:p>
        </w:tc>
        <w:tc>
          <w:tcPr>
            <w:tcW w:w="1889" w:type="dxa"/>
            <w:shd w:val="clear" w:color="auto" w:fill="F2F2F2"/>
          </w:tcPr>
          <w:p w14:paraId="4AC8CE6F" w14:textId="77777777" w:rsidR="009029B7" w:rsidRPr="009029B7" w:rsidRDefault="009029B7" w:rsidP="009029B7">
            <w:pPr>
              <w:overflowPunct/>
              <w:spacing w:before="0"/>
              <w:textAlignment w:val="auto"/>
              <w:rPr>
                <w:color w:val="000000"/>
                <w:szCs w:val="22"/>
              </w:rPr>
            </w:pPr>
            <w:r w:rsidRPr="009029B7">
              <w:rPr>
                <w:color w:val="000000"/>
                <w:szCs w:val="22"/>
              </w:rPr>
              <w:t>$0</w:t>
            </w:r>
          </w:p>
        </w:tc>
        <w:tc>
          <w:tcPr>
            <w:tcW w:w="720" w:type="dxa"/>
          </w:tcPr>
          <w:p w14:paraId="14A45C82" w14:textId="77777777" w:rsidR="009029B7" w:rsidRPr="009029B7" w:rsidRDefault="009029B7" w:rsidP="009029B7">
            <w:pPr>
              <w:overflowPunct/>
              <w:spacing w:before="0"/>
              <w:textAlignment w:val="auto"/>
              <w:rPr>
                <w:color w:val="000000"/>
                <w:szCs w:val="22"/>
              </w:rPr>
            </w:pPr>
          </w:p>
        </w:tc>
        <w:tc>
          <w:tcPr>
            <w:tcW w:w="828" w:type="dxa"/>
          </w:tcPr>
          <w:p w14:paraId="007D9516" w14:textId="77777777" w:rsidR="009029B7" w:rsidRPr="009029B7" w:rsidRDefault="009029B7" w:rsidP="009029B7">
            <w:pPr>
              <w:overflowPunct/>
              <w:spacing w:before="0"/>
              <w:textAlignment w:val="auto"/>
              <w:rPr>
                <w:color w:val="000000"/>
                <w:szCs w:val="22"/>
              </w:rPr>
            </w:pPr>
          </w:p>
        </w:tc>
      </w:tr>
    </w:tbl>
    <w:p w14:paraId="1554E268" w14:textId="77777777" w:rsidR="001202D8" w:rsidRDefault="00444BA2" w:rsidP="00EC6F48">
      <w:pPr>
        <w:pStyle w:val="Default"/>
        <w:rPr>
          <w:sz w:val="22"/>
          <w:szCs w:val="22"/>
        </w:rPr>
      </w:pPr>
      <w:r>
        <w:rPr>
          <w:sz w:val="22"/>
          <w:szCs w:val="22"/>
        </w:rPr>
        <w:t xml:space="preserve">After you save the </w:t>
      </w:r>
      <w:r w:rsidR="00A028A1">
        <w:rPr>
          <w:sz w:val="22"/>
          <w:szCs w:val="22"/>
        </w:rPr>
        <w:t xml:space="preserve">Source of Match and </w:t>
      </w:r>
      <w:r>
        <w:rPr>
          <w:sz w:val="22"/>
          <w:szCs w:val="22"/>
        </w:rPr>
        <w:t>Budget Narrative section, the Budget Form (a summary by category) will be generated automatically by the eGrants system. No further action is required on your part.</w:t>
      </w:r>
    </w:p>
    <w:p w14:paraId="747E6D72" w14:textId="77777777" w:rsidR="00314660" w:rsidRDefault="00314660" w:rsidP="00EC6F48">
      <w:pPr>
        <w:pStyle w:val="Default"/>
        <w:rPr>
          <w:sz w:val="22"/>
          <w:szCs w:val="22"/>
        </w:rPr>
      </w:pPr>
    </w:p>
    <w:p w14:paraId="31399B10" w14:textId="77777777" w:rsidR="00314660" w:rsidRDefault="00314660" w:rsidP="00EC6F48">
      <w:pPr>
        <w:pStyle w:val="Default"/>
        <w:rPr>
          <w:sz w:val="22"/>
          <w:szCs w:val="22"/>
        </w:rPr>
      </w:pPr>
    </w:p>
    <w:p w14:paraId="09FE76FA" w14:textId="77777777" w:rsidR="00314660" w:rsidRDefault="00314660" w:rsidP="00EC6F48">
      <w:pPr>
        <w:pStyle w:val="Default"/>
        <w:rPr>
          <w:sz w:val="22"/>
          <w:szCs w:val="22"/>
        </w:rPr>
      </w:pPr>
    </w:p>
    <w:p w14:paraId="02271736" w14:textId="77777777" w:rsidR="00005301" w:rsidRPr="007C37F1" w:rsidRDefault="00993CE9" w:rsidP="009029B7">
      <w:pPr>
        <w:pStyle w:val="Heading1"/>
      </w:pPr>
      <w:bookmarkStart w:id="574" w:name="_Toc339908460"/>
      <w:bookmarkStart w:id="575" w:name="_Toc368947673"/>
      <w:bookmarkStart w:id="576" w:name="_Toc509239214"/>
      <w:r>
        <w:t>G</w:t>
      </w:r>
      <w:r w:rsidR="00005301">
        <w:t xml:space="preserve">.  </w:t>
      </w:r>
      <w:r w:rsidR="00005301" w:rsidRPr="007C37F1">
        <w:t>Budget</w:t>
      </w:r>
      <w:r w:rsidR="00005301">
        <w:t xml:space="preserve"> Instructions: </w:t>
      </w:r>
      <w:r w:rsidR="00314660">
        <w:br/>
        <w:t xml:space="preserve">       </w:t>
      </w:r>
      <w:r w:rsidR="00005301">
        <w:t>Cost Reimbursement</w:t>
      </w:r>
      <w:bookmarkEnd w:id="574"/>
      <w:bookmarkEnd w:id="575"/>
      <w:r w:rsidR="00005301">
        <w:t xml:space="preserve"> </w:t>
      </w:r>
      <w:r w:rsidR="00314660">
        <w:t>Including Minimum Cost Reimbursement</w:t>
      </w:r>
      <w:bookmarkEnd w:id="576"/>
    </w:p>
    <w:p w14:paraId="30B2238C" w14:textId="5FB44C07" w:rsidR="00005301" w:rsidRPr="00432BC5" w:rsidRDefault="00005301" w:rsidP="003E2552">
      <w:pPr>
        <w:pStyle w:val="Body0"/>
        <w:ind w:firstLine="0"/>
      </w:pPr>
      <w:r w:rsidRPr="00432BC5">
        <w:t xml:space="preserve">If you are applying for the first time, you must </w:t>
      </w:r>
      <w:r w:rsidR="00EF7F43">
        <w:t xml:space="preserve">provide a Grantee Share (aka </w:t>
      </w:r>
      <w:r w:rsidRPr="00432BC5">
        <w:t>match</w:t>
      </w:r>
      <w:r w:rsidR="00EF7F43">
        <w:t>)</w:t>
      </w:r>
      <w:r w:rsidRPr="00432BC5">
        <w:t xml:space="preserve"> with cash or in-kind contributions at</w:t>
      </w:r>
      <w:r w:rsidR="00432BC5">
        <w:t xml:space="preserve"> </w:t>
      </w:r>
      <w:r w:rsidRPr="00432BC5">
        <w:t xml:space="preserve">least </w:t>
      </w:r>
      <w:r w:rsidR="00432BC5" w:rsidRPr="00432BC5">
        <w:t>30</w:t>
      </w:r>
      <w:r w:rsidRPr="00432BC5">
        <w:t xml:space="preserve">% of the project’s </w:t>
      </w:r>
      <w:r w:rsidRPr="003E2552">
        <w:rPr>
          <w:u w:val="single"/>
        </w:rPr>
        <w:t>total</w:t>
      </w:r>
      <w:r w:rsidRPr="00432BC5">
        <w:t xml:space="preserve"> Operating Costs (</w:t>
      </w:r>
      <w:r w:rsidRPr="00EB2DF9">
        <w:t>Section I) plus Member Costs (Section II)</w:t>
      </w:r>
      <w:r w:rsidR="00432BC5" w:rsidRPr="00EB2DF9">
        <w:t xml:space="preserve"> </w:t>
      </w:r>
      <w:r w:rsidRPr="00EB2DF9">
        <w:t xml:space="preserve">plus </w:t>
      </w:r>
      <w:r w:rsidR="00432BC5" w:rsidRPr="00EB2DF9">
        <w:t>A</w:t>
      </w:r>
      <w:r w:rsidRPr="00EB2DF9">
        <w:t xml:space="preserve">dministrative Costs (Section III). If you are recompeting, please see </w:t>
      </w:r>
      <w:r w:rsidR="00432BC5" w:rsidRPr="00EB2DF9">
        <w:t xml:space="preserve">page </w:t>
      </w:r>
      <w:r w:rsidR="004A3E76" w:rsidRPr="00EB2DF9">
        <w:fldChar w:fldCharType="begin"/>
      </w:r>
      <w:r w:rsidR="004A3E76" w:rsidRPr="00EB2DF9">
        <w:instrText xml:space="preserve"> PAGEREF matchlevelsrequired \h </w:instrText>
      </w:r>
      <w:r w:rsidR="004A3E76" w:rsidRPr="00EB2DF9">
        <w:fldChar w:fldCharType="separate"/>
      </w:r>
      <w:r w:rsidR="00642D7B">
        <w:rPr>
          <w:noProof/>
        </w:rPr>
        <w:t>30</w:t>
      </w:r>
      <w:r w:rsidR="004A3E76" w:rsidRPr="00EB2DF9">
        <w:fldChar w:fldCharType="end"/>
      </w:r>
      <w:r w:rsidRPr="00EB2DF9">
        <w:t xml:space="preserve"> for</w:t>
      </w:r>
      <w:r w:rsidRPr="00432BC5">
        <w:t xml:space="preserve"> the match schedule.</w:t>
      </w:r>
      <w:r w:rsidR="001202D8">
        <w:t xml:space="preserve"> For guidance on sources and types of local share/match, see page </w:t>
      </w:r>
      <w:r w:rsidR="001202D8">
        <w:fldChar w:fldCharType="begin"/>
      </w:r>
      <w:r w:rsidR="001202D8">
        <w:instrText xml:space="preserve"> PAGEREF matchsources \h </w:instrText>
      </w:r>
      <w:r w:rsidR="001202D8">
        <w:fldChar w:fldCharType="separate"/>
      </w:r>
      <w:r w:rsidR="00642D7B">
        <w:rPr>
          <w:noProof/>
        </w:rPr>
        <w:t>17</w:t>
      </w:r>
      <w:r w:rsidR="001202D8">
        <w:fldChar w:fldCharType="end"/>
      </w:r>
      <w:r w:rsidR="001202D8">
        <w:t>.</w:t>
      </w:r>
    </w:p>
    <w:p w14:paraId="3D0A7CCA" w14:textId="77777777" w:rsidR="003E2552" w:rsidRPr="00444BA2" w:rsidRDefault="00ED2240" w:rsidP="003E2552">
      <w:pPr>
        <w:pStyle w:val="Default"/>
        <w:spacing w:before="120"/>
        <w:rPr>
          <w:sz w:val="22"/>
          <w:szCs w:val="22"/>
        </w:rPr>
      </w:pPr>
      <w:r>
        <w:rPr>
          <w:sz w:val="22"/>
          <w:szCs w:val="22"/>
        </w:rPr>
        <w:t xml:space="preserve">After completing indirect cost information in </w:t>
      </w:r>
      <w:r w:rsidR="00005301" w:rsidRPr="003E2552">
        <w:rPr>
          <w:sz w:val="22"/>
          <w:szCs w:val="22"/>
        </w:rPr>
        <w:t xml:space="preserve">Section III of the budget, </w:t>
      </w:r>
      <w:r>
        <w:rPr>
          <w:sz w:val="22"/>
          <w:szCs w:val="22"/>
        </w:rPr>
        <w:t xml:space="preserve">you will be asked to </w:t>
      </w:r>
      <w:r w:rsidR="00005301" w:rsidRPr="003E2552">
        <w:rPr>
          <w:sz w:val="22"/>
          <w:szCs w:val="22"/>
        </w:rPr>
        <w:t>identify each match source separately</w:t>
      </w:r>
      <w:r w:rsidR="003E2552" w:rsidRPr="003E2552">
        <w:rPr>
          <w:sz w:val="22"/>
          <w:szCs w:val="22"/>
        </w:rPr>
        <w:t xml:space="preserve"> and provide a brief description of the source</w:t>
      </w:r>
      <w:r w:rsidR="00005301" w:rsidRPr="003E2552">
        <w:rPr>
          <w:sz w:val="22"/>
          <w:szCs w:val="22"/>
        </w:rPr>
        <w:t xml:space="preserve">. </w:t>
      </w:r>
      <w:r w:rsidR="003E2552" w:rsidRPr="003E2552">
        <w:rPr>
          <w:sz w:val="22"/>
          <w:szCs w:val="22"/>
        </w:rPr>
        <w:t>Include dollar amount, the match classification (</w:t>
      </w:r>
      <w:r w:rsidR="001C047C">
        <w:rPr>
          <w:sz w:val="22"/>
          <w:szCs w:val="22"/>
        </w:rPr>
        <w:t>Cash, I</w:t>
      </w:r>
      <w:r w:rsidR="003E2552" w:rsidRPr="003E2552">
        <w:rPr>
          <w:sz w:val="22"/>
          <w:szCs w:val="22"/>
        </w:rPr>
        <w:t>n-kind, or Not Available) and the source type (Private, State/Local, Federal, Other or Not Available</w:t>
      </w:r>
      <w:r w:rsidR="003E2552" w:rsidRPr="00444BA2">
        <w:rPr>
          <w:sz w:val="22"/>
          <w:szCs w:val="22"/>
        </w:rPr>
        <w:t>)</w:t>
      </w:r>
      <w:r w:rsidR="005F1BF6">
        <w:rPr>
          <w:sz w:val="22"/>
          <w:szCs w:val="22"/>
        </w:rPr>
        <w:t xml:space="preserve"> for your </w:t>
      </w:r>
      <w:r w:rsidR="005F1BF6" w:rsidRPr="005F1BF6">
        <w:rPr>
          <w:b/>
          <w:sz w:val="22"/>
          <w:szCs w:val="22"/>
        </w:rPr>
        <w:t>entire</w:t>
      </w:r>
      <w:r w:rsidR="005F1BF6">
        <w:rPr>
          <w:sz w:val="22"/>
          <w:szCs w:val="22"/>
        </w:rPr>
        <w:t xml:space="preserve"> </w:t>
      </w:r>
      <w:r w:rsidR="005F1BF6" w:rsidRPr="005F1BF6">
        <w:rPr>
          <w:b/>
          <w:sz w:val="22"/>
          <w:szCs w:val="22"/>
        </w:rPr>
        <w:t>match</w:t>
      </w:r>
      <w:r w:rsidR="00314660">
        <w:rPr>
          <w:b/>
          <w:sz w:val="22"/>
          <w:szCs w:val="22"/>
        </w:rPr>
        <w:t>- cash and in-kind</w:t>
      </w:r>
      <w:r w:rsidR="003E2552" w:rsidRPr="00444BA2">
        <w:rPr>
          <w:sz w:val="22"/>
          <w:szCs w:val="22"/>
        </w:rPr>
        <w:t>. Define all acronyms the first time they are used.</w:t>
      </w:r>
    </w:p>
    <w:p w14:paraId="56623470" w14:textId="77777777" w:rsidR="00432BC5" w:rsidRPr="00EB2DF9" w:rsidRDefault="00005301" w:rsidP="003E2552">
      <w:pPr>
        <w:pStyle w:val="Body0"/>
        <w:ind w:firstLine="0"/>
      </w:pPr>
      <w:r w:rsidRPr="00432BC5">
        <w:rPr>
          <w:i/>
          <w:iCs/>
        </w:rPr>
        <w:t>Note</w:t>
      </w:r>
      <w:r w:rsidRPr="00432BC5">
        <w:t>: The Corporation’s legislation permits the use of non-</w:t>
      </w:r>
      <w:r w:rsidR="005A71F3">
        <w:t>CNCS</w:t>
      </w:r>
      <w:r w:rsidRPr="00432BC5">
        <w:t xml:space="preserve"> federal funds as match</w:t>
      </w:r>
      <w:r w:rsidR="00432BC5">
        <w:t xml:space="preserve"> </w:t>
      </w:r>
      <w:r w:rsidR="003E2552">
        <w:t>f</w:t>
      </w:r>
      <w:r w:rsidRPr="00432BC5">
        <w:t>or the grantee share of the budget. Please discuss your intention of using federal funds to match</w:t>
      </w:r>
      <w:r w:rsidR="00432BC5">
        <w:t xml:space="preserve"> </w:t>
      </w:r>
      <w:r w:rsidRPr="00432BC5">
        <w:t>an AmeriCorps grant with the other agency prior to submitting your application</w:t>
      </w:r>
      <w:r w:rsidR="00655046">
        <w:t xml:space="preserve"> and obtain written documentation of their concurrence</w:t>
      </w:r>
      <w:r w:rsidRPr="00432BC5">
        <w:t>. Section</w:t>
      </w:r>
      <w:r w:rsidR="00432BC5">
        <w:t xml:space="preserve"> </w:t>
      </w:r>
      <w:r w:rsidRPr="00432BC5">
        <w:t>121(e)(5) of the National Community Service Act requires that grantees that use other federal</w:t>
      </w:r>
      <w:r w:rsidR="00432BC5">
        <w:t xml:space="preserve"> </w:t>
      </w:r>
      <w:r w:rsidRPr="00432BC5">
        <w:t xml:space="preserve">funds as </w:t>
      </w:r>
      <w:r w:rsidR="0002167A">
        <w:t>local share</w:t>
      </w:r>
      <w:r w:rsidR="0002167A" w:rsidRPr="00432BC5">
        <w:t xml:space="preserve"> </w:t>
      </w:r>
      <w:r w:rsidRPr="00432BC5">
        <w:t xml:space="preserve">for an AmeriCorps </w:t>
      </w:r>
      <w:r w:rsidRPr="00432BC5">
        <w:lastRenderedPageBreak/>
        <w:t xml:space="preserve">grant report the amount and source of these funds to </w:t>
      </w:r>
      <w:r w:rsidR="005A71F3">
        <w:t>CNCS</w:t>
      </w:r>
      <w:r w:rsidRPr="00432BC5">
        <w:t xml:space="preserve">. The </w:t>
      </w:r>
      <w:r w:rsidR="00432BC5">
        <w:t xml:space="preserve">quarterly program income reports and </w:t>
      </w:r>
      <w:r w:rsidR="005F1BF6" w:rsidRPr="00EB2DF9">
        <w:t>Aggregate</w:t>
      </w:r>
      <w:r w:rsidRPr="00EB2DF9">
        <w:t xml:space="preserve"> Financial Report (</w:t>
      </w:r>
      <w:r w:rsidR="005F1BF6" w:rsidRPr="00EB2DF9">
        <w:t>A</w:t>
      </w:r>
      <w:r w:rsidRPr="00EB2DF9">
        <w:t>FR) will be used to collect the federal match data.</w:t>
      </w:r>
    </w:p>
    <w:p w14:paraId="10828B7A" w14:textId="77777777" w:rsidR="00F45094" w:rsidRPr="003E2552" w:rsidRDefault="00F45094" w:rsidP="003E2552">
      <w:pPr>
        <w:pStyle w:val="Body0"/>
        <w:ind w:firstLine="0"/>
      </w:pPr>
      <w:r w:rsidRPr="00EB2DF9">
        <w:rPr>
          <w:i/>
          <w:iCs/>
        </w:rPr>
        <w:t>Also Note:</w:t>
      </w:r>
      <w:r w:rsidRPr="00EB2DF9">
        <w:t xml:space="preserve"> the value of the Segal Education Awards that members earn for their service </w:t>
      </w:r>
      <w:r w:rsidRPr="00EF7F43">
        <w:rPr>
          <w:b/>
          <w:i/>
        </w:rPr>
        <w:t>is not</w:t>
      </w:r>
      <w:r w:rsidRPr="00EB2DF9">
        <w:t xml:space="preserve"> </w:t>
      </w:r>
      <w:r w:rsidR="0002167A">
        <w:t>part of the proposal</w:t>
      </w:r>
      <w:r w:rsidRPr="00EB2DF9">
        <w:t xml:space="preserve"> budget. Also, the childcare reimbursements provided to eligible full-time members</w:t>
      </w:r>
      <w:r w:rsidRPr="00F45094">
        <w:t xml:space="preserve"> </w:t>
      </w:r>
      <w:r w:rsidR="004F1B4A" w:rsidRPr="00EF7F43">
        <w:rPr>
          <w:b/>
          <w:i/>
        </w:rPr>
        <w:t>are</w:t>
      </w:r>
      <w:r w:rsidRPr="00EF7F43">
        <w:rPr>
          <w:b/>
          <w:i/>
        </w:rPr>
        <w:t xml:space="preserve"> not</w:t>
      </w:r>
      <w:r w:rsidRPr="00F45094">
        <w:t xml:space="preserve"> included in the budget.</w:t>
      </w:r>
      <w:r w:rsidR="0002167A">
        <w:t xml:space="preserve"> These costs are covered through appropriations held at the federal agency.</w:t>
      </w:r>
    </w:p>
    <w:p w14:paraId="7B2D722D" w14:textId="77777777" w:rsidR="00005301" w:rsidRPr="00432BC5" w:rsidRDefault="00005301" w:rsidP="00432BC5">
      <w:pPr>
        <w:rPr>
          <w:b/>
        </w:rPr>
      </w:pPr>
      <w:r w:rsidRPr="00432BC5">
        <w:rPr>
          <w:b/>
        </w:rPr>
        <w:t>Preparing Your Budget</w:t>
      </w:r>
    </w:p>
    <w:p w14:paraId="198224A8" w14:textId="77777777" w:rsidR="005F1BF6" w:rsidRDefault="00005301" w:rsidP="005F1BF6">
      <w:pPr>
        <w:pStyle w:val="Body0"/>
        <w:spacing w:before="0" w:after="120"/>
        <w:ind w:firstLine="0"/>
        <w:rPr>
          <w:szCs w:val="22"/>
        </w:rPr>
      </w:pPr>
      <w:r w:rsidRPr="00444BA2">
        <w:rPr>
          <w:szCs w:val="22"/>
        </w:rPr>
        <w:t>Your proposed budget should be sufficient to allow you to perform the tasks described in your</w:t>
      </w:r>
      <w:r w:rsidR="00432BC5" w:rsidRPr="00444BA2">
        <w:rPr>
          <w:szCs w:val="22"/>
        </w:rPr>
        <w:t xml:space="preserve"> </w:t>
      </w:r>
      <w:r w:rsidRPr="00444BA2">
        <w:rPr>
          <w:szCs w:val="22"/>
        </w:rPr>
        <w:t>narrative.</w:t>
      </w:r>
      <w:r w:rsidR="005F1BF6">
        <w:rPr>
          <w:szCs w:val="22"/>
        </w:rPr>
        <w:t xml:space="preserve"> </w:t>
      </w:r>
      <w:r w:rsidR="005F1BF6" w:rsidRPr="005F1BF6">
        <w:rPr>
          <w:szCs w:val="22"/>
        </w:rPr>
        <w:t>Reviewers will consider the information you provide in this section in their assessment of the Cost-Effectiveness and Budget Adequacy selection criterion.</w:t>
      </w:r>
    </w:p>
    <w:p w14:paraId="30C501B2" w14:textId="78672830" w:rsidR="00A15A14" w:rsidRPr="00444BA2" w:rsidRDefault="00005301" w:rsidP="00932EAA">
      <w:pPr>
        <w:pStyle w:val="Body0"/>
        <w:spacing w:before="0"/>
        <w:ind w:firstLine="0"/>
        <w:rPr>
          <w:szCs w:val="22"/>
        </w:rPr>
      </w:pPr>
      <w:r w:rsidRPr="00444BA2">
        <w:rPr>
          <w:szCs w:val="22"/>
        </w:rPr>
        <w:t xml:space="preserve">Follow the detailed budget instructions below to prepare your budget. </w:t>
      </w:r>
      <w:r w:rsidR="00432BC5" w:rsidRPr="00444BA2">
        <w:rPr>
          <w:szCs w:val="22"/>
        </w:rPr>
        <w:t>It is</w:t>
      </w:r>
      <w:r w:rsidRPr="00444BA2">
        <w:rPr>
          <w:szCs w:val="22"/>
        </w:rPr>
        <w:t xml:space="preserve"> recommend</w:t>
      </w:r>
      <w:r w:rsidR="00432BC5" w:rsidRPr="00444BA2">
        <w:rPr>
          <w:szCs w:val="22"/>
        </w:rPr>
        <w:t>ed</w:t>
      </w:r>
      <w:r w:rsidRPr="00444BA2">
        <w:rPr>
          <w:szCs w:val="22"/>
        </w:rPr>
        <w:t xml:space="preserve"> you</w:t>
      </w:r>
      <w:r w:rsidR="00432BC5" w:rsidRPr="00444BA2">
        <w:rPr>
          <w:szCs w:val="22"/>
        </w:rPr>
        <w:t xml:space="preserve"> </w:t>
      </w:r>
      <w:r w:rsidRPr="00444BA2">
        <w:rPr>
          <w:szCs w:val="22"/>
        </w:rPr>
        <w:t xml:space="preserve">prepare your budget in the same order as indicated in the Budget Worksheets in </w:t>
      </w:r>
      <w:r w:rsidRPr="00EB2DF9">
        <w:rPr>
          <w:szCs w:val="22"/>
        </w:rPr>
        <w:t xml:space="preserve">Attachment </w:t>
      </w:r>
      <w:r w:rsidR="00901921">
        <w:rPr>
          <w:szCs w:val="22"/>
        </w:rPr>
        <w:t>F</w:t>
      </w:r>
      <w:r w:rsidR="0003705E" w:rsidRPr="00EB2DF9">
        <w:rPr>
          <w:szCs w:val="22"/>
        </w:rPr>
        <w:t xml:space="preserve">, page </w:t>
      </w:r>
      <w:r w:rsidR="0003705E" w:rsidRPr="00EB2DF9">
        <w:rPr>
          <w:szCs w:val="22"/>
        </w:rPr>
        <w:fldChar w:fldCharType="begin"/>
      </w:r>
      <w:r w:rsidR="0003705E" w:rsidRPr="00EB2DF9">
        <w:rPr>
          <w:szCs w:val="22"/>
        </w:rPr>
        <w:instrText xml:space="preserve"> PAGEREF D_Cost_Reimburse_Worksheet \h </w:instrText>
      </w:r>
      <w:r w:rsidR="0003705E" w:rsidRPr="00EB2DF9">
        <w:rPr>
          <w:szCs w:val="22"/>
        </w:rPr>
      </w:r>
      <w:r w:rsidR="0003705E" w:rsidRPr="00EB2DF9">
        <w:rPr>
          <w:szCs w:val="22"/>
        </w:rPr>
        <w:fldChar w:fldCharType="separate"/>
      </w:r>
      <w:r w:rsidR="00642D7B">
        <w:rPr>
          <w:noProof/>
          <w:szCs w:val="22"/>
        </w:rPr>
        <w:t>65</w:t>
      </w:r>
      <w:r w:rsidR="0003705E" w:rsidRPr="00EB2DF9">
        <w:rPr>
          <w:szCs w:val="22"/>
        </w:rPr>
        <w:fldChar w:fldCharType="end"/>
      </w:r>
      <w:r w:rsidR="0003705E" w:rsidRPr="00EB2DF9">
        <w:rPr>
          <w:szCs w:val="22"/>
        </w:rPr>
        <w:t>,</w:t>
      </w:r>
      <w:r w:rsidR="00432BC5" w:rsidRPr="00444BA2">
        <w:rPr>
          <w:szCs w:val="22"/>
        </w:rPr>
        <w:t xml:space="preserve"> </w:t>
      </w:r>
      <w:r w:rsidR="00932EAA">
        <w:rPr>
          <w:szCs w:val="22"/>
        </w:rPr>
        <w:t>because</w:t>
      </w:r>
      <w:r w:rsidR="00432BC5" w:rsidRPr="00444BA2">
        <w:rPr>
          <w:szCs w:val="22"/>
        </w:rPr>
        <w:t xml:space="preserve"> the format parallels the budget narrative section of eGrants.</w:t>
      </w:r>
      <w:r w:rsidR="00444BA2">
        <w:rPr>
          <w:szCs w:val="22"/>
        </w:rPr>
        <w:t xml:space="preserve"> The </w:t>
      </w:r>
      <w:r w:rsidRPr="00444BA2">
        <w:rPr>
          <w:szCs w:val="22"/>
        </w:rPr>
        <w:t xml:space="preserve">eGrants </w:t>
      </w:r>
      <w:r w:rsidR="00444BA2">
        <w:rPr>
          <w:szCs w:val="22"/>
        </w:rPr>
        <w:t xml:space="preserve">system </w:t>
      </w:r>
      <w:r w:rsidRPr="00444BA2">
        <w:rPr>
          <w:szCs w:val="22"/>
        </w:rPr>
        <w:t xml:space="preserve">will create the budget </w:t>
      </w:r>
      <w:r w:rsidR="00A15A14" w:rsidRPr="00444BA2">
        <w:rPr>
          <w:szCs w:val="22"/>
        </w:rPr>
        <w:t xml:space="preserve">summary </w:t>
      </w:r>
      <w:r w:rsidRPr="00444BA2">
        <w:rPr>
          <w:szCs w:val="22"/>
        </w:rPr>
        <w:t>automatically from the detailed budget</w:t>
      </w:r>
      <w:r w:rsidR="00432BC5" w:rsidRPr="00444BA2">
        <w:rPr>
          <w:szCs w:val="22"/>
        </w:rPr>
        <w:t xml:space="preserve"> </w:t>
      </w:r>
      <w:r w:rsidR="00444BA2" w:rsidRPr="00444BA2">
        <w:rPr>
          <w:szCs w:val="22"/>
        </w:rPr>
        <w:t xml:space="preserve">narrative </w:t>
      </w:r>
      <w:r w:rsidRPr="00444BA2">
        <w:rPr>
          <w:szCs w:val="22"/>
        </w:rPr>
        <w:t xml:space="preserve">information you enter. </w:t>
      </w:r>
    </w:p>
    <w:p w14:paraId="10DEDA24" w14:textId="77777777" w:rsidR="00A15A14" w:rsidRPr="00444BA2" w:rsidRDefault="00A15A14" w:rsidP="00A15A14">
      <w:pPr>
        <w:pStyle w:val="Body0"/>
        <w:ind w:firstLine="0"/>
        <w:rPr>
          <w:szCs w:val="22"/>
        </w:rPr>
      </w:pPr>
      <w:r w:rsidRPr="00444BA2">
        <w:rPr>
          <w:szCs w:val="22"/>
        </w:rPr>
        <w:t xml:space="preserve">After the budget details are entered, eGrants will perform a limited compliance check to validate the budget. If it finds any compliance issues you will receive a warning and/or error messages. You must </w:t>
      </w:r>
      <w:r w:rsidRPr="00EF7F43">
        <w:rPr>
          <w:i/>
          <w:szCs w:val="22"/>
        </w:rPr>
        <w:t>resolve all</w:t>
      </w:r>
      <w:r w:rsidRPr="00444BA2">
        <w:rPr>
          <w:szCs w:val="22"/>
        </w:rPr>
        <w:t xml:space="preserve"> </w:t>
      </w:r>
      <w:r w:rsidRPr="000E7DE8">
        <w:rPr>
          <w:i/>
          <w:szCs w:val="22"/>
        </w:rPr>
        <w:t>errors</w:t>
      </w:r>
      <w:r w:rsidRPr="00444BA2">
        <w:rPr>
          <w:szCs w:val="22"/>
        </w:rPr>
        <w:t xml:space="preserve"> before you can submit your budget. </w:t>
      </w:r>
      <w:r w:rsidR="00444BA2" w:rsidRPr="000E7DE8">
        <w:rPr>
          <w:i/>
          <w:szCs w:val="22"/>
        </w:rPr>
        <w:t>Warnings</w:t>
      </w:r>
      <w:r w:rsidR="00444BA2">
        <w:rPr>
          <w:szCs w:val="22"/>
        </w:rPr>
        <w:t xml:space="preserve"> only appear to give you a chance to check information you have entered</w:t>
      </w:r>
      <w:r w:rsidR="000E7DE8">
        <w:rPr>
          <w:szCs w:val="22"/>
        </w:rPr>
        <w:t xml:space="preserve"> and you may choose whether to edit information.</w:t>
      </w:r>
    </w:p>
    <w:p w14:paraId="50634DB3" w14:textId="77777777" w:rsidR="008E0111" w:rsidRPr="00444BA2" w:rsidRDefault="008E0111" w:rsidP="00A15A14">
      <w:pPr>
        <w:pStyle w:val="Body0"/>
        <w:ind w:firstLine="0"/>
        <w:rPr>
          <w:szCs w:val="22"/>
        </w:rPr>
      </w:pPr>
      <w:r w:rsidRPr="00444BA2">
        <w:rPr>
          <w:szCs w:val="22"/>
        </w:rPr>
        <w:t>As you prepare your budget:</w:t>
      </w:r>
    </w:p>
    <w:p w14:paraId="0CA8B5D4" w14:textId="77777777" w:rsidR="008E0111" w:rsidRPr="008E0111" w:rsidRDefault="008E0111" w:rsidP="008752F4">
      <w:pPr>
        <w:pStyle w:val="Body0"/>
        <w:numPr>
          <w:ilvl w:val="0"/>
          <w:numId w:val="26"/>
        </w:numPr>
        <w:spacing w:before="0"/>
      </w:pPr>
      <w:r w:rsidRPr="008E0111">
        <w:t>All the amounts you request must be defined for a particular purpose. Do not include</w:t>
      </w:r>
      <w:r>
        <w:t xml:space="preserve"> </w:t>
      </w:r>
      <w:r w:rsidRPr="008E0111">
        <w:t>miscellaneous, contingency, or other undefined budget amounts.</w:t>
      </w:r>
    </w:p>
    <w:p w14:paraId="3F544BC6" w14:textId="77777777" w:rsidR="008E0111" w:rsidRPr="008E0111" w:rsidRDefault="008E0111" w:rsidP="008752F4">
      <w:pPr>
        <w:pStyle w:val="Body0"/>
        <w:numPr>
          <w:ilvl w:val="0"/>
          <w:numId w:val="26"/>
        </w:numPr>
        <w:spacing w:before="0"/>
      </w:pPr>
      <w:r w:rsidRPr="008E0111">
        <w:t>Itemize each cost and present the basis for all calculations in the form of an equation.</w:t>
      </w:r>
    </w:p>
    <w:p w14:paraId="1FEBC8E4" w14:textId="77777777" w:rsidR="008E0111" w:rsidRPr="008E0111" w:rsidRDefault="008E0111" w:rsidP="008752F4">
      <w:pPr>
        <w:pStyle w:val="Body0"/>
        <w:numPr>
          <w:ilvl w:val="0"/>
          <w:numId w:val="26"/>
        </w:numPr>
        <w:spacing w:before="0"/>
      </w:pPr>
      <w:r w:rsidRPr="008E0111">
        <w:t>Do not include unallowable expenses, e.g., entertainment costs (which include food and</w:t>
      </w:r>
      <w:r>
        <w:t xml:space="preserve"> </w:t>
      </w:r>
      <w:r w:rsidRPr="008E0111">
        <w:t xml:space="preserve">beverage costs) unless they are justified as an essential component of an </w:t>
      </w:r>
      <w:r w:rsidR="00314660">
        <w:t xml:space="preserve">allowable </w:t>
      </w:r>
      <w:r w:rsidRPr="008E0111">
        <w:t>activity.</w:t>
      </w:r>
    </w:p>
    <w:p w14:paraId="3386A420" w14:textId="77777777" w:rsidR="008E0111" w:rsidRPr="008E0111" w:rsidRDefault="008E0111" w:rsidP="008752F4">
      <w:pPr>
        <w:pStyle w:val="Body0"/>
        <w:numPr>
          <w:ilvl w:val="0"/>
          <w:numId w:val="26"/>
        </w:numPr>
        <w:spacing w:before="0"/>
      </w:pPr>
      <w:r w:rsidRPr="008E0111">
        <w:t>Do not include fractional amounts (cents).</w:t>
      </w:r>
    </w:p>
    <w:p w14:paraId="4F533C89" w14:textId="00D38298" w:rsidR="005F1BF6" w:rsidRDefault="005F1BF6" w:rsidP="00A15A14">
      <w:pPr>
        <w:pStyle w:val="Body0"/>
        <w:ind w:firstLine="0"/>
      </w:pPr>
      <w:r w:rsidRPr="005F1BF6">
        <w:t>Programs must comply with all applicable federal laws, regulations, and the requirements of the Omni Circular. Please refer to the Uniform Administrative Requirements, Cost Principles, and Audit Requirements for Federal Awards (2 CF</w:t>
      </w:r>
      <w:r w:rsidR="00807E9C">
        <w:t>R 200) for allowable, allocable</w:t>
      </w:r>
      <w:r w:rsidRPr="005F1BF6">
        <w:t xml:space="preserve">, and reasonable cost information, as well as, audit requirements, including the need to provide audits to the Clearinghouse if expending over $750,000 in federal funds as required in the Omni Circular. The OMB Omni circular can be found on-line at </w:t>
      </w:r>
      <w:hyperlink r:id="rId50" w:history="1">
        <w:r w:rsidR="00314660" w:rsidRPr="00CE589E">
          <w:rPr>
            <w:rStyle w:val="Hyperlink"/>
          </w:rPr>
          <w:t>www.whitehouselgov/OMB/circulars</w:t>
        </w:r>
      </w:hyperlink>
      <w:r w:rsidR="00314660">
        <w:t xml:space="preserve"> </w:t>
      </w:r>
      <w:r w:rsidRPr="005F1BF6">
        <w:t>.</w:t>
      </w:r>
    </w:p>
    <w:p w14:paraId="4746369A" w14:textId="77777777" w:rsidR="008E0111" w:rsidRPr="008E0111" w:rsidRDefault="008E0111" w:rsidP="00972D8C">
      <w:pPr>
        <w:pStyle w:val="Heading2"/>
      </w:pPr>
      <w:bookmarkStart w:id="577" w:name="_Toc368947674"/>
      <w:bookmarkStart w:id="578" w:name="_Toc494383774"/>
      <w:bookmarkStart w:id="579" w:name="_Toc509239215"/>
      <w:r w:rsidRPr="008E0111">
        <w:t>Section I. Program Operating Costs</w:t>
      </w:r>
      <w:bookmarkEnd w:id="577"/>
      <w:bookmarkEnd w:id="578"/>
      <w:bookmarkEnd w:id="579"/>
    </w:p>
    <w:p w14:paraId="6BA97BD3" w14:textId="77777777" w:rsidR="008E0111" w:rsidRPr="008E0111" w:rsidRDefault="008E0111" w:rsidP="00A15A14">
      <w:pPr>
        <w:overflowPunct/>
        <w:textAlignment w:val="auto"/>
        <w:rPr>
          <w:szCs w:val="22"/>
        </w:rPr>
      </w:pPr>
      <w:r w:rsidRPr="008E0111">
        <w:rPr>
          <w:szCs w:val="22"/>
        </w:rPr>
        <w:t>Complete Section I, Program Operating Costs, by entering the</w:t>
      </w:r>
      <w:r>
        <w:rPr>
          <w:szCs w:val="22"/>
        </w:rPr>
        <w:t xml:space="preserve"> grant first year </w:t>
      </w:r>
      <w:r w:rsidRPr="008E0111">
        <w:rPr>
          <w:szCs w:val="22"/>
        </w:rPr>
        <w:t>“Total</w:t>
      </w:r>
      <w:r>
        <w:rPr>
          <w:szCs w:val="22"/>
        </w:rPr>
        <w:t xml:space="preserve"> </w:t>
      </w:r>
      <w:r w:rsidRPr="008E0111">
        <w:rPr>
          <w:szCs w:val="22"/>
        </w:rPr>
        <w:t xml:space="preserve">Amount,” “CNCS Share,” and “Grantee Share” for </w:t>
      </w:r>
      <w:r>
        <w:rPr>
          <w:szCs w:val="22"/>
        </w:rPr>
        <w:t>items</w:t>
      </w:r>
      <w:r w:rsidRPr="008E0111">
        <w:rPr>
          <w:szCs w:val="22"/>
        </w:rPr>
        <w:t xml:space="preserve"> A-I</w:t>
      </w:r>
      <w:r>
        <w:rPr>
          <w:szCs w:val="22"/>
        </w:rPr>
        <w:t xml:space="preserve">.  The budget work sheets or a spreadsheet can be used to develop the descriptions and formulas that later will need to go into eGrants. </w:t>
      </w:r>
    </w:p>
    <w:p w14:paraId="60002B3C" w14:textId="77777777" w:rsidR="008E0111" w:rsidRPr="008E0111" w:rsidRDefault="008E0111" w:rsidP="00A15A14">
      <w:pPr>
        <w:overflowPunct/>
        <w:textAlignment w:val="auto"/>
        <w:rPr>
          <w:b/>
          <w:bCs/>
          <w:szCs w:val="22"/>
        </w:rPr>
      </w:pPr>
      <w:r w:rsidRPr="008E0111">
        <w:rPr>
          <w:b/>
          <w:bCs/>
          <w:szCs w:val="22"/>
        </w:rPr>
        <w:t>A. Personnel Expenses</w:t>
      </w:r>
    </w:p>
    <w:p w14:paraId="0187980F" w14:textId="77777777" w:rsidR="008E0111" w:rsidRDefault="008E0111" w:rsidP="00A15A14">
      <w:pPr>
        <w:overflowPunct/>
        <w:spacing w:before="0"/>
        <w:textAlignment w:val="auto"/>
        <w:rPr>
          <w:szCs w:val="22"/>
        </w:rPr>
      </w:pPr>
      <w:r w:rsidRPr="008E0111">
        <w:rPr>
          <w:szCs w:val="22"/>
        </w:rPr>
        <w:t>Under “Position/Title Description,” list each staff position separately and provide salary and</w:t>
      </w:r>
      <w:r>
        <w:rPr>
          <w:szCs w:val="22"/>
        </w:rPr>
        <w:t xml:space="preserve"> </w:t>
      </w:r>
      <w:r w:rsidRPr="008E0111">
        <w:rPr>
          <w:szCs w:val="22"/>
        </w:rPr>
        <w:t>percentage of effort as percentage of FTE devoted to this award. Each staff person’s role listed in</w:t>
      </w:r>
      <w:r>
        <w:rPr>
          <w:szCs w:val="22"/>
        </w:rPr>
        <w:t xml:space="preserve"> </w:t>
      </w:r>
      <w:r w:rsidRPr="008E0111">
        <w:rPr>
          <w:szCs w:val="22"/>
        </w:rPr>
        <w:t>the budget must</w:t>
      </w:r>
      <w:r w:rsidR="00CD1F93">
        <w:rPr>
          <w:szCs w:val="22"/>
        </w:rPr>
        <w:t xml:space="preserve"> </w:t>
      </w:r>
      <w:r w:rsidRPr="008E0111">
        <w:rPr>
          <w:szCs w:val="22"/>
        </w:rPr>
        <w:t>be described in the application narrative and each staff person mentioned in the</w:t>
      </w:r>
      <w:r>
        <w:rPr>
          <w:szCs w:val="22"/>
        </w:rPr>
        <w:t xml:space="preserve"> </w:t>
      </w:r>
      <w:r w:rsidRPr="008E0111">
        <w:rPr>
          <w:szCs w:val="22"/>
        </w:rPr>
        <w:t xml:space="preserve">narrative must be listed </w:t>
      </w:r>
      <w:r w:rsidR="00CD1F93">
        <w:rPr>
          <w:szCs w:val="22"/>
        </w:rPr>
        <w:t>i</w:t>
      </w:r>
      <w:r w:rsidRPr="008E0111">
        <w:rPr>
          <w:szCs w:val="22"/>
        </w:rPr>
        <w:t xml:space="preserve">n the budget as either </w:t>
      </w:r>
      <w:r w:rsidR="005A71F3">
        <w:rPr>
          <w:szCs w:val="22"/>
        </w:rPr>
        <w:t>CNCS</w:t>
      </w:r>
      <w:r w:rsidRPr="008E0111">
        <w:rPr>
          <w:szCs w:val="22"/>
        </w:rPr>
        <w:t xml:space="preserve"> or Grantee share. </w:t>
      </w:r>
      <w:r w:rsidR="00314660">
        <w:rPr>
          <w:szCs w:val="22"/>
        </w:rPr>
        <w:t>Note: all personnel on the grant, both grantee share and CNCS share supported, are subject to the National Criminal History Background Check requirements.</w:t>
      </w:r>
    </w:p>
    <w:p w14:paraId="49E12335" w14:textId="77777777" w:rsidR="008E0111" w:rsidRPr="008E0111" w:rsidRDefault="008E0111" w:rsidP="00A15A14">
      <w:pPr>
        <w:overflowPunct/>
        <w:textAlignment w:val="auto"/>
        <w:rPr>
          <w:b/>
          <w:bCs/>
          <w:szCs w:val="22"/>
        </w:rPr>
      </w:pPr>
      <w:r w:rsidRPr="008E0111">
        <w:rPr>
          <w:b/>
          <w:bCs/>
          <w:szCs w:val="22"/>
        </w:rPr>
        <w:t>B. Personnel Fringe Benefits</w:t>
      </w:r>
    </w:p>
    <w:p w14:paraId="5D108517" w14:textId="77777777" w:rsidR="008E0111" w:rsidRPr="008E0111" w:rsidRDefault="008E0111" w:rsidP="00A15A14">
      <w:pPr>
        <w:overflowPunct/>
        <w:spacing w:before="0"/>
        <w:textAlignment w:val="auto"/>
        <w:rPr>
          <w:szCs w:val="22"/>
        </w:rPr>
      </w:pPr>
      <w:r w:rsidRPr="008E0111">
        <w:rPr>
          <w:szCs w:val="22"/>
        </w:rPr>
        <w:t>Under “Purpose/Description,” identify the types of fringe benefits to be covered and the costs of</w:t>
      </w:r>
      <w:r w:rsidR="00CD1F93">
        <w:rPr>
          <w:szCs w:val="22"/>
        </w:rPr>
        <w:t xml:space="preserve"> </w:t>
      </w:r>
      <w:r w:rsidRPr="008E0111">
        <w:rPr>
          <w:szCs w:val="22"/>
        </w:rPr>
        <w:t xml:space="preserve">benefit(s) </w:t>
      </w:r>
      <w:r w:rsidRPr="007B1356">
        <w:rPr>
          <w:i/>
          <w:szCs w:val="22"/>
          <w:u w:val="single"/>
        </w:rPr>
        <w:t>for each staff position</w:t>
      </w:r>
      <w:r w:rsidRPr="008E0111">
        <w:rPr>
          <w:szCs w:val="22"/>
        </w:rPr>
        <w:t>. Allowable fringe benefits typically include FICA, Worker’s</w:t>
      </w:r>
      <w:r w:rsidR="00CD1F93">
        <w:rPr>
          <w:szCs w:val="22"/>
        </w:rPr>
        <w:t xml:space="preserve"> </w:t>
      </w:r>
      <w:r w:rsidRPr="008E0111">
        <w:rPr>
          <w:szCs w:val="22"/>
        </w:rPr>
        <w:t>Compensation, Retirement, SUTA, Health and Life Insurance, IRA, and 401K. You may provide</w:t>
      </w:r>
      <w:r w:rsidR="00CD1F93">
        <w:rPr>
          <w:szCs w:val="22"/>
        </w:rPr>
        <w:t xml:space="preserve"> </w:t>
      </w:r>
      <w:r w:rsidRPr="008E0111">
        <w:rPr>
          <w:szCs w:val="22"/>
        </w:rPr>
        <w:t>a calculation for total benefits as a percentage of the salaries to which they apply or list each</w:t>
      </w:r>
      <w:r w:rsidR="00CD1F93">
        <w:rPr>
          <w:szCs w:val="22"/>
        </w:rPr>
        <w:t xml:space="preserve"> </w:t>
      </w:r>
      <w:r w:rsidRPr="008E0111">
        <w:rPr>
          <w:szCs w:val="22"/>
        </w:rPr>
        <w:t xml:space="preserve">benefit as a separate item. If a fringe benefit amount is over 30%, </w:t>
      </w:r>
      <w:r w:rsidR="0002167A">
        <w:rPr>
          <w:szCs w:val="22"/>
        </w:rPr>
        <w:t>you must itemize them</w:t>
      </w:r>
      <w:r w:rsidR="00A15A14">
        <w:rPr>
          <w:szCs w:val="22"/>
        </w:rPr>
        <w:t xml:space="preserve"> and justify the high cost</w:t>
      </w:r>
      <w:r w:rsidRPr="008E0111">
        <w:rPr>
          <w:szCs w:val="22"/>
        </w:rPr>
        <w:t>.</w:t>
      </w:r>
    </w:p>
    <w:p w14:paraId="5DCEAAAE" w14:textId="77777777" w:rsidR="008E0111" w:rsidRDefault="008E0111" w:rsidP="006C7F45">
      <w:pPr>
        <w:overflowPunct/>
        <w:textAlignment w:val="auto"/>
      </w:pPr>
      <w:r w:rsidRPr="008E0111">
        <w:t>Holidays, leave, and other similar vacation benefits are not included in the fringe benefit rates</w:t>
      </w:r>
      <w:r w:rsidR="00CD1F93">
        <w:t xml:space="preserve"> </w:t>
      </w:r>
      <w:r w:rsidRPr="008E0111">
        <w:t>but are absorbed into the personnel expenses (salary) budget line item.</w:t>
      </w:r>
      <w:r w:rsidR="00314660">
        <w:t xml:space="preserve"> Do not enter them.</w:t>
      </w:r>
    </w:p>
    <w:p w14:paraId="5C76C18E" w14:textId="77777777" w:rsidR="00FC579B" w:rsidRPr="00FC579B" w:rsidRDefault="00FC579B" w:rsidP="007B1356">
      <w:pPr>
        <w:overflowPunct/>
        <w:textAlignment w:val="auto"/>
        <w:rPr>
          <w:b/>
          <w:bCs/>
          <w:szCs w:val="22"/>
        </w:rPr>
      </w:pPr>
      <w:r w:rsidRPr="00FC579B">
        <w:rPr>
          <w:b/>
          <w:bCs/>
          <w:szCs w:val="22"/>
        </w:rPr>
        <w:lastRenderedPageBreak/>
        <w:t>C. 1. Staff Travel</w:t>
      </w:r>
    </w:p>
    <w:p w14:paraId="52EC5773" w14:textId="77777777" w:rsidR="00FC579B" w:rsidRDefault="00FC579B" w:rsidP="00A15A14">
      <w:pPr>
        <w:overflowPunct/>
        <w:spacing w:before="0"/>
        <w:textAlignment w:val="auto"/>
        <w:rPr>
          <w:szCs w:val="22"/>
        </w:rPr>
      </w:pPr>
      <w:r w:rsidRPr="00FC579B">
        <w:rPr>
          <w:szCs w:val="22"/>
        </w:rPr>
        <w:t>Describe the purpose for which program staff will travel. Provide a calculation that includes</w:t>
      </w:r>
      <w:r>
        <w:rPr>
          <w:szCs w:val="22"/>
        </w:rPr>
        <w:t xml:space="preserve"> </w:t>
      </w:r>
      <w:r w:rsidRPr="00FC579B">
        <w:rPr>
          <w:szCs w:val="22"/>
        </w:rPr>
        <w:t>itemized costs for airfare, transportation, lodging, per diem, and other travel-related expenses</w:t>
      </w:r>
      <w:r>
        <w:rPr>
          <w:szCs w:val="22"/>
        </w:rPr>
        <w:t xml:space="preserve"> </w:t>
      </w:r>
      <w:r w:rsidRPr="00FC579B">
        <w:rPr>
          <w:szCs w:val="22"/>
        </w:rPr>
        <w:t>multiplied by the number of trips/staff. Where applicable, identify the current standard</w:t>
      </w:r>
      <w:r>
        <w:rPr>
          <w:szCs w:val="22"/>
        </w:rPr>
        <w:t xml:space="preserve"> </w:t>
      </w:r>
      <w:r w:rsidRPr="00FC579B">
        <w:rPr>
          <w:szCs w:val="22"/>
        </w:rPr>
        <w:t>reimbursement rate(s) of the organization for mileage, daily per diem, and similar supporting</w:t>
      </w:r>
      <w:r>
        <w:rPr>
          <w:szCs w:val="22"/>
        </w:rPr>
        <w:t xml:space="preserve"> </w:t>
      </w:r>
      <w:r w:rsidRPr="00FC579B">
        <w:rPr>
          <w:szCs w:val="22"/>
        </w:rPr>
        <w:t>information. The standard mileage reimbursement should not exceed the federal mileage rate</w:t>
      </w:r>
      <w:r>
        <w:rPr>
          <w:szCs w:val="22"/>
        </w:rPr>
        <w:t xml:space="preserve"> </w:t>
      </w:r>
      <w:r w:rsidRPr="00FC579B">
        <w:rPr>
          <w:szCs w:val="22"/>
        </w:rPr>
        <w:t>unless a result of applicant policy and justified in the budget narrative. Only domestic travel is</w:t>
      </w:r>
      <w:r>
        <w:rPr>
          <w:szCs w:val="22"/>
        </w:rPr>
        <w:t xml:space="preserve"> </w:t>
      </w:r>
      <w:r w:rsidRPr="00FC579B">
        <w:rPr>
          <w:szCs w:val="22"/>
        </w:rPr>
        <w:t>allowable.</w:t>
      </w:r>
    </w:p>
    <w:p w14:paraId="4FE3C213" w14:textId="6D2E4110" w:rsidR="00FC579B" w:rsidRDefault="00FC579B" w:rsidP="007B1356">
      <w:pPr>
        <w:overflowPunct/>
        <w:textAlignment w:val="auto"/>
      </w:pPr>
      <w:r w:rsidRPr="00FC579B">
        <w:t>We expect all applicants to include funds in this line item for travel for staff and site staff to</w:t>
      </w:r>
      <w:r>
        <w:t xml:space="preserve"> </w:t>
      </w:r>
      <w:r w:rsidRPr="00FC579B">
        <w:t xml:space="preserve">attend </w:t>
      </w:r>
      <w:r>
        <w:t xml:space="preserve">Commission and </w:t>
      </w:r>
      <w:r w:rsidR="005A71F3">
        <w:t>CNCS</w:t>
      </w:r>
      <w:r w:rsidRPr="00FC579B">
        <w:t>-sponsored technical assistance meetings. These include the Annual Grantee</w:t>
      </w:r>
      <w:r>
        <w:t xml:space="preserve"> Training (central Maine), the Blaine House Conference on Service and Volunteerism (October in </w:t>
      </w:r>
      <w:r w:rsidR="00F022A6">
        <w:t>Orono</w:t>
      </w:r>
      <w:r w:rsidR="00356C6B">
        <w:t>, ME</w:t>
      </w:r>
      <w:r>
        <w:t xml:space="preserve">), </w:t>
      </w:r>
      <w:r w:rsidR="007B1356">
        <w:t xml:space="preserve">and </w:t>
      </w:r>
      <w:r>
        <w:t>monthly grantee meetings</w:t>
      </w:r>
      <w:r w:rsidRPr="00FC579B">
        <w:t>.</w:t>
      </w:r>
      <w:r w:rsidR="00A15A14">
        <w:t xml:space="preserve"> </w:t>
      </w:r>
      <w:r w:rsidR="00655046">
        <w:t>Attendance at t</w:t>
      </w:r>
      <w:r w:rsidR="00B3631A">
        <w:t>he region</w:t>
      </w:r>
      <w:r w:rsidR="00E40578">
        <w:t>al</w:t>
      </w:r>
      <w:r w:rsidR="00B3631A">
        <w:t xml:space="preserve"> conference of CNCS grantees is required for program staff and fiscal staff of the legal applicant who are responsible for grant finances</w:t>
      </w:r>
      <w:r w:rsidR="00A15A14">
        <w:t xml:space="preserve">. </w:t>
      </w:r>
    </w:p>
    <w:p w14:paraId="6F9930EF" w14:textId="77777777" w:rsidR="00FC579B" w:rsidRPr="00CA5DEA" w:rsidRDefault="00B3631A" w:rsidP="007B1356">
      <w:pPr>
        <w:overflowPunct/>
        <w:textAlignment w:val="auto"/>
        <w:rPr>
          <w:szCs w:val="22"/>
        </w:rPr>
      </w:pPr>
      <w:r>
        <w:rPr>
          <w:szCs w:val="22"/>
        </w:rPr>
        <w:t>E</w:t>
      </w:r>
      <w:r w:rsidRPr="00CA5DEA">
        <w:rPr>
          <w:szCs w:val="22"/>
        </w:rPr>
        <w:t>xample</w:t>
      </w:r>
      <w:r>
        <w:rPr>
          <w:szCs w:val="22"/>
        </w:rPr>
        <w:t xml:space="preserve"> of</w:t>
      </w:r>
      <w:r w:rsidRPr="00CA5DEA">
        <w:rPr>
          <w:szCs w:val="22"/>
        </w:rPr>
        <w:t xml:space="preserve"> </w:t>
      </w:r>
      <w:r w:rsidR="00FC579B" w:rsidRPr="00CA5DEA">
        <w:rPr>
          <w:szCs w:val="22"/>
        </w:rPr>
        <w:t xml:space="preserve">Travel calculation: 2 staff </w:t>
      </w:r>
      <w:r w:rsidR="00C8052B" w:rsidRPr="00CA5DEA">
        <w:rPr>
          <w:szCs w:val="22"/>
        </w:rPr>
        <w:t>to</w:t>
      </w:r>
      <w:r w:rsidR="00FC579B" w:rsidRPr="00CA5DEA">
        <w:rPr>
          <w:szCs w:val="22"/>
        </w:rPr>
        <w:t xml:space="preserve"> the </w:t>
      </w:r>
      <w:r w:rsidR="005F1BF6">
        <w:rPr>
          <w:szCs w:val="22"/>
        </w:rPr>
        <w:t>Region</w:t>
      </w:r>
      <w:r w:rsidR="00E40578">
        <w:rPr>
          <w:szCs w:val="22"/>
        </w:rPr>
        <w:t>al</w:t>
      </w:r>
      <w:r w:rsidR="005F1BF6">
        <w:rPr>
          <w:szCs w:val="22"/>
        </w:rPr>
        <w:t xml:space="preserve"> C</w:t>
      </w:r>
      <w:r w:rsidR="005F1BF6" w:rsidRPr="005F1BF6">
        <w:rPr>
          <w:szCs w:val="22"/>
        </w:rPr>
        <w:t xml:space="preserve">onference </w:t>
      </w:r>
      <w:r w:rsidR="00FC579B" w:rsidRPr="00CA5DEA">
        <w:rPr>
          <w:szCs w:val="22"/>
        </w:rPr>
        <w:t xml:space="preserve">in </w:t>
      </w:r>
      <w:r w:rsidR="005F1BF6">
        <w:rPr>
          <w:szCs w:val="22"/>
        </w:rPr>
        <w:t>Springfield, MA</w:t>
      </w:r>
      <w:r w:rsidR="00FC579B" w:rsidRPr="00CA5DEA">
        <w:rPr>
          <w:szCs w:val="22"/>
        </w:rPr>
        <w:t>: 2 staff X $</w:t>
      </w:r>
      <w:r w:rsidR="005F1BF6">
        <w:rPr>
          <w:szCs w:val="22"/>
        </w:rPr>
        <w:t>1</w:t>
      </w:r>
      <w:r w:rsidR="00FC579B" w:rsidRPr="00CA5DEA">
        <w:rPr>
          <w:szCs w:val="22"/>
        </w:rPr>
        <w:t>50 airfare + (</w:t>
      </w:r>
      <w:r w:rsidR="00C8052B" w:rsidRPr="00CA5DEA">
        <w:rPr>
          <w:szCs w:val="22"/>
        </w:rPr>
        <w:t>3</w:t>
      </w:r>
      <w:r w:rsidR="00FC579B" w:rsidRPr="00CA5DEA">
        <w:rPr>
          <w:szCs w:val="22"/>
        </w:rPr>
        <w:t xml:space="preserve"> day) X $400</w:t>
      </w:r>
      <w:r w:rsidR="00C8052B" w:rsidRPr="00CA5DEA">
        <w:rPr>
          <w:szCs w:val="22"/>
        </w:rPr>
        <w:t>/day</w:t>
      </w:r>
      <w:r w:rsidR="00FC579B" w:rsidRPr="00CA5DEA">
        <w:rPr>
          <w:szCs w:val="22"/>
        </w:rPr>
        <w:t xml:space="preserve"> </w:t>
      </w:r>
      <w:r w:rsidR="00EB3ED3">
        <w:rPr>
          <w:szCs w:val="22"/>
        </w:rPr>
        <w:t xml:space="preserve">shared </w:t>
      </w:r>
      <w:r w:rsidR="00FC579B" w:rsidRPr="00CA5DEA">
        <w:rPr>
          <w:szCs w:val="22"/>
        </w:rPr>
        <w:t>lodging</w:t>
      </w:r>
      <w:r w:rsidR="00EB3ED3" w:rsidRPr="00CA5DEA">
        <w:rPr>
          <w:szCs w:val="22"/>
        </w:rPr>
        <w:t xml:space="preserve">+ $50 </w:t>
      </w:r>
      <w:r w:rsidR="00EB3ED3">
        <w:rPr>
          <w:szCs w:val="22"/>
        </w:rPr>
        <w:t xml:space="preserve">shared </w:t>
      </w:r>
      <w:r w:rsidR="00EB3ED3" w:rsidRPr="00CA5DEA">
        <w:rPr>
          <w:szCs w:val="22"/>
        </w:rPr>
        <w:t>ground transportation</w:t>
      </w:r>
      <w:r w:rsidR="00FC579B" w:rsidRPr="00CA5DEA">
        <w:rPr>
          <w:szCs w:val="22"/>
        </w:rPr>
        <w:t xml:space="preserve"> + $35 per diem</w:t>
      </w:r>
      <w:r w:rsidR="00C8052B" w:rsidRPr="00CA5DEA">
        <w:rPr>
          <w:szCs w:val="22"/>
        </w:rPr>
        <w:t xml:space="preserve"> </w:t>
      </w:r>
      <w:r w:rsidR="003D0282">
        <w:rPr>
          <w:szCs w:val="22"/>
        </w:rPr>
        <w:t>per</w:t>
      </w:r>
      <w:r w:rsidR="00C8052B" w:rsidRPr="00CA5DEA">
        <w:rPr>
          <w:szCs w:val="22"/>
        </w:rPr>
        <w:t xml:space="preserve"> person</w:t>
      </w:r>
      <w:r w:rsidR="00FC579B" w:rsidRPr="00CA5DEA">
        <w:rPr>
          <w:szCs w:val="22"/>
        </w:rPr>
        <w:t xml:space="preserve"> </w:t>
      </w:r>
      <w:r w:rsidR="00FC579B" w:rsidRPr="00EB3ED3">
        <w:rPr>
          <w:szCs w:val="22"/>
        </w:rPr>
        <w:t>=$</w:t>
      </w:r>
      <w:r w:rsidR="00EB3ED3" w:rsidRPr="00EB3ED3">
        <w:rPr>
          <w:szCs w:val="22"/>
        </w:rPr>
        <w:t>1</w:t>
      </w:r>
      <w:r w:rsidR="00FC579B" w:rsidRPr="00EB3ED3">
        <w:rPr>
          <w:szCs w:val="22"/>
        </w:rPr>
        <w:t>,</w:t>
      </w:r>
      <w:r w:rsidR="00EB3ED3" w:rsidRPr="00EB3ED3">
        <w:rPr>
          <w:szCs w:val="22"/>
        </w:rPr>
        <w:t>760</w:t>
      </w:r>
      <w:r w:rsidR="00C8052B" w:rsidRPr="00EB3ED3">
        <w:rPr>
          <w:szCs w:val="22"/>
        </w:rPr>
        <w:t>.0</w:t>
      </w:r>
      <w:r w:rsidR="00FC579B" w:rsidRPr="00EB3ED3">
        <w:rPr>
          <w:szCs w:val="22"/>
        </w:rPr>
        <w:t xml:space="preserve">0 for </w:t>
      </w:r>
      <w:r w:rsidR="00EB3ED3" w:rsidRPr="00EB3ED3">
        <w:rPr>
          <w:szCs w:val="22"/>
        </w:rPr>
        <w:t>regional</w:t>
      </w:r>
      <w:r w:rsidR="00FC579B" w:rsidRPr="00EB3ED3">
        <w:rPr>
          <w:szCs w:val="22"/>
        </w:rPr>
        <w:t xml:space="preserve"> conference.</w:t>
      </w:r>
    </w:p>
    <w:p w14:paraId="62F73F74" w14:textId="77777777" w:rsidR="00FC579B" w:rsidRPr="00FC579B" w:rsidRDefault="00FC579B" w:rsidP="007B1356">
      <w:pPr>
        <w:overflowPunct/>
        <w:textAlignment w:val="auto"/>
        <w:rPr>
          <w:b/>
          <w:bCs/>
          <w:szCs w:val="22"/>
        </w:rPr>
      </w:pPr>
      <w:r w:rsidRPr="00FC579B">
        <w:rPr>
          <w:b/>
          <w:bCs/>
          <w:szCs w:val="22"/>
        </w:rPr>
        <w:t>C. 2. Member Travel</w:t>
      </w:r>
    </w:p>
    <w:p w14:paraId="424A1E15" w14:textId="77777777" w:rsidR="00FC579B" w:rsidRDefault="00FC579B" w:rsidP="00A15A14">
      <w:pPr>
        <w:overflowPunct/>
        <w:spacing w:before="0"/>
        <w:textAlignment w:val="auto"/>
        <w:rPr>
          <w:szCs w:val="22"/>
        </w:rPr>
      </w:pPr>
      <w:r w:rsidRPr="00FC579B">
        <w:rPr>
          <w:szCs w:val="22"/>
        </w:rPr>
        <w:t>Describe the purpose for which members will travel. Provide a calculation that includes itemized</w:t>
      </w:r>
      <w:r>
        <w:rPr>
          <w:szCs w:val="22"/>
        </w:rPr>
        <w:t xml:space="preserve"> </w:t>
      </w:r>
      <w:r w:rsidRPr="00FC579B">
        <w:rPr>
          <w:szCs w:val="22"/>
        </w:rPr>
        <w:t>costs for airfare, transportation, lodging, per diem, and other related expenses for members to</w:t>
      </w:r>
      <w:r>
        <w:rPr>
          <w:szCs w:val="22"/>
        </w:rPr>
        <w:t xml:space="preserve"> </w:t>
      </w:r>
      <w:r w:rsidRPr="00FC579B">
        <w:rPr>
          <w:szCs w:val="22"/>
        </w:rPr>
        <w:t>travel outside their service location or between sites. Costs associated with local travel, such as</w:t>
      </w:r>
      <w:r>
        <w:rPr>
          <w:szCs w:val="22"/>
        </w:rPr>
        <w:t xml:space="preserve"> </w:t>
      </w:r>
      <w:r w:rsidRPr="00FC579B">
        <w:rPr>
          <w:szCs w:val="22"/>
        </w:rPr>
        <w:t>bus passes to local sites, mileage reimbursement for use of car, etc., should be included in this</w:t>
      </w:r>
      <w:r>
        <w:rPr>
          <w:szCs w:val="22"/>
        </w:rPr>
        <w:t xml:space="preserve"> </w:t>
      </w:r>
      <w:r w:rsidRPr="00FC579B">
        <w:rPr>
          <w:szCs w:val="22"/>
        </w:rPr>
        <w:t>budget category. Where applicable, identify the current standard reimbursement rate(s) of the</w:t>
      </w:r>
      <w:r>
        <w:rPr>
          <w:szCs w:val="22"/>
        </w:rPr>
        <w:t xml:space="preserve"> </w:t>
      </w:r>
      <w:r w:rsidRPr="00FC579B">
        <w:rPr>
          <w:szCs w:val="22"/>
        </w:rPr>
        <w:t>organization for mileage, daily per diem, and similar supporting information.</w:t>
      </w:r>
    </w:p>
    <w:p w14:paraId="3070D669" w14:textId="77777777" w:rsidR="00FC579B" w:rsidRDefault="00FC579B" w:rsidP="00C14145">
      <w:pPr>
        <w:overflowPunct/>
        <w:textAlignment w:val="auto"/>
        <w:rPr>
          <w:szCs w:val="22"/>
        </w:rPr>
      </w:pPr>
      <w:r>
        <w:rPr>
          <w:szCs w:val="22"/>
        </w:rPr>
        <w:t xml:space="preserve">Member travel should also support </w:t>
      </w:r>
      <w:r w:rsidR="0003705E">
        <w:rPr>
          <w:szCs w:val="22"/>
        </w:rPr>
        <w:t xml:space="preserve">member </w:t>
      </w:r>
      <w:r>
        <w:rPr>
          <w:szCs w:val="22"/>
        </w:rPr>
        <w:t xml:space="preserve">attendance at the Blaine House Conference on Service and Volunteerism as well as Mid-winter AmeriCorps </w:t>
      </w:r>
      <w:r w:rsidR="00E40578">
        <w:rPr>
          <w:szCs w:val="22"/>
        </w:rPr>
        <w:t xml:space="preserve">Member </w:t>
      </w:r>
      <w:r>
        <w:rPr>
          <w:szCs w:val="22"/>
        </w:rPr>
        <w:t>Conference.</w:t>
      </w:r>
    </w:p>
    <w:p w14:paraId="73DE3842" w14:textId="77777777" w:rsidR="00FC579B" w:rsidRPr="00FC579B" w:rsidRDefault="00FC579B" w:rsidP="003E3F82">
      <w:pPr>
        <w:overflowPunct/>
        <w:textAlignment w:val="auto"/>
        <w:rPr>
          <w:b/>
          <w:bCs/>
          <w:szCs w:val="22"/>
        </w:rPr>
      </w:pPr>
      <w:r w:rsidRPr="00FC579B">
        <w:rPr>
          <w:b/>
          <w:bCs/>
          <w:szCs w:val="22"/>
        </w:rPr>
        <w:t>D. Equipment</w:t>
      </w:r>
    </w:p>
    <w:p w14:paraId="2F212C12" w14:textId="77777777" w:rsidR="00C27344" w:rsidRPr="00CC1D8B" w:rsidRDefault="00FC579B" w:rsidP="00FC579B">
      <w:pPr>
        <w:overflowPunct/>
        <w:spacing w:before="0"/>
        <w:textAlignment w:val="auto"/>
        <w:rPr>
          <w:szCs w:val="22"/>
        </w:rPr>
      </w:pPr>
      <w:r w:rsidRPr="00FC579B">
        <w:rPr>
          <w:szCs w:val="22"/>
        </w:rPr>
        <w:t>Equipment is defined as tangible, non-expendable personal property having a useful life of more</w:t>
      </w:r>
      <w:r w:rsidR="00627632">
        <w:rPr>
          <w:szCs w:val="22"/>
        </w:rPr>
        <w:t xml:space="preserve"> </w:t>
      </w:r>
      <w:r w:rsidRPr="00FC579B">
        <w:rPr>
          <w:szCs w:val="22"/>
        </w:rPr>
        <w:t xml:space="preserve">than one year AND an acquisition cost of </w:t>
      </w:r>
      <w:r w:rsidRPr="00FC579B">
        <w:rPr>
          <w:b/>
          <w:bCs/>
          <w:szCs w:val="22"/>
        </w:rPr>
        <w:t xml:space="preserve">$5,000 or more </w:t>
      </w:r>
      <w:r w:rsidRPr="00A15A14">
        <w:rPr>
          <w:b/>
          <w:bCs/>
          <w:szCs w:val="22"/>
          <w:u w:val="single"/>
        </w:rPr>
        <w:t>per unit</w:t>
      </w:r>
      <w:r w:rsidRPr="00FC579B">
        <w:rPr>
          <w:b/>
          <w:bCs/>
          <w:szCs w:val="22"/>
        </w:rPr>
        <w:t xml:space="preserve"> </w:t>
      </w:r>
      <w:r w:rsidRPr="00FC579B">
        <w:rPr>
          <w:szCs w:val="22"/>
        </w:rPr>
        <w:t>(including accessories,</w:t>
      </w:r>
      <w:r w:rsidR="00627632">
        <w:rPr>
          <w:szCs w:val="22"/>
        </w:rPr>
        <w:t xml:space="preserve"> </w:t>
      </w:r>
      <w:r w:rsidRPr="00FC579B">
        <w:rPr>
          <w:szCs w:val="22"/>
        </w:rPr>
        <w:t>attachments, and modifications). Any items that do not meet this definition should be entered in</w:t>
      </w:r>
      <w:r w:rsidR="00627632">
        <w:rPr>
          <w:szCs w:val="22"/>
        </w:rPr>
        <w:t xml:space="preserve"> “</w:t>
      </w:r>
      <w:r w:rsidRPr="00FC579B">
        <w:rPr>
          <w:szCs w:val="22"/>
        </w:rPr>
        <w:t>E. Supplies</w:t>
      </w:r>
      <w:r w:rsidR="00627632">
        <w:rPr>
          <w:szCs w:val="22"/>
        </w:rPr>
        <w:t>”</w:t>
      </w:r>
      <w:r w:rsidRPr="00FC579B">
        <w:rPr>
          <w:szCs w:val="22"/>
        </w:rPr>
        <w:t xml:space="preserve"> below. Purchases of equipment are limited to 10% of the total Corporation funds</w:t>
      </w:r>
      <w:r w:rsidR="00627632">
        <w:rPr>
          <w:szCs w:val="22"/>
        </w:rPr>
        <w:t xml:space="preserve"> </w:t>
      </w:r>
      <w:r w:rsidRPr="00FC579B">
        <w:rPr>
          <w:szCs w:val="22"/>
        </w:rPr>
        <w:t>requested. If applicable, show the unit cost and number of units you are requesting. Provide a</w:t>
      </w:r>
      <w:r w:rsidR="00627632">
        <w:rPr>
          <w:szCs w:val="22"/>
        </w:rPr>
        <w:t xml:space="preserve"> </w:t>
      </w:r>
      <w:r w:rsidRPr="00FC579B">
        <w:rPr>
          <w:szCs w:val="22"/>
        </w:rPr>
        <w:t>brief justification for the purchase of the equipment under Item/Purpose.</w:t>
      </w:r>
    </w:p>
    <w:p w14:paraId="26A47E31" w14:textId="77777777" w:rsidR="00FC579B" w:rsidRPr="00FC579B" w:rsidRDefault="00FC579B" w:rsidP="00CC1D8B">
      <w:pPr>
        <w:overflowPunct/>
        <w:textAlignment w:val="auto"/>
        <w:rPr>
          <w:b/>
          <w:bCs/>
          <w:szCs w:val="22"/>
        </w:rPr>
      </w:pPr>
      <w:r w:rsidRPr="00FC579B">
        <w:rPr>
          <w:b/>
          <w:bCs/>
          <w:szCs w:val="22"/>
        </w:rPr>
        <w:t>E. Supplies</w:t>
      </w:r>
    </w:p>
    <w:p w14:paraId="0F89D480" w14:textId="77777777" w:rsidR="00FB2440" w:rsidRPr="00FB2440" w:rsidRDefault="00FB2440" w:rsidP="00A15A14">
      <w:pPr>
        <w:overflowPunct/>
        <w:spacing w:before="0"/>
        <w:textAlignment w:val="auto"/>
        <w:rPr>
          <w:szCs w:val="22"/>
        </w:rPr>
      </w:pPr>
      <w:r w:rsidRPr="00FB2440">
        <w:rPr>
          <w:szCs w:val="22"/>
        </w:rPr>
        <w:t xml:space="preserve">AmeriCorps members must wear an AmeriCorps logo on a daily basis – preferably clothing with the AmeriCorps logo. The item with the AmeriCorps logo is a required budget expense. Please include the cost of the item with the AmeriCorps logo in your budget </w:t>
      </w:r>
      <w:r w:rsidRPr="0003705E">
        <w:rPr>
          <w:szCs w:val="22"/>
          <w:u w:val="single"/>
        </w:rPr>
        <w:t>or</w:t>
      </w:r>
      <w:r w:rsidRPr="00FB2440">
        <w:rPr>
          <w:szCs w:val="22"/>
        </w:rPr>
        <w:t xml:space="preserve"> explain how your program will be providing the item to AmeriCorps members without using grant funds. Grantees may add the AmeriCorps logo to their own local program uniform items using federal funds. </w:t>
      </w:r>
      <w:r w:rsidRPr="000B553A">
        <w:rPr>
          <w:i/>
          <w:szCs w:val="22"/>
        </w:rPr>
        <w:t>Please affirm that your program will be using the AmeriCorps logo in the budget description</w:t>
      </w:r>
      <w:r w:rsidRPr="00FB2440">
        <w:rPr>
          <w:szCs w:val="22"/>
        </w:rPr>
        <w:t>.</w:t>
      </w:r>
    </w:p>
    <w:p w14:paraId="35A9FCE8" w14:textId="77777777" w:rsidR="00B3631A" w:rsidRPr="005F1BF6" w:rsidRDefault="00FC579B" w:rsidP="00FB2440">
      <w:pPr>
        <w:overflowPunct/>
        <w:textAlignment w:val="auto"/>
        <w:rPr>
          <w:szCs w:val="22"/>
        </w:rPr>
      </w:pPr>
      <w:r w:rsidRPr="00FC579B">
        <w:rPr>
          <w:szCs w:val="22"/>
        </w:rPr>
        <w:t>Include the amount of funds to purchase consumable supplies and materials, including member</w:t>
      </w:r>
      <w:r w:rsidR="00627632">
        <w:rPr>
          <w:szCs w:val="22"/>
        </w:rPr>
        <w:t xml:space="preserve"> </w:t>
      </w:r>
      <w:r w:rsidRPr="00FC579B">
        <w:rPr>
          <w:szCs w:val="22"/>
        </w:rPr>
        <w:t>service gear and equipment that does not fit the definition above. You must individually list any</w:t>
      </w:r>
      <w:r w:rsidR="00627632">
        <w:rPr>
          <w:szCs w:val="22"/>
        </w:rPr>
        <w:t xml:space="preserve"> </w:t>
      </w:r>
      <w:r w:rsidRPr="00FC579B">
        <w:rPr>
          <w:szCs w:val="22"/>
        </w:rPr>
        <w:t>single item costing $1,000 or more. Except for safety equipment, grantees may only charge the</w:t>
      </w:r>
      <w:r w:rsidR="00627632">
        <w:rPr>
          <w:szCs w:val="22"/>
        </w:rPr>
        <w:t xml:space="preserve"> </w:t>
      </w:r>
      <w:r w:rsidRPr="00FC579B">
        <w:rPr>
          <w:szCs w:val="22"/>
        </w:rPr>
        <w:t>cost of member service gear to the federal share if it includes the AmeriCorps logo. All safety gear may be charged to the federal share, regardless of whether it includes the</w:t>
      </w:r>
      <w:r w:rsidR="00627632">
        <w:rPr>
          <w:szCs w:val="22"/>
        </w:rPr>
        <w:t xml:space="preserve"> </w:t>
      </w:r>
      <w:r w:rsidRPr="00FC579B">
        <w:rPr>
          <w:szCs w:val="22"/>
        </w:rPr>
        <w:t>AmeriCorps logo. All other service gear must be purchased with non-CNCS funds.</w:t>
      </w:r>
    </w:p>
    <w:p w14:paraId="555811EB" w14:textId="77777777" w:rsidR="00FC579B" w:rsidRPr="00FC579B" w:rsidRDefault="00FC579B" w:rsidP="00FB2440">
      <w:pPr>
        <w:overflowPunct/>
        <w:textAlignment w:val="auto"/>
        <w:rPr>
          <w:b/>
          <w:bCs/>
          <w:szCs w:val="22"/>
        </w:rPr>
      </w:pPr>
      <w:r w:rsidRPr="00FC579B">
        <w:rPr>
          <w:b/>
          <w:bCs/>
          <w:szCs w:val="22"/>
        </w:rPr>
        <w:t>F. Contractual and Consultant Services</w:t>
      </w:r>
    </w:p>
    <w:p w14:paraId="2EB442B5" w14:textId="77777777" w:rsidR="00627632" w:rsidRDefault="00FC579B" w:rsidP="00FC579B">
      <w:pPr>
        <w:overflowPunct/>
        <w:spacing w:before="0"/>
        <w:textAlignment w:val="auto"/>
        <w:rPr>
          <w:szCs w:val="22"/>
        </w:rPr>
      </w:pPr>
      <w:r w:rsidRPr="00FC579B">
        <w:rPr>
          <w:szCs w:val="22"/>
        </w:rPr>
        <w:t>Include costs for consultants related to the project’s operations, except training or evaluation</w:t>
      </w:r>
      <w:r w:rsidR="00627632">
        <w:rPr>
          <w:szCs w:val="22"/>
        </w:rPr>
        <w:t xml:space="preserve"> </w:t>
      </w:r>
      <w:r w:rsidRPr="00FC579B">
        <w:rPr>
          <w:szCs w:val="22"/>
        </w:rPr>
        <w:t xml:space="preserve">consultants, who will be listed in Sections G. and H., below. </w:t>
      </w:r>
      <w:r w:rsidR="00B3631A">
        <w:rPr>
          <w:szCs w:val="22"/>
        </w:rPr>
        <w:t>There is no maximum daily rate</w:t>
      </w:r>
      <w:r w:rsidRPr="00FC579B">
        <w:rPr>
          <w:szCs w:val="22"/>
        </w:rPr>
        <w:t xml:space="preserve">. </w:t>
      </w:r>
      <w:r w:rsidR="00E40578">
        <w:rPr>
          <w:szCs w:val="22"/>
        </w:rPr>
        <w:t>It is not necessary to include a figure in this field</w:t>
      </w:r>
      <w:r w:rsidR="00262A8C">
        <w:rPr>
          <w:szCs w:val="22"/>
        </w:rPr>
        <w:t>.</w:t>
      </w:r>
    </w:p>
    <w:p w14:paraId="546FE787" w14:textId="77777777" w:rsidR="00F022A6" w:rsidRDefault="00F022A6" w:rsidP="00F022A6">
      <w:pPr>
        <w:overflowPunct/>
        <w:spacing w:before="0"/>
        <w:textAlignment w:val="auto"/>
        <w:rPr>
          <w:szCs w:val="22"/>
        </w:rPr>
      </w:pPr>
    </w:p>
    <w:p w14:paraId="641214B6" w14:textId="22830677" w:rsidR="00F022A6" w:rsidRDefault="00F022A6" w:rsidP="00FC579B">
      <w:pPr>
        <w:overflowPunct/>
        <w:spacing w:before="0"/>
        <w:textAlignment w:val="auto"/>
        <w:rPr>
          <w:szCs w:val="22"/>
        </w:rPr>
      </w:pPr>
      <w:r>
        <w:rPr>
          <w:szCs w:val="22"/>
        </w:rPr>
        <w:t xml:space="preserve">Under consultants, </w:t>
      </w:r>
      <w:r w:rsidRPr="008E0111">
        <w:rPr>
          <w:szCs w:val="22"/>
        </w:rPr>
        <w:t>you may include the value</w:t>
      </w:r>
      <w:r>
        <w:rPr>
          <w:szCs w:val="22"/>
        </w:rPr>
        <w:t xml:space="preserve"> </w:t>
      </w:r>
      <w:r w:rsidRPr="008E0111">
        <w:rPr>
          <w:szCs w:val="22"/>
        </w:rPr>
        <w:t xml:space="preserve">of volunteer </w:t>
      </w:r>
      <w:r>
        <w:rPr>
          <w:szCs w:val="22"/>
        </w:rPr>
        <w:t xml:space="preserve">professional </w:t>
      </w:r>
      <w:r w:rsidRPr="008E0111">
        <w:rPr>
          <w:szCs w:val="22"/>
        </w:rPr>
        <w:t xml:space="preserve">services contributed to the </w:t>
      </w:r>
      <w:r>
        <w:rPr>
          <w:szCs w:val="22"/>
        </w:rPr>
        <w:t>o</w:t>
      </w:r>
      <w:r w:rsidRPr="008E0111">
        <w:rPr>
          <w:szCs w:val="22"/>
        </w:rPr>
        <w:t>rganization for organizational functions such as</w:t>
      </w:r>
      <w:r>
        <w:rPr>
          <w:szCs w:val="22"/>
        </w:rPr>
        <w:t xml:space="preserve"> </w:t>
      </w:r>
      <w:r w:rsidRPr="008E0111">
        <w:rPr>
          <w:szCs w:val="22"/>
        </w:rPr>
        <w:t>accounting, audit work, training of staff and AmeriCorps members</w:t>
      </w:r>
      <w:r>
        <w:rPr>
          <w:szCs w:val="22"/>
        </w:rPr>
        <w:t>, or host site supervision of AmeriCorps members</w:t>
      </w:r>
      <w:r w:rsidRPr="008E0111">
        <w:rPr>
          <w:szCs w:val="22"/>
        </w:rPr>
        <w:t>.</w:t>
      </w:r>
      <w:r w:rsidRPr="00F022A6">
        <w:rPr>
          <w:szCs w:val="22"/>
        </w:rPr>
        <w:t xml:space="preserve"> </w:t>
      </w:r>
      <w:r w:rsidRPr="008E0111">
        <w:rPr>
          <w:szCs w:val="22"/>
        </w:rPr>
        <w:t>Because the</w:t>
      </w:r>
      <w:r>
        <w:rPr>
          <w:szCs w:val="22"/>
        </w:rPr>
        <w:t xml:space="preserve"> </w:t>
      </w:r>
      <w:r w:rsidRPr="008E0111">
        <w:rPr>
          <w:szCs w:val="22"/>
        </w:rPr>
        <w:t xml:space="preserve">purpose of this grant is to enable and </w:t>
      </w:r>
      <w:r>
        <w:rPr>
          <w:szCs w:val="22"/>
        </w:rPr>
        <w:t>s</w:t>
      </w:r>
      <w:r w:rsidRPr="008E0111">
        <w:rPr>
          <w:szCs w:val="22"/>
        </w:rPr>
        <w:t>timulate volunteer community service, do not include the</w:t>
      </w:r>
      <w:r>
        <w:rPr>
          <w:szCs w:val="22"/>
        </w:rPr>
        <w:t xml:space="preserve"> </w:t>
      </w:r>
      <w:r w:rsidRPr="008E0111">
        <w:rPr>
          <w:szCs w:val="22"/>
        </w:rPr>
        <w:t>value of direct service performed by community volunteers.</w:t>
      </w:r>
    </w:p>
    <w:p w14:paraId="179BBC41" w14:textId="4C91C5DB" w:rsidR="00A64273" w:rsidRDefault="00A64273" w:rsidP="00FC579B">
      <w:pPr>
        <w:overflowPunct/>
        <w:spacing w:before="0"/>
        <w:textAlignment w:val="auto"/>
        <w:rPr>
          <w:szCs w:val="22"/>
        </w:rPr>
      </w:pPr>
    </w:p>
    <w:p w14:paraId="17135845" w14:textId="31DCABEF" w:rsidR="007A3CE0" w:rsidRDefault="00A64273" w:rsidP="00A64273">
      <w:pPr>
        <w:overflowPunct/>
        <w:spacing w:before="0"/>
        <w:textAlignment w:val="auto"/>
        <w:rPr>
          <w:b/>
          <w:bCs/>
          <w:szCs w:val="22"/>
        </w:rPr>
      </w:pPr>
      <w:r>
        <w:rPr>
          <w:szCs w:val="22"/>
        </w:rPr>
        <w:t>The value of time for AmeriCorps Member supervisors who are not employees of the applicant may be used as consultant local share and entered in this section.</w:t>
      </w:r>
      <w:r w:rsidR="007A3CE0">
        <w:rPr>
          <w:b/>
          <w:bCs/>
          <w:szCs w:val="22"/>
        </w:rPr>
        <w:br w:type="page"/>
      </w:r>
    </w:p>
    <w:p w14:paraId="24B16ED3" w14:textId="194C16CC" w:rsidR="00FC579B" w:rsidRPr="00FC579B" w:rsidRDefault="00FC579B" w:rsidP="00FB2440">
      <w:pPr>
        <w:overflowPunct/>
        <w:textAlignment w:val="auto"/>
        <w:rPr>
          <w:b/>
          <w:bCs/>
          <w:szCs w:val="22"/>
        </w:rPr>
      </w:pPr>
      <w:r w:rsidRPr="00FC579B">
        <w:rPr>
          <w:b/>
          <w:bCs/>
          <w:szCs w:val="22"/>
        </w:rPr>
        <w:lastRenderedPageBreak/>
        <w:t>G. 1. Staff Training</w:t>
      </w:r>
    </w:p>
    <w:p w14:paraId="45F54CEC" w14:textId="77777777" w:rsidR="00FC579B" w:rsidRDefault="00FC579B" w:rsidP="00324839">
      <w:pPr>
        <w:overflowPunct/>
        <w:spacing w:before="0"/>
        <w:textAlignment w:val="auto"/>
        <w:rPr>
          <w:szCs w:val="22"/>
        </w:rPr>
      </w:pPr>
      <w:r w:rsidRPr="00FC579B">
        <w:rPr>
          <w:szCs w:val="22"/>
        </w:rPr>
        <w:t xml:space="preserve">Include the costs associated with training staff </w:t>
      </w:r>
      <w:r w:rsidR="00627632">
        <w:rPr>
          <w:szCs w:val="22"/>
        </w:rPr>
        <w:t xml:space="preserve">and site supervisors </w:t>
      </w:r>
      <w:r w:rsidRPr="00FC579B">
        <w:rPr>
          <w:szCs w:val="22"/>
        </w:rPr>
        <w:t>on project requirements and training to enhance</w:t>
      </w:r>
      <w:r w:rsidR="00627632">
        <w:rPr>
          <w:szCs w:val="22"/>
        </w:rPr>
        <w:t xml:space="preserve"> </w:t>
      </w:r>
      <w:r w:rsidRPr="00FC579B">
        <w:rPr>
          <w:szCs w:val="22"/>
        </w:rPr>
        <w:t>the skills staff need for effective project implementation</w:t>
      </w:r>
      <w:r w:rsidR="00FB2440">
        <w:rPr>
          <w:szCs w:val="22"/>
        </w:rPr>
        <w:t xml:space="preserve"> (</w:t>
      </w:r>
      <w:r w:rsidRPr="00FC579B">
        <w:rPr>
          <w:szCs w:val="22"/>
        </w:rPr>
        <w:t>project or financial management,</w:t>
      </w:r>
      <w:r w:rsidR="00627632">
        <w:rPr>
          <w:szCs w:val="22"/>
        </w:rPr>
        <w:t xml:space="preserve"> </w:t>
      </w:r>
      <w:r w:rsidRPr="00FC579B">
        <w:rPr>
          <w:szCs w:val="22"/>
        </w:rPr>
        <w:t>team building, etc.</w:t>
      </w:r>
      <w:r w:rsidR="00FB2440">
        <w:rPr>
          <w:szCs w:val="22"/>
        </w:rPr>
        <w:t>)</w:t>
      </w:r>
      <w:r w:rsidRPr="00FC579B">
        <w:rPr>
          <w:szCs w:val="22"/>
        </w:rPr>
        <w:t xml:space="preserve"> If using a consultant(s) for training, indicate the estimated daily rate.</w:t>
      </w:r>
    </w:p>
    <w:p w14:paraId="6E94E361" w14:textId="77777777" w:rsidR="000E14BF" w:rsidRPr="00CC1D8B" w:rsidRDefault="00627632" w:rsidP="00CC1D8B">
      <w:pPr>
        <w:overflowPunct/>
        <w:textAlignment w:val="auto"/>
        <w:rPr>
          <w:szCs w:val="22"/>
        </w:rPr>
      </w:pPr>
      <w:r>
        <w:rPr>
          <w:szCs w:val="22"/>
        </w:rPr>
        <w:t xml:space="preserve">Staff training should include registration fees for </w:t>
      </w:r>
      <w:r w:rsidR="00FB2440">
        <w:rPr>
          <w:szCs w:val="22"/>
        </w:rPr>
        <w:t xml:space="preserve">CNCS regional meetings </w:t>
      </w:r>
      <w:r>
        <w:rPr>
          <w:szCs w:val="22"/>
        </w:rPr>
        <w:t>($</w:t>
      </w:r>
      <w:r w:rsidR="00FB2440">
        <w:rPr>
          <w:szCs w:val="22"/>
        </w:rPr>
        <w:t>20</w:t>
      </w:r>
      <w:r>
        <w:rPr>
          <w:szCs w:val="22"/>
        </w:rPr>
        <w:t>0 pp), Blaine House Conference on Volunteerism ($</w:t>
      </w:r>
      <w:r w:rsidR="00F022A6">
        <w:rPr>
          <w:szCs w:val="22"/>
        </w:rPr>
        <w:t>50</w:t>
      </w:r>
      <w:r w:rsidR="0002167A">
        <w:rPr>
          <w:szCs w:val="22"/>
        </w:rPr>
        <w:t xml:space="preserve"> </w:t>
      </w:r>
      <w:r>
        <w:rPr>
          <w:szCs w:val="22"/>
        </w:rPr>
        <w:t xml:space="preserve">pp), and </w:t>
      </w:r>
      <w:r w:rsidR="00FB2440">
        <w:rPr>
          <w:szCs w:val="22"/>
        </w:rPr>
        <w:t xml:space="preserve">the fee </w:t>
      </w:r>
      <w:r>
        <w:rPr>
          <w:szCs w:val="22"/>
        </w:rPr>
        <w:t xml:space="preserve">for </w:t>
      </w:r>
      <w:r w:rsidR="00FB2440">
        <w:rPr>
          <w:szCs w:val="22"/>
        </w:rPr>
        <w:t>either</w:t>
      </w:r>
      <w:r>
        <w:rPr>
          <w:szCs w:val="22"/>
        </w:rPr>
        <w:t xml:space="preserve"> </w:t>
      </w:r>
      <w:r w:rsidR="00FB2440">
        <w:rPr>
          <w:szCs w:val="22"/>
        </w:rPr>
        <w:t>a training/education event related to the competencies for National Service Program Staff or Certified Volunteer Administrator ($300) qualification</w:t>
      </w:r>
      <w:r>
        <w:rPr>
          <w:szCs w:val="22"/>
        </w:rPr>
        <w:t xml:space="preserve">. </w:t>
      </w:r>
    </w:p>
    <w:p w14:paraId="60E404C9" w14:textId="77777777" w:rsidR="00FC579B" w:rsidRPr="00FC579B" w:rsidRDefault="00FC579B" w:rsidP="00CC1D8B">
      <w:pPr>
        <w:overflowPunct/>
        <w:textAlignment w:val="auto"/>
        <w:rPr>
          <w:b/>
          <w:bCs/>
          <w:szCs w:val="22"/>
        </w:rPr>
      </w:pPr>
      <w:r w:rsidRPr="00FC579B">
        <w:rPr>
          <w:b/>
          <w:bCs/>
          <w:szCs w:val="22"/>
        </w:rPr>
        <w:t>G. 2. Member Training</w:t>
      </w:r>
    </w:p>
    <w:p w14:paraId="2698794C" w14:textId="77777777" w:rsidR="00FC579B" w:rsidRDefault="00FC579B" w:rsidP="00324839">
      <w:pPr>
        <w:overflowPunct/>
        <w:spacing w:before="0"/>
        <w:textAlignment w:val="auto"/>
        <w:rPr>
          <w:szCs w:val="22"/>
        </w:rPr>
      </w:pPr>
      <w:r w:rsidRPr="00FC579B">
        <w:rPr>
          <w:szCs w:val="22"/>
        </w:rPr>
        <w:t>Include the costs associated with member training to support them in carrying out their service</w:t>
      </w:r>
      <w:r w:rsidR="00627632">
        <w:rPr>
          <w:szCs w:val="22"/>
        </w:rPr>
        <w:t xml:space="preserve"> </w:t>
      </w:r>
      <w:r w:rsidRPr="00FC579B">
        <w:rPr>
          <w:szCs w:val="22"/>
        </w:rPr>
        <w:t>activities. You may also use this section to request funds to support training in Life after</w:t>
      </w:r>
      <w:r w:rsidR="00627632">
        <w:rPr>
          <w:szCs w:val="22"/>
        </w:rPr>
        <w:t xml:space="preserve"> </w:t>
      </w:r>
      <w:r w:rsidRPr="00FC579B">
        <w:rPr>
          <w:szCs w:val="22"/>
        </w:rPr>
        <w:t>AmeriCorps. If using a consultant(s) for training, indicate the estimated daily rate.</w:t>
      </w:r>
    </w:p>
    <w:p w14:paraId="42723020" w14:textId="77777777" w:rsidR="00324839" w:rsidRDefault="00324839" w:rsidP="00324839">
      <w:pPr>
        <w:overflowPunct/>
        <w:spacing w:before="0"/>
        <w:textAlignment w:val="auto"/>
        <w:rPr>
          <w:szCs w:val="22"/>
        </w:rPr>
      </w:pPr>
    </w:p>
    <w:p w14:paraId="31AD1B76" w14:textId="77777777" w:rsidR="00627632" w:rsidRPr="00FC579B" w:rsidRDefault="00324839" w:rsidP="00FC579B">
      <w:pPr>
        <w:overflowPunct/>
        <w:spacing w:before="0"/>
        <w:textAlignment w:val="auto"/>
        <w:rPr>
          <w:szCs w:val="22"/>
        </w:rPr>
      </w:pPr>
      <w:r>
        <w:rPr>
          <w:szCs w:val="22"/>
        </w:rPr>
        <w:t>Member training should include the program share of the registration costs for the Blaine House Conference on Service and Volunteerism ($</w:t>
      </w:r>
      <w:r w:rsidR="0002167A">
        <w:rPr>
          <w:szCs w:val="22"/>
        </w:rPr>
        <w:t xml:space="preserve">35 </w:t>
      </w:r>
      <w:r>
        <w:rPr>
          <w:szCs w:val="22"/>
        </w:rPr>
        <w:t xml:space="preserve">pp) as well as </w:t>
      </w:r>
      <w:r w:rsidR="00E40578">
        <w:rPr>
          <w:szCs w:val="22"/>
        </w:rPr>
        <w:t>m</w:t>
      </w:r>
      <w:r>
        <w:rPr>
          <w:szCs w:val="22"/>
        </w:rPr>
        <w:t xml:space="preserve">id-winter AmeriCorps </w:t>
      </w:r>
      <w:r w:rsidR="00E40578">
        <w:rPr>
          <w:szCs w:val="22"/>
        </w:rPr>
        <w:t xml:space="preserve">Member </w:t>
      </w:r>
      <w:r>
        <w:rPr>
          <w:szCs w:val="22"/>
        </w:rPr>
        <w:t>Conference ($25 pp).</w:t>
      </w:r>
    </w:p>
    <w:p w14:paraId="59033D8E" w14:textId="77777777" w:rsidR="00FC579B" w:rsidRPr="00FC579B" w:rsidRDefault="00FC579B" w:rsidP="00CC1D8B">
      <w:pPr>
        <w:overflowPunct/>
        <w:textAlignment w:val="auto"/>
        <w:rPr>
          <w:b/>
          <w:bCs/>
          <w:szCs w:val="22"/>
        </w:rPr>
      </w:pPr>
      <w:r w:rsidRPr="00FC579B">
        <w:rPr>
          <w:b/>
          <w:bCs/>
          <w:szCs w:val="22"/>
        </w:rPr>
        <w:t>H. Evaluation</w:t>
      </w:r>
    </w:p>
    <w:p w14:paraId="6C5D598F" w14:textId="77777777" w:rsidR="00FC579B" w:rsidRDefault="00FC579B" w:rsidP="00324839">
      <w:pPr>
        <w:overflowPunct/>
        <w:spacing w:before="0"/>
        <w:textAlignment w:val="auto"/>
        <w:rPr>
          <w:szCs w:val="22"/>
        </w:rPr>
      </w:pPr>
      <w:r w:rsidRPr="00FC579B">
        <w:rPr>
          <w:szCs w:val="22"/>
        </w:rPr>
        <w:t>Include costs for project evaluation activities, including additional staff time or subcontracts, use</w:t>
      </w:r>
      <w:r w:rsidR="00627632">
        <w:rPr>
          <w:szCs w:val="22"/>
        </w:rPr>
        <w:t xml:space="preserve"> </w:t>
      </w:r>
      <w:r w:rsidRPr="00FC579B">
        <w:rPr>
          <w:szCs w:val="22"/>
        </w:rPr>
        <w:t>of evaluation consultants, purchase of instrumentation, and other costs specifically for this</w:t>
      </w:r>
      <w:r w:rsidR="00627632">
        <w:rPr>
          <w:szCs w:val="22"/>
        </w:rPr>
        <w:t xml:space="preserve"> </w:t>
      </w:r>
      <w:r w:rsidRPr="00FC579B">
        <w:rPr>
          <w:szCs w:val="22"/>
        </w:rPr>
        <w:t>activity not budgeted in Personnel Expenses. This cost does not include the daily/weekly</w:t>
      </w:r>
      <w:r w:rsidR="00627632">
        <w:rPr>
          <w:szCs w:val="22"/>
        </w:rPr>
        <w:t xml:space="preserve"> </w:t>
      </w:r>
      <w:r w:rsidRPr="00FC579B">
        <w:rPr>
          <w:szCs w:val="22"/>
        </w:rPr>
        <w:t>gathering of data to assess progress toward meeting performance measures, but is a larger</w:t>
      </w:r>
      <w:r w:rsidR="00627632">
        <w:rPr>
          <w:szCs w:val="22"/>
        </w:rPr>
        <w:t xml:space="preserve"> </w:t>
      </w:r>
      <w:r w:rsidRPr="00FC579B">
        <w:rPr>
          <w:szCs w:val="22"/>
        </w:rPr>
        <w:t>assessment of the impact your project is having on the community, as well as an assessment of</w:t>
      </w:r>
      <w:r w:rsidR="00627632">
        <w:rPr>
          <w:szCs w:val="22"/>
        </w:rPr>
        <w:t xml:space="preserve"> </w:t>
      </w:r>
      <w:r w:rsidRPr="00FC579B">
        <w:rPr>
          <w:szCs w:val="22"/>
        </w:rPr>
        <w:t>the overall systems and project design. Indicate daily rates of consultants, where applicable.</w:t>
      </w:r>
    </w:p>
    <w:p w14:paraId="5441AF25" w14:textId="77777777" w:rsidR="00FC579B" w:rsidRPr="00FC579B" w:rsidRDefault="00FC579B" w:rsidP="00CC1D8B">
      <w:pPr>
        <w:overflowPunct/>
        <w:textAlignment w:val="auto"/>
        <w:rPr>
          <w:b/>
          <w:bCs/>
          <w:szCs w:val="22"/>
        </w:rPr>
      </w:pPr>
      <w:r w:rsidRPr="00FC579B">
        <w:rPr>
          <w:b/>
          <w:bCs/>
          <w:szCs w:val="22"/>
        </w:rPr>
        <w:t>I. Other Program Operating Costs</w:t>
      </w:r>
    </w:p>
    <w:p w14:paraId="76E9035E" w14:textId="77777777" w:rsidR="00FC579B" w:rsidRPr="00FC579B" w:rsidRDefault="00FC579B" w:rsidP="00B34076">
      <w:pPr>
        <w:overflowPunct/>
        <w:spacing w:before="0"/>
        <w:ind w:firstLine="360"/>
        <w:textAlignment w:val="auto"/>
        <w:rPr>
          <w:szCs w:val="22"/>
        </w:rPr>
      </w:pPr>
      <w:r w:rsidRPr="00FC579B">
        <w:rPr>
          <w:szCs w:val="22"/>
        </w:rPr>
        <w:t>Allowable costs in this budget category should include when applicable:</w:t>
      </w:r>
    </w:p>
    <w:p w14:paraId="643320B0" w14:textId="3D93BD88" w:rsidR="00FC579B" w:rsidRPr="00FC579B" w:rsidRDefault="00FC579B" w:rsidP="008752F4">
      <w:pPr>
        <w:numPr>
          <w:ilvl w:val="0"/>
          <w:numId w:val="27"/>
        </w:numPr>
        <w:tabs>
          <w:tab w:val="clear" w:pos="360"/>
          <w:tab w:val="num" w:pos="720"/>
        </w:tabs>
        <w:overflowPunct/>
        <w:spacing w:before="0"/>
        <w:ind w:left="720"/>
        <w:textAlignment w:val="auto"/>
        <w:rPr>
          <w:szCs w:val="22"/>
        </w:rPr>
      </w:pPr>
      <w:r w:rsidRPr="00FC579B">
        <w:rPr>
          <w:szCs w:val="22"/>
        </w:rPr>
        <w:t xml:space="preserve">Criminal history background checks </w:t>
      </w:r>
      <w:r w:rsidR="005C6B1F">
        <w:rPr>
          <w:szCs w:val="22"/>
        </w:rPr>
        <w:t xml:space="preserve">are required </w:t>
      </w:r>
      <w:r w:rsidRPr="00FC579B">
        <w:rPr>
          <w:szCs w:val="22"/>
        </w:rPr>
        <w:t>for all members and for all employees or other</w:t>
      </w:r>
      <w:r w:rsidR="00627632">
        <w:rPr>
          <w:szCs w:val="22"/>
        </w:rPr>
        <w:t xml:space="preserve"> </w:t>
      </w:r>
      <w:r w:rsidRPr="00FC579B">
        <w:rPr>
          <w:szCs w:val="22"/>
        </w:rPr>
        <w:t>individuals who receive a salary, education award, living allowance, or stipend or similar</w:t>
      </w:r>
      <w:r w:rsidR="00627632">
        <w:rPr>
          <w:szCs w:val="22"/>
        </w:rPr>
        <w:t xml:space="preserve"> </w:t>
      </w:r>
      <w:r w:rsidRPr="00FC579B">
        <w:rPr>
          <w:szCs w:val="22"/>
        </w:rPr>
        <w:t>payment from the grant (federal or non-federal</w:t>
      </w:r>
      <w:r w:rsidR="00D077AE">
        <w:rPr>
          <w:szCs w:val="22"/>
        </w:rPr>
        <w:t>/ match</w:t>
      </w:r>
      <w:r w:rsidRPr="00FC579B">
        <w:rPr>
          <w:szCs w:val="22"/>
        </w:rPr>
        <w:t xml:space="preserve"> share</w:t>
      </w:r>
      <w:r w:rsidR="00324839">
        <w:rPr>
          <w:szCs w:val="22"/>
        </w:rPr>
        <w:t xml:space="preserve"> and personnel included as in-kind</w:t>
      </w:r>
      <w:r w:rsidRPr="00FC579B">
        <w:rPr>
          <w:szCs w:val="22"/>
        </w:rPr>
        <w:t>).</w:t>
      </w:r>
      <w:r w:rsidR="005C6B1F">
        <w:rPr>
          <w:szCs w:val="22"/>
        </w:rPr>
        <w:t xml:space="preserve"> Include the cost for these checks for staff </w:t>
      </w:r>
      <w:r w:rsidR="005C6B1F">
        <w:rPr>
          <w:szCs w:val="22"/>
          <w:u w:val="single"/>
        </w:rPr>
        <w:t>and</w:t>
      </w:r>
      <w:r w:rsidR="005C6B1F">
        <w:rPr>
          <w:szCs w:val="22"/>
        </w:rPr>
        <w:t xml:space="preserve"> members </w:t>
      </w:r>
      <w:r w:rsidR="00A64273">
        <w:rPr>
          <w:szCs w:val="22"/>
        </w:rPr>
        <w:t xml:space="preserve">(at least $40 per individual) </w:t>
      </w:r>
      <w:r w:rsidR="005C6B1F">
        <w:rPr>
          <w:szCs w:val="22"/>
        </w:rPr>
        <w:t>or explain how your program will be covering the cost</w:t>
      </w:r>
      <w:r w:rsidR="005F1BF6">
        <w:rPr>
          <w:szCs w:val="22"/>
        </w:rPr>
        <w:t xml:space="preserve"> in the budget narrative</w:t>
      </w:r>
      <w:r w:rsidR="005C6B1F">
        <w:rPr>
          <w:szCs w:val="22"/>
        </w:rPr>
        <w:t>.</w:t>
      </w:r>
      <w:r w:rsidR="00323832">
        <w:rPr>
          <w:szCs w:val="22"/>
        </w:rPr>
        <w:t xml:space="preserve"> Program consultants and contractors are not required to have criminal history background checks.</w:t>
      </w:r>
    </w:p>
    <w:p w14:paraId="1879DD60" w14:textId="77777777" w:rsidR="00FC579B" w:rsidRPr="00FC579B" w:rsidRDefault="00FC579B" w:rsidP="008752F4">
      <w:pPr>
        <w:numPr>
          <w:ilvl w:val="0"/>
          <w:numId w:val="27"/>
        </w:numPr>
        <w:tabs>
          <w:tab w:val="clear" w:pos="360"/>
          <w:tab w:val="num" w:pos="720"/>
        </w:tabs>
        <w:overflowPunct/>
        <w:spacing w:before="0"/>
        <w:ind w:left="720"/>
        <w:textAlignment w:val="auto"/>
        <w:rPr>
          <w:szCs w:val="22"/>
        </w:rPr>
      </w:pPr>
      <w:r w:rsidRPr="00FC579B">
        <w:rPr>
          <w:szCs w:val="22"/>
        </w:rPr>
        <w:t>Office space rental for projects operating without an approved indirect cost rate agreement</w:t>
      </w:r>
      <w:r w:rsidR="00627632">
        <w:rPr>
          <w:szCs w:val="22"/>
        </w:rPr>
        <w:t xml:space="preserve"> </w:t>
      </w:r>
      <w:r w:rsidRPr="00FC579B">
        <w:rPr>
          <w:szCs w:val="22"/>
        </w:rPr>
        <w:t>that covers office space. If space is budgeted and it is shared with other projects or activities,</w:t>
      </w:r>
      <w:r w:rsidR="00627632">
        <w:rPr>
          <w:szCs w:val="22"/>
        </w:rPr>
        <w:t xml:space="preserve"> </w:t>
      </w:r>
      <w:r w:rsidRPr="00FC579B">
        <w:rPr>
          <w:szCs w:val="22"/>
        </w:rPr>
        <w:t>the costs must be equitably pro-rated and allocated between the activities or projects.</w:t>
      </w:r>
    </w:p>
    <w:p w14:paraId="162E72C3" w14:textId="67DACF1D" w:rsidR="00FC579B" w:rsidRPr="00FC579B" w:rsidRDefault="00FC579B" w:rsidP="008752F4">
      <w:pPr>
        <w:numPr>
          <w:ilvl w:val="0"/>
          <w:numId w:val="27"/>
        </w:numPr>
        <w:tabs>
          <w:tab w:val="clear" w:pos="360"/>
          <w:tab w:val="num" w:pos="720"/>
        </w:tabs>
        <w:overflowPunct/>
        <w:spacing w:before="0"/>
        <w:ind w:left="720"/>
        <w:textAlignment w:val="auto"/>
        <w:rPr>
          <w:szCs w:val="22"/>
        </w:rPr>
      </w:pPr>
      <w:r w:rsidRPr="00FC579B">
        <w:rPr>
          <w:szCs w:val="22"/>
        </w:rPr>
        <w:t>Utilities, telephone, Internet and similar expenses that are specifically used for AmeriCorps</w:t>
      </w:r>
      <w:r w:rsidR="00627632">
        <w:rPr>
          <w:szCs w:val="22"/>
        </w:rPr>
        <w:t xml:space="preserve"> </w:t>
      </w:r>
      <w:r w:rsidRPr="00FC579B">
        <w:rPr>
          <w:szCs w:val="22"/>
        </w:rPr>
        <w:t>members and AmeriCorps project staff and are not part of the organization</w:t>
      </w:r>
      <w:r w:rsidR="00ED2240">
        <w:rPr>
          <w:szCs w:val="22"/>
        </w:rPr>
        <w:t>’</w:t>
      </w:r>
      <w:r w:rsidRPr="00FC579B">
        <w:rPr>
          <w:szCs w:val="22"/>
        </w:rPr>
        <w:t>s indirect</w:t>
      </w:r>
      <w:r w:rsidR="00627632">
        <w:rPr>
          <w:szCs w:val="22"/>
        </w:rPr>
        <w:t xml:space="preserve"> </w:t>
      </w:r>
      <w:r w:rsidRPr="00FC579B">
        <w:rPr>
          <w:szCs w:val="22"/>
        </w:rPr>
        <w:t>cost/admin cost allocation pool. If such expenses are budgeted and shared with other projects</w:t>
      </w:r>
      <w:r w:rsidR="00627632">
        <w:rPr>
          <w:szCs w:val="22"/>
        </w:rPr>
        <w:t xml:space="preserve"> </w:t>
      </w:r>
      <w:r w:rsidRPr="00FC579B">
        <w:rPr>
          <w:szCs w:val="22"/>
        </w:rPr>
        <w:t>or activities, the costs must be equitably pro-rated and allocated between the activities or</w:t>
      </w:r>
      <w:r w:rsidR="00627632">
        <w:rPr>
          <w:szCs w:val="22"/>
        </w:rPr>
        <w:t xml:space="preserve"> </w:t>
      </w:r>
      <w:r w:rsidRPr="00FC579B">
        <w:rPr>
          <w:szCs w:val="22"/>
        </w:rPr>
        <w:t>projects.</w:t>
      </w:r>
    </w:p>
    <w:p w14:paraId="0EF54FE0" w14:textId="77777777" w:rsidR="00627632" w:rsidRPr="00D077AE" w:rsidRDefault="00FC579B" w:rsidP="008752F4">
      <w:pPr>
        <w:numPr>
          <w:ilvl w:val="0"/>
          <w:numId w:val="27"/>
        </w:numPr>
        <w:tabs>
          <w:tab w:val="clear" w:pos="360"/>
          <w:tab w:val="num" w:pos="720"/>
        </w:tabs>
        <w:overflowPunct/>
        <w:spacing w:before="0"/>
        <w:ind w:left="720"/>
        <w:textAlignment w:val="auto"/>
        <w:rPr>
          <w:szCs w:val="22"/>
        </w:rPr>
      </w:pPr>
      <w:r w:rsidRPr="00FC579B">
        <w:rPr>
          <w:szCs w:val="22"/>
        </w:rPr>
        <w:t>Recognition costs for members. List each item and provide a justification in the budget</w:t>
      </w:r>
      <w:r w:rsidR="00627632">
        <w:rPr>
          <w:szCs w:val="22"/>
        </w:rPr>
        <w:t xml:space="preserve"> </w:t>
      </w:r>
      <w:r w:rsidRPr="00FC579B">
        <w:rPr>
          <w:szCs w:val="22"/>
        </w:rPr>
        <w:t xml:space="preserve">narrative. Gifts and/or food in an entertainment/event setting are </w:t>
      </w:r>
      <w:r w:rsidRPr="00324839">
        <w:rPr>
          <w:b/>
          <w:szCs w:val="22"/>
        </w:rPr>
        <w:t>not</w:t>
      </w:r>
      <w:r w:rsidRPr="00FC579B">
        <w:rPr>
          <w:szCs w:val="22"/>
        </w:rPr>
        <w:t xml:space="preserve"> allowable costs.</w:t>
      </w:r>
    </w:p>
    <w:p w14:paraId="7405FE37" w14:textId="77777777" w:rsidR="00FC579B" w:rsidRPr="00FC579B" w:rsidRDefault="00FC579B" w:rsidP="00D077AE">
      <w:pPr>
        <w:pStyle w:val="Heading2"/>
      </w:pPr>
      <w:bookmarkStart w:id="580" w:name="_Toc368947675"/>
      <w:bookmarkStart w:id="581" w:name="_Toc494383775"/>
      <w:bookmarkStart w:id="582" w:name="_Toc509239216"/>
      <w:r w:rsidRPr="00FC579B">
        <w:t>Section II. Member Costs</w:t>
      </w:r>
      <w:bookmarkEnd w:id="580"/>
      <w:bookmarkEnd w:id="581"/>
      <w:bookmarkEnd w:id="582"/>
    </w:p>
    <w:p w14:paraId="24F68CE0" w14:textId="77777777" w:rsidR="00FC579B" w:rsidRDefault="00FC579B" w:rsidP="00D077AE">
      <w:pPr>
        <w:overflowPunct/>
        <w:textAlignment w:val="auto"/>
        <w:rPr>
          <w:szCs w:val="22"/>
        </w:rPr>
      </w:pPr>
      <w:r w:rsidRPr="00FC579B">
        <w:rPr>
          <w:szCs w:val="22"/>
        </w:rPr>
        <w:t xml:space="preserve">Member Costs are identified as “Living Allowance” and “Member Support Costs.” </w:t>
      </w:r>
      <w:r w:rsidR="00B6000E">
        <w:rPr>
          <w:szCs w:val="22"/>
        </w:rPr>
        <w:t>Local</w:t>
      </w:r>
      <w:r w:rsidRPr="00FC579B">
        <w:rPr>
          <w:szCs w:val="22"/>
        </w:rPr>
        <w:t xml:space="preserve"> </w:t>
      </w:r>
      <w:r w:rsidR="0002167A">
        <w:rPr>
          <w:szCs w:val="22"/>
        </w:rPr>
        <w:t>share/match</w:t>
      </w:r>
      <w:r w:rsidR="0002167A" w:rsidRPr="00FC579B">
        <w:rPr>
          <w:szCs w:val="22"/>
        </w:rPr>
        <w:t xml:space="preserve"> </w:t>
      </w:r>
      <w:r w:rsidRPr="00FC579B">
        <w:rPr>
          <w:szCs w:val="22"/>
        </w:rPr>
        <w:t>can be</w:t>
      </w:r>
      <w:r w:rsidR="00B6000E">
        <w:rPr>
          <w:szCs w:val="22"/>
        </w:rPr>
        <w:t xml:space="preserve"> from</w:t>
      </w:r>
      <w:r w:rsidRPr="00FC579B">
        <w:rPr>
          <w:szCs w:val="22"/>
        </w:rPr>
        <w:t xml:space="preserve"> federal, state, local, or private sector funds.</w:t>
      </w:r>
    </w:p>
    <w:p w14:paraId="218741D2" w14:textId="77777777" w:rsidR="00FC579B" w:rsidRPr="00FC579B" w:rsidRDefault="00FC579B" w:rsidP="00CC1D8B">
      <w:pPr>
        <w:overflowPunct/>
        <w:textAlignment w:val="auto"/>
        <w:rPr>
          <w:b/>
          <w:bCs/>
          <w:szCs w:val="22"/>
        </w:rPr>
      </w:pPr>
      <w:r w:rsidRPr="00FC579B">
        <w:rPr>
          <w:b/>
          <w:bCs/>
          <w:szCs w:val="22"/>
        </w:rPr>
        <w:t>A. Living Allowance</w:t>
      </w:r>
    </w:p>
    <w:p w14:paraId="5CF4E3F6" w14:textId="77BB179B" w:rsidR="00FC579B" w:rsidRPr="00FC579B" w:rsidRDefault="00FC579B" w:rsidP="00FC579B">
      <w:pPr>
        <w:overflowPunct/>
        <w:spacing w:before="0"/>
        <w:textAlignment w:val="auto"/>
        <w:rPr>
          <w:szCs w:val="22"/>
        </w:rPr>
      </w:pPr>
      <w:r w:rsidRPr="00FC579B">
        <w:rPr>
          <w:szCs w:val="22"/>
        </w:rPr>
        <w:t>The narrative should clearly identify the number of members you are supporting by category</w:t>
      </w:r>
      <w:r w:rsidR="00627632">
        <w:rPr>
          <w:szCs w:val="22"/>
        </w:rPr>
        <w:t xml:space="preserve"> </w:t>
      </w:r>
      <w:r w:rsidRPr="00FC579B">
        <w:rPr>
          <w:szCs w:val="22"/>
        </w:rPr>
        <w:t>(i.e., full-time, half-time, reduced-half-time, quarter-time, minimum-time) and the amount of living allowance they will receive, allocating appropriate</w:t>
      </w:r>
      <w:r w:rsidR="00627632">
        <w:rPr>
          <w:szCs w:val="22"/>
        </w:rPr>
        <w:t xml:space="preserve"> </w:t>
      </w:r>
      <w:r w:rsidRPr="00FC579B">
        <w:rPr>
          <w:szCs w:val="22"/>
        </w:rPr>
        <w:t xml:space="preserve">portions between CNCS Share and </w:t>
      </w:r>
      <w:r w:rsidR="0002167A">
        <w:rPr>
          <w:szCs w:val="22"/>
        </w:rPr>
        <w:t>local</w:t>
      </w:r>
      <w:r w:rsidRPr="00FC579B">
        <w:rPr>
          <w:szCs w:val="22"/>
        </w:rPr>
        <w:t xml:space="preserve"> </w:t>
      </w:r>
      <w:r w:rsidR="0002167A">
        <w:rPr>
          <w:szCs w:val="22"/>
        </w:rPr>
        <w:t>s</w:t>
      </w:r>
      <w:r w:rsidR="0002167A" w:rsidRPr="00FC579B">
        <w:rPr>
          <w:szCs w:val="22"/>
        </w:rPr>
        <w:t>hare</w:t>
      </w:r>
      <w:r w:rsidRPr="00FC579B">
        <w:rPr>
          <w:szCs w:val="22"/>
        </w:rPr>
        <w:t>.</w:t>
      </w:r>
      <w:r w:rsidR="007B0FCA">
        <w:rPr>
          <w:szCs w:val="22"/>
        </w:rPr>
        <w:t xml:space="preserve"> </w:t>
      </w:r>
      <w:r w:rsidRPr="00FC579B">
        <w:rPr>
          <w:szCs w:val="22"/>
        </w:rPr>
        <w:t>The minimum and maximum living allowance amount</w:t>
      </w:r>
      <w:r w:rsidR="00324839">
        <w:rPr>
          <w:szCs w:val="22"/>
        </w:rPr>
        <w:t xml:space="preserve">s </w:t>
      </w:r>
      <w:r w:rsidR="001408C2">
        <w:rPr>
          <w:szCs w:val="22"/>
        </w:rPr>
        <w:t xml:space="preserve">can be found in the table on page </w:t>
      </w:r>
      <w:r w:rsidR="0002167A">
        <w:rPr>
          <w:szCs w:val="22"/>
        </w:rPr>
        <w:fldChar w:fldCharType="begin"/>
      </w:r>
      <w:r w:rsidR="0002167A">
        <w:rPr>
          <w:szCs w:val="22"/>
        </w:rPr>
        <w:instrText xml:space="preserve"> PAGEREF MINIMUM_MAXIMUM_LIVING_ALLOWANCE \h </w:instrText>
      </w:r>
      <w:r w:rsidR="0002167A">
        <w:rPr>
          <w:szCs w:val="22"/>
        </w:rPr>
      </w:r>
      <w:r w:rsidR="0002167A">
        <w:rPr>
          <w:szCs w:val="22"/>
        </w:rPr>
        <w:fldChar w:fldCharType="separate"/>
      </w:r>
      <w:r w:rsidR="00642D7B">
        <w:rPr>
          <w:noProof/>
          <w:szCs w:val="22"/>
        </w:rPr>
        <w:t>23</w:t>
      </w:r>
      <w:r w:rsidR="0002167A">
        <w:rPr>
          <w:szCs w:val="22"/>
        </w:rPr>
        <w:fldChar w:fldCharType="end"/>
      </w:r>
      <w:r w:rsidRPr="00FC579B">
        <w:rPr>
          <w:szCs w:val="22"/>
        </w:rPr>
        <w:t>.</w:t>
      </w:r>
    </w:p>
    <w:p w14:paraId="39DA49EE" w14:textId="77777777" w:rsidR="00FC579B" w:rsidRDefault="00FC579B" w:rsidP="007B0FCA">
      <w:pPr>
        <w:overflowPunct/>
        <w:textAlignment w:val="auto"/>
        <w:rPr>
          <w:szCs w:val="22"/>
        </w:rPr>
      </w:pPr>
      <w:r w:rsidRPr="00FC579B">
        <w:rPr>
          <w:szCs w:val="22"/>
        </w:rPr>
        <w:t>In eGrants, enter the total number of members you are requesting in each category. Enter the</w:t>
      </w:r>
      <w:r w:rsidR="00D7051D">
        <w:rPr>
          <w:szCs w:val="22"/>
        </w:rPr>
        <w:t xml:space="preserve"> </w:t>
      </w:r>
      <w:r w:rsidRPr="00FC579B">
        <w:rPr>
          <w:szCs w:val="22"/>
        </w:rPr>
        <w:t xml:space="preserve">average amount of the living allowance for each type of member. </w:t>
      </w:r>
      <w:r w:rsidR="007B0FCA">
        <w:rPr>
          <w:szCs w:val="22"/>
        </w:rPr>
        <w:t>If the program will have members who will not receive a living allowance because their service is not 40 hours/week</w:t>
      </w:r>
      <w:r w:rsidRPr="00FC579B">
        <w:rPr>
          <w:szCs w:val="22"/>
        </w:rPr>
        <w:t xml:space="preserve">, </w:t>
      </w:r>
      <w:r w:rsidR="007B0FCA">
        <w:rPr>
          <w:szCs w:val="22"/>
        </w:rPr>
        <w:t>you request their education award by entering the number of members in each category under “without living allowance</w:t>
      </w:r>
      <w:r w:rsidRPr="00FC579B">
        <w:rPr>
          <w:szCs w:val="22"/>
        </w:rPr>
        <w:t>.</w:t>
      </w:r>
      <w:r w:rsidR="007B0FCA">
        <w:rPr>
          <w:szCs w:val="22"/>
        </w:rPr>
        <w:t>”</w:t>
      </w:r>
    </w:p>
    <w:p w14:paraId="06530914" w14:textId="77777777" w:rsidR="00FC579B" w:rsidRPr="00FC579B" w:rsidRDefault="00FC579B" w:rsidP="007B0FCA">
      <w:pPr>
        <w:overflowPunct/>
        <w:textAlignment w:val="auto"/>
        <w:rPr>
          <w:b/>
          <w:bCs/>
          <w:szCs w:val="22"/>
        </w:rPr>
      </w:pPr>
      <w:r w:rsidRPr="00FC579B">
        <w:rPr>
          <w:b/>
          <w:bCs/>
          <w:szCs w:val="22"/>
        </w:rPr>
        <w:t>B. Member Support Costs</w:t>
      </w:r>
    </w:p>
    <w:p w14:paraId="3A900108" w14:textId="77777777" w:rsidR="00FC579B" w:rsidRDefault="00FC579B" w:rsidP="00B6000E">
      <w:pPr>
        <w:overflowPunct/>
        <w:spacing w:before="0"/>
        <w:textAlignment w:val="auto"/>
        <w:rPr>
          <w:szCs w:val="22"/>
        </w:rPr>
      </w:pPr>
      <w:r w:rsidRPr="00FC579B">
        <w:rPr>
          <w:szCs w:val="22"/>
        </w:rPr>
        <w:lastRenderedPageBreak/>
        <w:t xml:space="preserve">Consistent with </w:t>
      </w:r>
      <w:r w:rsidR="00E40578">
        <w:rPr>
          <w:szCs w:val="22"/>
        </w:rPr>
        <w:t>state laws</w:t>
      </w:r>
      <w:r w:rsidRPr="00FC579B">
        <w:rPr>
          <w:szCs w:val="22"/>
        </w:rPr>
        <w:t>, you must provide members</w:t>
      </w:r>
      <w:r w:rsidR="00D7051D">
        <w:rPr>
          <w:szCs w:val="22"/>
        </w:rPr>
        <w:t xml:space="preserve"> </w:t>
      </w:r>
      <w:r w:rsidRPr="00FC579B">
        <w:rPr>
          <w:szCs w:val="22"/>
        </w:rPr>
        <w:t>with the benefits described below.</w:t>
      </w:r>
    </w:p>
    <w:p w14:paraId="418475A9" w14:textId="77777777" w:rsidR="00D7051D" w:rsidRDefault="00FC579B" w:rsidP="008752F4">
      <w:pPr>
        <w:numPr>
          <w:ilvl w:val="0"/>
          <w:numId w:val="27"/>
        </w:numPr>
        <w:tabs>
          <w:tab w:val="clear" w:pos="360"/>
          <w:tab w:val="num" w:pos="720"/>
        </w:tabs>
        <w:overflowPunct/>
        <w:ind w:left="720"/>
        <w:textAlignment w:val="auto"/>
        <w:rPr>
          <w:szCs w:val="22"/>
        </w:rPr>
      </w:pPr>
      <w:r w:rsidRPr="001872C2">
        <w:rPr>
          <w:b/>
          <w:szCs w:val="22"/>
        </w:rPr>
        <w:t>FICA for Members</w:t>
      </w:r>
      <w:r w:rsidRPr="00B34076">
        <w:rPr>
          <w:szCs w:val="22"/>
        </w:rPr>
        <w:t xml:space="preserve">. </w:t>
      </w:r>
      <w:r w:rsidRPr="00FC579B">
        <w:rPr>
          <w:szCs w:val="22"/>
        </w:rPr>
        <w:t>Unless exempted by the IRS, all projects must pay FICA for any</w:t>
      </w:r>
      <w:r w:rsidR="00D7051D">
        <w:rPr>
          <w:szCs w:val="22"/>
        </w:rPr>
        <w:t xml:space="preserve"> </w:t>
      </w:r>
      <w:r w:rsidRPr="00FC579B">
        <w:rPr>
          <w:szCs w:val="22"/>
        </w:rPr>
        <w:t>member receiving a living allowance, even when the Corporation does not supply the living</w:t>
      </w:r>
      <w:r w:rsidR="00D7051D">
        <w:rPr>
          <w:szCs w:val="22"/>
        </w:rPr>
        <w:t xml:space="preserve"> </w:t>
      </w:r>
      <w:r w:rsidRPr="00FC579B">
        <w:rPr>
          <w:szCs w:val="22"/>
        </w:rPr>
        <w:t>allowance. If exempted, please note in the narrative. In the first column next to FICA,</w:t>
      </w:r>
      <w:r w:rsidR="00D7051D">
        <w:rPr>
          <w:szCs w:val="22"/>
        </w:rPr>
        <w:t xml:space="preserve"> </w:t>
      </w:r>
      <w:r w:rsidRPr="00FC579B">
        <w:rPr>
          <w:szCs w:val="22"/>
        </w:rPr>
        <w:t>indicate the number of members who will receive FICA. Calculate the FICA at 7.65% of the</w:t>
      </w:r>
      <w:r w:rsidR="00D7051D">
        <w:rPr>
          <w:szCs w:val="22"/>
        </w:rPr>
        <w:t xml:space="preserve"> </w:t>
      </w:r>
      <w:r w:rsidRPr="00FC579B">
        <w:rPr>
          <w:szCs w:val="22"/>
        </w:rPr>
        <w:t>total amount of the living allowance.</w:t>
      </w:r>
      <w:r w:rsidR="00D7051D">
        <w:rPr>
          <w:szCs w:val="22"/>
        </w:rPr>
        <w:t xml:space="preserve"> </w:t>
      </w:r>
    </w:p>
    <w:p w14:paraId="11A2A180" w14:textId="77777777" w:rsidR="00D7051D" w:rsidRDefault="00FC579B" w:rsidP="008752F4">
      <w:pPr>
        <w:numPr>
          <w:ilvl w:val="0"/>
          <w:numId w:val="27"/>
        </w:numPr>
        <w:tabs>
          <w:tab w:val="clear" w:pos="360"/>
          <w:tab w:val="num" w:pos="720"/>
        </w:tabs>
        <w:overflowPunct/>
        <w:spacing w:before="0"/>
        <w:ind w:left="720"/>
        <w:textAlignment w:val="auto"/>
        <w:rPr>
          <w:szCs w:val="22"/>
        </w:rPr>
      </w:pPr>
      <w:r w:rsidRPr="001872C2">
        <w:rPr>
          <w:b/>
          <w:szCs w:val="22"/>
        </w:rPr>
        <w:t>Worker’s Compensation</w:t>
      </w:r>
      <w:r w:rsidR="006F307D">
        <w:rPr>
          <w:b/>
          <w:szCs w:val="22"/>
        </w:rPr>
        <w:t xml:space="preserve"> OR </w:t>
      </w:r>
      <w:r w:rsidR="006F307D" w:rsidRPr="006F307D">
        <w:rPr>
          <w:b/>
          <w:szCs w:val="22"/>
        </w:rPr>
        <w:t>Occupational, Accidental, Death and Dismemberment</w:t>
      </w:r>
      <w:r w:rsidR="006F307D">
        <w:rPr>
          <w:szCs w:val="22"/>
        </w:rPr>
        <w:t xml:space="preserve"> </w:t>
      </w:r>
      <w:r w:rsidR="006F307D" w:rsidRPr="006F307D">
        <w:rPr>
          <w:b/>
          <w:szCs w:val="22"/>
        </w:rPr>
        <w:t>insurance</w:t>
      </w:r>
      <w:r w:rsidRPr="00B34076">
        <w:rPr>
          <w:szCs w:val="22"/>
        </w:rPr>
        <w:t xml:space="preserve">. </w:t>
      </w:r>
      <w:r w:rsidRPr="00FC579B">
        <w:rPr>
          <w:szCs w:val="22"/>
        </w:rPr>
        <w:t>Some states require worker’s compensation for AmeriCorps</w:t>
      </w:r>
      <w:r w:rsidR="00D7051D">
        <w:rPr>
          <w:szCs w:val="22"/>
        </w:rPr>
        <w:t xml:space="preserve"> </w:t>
      </w:r>
      <w:r w:rsidRPr="00FC579B">
        <w:rPr>
          <w:szCs w:val="22"/>
        </w:rPr>
        <w:t xml:space="preserve">members. </w:t>
      </w:r>
      <w:r w:rsidR="007B0FCA">
        <w:rPr>
          <w:szCs w:val="22"/>
        </w:rPr>
        <w:t>Maine does not require it</w:t>
      </w:r>
      <w:r w:rsidR="00655046">
        <w:rPr>
          <w:szCs w:val="22"/>
        </w:rPr>
        <w:t xml:space="preserve"> but it is allowable</w:t>
      </w:r>
      <w:r w:rsidRPr="00FC579B">
        <w:rPr>
          <w:szCs w:val="22"/>
        </w:rPr>
        <w:t xml:space="preserve">. If you </w:t>
      </w:r>
      <w:r w:rsidR="00655046">
        <w:rPr>
          <w:szCs w:val="22"/>
        </w:rPr>
        <w:t>do</w:t>
      </w:r>
      <w:r w:rsidRPr="00FC579B">
        <w:rPr>
          <w:szCs w:val="22"/>
        </w:rPr>
        <w:t xml:space="preserve"> not </w:t>
      </w:r>
      <w:r w:rsidR="00655046">
        <w:rPr>
          <w:szCs w:val="22"/>
        </w:rPr>
        <w:t>choose</w:t>
      </w:r>
      <w:r w:rsidRPr="00FC579B">
        <w:rPr>
          <w:szCs w:val="22"/>
        </w:rPr>
        <w:t xml:space="preserve"> to pay worker’s compensation, you must obtain Occupational,</w:t>
      </w:r>
      <w:r w:rsidR="00D7051D">
        <w:rPr>
          <w:szCs w:val="22"/>
        </w:rPr>
        <w:t xml:space="preserve"> </w:t>
      </w:r>
      <w:r w:rsidRPr="00FC579B">
        <w:rPr>
          <w:szCs w:val="22"/>
        </w:rPr>
        <w:t>Accidental, Death and Dismemberment coverage for members to cover in-service injury or</w:t>
      </w:r>
      <w:r w:rsidR="00D7051D">
        <w:rPr>
          <w:szCs w:val="22"/>
        </w:rPr>
        <w:t xml:space="preserve"> </w:t>
      </w:r>
      <w:r w:rsidRPr="00FC579B">
        <w:rPr>
          <w:szCs w:val="22"/>
        </w:rPr>
        <w:t>accidents.</w:t>
      </w:r>
      <w:r w:rsidR="00D7051D">
        <w:rPr>
          <w:szCs w:val="22"/>
        </w:rPr>
        <w:t xml:space="preserve"> </w:t>
      </w:r>
    </w:p>
    <w:p w14:paraId="271A5B75" w14:textId="77777777" w:rsidR="00D7051D" w:rsidRDefault="00FC579B" w:rsidP="008752F4">
      <w:pPr>
        <w:numPr>
          <w:ilvl w:val="0"/>
          <w:numId w:val="27"/>
        </w:numPr>
        <w:tabs>
          <w:tab w:val="clear" w:pos="360"/>
          <w:tab w:val="num" w:pos="720"/>
        </w:tabs>
        <w:overflowPunct/>
        <w:spacing w:before="0"/>
        <w:ind w:left="720"/>
        <w:textAlignment w:val="auto"/>
        <w:rPr>
          <w:szCs w:val="22"/>
        </w:rPr>
      </w:pPr>
      <w:r w:rsidRPr="001872C2">
        <w:rPr>
          <w:b/>
          <w:szCs w:val="22"/>
        </w:rPr>
        <w:t>Health Care</w:t>
      </w:r>
      <w:r w:rsidRPr="00B34076">
        <w:rPr>
          <w:szCs w:val="22"/>
        </w:rPr>
        <w:t xml:space="preserve">. </w:t>
      </w:r>
      <w:r w:rsidRPr="00FC579B">
        <w:rPr>
          <w:szCs w:val="22"/>
        </w:rPr>
        <w:t>You must offer health care benefits to full-time members in accordance with</w:t>
      </w:r>
      <w:r w:rsidR="00D7051D">
        <w:rPr>
          <w:szCs w:val="22"/>
        </w:rPr>
        <w:t xml:space="preserve"> A</w:t>
      </w:r>
      <w:r w:rsidRPr="00FC579B">
        <w:rPr>
          <w:szCs w:val="22"/>
        </w:rPr>
        <w:t>meriCorps requirements. Except as stated below you may not pay health care benefits to</w:t>
      </w:r>
      <w:r w:rsidR="00D7051D">
        <w:rPr>
          <w:szCs w:val="22"/>
        </w:rPr>
        <w:t xml:space="preserve"> </w:t>
      </w:r>
      <w:r w:rsidRPr="00FC579B">
        <w:rPr>
          <w:szCs w:val="22"/>
        </w:rPr>
        <w:t xml:space="preserve">less-than-full-time members with </w:t>
      </w:r>
      <w:r w:rsidR="008B0B68">
        <w:rPr>
          <w:szCs w:val="22"/>
        </w:rPr>
        <w:t>CNCS</w:t>
      </w:r>
      <w:r w:rsidRPr="00FC579B">
        <w:rPr>
          <w:szCs w:val="22"/>
        </w:rPr>
        <w:t xml:space="preserve"> funds. You may choose to provide health care</w:t>
      </w:r>
      <w:r w:rsidR="00D7051D">
        <w:rPr>
          <w:szCs w:val="22"/>
        </w:rPr>
        <w:t xml:space="preserve"> </w:t>
      </w:r>
      <w:r w:rsidRPr="00FC579B">
        <w:rPr>
          <w:szCs w:val="22"/>
        </w:rPr>
        <w:t xml:space="preserve">benefits to less-than-full-time members </w:t>
      </w:r>
      <w:r w:rsidR="005C6B1F">
        <w:rPr>
          <w:szCs w:val="22"/>
        </w:rPr>
        <w:t xml:space="preserve">who serve fewer than 40 hours/week </w:t>
      </w:r>
      <w:r w:rsidRPr="00FC579B">
        <w:rPr>
          <w:szCs w:val="22"/>
        </w:rPr>
        <w:t>from other sources (i.e., non-federal)</w:t>
      </w:r>
      <w:r w:rsidR="007B0FCA">
        <w:rPr>
          <w:szCs w:val="22"/>
        </w:rPr>
        <w:t xml:space="preserve"> but the cost may not be included in the budget</w:t>
      </w:r>
      <w:r w:rsidRPr="00FC579B">
        <w:rPr>
          <w:szCs w:val="22"/>
        </w:rPr>
        <w:t>.</w:t>
      </w:r>
      <w:r w:rsidR="008B0B68">
        <w:rPr>
          <w:szCs w:val="22"/>
        </w:rPr>
        <w:t xml:space="preserve"> </w:t>
      </w:r>
      <w:r w:rsidRPr="00FC579B">
        <w:rPr>
          <w:szCs w:val="22"/>
        </w:rPr>
        <w:t>Less-than-fulltime</w:t>
      </w:r>
      <w:r w:rsidR="00D7051D">
        <w:rPr>
          <w:szCs w:val="22"/>
        </w:rPr>
        <w:t xml:space="preserve"> </w:t>
      </w:r>
      <w:r w:rsidRPr="00FC579B">
        <w:rPr>
          <w:szCs w:val="22"/>
        </w:rPr>
        <w:t>members who are serving in a full-time capacity for a sustained period of time (such as</w:t>
      </w:r>
      <w:r w:rsidR="00D7051D">
        <w:rPr>
          <w:szCs w:val="22"/>
        </w:rPr>
        <w:t xml:space="preserve"> </w:t>
      </w:r>
      <w:r w:rsidRPr="00FC579B">
        <w:rPr>
          <w:szCs w:val="22"/>
        </w:rPr>
        <w:t>a full-time summer project) are eligible for health care benefits. In your budget narrative,</w:t>
      </w:r>
      <w:r w:rsidR="00D7051D">
        <w:rPr>
          <w:szCs w:val="22"/>
        </w:rPr>
        <w:t xml:space="preserve"> </w:t>
      </w:r>
      <w:r w:rsidRPr="00FC579B">
        <w:rPr>
          <w:szCs w:val="22"/>
        </w:rPr>
        <w:t xml:space="preserve">indicate the number of members who will receive health care benefits. </w:t>
      </w:r>
      <w:r w:rsidR="008B0B68">
        <w:rPr>
          <w:szCs w:val="22"/>
        </w:rPr>
        <w:t>CNCS</w:t>
      </w:r>
      <w:r w:rsidRPr="00FC579B">
        <w:rPr>
          <w:szCs w:val="22"/>
        </w:rPr>
        <w:t xml:space="preserve"> will</w:t>
      </w:r>
      <w:r w:rsidR="00D7051D">
        <w:rPr>
          <w:szCs w:val="22"/>
        </w:rPr>
        <w:t xml:space="preserve"> </w:t>
      </w:r>
      <w:r w:rsidRPr="00FC579B">
        <w:rPr>
          <w:szCs w:val="22"/>
        </w:rPr>
        <w:t>not pay for dependent coverage.</w:t>
      </w:r>
      <w:r w:rsidR="00D7051D">
        <w:rPr>
          <w:szCs w:val="22"/>
        </w:rPr>
        <w:t xml:space="preserve"> </w:t>
      </w:r>
    </w:p>
    <w:p w14:paraId="39335492" w14:textId="77777777" w:rsidR="00D7051D" w:rsidRPr="007B0FCA" w:rsidRDefault="00FC579B" w:rsidP="008752F4">
      <w:pPr>
        <w:numPr>
          <w:ilvl w:val="0"/>
          <w:numId w:val="27"/>
        </w:numPr>
        <w:tabs>
          <w:tab w:val="clear" w:pos="360"/>
          <w:tab w:val="num" w:pos="720"/>
        </w:tabs>
        <w:overflowPunct/>
        <w:spacing w:before="0"/>
        <w:ind w:left="720"/>
        <w:textAlignment w:val="auto"/>
        <w:rPr>
          <w:szCs w:val="22"/>
        </w:rPr>
      </w:pPr>
      <w:r w:rsidRPr="00FC579B">
        <w:rPr>
          <w:b/>
          <w:bCs/>
          <w:szCs w:val="22"/>
        </w:rPr>
        <w:t xml:space="preserve">Other Member Support Costs. </w:t>
      </w:r>
      <w:r w:rsidRPr="00FC579B">
        <w:rPr>
          <w:szCs w:val="22"/>
        </w:rPr>
        <w:t xml:space="preserve">Include any other </w:t>
      </w:r>
      <w:r w:rsidR="000E14BF">
        <w:rPr>
          <w:szCs w:val="22"/>
        </w:rPr>
        <w:t xml:space="preserve">legally </w:t>
      </w:r>
      <w:r w:rsidRPr="00FC579B">
        <w:rPr>
          <w:szCs w:val="22"/>
        </w:rPr>
        <w:t>required</w:t>
      </w:r>
      <w:r w:rsidR="00D7051D">
        <w:rPr>
          <w:szCs w:val="22"/>
        </w:rPr>
        <w:t xml:space="preserve"> </w:t>
      </w:r>
      <w:r w:rsidRPr="00FC579B">
        <w:rPr>
          <w:szCs w:val="22"/>
        </w:rPr>
        <w:t>member support costs here. Programs are responsible for determining the</w:t>
      </w:r>
      <w:r w:rsidR="00D7051D">
        <w:rPr>
          <w:szCs w:val="22"/>
        </w:rPr>
        <w:t xml:space="preserve"> </w:t>
      </w:r>
      <w:r w:rsidRPr="00FC579B">
        <w:rPr>
          <w:szCs w:val="22"/>
        </w:rPr>
        <w:t>requirements of state law by consulting State Commissions, legal counsel, or the applicable</w:t>
      </w:r>
      <w:r w:rsidR="00D7051D">
        <w:rPr>
          <w:szCs w:val="22"/>
        </w:rPr>
        <w:t xml:space="preserve"> </w:t>
      </w:r>
      <w:r w:rsidRPr="00FC579B">
        <w:rPr>
          <w:szCs w:val="22"/>
        </w:rPr>
        <w:t>state agencies.</w:t>
      </w:r>
      <w:r w:rsidR="0003705E">
        <w:rPr>
          <w:szCs w:val="22"/>
        </w:rPr>
        <w:t xml:space="preserve"> If the program will purchase Occupational, Accidental, Death and Dismemberment coverage for members, enter that item here.</w:t>
      </w:r>
    </w:p>
    <w:p w14:paraId="0140404E" w14:textId="77777777" w:rsidR="00FC579B" w:rsidRPr="00FC579B" w:rsidRDefault="00FC579B" w:rsidP="007B0FCA">
      <w:pPr>
        <w:pStyle w:val="Heading2"/>
      </w:pPr>
      <w:bookmarkStart w:id="583" w:name="_Toc368947676"/>
      <w:bookmarkStart w:id="584" w:name="_Toc494383776"/>
      <w:bookmarkStart w:id="585" w:name="_Toc509239217"/>
      <w:r w:rsidRPr="00FC579B">
        <w:t>Section II</w:t>
      </w:r>
      <w:r w:rsidR="00D7051D">
        <w:t>I. Administrative/Indirect Costs</w:t>
      </w:r>
      <w:bookmarkEnd w:id="583"/>
      <w:bookmarkEnd w:id="584"/>
      <w:bookmarkEnd w:id="585"/>
    </w:p>
    <w:p w14:paraId="18EFACF5" w14:textId="77777777" w:rsidR="00FC579B" w:rsidRPr="00FC579B" w:rsidRDefault="00FC579B" w:rsidP="007B0FCA">
      <w:pPr>
        <w:overflowPunct/>
        <w:textAlignment w:val="auto"/>
        <w:rPr>
          <w:b/>
          <w:bCs/>
          <w:szCs w:val="22"/>
        </w:rPr>
      </w:pPr>
      <w:r w:rsidRPr="00FC579B">
        <w:rPr>
          <w:b/>
          <w:bCs/>
          <w:szCs w:val="22"/>
        </w:rPr>
        <w:t>Definitions</w:t>
      </w:r>
    </w:p>
    <w:p w14:paraId="3DCAE475" w14:textId="77777777" w:rsidR="00FC579B" w:rsidRDefault="00FC579B" w:rsidP="007B0FCA">
      <w:pPr>
        <w:overflowPunct/>
        <w:spacing w:before="0"/>
        <w:textAlignment w:val="auto"/>
        <w:rPr>
          <w:szCs w:val="22"/>
        </w:rPr>
      </w:pPr>
      <w:r w:rsidRPr="00FC579B">
        <w:rPr>
          <w:szCs w:val="22"/>
        </w:rPr>
        <w:t>Administrative costs are general or centralized expenses of the overall administration of an</w:t>
      </w:r>
      <w:r w:rsidR="00D7051D">
        <w:rPr>
          <w:szCs w:val="22"/>
        </w:rPr>
        <w:t xml:space="preserve"> </w:t>
      </w:r>
      <w:r w:rsidRPr="00FC579B">
        <w:rPr>
          <w:szCs w:val="22"/>
        </w:rPr>
        <w:t xml:space="preserve">organization that receives </w:t>
      </w:r>
      <w:r w:rsidR="008B0B68">
        <w:rPr>
          <w:szCs w:val="22"/>
        </w:rPr>
        <w:t>CNCS</w:t>
      </w:r>
      <w:r w:rsidRPr="00FC579B">
        <w:rPr>
          <w:szCs w:val="22"/>
        </w:rPr>
        <w:t xml:space="preserve"> funds and do not include particular project costs. These</w:t>
      </w:r>
      <w:r w:rsidR="00D7051D">
        <w:rPr>
          <w:szCs w:val="22"/>
        </w:rPr>
        <w:t xml:space="preserve"> </w:t>
      </w:r>
      <w:r w:rsidRPr="00FC579B">
        <w:rPr>
          <w:szCs w:val="22"/>
        </w:rPr>
        <w:t>costs may include administrative staff positions. For organizations that have an established</w:t>
      </w:r>
      <w:r w:rsidR="00D7051D">
        <w:rPr>
          <w:szCs w:val="22"/>
        </w:rPr>
        <w:t xml:space="preserve"> </w:t>
      </w:r>
      <w:r w:rsidRPr="00FC579B">
        <w:rPr>
          <w:szCs w:val="22"/>
        </w:rPr>
        <w:t>indirect cost rate for federal awards, administrative costs mean those costs that are included in</w:t>
      </w:r>
      <w:r w:rsidR="00D7051D">
        <w:rPr>
          <w:szCs w:val="22"/>
        </w:rPr>
        <w:t xml:space="preserve"> </w:t>
      </w:r>
      <w:r w:rsidRPr="00FC579B">
        <w:rPr>
          <w:szCs w:val="22"/>
        </w:rPr>
        <w:t>the organization’s indirect cost rate agreement. Such costs are generally identified with the</w:t>
      </w:r>
      <w:r w:rsidR="00D7051D">
        <w:rPr>
          <w:szCs w:val="22"/>
        </w:rPr>
        <w:t xml:space="preserve"> </w:t>
      </w:r>
      <w:r w:rsidRPr="00FC579B">
        <w:rPr>
          <w:szCs w:val="22"/>
        </w:rPr>
        <w:t xml:space="preserve">organization’s overall operation and are further described </w:t>
      </w:r>
      <w:r w:rsidRPr="00655046">
        <w:rPr>
          <w:szCs w:val="22"/>
        </w:rPr>
        <w:t>in Office of Management and Budget</w:t>
      </w:r>
      <w:r w:rsidR="00AF19A7">
        <w:rPr>
          <w:szCs w:val="22"/>
        </w:rPr>
        <w:t xml:space="preserve"> Uniform Guidance</w:t>
      </w:r>
      <w:r w:rsidRPr="00655046">
        <w:rPr>
          <w:szCs w:val="22"/>
        </w:rPr>
        <w:t>.</w:t>
      </w:r>
    </w:p>
    <w:p w14:paraId="2BAB3D5A" w14:textId="77777777" w:rsidR="00D7051D" w:rsidRPr="00FC579B" w:rsidRDefault="00D7051D" w:rsidP="00FC579B">
      <w:pPr>
        <w:overflowPunct/>
        <w:spacing w:before="0"/>
        <w:textAlignment w:val="auto"/>
        <w:rPr>
          <w:szCs w:val="22"/>
        </w:rPr>
      </w:pPr>
    </w:p>
    <w:p w14:paraId="635D6396" w14:textId="77777777" w:rsidR="00FC579B" w:rsidRPr="00FC579B" w:rsidRDefault="00FC579B" w:rsidP="00FC579B">
      <w:pPr>
        <w:overflowPunct/>
        <w:spacing w:before="0"/>
        <w:textAlignment w:val="auto"/>
        <w:rPr>
          <w:b/>
          <w:bCs/>
          <w:szCs w:val="22"/>
        </w:rPr>
      </w:pPr>
      <w:r w:rsidRPr="00FC579B">
        <w:rPr>
          <w:b/>
          <w:bCs/>
          <w:szCs w:val="22"/>
        </w:rPr>
        <w:t xml:space="preserve">Options for Calculating Administrative/Indirect Costs </w:t>
      </w:r>
      <w:r w:rsidRPr="00323832">
        <w:rPr>
          <w:bCs/>
          <w:szCs w:val="22"/>
        </w:rPr>
        <w:t>(choose</w:t>
      </w:r>
      <w:r w:rsidRPr="00FC579B">
        <w:rPr>
          <w:b/>
          <w:bCs/>
          <w:szCs w:val="22"/>
        </w:rPr>
        <w:t xml:space="preserve"> </w:t>
      </w:r>
      <w:r w:rsidR="00F45094" w:rsidRPr="00323832">
        <w:rPr>
          <w:b/>
          <w:bCs/>
          <w:szCs w:val="22"/>
        </w:rPr>
        <w:t>either</w:t>
      </w:r>
      <w:r w:rsidR="00F45094">
        <w:rPr>
          <w:bCs/>
          <w:szCs w:val="22"/>
        </w:rPr>
        <w:t xml:space="preserve"> A,</w:t>
      </w:r>
      <w:r w:rsidRPr="00FC579B">
        <w:rPr>
          <w:b/>
          <w:bCs/>
          <w:szCs w:val="22"/>
        </w:rPr>
        <w:t xml:space="preserve"> </w:t>
      </w:r>
      <w:r w:rsidR="00F45094">
        <w:rPr>
          <w:b/>
          <w:bCs/>
          <w:szCs w:val="22"/>
        </w:rPr>
        <w:t>or</w:t>
      </w:r>
      <w:r w:rsidRPr="00FC579B">
        <w:rPr>
          <w:b/>
          <w:bCs/>
          <w:szCs w:val="22"/>
        </w:rPr>
        <w:t xml:space="preserve"> </w:t>
      </w:r>
      <w:r w:rsidRPr="00F45094">
        <w:rPr>
          <w:bCs/>
          <w:szCs w:val="22"/>
        </w:rPr>
        <w:t>B</w:t>
      </w:r>
      <w:r w:rsidR="00F45094">
        <w:rPr>
          <w:bCs/>
          <w:szCs w:val="22"/>
        </w:rPr>
        <w:t>,</w:t>
      </w:r>
      <w:r w:rsidR="00F45094">
        <w:rPr>
          <w:b/>
          <w:bCs/>
          <w:szCs w:val="22"/>
        </w:rPr>
        <w:t xml:space="preserve"> or</w:t>
      </w:r>
      <w:r w:rsidR="00F45094" w:rsidRPr="00F45094">
        <w:rPr>
          <w:bCs/>
          <w:szCs w:val="22"/>
        </w:rPr>
        <w:t xml:space="preserve"> C</w:t>
      </w:r>
      <w:r w:rsidRPr="00FC579B">
        <w:rPr>
          <w:b/>
          <w:bCs/>
          <w:szCs w:val="22"/>
        </w:rPr>
        <w:t>)</w:t>
      </w:r>
    </w:p>
    <w:p w14:paraId="10C24CAF" w14:textId="07A4A02D" w:rsidR="00AF19A7" w:rsidRPr="002C1045" w:rsidRDefault="00FC579B" w:rsidP="006F307D">
      <w:pPr>
        <w:spacing w:before="0"/>
        <w:rPr>
          <w:szCs w:val="22"/>
        </w:rPr>
      </w:pPr>
      <w:r w:rsidRPr="00FC579B">
        <w:rPr>
          <w:szCs w:val="22"/>
        </w:rPr>
        <w:t xml:space="preserve">Applicants choose one of </w:t>
      </w:r>
      <w:r w:rsidR="00F45094">
        <w:rPr>
          <w:szCs w:val="22"/>
        </w:rPr>
        <w:t>three</w:t>
      </w:r>
      <w:r w:rsidRPr="00FC579B">
        <w:rPr>
          <w:szCs w:val="22"/>
        </w:rPr>
        <w:t xml:space="preserve"> methods to calculate allowable administrative costs – a</w:t>
      </w:r>
      <w:r w:rsidR="00644A6C">
        <w:rPr>
          <w:szCs w:val="22"/>
        </w:rPr>
        <w:t xml:space="preserve"> </w:t>
      </w:r>
      <w:r w:rsidR="008B0B68">
        <w:rPr>
          <w:szCs w:val="22"/>
        </w:rPr>
        <w:t>CNCS</w:t>
      </w:r>
      <w:r w:rsidRPr="00FC579B">
        <w:rPr>
          <w:szCs w:val="22"/>
        </w:rPr>
        <w:t>-fixed percentage rate method</w:t>
      </w:r>
      <w:r w:rsidR="00A028A1">
        <w:rPr>
          <w:szCs w:val="22"/>
        </w:rPr>
        <w:t>,</w:t>
      </w:r>
      <w:r w:rsidRPr="00FC579B">
        <w:rPr>
          <w:szCs w:val="22"/>
        </w:rPr>
        <w:t xml:space="preserve"> a federally approved indirect cost rate method</w:t>
      </w:r>
      <w:r w:rsidR="00A028A1">
        <w:rPr>
          <w:szCs w:val="22"/>
        </w:rPr>
        <w:t>,</w:t>
      </w:r>
      <w:r w:rsidR="00F45094">
        <w:rPr>
          <w:szCs w:val="22"/>
        </w:rPr>
        <w:t xml:space="preserve"> or a de </w:t>
      </w:r>
      <w:r w:rsidR="00A64273">
        <w:rPr>
          <w:szCs w:val="22"/>
        </w:rPr>
        <w:t>m</w:t>
      </w:r>
      <w:r w:rsidR="00A028A1">
        <w:rPr>
          <w:szCs w:val="22"/>
        </w:rPr>
        <w:t>inimis</w:t>
      </w:r>
      <w:r w:rsidR="00F45094">
        <w:rPr>
          <w:szCs w:val="22"/>
        </w:rPr>
        <w:t xml:space="preserve"> method</w:t>
      </w:r>
      <w:r w:rsidRPr="00FC579B">
        <w:rPr>
          <w:szCs w:val="22"/>
        </w:rPr>
        <w:t>.</w:t>
      </w:r>
      <w:r w:rsidR="00644A6C">
        <w:rPr>
          <w:szCs w:val="22"/>
        </w:rPr>
        <w:t xml:space="preserve"> </w:t>
      </w:r>
      <w:r w:rsidR="00E40578">
        <w:rPr>
          <w:szCs w:val="22"/>
        </w:rPr>
        <w:t>Organizations with a federally approved rate must use it.</w:t>
      </w:r>
    </w:p>
    <w:p w14:paraId="09048B3A" w14:textId="77777777" w:rsidR="00AF19A7" w:rsidRPr="005304CF" w:rsidRDefault="00AF19A7" w:rsidP="00AF19A7">
      <w:pPr>
        <w:rPr>
          <w:szCs w:val="22"/>
        </w:rPr>
      </w:pPr>
      <w:r w:rsidRPr="002C1045">
        <w:rPr>
          <w:szCs w:val="22"/>
        </w:rPr>
        <w:t>All methods must be applied consistently across federal awards. Applicants who hold a federal negotiated indirect cost rate or will be using the 10% de minimis rate must enter that information in the Organization section in eGrants.</w:t>
      </w:r>
      <w:r>
        <w:rPr>
          <w:szCs w:val="22"/>
        </w:rPr>
        <w:t xml:space="preserve"> </w:t>
      </w:r>
      <w:r w:rsidRPr="005304CF">
        <w:rPr>
          <w:szCs w:val="22"/>
        </w:rPr>
        <w:t xml:space="preserve">However, under section 121(d) of the NCSA and CNCS’s regulations at 45 C.F.R. 2517.710, no more than </w:t>
      </w:r>
      <w:r>
        <w:rPr>
          <w:szCs w:val="22"/>
        </w:rPr>
        <w:t>5% of the total CNCS funds actually expended</w:t>
      </w:r>
      <w:r w:rsidRPr="005304CF">
        <w:rPr>
          <w:szCs w:val="22"/>
        </w:rPr>
        <w:t xml:space="preserve"> may be used to recover indirect costs on AmeriCorps grants.  </w:t>
      </w:r>
    </w:p>
    <w:p w14:paraId="0E5DE5A6" w14:textId="77777777" w:rsidR="00644A6C" w:rsidRPr="00FC579B" w:rsidRDefault="00644A6C" w:rsidP="00FC579B">
      <w:pPr>
        <w:overflowPunct/>
        <w:spacing w:before="0"/>
        <w:textAlignment w:val="auto"/>
        <w:rPr>
          <w:szCs w:val="22"/>
        </w:rPr>
      </w:pPr>
    </w:p>
    <w:p w14:paraId="433FBFE9" w14:textId="77777777" w:rsidR="00FC579B" w:rsidRPr="00F45094" w:rsidRDefault="00323832" w:rsidP="00FC579B">
      <w:pPr>
        <w:overflowPunct/>
        <w:spacing w:before="0"/>
        <w:textAlignment w:val="auto"/>
        <w:rPr>
          <w:b/>
          <w:bCs/>
          <w:szCs w:val="22"/>
        </w:rPr>
      </w:pPr>
      <w:r>
        <w:rPr>
          <w:b/>
          <w:bCs/>
          <w:szCs w:val="22"/>
        </w:rPr>
        <w:t xml:space="preserve">Option </w:t>
      </w:r>
      <w:r w:rsidR="00FC579B" w:rsidRPr="00F45094">
        <w:rPr>
          <w:b/>
          <w:bCs/>
          <w:szCs w:val="22"/>
        </w:rPr>
        <w:t>A. Corporation-Fixed Percentage Method</w:t>
      </w:r>
    </w:p>
    <w:p w14:paraId="7FB226BB" w14:textId="77777777" w:rsidR="00FC579B" w:rsidRPr="00F45094" w:rsidRDefault="00FC579B" w:rsidP="00FC579B">
      <w:pPr>
        <w:overflowPunct/>
        <w:spacing w:before="0"/>
        <w:textAlignment w:val="auto"/>
        <w:rPr>
          <w:b/>
          <w:bCs/>
          <w:i/>
          <w:szCs w:val="22"/>
        </w:rPr>
      </w:pPr>
      <w:r w:rsidRPr="00F45094">
        <w:rPr>
          <w:b/>
          <w:bCs/>
          <w:i/>
          <w:szCs w:val="22"/>
        </w:rPr>
        <w:t>Five Percent Fixed Administrative Costs Option</w:t>
      </w:r>
    </w:p>
    <w:p w14:paraId="7084D302" w14:textId="77777777" w:rsidR="00F45094" w:rsidRDefault="00FC579B" w:rsidP="008B0B68">
      <w:pPr>
        <w:overflowPunct/>
        <w:spacing w:before="0" w:after="120"/>
        <w:textAlignment w:val="auto"/>
        <w:rPr>
          <w:szCs w:val="22"/>
        </w:rPr>
      </w:pPr>
      <w:r w:rsidRPr="00FC579B">
        <w:rPr>
          <w:szCs w:val="22"/>
        </w:rPr>
        <w:t xml:space="preserve">The </w:t>
      </w:r>
      <w:r w:rsidR="008B0B68">
        <w:rPr>
          <w:szCs w:val="22"/>
        </w:rPr>
        <w:t>CNCS</w:t>
      </w:r>
      <w:r w:rsidRPr="00FC579B">
        <w:rPr>
          <w:szCs w:val="22"/>
        </w:rPr>
        <w:t>-fixed percentage rate method allows you to charge administrative costs up to a</w:t>
      </w:r>
      <w:r w:rsidR="00644A6C">
        <w:rPr>
          <w:szCs w:val="22"/>
        </w:rPr>
        <w:t xml:space="preserve"> </w:t>
      </w:r>
      <w:r w:rsidRPr="00FC579B">
        <w:rPr>
          <w:szCs w:val="22"/>
        </w:rPr>
        <w:t>cap without a federally approved indirect cost rate and without documentation supporting the</w:t>
      </w:r>
      <w:r w:rsidR="00644A6C">
        <w:rPr>
          <w:szCs w:val="22"/>
        </w:rPr>
        <w:t xml:space="preserve"> </w:t>
      </w:r>
      <w:r w:rsidRPr="00FC579B">
        <w:rPr>
          <w:szCs w:val="22"/>
        </w:rPr>
        <w:t xml:space="preserve">allocation. If you choose the </w:t>
      </w:r>
      <w:r w:rsidR="008B0B68">
        <w:rPr>
          <w:szCs w:val="22"/>
        </w:rPr>
        <w:t>CNCS</w:t>
      </w:r>
      <w:r w:rsidRPr="00FC579B">
        <w:rPr>
          <w:szCs w:val="22"/>
        </w:rPr>
        <w:t>-fixed percentage rate method (Section IIIA in eGrants),</w:t>
      </w:r>
      <w:r w:rsidR="00644A6C">
        <w:rPr>
          <w:szCs w:val="22"/>
        </w:rPr>
        <w:t xml:space="preserve"> </w:t>
      </w:r>
      <w:r w:rsidRPr="00FC579B">
        <w:rPr>
          <w:szCs w:val="22"/>
        </w:rPr>
        <w:t>administrative costs</w:t>
      </w:r>
      <w:r w:rsidR="000C07EF">
        <w:rPr>
          <w:szCs w:val="22"/>
        </w:rPr>
        <w:t xml:space="preserve"> are charged at</w:t>
      </w:r>
      <w:r w:rsidRPr="00FC579B">
        <w:rPr>
          <w:szCs w:val="22"/>
        </w:rPr>
        <w:t xml:space="preserve"> a fixed 5% of the total of the </w:t>
      </w:r>
      <w:r w:rsidR="008B0B68">
        <w:rPr>
          <w:szCs w:val="22"/>
        </w:rPr>
        <w:t>CNCS</w:t>
      </w:r>
      <w:r w:rsidRPr="00FC579B">
        <w:rPr>
          <w:szCs w:val="22"/>
        </w:rPr>
        <w:t xml:space="preserve"> funds</w:t>
      </w:r>
      <w:r w:rsidR="00644A6C">
        <w:rPr>
          <w:szCs w:val="22"/>
        </w:rPr>
        <w:t xml:space="preserve"> </w:t>
      </w:r>
      <w:r w:rsidRPr="00FC579B">
        <w:rPr>
          <w:szCs w:val="22"/>
        </w:rPr>
        <w:t>expended</w:t>
      </w:r>
      <w:r w:rsidR="000C07EF">
        <w:rPr>
          <w:szCs w:val="22"/>
        </w:rPr>
        <w:t>. The 5% is shared between the applicant (4%) and state commission (1%)</w:t>
      </w:r>
      <w:r w:rsidRPr="00FC579B">
        <w:rPr>
          <w:szCs w:val="22"/>
        </w:rPr>
        <w:t>. In order to charge this fixed 5%, the grantee match for administrative costs may not</w:t>
      </w:r>
      <w:r w:rsidR="00644A6C">
        <w:rPr>
          <w:szCs w:val="22"/>
        </w:rPr>
        <w:t xml:space="preserve"> </w:t>
      </w:r>
      <w:r w:rsidRPr="00FC579B">
        <w:rPr>
          <w:szCs w:val="22"/>
        </w:rPr>
        <w:t>exceed 10% of all direct cost expenditures.</w:t>
      </w:r>
    </w:p>
    <w:p w14:paraId="329FF654" w14:textId="77777777" w:rsidR="00644A6C" w:rsidRDefault="00FC579B" w:rsidP="00B34076">
      <w:pPr>
        <w:overflowPunct/>
        <w:spacing w:before="0"/>
        <w:ind w:left="630" w:hanging="270"/>
        <w:textAlignment w:val="auto"/>
        <w:rPr>
          <w:szCs w:val="22"/>
        </w:rPr>
      </w:pPr>
      <w:r w:rsidRPr="00FC579B">
        <w:rPr>
          <w:szCs w:val="22"/>
        </w:rPr>
        <w:t xml:space="preserve">1. To determine the </w:t>
      </w:r>
      <w:r w:rsidR="008B0B68">
        <w:rPr>
          <w:szCs w:val="22"/>
        </w:rPr>
        <w:t>CNCS</w:t>
      </w:r>
      <w:r w:rsidRPr="00FC579B">
        <w:rPr>
          <w:szCs w:val="22"/>
        </w:rPr>
        <w:t xml:space="preserve"> </w:t>
      </w:r>
      <w:r w:rsidR="00644A6C">
        <w:rPr>
          <w:szCs w:val="22"/>
        </w:rPr>
        <w:t xml:space="preserve">grant </w:t>
      </w:r>
      <w:r w:rsidRPr="00FC579B">
        <w:rPr>
          <w:szCs w:val="22"/>
        </w:rPr>
        <w:t>share for Section III</w:t>
      </w:r>
      <w:r w:rsidR="00644A6C">
        <w:rPr>
          <w:szCs w:val="22"/>
        </w:rPr>
        <w:t xml:space="preserve"> and at the same time determine the allocation between the grantee and Commission use these formulas</w:t>
      </w:r>
      <w:r w:rsidRPr="00FC579B">
        <w:rPr>
          <w:szCs w:val="22"/>
        </w:rPr>
        <w:t xml:space="preserve">: </w:t>
      </w:r>
    </w:p>
    <w:p w14:paraId="3DB9BF12" w14:textId="77777777" w:rsidR="00B34076" w:rsidRPr="00B34076" w:rsidRDefault="00B34076" w:rsidP="00B34076">
      <w:pPr>
        <w:overflowPunct/>
        <w:spacing w:before="0"/>
        <w:ind w:left="360"/>
        <w:textAlignment w:val="auto"/>
        <w:rPr>
          <w:sz w:val="10"/>
          <w:szCs w:val="10"/>
        </w:rPr>
      </w:pPr>
    </w:p>
    <w:p w14:paraId="19E3E51E" w14:textId="77777777" w:rsidR="00644A6C" w:rsidRDefault="00644A6C" w:rsidP="00066876">
      <w:pPr>
        <w:overflowPunct/>
        <w:spacing w:before="0"/>
        <w:ind w:left="360" w:firstLine="450"/>
        <w:textAlignment w:val="auto"/>
        <w:rPr>
          <w:b/>
          <w:bCs/>
          <w:sz w:val="18"/>
          <w:szCs w:val="18"/>
        </w:rPr>
      </w:pPr>
      <w:r w:rsidRPr="00686598">
        <w:rPr>
          <w:b/>
          <w:bCs/>
          <w:sz w:val="18"/>
          <w:szCs w:val="18"/>
        </w:rPr>
        <w:t xml:space="preserve">([Total CNCS share of Section I] + [Total CNCS share of Section II] x 0.0526) x (0.20) = Commission </w:t>
      </w:r>
      <w:r w:rsidR="0003705E">
        <w:rPr>
          <w:b/>
          <w:bCs/>
          <w:sz w:val="18"/>
          <w:szCs w:val="18"/>
        </w:rPr>
        <w:t>Fixed Amount</w:t>
      </w:r>
    </w:p>
    <w:p w14:paraId="56D95FA0" w14:textId="77777777" w:rsidR="00686598" w:rsidRPr="00B34076" w:rsidRDefault="00686598" w:rsidP="00B34076">
      <w:pPr>
        <w:overflowPunct/>
        <w:spacing w:before="0"/>
        <w:ind w:left="360"/>
        <w:textAlignment w:val="auto"/>
        <w:rPr>
          <w:b/>
          <w:bCs/>
          <w:sz w:val="10"/>
          <w:szCs w:val="10"/>
        </w:rPr>
      </w:pPr>
    </w:p>
    <w:p w14:paraId="6C367203" w14:textId="77777777" w:rsidR="00644A6C" w:rsidRPr="00686598" w:rsidRDefault="00686598" w:rsidP="0003705E">
      <w:pPr>
        <w:overflowPunct/>
        <w:spacing w:before="0"/>
        <w:ind w:left="360" w:firstLine="270"/>
        <w:jc w:val="right"/>
        <w:textAlignment w:val="auto"/>
        <w:rPr>
          <w:b/>
          <w:bCs/>
          <w:sz w:val="18"/>
          <w:szCs w:val="18"/>
        </w:rPr>
      </w:pPr>
      <w:r w:rsidRPr="00686598">
        <w:rPr>
          <w:b/>
          <w:bCs/>
          <w:sz w:val="18"/>
          <w:szCs w:val="18"/>
        </w:rPr>
        <w:t xml:space="preserve">([Total CNCS share of Section I] + [Total CNCS share of Section II] </w:t>
      </w:r>
      <w:r w:rsidR="00644A6C" w:rsidRPr="00686598">
        <w:rPr>
          <w:b/>
          <w:bCs/>
          <w:sz w:val="18"/>
          <w:szCs w:val="18"/>
        </w:rPr>
        <w:t xml:space="preserve">x 0.0526) x (0.80) = </w:t>
      </w:r>
      <w:r w:rsidR="008B0B68">
        <w:rPr>
          <w:b/>
          <w:bCs/>
          <w:sz w:val="18"/>
          <w:szCs w:val="18"/>
        </w:rPr>
        <w:t>CNCS</w:t>
      </w:r>
      <w:r w:rsidR="0003705E">
        <w:rPr>
          <w:b/>
          <w:bCs/>
          <w:sz w:val="18"/>
          <w:szCs w:val="18"/>
        </w:rPr>
        <w:t xml:space="preserve"> Fixed Amount (grantee portion)</w:t>
      </w:r>
    </w:p>
    <w:p w14:paraId="7FC0C4B6" w14:textId="77777777" w:rsidR="00B34076" w:rsidRPr="00B34076" w:rsidRDefault="00B34076" w:rsidP="00B34076">
      <w:pPr>
        <w:overflowPunct/>
        <w:spacing w:before="0"/>
        <w:ind w:left="360"/>
        <w:textAlignment w:val="auto"/>
        <w:rPr>
          <w:b/>
          <w:bCs/>
          <w:sz w:val="10"/>
          <w:szCs w:val="10"/>
        </w:rPr>
      </w:pPr>
    </w:p>
    <w:p w14:paraId="2147826A" w14:textId="77777777" w:rsidR="00644A6C" w:rsidRDefault="00FC579B" w:rsidP="008B0B68">
      <w:pPr>
        <w:overflowPunct/>
        <w:spacing w:before="0" w:after="120"/>
        <w:ind w:left="634"/>
        <w:textAlignment w:val="auto"/>
        <w:rPr>
          <w:szCs w:val="22"/>
        </w:rPr>
      </w:pPr>
      <w:r w:rsidRPr="00FC579B">
        <w:rPr>
          <w:szCs w:val="22"/>
        </w:rPr>
        <w:lastRenderedPageBreak/>
        <w:t>The factor 0.0526 is used to calculate the</w:t>
      </w:r>
      <w:r w:rsidR="00644A6C">
        <w:rPr>
          <w:szCs w:val="22"/>
        </w:rPr>
        <w:t xml:space="preserve"> </w:t>
      </w:r>
      <w:r w:rsidRPr="00FC579B">
        <w:rPr>
          <w:szCs w:val="22"/>
        </w:rPr>
        <w:t>maximum amount of federal funds that may be budgeted for administrative (indirect) costs,</w:t>
      </w:r>
      <w:r w:rsidR="00644A6C">
        <w:rPr>
          <w:szCs w:val="22"/>
        </w:rPr>
        <w:t xml:space="preserve"> </w:t>
      </w:r>
      <w:r w:rsidRPr="00FC579B">
        <w:rPr>
          <w:szCs w:val="22"/>
        </w:rPr>
        <w:t>rather than 0.0500, as a way to mathematically compensate for determining Section III costs</w:t>
      </w:r>
      <w:r w:rsidR="00644A6C">
        <w:rPr>
          <w:szCs w:val="22"/>
        </w:rPr>
        <w:t xml:space="preserve"> </w:t>
      </w:r>
      <w:r w:rsidRPr="00FC579B">
        <w:rPr>
          <w:szCs w:val="22"/>
        </w:rPr>
        <w:t>when the total budget (Sections I + II + III) is not yet established. Enter this amount as the</w:t>
      </w:r>
      <w:r w:rsidR="00644A6C">
        <w:rPr>
          <w:szCs w:val="22"/>
        </w:rPr>
        <w:t xml:space="preserve"> </w:t>
      </w:r>
      <w:r w:rsidRPr="00FC579B">
        <w:rPr>
          <w:szCs w:val="22"/>
        </w:rPr>
        <w:t>Corporation share for Section III A.</w:t>
      </w:r>
    </w:p>
    <w:p w14:paraId="4F62DF91" w14:textId="77777777" w:rsidR="00644A6C" w:rsidRPr="00FC579B" w:rsidRDefault="00FC579B" w:rsidP="008B0B68">
      <w:pPr>
        <w:overflowPunct/>
        <w:spacing w:before="0" w:after="120"/>
        <w:ind w:left="634" w:hanging="274"/>
        <w:textAlignment w:val="auto"/>
        <w:rPr>
          <w:szCs w:val="22"/>
        </w:rPr>
      </w:pPr>
      <w:r w:rsidRPr="00FC579B">
        <w:rPr>
          <w:szCs w:val="22"/>
        </w:rPr>
        <w:t xml:space="preserve">2. To determine the Grantee share for Section III: Then multiply the total (both </w:t>
      </w:r>
      <w:r w:rsidR="008B0B68">
        <w:rPr>
          <w:szCs w:val="22"/>
        </w:rPr>
        <w:t>CNCS</w:t>
      </w:r>
      <w:r w:rsidRPr="00FC579B">
        <w:rPr>
          <w:szCs w:val="22"/>
        </w:rPr>
        <w:t xml:space="preserve"> and</w:t>
      </w:r>
      <w:r w:rsidR="00644A6C">
        <w:rPr>
          <w:szCs w:val="22"/>
        </w:rPr>
        <w:t xml:space="preserve"> </w:t>
      </w:r>
      <w:r w:rsidRPr="00FC579B">
        <w:rPr>
          <w:szCs w:val="22"/>
        </w:rPr>
        <w:t>grantee share) of Sections I and II by 10% (0.10) and enter this amount as the grantee share</w:t>
      </w:r>
      <w:r w:rsidR="00644A6C">
        <w:rPr>
          <w:szCs w:val="22"/>
        </w:rPr>
        <w:t xml:space="preserve"> </w:t>
      </w:r>
      <w:r w:rsidRPr="00FC579B">
        <w:rPr>
          <w:szCs w:val="22"/>
        </w:rPr>
        <w:t>for Section III A.</w:t>
      </w:r>
    </w:p>
    <w:p w14:paraId="1F27AD52" w14:textId="77777777" w:rsidR="00FC579B" w:rsidRDefault="00686598" w:rsidP="00B34076">
      <w:pPr>
        <w:overflowPunct/>
        <w:spacing w:before="0"/>
        <w:ind w:left="360"/>
        <w:textAlignment w:val="auto"/>
        <w:rPr>
          <w:szCs w:val="22"/>
        </w:rPr>
      </w:pPr>
      <w:r w:rsidRPr="00686598">
        <w:rPr>
          <w:szCs w:val="22"/>
        </w:rPr>
        <w:t>3.</w:t>
      </w:r>
      <w:r>
        <w:rPr>
          <w:szCs w:val="22"/>
        </w:rPr>
        <w:t xml:space="preserve"> </w:t>
      </w:r>
      <w:r w:rsidR="00FC579B" w:rsidRPr="00FC579B">
        <w:rPr>
          <w:szCs w:val="22"/>
        </w:rPr>
        <w:t xml:space="preserve">Enter the sum of the </w:t>
      </w:r>
      <w:r w:rsidR="008B0B68">
        <w:rPr>
          <w:szCs w:val="22"/>
        </w:rPr>
        <w:t>CNCS</w:t>
      </w:r>
      <w:r w:rsidR="00FC579B" w:rsidRPr="00FC579B">
        <w:rPr>
          <w:szCs w:val="22"/>
        </w:rPr>
        <w:t xml:space="preserve"> and grantee shares under Total Amount.</w:t>
      </w:r>
    </w:p>
    <w:p w14:paraId="5030EEFE" w14:textId="77777777" w:rsidR="00686598" w:rsidRPr="00FC579B" w:rsidRDefault="00686598" w:rsidP="00686598">
      <w:pPr>
        <w:overflowPunct/>
        <w:spacing w:before="0"/>
        <w:textAlignment w:val="auto"/>
        <w:rPr>
          <w:szCs w:val="22"/>
        </w:rPr>
      </w:pPr>
    </w:p>
    <w:p w14:paraId="004D55B4" w14:textId="77777777" w:rsidR="00FC579B" w:rsidRPr="00FC579B" w:rsidRDefault="00323832" w:rsidP="00FC579B">
      <w:pPr>
        <w:overflowPunct/>
        <w:spacing w:before="0"/>
        <w:textAlignment w:val="auto"/>
        <w:rPr>
          <w:b/>
          <w:bCs/>
          <w:szCs w:val="22"/>
        </w:rPr>
      </w:pPr>
      <w:r>
        <w:rPr>
          <w:b/>
          <w:bCs/>
          <w:szCs w:val="22"/>
        </w:rPr>
        <w:t xml:space="preserve">Option </w:t>
      </w:r>
      <w:r w:rsidR="00FC579B" w:rsidRPr="00FC579B">
        <w:rPr>
          <w:b/>
          <w:bCs/>
          <w:szCs w:val="22"/>
        </w:rPr>
        <w:t>B. Federally Approved Indirect Cost Rate</w:t>
      </w:r>
    </w:p>
    <w:p w14:paraId="31DD7C2F" w14:textId="77777777" w:rsidR="00FC579B" w:rsidRDefault="00FC579B" w:rsidP="008B0B68">
      <w:pPr>
        <w:overflowPunct/>
        <w:spacing w:before="0" w:after="120"/>
        <w:textAlignment w:val="auto"/>
        <w:rPr>
          <w:szCs w:val="22"/>
        </w:rPr>
      </w:pPr>
      <w:r w:rsidRPr="00FC579B">
        <w:rPr>
          <w:szCs w:val="22"/>
        </w:rPr>
        <w:t>If you have a federally approved indirect cost rate,</w:t>
      </w:r>
      <w:r w:rsidR="000B553A">
        <w:rPr>
          <w:szCs w:val="22"/>
        </w:rPr>
        <w:t xml:space="preserve"> </w:t>
      </w:r>
      <w:r w:rsidR="00AF19A7">
        <w:rPr>
          <w:szCs w:val="22"/>
        </w:rPr>
        <w:t>this method must be used and</w:t>
      </w:r>
      <w:r w:rsidRPr="00FC579B">
        <w:rPr>
          <w:szCs w:val="22"/>
        </w:rPr>
        <w:t xml:space="preserve"> the rate will constitute</w:t>
      </w:r>
      <w:r w:rsidR="00686598">
        <w:rPr>
          <w:szCs w:val="22"/>
        </w:rPr>
        <w:t xml:space="preserve"> </w:t>
      </w:r>
      <w:r w:rsidRPr="00FC579B">
        <w:rPr>
          <w:szCs w:val="22"/>
        </w:rPr>
        <w:t xml:space="preserve">documentation of your administrative costs, </w:t>
      </w:r>
      <w:r w:rsidR="00AF19A7">
        <w:rPr>
          <w:szCs w:val="22"/>
        </w:rPr>
        <w:t>not to exceed</w:t>
      </w:r>
      <w:r w:rsidR="00AF19A7" w:rsidRPr="00FC579B">
        <w:rPr>
          <w:szCs w:val="22"/>
        </w:rPr>
        <w:t xml:space="preserve"> </w:t>
      </w:r>
      <w:r w:rsidRPr="00FC579B">
        <w:rPr>
          <w:szCs w:val="22"/>
        </w:rPr>
        <w:t xml:space="preserve">the 5% maximum </w:t>
      </w:r>
      <w:r w:rsidR="00AF19A7">
        <w:rPr>
          <w:szCs w:val="22"/>
        </w:rPr>
        <w:t xml:space="preserve">federal share </w:t>
      </w:r>
      <w:r w:rsidRPr="00FC579B">
        <w:rPr>
          <w:szCs w:val="22"/>
        </w:rPr>
        <w:t xml:space="preserve">payable by </w:t>
      </w:r>
      <w:r w:rsidR="008B0B68">
        <w:rPr>
          <w:szCs w:val="22"/>
        </w:rPr>
        <w:t>CNCS</w:t>
      </w:r>
      <w:r w:rsidRPr="00FC579B">
        <w:rPr>
          <w:szCs w:val="22"/>
        </w:rPr>
        <w:t>. Specify the Cost Type for which your organization has current documentation on</w:t>
      </w:r>
      <w:r w:rsidR="00686598">
        <w:rPr>
          <w:szCs w:val="22"/>
        </w:rPr>
        <w:t xml:space="preserve"> </w:t>
      </w:r>
      <w:r w:rsidRPr="00FC579B">
        <w:rPr>
          <w:szCs w:val="22"/>
        </w:rPr>
        <w:t>file, i.e., Provisional, Predetermined, Fixed, or Final indirect cost rate. Supply your approved</w:t>
      </w:r>
      <w:r w:rsidR="00686598">
        <w:rPr>
          <w:szCs w:val="22"/>
        </w:rPr>
        <w:t xml:space="preserve"> </w:t>
      </w:r>
      <w:r w:rsidRPr="00FC579B">
        <w:rPr>
          <w:szCs w:val="22"/>
        </w:rPr>
        <w:t>IDC rate (percentage) and the base upon which this rate is calculated (direct salaries, salaries and</w:t>
      </w:r>
      <w:r w:rsidR="00686598">
        <w:rPr>
          <w:szCs w:val="22"/>
        </w:rPr>
        <w:t xml:space="preserve"> </w:t>
      </w:r>
      <w:r w:rsidRPr="00FC579B">
        <w:rPr>
          <w:szCs w:val="22"/>
        </w:rPr>
        <w:t xml:space="preserve">fringe benefits, etc.). </w:t>
      </w:r>
      <w:r w:rsidR="00AF19A7">
        <w:rPr>
          <w:szCs w:val="22"/>
        </w:rPr>
        <w:t xml:space="preserve">CNCS does not restrict the overall indirect cost rate claimed. </w:t>
      </w:r>
      <w:r w:rsidRPr="00FC579B">
        <w:rPr>
          <w:szCs w:val="22"/>
        </w:rPr>
        <w:t>It is at your discretion whether or not to claim your entire IDC rate to</w:t>
      </w:r>
      <w:r w:rsidR="00686598">
        <w:rPr>
          <w:szCs w:val="22"/>
        </w:rPr>
        <w:t xml:space="preserve"> </w:t>
      </w:r>
      <w:r w:rsidRPr="00FC579B">
        <w:rPr>
          <w:szCs w:val="22"/>
        </w:rPr>
        <w:t>calculate administrative costs. If you choose to claim a lower rate, please include this rate in the</w:t>
      </w:r>
      <w:r w:rsidR="00686598">
        <w:rPr>
          <w:szCs w:val="22"/>
        </w:rPr>
        <w:t xml:space="preserve"> </w:t>
      </w:r>
      <w:r w:rsidRPr="00FC579B">
        <w:rPr>
          <w:szCs w:val="22"/>
        </w:rPr>
        <w:t>Rate Claimed field.</w:t>
      </w:r>
    </w:p>
    <w:p w14:paraId="18F1EDD8" w14:textId="77777777" w:rsidR="00686598" w:rsidRPr="00FC579B" w:rsidRDefault="00FC579B" w:rsidP="008B0B68">
      <w:pPr>
        <w:overflowPunct/>
        <w:spacing w:before="0" w:after="120"/>
        <w:ind w:left="274" w:hanging="274"/>
        <w:textAlignment w:val="auto"/>
        <w:rPr>
          <w:szCs w:val="22"/>
        </w:rPr>
      </w:pPr>
      <w:r w:rsidRPr="00FC579B">
        <w:rPr>
          <w:szCs w:val="22"/>
        </w:rPr>
        <w:t>1. Determine the base amount of direct costs to which you will apply the IDC rate, including</w:t>
      </w:r>
      <w:r w:rsidR="00686598">
        <w:rPr>
          <w:szCs w:val="22"/>
        </w:rPr>
        <w:t xml:space="preserve"> </w:t>
      </w:r>
      <w:r w:rsidRPr="00FC579B">
        <w:rPr>
          <w:szCs w:val="22"/>
        </w:rPr>
        <w:t xml:space="preserve">both the </w:t>
      </w:r>
      <w:r w:rsidR="008B0B68">
        <w:rPr>
          <w:szCs w:val="22"/>
        </w:rPr>
        <w:t>CNCS</w:t>
      </w:r>
      <w:r w:rsidRPr="00FC579B">
        <w:rPr>
          <w:szCs w:val="22"/>
        </w:rPr>
        <w:t xml:space="preserve"> and Grantee shares, as prescribed by your established rate agreement (i.e.,</w:t>
      </w:r>
      <w:r w:rsidR="00686598">
        <w:rPr>
          <w:szCs w:val="22"/>
        </w:rPr>
        <w:t xml:space="preserve"> </w:t>
      </w:r>
      <w:r w:rsidRPr="00FC579B">
        <w:rPr>
          <w:szCs w:val="22"/>
        </w:rPr>
        <w:t>based on salaries and benefits, total direct costs, or other). Then multiply the appropriate direct</w:t>
      </w:r>
      <w:r w:rsidR="00686598">
        <w:rPr>
          <w:szCs w:val="22"/>
        </w:rPr>
        <w:t xml:space="preserve"> </w:t>
      </w:r>
      <w:r w:rsidRPr="00FC579B">
        <w:rPr>
          <w:szCs w:val="22"/>
        </w:rPr>
        <w:t>costs by the rate being claimed. This will determine the total amount of indirect costs allowable</w:t>
      </w:r>
      <w:r w:rsidR="00686598">
        <w:rPr>
          <w:szCs w:val="22"/>
        </w:rPr>
        <w:t xml:space="preserve"> </w:t>
      </w:r>
      <w:r w:rsidRPr="00FC579B">
        <w:rPr>
          <w:szCs w:val="22"/>
        </w:rPr>
        <w:t>under the grant.</w:t>
      </w:r>
    </w:p>
    <w:p w14:paraId="143E465F" w14:textId="77777777" w:rsidR="00B34076" w:rsidRDefault="00FC579B" w:rsidP="00E375CB">
      <w:pPr>
        <w:overflowPunct/>
        <w:spacing w:before="0"/>
        <w:ind w:left="270" w:hanging="270"/>
        <w:textAlignment w:val="auto"/>
        <w:rPr>
          <w:szCs w:val="22"/>
        </w:rPr>
      </w:pPr>
      <w:r w:rsidRPr="00FC579B">
        <w:rPr>
          <w:szCs w:val="22"/>
        </w:rPr>
        <w:t xml:space="preserve">2. To determine the </w:t>
      </w:r>
      <w:r w:rsidR="008B0B68">
        <w:rPr>
          <w:szCs w:val="22"/>
        </w:rPr>
        <w:t>CNCS</w:t>
      </w:r>
      <w:r w:rsidRPr="00FC579B">
        <w:rPr>
          <w:szCs w:val="22"/>
        </w:rPr>
        <w:t xml:space="preserve"> </w:t>
      </w:r>
      <w:r w:rsidR="00E40578">
        <w:rPr>
          <w:szCs w:val="22"/>
        </w:rPr>
        <w:t xml:space="preserve">administrative </w:t>
      </w:r>
      <w:r w:rsidR="00686598">
        <w:rPr>
          <w:szCs w:val="22"/>
        </w:rPr>
        <w:t xml:space="preserve">grant </w:t>
      </w:r>
      <w:r w:rsidRPr="00FC579B">
        <w:rPr>
          <w:szCs w:val="22"/>
        </w:rPr>
        <w:t>share</w:t>
      </w:r>
      <w:r w:rsidR="00686598">
        <w:rPr>
          <w:szCs w:val="22"/>
        </w:rPr>
        <w:t xml:space="preserve"> and at the same time determine the allocation between the grantee and Commission use these formulas</w:t>
      </w:r>
      <w:r w:rsidR="00686598" w:rsidRPr="00FC579B">
        <w:rPr>
          <w:szCs w:val="22"/>
        </w:rPr>
        <w:t xml:space="preserve">: </w:t>
      </w:r>
    </w:p>
    <w:p w14:paraId="341E6841" w14:textId="77777777" w:rsidR="00B34076" w:rsidRPr="00B34076" w:rsidRDefault="00B34076" w:rsidP="00E375CB">
      <w:pPr>
        <w:overflowPunct/>
        <w:spacing w:before="0"/>
        <w:textAlignment w:val="auto"/>
        <w:rPr>
          <w:sz w:val="10"/>
          <w:szCs w:val="10"/>
        </w:rPr>
      </w:pPr>
    </w:p>
    <w:p w14:paraId="0D9252DE" w14:textId="77777777" w:rsidR="00686598" w:rsidRDefault="00686598" w:rsidP="00E375CB">
      <w:pPr>
        <w:overflowPunct/>
        <w:spacing w:before="0"/>
        <w:ind w:firstLine="450"/>
        <w:textAlignment w:val="auto"/>
        <w:rPr>
          <w:b/>
          <w:bCs/>
          <w:sz w:val="18"/>
          <w:szCs w:val="18"/>
        </w:rPr>
      </w:pPr>
      <w:r w:rsidRPr="00686598">
        <w:rPr>
          <w:b/>
          <w:bCs/>
          <w:sz w:val="18"/>
          <w:szCs w:val="18"/>
        </w:rPr>
        <w:t xml:space="preserve">([Total CNCS share of Section I] + [Total CNCS share of Section II] x 0.0526) x (0.20) = Commission </w:t>
      </w:r>
      <w:r w:rsidR="0003705E">
        <w:rPr>
          <w:b/>
          <w:bCs/>
          <w:sz w:val="18"/>
          <w:szCs w:val="18"/>
        </w:rPr>
        <w:t>Amount</w:t>
      </w:r>
    </w:p>
    <w:p w14:paraId="4181CC8A" w14:textId="77777777" w:rsidR="00B34076" w:rsidRPr="00B34076" w:rsidRDefault="00B34076" w:rsidP="00E375CB">
      <w:pPr>
        <w:overflowPunct/>
        <w:spacing w:before="0"/>
        <w:textAlignment w:val="auto"/>
        <w:rPr>
          <w:sz w:val="10"/>
          <w:szCs w:val="10"/>
        </w:rPr>
      </w:pPr>
    </w:p>
    <w:p w14:paraId="2B90A552" w14:textId="77777777" w:rsidR="00686598" w:rsidRDefault="00686598" w:rsidP="00E375CB">
      <w:pPr>
        <w:overflowPunct/>
        <w:spacing w:before="0"/>
        <w:ind w:firstLine="450"/>
        <w:textAlignment w:val="auto"/>
        <w:rPr>
          <w:b/>
          <w:bCs/>
          <w:sz w:val="18"/>
          <w:szCs w:val="18"/>
        </w:rPr>
      </w:pPr>
      <w:r w:rsidRPr="00686598">
        <w:rPr>
          <w:b/>
          <w:bCs/>
          <w:sz w:val="18"/>
          <w:szCs w:val="18"/>
        </w:rPr>
        <w:t xml:space="preserve">([Total CNCS share of Section I] + [Total CNCS share of Section II] x 0.0526) x (0.80) = </w:t>
      </w:r>
      <w:r w:rsidR="0003705E">
        <w:rPr>
          <w:b/>
          <w:bCs/>
          <w:sz w:val="18"/>
          <w:szCs w:val="18"/>
        </w:rPr>
        <w:t>Corporation Share (</w:t>
      </w:r>
      <w:r>
        <w:rPr>
          <w:b/>
          <w:bCs/>
          <w:sz w:val="18"/>
          <w:szCs w:val="18"/>
        </w:rPr>
        <w:t>G</w:t>
      </w:r>
      <w:r w:rsidRPr="00686598">
        <w:rPr>
          <w:b/>
          <w:bCs/>
          <w:sz w:val="18"/>
          <w:szCs w:val="18"/>
        </w:rPr>
        <w:t>rantee Share</w:t>
      </w:r>
      <w:r w:rsidR="0003705E">
        <w:rPr>
          <w:b/>
          <w:bCs/>
          <w:sz w:val="18"/>
          <w:szCs w:val="18"/>
        </w:rPr>
        <w:t>)</w:t>
      </w:r>
    </w:p>
    <w:p w14:paraId="672316CD" w14:textId="77777777" w:rsidR="00B7679C" w:rsidRDefault="00B7679C" w:rsidP="00E375CB">
      <w:pPr>
        <w:overflowPunct/>
        <w:spacing w:before="0"/>
        <w:ind w:firstLine="450"/>
        <w:textAlignment w:val="auto"/>
        <w:rPr>
          <w:b/>
          <w:bCs/>
          <w:sz w:val="18"/>
          <w:szCs w:val="18"/>
        </w:rPr>
      </w:pPr>
    </w:p>
    <w:p w14:paraId="482E9269" w14:textId="77777777" w:rsidR="00B7679C" w:rsidRPr="000B553A" w:rsidRDefault="00B7679C" w:rsidP="00FF6E2D">
      <w:pPr>
        <w:overflowPunct/>
        <w:spacing w:before="0"/>
        <w:ind w:left="270"/>
        <w:textAlignment w:val="auto"/>
        <w:rPr>
          <w:b/>
          <w:bCs/>
          <w:i/>
          <w:szCs w:val="22"/>
        </w:rPr>
      </w:pPr>
      <w:r w:rsidRPr="000B553A">
        <w:rPr>
          <w:b/>
          <w:bCs/>
          <w:i/>
          <w:szCs w:val="22"/>
        </w:rPr>
        <w:t xml:space="preserve">When entering the </w:t>
      </w:r>
      <w:r w:rsidR="0003705E" w:rsidRPr="000B553A">
        <w:rPr>
          <w:b/>
          <w:bCs/>
          <w:i/>
          <w:szCs w:val="22"/>
        </w:rPr>
        <w:t xml:space="preserve">calculation and </w:t>
      </w:r>
      <w:r w:rsidRPr="000B553A">
        <w:rPr>
          <w:b/>
          <w:bCs/>
          <w:i/>
          <w:szCs w:val="22"/>
        </w:rPr>
        <w:t xml:space="preserve">results in the Budget Narrative section, include a </w:t>
      </w:r>
      <w:r w:rsidR="0003705E" w:rsidRPr="000B553A">
        <w:rPr>
          <w:b/>
          <w:bCs/>
          <w:i/>
          <w:szCs w:val="22"/>
        </w:rPr>
        <w:t>notation</w:t>
      </w:r>
      <w:r w:rsidRPr="000B553A">
        <w:rPr>
          <w:b/>
          <w:bCs/>
          <w:i/>
          <w:szCs w:val="22"/>
        </w:rPr>
        <w:t xml:space="preserve"> that “the </w:t>
      </w:r>
      <w:r w:rsidR="0003705E" w:rsidRPr="000B553A">
        <w:rPr>
          <w:b/>
          <w:bCs/>
          <w:i/>
          <w:szCs w:val="22"/>
        </w:rPr>
        <w:t>State of Maine</w:t>
      </w:r>
      <w:r w:rsidRPr="000B553A">
        <w:rPr>
          <w:b/>
          <w:bCs/>
          <w:i/>
          <w:szCs w:val="22"/>
        </w:rPr>
        <w:t xml:space="preserve"> retains 1% ($ ____)”.</w:t>
      </w:r>
    </w:p>
    <w:p w14:paraId="3DB39B1D" w14:textId="77777777" w:rsidR="00B34076" w:rsidRPr="00B34076" w:rsidRDefault="00B34076" w:rsidP="00E375CB">
      <w:pPr>
        <w:overflowPunct/>
        <w:spacing w:before="0"/>
        <w:textAlignment w:val="auto"/>
        <w:rPr>
          <w:sz w:val="10"/>
          <w:szCs w:val="10"/>
        </w:rPr>
      </w:pPr>
    </w:p>
    <w:p w14:paraId="2E5280A0" w14:textId="77777777" w:rsidR="00686598" w:rsidRDefault="00FC579B" w:rsidP="00E375CB">
      <w:pPr>
        <w:overflowPunct/>
        <w:spacing w:before="0"/>
        <w:ind w:left="270" w:hanging="270"/>
        <w:textAlignment w:val="auto"/>
        <w:rPr>
          <w:szCs w:val="22"/>
        </w:rPr>
      </w:pPr>
      <w:r w:rsidRPr="00FC579B">
        <w:rPr>
          <w:szCs w:val="22"/>
        </w:rPr>
        <w:t xml:space="preserve">3. To determine the Grantee </w:t>
      </w:r>
      <w:r w:rsidR="00686598">
        <w:rPr>
          <w:szCs w:val="22"/>
        </w:rPr>
        <w:t xml:space="preserve">match </w:t>
      </w:r>
      <w:r w:rsidRPr="00FC579B">
        <w:rPr>
          <w:szCs w:val="22"/>
        </w:rPr>
        <w:t xml:space="preserve">share: Subtract the </w:t>
      </w:r>
      <w:r w:rsidR="00686598">
        <w:rPr>
          <w:szCs w:val="22"/>
        </w:rPr>
        <w:t xml:space="preserve">total </w:t>
      </w:r>
      <w:r w:rsidRPr="00FC579B">
        <w:rPr>
          <w:szCs w:val="22"/>
        </w:rPr>
        <w:t xml:space="preserve">amount calculated in step </w:t>
      </w:r>
      <w:r w:rsidR="00686598">
        <w:rPr>
          <w:szCs w:val="22"/>
        </w:rPr>
        <w:t>2</w:t>
      </w:r>
      <w:r w:rsidRPr="00FC579B">
        <w:rPr>
          <w:szCs w:val="22"/>
        </w:rPr>
        <w:t xml:space="preserve"> (the </w:t>
      </w:r>
      <w:r w:rsidR="008B0B68">
        <w:rPr>
          <w:szCs w:val="22"/>
        </w:rPr>
        <w:t>CNCS</w:t>
      </w:r>
      <w:r w:rsidR="00686598">
        <w:rPr>
          <w:szCs w:val="22"/>
        </w:rPr>
        <w:t xml:space="preserve"> </w:t>
      </w:r>
      <w:r w:rsidRPr="00FC579B">
        <w:rPr>
          <w:szCs w:val="22"/>
        </w:rPr>
        <w:t xml:space="preserve">administrative share) from the amount calculated in step </w:t>
      </w:r>
      <w:r w:rsidR="00ED2240">
        <w:rPr>
          <w:szCs w:val="22"/>
        </w:rPr>
        <w:t>1</w:t>
      </w:r>
      <w:r w:rsidRPr="00FC579B">
        <w:rPr>
          <w:szCs w:val="22"/>
        </w:rPr>
        <w:t xml:space="preserve"> (the Indirect Cost total). This is the</w:t>
      </w:r>
      <w:r w:rsidR="00686598">
        <w:rPr>
          <w:szCs w:val="22"/>
        </w:rPr>
        <w:t xml:space="preserve"> </w:t>
      </w:r>
      <w:r w:rsidRPr="00FC579B">
        <w:rPr>
          <w:szCs w:val="22"/>
        </w:rPr>
        <w:t>amount the applicant can claim as grantee</w:t>
      </w:r>
      <w:r w:rsidR="00686598">
        <w:rPr>
          <w:szCs w:val="22"/>
        </w:rPr>
        <w:t xml:space="preserve"> match</w:t>
      </w:r>
      <w:r w:rsidRPr="00FC579B">
        <w:rPr>
          <w:szCs w:val="22"/>
        </w:rPr>
        <w:t xml:space="preserve"> share for administrative costs.</w:t>
      </w:r>
    </w:p>
    <w:p w14:paraId="2E1D52D7" w14:textId="77777777" w:rsidR="00F45094" w:rsidRDefault="00F45094" w:rsidP="00E375CB">
      <w:pPr>
        <w:overflowPunct/>
        <w:spacing w:before="0"/>
        <w:ind w:left="270" w:hanging="270"/>
        <w:textAlignment w:val="auto"/>
        <w:rPr>
          <w:szCs w:val="22"/>
        </w:rPr>
      </w:pPr>
    </w:p>
    <w:p w14:paraId="35FFDE58" w14:textId="77777777" w:rsidR="00F45094" w:rsidRPr="00F45094" w:rsidRDefault="00323832" w:rsidP="00F45094">
      <w:pPr>
        <w:overflowPunct/>
        <w:spacing w:before="0"/>
        <w:ind w:left="270" w:hanging="270"/>
        <w:textAlignment w:val="auto"/>
        <w:rPr>
          <w:b/>
          <w:bCs/>
          <w:szCs w:val="22"/>
        </w:rPr>
      </w:pPr>
      <w:r>
        <w:rPr>
          <w:b/>
          <w:bCs/>
          <w:szCs w:val="22"/>
        </w:rPr>
        <w:t xml:space="preserve">Option </w:t>
      </w:r>
      <w:r w:rsidR="00F45094" w:rsidRPr="00F45094">
        <w:rPr>
          <w:b/>
          <w:bCs/>
          <w:szCs w:val="22"/>
        </w:rPr>
        <w:t>C. De Minimis Rate of 10% of Modified Total Direct Costs</w:t>
      </w:r>
    </w:p>
    <w:p w14:paraId="3401A073" w14:textId="77777777" w:rsidR="00C67B74" w:rsidRDefault="00AF19A7" w:rsidP="00E642D6">
      <w:pPr>
        <w:spacing w:before="0" w:after="120"/>
        <w:rPr>
          <w:szCs w:val="22"/>
        </w:rPr>
      </w:pPr>
      <w:r>
        <w:rPr>
          <w:szCs w:val="22"/>
        </w:rPr>
        <w:t xml:space="preserve">Organizations that </w:t>
      </w:r>
      <w:r w:rsidR="00F45094" w:rsidRPr="00F45094">
        <w:rPr>
          <w:szCs w:val="22"/>
        </w:rPr>
        <w:t>have never</w:t>
      </w:r>
      <w:r w:rsidR="000B553A">
        <w:rPr>
          <w:szCs w:val="22"/>
        </w:rPr>
        <w:t xml:space="preserve">, </w:t>
      </w:r>
      <w:r w:rsidR="00C67B74">
        <w:rPr>
          <w:szCs w:val="22"/>
        </w:rPr>
        <w:t>at any point in time, held</w:t>
      </w:r>
      <w:r w:rsidR="00F45094" w:rsidRPr="00F45094">
        <w:rPr>
          <w:szCs w:val="22"/>
        </w:rPr>
        <w:t xml:space="preserve"> a federally negotiated indirect cost rate</w:t>
      </w:r>
      <w:r w:rsidR="00E40578">
        <w:rPr>
          <w:szCs w:val="22"/>
        </w:rPr>
        <w:t xml:space="preserve"> (except for those non-Federal entities described in</w:t>
      </w:r>
      <w:r w:rsidR="00F45094" w:rsidRPr="00F45094">
        <w:rPr>
          <w:szCs w:val="22"/>
        </w:rPr>
        <w:t xml:space="preserve"> </w:t>
      </w:r>
      <w:r w:rsidR="00E40578">
        <w:rPr>
          <w:szCs w:val="22"/>
        </w:rPr>
        <w:t xml:space="preserve">2 CFR 200 Appendix VII – States and Local Government and Indian Tribe Indirect Cost Proposals, paragraph (d)(1)(B)) and who receive less than $35 million in direct federal funding, may indefinitely use a de minimus rate of 10%. Under AmeriCorps rules, the calculation of the 5% maximum CNCS share </w:t>
      </w:r>
      <w:r w:rsidR="00E40578">
        <w:rPr>
          <w:i/>
          <w:szCs w:val="22"/>
        </w:rPr>
        <w:t>does</w:t>
      </w:r>
      <w:r w:rsidR="00E40578">
        <w:rPr>
          <w:szCs w:val="22"/>
        </w:rPr>
        <w:t xml:space="preserve"> include member living allowances and benefits BUT the grantee share must use modified total direct costs which exclude those items. For simplicity of calculation, use the following:</w:t>
      </w:r>
    </w:p>
    <w:tbl>
      <w:tblPr>
        <w:tblW w:w="0" w:type="auto"/>
        <w:tblLook w:val="04A0" w:firstRow="1" w:lastRow="0" w:firstColumn="1" w:lastColumn="0" w:noHBand="0" w:noVBand="1"/>
      </w:tblPr>
      <w:tblGrid>
        <w:gridCol w:w="5114"/>
        <w:gridCol w:w="1797"/>
        <w:gridCol w:w="1804"/>
        <w:gridCol w:w="1797"/>
      </w:tblGrid>
      <w:tr w:rsidR="00F02F10" w:rsidRPr="00E642D6" w14:paraId="53D627D2" w14:textId="77777777" w:rsidTr="00F02F10">
        <w:tc>
          <w:tcPr>
            <w:tcW w:w="5238" w:type="dxa"/>
          </w:tcPr>
          <w:p w14:paraId="3D752462" w14:textId="77777777" w:rsidR="00F02F10" w:rsidRPr="00E642D6" w:rsidRDefault="00F02F10" w:rsidP="00F02F10">
            <w:pPr>
              <w:spacing w:before="0"/>
              <w:rPr>
                <w:smallCaps/>
                <w:sz w:val="20"/>
              </w:rPr>
            </w:pPr>
            <w:r w:rsidRPr="00E642D6">
              <w:rPr>
                <w:smallCaps/>
                <w:sz w:val="20"/>
              </w:rPr>
              <w:t>From budget</w:t>
            </w:r>
          </w:p>
        </w:tc>
        <w:tc>
          <w:tcPr>
            <w:tcW w:w="1830" w:type="dxa"/>
            <w:vAlign w:val="center"/>
          </w:tcPr>
          <w:p w14:paraId="52019DD0" w14:textId="77777777" w:rsidR="00F02F10" w:rsidRPr="00E642D6" w:rsidRDefault="00F02F10" w:rsidP="00F02F10">
            <w:pPr>
              <w:spacing w:before="0"/>
              <w:jc w:val="center"/>
              <w:rPr>
                <w:smallCaps/>
                <w:sz w:val="20"/>
              </w:rPr>
            </w:pPr>
            <w:r w:rsidRPr="00E642D6">
              <w:rPr>
                <w:smallCaps/>
                <w:sz w:val="20"/>
              </w:rPr>
              <w:t>CNCS Share</w:t>
            </w:r>
          </w:p>
        </w:tc>
        <w:tc>
          <w:tcPr>
            <w:tcW w:w="1830" w:type="dxa"/>
            <w:vAlign w:val="center"/>
          </w:tcPr>
          <w:p w14:paraId="23102914" w14:textId="77777777" w:rsidR="00F02F10" w:rsidRPr="00E642D6" w:rsidRDefault="00F02F10" w:rsidP="00F02F10">
            <w:pPr>
              <w:spacing w:before="0"/>
              <w:jc w:val="center"/>
              <w:rPr>
                <w:smallCaps/>
                <w:sz w:val="20"/>
              </w:rPr>
            </w:pPr>
            <w:r w:rsidRPr="00E642D6">
              <w:rPr>
                <w:smallCaps/>
                <w:sz w:val="20"/>
              </w:rPr>
              <w:t>Grantee Share</w:t>
            </w:r>
          </w:p>
        </w:tc>
        <w:tc>
          <w:tcPr>
            <w:tcW w:w="1830" w:type="dxa"/>
            <w:vAlign w:val="center"/>
          </w:tcPr>
          <w:p w14:paraId="3E04A90D" w14:textId="77777777" w:rsidR="00F02F10" w:rsidRPr="00E642D6" w:rsidRDefault="00F02F10" w:rsidP="00F02F10">
            <w:pPr>
              <w:spacing w:before="0"/>
              <w:jc w:val="center"/>
              <w:rPr>
                <w:smallCaps/>
                <w:sz w:val="20"/>
              </w:rPr>
            </w:pPr>
            <w:r w:rsidRPr="00E642D6">
              <w:rPr>
                <w:smallCaps/>
                <w:sz w:val="20"/>
              </w:rPr>
              <w:t>Total</w:t>
            </w:r>
          </w:p>
        </w:tc>
      </w:tr>
      <w:tr w:rsidR="00F02F10" w:rsidRPr="00E642D6" w14:paraId="42FF9D7B" w14:textId="77777777" w:rsidTr="000A2656">
        <w:tc>
          <w:tcPr>
            <w:tcW w:w="5238" w:type="dxa"/>
            <w:tcBorders>
              <w:bottom w:val="single" w:sz="8" w:space="0" w:color="auto"/>
            </w:tcBorders>
          </w:tcPr>
          <w:p w14:paraId="59C283CC" w14:textId="77777777" w:rsidR="00F02F10" w:rsidRPr="00E642D6" w:rsidRDefault="00F02F10" w:rsidP="00E642D6">
            <w:pPr>
              <w:spacing w:before="0"/>
              <w:rPr>
                <w:sz w:val="20"/>
              </w:rPr>
            </w:pPr>
            <w:r w:rsidRPr="00E642D6">
              <w:rPr>
                <w:sz w:val="20"/>
              </w:rPr>
              <w:t>Total Program Operating Costs</w:t>
            </w:r>
          </w:p>
        </w:tc>
        <w:tc>
          <w:tcPr>
            <w:tcW w:w="1830" w:type="dxa"/>
            <w:tcBorders>
              <w:bottom w:val="single" w:sz="8" w:space="0" w:color="auto"/>
            </w:tcBorders>
            <w:vAlign w:val="center"/>
          </w:tcPr>
          <w:p w14:paraId="16470127" w14:textId="77777777" w:rsidR="00F02F10" w:rsidRPr="00E642D6" w:rsidRDefault="00E642D6" w:rsidP="00E642D6">
            <w:pPr>
              <w:spacing w:before="0"/>
              <w:rPr>
                <w:sz w:val="20"/>
              </w:rPr>
            </w:pPr>
            <w:r>
              <w:rPr>
                <w:sz w:val="20"/>
              </w:rPr>
              <w:t>A.</w:t>
            </w:r>
          </w:p>
        </w:tc>
        <w:tc>
          <w:tcPr>
            <w:tcW w:w="1830" w:type="dxa"/>
            <w:tcBorders>
              <w:bottom w:val="single" w:sz="8" w:space="0" w:color="auto"/>
            </w:tcBorders>
            <w:vAlign w:val="center"/>
          </w:tcPr>
          <w:p w14:paraId="3D03F90E" w14:textId="77777777" w:rsidR="00F02F10" w:rsidRPr="00E642D6" w:rsidRDefault="00541D84" w:rsidP="00541D84">
            <w:pPr>
              <w:spacing w:before="0"/>
              <w:rPr>
                <w:sz w:val="20"/>
              </w:rPr>
            </w:pPr>
            <w:r>
              <w:rPr>
                <w:sz w:val="20"/>
              </w:rPr>
              <w:t>D.</w:t>
            </w:r>
          </w:p>
        </w:tc>
        <w:tc>
          <w:tcPr>
            <w:tcW w:w="1830" w:type="dxa"/>
            <w:tcBorders>
              <w:bottom w:val="single" w:sz="8" w:space="0" w:color="auto"/>
            </w:tcBorders>
            <w:vAlign w:val="center"/>
          </w:tcPr>
          <w:p w14:paraId="5C76574A" w14:textId="77777777" w:rsidR="00F02F10" w:rsidRPr="00E642D6" w:rsidRDefault="00541D84" w:rsidP="00541D84">
            <w:pPr>
              <w:spacing w:before="0"/>
              <w:rPr>
                <w:sz w:val="20"/>
              </w:rPr>
            </w:pPr>
            <w:r>
              <w:rPr>
                <w:sz w:val="20"/>
              </w:rPr>
              <w:t>F.</w:t>
            </w:r>
          </w:p>
        </w:tc>
      </w:tr>
      <w:tr w:rsidR="00F02F10" w:rsidRPr="00E642D6" w14:paraId="05F61C1B" w14:textId="77777777" w:rsidTr="000A2656">
        <w:tc>
          <w:tcPr>
            <w:tcW w:w="5238" w:type="dxa"/>
            <w:tcBorders>
              <w:top w:val="single" w:sz="8" w:space="0" w:color="auto"/>
              <w:left w:val="single" w:sz="8" w:space="0" w:color="auto"/>
              <w:bottom w:val="single" w:sz="8" w:space="0" w:color="auto"/>
              <w:right w:val="single" w:sz="8" w:space="0" w:color="auto"/>
            </w:tcBorders>
          </w:tcPr>
          <w:p w14:paraId="63494B3A" w14:textId="77777777" w:rsidR="00F02F10" w:rsidRPr="00E642D6" w:rsidRDefault="00F02F10" w:rsidP="00F02F10">
            <w:pPr>
              <w:spacing w:before="0"/>
              <w:rPr>
                <w:sz w:val="20"/>
              </w:rPr>
            </w:pPr>
            <w:r w:rsidRPr="00E642D6">
              <w:rPr>
                <w:sz w:val="20"/>
              </w:rPr>
              <w:t>Total Member Costs</w:t>
            </w:r>
          </w:p>
        </w:tc>
        <w:tc>
          <w:tcPr>
            <w:tcW w:w="1830" w:type="dxa"/>
            <w:tcBorders>
              <w:top w:val="single" w:sz="8" w:space="0" w:color="auto"/>
              <w:left w:val="single" w:sz="8" w:space="0" w:color="auto"/>
              <w:bottom w:val="single" w:sz="8" w:space="0" w:color="auto"/>
              <w:right w:val="single" w:sz="8" w:space="0" w:color="auto"/>
            </w:tcBorders>
            <w:vAlign w:val="center"/>
          </w:tcPr>
          <w:p w14:paraId="0DD7DE38" w14:textId="77777777" w:rsidR="00F02F10" w:rsidRPr="00E642D6" w:rsidRDefault="00066876" w:rsidP="00E642D6">
            <w:pPr>
              <w:spacing w:before="0"/>
              <w:rPr>
                <w:sz w:val="20"/>
              </w:rPr>
            </w:pPr>
            <w:r>
              <w:rPr>
                <w:sz w:val="20"/>
              </w:rPr>
              <w:t>+</w:t>
            </w:r>
            <w:r w:rsidR="00E642D6">
              <w:rPr>
                <w:sz w:val="20"/>
              </w:rPr>
              <w:t>B.</w:t>
            </w:r>
          </w:p>
        </w:tc>
        <w:tc>
          <w:tcPr>
            <w:tcW w:w="183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2D74BE45" w14:textId="77777777" w:rsidR="00F02F10" w:rsidRPr="00E642D6" w:rsidRDefault="00F02F10" w:rsidP="00F02F10">
            <w:pPr>
              <w:spacing w:before="0"/>
              <w:jc w:val="center"/>
              <w:rPr>
                <w:sz w:val="20"/>
              </w:rPr>
            </w:pPr>
            <w:r w:rsidRPr="00E642D6">
              <w:rPr>
                <w:sz w:val="20"/>
              </w:rPr>
              <w:t>0.00</w:t>
            </w:r>
          </w:p>
        </w:tc>
        <w:tc>
          <w:tcPr>
            <w:tcW w:w="1830" w:type="dxa"/>
            <w:tcBorders>
              <w:top w:val="single" w:sz="8" w:space="0" w:color="auto"/>
              <w:left w:val="single" w:sz="8" w:space="0" w:color="auto"/>
              <w:bottom w:val="single" w:sz="8" w:space="0" w:color="auto"/>
              <w:right w:val="single" w:sz="8" w:space="0" w:color="auto"/>
            </w:tcBorders>
            <w:vAlign w:val="center"/>
          </w:tcPr>
          <w:p w14:paraId="72B4322F" w14:textId="77777777" w:rsidR="00F02F10" w:rsidRPr="00E642D6" w:rsidRDefault="00066876" w:rsidP="00541D84">
            <w:pPr>
              <w:spacing w:before="0"/>
              <w:rPr>
                <w:sz w:val="20"/>
              </w:rPr>
            </w:pPr>
            <w:r>
              <w:rPr>
                <w:sz w:val="20"/>
              </w:rPr>
              <w:t>+</w:t>
            </w:r>
            <w:r w:rsidR="00541D84">
              <w:rPr>
                <w:sz w:val="20"/>
              </w:rPr>
              <w:t>G.</w:t>
            </w:r>
          </w:p>
        </w:tc>
      </w:tr>
      <w:tr w:rsidR="00F02F10" w:rsidRPr="00E642D6" w14:paraId="6F16728A" w14:textId="77777777" w:rsidTr="000A2656">
        <w:tc>
          <w:tcPr>
            <w:tcW w:w="5238" w:type="dxa"/>
            <w:tcBorders>
              <w:top w:val="single" w:sz="8" w:space="0" w:color="auto"/>
              <w:bottom w:val="double" w:sz="4" w:space="0" w:color="auto"/>
            </w:tcBorders>
          </w:tcPr>
          <w:p w14:paraId="4DA0E1FE" w14:textId="77777777" w:rsidR="00F02F10" w:rsidRPr="00E642D6" w:rsidRDefault="00F02F10" w:rsidP="000A2656">
            <w:pPr>
              <w:tabs>
                <w:tab w:val="center" w:pos="2511"/>
              </w:tabs>
              <w:spacing w:before="0"/>
              <w:rPr>
                <w:sz w:val="20"/>
              </w:rPr>
            </w:pPr>
            <w:r w:rsidRPr="00E642D6">
              <w:rPr>
                <w:sz w:val="20"/>
              </w:rPr>
              <w:t>Total Base for Indirect</w:t>
            </w:r>
            <w:r w:rsidR="000A2656">
              <w:rPr>
                <w:sz w:val="20"/>
              </w:rPr>
              <w:t xml:space="preserve"> </w:t>
            </w:r>
            <w:r w:rsidR="000A2656">
              <w:rPr>
                <w:sz w:val="20"/>
              </w:rPr>
              <w:tab/>
              <w:t>(</w:t>
            </w:r>
            <w:r w:rsidR="00C45416">
              <w:rPr>
                <w:sz w:val="20"/>
              </w:rPr>
              <w:t xml:space="preserve">= </w:t>
            </w:r>
            <w:r w:rsidR="000A2656">
              <w:rPr>
                <w:sz w:val="20"/>
              </w:rPr>
              <w:t>sum of program operating</w:t>
            </w:r>
            <w:r w:rsidR="00C45416">
              <w:rPr>
                <w:sz w:val="20"/>
              </w:rPr>
              <w:t xml:space="preserve"> &amp; member cost</w:t>
            </w:r>
            <w:r w:rsidR="000A2656">
              <w:rPr>
                <w:sz w:val="20"/>
              </w:rPr>
              <w:t xml:space="preserve"> lines)</w:t>
            </w:r>
          </w:p>
        </w:tc>
        <w:tc>
          <w:tcPr>
            <w:tcW w:w="1830" w:type="dxa"/>
            <w:tcBorders>
              <w:top w:val="single" w:sz="8" w:space="0" w:color="auto"/>
              <w:bottom w:val="double" w:sz="4" w:space="0" w:color="auto"/>
            </w:tcBorders>
            <w:vAlign w:val="center"/>
          </w:tcPr>
          <w:p w14:paraId="300AB13B" w14:textId="77777777" w:rsidR="00F02F10" w:rsidRPr="00E642D6" w:rsidRDefault="00E642D6" w:rsidP="00E642D6">
            <w:pPr>
              <w:spacing w:before="0"/>
              <w:rPr>
                <w:sz w:val="20"/>
              </w:rPr>
            </w:pPr>
            <w:r>
              <w:rPr>
                <w:sz w:val="20"/>
              </w:rPr>
              <w:t>C.</w:t>
            </w:r>
          </w:p>
        </w:tc>
        <w:tc>
          <w:tcPr>
            <w:tcW w:w="1830" w:type="dxa"/>
            <w:tcBorders>
              <w:top w:val="single" w:sz="8" w:space="0" w:color="auto"/>
              <w:bottom w:val="double" w:sz="4" w:space="0" w:color="auto"/>
            </w:tcBorders>
            <w:vAlign w:val="center"/>
          </w:tcPr>
          <w:p w14:paraId="253DE3C0" w14:textId="77777777" w:rsidR="00F02F10" w:rsidRPr="00E642D6" w:rsidRDefault="00541D84" w:rsidP="00541D84">
            <w:pPr>
              <w:spacing w:before="0"/>
              <w:rPr>
                <w:sz w:val="20"/>
              </w:rPr>
            </w:pPr>
            <w:r>
              <w:rPr>
                <w:sz w:val="20"/>
              </w:rPr>
              <w:t>E.</w:t>
            </w:r>
          </w:p>
        </w:tc>
        <w:tc>
          <w:tcPr>
            <w:tcW w:w="1830" w:type="dxa"/>
            <w:tcBorders>
              <w:top w:val="single" w:sz="8" w:space="0" w:color="auto"/>
              <w:bottom w:val="double" w:sz="4" w:space="0" w:color="auto"/>
            </w:tcBorders>
            <w:vAlign w:val="center"/>
          </w:tcPr>
          <w:p w14:paraId="525702E2" w14:textId="77777777" w:rsidR="00F02F10" w:rsidRPr="00E642D6" w:rsidRDefault="00541D84" w:rsidP="00E642D6">
            <w:pPr>
              <w:spacing w:before="0"/>
              <w:rPr>
                <w:sz w:val="20"/>
              </w:rPr>
            </w:pPr>
            <w:r>
              <w:rPr>
                <w:sz w:val="20"/>
              </w:rPr>
              <w:t>H.</w:t>
            </w:r>
          </w:p>
        </w:tc>
      </w:tr>
      <w:tr w:rsidR="00F02F10" w:rsidRPr="00E642D6" w14:paraId="1D6924C7" w14:textId="77777777" w:rsidTr="00541D84">
        <w:tc>
          <w:tcPr>
            <w:tcW w:w="5238" w:type="dxa"/>
            <w:tcBorders>
              <w:top w:val="double" w:sz="4" w:space="0" w:color="auto"/>
            </w:tcBorders>
          </w:tcPr>
          <w:p w14:paraId="4B34FB30" w14:textId="77777777" w:rsidR="00F02F10" w:rsidRPr="00E642D6" w:rsidRDefault="00F02F10" w:rsidP="00541D84">
            <w:pPr>
              <w:spacing w:before="0"/>
              <w:jc w:val="right"/>
              <w:rPr>
                <w:sz w:val="20"/>
              </w:rPr>
            </w:pPr>
            <w:r w:rsidRPr="00E642D6">
              <w:rPr>
                <w:sz w:val="20"/>
              </w:rPr>
              <w:t xml:space="preserve">Commission portion of </w:t>
            </w:r>
            <w:r w:rsidR="00E642D6" w:rsidRPr="00E642D6">
              <w:rPr>
                <w:sz w:val="20"/>
              </w:rPr>
              <w:t xml:space="preserve">CNCS </w:t>
            </w:r>
            <w:r w:rsidRPr="00E642D6">
              <w:rPr>
                <w:sz w:val="20"/>
              </w:rPr>
              <w:t>indirect (use formula here):</w:t>
            </w:r>
            <w:r w:rsidRPr="00E642D6">
              <w:rPr>
                <w:sz w:val="20"/>
              </w:rPr>
              <w:br/>
              <w:t>(</w:t>
            </w:r>
            <w:r w:rsidR="00541D84">
              <w:rPr>
                <w:sz w:val="20"/>
              </w:rPr>
              <w:t>Cell C</w:t>
            </w:r>
            <w:r w:rsidRPr="00E642D6">
              <w:rPr>
                <w:sz w:val="20"/>
              </w:rPr>
              <w:t xml:space="preserve"> </w:t>
            </w:r>
            <w:r w:rsidRPr="00E642D6">
              <w:rPr>
                <w:b/>
                <w:bCs/>
                <w:sz w:val="20"/>
              </w:rPr>
              <w:t>x 0.0526) x (0.20)</w:t>
            </w:r>
          </w:p>
        </w:tc>
        <w:tc>
          <w:tcPr>
            <w:tcW w:w="1830" w:type="dxa"/>
            <w:tcBorders>
              <w:top w:val="double" w:sz="4" w:space="0" w:color="auto"/>
            </w:tcBorders>
            <w:vAlign w:val="center"/>
          </w:tcPr>
          <w:p w14:paraId="4A953F5F" w14:textId="77777777" w:rsidR="00F02F10" w:rsidRPr="00E642D6" w:rsidRDefault="00541D84" w:rsidP="00541D84">
            <w:pPr>
              <w:spacing w:before="0"/>
              <w:rPr>
                <w:sz w:val="20"/>
              </w:rPr>
            </w:pPr>
            <w:r>
              <w:rPr>
                <w:sz w:val="20"/>
              </w:rPr>
              <w:t>I.</w:t>
            </w:r>
          </w:p>
        </w:tc>
        <w:tc>
          <w:tcPr>
            <w:tcW w:w="1830" w:type="dxa"/>
            <w:tcBorders>
              <w:top w:val="double" w:sz="4" w:space="0" w:color="auto"/>
            </w:tcBorders>
            <w:shd w:val="clear" w:color="auto" w:fill="BFBFBF" w:themeFill="background1" w:themeFillShade="BF"/>
            <w:vAlign w:val="center"/>
          </w:tcPr>
          <w:p w14:paraId="5AACFEAB" w14:textId="77777777" w:rsidR="00F02F10" w:rsidRPr="00E642D6" w:rsidRDefault="00F02F10" w:rsidP="00F02F10">
            <w:pPr>
              <w:spacing w:before="0"/>
              <w:jc w:val="center"/>
              <w:rPr>
                <w:sz w:val="20"/>
              </w:rPr>
            </w:pPr>
          </w:p>
        </w:tc>
        <w:tc>
          <w:tcPr>
            <w:tcW w:w="1830" w:type="dxa"/>
            <w:tcBorders>
              <w:top w:val="double" w:sz="4" w:space="0" w:color="auto"/>
            </w:tcBorders>
            <w:shd w:val="clear" w:color="auto" w:fill="BFBFBF" w:themeFill="background1" w:themeFillShade="BF"/>
            <w:vAlign w:val="center"/>
          </w:tcPr>
          <w:p w14:paraId="39B2DA30" w14:textId="77777777" w:rsidR="00F02F10" w:rsidRPr="00E642D6" w:rsidRDefault="00F02F10" w:rsidP="00541D84">
            <w:pPr>
              <w:spacing w:before="0"/>
              <w:rPr>
                <w:sz w:val="20"/>
              </w:rPr>
            </w:pPr>
          </w:p>
        </w:tc>
      </w:tr>
      <w:tr w:rsidR="00F02F10" w:rsidRPr="00E642D6" w14:paraId="136C5D55" w14:textId="77777777" w:rsidTr="00541D84">
        <w:tc>
          <w:tcPr>
            <w:tcW w:w="5238" w:type="dxa"/>
          </w:tcPr>
          <w:p w14:paraId="65B4A8C1" w14:textId="77777777" w:rsidR="00F02F10" w:rsidRPr="00E642D6" w:rsidRDefault="00F02F10" w:rsidP="00541D84">
            <w:pPr>
              <w:spacing w:before="0"/>
              <w:jc w:val="right"/>
              <w:rPr>
                <w:sz w:val="20"/>
              </w:rPr>
            </w:pPr>
            <w:r w:rsidRPr="00E642D6">
              <w:rPr>
                <w:sz w:val="20"/>
              </w:rPr>
              <w:t xml:space="preserve">Grantee portion of </w:t>
            </w:r>
            <w:r w:rsidR="00E642D6" w:rsidRPr="00E642D6">
              <w:rPr>
                <w:sz w:val="20"/>
              </w:rPr>
              <w:t xml:space="preserve">CNCS </w:t>
            </w:r>
            <w:r w:rsidRPr="00E642D6">
              <w:rPr>
                <w:sz w:val="20"/>
              </w:rPr>
              <w:t>indirect (use formula here):</w:t>
            </w:r>
            <w:r w:rsidRPr="00E642D6">
              <w:rPr>
                <w:sz w:val="20"/>
              </w:rPr>
              <w:br/>
              <w:t>(</w:t>
            </w:r>
            <w:r w:rsidR="00541D84">
              <w:rPr>
                <w:sz w:val="20"/>
              </w:rPr>
              <w:t>Cell C</w:t>
            </w:r>
            <w:r w:rsidRPr="00E642D6">
              <w:rPr>
                <w:sz w:val="20"/>
              </w:rPr>
              <w:t xml:space="preserve"> </w:t>
            </w:r>
            <w:r w:rsidRPr="00E642D6">
              <w:rPr>
                <w:b/>
                <w:bCs/>
                <w:sz w:val="20"/>
              </w:rPr>
              <w:t>x 0.0526) x (0.80)</w:t>
            </w:r>
          </w:p>
        </w:tc>
        <w:tc>
          <w:tcPr>
            <w:tcW w:w="1830" w:type="dxa"/>
            <w:vAlign w:val="center"/>
          </w:tcPr>
          <w:p w14:paraId="5EBAD25F" w14:textId="77777777" w:rsidR="00F02F10" w:rsidRPr="00E642D6" w:rsidRDefault="00066876" w:rsidP="00541D84">
            <w:pPr>
              <w:spacing w:before="0"/>
              <w:rPr>
                <w:sz w:val="20"/>
              </w:rPr>
            </w:pPr>
            <w:r>
              <w:rPr>
                <w:sz w:val="20"/>
              </w:rPr>
              <w:t>+</w:t>
            </w:r>
            <w:r w:rsidR="00541D84">
              <w:rPr>
                <w:sz w:val="20"/>
              </w:rPr>
              <w:t>J.</w:t>
            </w:r>
          </w:p>
        </w:tc>
        <w:tc>
          <w:tcPr>
            <w:tcW w:w="1830" w:type="dxa"/>
            <w:shd w:val="clear" w:color="auto" w:fill="BFBFBF" w:themeFill="background1" w:themeFillShade="BF"/>
            <w:vAlign w:val="center"/>
          </w:tcPr>
          <w:p w14:paraId="402573AF" w14:textId="77777777" w:rsidR="00F02F10" w:rsidRPr="00E642D6" w:rsidRDefault="00F02F10" w:rsidP="00F02F10">
            <w:pPr>
              <w:spacing w:before="0"/>
              <w:jc w:val="center"/>
              <w:rPr>
                <w:sz w:val="20"/>
              </w:rPr>
            </w:pPr>
          </w:p>
        </w:tc>
        <w:tc>
          <w:tcPr>
            <w:tcW w:w="1830" w:type="dxa"/>
            <w:shd w:val="clear" w:color="auto" w:fill="BFBFBF" w:themeFill="background1" w:themeFillShade="BF"/>
            <w:vAlign w:val="center"/>
          </w:tcPr>
          <w:p w14:paraId="77D3CCFF" w14:textId="77777777" w:rsidR="00F02F10" w:rsidRPr="00E642D6" w:rsidRDefault="00F02F10" w:rsidP="00541D84">
            <w:pPr>
              <w:spacing w:before="0"/>
              <w:rPr>
                <w:sz w:val="20"/>
              </w:rPr>
            </w:pPr>
          </w:p>
        </w:tc>
      </w:tr>
      <w:tr w:rsidR="00F02F10" w:rsidRPr="00E642D6" w14:paraId="6929F851" w14:textId="77777777" w:rsidTr="00541D84">
        <w:trPr>
          <w:trHeight w:val="213"/>
        </w:trPr>
        <w:tc>
          <w:tcPr>
            <w:tcW w:w="5238" w:type="dxa"/>
            <w:tcBorders>
              <w:bottom w:val="double" w:sz="4" w:space="0" w:color="auto"/>
            </w:tcBorders>
          </w:tcPr>
          <w:p w14:paraId="3F4541BF" w14:textId="77777777" w:rsidR="00F02F10" w:rsidRPr="00E642D6" w:rsidRDefault="00E642D6" w:rsidP="00F02F10">
            <w:pPr>
              <w:spacing w:before="0"/>
              <w:jc w:val="right"/>
              <w:rPr>
                <w:sz w:val="20"/>
              </w:rPr>
            </w:pPr>
            <w:r>
              <w:rPr>
                <w:sz w:val="20"/>
              </w:rPr>
              <w:t>Subtotal of CNCS share of indirect:</w:t>
            </w:r>
          </w:p>
        </w:tc>
        <w:tc>
          <w:tcPr>
            <w:tcW w:w="1830" w:type="dxa"/>
            <w:tcBorders>
              <w:bottom w:val="double" w:sz="4" w:space="0" w:color="auto"/>
            </w:tcBorders>
            <w:vAlign w:val="center"/>
          </w:tcPr>
          <w:p w14:paraId="5EF81B3F" w14:textId="77777777" w:rsidR="00F02F10" w:rsidRPr="00E642D6" w:rsidRDefault="00541D84" w:rsidP="00541D84">
            <w:pPr>
              <w:spacing w:before="0"/>
              <w:rPr>
                <w:sz w:val="20"/>
              </w:rPr>
            </w:pPr>
            <w:r>
              <w:rPr>
                <w:sz w:val="20"/>
              </w:rPr>
              <w:t>K</w:t>
            </w:r>
            <w:r w:rsidR="00E642D6">
              <w:rPr>
                <w:sz w:val="20"/>
              </w:rPr>
              <w:t>.</w:t>
            </w:r>
          </w:p>
        </w:tc>
        <w:tc>
          <w:tcPr>
            <w:tcW w:w="1830" w:type="dxa"/>
            <w:tcBorders>
              <w:bottom w:val="double" w:sz="4" w:space="0" w:color="auto"/>
            </w:tcBorders>
            <w:shd w:val="clear" w:color="auto" w:fill="BFBFBF" w:themeFill="background1" w:themeFillShade="BF"/>
            <w:vAlign w:val="center"/>
          </w:tcPr>
          <w:p w14:paraId="6F3A1813" w14:textId="77777777" w:rsidR="00F02F10" w:rsidRPr="00E642D6" w:rsidRDefault="00F02F10" w:rsidP="00F02F10">
            <w:pPr>
              <w:spacing w:before="0"/>
              <w:jc w:val="center"/>
              <w:rPr>
                <w:sz w:val="20"/>
              </w:rPr>
            </w:pPr>
          </w:p>
        </w:tc>
        <w:tc>
          <w:tcPr>
            <w:tcW w:w="1830" w:type="dxa"/>
            <w:tcBorders>
              <w:bottom w:val="double" w:sz="4" w:space="0" w:color="auto"/>
            </w:tcBorders>
            <w:shd w:val="clear" w:color="auto" w:fill="BFBFBF" w:themeFill="background1" w:themeFillShade="BF"/>
            <w:vAlign w:val="center"/>
          </w:tcPr>
          <w:p w14:paraId="22BA8917" w14:textId="77777777" w:rsidR="00F02F10" w:rsidRPr="00E642D6" w:rsidRDefault="00F02F10" w:rsidP="00541D84">
            <w:pPr>
              <w:spacing w:before="0"/>
              <w:rPr>
                <w:sz w:val="20"/>
              </w:rPr>
            </w:pPr>
          </w:p>
        </w:tc>
      </w:tr>
      <w:tr w:rsidR="00E642D6" w:rsidRPr="00E642D6" w14:paraId="1B4BD36F" w14:textId="77777777" w:rsidTr="00C45416">
        <w:trPr>
          <w:trHeight w:val="18"/>
        </w:trPr>
        <w:tc>
          <w:tcPr>
            <w:tcW w:w="5238" w:type="dxa"/>
            <w:tcBorders>
              <w:top w:val="double" w:sz="4" w:space="0" w:color="auto"/>
              <w:bottom w:val="single" w:sz="12" w:space="0" w:color="auto"/>
            </w:tcBorders>
          </w:tcPr>
          <w:p w14:paraId="0A2827C7" w14:textId="77777777" w:rsidR="00E642D6" w:rsidRDefault="00E642D6" w:rsidP="00541D84">
            <w:pPr>
              <w:spacing w:before="0"/>
              <w:jc w:val="right"/>
              <w:rPr>
                <w:sz w:val="20"/>
              </w:rPr>
            </w:pPr>
            <w:r>
              <w:rPr>
                <w:sz w:val="20"/>
              </w:rPr>
              <w:t>(</w:t>
            </w:r>
            <w:r w:rsidR="00541D84">
              <w:rPr>
                <w:sz w:val="20"/>
              </w:rPr>
              <w:t xml:space="preserve">Cell H </w:t>
            </w:r>
            <w:r>
              <w:rPr>
                <w:sz w:val="20"/>
              </w:rPr>
              <w:t xml:space="preserve">X 10%) – Cell </w:t>
            </w:r>
            <w:r w:rsidR="00541D84">
              <w:rPr>
                <w:sz w:val="20"/>
              </w:rPr>
              <w:t>K</w:t>
            </w:r>
            <w:r>
              <w:rPr>
                <w:sz w:val="20"/>
              </w:rPr>
              <w:t xml:space="preserve"> = Grantee share of Indirect</w:t>
            </w:r>
            <w:r w:rsidR="00541D84">
              <w:rPr>
                <w:sz w:val="20"/>
              </w:rPr>
              <w:t xml:space="preserve">, Cell </w:t>
            </w:r>
            <w:r w:rsidR="00066876">
              <w:rPr>
                <w:sz w:val="20"/>
              </w:rPr>
              <w:t>L</w:t>
            </w:r>
          </w:p>
        </w:tc>
        <w:tc>
          <w:tcPr>
            <w:tcW w:w="1830" w:type="dxa"/>
            <w:tcBorders>
              <w:top w:val="double" w:sz="4" w:space="0" w:color="auto"/>
              <w:bottom w:val="single" w:sz="12" w:space="0" w:color="auto"/>
            </w:tcBorders>
            <w:shd w:val="clear" w:color="auto" w:fill="BFBFBF" w:themeFill="background1" w:themeFillShade="BF"/>
            <w:vAlign w:val="center"/>
          </w:tcPr>
          <w:p w14:paraId="418AA36F" w14:textId="77777777" w:rsidR="00E642D6" w:rsidRPr="00E642D6" w:rsidRDefault="00E642D6" w:rsidP="00F02F10">
            <w:pPr>
              <w:spacing w:before="0"/>
              <w:jc w:val="center"/>
              <w:rPr>
                <w:sz w:val="20"/>
              </w:rPr>
            </w:pPr>
          </w:p>
        </w:tc>
        <w:tc>
          <w:tcPr>
            <w:tcW w:w="1830" w:type="dxa"/>
            <w:tcBorders>
              <w:top w:val="double" w:sz="4" w:space="0" w:color="auto"/>
              <w:bottom w:val="single" w:sz="12" w:space="0" w:color="auto"/>
            </w:tcBorders>
            <w:shd w:val="clear" w:color="auto" w:fill="auto"/>
            <w:vAlign w:val="center"/>
          </w:tcPr>
          <w:p w14:paraId="7EAC9E41" w14:textId="77777777" w:rsidR="00E642D6" w:rsidRPr="00E642D6" w:rsidRDefault="00541D84" w:rsidP="00541D84">
            <w:pPr>
              <w:spacing w:before="0"/>
              <w:rPr>
                <w:sz w:val="20"/>
              </w:rPr>
            </w:pPr>
            <w:r>
              <w:rPr>
                <w:sz w:val="20"/>
              </w:rPr>
              <w:t>L.</w:t>
            </w:r>
          </w:p>
        </w:tc>
        <w:tc>
          <w:tcPr>
            <w:tcW w:w="1830" w:type="dxa"/>
            <w:tcBorders>
              <w:top w:val="double" w:sz="4" w:space="0" w:color="auto"/>
              <w:bottom w:val="single" w:sz="12" w:space="0" w:color="auto"/>
            </w:tcBorders>
            <w:shd w:val="clear" w:color="auto" w:fill="BFBFBF" w:themeFill="background1" w:themeFillShade="BF"/>
            <w:vAlign w:val="center"/>
          </w:tcPr>
          <w:p w14:paraId="3F402803" w14:textId="77777777" w:rsidR="00E642D6" w:rsidRPr="00E642D6" w:rsidRDefault="00E642D6" w:rsidP="00541D84">
            <w:pPr>
              <w:spacing w:before="0"/>
              <w:rPr>
                <w:sz w:val="20"/>
              </w:rPr>
            </w:pPr>
          </w:p>
        </w:tc>
      </w:tr>
      <w:tr w:rsidR="00F02F10" w:rsidRPr="00E642D6" w14:paraId="52B5A337" w14:textId="77777777" w:rsidTr="00C45416">
        <w:tc>
          <w:tcPr>
            <w:tcW w:w="5238" w:type="dxa"/>
            <w:tcBorders>
              <w:top w:val="single" w:sz="12" w:space="0" w:color="auto"/>
              <w:left w:val="single" w:sz="12" w:space="0" w:color="auto"/>
              <w:bottom w:val="single" w:sz="12" w:space="0" w:color="auto"/>
              <w:right w:val="single" w:sz="12" w:space="0" w:color="auto"/>
            </w:tcBorders>
          </w:tcPr>
          <w:p w14:paraId="46FB02B8" w14:textId="77777777" w:rsidR="00F02F10" w:rsidRPr="00E642D6" w:rsidRDefault="00541D84" w:rsidP="00541D84">
            <w:pPr>
              <w:spacing w:before="0"/>
              <w:jc w:val="right"/>
              <w:rPr>
                <w:sz w:val="20"/>
              </w:rPr>
            </w:pPr>
            <w:r>
              <w:rPr>
                <w:sz w:val="20"/>
              </w:rPr>
              <w:t>Total indirect: K + L = M</w:t>
            </w:r>
          </w:p>
        </w:tc>
        <w:tc>
          <w:tcPr>
            <w:tcW w:w="1830" w:type="dxa"/>
            <w:tcBorders>
              <w:top w:val="single" w:sz="12" w:space="0" w:color="auto"/>
              <w:left w:val="single" w:sz="12" w:space="0" w:color="auto"/>
              <w:bottom w:val="single" w:sz="12" w:space="0" w:color="auto"/>
              <w:right w:val="single" w:sz="12" w:space="0" w:color="auto"/>
            </w:tcBorders>
            <w:vAlign w:val="center"/>
          </w:tcPr>
          <w:p w14:paraId="26A42BEE" w14:textId="77777777" w:rsidR="00F02F10" w:rsidRPr="00E642D6" w:rsidRDefault="00541D84" w:rsidP="00541D84">
            <w:pPr>
              <w:spacing w:before="0"/>
              <w:rPr>
                <w:sz w:val="20"/>
              </w:rPr>
            </w:pPr>
            <w:r>
              <w:rPr>
                <w:sz w:val="20"/>
              </w:rPr>
              <w:t>K.</w:t>
            </w:r>
          </w:p>
        </w:tc>
        <w:tc>
          <w:tcPr>
            <w:tcW w:w="1830" w:type="dxa"/>
            <w:tcBorders>
              <w:top w:val="single" w:sz="12" w:space="0" w:color="auto"/>
              <w:left w:val="single" w:sz="12" w:space="0" w:color="auto"/>
              <w:bottom w:val="single" w:sz="12" w:space="0" w:color="auto"/>
              <w:right w:val="single" w:sz="12" w:space="0" w:color="auto"/>
            </w:tcBorders>
            <w:vAlign w:val="center"/>
          </w:tcPr>
          <w:p w14:paraId="03361033" w14:textId="77777777" w:rsidR="00F02F10" w:rsidRPr="00E642D6" w:rsidRDefault="00541D84" w:rsidP="00541D84">
            <w:pPr>
              <w:spacing w:before="0"/>
              <w:rPr>
                <w:sz w:val="20"/>
              </w:rPr>
            </w:pPr>
            <w:r>
              <w:rPr>
                <w:sz w:val="20"/>
              </w:rPr>
              <w:t>L.</w:t>
            </w:r>
          </w:p>
        </w:tc>
        <w:tc>
          <w:tcPr>
            <w:tcW w:w="1830" w:type="dxa"/>
            <w:tcBorders>
              <w:top w:val="single" w:sz="12" w:space="0" w:color="auto"/>
              <w:left w:val="single" w:sz="12" w:space="0" w:color="auto"/>
              <w:bottom w:val="single" w:sz="12" w:space="0" w:color="auto"/>
              <w:right w:val="single" w:sz="12" w:space="0" w:color="auto"/>
            </w:tcBorders>
            <w:vAlign w:val="center"/>
          </w:tcPr>
          <w:p w14:paraId="4C18139F" w14:textId="77777777" w:rsidR="00F02F10" w:rsidRPr="00E642D6" w:rsidRDefault="00541D84" w:rsidP="00541D84">
            <w:pPr>
              <w:spacing w:before="0"/>
              <w:rPr>
                <w:sz w:val="20"/>
              </w:rPr>
            </w:pPr>
            <w:r>
              <w:rPr>
                <w:sz w:val="20"/>
              </w:rPr>
              <w:t>M.</w:t>
            </w:r>
          </w:p>
        </w:tc>
      </w:tr>
    </w:tbl>
    <w:p w14:paraId="1D434767" w14:textId="77777777" w:rsidR="00F02F10" w:rsidRPr="002C1045" w:rsidRDefault="00F02F10" w:rsidP="00541D84">
      <w:pPr>
        <w:spacing w:before="0"/>
        <w:rPr>
          <w:szCs w:val="22"/>
        </w:rPr>
      </w:pPr>
    </w:p>
    <w:p w14:paraId="39170CC4" w14:textId="77777777" w:rsidR="001872C2" w:rsidRPr="003D0282" w:rsidRDefault="00C67B74" w:rsidP="000B553A">
      <w:pPr>
        <w:pStyle w:val="Heading2"/>
      </w:pPr>
      <w:bookmarkStart w:id="586" w:name="_Toc368947677"/>
      <w:bookmarkStart w:id="587" w:name="_Toc494383777"/>
      <w:bookmarkStart w:id="588" w:name="_Toc509239218"/>
      <w:r>
        <w:lastRenderedPageBreak/>
        <w:t xml:space="preserve">Section IV. </w:t>
      </w:r>
      <w:r w:rsidR="001872C2" w:rsidRPr="003D0282">
        <w:t xml:space="preserve">Source of </w:t>
      </w:r>
      <w:r>
        <w:t>Local Share/</w:t>
      </w:r>
      <w:r w:rsidR="001872C2" w:rsidRPr="003D0282">
        <w:t>Match</w:t>
      </w:r>
      <w:bookmarkEnd w:id="586"/>
      <w:bookmarkEnd w:id="587"/>
      <w:bookmarkEnd w:id="588"/>
      <w:r w:rsidR="001872C2" w:rsidRPr="003D0282">
        <w:t xml:space="preserve"> </w:t>
      </w:r>
    </w:p>
    <w:p w14:paraId="44518695" w14:textId="6572E792" w:rsidR="00F45094" w:rsidRPr="000C07EF" w:rsidRDefault="00F45094" w:rsidP="001872C2">
      <w:pPr>
        <w:overflowPunct/>
        <w:spacing w:before="0"/>
        <w:textAlignment w:val="auto"/>
        <w:rPr>
          <w:szCs w:val="22"/>
        </w:rPr>
      </w:pPr>
      <w:r w:rsidRPr="00F45094">
        <w:rPr>
          <w:szCs w:val="22"/>
        </w:rPr>
        <w:t>In the “Source of Funds” field</w:t>
      </w:r>
      <w:r w:rsidR="00B5199C">
        <w:rPr>
          <w:szCs w:val="22"/>
        </w:rPr>
        <w:t>s</w:t>
      </w:r>
      <w:r w:rsidRPr="00F45094">
        <w:rPr>
          <w:szCs w:val="22"/>
        </w:rPr>
        <w:t xml:space="preserve"> that appear at the end of Budget Section III, enter a brief description of </w:t>
      </w:r>
      <w:r w:rsidR="00584F38">
        <w:rPr>
          <w:szCs w:val="22"/>
        </w:rPr>
        <w:t>each source of</w:t>
      </w:r>
      <w:r w:rsidRPr="00F45094">
        <w:rPr>
          <w:szCs w:val="22"/>
        </w:rPr>
        <w:t xml:space="preserve"> match separately</w:t>
      </w:r>
      <w:r w:rsidR="00584F38">
        <w:rPr>
          <w:szCs w:val="22"/>
        </w:rPr>
        <w:t xml:space="preserve"> and the total amount. It is not necessary to indicate what match supports each expense, only the total amounts by source</w:t>
      </w:r>
      <w:r w:rsidRPr="00F45094">
        <w:rPr>
          <w:szCs w:val="22"/>
        </w:rPr>
        <w:t xml:space="preserve">. Identify if the match is secured or proposed. Include dollar amount, the match classification (cash or in-inkind), and the source type (Private, State/Local, or Federal) for your </w:t>
      </w:r>
      <w:r w:rsidRPr="00F45094">
        <w:rPr>
          <w:b/>
          <w:szCs w:val="22"/>
        </w:rPr>
        <w:t>entire match</w:t>
      </w:r>
      <w:r w:rsidR="00A64273">
        <w:rPr>
          <w:b/>
          <w:szCs w:val="22"/>
        </w:rPr>
        <w:t xml:space="preserve"> </w:t>
      </w:r>
      <w:r w:rsidR="00A64273">
        <w:rPr>
          <w:szCs w:val="22"/>
        </w:rPr>
        <w:t xml:space="preserve"> including indirect costs</w:t>
      </w:r>
      <w:r w:rsidRPr="00F45094">
        <w:rPr>
          <w:szCs w:val="22"/>
        </w:rPr>
        <w:t xml:space="preserve">. Define all acronyms the first time they are used. The total amount of Source of Match should equal the Grantee Share amount. </w:t>
      </w:r>
    </w:p>
    <w:p w14:paraId="06A4D1A2" w14:textId="77777777" w:rsidR="00FC579B" w:rsidRPr="00FC579B" w:rsidRDefault="00FC579B" w:rsidP="000C07EF">
      <w:pPr>
        <w:pStyle w:val="Heading2"/>
      </w:pPr>
      <w:bookmarkStart w:id="589" w:name="_Toc368947678"/>
      <w:bookmarkStart w:id="590" w:name="_Toc494383778"/>
      <w:bookmarkStart w:id="591" w:name="_Toc509239219"/>
      <w:r w:rsidRPr="00FC579B">
        <w:t>Section V. Increasing Grantee Overall Share of Total Budgeted Costs</w:t>
      </w:r>
      <w:bookmarkEnd w:id="589"/>
      <w:bookmarkEnd w:id="590"/>
      <w:bookmarkEnd w:id="591"/>
    </w:p>
    <w:p w14:paraId="7C0ADC9C" w14:textId="1F2ADDED" w:rsidR="00584F38" w:rsidRDefault="000C07EF" w:rsidP="00FC579B">
      <w:pPr>
        <w:overflowPunct/>
        <w:spacing w:before="0"/>
        <w:textAlignment w:val="auto"/>
        <w:rPr>
          <w:szCs w:val="22"/>
        </w:rPr>
      </w:pPr>
      <w:r>
        <w:rPr>
          <w:szCs w:val="22"/>
        </w:rPr>
        <w:t xml:space="preserve">Check the auto-calculated federal and match percentages at the end of the budget narrative screen in eGrants. </w:t>
      </w:r>
      <w:r w:rsidR="00FC579B" w:rsidRPr="00FC579B">
        <w:rPr>
          <w:szCs w:val="22"/>
        </w:rPr>
        <w:t>Grantees are required to meet an overall matching rate that increases over time. You have the</w:t>
      </w:r>
      <w:r w:rsidR="00686598">
        <w:rPr>
          <w:szCs w:val="22"/>
        </w:rPr>
        <w:t xml:space="preserve"> </w:t>
      </w:r>
      <w:r w:rsidR="00FC579B" w:rsidRPr="00FC579B">
        <w:rPr>
          <w:szCs w:val="22"/>
        </w:rPr>
        <w:t xml:space="preserve">flexibility to meet the overall match requirements in any of the three budget </w:t>
      </w:r>
      <w:r w:rsidR="0003705E">
        <w:rPr>
          <w:szCs w:val="22"/>
        </w:rPr>
        <w:t>sections</w:t>
      </w:r>
      <w:r w:rsidR="00FC579B" w:rsidRPr="00FC579B">
        <w:rPr>
          <w:szCs w:val="22"/>
        </w:rPr>
        <w:t>, as long as the</w:t>
      </w:r>
      <w:r w:rsidR="00686598">
        <w:rPr>
          <w:szCs w:val="22"/>
        </w:rPr>
        <w:t xml:space="preserve"> </w:t>
      </w:r>
      <w:r w:rsidR="00FC579B" w:rsidRPr="00FC579B">
        <w:rPr>
          <w:szCs w:val="22"/>
        </w:rPr>
        <w:t xml:space="preserve">minimum match of </w:t>
      </w:r>
      <w:r w:rsidR="00686598">
        <w:rPr>
          <w:szCs w:val="22"/>
        </w:rPr>
        <w:t>3</w:t>
      </w:r>
      <w:r w:rsidR="001872C2">
        <w:rPr>
          <w:szCs w:val="22"/>
        </w:rPr>
        <w:t>0</w:t>
      </w:r>
      <w:r w:rsidR="00FC579B" w:rsidRPr="00FC579B">
        <w:rPr>
          <w:szCs w:val="22"/>
        </w:rPr>
        <w:t>% for the first three years, and the increasing minimums in years</w:t>
      </w:r>
      <w:r w:rsidR="00686598">
        <w:rPr>
          <w:szCs w:val="22"/>
        </w:rPr>
        <w:t xml:space="preserve"> </w:t>
      </w:r>
      <w:r w:rsidR="00FC579B" w:rsidRPr="00FC579B">
        <w:rPr>
          <w:szCs w:val="22"/>
        </w:rPr>
        <w:t xml:space="preserve">thereafter, are maintained. See </w:t>
      </w:r>
      <w:r w:rsidR="00584F38">
        <w:rPr>
          <w:szCs w:val="22"/>
        </w:rPr>
        <w:t xml:space="preserve">match rates for recompeting applicants on page </w:t>
      </w:r>
      <w:r w:rsidR="00584F38">
        <w:rPr>
          <w:szCs w:val="22"/>
        </w:rPr>
        <w:fldChar w:fldCharType="begin"/>
      </w:r>
      <w:r w:rsidR="00584F38">
        <w:rPr>
          <w:szCs w:val="22"/>
        </w:rPr>
        <w:instrText xml:space="preserve"> PAGEREF matchlevelsrequired \h </w:instrText>
      </w:r>
      <w:r w:rsidR="00584F38">
        <w:rPr>
          <w:szCs w:val="22"/>
        </w:rPr>
      </w:r>
      <w:r w:rsidR="00584F38">
        <w:rPr>
          <w:szCs w:val="22"/>
        </w:rPr>
        <w:fldChar w:fldCharType="separate"/>
      </w:r>
      <w:r w:rsidR="00642D7B">
        <w:rPr>
          <w:noProof/>
          <w:szCs w:val="22"/>
        </w:rPr>
        <w:t>30</w:t>
      </w:r>
      <w:r w:rsidR="00584F38">
        <w:rPr>
          <w:szCs w:val="22"/>
        </w:rPr>
        <w:fldChar w:fldCharType="end"/>
      </w:r>
      <w:r w:rsidR="00584F38">
        <w:rPr>
          <w:szCs w:val="22"/>
        </w:rPr>
        <w:t>. (</w:t>
      </w:r>
      <w:r w:rsidR="00FC579B" w:rsidRPr="00FC579B">
        <w:rPr>
          <w:szCs w:val="22"/>
        </w:rPr>
        <w:t xml:space="preserve">45 CFR §§ 2521.35–2521.90 </w:t>
      </w:r>
      <w:r w:rsidR="00584F38">
        <w:rPr>
          <w:szCs w:val="22"/>
        </w:rPr>
        <w:t>has the</w:t>
      </w:r>
      <w:r w:rsidR="00FC579B" w:rsidRPr="00FC579B">
        <w:rPr>
          <w:szCs w:val="22"/>
        </w:rPr>
        <w:t xml:space="preserve"> regulat</w:t>
      </w:r>
      <w:r w:rsidR="00584F38">
        <w:rPr>
          <w:szCs w:val="22"/>
        </w:rPr>
        <w:t>ory minimums)</w:t>
      </w:r>
      <w:r w:rsidR="00FC579B" w:rsidRPr="00FC579B">
        <w:rPr>
          <w:szCs w:val="22"/>
        </w:rPr>
        <w:t>.</w:t>
      </w:r>
    </w:p>
    <w:p w14:paraId="6BAE8578" w14:textId="77777777" w:rsidR="007A3CE0" w:rsidRDefault="007A3CE0" w:rsidP="00584F38"/>
    <w:p w14:paraId="47BE45AE" w14:textId="6AEBAC86" w:rsidR="00584F38" w:rsidRDefault="00584F38" w:rsidP="00584F38"/>
    <w:p w14:paraId="69840B89" w14:textId="77777777" w:rsidR="004B5365" w:rsidRPr="007C37F1" w:rsidRDefault="00066876" w:rsidP="001872C2">
      <w:pPr>
        <w:pStyle w:val="Heading1"/>
      </w:pPr>
      <w:bookmarkStart w:id="592" w:name="_Toc208564176"/>
      <w:bookmarkStart w:id="593" w:name="_Toc208584213"/>
      <w:bookmarkStart w:id="594" w:name="_Toc339908461"/>
      <w:bookmarkStart w:id="595" w:name="_Toc368947679"/>
      <w:bookmarkStart w:id="596" w:name="_Toc509239220"/>
      <w:r>
        <w:t>H</w:t>
      </w:r>
      <w:r w:rsidR="00375F91">
        <w:t xml:space="preserve">.   </w:t>
      </w:r>
      <w:r w:rsidR="004B5365" w:rsidRPr="007C37F1">
        <w:t>Review</w:t>
      </w:r>
      <w:r w:rsidR="004B5365">
        <w:t>, Authorize,</w:t>
      </w:r>
      <w:r w:rsidR="004B5365" w:rsidRPr="007C37F1">
        <w:t xml:space="preserve"> and Submit</w:t>
      </w:r>
      <w:bookmarkEnd w:id="592"/>
      <w:bookmarkEnd w:id="593"/>
      <w:bookmarkEnd w:id="594"/>
      <w:bookmarkEnd w:id="595"/>
      <w:bookmarkEnd w:id="596"/>
    </w:p>
    <w:p w14:paraId="09BB731F" w14:textId="77777777" w:rsidR="00796217" w:rsidRDefault="000A39B1" w:rsidP="001872C2">
      <w:r>
        <w:t>The review, authorize and submit procedures are the same for all grant applications</w:t>
      </w:r>
    </w:p>
    <w:p w14:paraId="773C1266" w14:textId="77777777" w:rsidR="004B5365" w:rsidRPr="007C37F1" w:rsidRDefault="004B5365" w:rsidP="001872C2">
      <w:r w:rsidRPr="007C37F1">
        <w:t>eGrants requires that you review and verify your entire application before submitting, by completing the following sections in eGrants:</w:t>
      </w:r>
    </w:p>
    <w:p w14:paraId="569ABE5A" w14:textId="77777777" w:rsidR="004B5365" w:rsidRPr="007C37F1" w:rsidRDefault="004B5365" w:rsidP="008752F4">
      <w:pPr>
        <w:numPr>
          <w:ilvl w:val="0"/>
          <w:numId w:val="21"/>
        </w:numPr>
        <w:overflowPunct/>
        <w:autoSpaceDE/>
        <w:autoSpaceDN/>
        <w:adjustRightInd/>
        <w:spacing w:before="0"/>
        <w:ind w:hanging="540"/>
        <w:textAlignment w:val="auto"/>
      </w:pPr>
      <w:r w:rsidRPr="007C37F1">
        <w:t>Review</w:t>
      </w:r>
    </w:p>
    <w:p w14:paraId="098560BC" w14:textId="77777777" w:rsidR="004B5365" w:rsidRPr="007C37F1" w:rsidRDefault="004B5365" w:rsidP="008752F4">
      <w:pPr>
        <w:numPr>
          <w:ilvl w:val="0"/>
          <w:numId w:val="21"/>
        </w:numPr>
        <w:overflowPunct/>
        <w:autoSpaceDE/>
        <w:autoSpaceDN/>
        <w:adjustRightInd/>
        <w:spacing w:before="0"/>
        <w:ind w:hanging="540"/>
        <w:textAlignment w:val="auto"/>
      </w:pPr>
      <w:r w:rsidRPr="007C37F1">
        <w:t>Authorize</w:t>
      </w:r>
    </w:p>
    <w:p w14:paraId="5CDCBE33" w14:textId="77777777" w:rsidR="004B5365" w:rsidRPr="007C37F1" w:rsidRDefault="004B5365" w:rsidP="008752F4">
      <w:pPr>
        <w:numPr>
          <w:ilvl w:val="0"/>
          <w:numId w:val="21"/>
        </w:numPr>
        <w:overflowPunct/>
        <w:autoSpaceDE/>
        <w:autoSpaceDN/>
        <w:adjustRightInd/>
        <w:spacing w:before="0"/>
        <w:ind w:hanging="540"/>
        <w:textAlignment w:val="auto"/>
      </w:pPr>
      <w:r w:rsidRPr="007C37F1">
        <w:t>Assurances</w:t>
      </w:r>
    </w:p>
    <w:p w14:paraId="1B798352" w14:textId="77777777" w:rsidR="004B5365" w:rsidRPr="007C37F1" w:rsidRDefault="004B5365" w:rsidP="008752F4">
      <w:pPr>
        <w:numPr>
          <w:ilvl w:val="0"/>
          <w:numId w:val="21"/>
        </w:numPr>
        <w:overflowPunct/>
        <w:autoSpaceDE/>
        <w:autoSpaceDN/>
        <w:adjustRightInd/>
        <w:spacing w:before="0"/>
        <w:ind w:hanging="540"/>
        <w:textAlignment w:val="auto"/>
      </w:pPr>
      <w:r w:rsidRPr="007C37F1">
        <w:t>Certifications</w:t>
      </w:r>
    </w:p>
    <w:p w14:paraId="1FAF9DA2" w14:textId="77777777" w:rsidR="004B5365" w:rsidRPr="007C37F1" w:rsidRDefault="004B5365" w:rsidP="008752F4">
      <w:pPr>
        <w:numPr>
          <w:ilvl w:val="0"/>
          <w:numId w:val="21"/>
        </w:numPr>
        <w:overflowPunct/>
        <w:autoSpaceDE/>
        <w:autoSpaceDN/>
        <w:adjustRightInd/>
        <w:spacing w:before="0"/>
        <w:ind w:hanging="540"/>
        <w:textAlignment w:val="auto"/>
      </w:pPr>
      <w:r w:rsidRPr="007C37F1">
        <w:t xml:space="preserve">Verify </w:t>
      </w:r>
      <w:r w:rsidR="006F307D">
        <w:t xml:space="preserve">Budget, Performance Measures, </w:t>
      </w:r>
      <w:r w:rsidRPr="007C37F1">
        <w:t>and</w:t>
      </w:r>
      <w:r w:rsidR="006F307D">
        <w:t xml:space="preserve"> Narrative contents</w:t>
      </w:r>
    </w:p>
    <w:p w14:paraId="2F3F1636" w14:textId="77777777" w:rsidR="004B5365" w:rsidRPr="007C37F1" w:rsidRDefault="004B5365" w:rsidP="008752F4">
      <w:pPr>
        <w:numPr>
          <w:ilvl w:val="0"/>
          <w:numId w:val="21"/>
        </w:numPr>
        <w:overflowPunct/>
        <w:autoSpaceDE/>
        <w:autoSpaceDN/>
        <w:adjustRightInd/>
        <w:spacing w:before="0"/>
        <w:ind w:hanging="540"/>
        <w:textAlignment w:val="auto"/>
      </w:pPr>
      <w:r w:rsidRPr="007C37F1">
        <w:t>Submit</w:t>
      </w:r>
    </w:p>
    <w:p w14:paraId="2243DE99" w14:textId="296CC1DB" w:rsidR="00074BDF" w:rsidRDefault="004B5365" w:rsidP="001872C2">
      <w:r w:rsidRPr="007C37F1">
        <w:t>Read the Authorization, Assurances, and Certifications carefully</w:t>
      </w:r>
      <w:r>
        <w:t xml:space="preserve">. </w:t>
      </w:r>
      <w:r w:rsidRPr="007C37F1">
        <w:t>Complete each section of the Assurances and Certifications</w:t>
      </w:r>
      <w:r>
        <w:t xml:space="preserve">. </w:t>
      </w:r>
      <w:r w:rsidR="00ED2240">
        <w:t xml:space="preserve">Each assurance or certification must be </w:t>
      </w:r>
      <w:r w:rsidR="00ED2240" w:rsidRPr="0003705E">
        <w:rPr>
          <w:u w:val="single"/>
        </w:rPr>
        <w:t>opened</w:t>
      </w:r>
      <w:r w:rsidR="0003705E" w:rsidRPr="0003705E">
        <w:rPr>
          <w:u w:val="single"/>
        </w:rPr>
        <w:t xml:space="preserve"> and </w:t>
      </w:r>
      <w:r w:rsidR="00ED2240" w:rsidRPr="0003705E">
        <w:rPr>
          <w:u w:val="single"/>
        </w:rPr>
        <w:t>read before</w:t>
      </w:r>
      <w:r w:rsidR="00ED2240">
        <w:t xml:space="preserve"> eGrants will record it as read and authorized. Each section must also be checked and submitted individually. eGrants does not recognize multiple selections for assurances and certifications.</w:t>
      </w:r>
      <w:r w:rsidR="0003705E">
        <w:t xml:space="preserve"> The text of th</w:t>
      </w:r>
      <w:r w:rsidR="002D4455">
        <w:t>ese</w:t>
      </w:r>
      <w:r w:rsidR="0003705E">
        <w:t xml:space="preserve"> sections </w:t>
      </w:r>
      <w:r w:rsidR="002D4455">
        <w:t>is</w:t>
      </w:r>
      <w:r w:rsidR="0003705E" w:rsidRPr="00EB2DF9">
        <w:t xml:space="preserve"> included as Attachment </w:t>
      </w:r>
      <w:r w:rsidR="000877C3">
        <w:t>J</w:t>
      </w:r>
      <w:r w:rsidR="0003705E" w:rsidRPr="00EB2DF9">
        <w:t xml:space="preserve">, page </w:t>
      </w:r>
      <w:r w:rsidR="0003705E" w:rsidRPr="00EB2DF9">
        <w:fldChar w:fldCharType="begin"/>
      </w:r>
      <w:r w:rsidR="0003705E" w:rsidRPr="00EB2DF9">
        <w:instrText xml:space="preserve"> PAGEREF G_Assurances_Cert_Text \h </w:instrText>
      </w:r>
      <w:r w:rsidR="0003705E" w:rsidRPr="00EB2DF9">
        <w:fldChar w:fldCharType="separate"/>
      </w:r>
      <w:r w:rsidR="00642D7B">
        <w:rPr>
          <w:noProof/>
        </w:rPr>
        <w:t>78</w:t>
      </w:r>
      <w:r w:rsidR="0003705E" w:rsidRPr="00EB2DF9">
        <w:fldChar w:fldCharType="end"/>
      </w:r>
      <w:r w:rsidR="0003705E" w:rsidRPr="00EB2DF9">
        <w:t>.</w:t>
      </w:r>
    </w:p>
    <w:p w14:paraId="20BF6A47" w14:textId="77777777" w:rsidR="004B5365" w:rsidRPr="007C37F1" w:rsidRDefault="004B5365" w:rsidP="001872C2">
      <w:r w:rsidRPr="007C37F1">
        <w:t>The person who authorizes the application must be the applicant’s authorized representative</w:t>
      </w:r>
      <w:r>
        <w:t xml:space="preserve">. </w:t>
      </w:r>
      <w:r w:rsidRPr="007C37F1">
        <w:t>A copy of the governing body’s authorization for this official representative to sign must be on file in the applicant’s office.</w:t>
      </w:r>
    </w:p>
    <w:p w14:paraId="6A5CDF56" w14:textId="77777777" w:rsidR="00576A0B" w:rsidRPr="001872C2" w:rsidRDefault="00576A0B" w:rsidP="00576A0B">
      <w:pPr>
        <w:pStyle w:val="Default"/>
        <w:spacing w:before="120"/>
        <w:rPr>
          <w:sz w:val="22"/>
          <w:szCs w:val="22"/>
        </w:rPr>
      </w:pPr>
      <w:r w:rsidRPr="001872C2">
        <w:rPr>
          <w:sz w:val="22"/>
          <w:szCs w:val="22"/>
        </w:rPr>
        <w:t xml:space="preserve">If someone else is acting in the role of the applicant’s authorized representative, that person must log into his/her eGrants account and proceed with Authorize and Submit. After signing off on the Authorization, Assurances, and Certifications, his/her name will override any previous signatory that may appear and show on the application as the Authorized Representative. </w:t>
      </w:r>
    </w:p>
    <w:p w14:paraId="07F0D344" w14:textId="517B1D3B" w:rsidR="004B5365" w:rsidRDefault="004B5365" w:rsidP="001872C2">
      <w:r w:rsidRPr="007C37F1">
        <w:t>Be sure to check your entire application to make sure that there are no errors before submitting it</w:t>
      </w:r>
      <w:r>
        <w:t xml:space="preserve">. </w:t>
      </w:r>
      <w:r w:rsidRPr="007C37F1">
        <w:t>eGrants will also</w:t>
      </w:r>
      <w:r w:rsidR="001A68DD">
        <w:t xml:space="preserve"> validate the proposal and</w:t>
      </w:r>
      <w:r w:rsidRPr="007C37F1">
        <w:t xml:space="preserve"> generate a list of errors if there are sections that need to be corrected prior to submission.</w:t>
      </w:r>
    </w:p>
    <w:p w14:paraId="3CE59632" w14:textId="77777777" w:rsidR="002A26F9" w:rsidRDefault="00FF6E2D">
      <w:pPr>
        <w:overflowPunct/>
        <w:autoSpaceDE/>
        <w:autoSpaceDN/>
        <w:adjustRightInd/>
        <w:spacing w:before="0"/>
        <w:textAlignment w:val="auto"/>
        <w:rPr>
          <w:szCs w:val="22"/>
        </w:rPr>
        <w:sectPr w:rsidR="002A26F9" w:rsidSect="008D350A">
          <w:type w:val="continuous"/>
          <w:pgSz w:w="12240" w:h="15840" w:code="1"/>
          <w:pgMar w:top="1008" w:right="864" w:bottom="1008" w:left="864" w:header="432" w:footer="576" w:gutter="0"/>
          <w:cols w:space="720"/>
          <w:titlePg/>
          <w:docGrid w:linePitch="360"/>
        </w:sectPr>
      </w:pPr>
      <w:r>
        <w:rPr>
          <w:szCs w:val="22"/>
        </w:rPr>
        <w:br w:type="page"/>
      </w:r>
    </w:p>
    <w:p w14:paraId="4EBFC25F" w14:textId="77777777" w:rsidR="00F734A9" w:rsidRPr="009E6C47" w:rsidRDefault="00E375CB" w:rsidP="00F734A9">
      <w:pPr>
        <w:pStyle w:val="Heading1"/>
        <w:pBdr>
          <w:bottom w:val="single" w:sz="4" w:space="1" w:color="auto"/>
        </w:pBdr>
        <w:rPr>
          <w:sz w:val="28"/>
          <w:szCs w:val="28"/>
        </w:rPr>
      </w:pPr>
      <w:bookmarkStart w:id="597" w:name="_Toc339908463"/>
      <w:bookmarkStart w:id="598" w:name="_Toc368947681"/>
      <w:bookmarkStart w:id="599" w:name="_Toc509239221"/>
      <w:r>
        <w:rPr>
          <w:sz w:val="28"/>
          <w:szCs w:val="28"/>
        </w:rPr>
        <w:lastRenderedPageBreak/>
        <w:t>Attachment</w:t>
      </w:r>
      <w:r w:rsidRPr="009E6C47">
        <w:rPr>
          <w:sz w:val="28"/>
          <w:szCs w:val="28"/>
        </w:rPr>
        <w:t xml:space="preserve"> </w:t>
      </w:r>
      <w:r w:rsidR="00F734A9" w:rsidRPr="009E6C47">
        <w:rPr>
          <w:sz w:val="28"/>
          <w:szCs w:val="28"/>
        </w:rPr>
        <w:t xml:space="preserve">A:  </w:t>
      </w:r>
      <w:bookmarkStart w:id="600" w:name="A_facesheet_instructions"/>
      <w:bookmarkEnd w:id="600"/>
      <w:r w:rsidR="006F307D">
        <w:rPr>
          <w:sz w:val="28"/>
          <w:szCs w:val="28"/>
        </w:rPr>
        <w:t xml:space="preserve">Sample View of </w:t>
      </w:r>
      <w:r w:rsidR="00F734A9" w:rsidRPr="009E6C47">
        <w:rPr>
          <w:sz w:val="28"/>
          <w:szCs w:val="28"/>
        </w:rPr>
        <w:t xml:space="preserve">Facesheet </w:t>
      </w:r>
      <w:r w:rsidR="006F307D">
        <w:rPr>
          <w:sz w:val="28"/>
          <w:szCs w:val="28"/>
        </w:rPr>
        <w:t>Generated by eGrants</w:t>
      </w:r>
      <w:r w:rsidR="00F734A9" w:rsidRPr="009E6C47">
        <w:rPr>
          <w:sz w:val="28"/>
          <w:szCs w:val="28"/>
        </w:rPr>
        <w:br/>
        <w:t>(</w:t>
      </w:r>
      <w:r w:rsidR="00F734A9">
        <w:rPr>
          <w:sz w:val="28"/>
          <w:szCs w:val="28"/>
        </w:rPr>
        <w:t xml:space="preserve">eGrants </w:t>
      </w:r>
      <w:r w:rsidR="00C67B74">
        <w:rPr>
          <w:sz w:val="28"/>
          <w:szCs w:val="28"/>
        </w:rPr>
        <w:t xml:space="preserve">Inserts Data Using </w:t>
      </w:r>
      <w:r w:rsidR="00F734A9">
        <w:rPr>
          <w:sz w:val="28"/>
          <w:szCs w:val="28"/>
        </w:rPr>
        <w:t>Applicant Info and Application Info</w:t>
      </w:r>
      <w:r w:rsidR="00F734A9" w:rsidRPr="009E6C47">
        <w:rPr>
          <w:sz w:val="28"/>
          <w:szCs w:val="28"/>
        </w:rPr>
        <w:t xml:space="preserve"> Sections)</w:t>
      </w:r>
      <w:bookmarkEnd w:id="597"/>
      <w:bookmarkEnd w:id="598"/>
      <w:bookmarkEnd w:id="599"/>
    </w:p>
    <w:p w14:paraId="2D9097EC" w14:textId="77777777" w:rsidR="006F55E5" w:rsidRPr="00BA0B16" w:rsidRDefault="00F734A9" w:rsidP="00BA0B16">
      <w:pPr>
        <w:pBdr>
          <w:bottom w:val="single" w:sz="4" w:space="1" w:color="auto"/>
        </w:pBdr>
        <w:tabs>
          <w:tab w:val="left" w:pos="360"/>
        </w:tabs>
        <w:ind w:left="720" w:hanging="720"/>
        <w:rPr>
          <w:sz w:val="16"/>
          <w:szCs w:val="16"/>
        </w:rPr>
      </w:pPr>
      <w:r w:rsidRPr="009E6C47">
        <w:rPr>
          <w:sz w:val="16"/>
          <w:szCs w:val="16"/>
        </w:rPr>
        <w:t>Modified Standard Form 424 (Rev. 11/02 to conform to the Corporation’s eGrants system)</w:t>
      </w:r>
    </w:p>
    <w:tbl>
      <w:tblPr>
        <w:tblW w:w="11101" w:type="dxa"/>
        <w:jc w:val="center"/>
        <w:tblCellMar>
          <w:left w:w="0" w:type="dxa"/>
          <w:right w:w="0" w:type="dxa"/>
        </w:tblCellMar>
        <w:tblLook w:val="0000" w:firstRow="0" w:lastRow="0" w:firstColumn="0" w:lastColumn="0" w:noHBand="0" w:noVBand="0"/>
      </w:tblPr>
      <w:tblGrid>
        <w:gridCol w:w="2127"/>
        <w:gridCol w:w="843"/>
        <w:gridCol w:w="1409"/>
        <w:gridCol w:w="917"/>
        <w:gridCol w:w="341"/>
        <w:gridCol w:w="555"/>
        <w:gridCol w:w="1859"/>
        <w:gridCol w:w="3050"/>
      </w:tblGrid>
      <w:tr w:rsidR="00F734A9" w:rsidRPr="009E6C47" w14:paraId="5A2C10A2" w14:textId="77777777" w:rsidTr="00DC22DF">
        <w:trPr>
          <w:trHeight w:hRule="exact" w:val="600"/>
          <w:jc w:val="center"/>
        </w:trPr>
        <w:tc>
          <w:tcPr>
            <w:tcW w:w="6192" w:type="dxa"/>
            <w:gridSpan w:val="6"/>
            <w:tcBorders>
              <w:bottom w:val="single" w:sz="6" w:space="0" w:color="auto"/>
              <w:right w:val="single" w:sz="6" w:space="0" w:color="auto"/>
            </w:tcBorders>
            <w:tcMar>
              <w:top w:w="72" w:type="dxa"/>
              <w:bottom w:w="29" w:type="dxa"/>
            </w:tcMar>
          </w:tcPr>
          <w:p w14:paraId="1F20F14F" w14:textId="77777777" w:rsidR="00F734A9" w:rsidRPr="009E6C47" w:rsidRDefault="004870A9" w:rsidP="00F734A9">
            <w:pPr>
              <w:spacing w:before="80"/>
              <w:ind w:left="43" w:right="720"/>
            </w:pPr>
            <w:r>
              <w:br w:type="page"/>
            </w:r>
            <w:r w:rsidR="00F734A9">
              <w:rPr>
                <w:sz w:val="16"/>
                <w:szCs w:val="16"/>
              </w:rPr>
              <w:br w:type="page"/>
            </w:r>
            <w:r w:rsidR="00F734A9" w:rsidRPr="009E6C47">
              <w:rPr>
                <w:b/>
              </w:rPr>
              <w:t>APPLICATION FOR FEDERAL ASSISTANCE</w:t>
            </w:r>
          </w:p>
          <w:p w14:paraId="4DD61C7F" w14:textId="77777777" w:rsidR="00F734A9" w:rsidRPr="009E6C47" w:rsidRDefault="00F734A9" w:rsidP="006F55E5">
            <w:pPr>
              <w:spacing w:before="40"/>
              <w:ind w:left="40" w:right="720"/>
              <w:rPr>
                <w:sz w:val="14"/>
              </w:rPr>
            </w:pPr>
            <w:r w:rsidRPr="009E6C47">
              <w:rPr>
                <w:sz w:val="14"/>
              </w:rPr>
              <w:t xml:space="preserve">Standard Form 424 (Rev. </w:t>
            </w:r>
            <w:r w:rsidR="006F55E5">
              <w:rPr>
                <w:sz w:val="14"/>
              </w:rPr>
              <w:t>2</w:t>
            </w:r>
            <w:r w:rsidRPr="009E6C47">
              <w:rPr>
                <w:sz w:val="14"/>
              </w:rPr>
              <w:t>-200</w:t>
            </w:r>
            <w:r w:rsidR="006F55E5">
              <w:rPr>
                <w:sz w:val="14"/>
              </w:rPr>
              <w:t>7</w:t>
            </w:r>
            <w:r w:rsidRPr="009E6C47">
              <w:rPr>
                <w:sz w:val="14"/>
              </w:rPr>
              <w:t>) Prescribed by OMB Circular A-102</w:t>
            </w:r>
          </w:p>
        </w:tc>
        <w:tc>
          <w:tcPr>
            <w:tcW w:w="4909" w:type="dxa"/>
            <w:gridSpan w:val="2"/>
            <w:tcBorders>
              <w:top w:val="single" w:sz="6" w:space="0" w:color="auto"/>
              <w:left w:val="nil"/>
              <w:right w:val="single" w:sz="6" w:space="0" w:color="auto"/>
            </w:tcBorders>
            <w:tcMar>
              <w:top w:w="72" w:type="dxa"/>
              <w:bottom w:w="29" w:type="dxa"/>
            </w:tcMar>
          </w:tcPr>
          <w:p w14:paraId="2A1001D7" w14:textId="77777777" w:rsidR="00F734A9" w:rsidRPr="009E6C47" w:rsidRDefault="00F734A9" w:rsidP="00F734A9">
            <w:pPr>
              <w:tabs>
                <w:tab w:val="left" w:pos="180"/>
                <w:tab w:val="left" w:pos="2389"/>
              </w:tabs>
              <w:spacing w:before="40"/>
              <w:ind w:left="40" w:right="720"/>
              <w:rPr>
                <w:b/>
                <w:sz w:val="14"/>
              </w:rPr>
            </w:pPr>
            <w:r w:rsidRPr="009E6C47">
              <w:rPr>
                <w:b/>
                <w:sz w:val="14"/>
              </w:rPr>
              <w:t>1.</w:t>
            </w:r>
            <w:r w:rsidRPr="009E6C47">
              <w:rPr>
                <w:b/>
                <w:sz w:val="14"/>
              </w:rPr>
              <w:tab/>
              <w:t>TYPE OF SUBMISSION:</w:t>
            </w:r>
          </w:p>
          <w:p w14:paraId="43235671" w14:textId="77777777" w:rsidR="00F734A9" w:rsidRPr="009E6C47" w:rsidRDefault="00F734A9" w:rsidP="00F734A9">
            <w:pPr>
              <w:tabs>
                <w:tab w:val="left" w:pos="180"/>
                <w:tab w:val="left" w:pos="2389"/>
              </w:tabs>
              <w:spacing w:before="60" w:after="60"/>
              <w:ind w:left="43" w:right="720"/>
              <w:rPr>
                <w:sz w:val="14"/>
              </w:rPr>
            </w:pPr>
            <w:r w:rsidRPr="009E6C47">
              <w:rPr>
                <w:sz w:val="14"/>
              </w:rPr>
              <w:tab/>
            </w:r>
            <w:r w:rsidRPr="009E6C47">
              <w:rPr>
                <w:sz w:val="18"/>
              </w:rPr>
              <w:fldChar w:fldCharType="begin">
                <w:ffData>
                  <w:name w:val=""/>
                  <w:enabled/>
                  <w:calcOnExit w:val="0"/>
                  <w:checkBox>
                    <w:sizeAuto/>
                    <w:default w:val="1"/>
                  </w:checkBox>
                </w:ffData>
              </w:fldChar>
            </w:r>
            <w:r w:rsidRPr="009E6C47">
              <w:rPr>
                <w:sz w:val="18"/>
              </w:rPr>
              <w:instrText xml:space="preserve"> FORMCHECKBOX </w:instrText>
            </w:r>
            <w:r w:rsidR="00807E9C">
              <w:rPr>
                <w:sz w:val="18"/>
              </w:rPr>
            </w:r>
            <w:r w:rsidR="00807E9C">
              <w:rPr>
                <w:sz w:val="18"/>
              </w:rPr>
              <w:fldChar w:fldCharType="separate"/>
            </w:r>
            <w:r w:rsidRPr="009E6C47">
              <w:rPr>
                <w:sz w:val="18"/>
              </w:rPr>
              <w:fldChar w:fldCharType="end"/>
            </w:r>
            <w:r w:rsidRPr="009E6C47">
              <w:rPr>
                <w:sz w:val="14"/>
              </w:rPr>
              <w:t xml:space="preserve"> Application      </w:t>
            </w:r>
            <w:r w:rsidRPr="009E6C47">
              <w:rPr>
                <w:sz w:val="18"/>
              </w:rPr>
              <w:fldChar w:fldCharType="begin">
                <w:ffData>
                  <w:name w:val=""/>
                  <w:enabled/>
                  <w:calcOnExit w:val="0"/>
                  <w:checkBox>
                    <w:sizeAuto/>
                    <w:default w:val="1"/>
                  </w:checkBox>
                </w:ffData>
              </w:fldChar>
            </w:r>
            <w:r w:rsidRPr="009E6C47">
              <w:rPr>
                <w:sz w:val="18"/>
              </w:rPr>
              <w:instrText xml:space="preserve"> FORMCHECKBOX </w:instrText>
            </w:r>
            <w:r w:rsidR="00807E9C">
              <w:rPr>
                <w:sz w:val="18"/>
              </w:rPr>
            </w:r>
            <w:r w:rsidR="00807E9C">
              <w:rPr>
                <w:sz w:val="18"/>
              </w:rPr>
              <w:fldChar w:fldCharType="separate"/>
            </w:r>
            <w:r w:rsidRPr="009E6C47">
              <w:rPr>
                <w:sz w:val="18"/>
              </w:rPr>
              <w:fldChar w:fldCharType="end"/>
            </w:r>
            <w:r w:rsidRPr="009E6C47">
              <w:rPr>
                <w:sz w:val="14"/>
              </w:rPr>
              <w:t xml:space="preserve"> Non-Construction</w:t>
            </w:r>
          </w:p>
          <w:p w14:paraId="3DB815E0" w14:textId="77777777" w:rsidR="00F734A9" w:rsidRPr="009E6C47" w:rsidRDefault="00F734A9" w:rsidP="00F734A9">
            <w:pPr>
              <w:tabs>
                <w:tab w:val="left" w:pos="2389"/>
              </w:tabs>
              <w:spacing w:before="40"/>
              <w:ind w:left="40" w:right="720"/>
              <w:rPr>
                <w:sz w:val="14"/>
              </w:rPr>
            </w:pPr>
          </w:p>
        </w:tc>
      </w:tr>
      <w:tr w:rsidR="00F734A9" w:rsidRPr="009E6C47" w14:paraId="0E6F0162" w14:textId="77777777" w:rsidTr="00DC22DF">
        <w:trPr>
          <w:trHeight w:hRule="exact" w:val="539"/>
          <w:jc w:val="center"/>
        </w:trPr>
        <w:tc>
          <w:tcPr>
            <w:tcW w:w="2970" w:type="dxa"/>
            <w:gridSpan w:val="2"/>
            <w:tcBorders>
              <w:left w:val="single" w:sz="6" w:space="0" w:color="auto"/>
            </w:tcBorders>
            <w:tcMar>
              <w:top w:w="72" w:type="dxa"/>
              <w:bottom w:w="29" w:type="dxa"/>
            </w:tcMar>
          </w:tcPr>
          <w:p w14:paraId="67870405" w14:textId="77777777" w:rsidR="00F734A9" w:rsidRPr="009E6C47" w:rsidRDefault="00F734A9" w:rsidP="00F734A9">
            <w:pPr>
              <w:tabs>
                <w:tab w:val="left" w:pos="180"/>
              </w:tabs>
              <w:spacing w:before="60"/>
              <w:ind w:left="40" w:right="720"/>
              <w:rPr>
                <w:sz w:val="14"/>
              </w:rPr>
            </w:pPr>
            <w:r w:rsidRPr="009E6C47">
              <w:rPr>
                <w:b/>
                <w:sz w:val="14"/>
              </w:rPr>
              <w:t>2. a. DATE SUBMITTED:</w:t>
            </w:r>
          </w:p>
          <w:p w14:paraId="41B2269B" w14:textId="77777777" w:rsidR="00F734A9" w:rsidRPr="009E6C47" w:rsidRDefault="00F734A9" w:rsidP="00F734A9">
            <w:pPr>
              <w:tabs>
                <w:tab w:val="left" w:pos="180"/>
              </w:tabs>
              <w:ind w:left="40" w:right="720"/>
              <w:rPr>
                <w:sz w:val="14"/>
              </w:rPr>
            </w:pPr>
          </w:p>
        </w:tc>
        <w:tc>
          <w:tcPr>
            <w:tcW w:w="3222" w:type="dxa"/>
            <w:gridSpan w:val="4"/>
            <w:tcBorders>
              <w:top w:val="single" w:sz="6" w:space="0" w:color="auto"/>
              <w:left w:val="single" w:sz="6" w:space="0" w:color="auto"/>
              <w:right w:val="single" w:sz="6" w:space="0" w:color="auto"/>
            </w:tcBorders>
            <w:tcMar>
              <w:top w:w="72" w:type="dxa"/>
              <w:bottom w:w="29" w:type="dxa"/>
            </w:tcMar>
          </w:tcPr>
          <w:p w14:paraId="6A7FECA3" w14:textId="77777777" w:rsidR="00F734A9" w:rsidRPr="009E6C47" w:rsidRDefault="00F734A9" w:rsidP="00F734A9">
            <w:pPr>
              <w:spacing w:before="40"/>
              <w:ind w:left="40" w:right="720"/>
              <w:rPr>
                <w:b/>
                <w:sz w:val="14"/>
              </w:rPr>
            </w:pPr>
            <w:r w:rsidRPr="009E6C47">
              <w:rPr>
                <w:b/>
                <w:sz w:val="14"/>
              </w:rPr>
              <w:t>3. a</w:t>
            </w:r>
            <w:r>
              <w:rPr>
                <w:b/>
                <w:sz w:val="14"/>
              </w:rPr>
              <w:t xml:space="preserve">. </w:t>
            </w:r>
            <w:r w:rsidRPr="009E6C47">
              <w:rPr>
                <w:b/>
                <w:sz w:val="14"/>
              </w:rPr>
              <w:t xml:space="preserve"> DATE RECEIVED BY STATE:</w:t>
            </w:r>
          </w:p>
          <w:p w14:paraId="48A60B5F" w14:textId="77777777" w:rsidR="00F734A9" w:rsidRPr="009E6C47" w:rsidRDefault="00F734A9" w:rsidP="00F734A9">
            <w:pPr>
              <w:spacing w:before="40"/>
              <w:ind w:left="40" w:right="720"/>
              <w:rPr>
                <w:sz w:val="14"/>
              </w:rPr>
            </w:pPr>
            <w:r w:rsidRPr="009E6C47">
              <w:rPr>
                <w:sz w:val="14"/>
              </w:rPr>
              <w:fldChar w:fldCharType="begin">
                <w:ffData>
                  <w:name w:val="Text59"/>
                  <w:enabled/>
                  <w:calcOnExit w:val="0"/>
                  <w:textInput/>
                </w:ffData>
              </w:fldChar>
            </w:r>
            <w:r w:rsidRPr="009E6C47">
              <w:rPr>
                <w:sz w:val="14"/>
              </w:rPr>
              <w:instrText xml:space="preserve"> FORMTEXT </w:instrText>
            </w:r>
            <w:r w:rsidRPr="009E6C47">
              <w:rPr>
                <w:sz w:val="14"/>
              </w:rPr>
            </w:r>
            <w:r w:rsidRPr="009E6C47">
              <w:rPr>
                <w:sz w:val="14"/>
              </w:rPr>
              <w:fldChar w:fldCharType="separate"/>
            </w:r>
            <w:r w:rsidRPr="009E6C47">
              <w:rPr>
                <w:rFonts w:ascii="MS Mincho" w:eastAsia="MS Mincho" w:hAnsi="MS Mincho" w:cs="MS Mincho" w:hint="eastAsia"/>
                <w:noProof/>
                <w:sz w:val="14"/>
              </w:rPr>
              <w:t> </w:t>
            </w:r>
            <w:r w:rsidRPr="009E6C47">
              <w:rPr>
                <w:rFonts w:ascii="MS Mincho" w:eastAsia="MS Mincho" w:hAnsi="MS Mincho" w:cs="MS Mincho" w:hint="eastAsia"/>
                <w:noProof/>
                <w:sz w:val="14"/>
              </w:rPr>
              <w:t> </w:t>
            </w:r>
            <w:r w:rsidRPr="009E6C47">
              <w:rPr>
                <w:rFonts w:ascii="MS Mincho" w:eastAsia="MS Mincho" w:hAnsi="MS Mincho" w:cs="MS Mincho" w:hint="eastAsia"/>
                <w:noProof/>
                <w:sz w:val="14"/>
              </w:rPr>
              <w:t> </w:t>
            </w:r>
            <w:r w:rsidRPr="009E6C47">
              <w:rPr>
                <w:rFonts w:ascii="MS Mincho" w:eastAsia="MS Mincho" w:hAnsi="MS Mincho" w:cs="MS Mincho" w:hint="eastAsia"/>
                <w:noProof/>
                <w:sz w:val="14"/>
              </w:rPr>
              <w:t> </w:t>
            </w:r>
            <w:r w:rsidRPr="009E6C47">
              <w:rPr>
                <w:rFonts w:ascii="MS Mincho" w:eastAsia="MS Mincho" w:hAnsi="MS Mincho" w:cs="MS Mincho" w:hint="eastAsia"/>
                <w:noProof/>
                <w:sz w:val="14"/>
              </w:rPr>
              <w:t> </w:t>
            </w:r>
            <w:r w:rsidRPr="009E6C47">
              <w:rPr>
                <w:sz w:val="14"/>
              </w:rPr>
              <w:fldChar w:fldCharType="end"/>
            </w:r>
          </w:p>
        </w:tc>
        <w:tc>
          <w:tcPr>
            <w:tcW w:w="4909" w:type="dxa"/>
            <w:gridSpan w:val="2"/>
            <w:tcBorders>
              <w:top w:val="single" w:sz="6" w:space="0" w:color="auto"/>
              <w:left w:val="single" w:sz="6" w:space="0" w:color="auto"/>
              <w:right w:val="single" w:sz="6" w:space="0" w:color="auto"/>
            </w:tcBorders>
            <w:tcMar>
              <w:top w:w="72" w:type="dxa"/>
              <w:bottom w:w="29" w:type="dxa"/>
            </w:tcMar>
          </w:tcPr>
          <w:p w14:paraId="250F1368" w14:textId="77777777" w:rsidR="00F734A9" w:rsidRPr="009E6C47" w:rsidRDefault="00F734A9" w:rsidP="00F734A9">
            <w:pPr>
              <w:tabs>
                <w:tab w:val="left" w:pos="2389"/>
              </w:tabs>
              <w:spacing w:before="40"/>
              <w:ind w:left="40" w:right="720"/>
              <w:rPr>
                <w:sz w:val="14"/>
              </w:rPr>
            </w:pPr>
            <w:r w:rsidRPr="009E6C47">
              <w:rPr>
                <w:sz w:val="14"/>
              </w:rPr>
              <w:t>3. b. STATE APPLICATION IDENTIFIER:</w:t>
            </w:r>
          </w:p>
          <w:p w14:paraId="4E6832BB" w14:textId="77777777" w:rsidR="00F734A9" w:rsidRPr="009E6C47" w:rsidRDefault="00F734A9" w:rsidP="00F734A9">
            <w:pPr>
              <w:tabs>
                <w:tab w:val="left" w:pos="2389"/>
              </w:tabs>
              <w:spacing w:before="40"/>
              <w:ind w:left="40" w:right="720"/>
              <w:rPr>
                <w:sz w:val="14"/>
              </w:rPr>
            </w:pPr>
            <w:r w:rsidRPr="009E6C47">
              <w:rPr>
                <w:sz w:val="14"/>
              </w:rPr>
              <w:fldChar w:fldCharType="begin">
                <w:ffData>
                  <w:name w:val="Text61"/>
                  <w:enabled/>
                  <w:calcOnExit w:val="0"/>
                  <w:textInput/>
                </w:ffData>
              </w:fldChar>
            </w:r>
            <w:r w:rsidRPr="009E6C47">
              <w:rPr>
                <w:sz w:val="14"/>
              </w:rPr>
              <w:instrText xml:space="preserve"> FORMTEXT </w:instrText>
            </w:r>
            <w:r w:rsidRPr="009E6C47">
              <w:rPr>
                <w:sz w:val="14"/>
              </w:rPr>
            </w:r>
            <w:r w:rsidRPr="009E6C47">
              <w:rPr>
                <w:sz w:val="14"/>
              </w:rPr>
              <w:fldChar w:fldCharType="separate"/>
            </w:r>
            <w:r w:rsidRPr="009E6C47">
              <w:rPr>
                <w:rFonts w:ascii="MS Mincho" w:eastAsia="MS Mincho" w:hAnsi="MS Mincho" w:cs="MS Mincho" w:hint="eastAsia"/>
                <w:noProof/>
                <w:sz w:val="14"/>
              </w:rPr>
              <w:t> </w:t>
            </w:r>
            <w:r w:rsidRPr="009E6C47">
              <w:rPr>
                <w:rFonts w:ascii="MS Mincho" w:eastAsia="MS Mincho" w:hAnsi="MS Mincho" w:cs="MS Mincho" w:hint="eastAsia"/>
                <w:noProof/>
                <w:sz w:val="14"/>
              </w:rPr>
              <w:t> </w:t>
            </w:r>
            <w:r w:rsidRPr="009E6C47">
              <w:rPr>
                <w:rFonts w:ascii="MS Mincho" w:eastAsia="MS Mincho" w:hAnsi="MS Mincho" w:cs="MS Mincho" w:hint="eastAsia"/>
                <w:noProof/>
                <w:sz w:val="14"/>
              </w:rPr>
              <w:t> </w:t>
            </w:r>
            <w:r w:rsidRPr="009E6C47">
              <w:rPr>
                <w:rFonts w:ascii="MS Mincho" w:eastAsia="MS Mincho" w:hAnsi="MS Mincho" w:cs="MS Mincho" w:hint="eastAsia"/>
                <w:noProof/>
                <w:sz w:val="14"/>
              </w:rPr>
              <w:t> </w:t>
            </w:r>
            <w:r w:rsidRPr="009E6C47">
              <w:rPr>
                <w:rFonts w:ascii="MS Mincho" w:eastAsia="MS Mincho" w:hAnsi="MS Mincho" w:cs="MS Mincho" w:hint="eastAsia"/>
                <w:noProof/>
                <w:sz w:val="14"/>
              </w:rPr>
              <w:t> </w:t>
            </w:r>
            <w:r w:rsidRPr="009E6C47">
              <w:rPr>
                <w:sz w:val="14"/>
              </w:rPr>
              <w:fldChar w:fldCharType="end"/>
            </w:r>
          </w:p>
        </w:tc>
      </w:tr>
      <w:tr w:rsidR="00F734A9" w:rsidRPr="009E6C47" w14:paraId="69508797" w14:textId="77777777" w:rsidTr="00DC22DF">
        <w:trPr>
          <w:trHeight w:hRule="exact" w:val="600"/>
          <w:jc w:val="center"/>
        </w:trPr>
        <w:tc>
          <w:tcPr>
            <w:tcW w:w="2970" w:type="dxa"/>
            <w:gridSpan w:val="2"/>
            <w:tcBorders>
              <w:left w:val="single" w:sz="6" w:space="0" w:color="auto"/>
              <w:bottom w:val="single" w:sz="6" w:space="0" w:color="auto"/>
            </w:tcBorders>
            <w:tcMar>
              <w:top w:w="72" w:type="dxa"/>
              <w:bottom w:w="29" w:type="dxa"/>
            </w:tcMar>
          </w:tcPr>
          <w:p w14:paraId="5394D116" w14:textId="77777777" w:rsidR="00F734A9" w:rsidRPr="009E6C47" w:rsidRDefault="00F734A9" w:rsidP="00F734A9">
            <w:pPr>
              <w:tabs>
                <w:tab w:val="left" w:pos="180"/>
              </w:tabs>
              <w:spacing w:before="80" w:after="80" w:line="192" w:lineRule="auto"/>
              <w:ind w:left="43" w:right="720"/>
              <w:rPr>
                <w:sz w:val="14"/>
              </w:rPr>
            </w:pPr>
            <w:r w:rsidRPr="009E6C47">
              <w:rPr>
                <w:sz w:val="14"/>
              </w:rPr>
              <w:t xml:space="preserve">2. b. APPLICATION IDENTIFIER:   </w:t>
            </w:r>
            <w:r w:rsidRPr="009E6C47">
              <w:rPr>
                <w:sz w:val="18"/>
              </w:rPr>
              <w:fldChar w:fldCharType="begin">
                <w:ffData>
                  <w:name w:val="Text58"/>
                  <w:enabled/>
                  <w:calcOnExit w:val="0"/>
                  <w:textInput>
                    <w:type w:val="date"/>
                    <w:format w:val="M/d/yy"/>
                  </w:textInput>
                </w:ffData>
              </w:fldChar>
            </w:r>
            <w:r w:rsidRPr="009E6C47">
              <w:rPr>
                <w:sz w:val="18"/>
              </w:rPr>
              <w:instrText xml:space="preserve"> FORMTEXT </w:instrText>
            </w:r>
            <w:r w:rsidRPr="009E6C47">
              <w:rPr>
                <w:sz w:val="18"/>
              </w:rPr>
            </w:r>
            <w:r w:rsidRPr="009E6C47">
              <w:rPr>
                <w:sz w:val="18"/>
              </w:rPr>
              <w:fldChar w:fldCharType="separate"/>
            </w:r>
            <w:r w:rsidRPr="009E6C47">
              <w:rPr>
                <w:rFonts w:ascii="MS Mincho" w:eastAsia="MS Mincho" w:hAnsi="MS Mincho" w:cs="MS Mincho" w:hint="eastAsia"/>
                <w:noProof/>
                <w:sz w:val="18"/>
              </w:rPr>
              <w:t> </w:t>
            </w:r>
            <w:r w:rsidRPr="009E6C47">
              <w:rPr>
                <w:rFonts w:ascii="MS Mincho" w:eastAsia="MS Mincho" w:hAnsi="MS Mincho" w:cs="MS Mincho" w:hint="eastAsia"/>
                <w:noProof/>
                <w:sz w:val="18"/>
              </w:rPr>
              <w:t> </w:t>
            </w:r>
            <w:r w:rsidRPr="009E6C47">
              <w:rPr>
                <w:rFonts w:ascii="MS Mincho" w:eastAsia="MS Mincho" w:hAnsi="MS Mincho" w:cs="MS Mincho" w:hint="eastAsia"/>
                <w:noProof/>
                <w:sz w:val="18"/>
              </w:rPr>
              <w:t> </w:t>
            </w:r>
            <w:r w:rsidRPr="009E6C47">
              <w:rPr>
                <w:rFonts w:ascii="MS Mincho" w:eastAsia="MS Mincho" w:hAnsi="MS Mincho" w:cs="MS Mincho" w:hint="eastAsia"/>
                <w:noProof/>
                <w:sz w:val="18"/>
              </w:rPr>
              <w:t> </w:t>
            </w:r>
            <w:r w:rsidRPr="009E6C47">
              <w:rPr>
                <w:rFonts w:ascii="MS Mincho" w:eastAsia="MS Mincho" w:hAnsi="MS Mincho" w:cs="MS Mincho" w:hint="eastAsia"/>
                <w:noProof/>
                <w:sz w:val="18"/>
              </w:rPr>
              <w:t> </w:t>
            </w:r>
            <w:r w:rsidRPr="009E6C47">
              <w:rPr>
                <w:sz w:val="18"/>
              </w:rPr>
              <w:fldChar w:fldCharType="end"/>
            </w:r>
          </w:p>
          <w:p w14:paraId="0F261395" w14:textId="77777777" w:rsidR="00F734A9" w:rsidRPr="009E6C47" w:rsidRDefault="00F734A9" w:rsidP="00F734A9">
            <w:pPr>
              <w:tabs>
                <w:tab w:val="left" w:pos="180"/>
              </w:tabs>
              <w:spacing w:before="20" w:after="20" w:line="192" w:lineRule="auto"/>
              <w:ind w:left="43" w:right="720"/>
              <w:rPr>
                <w:sz w:val="14"/>
              </w:rPr>
            </w:pPr>
          </w:p>
        </w:tc>
        <w:tc>
          <w:tcPr>
            <w:tcW w:w="3222" w:type="dxa"/>
            <w:gridSpan w:val="4"/>
            <w:tcBorders>
              <w:top w:val="single" w:sz="6" w:space="0" w:color="auto"/>
              <w:left w:val="single" w:sz="6" w:space="0" w:color="auto"/>
              <w:bottom w:val="single" w:sz="6" w:space="0" w:color="auto"/>
              <w:right w:val="single" w:sz="6" w:space="0" w:color="auto"/>
            </w:tcBorders>
            <w:tcMar>
              <w:top w:w="72" w:type="dxa"/>
              <w:bottom w:w="29" w:type="dxa"/>
            </w:tcMar>
          </w:tcPr>
          <w:p w14:paraId="42CA05C2" w14:textId="77777777" w:rsidR="00F734A9" w:rsidRPr="009E6C47" w:rsidRDefault="00F734A9" w:rsidP="00F734A9">
            <w:pPr>
              <w:spacing w:before="40"/>
              <w:ind w:left="40" w:right="720"/>
              <w:rPr>
                <w:b/>
                <w:sz w:val="14"/>
              </w:rPr>
            </w:pPr>
            <w:r w:rsidRPr="009E6C47">
              <w:rPr>
                <w:b/>
                <w:sz w:val="14"/>
              </w:rPr>
              <w:t>4. a</w:t>
            </w:r>
            <w:r>
              <w:rPr>
                <w:b/>
                <w:sz w:val="14"/>
              </w:rPr>
              <w:t xml:space="preserve">. </w:t>
            </w:r>
            <w:r w:rsidRPr="009E6C47">
              <w:rPr>
                <w:b/>
                <w:sz w:val="14"/>
              </w:rPr>
              <w:t>DATE RECEIVED BY FEDERAL AGENCY:</w:t>
            </w:r>
          </w:p>
          <w:p w14:paraId="5B4BBA04" w14:textId="77777777" w:rsidR="00F734A9" w:rsidRPr="009E6C47" w:rsidRDefault="00F734A9" w:rsidP="00F734A9">
            <w:pPr>
              <w:spacing w:before="40"/>
              <w:ind w:left="40" w:right="720"/>
              <w:rPr>
                <w:sz w:val="14"/>
              </w:rPr>
            </w:pPr>
            <w:r w:rsidRPr="009E6C47">
              <w:rPr>
                <w:sz w:val="14"/>
              </w:rPr>
              <w:fldChar w:fldCharType="begin">
                <w:ffData>
                  <w:name w:val="Text60"/>
                  <w:enabled/>
                  <w:calcOnExit w:val="0"/>
                  <w:textInput/>
                </w:ffData>
              </w:fldChar>
            </w:r>
            <w:r w:rsidRPr="009E6C47">
              <w:rPr>
                <w:sz w:val="14"/>
              </w:rPr>
              <w:instrText xml:space="preserve"> FORMTEXT </w:instrText>
            </w:r>
            <w:r w:rsidRPr="009E6C47">
              <w:rPr>
                <w:sz w:val="14"/>
              </w:rPr>
            </w:r>
            <w:r w:rsidRPr="009E6C47">
              <w:rPr>
                <w:sz w:val="14"/>
              </w:rPr>
              <w:fldChar w:fldCharType="separate"/>
            </w:r>
            <w:r w:rsidRPr="009E6C47">
              <w:rPr>
                <w:rFonts w:ascii="MS Mincho" w:eastAsia="MS Mincho" w:hAnsi="MS Mincho" w:cs="MS Mincho" w:hint="eastAsia"/>
                <w:noProof/>
                <w:sz w:val="14"/>
              </w:rPr>
              <w:t> </w:t>
            </w:r>
            <w:r w:rsidRPr="009E6C47">
              <w:rPr>
                <w:rFonts w:ascii="MS Mincho" w:eastAsia="MS Mincho" w:hAnsi="MS Mincho" w:cs="MS Mincho" w:hint="eastAsia"/>
                <w:noProof/>
                <w:sz w:val="14"/>
              </w:rPr>
              <w:t> </w:t>
            </w:r>
            <w:r w:rsidRPr="009E6C47">
              <w:rPr>
                <w:rFonts w:ascii="MS Mincho" w:eastAsia="MS Mincho" w:hAnsi="MS Mincho" w:cs="MS Mincho" w:hint="eastAsia"/>
                <w:noProof/>
                <w:sz w:val="14"/>
              </w:rPr>
              <w:t> </w:t>
            </w:r>
            <w:r w:rsidRPr="009E6C47">
              <w:rPr>
                <w:rFonts w:ascii="MS Mincho" w:eastAsia="MS Mincho" w:hAnsi="MS Mincho" w:cs="MS Mincho" w:hint="eastAsia"/>
                <w:noProof/>
                <w:sz w:val="14"/>
              </w:rPr>
              <w:t> </w:t>
            </w:r>
            <w:r w:rsidRPr="009E6C47">
              <w:rPr>
                <w:rFonts w:ascii="MS Mincho" w:eastAsia="MS Mincho" w:hAnsi="MS Mincho" w:cs="MS Mincho" w:hint="eastAsia"/>
                <w:noProof/>
                <w:sz w:val="14"/>
              </w:rPr>
              <w:t> </w:t>
            </w:r>
            <w:r w:rsidRPr="009E6C47">
              <w:rPr>
                <w:sz w:val="14"/>
              </w:rPr>
              <w:fldChar w:fldCharType="end"/>
            </w:r>
          </w:p>
          <w:p w14:paraId="032C23CB" w14:textId="77777777" w:rsidR="00F734A9" w:rsidRPr="009E6C47" w:rsidRDefault="00F734A9" w:rsidP="00F734A9">
            <w:pPr>
              <w:spacing w:before="40"/>
              <w:ind w:left="40" w:right="720"/>
              <w:rPr>
                <w:sz w:val="14"/>
              </w:rPr>
            </w:pPr>
          </w:p>
        </w:tc>
        <w:tc>
          <w:tcPr>
            <w:tcW w:w="4909" w:type="dxa"/>
            <w:gridSpan w:val="2"/>
            <w:tcBorders>
              <w:top w:val="single" w:sz="6" w:space="0" w:color="auto"/>
              <w:left w:val="single" w:sz="6" w:space="0" w:color="auto"/>
              <w:bottom w:val="single" w:sz="6" w:space="0" w:color="auto"/>
              <w:right w:val="single" w:sz="6" w:space="0" w:color="auto"/>
            </w:tcBorders>
            <w:tcMar>
              <w:top w:w="72" w:type="dxa"/>
              <w:bottom w:w="29" w:type="dxa"/>
            </w:tcMar>
          </w:tcPr>
          <w:p w14:paraId="4F65CB48" w14:textId="77777777" w:rsidR="00F734A9" w:rsidRPr="009E6C47" w:rsidRDefault="00F734A9" w:rsidP="00F734A9">
            <w:pPr>
              <w:tabs>
                <w:tab w:val="left" w:pos="2389"/>
              </w:tabs>
              <w:spacing w:before="40"/>
              <w:ind w:left="40" w:right="720"/>
              <w:rPr>
                <w:sz w:val="14"/>
              </w:rPr>
            </w:pPr>
            <w:r w:rsidRPr="009E6C47">
              <w:rPr>
                <w:sz w:val="14"/>
              </w:rPr>
              <w:t>4. b. FEDERAL IDENTIFIER: (Staff Only)</w:t>
            </w:r>
          </w:p>
          <w:p w14:paraId="0F346D44" w14:textId="77777777" w:rsidR="00F734A9" w:rsidRPr="009E6C47" w:rsidRDefault="00F734A9" w:rsidP="00F734A9">
            <w:pPr>
              <w:tabs>
                <w:tab w:val="left" w:pos="2389"/>
              </w:tabs>
              <w:spacing w:before="40"/>
              <w:ind w:left="40" w:right="720"/>
              <w:rPr>
                <w:sz w:val="14"/>
              </w:rPr>
            </w:pPr>
            <w:r w:rsidRPr="009E6C47">
              <w:rPr>
                <w:sz w:val="18"/>
              </w:rPr>
              <w:fldChar w:fldCharType="begin">
                <w:ffData>
                  <w:name w:val="Text58"/>
                  <w:enabled/>
                  <w:calcOnExit w:val="0"/>
                  <w:textInput/>
                </w:ffData>
              </w:fldChar>
            </w:r>
            <w:r w:rsidRPr="009E6C47">
              <w:rPr>
                <w:sz w:val="18"/>
              </w:rPr>
              <w:instrText xml:space="preserve"> FORMTEXT </w:instrText>
            </w:r>
            <w:r w:rsidRPr="009E6C47">
              <w:rPr>
                <w:sz w:val="18"/>
              </w:rPr>
            </w:r>
            <w:r w:rsidRPr="009E6C47">
              <w:rPr>
                <w:sz w:val="18"/>
              </w:rPr>
              <w:fldChar w:fldCharType="separate"/>
            </w:r>
            <w:r w:rsidRPr="009E6C47">
              <w:rPr>
                <w:rFonts w:ascii="MS Mincho" w:eastAsia="MS Mincho" w:hAnsi="MS Mincho" w:cs="MS Mincho" w:hint="eastAsia"/>
                <w:noProof/>
                <w:sz w:val="18"/>
              </w:rPr>
              <w:t> </w:t>
            </w:r>
            <w:r w:rsidRPr="009E6C47">
              <w:rPr>
                <w:rFonts w:ascii="MS Mincho" w:eastAsia="MS Mincho" w:hAnsi="MS Mincho" w:cs="MS Mincho" w:hint="eastAsia"/>
                <w:noProof/>
                <w:sz w:val="18"/>
              </w:rPr>
              <w:t> </w:t>
            </w:r>
            <w:r w:rsidRPr="009E6C47">
              <w:rPr>
                <w:rFonts w:ascii="MS Mincho" w:eastAsia="MS Mincho" w:hAnsi="MS Mincho" w:cs="MS Mincho" w:hint="eastAsia"/>
                <w:noProof/>
                <w:sz w:val="18"/>
              </w:rPr>
              <w:t> </w:t>
            </w:r>
            <w:r w:rsidRPr="009E6C47">
              <w:rPr>
                <w:rFonts w:ascii="MS Mincho" w:eastAsia="MS Mincho" w:hAnsi="MS Mincho" w:cs="MS Mincho" w:hint="eastAsia"/>
                <w:noProof/>
                <w:sz w:val="18"/>
              </w:rPr>
              <w:t> </w:t>
            </w:r>
            <w:r w:rsidRPr="009E6C47">
              <w:rPr>
                <w:rFonts w:ascii="MS Mincho" w:eastAsia="MS Mincho" w:hAnsi="MS Mincho" w:cs="MS Mincho" w:hint="eastAsia"/>
                <w:noProof/>
                <w:sz w:val="18"/>
              </w:rPr>
              <w:t> </w:t>
            </w:r>
            <w:r w:rsidRPr="009E6C47">
              <w:rPr>
                <w:sz w:val="18"/>
              </w:rPr>
              <w:fldChar w:fldCharType="end"/>
            </w:r>
          </w:p>
        </w:tc>
      </w:tr>
      <w:tr w:rsidR="00F734A9" w:rsidRPr="009E6C47" w14:paraId="1DFF4ACC" w14:textId="77777777" w:rsidTr="00DC22DF">
        <w:trPr>
          <w:trHeight w:hRule="exact" w:val="225"/>
          <w:jc w:val="center"/>
        </w:trPr>
        <w:tc>
          <w:tcPr>
            <w:tcW w:w="11101" w:type="dxa"/>
            <w:gridSpan w:val="8"/>
            <w:tcBorders>
              <w:left w:val="single" w:sz="6" w:space="0" w:color="auto"/>
              <w:bottom w:val="single" w:sz="6" w:space="0" w:color="auto"/>
              <w:right w:val="single" w:sz="6" w:space="0" w:color="auto"/>
            </w:tcBorders>
            <w:tcMar>
              <w:top w:w="72" w:type="dxa"/>
              <w:bottom w:w="29" w:type="dxa"/>
            </w:tcMar>
          </w:tcPr>
          <w:p w14:paraId="516EAD68" w14:textId="77777777" w:rsidR="00F734A9" w:rsidRPr="009E6C47" w:rsidRDefault="00F734A9" w:rsidP="00DC22DF">
            <w:pPr>
              <w:tabs>
                <w:tab w:val="left" w:pos="2389"/>
              </w:tabs>
              <w:spacing w:before="0"/>
              <w:ind w:left="43" w:right="720"/>
              <w:rPr>
                <w:b/>
                <w:sz w:val="14"/>
              </w:rPr>
            </w:pPr>
            <w:r w:rsidRPr="009E6C47">
              <w:rPr>
                <w:b/>
                <w:sz w:val="14"/>
              </w:rPr>
              <w:t>5. APPLICANT INFORMATION</w:t>
            </w:r>
          </w:p>
        </w:tc>
      </w:tr>
      <w:tr w:rsidR="00F734A9" w:rsidRPr="009E6C47" w14:paraId="30E4857B" w14:textId="77777777" w:rsidTr="00DC22DF">
        <w:trPr>
          <w:trHeight w:hRule="exact" w:val="870"/>
          <w:jc w:val="center"/>
        </w:trPr>
        <w:tc>
          <w:tcPr>
            <w:tcW w:w="5296" w:type="dxa"/>
            <w:gridSpan w:val="4"/>
            <w:tcBorders>
              <w:left w:val="single" w:sz="6" w:space="0" w:color="auto"/>
              <w:right w:val="single" w:sz="6" w:space="0" w:color="auto"/>
            </w:tcBorders>
            <w:tcMar>
              <w:top w:w="72" w:type="dxa"/>
              <w:bottom w:w="29" w:type="dxa"/>
            </w:tcMar>
          </w:tcPr>
          <w:p w14:paraId="65E529AE" w14:textId="77777777" w:rsidR="00F734A9" w:rsidRPr="009E6C47" w:rsidRDefault="00F734A9" w:rsidP="00DC22DF">
            <w:pPr>
              <w:spacing w:before="0"/>
              <w:ind w:left="43" w:right="720"/>
              <w:rPr>
                <w:sz w:val="14"/>
              </w:rPr>
            </w:pPr>
            <w:r w:rsidRPr="009E6C47">
              <w:rPr>
                <w:sz w:val="14"/>
              </w:rPr>
              <w:t>5. a</w:t>
            </w:r>
            <w:r>
              <w:rPr>
                <w:sz w:val="14"/>
              </w:rPr>
              <w:t xml:space="preserve">. </w:t>
            </w:r>
            <w:r w:rsidRPr="009E6C47">
              <w:rPr>
                <w:sz w:val="14"/>
              </w:rPr>
              <w:t xml:space="preserve">LEGAL NAME:  </w:t>
            </w:r>
            <w:r w:rsidRPr="009E6C47">
              <w:rPr>
                <w:sz w:val="16"/>
              </w:rPr>
              <w:fldChar w:fldCharType="begin">
                <w:ffData>
                  <w:name w:val=""/>
                  <w:enabled/>
                  <w:calcOnExit w:val="0"/>
                  <w:textInput/>
                </w:ffData>
              </w:fldChar>
            </w:r>
            <w:r w:rsidRPr="009E6C47">
              <w:rPr>
                <w:sz w:val="16"/>
              </w:rPr>
              <w:instrText xml:space="preserve"> FORMTEXT </w:instrText>
            </w:r>
            <w:r w:rsidRPr="009E6C47">
              <w:rPr>
                <w:sz w:val="16"/>
              </w:rPr>
            </w:r>
            <w:r w:rsidRPr="009E6C47">
              <w:rPr>
                <w:sz w:val="16"/>
              </w:rPr>
              <w:fldChar w:fldCharType="separate"/>
            </w:r>
            <w:r w:rsidRPr="009E6C47">
              <w:rPr>
                <w:rFonts w:ascii="MS Mincho" w:eastAsia="MS Mincho" w:hAnsi="MS Mincho" w:cs="MS Mincho" w:hint="eastAsia"/>
                <w:noProof/>
                <w:sz w:val="16"/>
              </w:rPr>
              <w:t> </w:t>
            </w:r>
            <w:r w:rsidRPr="009E6C47">
              <w:rPr>
                <w:rFonts w:ascii="MS Mincho" w:eastAsia="MS Mincho" w:hAnsi="MS Mincho" w:cs="MS Mincho" w:hint="eastAsia"/>
                <w:noProof/>
                <w:sz w:val="16"/>
              </w:rPr>
              <w:t> </w:t>
            </w:r>
            <w:r w:rsidRPr="009E6C47">
              <w:rPr>
                <w:rFonts w:ascii="MS Mincho" w:eastAsia="MS Mincho" w:hAnsi="MS Mincho" w:cs="MS Mincho" w:hint="eastAsia"/>
                <w:noProof/>
                <w:sz w:val="16"/>
              </w:rPr>
              <w:t> </w:t>
            </w:r>
            <w:r w:rsidRPr="009E6C47">
              <w:rPr>
                <w:rFonts w:ascii="MS Mincho" w:eastAsia="MS Mincho" w:hAnsi="MS Mincho" w:cs="MS Mincho" w:hint="eastAsia"/>
                <w:noProof/>
                <w:sz w:val="16"/>
              </w:rPr>
              <w:t> </w:t>
            </w:r>
            <w:r w:rsidRPr="009E6C47">
              <w:rPr>
                <w:rFonts w:ascii="MS Mincho" w:eastAsia="MS Mincho" w:hAnsi="MS Mincho" w:cs="MS Mincho" w:hint="eastAsia"/>
                <w:noProof/>
                <w:sz w:val="16"/>
              </w:rPr>
              <w:t> </w:t>
            </w:r>
            <w:r w:rsidRPr="009E6C47">
              <w:rPr>
                <w:sz w:val="16"/>
              </w:rPr>
              <w:fldChar w:fldCharType="end"/>
            </w:r>
            <w:r w:rsidRPr="009E6C47">
              <w:rPr>
                <w:sz w:val="14"/>
              </w:rPr>
              <w:t xml:space="preserve"> </w:t>
            </w:r>
          </w:p>
          <w:p w14:paraId="237CF38C" w14:textId="77777777" w:rsidR="00F734A9" w:rsidRPr="009E6C47" w:rsidRDefault="00F734A9" w:rsidP="00DC22DF">
            <w:pPr>
              <w:spacing w:before="0"/>
              <w:ind w:left="43" w:right="720"/>
              <w:rPr>
                <w:sz w:val="14"/>
              </w:rPr>
            </w:pPr>
            <w:r w:rsidRPr="009E6C47">
              <w:rPr>
                <w:sz w:val="14"/>
              </w:rPr>
              <w:t xml:space="preserve">5. b. ORGANIZATIONAL DUNS: </w:t>
            </w:r>
            <w:r w:rsidRPr="009E6C47">
              <w:rPr>
                <w:sz w:val="16"/>
              </w:rPr>
              <w:fldChar w:fldCharType="begin">
                <w:ffData>
                  <w:name w:val="Text1"/>
                  <w:enabled/>
                  <w:calcOnExit w:val="0"/>
                  <w:textInput/>
                </w:ffData>
              </w:fldChar>
            </w:r>
            <w:r w:rsidRPr="009E6C47">
              <w:rPr>
                <w:sz w:val="16"/>
              </w:rPr>
              <w:instrText xml:space="preserve"> FORMTEXT </w:instrText>
            </w:r>
            <w:r w:rsidRPr="009E6C47">
              <w:rPr>
                <w:sz w:val="16"/>
              </w:rPr>
            </w:r>
            <w:r w:rsidRPr="009E6C47">
              <w:rPr>
                <w:sz w:val="16"/>
              </w:rPr>
              <w:fldChar w:fldCharType="separate"/>
            </w:r>
            <w:r w:rsidRPr="009E6C47">
              <w:rPr>
                <w:rFonts w:ascii="MS Mincho" w:eastAsia="MS Mincho" w:hAnsi="MS Mincho" w:cs="MS Mincho" w:hint="eastAsia"/>
                <w:noProof/>
                <w:sz w:val="16"/>
              </w:rPr>
              <w:t> </w:t>
            </w:r>
            <w:r w:rsidRPr="009E6C47">
              <w:rPr>
                <w:rFonts w:ascii="MS Mincho" w:eastAsia="MS Mincho" w:hAnsi="MS Mincho" w:cs="MS Mincho" w:hint="eastAsia"/>
                <w:noProof/>
                <w:sz w:val="16"/>
              </w:rPr>
              <w:t> </w:t>
            </w:r>
            <w:r w:rsidRPr="009E6C47">
              <w:rPr>
                <w:rFonts w:ascii="MS Mincho" w:eastAsia="MS Mincho" w:hAnsi="MS Mincho" w:cs="MS Mincho" w:hint="eastAsia"/>
                <w:noProof/>
                <w:sz w:val="16"/>
              </w:rPr>
              <w:t> </w:t>
            </w:r>
            <w:r w:rsidRPr="009E6C47">
              <w:rPr>
                <w:rFonts w:ascii="MS Mincho" w:eastAsia="MS Mincho" w:hAnsi="MS Mincho" w:cs="MS Mincho" w:hint="eastAsia"/>
                <w:noProof/>
                <w:sz w:val="16"/>
              </w:rPr>
              <w:t> </w:t>
            </w:r>
            <w:r w:rsidRPr="009E6C47">
              <w:rPr>
                <w:rFonts w:ascii="MS Mincho" w:eastAsia="MS Mincho" w:hAnsi="MS Mincho" w:cs="MS Mincho" w:hint="eastAsia"/>
                <w:noProof/>
                <w:sz w:val="16"/>
              </w:rPr>
              <w:t> </w:t>
            </w:r>
            <w:r w:rsidRPr="009E6C47">
              <w:rPr>
                <w:sz w:val="16"/>
              </w:rPr>
              <w:fldChar w:fldCharType="end"/>
            </w:r>
          </w:p>
          <w:p w14:paraId="0B97F497" w14:textId="77777777" w:rsidR="00F734A9" w:rsidRPr="009E6C47" w:rsidRDefault="00F734A9" w:rsidP="00DC22DF">
            <w:pPr>
              <w:spacing w:before="0"/>
              <w:ind w:left="43" w:right="720"/>
              <w:rPr>
                <w:sz w:val="14"/>
              </w:rPr>
            </w:pPr>
            <w:r w:rsidRPr="009E6C47">
              <w:rPr>
                <w:sz w:val="14"/>
              </w:rPr>
              <w:t xml:space="preserve">5. c. ORGANIZATIONAL UNIT (DEPARTMENT/DIVISION):  </w:t>
            </w:r>
            <w:r w:rsidRPr="009E6C47">
              <w:rPr>
                <w:sz w:val="16"/>
              </w:rPr>
              <w:t xml:space="preserve"> </w:t>
            </w:r>
            <w:r w:rsidRPr="009E6C47">
              <w:rPr>
                <w:sz w:val="16"/>
              </w:rPr>
              <w:fldChar w:fldCharType="begin">
                <w:ffData>
                  <w:name w:val="Text1"/>
                  <w:enabled/>
                  <w:calcOnExit w:val="0"/>
                  <w:textInput/>
                </w:ffData>
              </w:fldChar>
            </w:r>
            <w:r w:rsidRPr="009E6C47">
              <w:rPr>
                <w:sz w:val="16"/>
              </w:rPr>
              <w:instrText xml:space="preserve"> FORMTEXT </w:instrText>
            </w:r>
            <w:r w:rsidRPr="009E6C47">
              <w:rPr>
                <w:sz w:val="16"/>
              </w:rPr>
            </w:r>
            <w:r w:rsidRPr="009E6C47">
              <w:rPr>
                <w:sz w:val="16"/>
              </w:rPr>
              <w:fldChar w:fldCharType="separate"/>
            </w:r>
            <w:r w:rsidRPr="009E6C47">
              <w:rPr>
                <w:rFonts w:ascii="MS Mincho" w:eastAsia="MS Mincho" w:hAnsi="MS Mincho" w:cs="MS Mincho" w:hint="eastAsia"/>
                <w:noProof/>
                <w:sz w:val="16"/>
              </w:rPr>
              <w:t> </w:t>
            </w:r>
            <w:r w:rsidRPr="009E6C47">
              <w:rPr>
                <w:rFonts w:ascii="MS Mincho" w:eastAsia="MS Mincho" w:hAnsi="MS Mincho" w:cs="MS Mincho" w:hint="eastAsia"/>
                <w:noProof/>
                <w:sz w:val="16"/>
              </w:rPr>
              <w:t> </w:t>
            </w:r>
            <w:r w:rsidRPr="009E6C47">
              <w:rPr>
                <w:rFonts w:ascii="MS Mincho" w:eastAsia="MS Mincho" w:hAnsi="MS Mincho" w:cs="MS Mincho" w:hint="eastAsia"/>
                <w:noProof/>
                <w:sz w:val="16"/>
              </w:rPr>
              <w:t> </w:t>
            </w:r>
            <w:r w:rsidRPr="009E6C47">
              <w:rPr>
                <w:rFonts w:ascii="MS Mincho" w:eastAsia="MS Mincho" w:hAnsi="MS Mincho" w:cs="MS Mincho" w:hint="eastAsia"/>
                <w:noProof/>
                <w:sz w:val="16"/>
              </w:rPr>
              <w:t> </w:t>
            </w:r>
            <w:r w:rsidRPr="009E6C47">
              <w:rPr>
                <w:rFonts w:ascii="MS Mincho" w:eastAsia="MS Mincho" w:hAnsi="MS Mincho" w:cs="MS Mincho" w:hint="eastAsia"/>
                <w:noProof/>
                <w:sz w:val="16"/>
              </w:rPr>
              <w:t> </w:t>
            </w:r>
            <w:r w:rsidRPr="009E6C47">
              <w:rPr>
                <w:sz w:val="16"/>
              </w:rPr>
              <w:fldChar w:fldCharType="end"/>
            </w:r>
          </w:p>
        </w:tc>
        <w:tc>
          <w:tcPr>
            <w:tcW w:w="5805" w:type="dxa"/>
            <w:gridSpan w:val="4"/>
            <w:vMerge w:val="restart"/>
            <w:tcBorders>
              <w:left w:val="nil"/>
              <w:right w:val="single" w:sz="6" w:space="0" w:color="auto"/>
            </w:tcBorders>
            <w:tcMar>
              <w:top w:w="72" w:type="dxa"/>
              <w:bottom w:w="29" w:type="dxa"/>
            </w:tcMar>
          </w:tcPr>
          <w:p w14:paraId="5F8EF735" w14:textId="77777777" w:rsidR="00F734A9" w:rsidRPr="009E6C47" w:rsidRDefault="00F734A9" w:rsidP="00DC22DF">
            <w:pPr>
              <w:tabs>
                <w:tab w:val="left" w:pos="2389"/>
              </w:tabs>
              <w:spacing w:before="0"/>
              <w:ind w:left="43" w:right="720"/>
              <w:jc w:val="both"/>
              <w:rPr>
                <w:sz w:val="14"/>
              </w:rPr>
            </w:pPr>
            <w:r w:rsidRPr="009E6C47">
              <w:rPr>
                <w:sz w:val="14"/>
              </w:rPr>
              <w:t>5. e. NAME AND TELEPHONE NUMBER OF PERSON TO BE CONTACTED ON</w:t>
            </w:r>
          </w:p>
          <w:p w14:paraId="0AAE887F" w14:textId="77777777" w:rsidR="00F734A9" w:rsidRPr="009E6C47" w:rsidRDefault="00F734A9" w:rsidP="00DC22DF">
            <w:pPr>
              <w:tabs>
                <w:tab w:val="left" w:pos="2389"/>
              </w:tabs>
              <w:spacing w:before="0"/>
              <w:ind w:left="43" w:right="720"/>
              <w:jc w:val="both"/>
              <w:rPr>
                <w:sz w:val="14"/>
              </w:rPr>
            </w:pPr>
            <w:r w:rsidRPr="009E6C47">
              <w:rPr>
                <w:sz w:val="14"/>
              </w:rPr>
              <w:t xml:space="preserve">MATTERS INVOLVING THIS APPLICATION  </w:t>
            </w:r>
            <w:r w:rsidRPr="009E6C47">
              <w:rPr>
                <w:i/>
                <w:sz w:val="14"/>
              </w:rPr>
              <w:t>(give area code):</w:t>
            </w:r>
          </w:p>
          <w:p w14:paraId="64B71440" w14:textId="77777777" w:rsidR="00F734A9" w:rsidRPr="009E6C47" w:rsidRDefault="00F734A9" w:rsidP="002A26F9">
            <w:pPr>
              <w:tabs>
                <w:tab w:val="left" w:pos="2389"/>
              </w:tabs>
              <w:spacing w:before="60"/>
              <w:ind w:left="43" w:right="720"/>
              <w:rPr>
                <w:sz w:val="14"/>
              </w:rPr>
            </w:pPr>
            <w:r w:rsidRPr="009E6C47">
              <w:rPr>
                <w:sz w:val="14"/>
              </w:rPr>
              <w:t xml:space="preserve">NAME: </w:t>
            </w:r>
            <w:r w:rsidRPr="009E6C47">
              <w:fldChar w:fldCharType="begin">
                <w:ffData>
                  <w:name w:val="Text2"/>
                  <w:enabled/>
                  <w:calcOnExit w:val="0"/>
                  <w:textInput/>
                </w:ffData>
              </w:fldChar>
            </w:r>
            <w:r w:rsidRPr="009E6C47">
              <w:instrText xml:space="preserve"> FORMTEXT </w:instrText>
            </w:r>
            <w:r w:rsidRPr="009E6C47">
              <w:fldChar w:fldCharType="separate"/>
            </w:r>
            <w:r w:rsidRPr="009E6C47">
              <w:rPr>
                <w:rFonts w:ascii="MS Mincho" w:eastAsia="MS Mincho" w:hAnsi="MS Mincho" w:cs="MS Mincho" w:hint="eastAsia"/>
                <w:noProof/>
              </w:rPr>
              <w:t> </w:t>
            </w:r>
            <w:r w:rsidRPr="009E6C47">
              <w:rPr>
                <w:rFonts w:ascii="MS Mincho" w:eastAsia="MS Mincho" w:hAnsi="MS Mincho" w:cs="MS Mincho" w:hint="eastAsia"/>
                <w:noProof/>
              </w:rPr>
              <w:t> </w:t>
            </w:r>
            <w:r w:rsidRPr="009E6C47">
              <w:rPr>
                <w:rFonts w:ascii="MS Mincho" w:eastAsia="MS Mincho" w:hAnsi="MS Mincho" w:cs="MS Mincho" w:hint="eastAsia"/>
                <w:noProof/>
              </w:rPr>
              <w:t> </w:t>
            </w:r>
            <w:r w:rsidRPr="009E6C47">
              <w:rPr>
                <w:rFonts w:ascii="MS Mincho" w:eastAsia="MS Mincho" w:hAnsi="MS Mincho" w:cs="MS Mincho" w:hint="eastAsia"/>
                <w:noProof/>
              </w:rPr>
              <w:t> </w:t>
            </w:r>
            <w:r w:rsidRPr="009E6C47">
              <w:rPr>
                <w:rFonts w:ascii="MS Mincho" w:eastAsia="MS Mincho" w:hAnsi="MS Mincho" w:cs="MS Mincho" w:hint="eastAsia"/>
                <w:noProof/>
              </w:rPr>
              <w:t> </w:t>
            </w:r>
            <w:r w:rsidRPr="009E6C47">
              <w:fldChar w:fldCharType="end"/>
            </w:r>
          </w:p>
          <w:p w14:paraId="5E90CA38" w14:textId="77777777" w:rsidR="00F734A9" w:rsidRPr="009E6C47" w:rsidRDefault="00F734A9" w:rsidP="002A26F9">
            <w:pPr>
              <w:tabs>
                <w:tab w:val="left" w:pos="2389"/>
              </w:tabs>
              <w:spacing w:before="60"/>
              <w:ind w:left="43" w:right="720"/>
              <w:rPr>
                <w:sz w:val="14"/>
              </w:rPr>
            </w:pPr>
            <w:r w:rsidRPr="009E6C47">
              <w:rPr>
                <w:sz w:val="14"/>
              </w:rPr>
              <w:t>TELEPHONE NUMBER:</w:t>
            </w:r>
            <w:r w:rsidRPr="009E6C47">
              <w:t xml:space="preserve"> (</w:t>
            </w:r>
            <w:r w:rsidRPr="009E6C47">
              <w:fldChar w:fldCharType="begin">
                <w:ffData>
                  <w:name w:val="Text8"/>
                  <w:enabled/>
                  <w:calcOnExit w:val="0"/>
                  <w:textInput/>
                </w:ffData>
              </w:fldChar>
            </w:r>
            <w:r w:rsidRPr="009E6C47">
              <w:instrText xml:space="preserve"> FORMTEXT </w:instrText>
            </w:r>
            <w:r w:rsidRPr="009E6C47">
              <w:fldChar w:fldCharType="separate"/>
            </w:r>
            <w:r w:rsidRPr="009E6C47">
              <w:rPr>
                <w:rFonts w:ascii="MS Mincho" w:eastAsia="MS Mincho" w:hAnsi="MS Mincho" w:cs="MS Mincho" w:hint="eastAsia"/>
                <w:noProof/>
              </w:rPr>
              <w:t> </w:t>
            </w:r>
            <w:r w:rsidRPr="009E6C47">
              <w:rPr>
                <w:rFonts w:ascii="MS Mincho" w:eastAsia="MS Mincho" w:hAnsi="MS Mincho" w:cs="MS Mincho" w:hint="eastAsia"/>
                <w:noProof/>
              </w:rPr>
              <w:t> </w:t>
            </w:r>
            <w:r w:rsidRPr="009E6C47">
              <w:rPr>
                <w:rFonts w:ascii="MS Mincho" w:eastAsia="MS Mincho" w:hAnsi="MS Mincho" w:cs="MS Mincho" w:hint="eastAsia"/>
                <w:noProof/>
              </w:rPr>
              <w:t> </w:t>
            </w:r>
            <w:r w:rsidRPr="009E6C47">
              <w:rPr>
                <w:rFonts w:ascii="MS Mincho" w:eastAsia="MS Mincho" w:hAnsi="MS Mincho" w:cs="MS Mincho" w:hint="eastAsia"/>
                <w:noProof/>
              </w:rPr>
              <w:t> </w:t>
            </w:r>
            <w:r w:rsidRPr="009E6C47">
              <w:rPr>
                <w:rFonts w:ascii="MS Mincho" w:eastAsia="MS Mincho" w:hAnsi="MS Mincho" w:cs="MS Mincho" w:hint="eastAsia"/>
                <w:noProof/>
              </w:rPr>
              <w:t> </w:t>
            </w:r>
            <w:r w:rsidRPr="009E6C47">
              <w:fldChar w:fldCharType="end"/>
            </w:r>
            <w:r w:rsidRPr="009E6C47">
              <w:t xml:space="preserve">)   </w:t>
            </w:r>
            <w:r w:rsidRPr="009E6C47">
              <w:fldChar w:fldCharType="begin">
                <w:ffData>
                  <w:name w:val="Text8"/>
                  <w:enabled/>
                  <w:calcOnExit w:val="0"/>
                  <w:textInput/>
                </w:ffData>
              </w:fldChar>
            </w:r>
            <w:r w:rsidRPr="009E6C47">
              <w:instrText xml:space="preserve"> FORMTEXT </w:instrText>
            </w:r>
            <w:r w:rsidRPr="009E6C47">
              <w:fldChar w:fldCharType="separate"/>
            </w:r>
            <w:r w:rsidRPr="009E6C47">
              <w:rPr>
                <w:rFonts w:ascii="MS Mincho" w:eastAsia="MS Mincho" w:hAnsi="MS Mincho" w:cs="MS Mincho" w:hint="eastAsia"/>
                <w:noProof/>
              </w:rPr>
              <w:t> </w:t>
            </w:r>
            <w:r w:rsidRPr="009E6C47">
              <w:rPr>
                <w:rFonts w:ascii="MS Mincho" w:eastAsia="MS Mincho" w:hAnsi="MS Mincho" w:cs="MS Mincho" w:hint="eastAsia"/>
                <w:noProof/>
              </w:rPr>
              <w:t> </w:t>
            </w:r>
            <w:r w:rsidRPr="009E6C47">
              <w:rPr>
                <w:rFonts w:ascii="MS Mincho" w:eastAsia="MS Mincho" w:hAnsi="MS Mincho" w:cs="MS Mincho" w:hint="eastAsia"/>
                <w:noProof/>
              </w:rPr>
              <w:t> </w:t>
            </w:r>
            <w:r w:rsidRPr="009E6C47">
              <w:rPr>
                <w:rFonts w:ascii="MS Mincho" w:eastAsia="MS Mincho" w:hAnsi="MS Mincho" w:cs="MS Mincho" w:hint="eastAsia"/>
                <w:noProof/>
              </w:rPr>
              <w:t> </w:t>
            </w:r>
            <w:r w:rsidRPr="009E6C47">
              <w:rPr>
                <w:rFonts w:ascii="MS Mincho" w:eastAsia="MS Mincho" w:hAnsi="MS Mincho" w:cs="MS Mincho" w:hint="eastAsia"/>
                <w:noProof/>
              </w:rPr>
              <w:t> </w:t>
            </w:r>
            <w:r w:rsidRPr="009E6C47">
              <w:fldChar w:fldCharType="end"/>
            </w:r>
            <w:r w:rsidRPr="009E6C47">
              <w:t xml:space="preserve"> - </w:t>
            </w:r>
          </w:p>
          <w:p w14:paraId="73AAA08E" w14:textId="77777777" w:rsidR="00F734A9" w:rsidRPr="009E6C47" w:rsidRDefault="00F734A9" w:rsidP="002A26F9">
            <w:pPr>
              <w:tabs>
                <w:tab w:val="left" w:pos="2389"/>
              </w:tabs>
              <w:spacing w:before="60"/>
              <w:ind w:left="43" w:right="720"/>
              <w:rPr>
                <w:sz w:val="16"/>
                <w:szCs w:val="16"/>
              </w:rPr>
            </w:pPr>
            <w:r w:rsidRPr="009E6C47">
              <w:rPr>
                <w:sz w:val="14"/>
              </w:rPr>
              <w:t xml:space="preserve">FAX NUMBER: </w:t>
            </w:r>
            <w:r w:rsidRPr="009E6C47">
              <w:t>(</w:t>
            </w:r>
            <w:r w:rsidRPr="009E6C47">
              <w:fldChar w:fldCharType="begin">
                <w:ffData>
                  <w:name w:val="Text8"/>
                  <w:enabled/>
                  <w:calcOnExit w:val="0"/>
                  <w:textInput/>
                </w:ffData>
              </w:fldChar>
            </w:r>
            <w:r w:rsidRPr="009E6C47">
              <w:instrText xml:space="preserve"> FORMTEXT </w:instrText>
            </w:r>
            <w:r w:rsidRPr="009E6C47">
              <w:fldChar w:fldCharType="separate"/>
            </w:r>
            <w:r w:rsidRPr="009E6C47">
              <w:rPr>
                <w:rFonts w:ascii="MS Mincho" w:eastAsia="MS Mincho" w:hAnsi="MS Mincho" w:cs="MS Mincho" w:hint="eastAsia"/>
                <w:noProof/>
              </w:rPr>
              <w:t> </w:t>
            </w:r>
            <w:r w:rsidRPr="009E6C47">
              <w:rPr>
                <w:rFonts w:ascii="MS Mincho" w:eastAsia="MS Mincho" w:hAnsi="MS Mincho" w:cs="MS Mincho" w:hint="eastAsia"/>
                <w:noProof/>
              </w:rPr>
              <w:t> </w:t>
            </w:r>
            <w:r w:rsidRPr="009E6C47">
              <w:rPr>
                <w:rFonts w:ascii="MS Mincho" w:eastAsia="MS Mincho" w:hAnsi="MS Mincho" w:cs="MS Mincho" w:hint="eastAsia"/>
                <w:noProof/>
              </w:rPr>
              <w:t> </w:t>
            </w:r>
            <w:r w:rsidRPr="009E6C47">
              <w:rPr>
                <w:rFonts w:ascii="MS Mincho" w:eastAsia="MS Mincho" w:hAnsi="MS Mincho" w:cs="MS Mincho" w:hint="eastAsia"/>
                <w:noProof/>
              </w:rPr>
              <w:t> </w:t>
            </w:r>
            <w:r w:rsidRPr="009E6C47">
              <w:rPr>
                <w:rFonts w:ascii="MS Mincho" w:eastAsia="MS Mincho" w:hAnsi="MS Mincho" w:cs="MS Mincho" w:hint="eastAsia"/>
                <w:noProof/>
              </w:rPr>
              <w:t> </w:t>
            </w:r>
            <w:r w:rsidRPr="009E6C47">
              <w:fldChar w:fldCharType="end"/>
            </w:r>
            <w:r w:rsidRPr="009E6C47">
              <w:t xml:space="preserve">)   </w:t>
            </w:r>
            <w:r w:rsidRPr="009E6C47">
              <w:fldChar w:fldCharType="begin">
                <w:ffData>
                  <w:name w:val="Text8"/>
                  <w:enabled/>
                  <w:calcOnExit w:val="0"/>
                  <w:textInput/>
                </w:ffData>
              </w:fldChar>
            </w:r>
            <w:r w:rsidRPr="009E6C47">
              <w:instrText xml:space="preserve"> FORMTEXT </w:instrText>
            </w:r>
            <w:r w:rsidRPr="009E6C47">
              <w:fldChar w:fldCharType="separate"/>
            </w:r>
            <w:r w:rsidRPr="009E6C47">
              <w:rPr>
                <w:rFonts w:ascii="MS Mincho" w:eastAsia="MS Mincho" w:hAnsi="MS Mincho" w:cs="MS Mincho" w:hint="eastAsia"/>
                <w:noProof/>
              </w:rPr>
              <w:t> </w:t>
            </w:r>
            <w:r w:rsidRPr="009E6C47">
              <w:rPr>
                <w:rFonts w:ascii="MS Mincho" w:eastAsia="MS Mincho" w:hAnsi="MS Mincho" w:cs="MS Mincho" w:hint="eastAsia"/>
                <w:noProof/>
              </w:rPr>
              <w:t> </w:t>
            </w:r>
            <w:r w:rsidRPr="009E6C47">
              <w:rPr>
                <w:rFonts w:ascii="MS Mincho" w:eastAsia="MS Mincho" w:hAnsi="MS Mincho" w:cs="MS Mincho" w:hint="eastAsia"/>
                <w:noProof/>
              </w:rPr>
              <w:t> </w:t>
            </w:r>
            <w:r w:rsidRPr="009E6C47">
              <w:rPr>
                <w:rFonts w:ascii="MS Mincho" w:eastAsia="MS Mincho" w:hAnsi="MS Mincho" w:cs="MS Mincho" w:hint="eastAsia"/>
                <w:noProof/>
              </w:rPr>
              <w:t> </w:t>
            </w:r>
            <w:r w:rsidRPr="009E6C47">
              <w:rPr>
                <w:rFonts w:ascii="MS Mincho" w:eastAsia="MS Mincho" w:hAnsi="MS Mincho" w:cs="MS Mincho" w:hint="eastAsia"/>
                <w:noProof/>
              </w:rPr>
              <w:t> </w:t>
            </w:r>
            <w:r w:rsidRPr="009E6C47">
              <w:fldChar w:fldCharType="end"/>
            </w:r>
            <w:r w:rsidRPr="009E6C47">
              <w:t xml:space="preserve"> - </w:t>
            </w:r>
            <w:r w:rsidR="00DC22DF">
              <w:t xml:space="preserve">  </w:t>
            </w:r>
            <w:r w:rsidRPr="009E6C47">
              <w:rPr>
                <w:sz w:val="14"/>
                <w:szCs w:val="16"/>
              </w:rPr>
              <w:t>EMAIL:</w:t>
            </w:r>
            <w:r w:rsidRPr="009E6C47">
              <w:rPr>
                <w:sz w:val="16"/>
                <w:szCs w:val="16"/>
              </w:rPr>
              <w:t xml:space="preserve">  </w:t>
            </w:r>
            <w:r w:rsidRPr="009E6C47">
              <w:fldChar w:fldCharType="begin">
                <w:ffData>
                  <w:name w:val="Text2"/>
                  <w:enabled/>
                  <w:calcOnExit w:val="0"/>
                  <w:textInput/>
                </w:ffData>
              </w:fldChar>
            </w:r>
            <w:r w:rsidRPr="009E6C47">
              <w:instrText xml:space="preserve"> FORMTEXT </w:instrText>
            </w:r>
            <w:r w:rsidRPr="009E6C47">
              <w:fldChar w:fldCharType="separate"/>
            </w:r>
            <w:r w:rsidRPr="009E6C47">
              <w:rPr>
                <w:rFonts w:ascii="MS Mincho" w:eastAsia="MS Mincho" w:hAnsi="MS Mincho" w:cs="MS Mincho" w:hint="eastAsia"/>
                <w:noProof/>
              </w:rPr>
              <w:t> </w:t>
            </w:r>
            <w:r w:rsidRPr="009E6C47">
              <w:rPr>
                <w:rFonts w:ascii="MS Mincho" w:eastAsia="MS Mincho" w:hAnsi="MS Mincho" w:cs="MS Mincho" w:hint="eastAsia"/>
                <w:noProof/>
              </w:rPr>
              <w:t> </w:t>
            </w:r>
            <w:r w:rsidRPr="009E6C47">
              <w:rPr>
                <w:rFonts w:ascii="MS Mincho" w:eastAsia="MS Mincho" w:hAnsi="MS Mincho" w:cs="MS Mincho" w:hint="eastAsia"/>
                <w:noProof/>
              </w:rPr>
              <w:t> </w:t>
            </w:r>
            <w:r w:rsidRPr="009E6C47">
              <w:rPr>
                <w:rFonts w:ascii="MS Mincho" w:eastAsia="MS Mincho" w:hAnsi="MS Mincho" w:cs="MS Mincho" w:hint="eastAsia"/>
                <w:noProof/>
              </w:rPr>
              <w:t> </w:t>
            </w:r>
            <w:r w:rsidRPr="009E6C47">
              <w:rPr>
                <w:rFonts w:ascii="MS Mincho" w:eastAsia="MS Mincho" w:hAnsi="MS Mincho" w:cs="MS Mincho" w:hint="eastAsia"/>
                <w:noProof/>
              </w:rPr>
              <w:t> </w:t>
            </w:r>
            <w:r w:rsidRPr="009E6C47">
              <w:fldChar w:fldCharType="end"/>
            </w:r>
          </w:p>
          <w:p w14:paraId="73DE5C19" w14:textId="77777777" w:rsidR="002A26F9" w:rsidRDefault="00F734A9" w:rsidP="002A26F9">
            <w:pPr>
              <w:tabs>
                <w:tab w:val="left" w:pos="2389"/>
              </w:tabs>
              <w:spacing w:before="60"/>
              <w:ind w:left="43" w:right="720"/>
              <w:rPr>
                <w:sz w:val="14"/>
              </w:rPr>
            </w:pPr>
            <w:r w:rsidRPr="009E6C47">
              <w:rPr>
                <w:sz w:val="14"/>
              </w:rPr>
              <w:t xml:space="preserve">INTERNET E-MAIL ADDRESS: </w:t>
            </w:r>
          </w:p>
          <w:p w14:paraId="3480164E" w14:textId="77777777" w:rsidR="00F734A9" w:rsidRPr="009E6C47" w:rsidRDefault="00F734A9" w:rsidP="002A26F9">
            <w:pPr>
              <w:tabs>
                <w:tab w:val="left" w:pos="2389"/>
              </w:tabs>
              <w:spacing w:before="60"/>
              <w:ind w:left="43" w:right="720"/>
              <w:rPr>
                <w:sz w:val="14"/>
              </w:rPr>
            </w:pPr>
            <w:r w:rsidRPr="009E6C47">
              <w:rPr>
                <w:sz w:val="14"/>
              </w:rPr>
              <w:t xml:space="preserve">WEBSITE:      </w:t>
            </w:r>
          </w:p>
        </w:tc>
      </w:tr>
      <w:tr w:rsidR="00F734A9" w:rsidRPr="009E6C47" w14:paraId="6D3EDF14" w14:textId="77777777" w:rsidTr="00BA0B16">
        <w:trPr>
          <w:trHeight w:hRule="exact" w:val="1131"/>
          <w:jc w:val="center"/>
        </w:trPr>
        <w:tc>
          <w:tcPr>
            <w:tcW w:w="5296" w:type="dxa"/>
            <w:gridSpan w:val="4"/>
            <w:tcBorders>
              <w:top w:val="single" w:sz="6" w:space="0" w:color="auto"/>
              <w:left w:val="single" w:sz="6" w:space="0" w:color="auto"/>
              <w:bottom w:val="single" w:sz="6" w:space="0" w:color="auto"/>
              <w:right w:val="single" w:sz="6" w:space="0" w:color="auto"/>
            </w:tcBorders>
            <w:tcMar>
              <w:top w:w="72" w:type="dxa"/>
              <w:bottom w:w="29" w:type="dxa"/>
            </w:tcMar>
          </w:tcPr>
          <w:p w14:paraId="49E17CAD" w14:textId="77777777" w:rsidR="00F734A9" w:rsidRPr="009E6C47" w:rsidRDefault="00F734A9" w:rsidP="002A26F9">
            <w:pPr>
              <w:spacing w:before="40"/>
              <w:ind w:left="43" w:right="720"/>
              <w:rPr>
                <w:sz w:val="14"/>
              </w:rPr>
            </w:pPr>
            <w:r w:rsidRPr="009E6C47">
              <w:rPr>
                <w:sz w:val="14"/>
              </w:rPr>
              <w:t>5. d</w:t>
            </w:r>
            <w:r>
              <w:rPr>
                <w:sz w:val="14"/>
              </w:rPr>
              <w:t xml:space="preserve">. </w:t>
            </w:r>
            <w:r w:rsidRPr="009E6C47">
              <w:rPr>
                <w:sz w:val="14"/>
              </w:rPr>
              <w:t xml:space="preserve">ADDRESS </w:t>
            </w:r>
            <w:r w:rsidRPr="009E6C47">
              <w:rPr>
                <w:i/>
                <w:sz w:val="14"/>
              </w:rPr>
              <w:t>(give street address, city, county, state and zip code):</w:t>
            </w:r>
          </w:p>
          <w:p w14:paraId="6A78CD24" w14:textId="77777777" w:rsidR="00F734A9" w:rsidRPr="009E6C47" w:rsidRDefault="00F734A9" w:rsidP="002A26F9">
            <w:pPr>
              <w:spacing w:before="40" w:line="230" w:lineRule="auto"/>
              <w:ind w:left="43" w:right="720"/>
              <w:rPr>
                <w:sz w:val="18"/>
              </w:rPr>
            </w:pPr>
            <w:r w:rsidRPr="009E6C47">
              <w:rPr>
                <w:sz w:val="14"/>
              </w:rPr>
              <w:t>STREET:</w:t>
            </w:r>
            <w:r w:rsidRPr="009E6C47">
              <w:rPr>
                <w:sz w:val="18"/>
              </w:rPr>
              <w:t xml:space="preserve"> </w:t>
            </w:r>
            <w:r w:rsidRPr="009E6C47">
              <w:rPr>
                <w:sz w:val="18"/>
              </w:rPr>
              <w:fldChar w:fldCharType="begin">
                <w:ffData>
                  <w:name w:val="Text2"/>
                  <w:enabled/>
                  <w:calcOnExit w:val="0"/>
                  <w:textInput/>
                </w:ffData>
              </w:fldChar>
            </w:r>
            <w:r w:rsidRPr="009E6C47">
              <w:rPr>
                <w:sz w:val="18"/>
              </w:rPr>
              <w:instrText xml:space="preserve"> FORMTEXT </w:instrText>
            </w:r>
            <w:r w:rsidRPr="009E6C47">
              <w:rPr>
                <w:sz w:val="18"/>
              </w:rPr>
            </w:r>
            <w:r w:rsidRPr="009E6C47">
              <w:rPr>
                <w:sz w:val="18"/>
              </w:rPr>
              <w:fldChar w:fldCharType="separate"/>
            </w:r>
            <w:r w:rsidRPr="009E6C47">
              <w:rPr>
                <w:rFonts w:ascii="MS Mincho" w:eastAsia="MS Mincho" w:hAnsi="MS Mincho" w:cs="MS Mincho" w:hint="eastAsia"/>
                <w:noProof/>
                <w:sz w:val="18"/>
              </w:rPr>
              <w:t> </w:t>
            </w:r>
            <w:r w:rsidRPr="009E6C47">
              <w:rPr>
                <w:rFonts w:ascii="MS Mincho" w:eastAsia="MS Mincho" w:hAnsi="MS Mincho" w:cs="MS Mincho" w:hint="eastAsia"/>
                <w:noProof/>
                <w:sz w:val="18"/>
              </w:rPr>
              <w:t> </w:t>
            </w:r>
            <w:r w:rsidRPr="009E6C47">
              <w:rPr>
                <w:rFonts w:ascii="MS Mincho" w:eastAsia="MS Mincho" w:hAnsi="MS Mincho" w:cs="MS Mincho" w:hint="eastAsia"/>
                <w:noProof/>
                <w:sz w:val="18"/>
              </w:rPr>
              <w:t> </w:t>
            </w:r>
            <w:r w:rsidRPr="009E6C47">
              <w:rPr>
                <w:rFonts w:ascii="MS Mincho" w:eastAsia="MS Mincho" w:hAnsi="MS Mincho" w:cs="MS Mincho" w:hint="eastAsia"/>
                <w:noProof/>
                <w:sz w:val="18"/>
              </w:rPr>
              <w:t> </w:t>
            </w:r>
            <w:r w:rsidRPr="009E6C47">
              <w:rPr>
                <w:rFonts w:ascii="MS Mincho" w:eastAsia="MS Mincho" w:hAnsi="MS Mincho" w:cs="MS Mincho" w:hint="eastAsia"/>
                <w:noProof/>
                <w:sz w:val="18"/>
              </w:rPr>
              <w:t> </w:t>
            </w:r>
            <w:r w:rsidRPr="009E6C47">
              <w:rPr>
                <w:sz w:val="18"/>
              </w:rPr>
              <w:fldChar w:fldCharType="end"/>
            </w:r>
          </w:p>
          <w:p w14:paraId="3762C52E" w14:textId="77777777" w:rsidR="00F734A9" w:rsidRPr="009E6C47" w:rsidRDefault="00F734A9" w:rsidP="002A26F9">
            <w:pPr>
              <w:spacing w:before="40" w:line="230" w:lineRule="auto"/>
              <w:ind w:right="720"/>
              <w:rPr>
                <w:sz w:val="14"/>
              </w:rPr>
            </w:pPr>
            <w:r>
              <w:rPr>
                <w:sz w:val="14"/>
              </w:rPr>
              <w:t xml:space="preserve"> </w:t>
            </w:r>
            <w:r w:rsidRPr="009E6C47">
              <w:rPr>
                <w:sz w:val="14"/>
              </w:rPr>
              <w:t xml:space="preserve">CITY:       </w:t>
            </w:r>
            <w:r w:rsidRPr="009E6C47">
              <w:rPr>
                <w:sz w:val="14"/>
              </w:rPr>
              <w:fldChar w:fldCharType="begin">
                <w:ffData>
                  <w:name w:val="Text3"/>
                  <w:enabled/>
                  <w:calcOnExit w:val="0"/>
                  <w:textInput/>
                </w:ffData>
              </w:fldChar>
            </w:r>
            <w:r w:rsidRPr="009E6C47">
              <w:rPr>
                <w:sz w:val="14"/>
              </w:rPr>
              <w:instrText xml:space="preserve"> FORMTEXT </w:instrText>
            </w:r>
            <w:r w:rsidRPr="009E6C47">
              <w:rPr>
                <w:sz w:val="14"/>
              </w:rPr>
            </w:r>
            <w:r w:rsidRPr="009E6C47">
              <w:rPr>
                <w:sz w:val="14"/>
              </w:rPr>
              <w:fldChar w:fldCharType="separate"/>
            </w:r>
            <w:r w:rsidRPr="009E6C47">
              <w:rPr>
                <w:rFonts w:ascii="MS Mincho" w:eastAsia="MS Mincho" w:hAnsi="MS Mincho" w:cs="MS Mincho" w:hint="eastAsia"/>
                <w:noProof/>
                <w:sz w:val="14"/>
              </w:rPr>
              <w:t> </w:t>
            </w:r>
            <w:r w:rsidRPr="009E6C47">
              <w:rPr>
                <w:rFonts w:ascii="MS Mincho" w:eastAsia="MS Mincho" w:hAnsi="MS Mincho" w:cs="MS Mincho" w:hint="eastAsia"/>
                <w:noProof/>
                <w:sz w:val="14"/>
              </w:rPr>
              <w:t> </w:t>
            </w:r>
            <w:r w:rsidRPr="009E6C47">
              <w:rPr>
                <w:rFonts w:ascii="MS Mincho" w:eastAsia="MS Mincho" w:hAnsi="MS Mincho" w:cs="MS Mincho" w:hint="eastAsia"/>
                <w:noProof/>
                <w:sz w:val="14"/>
              </w:rPr>
              <w:t> </w:t>
            </w:r>
            <w:r w:rsidRPr="009E6C47">
              <w:rPr>
                <w:rFonts w:ascii="MS Mincho" w:eastAsia="MS Mincho" w:hAnsi="MS Mincho" w:cs="MS Mincho" w:hint="eastAsia"/>
                <w:noProof/>
                <w:sz w:val="14"/>
              </w:rPr>
              <w:t> </w:t>
            </w:r>
            <w:r w:rsidRPr="009E6C47">
              <w:rPr>
                <w:rFonts w:ascii="MS Mincho" w:eastAsia="MS Mincho" w:hAnsi="MS Mincho" w:cs="MS Mincho" w:hint="eastAsia"/>
                <w:noProof/>
                <w:sz w:val="14"/>
              </w:rPr>
              <w:t> </w:t>
            </w:r>
            <w:r w:rsidRPr="009E6C47">
              <w:rPr>
                <w:sz w:val="14"/>
              </w:rPr>
              <w:fldChar w:fldCharType="end"/>
            </w:r>
            <w:r w:rsidRPr="009E6C47">
              <w:rPr>
                <w:sz w:val="14"/>
              </w:rPr>
              <w:t xml:space="preserve">   </w:t>
            </w:r>
            <w:r w:rsidR="00DC22DF">
              <w:rPr>
                <w:sz w:val="14"/>
              </w:rPr>
              <w:t xml:space="preserve">                                             </w:t>
            </w:r>
            <w:r w:rsidRPr="009E6C47">
              <w:rPr>
                <w:sz w:val="14"/>
              </w:rPr>
              <w:t xml:space="preserve">COUNTY:   </w:t>
            </w:r>
            <w:r w:rsidRPr="009E6C47">
              <w:rPr>
                <w:sz w:val="14"/>
              </w:rPr>
              <w:fldChar w:fldCharType="begin">
                <w:ffData>
                  <w:name w:val="Text2"/>
                  <w:enabled/>
                  <w:calcOnExit w:val="0"/>
                  <w:textInput/>
                </w:ffData>
              </w:fldChar>
            </w:r>
            <w:r w:rsidRPr="009E6C47">
              <w:rPr>
                <w:sz w:val="14"/>
              </w:rPr>
              <w:instrText xml:space="preserve"> FORMTEXT </w:instrText>
            </w:r>
            <w:r w:rsidRPr="009E6C47">
              <w:rPr>
                <w:sz w:val="14"/>
              </w:rPr>
            </w:r>
            <w:r w:rsidRPr="009E6C47">
              <w:rPr>
                <w:sz w:val="14"/>
              </w:rPr>
              <w:fldChar w:fldCharType="separate"/>
            </w:r>
            <w:r w:rsidRPr="009E6C47">
              <w:rPr>
                <w:rFonts w:ascii="MS Mincho" w:eastAsia="MS Mincho" w:hAnsi="MS Mincho" w:cs="MS Mincho" w:hint="eastAsia"/>
                <w:noProof/>
                <w:sz w:val="14"/>
              </w:rPr>
              <w:t> </w:t>
            </w:r>
            <w:r w:rsidRPr="009E6C47">
              <w:rPr>
                <w:rFonts w:ascii="MS Mincho" w:eastAsia="MS Mincho" w:hAnsi="MS Mincho" w:cs="MS Mincho" w:hint="eastAsia"/>
                <w:noProof/>
                <w:sz w:val="14"/>
              </w:rPr>
              <w:t> </w:t>
            </w:r>
            <w:r w:rsidRPr="009E6C47">
              <w:rPr>
                <w:rFonts w:ascii="MS Mincho" w:eastAsia="MS Mincho" w:hAnsi="MS Mincho" w:cs="MS Mincho" w:hint="eastAsia"/>
                <w:noProof/>
                <w:sz w:val="14"/>
              </w:rPr>
              <w:t> </w:t>
            </w:r>
            <w:r w:rsidRPr="009E6C47">
              <w:rPr>
                <w:rFonts w:ascii="MS Mincho" w:eastAsia="MS Mincho" w:hAnsi="MS Mincho" w:cs="MS Mincho" w:hint="eastAsia"/>
                <w:noProof/>
                <w:sz w:val="14"/>
              </w:rPr>
              <w:t> </w:t>
            </w:r>
            <w:r w:rsidRPr="009E6C47">
              <w:rPr>
                <w:rFonts w:ascii="MS Mincho" w:eastAsia="MS Mincho" w:hAnsi="MS Mincho" w:cs="MS Mincho" w:hint="eastAsia"/>
                <w:noProof/>
                <w:sz w:val="14"/>
              </w:rPr>
              <w:t> </w:t>
            </w:r>
            <w:r w:rsidRPr="009E6C47">
              <w:rPr>
                <w:sz w:val="14"/>
              </w:rPr>
              <w:fldChar w:fldCharType="end"/>
            </w:r>
          </w:p>
          <w:p w14:paraId="63334D27" w14:textId="77777777" w:rsidR="00F734A9" w:rsidRPr="009E6C47" w:rsidRDefault="00F734A9" w:rsidP="002A26F9">
            <w:pPr>
              <w:spacing w:before="40" w:line="230" w:lineRule="auto"/>
              <w:ind w:left="43" w:right="720"/>
              <w:rPr>
                <w:sz w:val="14"/>
              </w:rPr>
            </w:pPr>
            <w:r w:rsidRPr="009E6C47">
              <w:rPr>
                <w:sz w:val="14"/>
              </w:rPr>
              <w:t xml:space="preserve">STATE:    </w:t>
            </w:r>
            <w:r w:rsidRPr="009E6C47">
              <w:rPr>
                <w:sz w:val="14"/>
              </w:rPr>
              <w:fldChar w:fldCharType="begin">
                <w:ffData>
                  <w:name w:val="Text2"/>
                  <w:enabled/>
                  <w:calcOnExit w:val="0"/>
                  <w:textInput/>
                </w:ffData>
              </w:fldChar>
            </w:r>
            <w:r w:rsidRPr="009E6C47">
              <w:rPr>
                <w:sz w:val="14"/>
              </w:rPr>
              <w:instrText xml:space="preserve"> FORMTEXT </w:instrText>
            </w:r>
            <w:r w:rsidRPr="009E6C47">
              <w:rPr>
                <w:sz w:val="14"/>
              </w:rPr>
            </w:r>
            <w:r w:rsidRPr="009E6C47">
              <w:rPr>
                <w:sz w:val="14"/>
              </w:rPr>
              <w:fldChar w:fldCharType="separate"/>
            </w:r>
            <w:r w:rsidRPr="009E6C47">
              <w:rPr>
                <w:rFonts w:ascii="MS Mincho" w:eastAsia="MS Mincho" w:hAnsi="MS Mincho" w:cs="MS Mincho" w:hint="eastAsia"/>
                <w:noProof/>
                <w:sz w:val="14"/>
              </w:rPr>
              <w:t> </w:t>
            </w:r>
            <w:r w:rsidRPr="009E6C47">
              <w:rPr>
                <w:rFonts w:ascii="MS Mincho" w:eastAsia="MS Mincho" w:hAnsi="MS Mincho" w:cs="MS Mincho" w:hint="eastAsia"/>
                <w:noProof/>
                <w:sz w:val="14"/>
              </w:rPr>
              <w:t> </w:t>
            </w:r>
            <w:r w:rsidRPr="009E6C47">
              <w:rPr>
                <w:rFonts w:ascii="MS Mincho" w:eastAsia="MS Mincho" w:hAnsi="MS Mincho" w:cs="MS Mincho" w:hint="eastAsia"/>
                <w:noProof/>
                <w:sz w:val="14"/>
              </w:rPr>
              <w:t> </w:t>
            </w:r>
            <w:r w:rsidRPr="009E6C47">
              <w:rPr>
                <w:rFonts w:ascii="MS Mincho" w:eastAsia="MS Mincho" w:hAnsi="MS Mincho" w:cs="MS Mincho" w:hint="eastAsia"/>
                <w:noProof/>
                <w:sz w:val="14"/>
              </w:rPr>
              <w:t> </w:t>
            </w:r>
            <w:r w:rsidRPr="009E6C47">
              <w:rPr>
                <w:rFonts w:ascii="MS Mincho" w:eastAsia="MS Mincho" w:hAnsi="MS Mincho" w:cs="MS Mincho" w:hint="eastAsia"/>
                <w:noProof/>
                <w:sz w:val="14"/>
              </w:rPr>
              <w:t> </w:t>
            </w:r>
            <w:r w:rsidRPr="009E6C47">
              <w:rPr>
                <w:sz w:val="14"/>
              </w:rPr>
              <w:fldChar w:fldCharType="end"/>
            </w:r>
            <w:r w:rsidRPr="009E6C47">
              <w:rPr>
                <w:sz w:val="14"/>
              </w:rPr>
              <w:t xml:space="preserve">  COUNTRY: </w:t>
            </w:r>
            <w:r w:rsidRPr="009E6C47">
              <w:rPr>
                <w:sz w:val="14"/>
              </w:rPr>
              <w:fldChar w:fldCharType="begin">
                <w:ffData>
                  <w:name w:val="Text2"/>
                  <w:enabled/>
                  <w:calcOnExit w:val="0"/>
                  <w:textInput/>
                </w:ffData>
              </w:fldChar>
            </w:r>
            <w:r w:rsidRPr="009E6C47">
              <w:rPr>
                <w:sz w:val="14"/>
              </w:rPr>
              <w:instrText xml:space="preserve"> FORMTEXT </w:instrText>
            </w:r>
            <w:r w:rsidRPr="009E6C47">
              <w:rPr>
                <w:sz w:val="14"/>
              </w:rPr>
            </w:r>
            <w:r w:rsidRPr="009E6C47">
              <w:rPr>
                <w:sz w:val="14"/>
              </w:rPr>
              <w:fldChar w:fldCharType="separate"/>
            </w:r>
            <w:r w:rsidRPr="009E6C47">
              <w:rPr>
                <w:rFonts w:ascii="MS Mincho" w:eastAsia="MS Mincho" w:hAnsi="MS Mincho" w:cs="MS Mincho" w:hint="eastAsia"/>
                <w:noProof/>
                <w:sz w:val="14"/>
              </w:rPr>
              <w:t> </w:t>
            </w:r>
            <w:r w:rsidRPr="009E6C47">
              <w:rPr>
                <w:rFonts w:ascii="MS Mincho" w:eastAsia="MS Mincho" w:hAnsi="MS Mincho" w:cs="MS Mincho" w:hint="eastAsia"/>
                <w:noProof/>
                <w:sz w:val="14"/>
              </w:rPr>
              <w:t> </w:t>
            </w:r>
            <w:r w:rsidRPr="009E6C47">
              <w:rPr>
                <w:rFonts w:ascii="MS Mincho" w:eastAsia="MS Mincho" w:hAnsi="MS Mincho" w:cs="MS Mincho" w:hint="eastAsia"/>
                <w:noProof/>
                <w:sz w:val="14"/>
              </w:rPr>
              <w:t> </w:t>
            </w:r>
            <w:r w:rsidRPr="009E6C47">
              <w:rPr>
                <w:rFonts w:ascii="MS Mincho" w:eastAsia="MS Mincho" w:hAnsi="MS Mincho" w:cs="MS Mincho" w:hint="eastAsia"/>
                <w:noProof/>
                <w:sz w:val="14"/>
              </w:rPr>
              <w:t> </w:t>
            </w:r>
            <w:r w:rsidRPr="009E6C47">
              <w:rPr>
                <w:rFonts w:ascii="MS Mincho" w:eastAsia="MS Mincho" w:hAnsi="MS Mincho" w:cs="MS Mincho" w:hint="eastAsia"/>
                <w:noProof/>
                <w:sz w:val="14"/>
              </w:rPr>
              <w:t> </w:t>
            </w:r>
            <w:r w:rsidRPr="009E6C47">
              <w:rPr>
                <w:sz w:val="14"/>
              </w:rPr>
              <w:fldChar w:fldCharType="end"/>
            </w:r>
          </w:p>
        </w:tc>
        <w:tc>
          <w:tcPr>
            <w:tcW w:w="5805" w:type="dxa"/>
            <w:gridSpan w:val="4"/>
            <w:vMerge/>
            <w:tcBorders>
              <w:left w:val="single" w:sz="6" w:space="0" w:color="auto"/>
              <w:right w:val="single" w:sz="6" w:space="0" w:color="auto"/>
            </w:tcBorders>
            <w:tcMar>
              <w:top w:w="72" w:type="dxa"/>
              <w:bottom w:w="29" w:type="dxa"/>
            </w:tcMar>
          </w:tcPr>
          <w:p w14:paraId="4223AA08" w14:textId="77777777" w:rsidR="00F734A9" w:rsidRPr="009E6C47" w:rsidRDefault="00F734A9" w:rsidP="00DC22DF">
            <w:pPr>
              <w:tabs>
                <w:tab w:val="left" w:pos="2389"/>
              </w:tabs>
              <w:spacing w:before="0"/>
              <w:ind w:left="43" w:right="720"/>
              <w:rPr>
                <w:sz w:val="14"/>
              </w:rPr>
            </w:pPr>
          </w:p>
        </w:tc>
      </w:tr>
      <w:tr w:rsidR="00F734A9" w:rsidRPr="009E6C47" w14:paraId="2DC8099E" w14:textId="77777777" w:rsidTr="00DC22DF">
        <w:trPr>
          <w:trHeight w:hRule="exact" w:val="659"/>
          <w:jc w:val="center"/>
        </w:trPr>
        <w:tc>
          <w:tcPr>
            <w:tcW w:w="5296" w:type="dxa"/>
            <w:gridSpan w:val="4"/>
            <w:tcBorders>
              <w:top w:val="single" w:sz="6" w:space="0" w:color="auto"/>
              <w:left w:val="single" w:sz="6" w:space="0" w:color="auto"/>
              <w:bottom w:val="single" w:sz="4" w:space="0" w:color="auto"/>
            </w:tcBorders>
            <w:tcMar>
              <w:top w:w="72" w:type="dxa"/>
              <w:bottom w:w="29" w:type="dxa"/>
            </w:tcMar>
          </w:tcPr>
          <w:p w14:paraId="2000EADE" w14:textId="77777777" w:rsidR="00F734A9" w:rsidRPr="009E6C47" w:rsidRDefault="00314EB0" w:rsidP="00DC22DF">
            <w:pPr>
              <w:spacing w:before="0"/>
              <w:ind w:left="40" w:right="720"/>
              <w:rPr>
                <w:b/>
                <w:sz w:val="14"/>
              </w:rPr>
            </w:pPr>
            <w:r>
              <w:rPr>
                <w:b/>
                <w:noProof/>
                <w:sz w:val="14"/>
              </w:rPr>
              <mc:AlternateContent>
                <mc:Choice Requires="wps">
                  <w:drawing>
                    <wp:anchor distT="0" distB="0" distL="114300" distR="114300" simplePos="0" relativeHeight="251647488" behindDoc="0" locked="0" layoutInCell="0" allowOverlap="1" wp14:anchorId="71655819" wp14:editId="57F1BA81">
                      <wp:simplePos x="0" y="0"/>
                      <wp:positionH relativeFrom="column">
                        <wp:posOffset>5440680</wp:posOffset>
                      </wp:positionH>
                      <wp:positionV relativeFrom="paragraph">
                        <wp:posOffset>41275</wp:posOffset>
                      </wp:positionV>
                      <wp:extent cx="635" cy="635"/>
                      <wp:effectExtent l="0" t="0" r="0" b="0"/>
                      <wp:wrapNone/>
                      <wp:docPr id="5"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225AF63" id="Line 229"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4pt,3.25pt" to="428.4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APQmwIAAJkFAAAOAAAAZHJzL2Uyb0RvYy54bWysVE1v2zAMvQ/YfxB0d/0R58toMrS2s0u3&#10;FWiHnRVLjoXJkiEpcYJh/32UnLhLd9gwNAEMUSKfHslH3X44tgIdmDZcyRWObyKMmKwU5XK3wl+f&#10;N8ECI2OJpEQoyVb4xAz+sH7/7rbvMpaoRgnKNAIQabK+W+HG2i4LQ1M1rCXmRnVMwmGtdEssmHoX&#10;Uk16QG9FmETRLOyVpp1WFTMGdovhEK89fl2zyn6pa8MsEisM3Kz/av/dum+4viXZTpOu4dWZBvkP&#10;Fi3hEi4doQpiCdpr/gdUyyutjKrtTaXaUNU1r5jPAbKJo1fZPDWkYz4XKI7pxjKZt4OtPh8eNeJ0&#10;hacYSdJCix64ZChJlq42fWcycMnlo3bZVUf51D2o6rtBUuUNkTvmOT6fOgiMXUR4FeIM08EN2/6T&#10;ouBD9lb5Qh1r3TpIKAE6+n6cxn6wo0UVbM4mQKqCfbdw2CS7hHXa2I9MtcgtVlgAZw9LDg/GDq4X&#10;F3eLVBsuBOyTTEjUe8TIBxglOHWH7szo3TYXGh2Ik4v/ne+9ctNqL6kHaxihpaTI+gJIkDh26KbF&#10;SDAYCFh4P0u4+Lsf5Cek48G8codMwDpaWPp9KIxX1Y9ltCwX5SIN0mRWBmlUFMHdJk+D2SaeT4tJ&#10;kedF/NMlGKdZwyll0uV4UXic/puCzrM2aHPU+FjM8BrdNwjIXjO920yjeTpZBPP5dBKkkzIK7heb&#10;PLjL49lsXt7n9+UrpqXP3rwN2bGUjpXaW6afGtojyp1sJtNlEmMw4EVI5kO/ERE76FxlNUZa2W/c&#10;Nl7jTp0O40oji8j9zxoZ0YdCXHrorLEL59xeSgU9v/TXj46blmHutoqeHrXTspsimH8fdH6r3APz&#10;u+29Xl7U9S8AAAD//wMAUEsDBBQABgAIAAAAIQCKJaW22gAAAAcBAAAPAAAAZHJzL2Rvd25yZXYu&#10;eG1sTI5BS8NAEIXvgv9hGcGb3Sg0tDGbEioF0ZNpDx4n2TEJZmdDdttEf73jSY8f7/Hel+8WN6gL&#10;TaH3bOB+lYAibrztuTVwOh7uNqBCRLY4eCYDXxRgV1xf5ZhZP/MbXarYKhnhkKGBLsYx0zo0HTkM&#10;Kz8SS/bhJ4dRcGq1nXCWcTfohyRJtcOe5aHDkfYdNZ/V2RmIr9V+fh7fn3Bbv9hjPJTfPJfG3N4s&#10;5SOoSEv8K8OvvqhDIU61P7MNajCwWaeiHg2ka1CSC29B1cIp6CLX//2LHwAAAP//AwBQSwECLQAU&#10;AAYACAAAACEAtoM4kv4AAADhAQAAEwAAAAAAAAAAAAAAAAAAAAAAW0NvbnRlbnRfVHlwZXNdLnht&#10;bFBLAQItABQABgAIAAAAIQA4/SH/1gAAAJQBAAALAAAAAAAAAAAAAAAAAC8BAABfcmVscy8ucmVs&#10;c1BLAQItABQABgAIAAAAIQAhqAPQmwIAAJkFAAAOAAAAAAAAAAAAAAAAAC4CAABkcnMvZTJvRG9j&#10;LnhtbFBLAQItABQABgAIAAAAIQCKJaW22gAAAAcBAAAPAAAAAAAAAAAAAAAAAPUEAABkcnMvZG93&#10;bnJldi54bWxQSwUGAAAAAAQABADzAAAA/AUAAAAA&#10;" o:allowincell="f" strokeweight=".5pt">
                      <v:stroke startarrowwidth="narrow" startarrowlength="short" endarrowwidth="narrow" endarrowlength="short"/>
                    </v:line>
                  </w:pict>
                </mc:Fallback>
              </mc:AlternateContent>
            </w:r>
            <w:r w:rsidR="00F734A9" w:rsidRPr="009E6C47">
              <w:rPr>
                <w:b/>
                <w:sz w:val="14"/>
              </w:rPr>
              <w:t xml:space="preserve">6. EMPLOYER IDENTIFICATION NUMBER </w:t>
            </w:r>
            <w:r w:rsidR="00F734A9" w:rsidRPr="009E6C47">
              <w:rPr>
                <w:b/>
                <w:i/>
                <w:sz w:val="14"/>
              </w:rPr>
              <w:t>(EIN):</w:t>
            </w:r>
          </w:p>
          <w:p w14:paraId="5E3F1000" w14:textId="77777777" w:rsidR="00F734A9" w:rsidRPr="009E6C47" w:rsidRDefault="00F734A9" w:rsidP="00DC22DF">
            <w:pPr>
              <w:tabs>
                <w:tab w:val="left" w:pos="360"/>
              </w:tabs>
              <w:spacing w:before="0"/>
              <w:ind w:left="43" w:right="720"/>
              <w:rPr>
                <w:sz w:val="14"/>
              </w:rPr>
            </w:pPr>
          </w:p>
          <w:p w14:paraId="3455C989" w14:textId="77777777" w:rsidR="00F734A9" w:rsidRPr="009E6C47" w:rsidRDefault="00F734A9" w:rsidP="00DC22DF">
            <w:pPr>
              <w:tabs>
                <w:tab w:val="left" w:pos="360"/>
                <w:tab w:val="left" w:pos="630"/>
                <w:tab w:val="left" w:pos="1260"/>
                <w:tab w:val="left" w:pos="1530"/>
                <w:tab w:val="left" w:pos="1800"/>
                <w:tab w:val="left" w:pos="2070"/>
                <w:tab w:val="left" w:pos="2340"/>
                <w:tab w:val="left" w:pos="2610"/>
                <w:tab w:val="left" w:pos="2938"/>
              </w:tabs>
              <w:spacing w:before="0"/>
              <w:ind w:left="40" w:right="720"/>
              <w:rPr>
                <w:sz w:val="14"/>
              </w:rPr>
            </w:pPr>
            <w:r w:rsidRPr="009E6C47">
              <w:rPr>
                <w:sz w:val="14"/>
              </w:rPr>
              <w:tab/>
            </w:r>
            <w:r w:rsidRPr="009E6C47">
              <w:fldChar w:fldCharType="begin">
                <w:ffData>
                  <w:name w:val="Text48"/>
                  <w:enabled/>
                  <w:calcOnExit w:val="0"/>
                  <w:textInput>
                    <w:maxLength w:val="1"/>
                  </w:textInput>
                </w:ffData>
              </w:fldChar>
            </w:r>
            <w:r w:rsidRPr="009E6C47">
              <w:instrText xml:space="preserve"> FORMTEXT </w:instrText>
            </w:r>
            <w:r w:rsidRPr="009E6C47">
              <w:fldChar w:fldCharType="separate"/>
            </w:r>
            <w:r w:rsidRPr="009E6C47">
              <w:rPr>
                <w:rFonts w:ascii="MS Mincho" w:eastAsia="MS Mincho" w:hAnsi="MS Mincho" w:cs="MS Mincho" w:hint="eastAsia"/>
                <w:noProof/>
              </w:rPr>
              <w:t> </w:t>
            </w:r>
            <w:r w:rsidRPr="009E6C47">
              <w:fldChar w:fldCharType="end"/>
            </w:r>
            <w:r w:rsidRPr="009E6C47">
              <w:tab/>
            </w:r>
            <w:r w:rsidRPr="009E6C47">
              <w:fldChar w:fldCharType="begin">
                <w:ffData>
                  <w:name w:val="Text49"/>
                  <w:enabled/>
                  <w:calcOnExit w:val="0"/>
                  <w:textInput>
                    <w:maxLength w:val="1"/>
                  </w:textInput>
                </w:ffData>
              </w:fldChar>
            </w:r>
            <w:r w:rsidRPr="009E6C47">
              <w:instrText xml:space="preserve"> FORMTEXT </w:instrText>
            </w:r>
            <w:r w:rsidRPr="009E6C47">
              <w:fldChar w:fldCharType="separate"/>
            </w:r>
            <w:r w:rsidRPr="009E6C47">
              <w:rPr>
                <w:rFonts w:ascii="MS Mincho" w:eastAsia="MS Mincho" w:hAnsi="MS Mincho" w:cs="MS Mincho" w:hint="eastAsia"/>
                <w:noProof/>
              </w:rPr>
              <w:t> </w:t>
            </w:r>
            <w:r w:rsidRPr="009E6C47">
              <w:fldChar w:fldCharType="end"/>
            </w:r>
            <w:r w:rsidRPr="009E6C47">
              <w:tab/>
            </w:r>
            <w:r w:rsidRPr="009E6C47">
              <w:fldChar w:fldCharType="begin">
                <w:ffData>
                  <w:name w:val="Text50"/>
                  <w:enabled/>
                  <w:calcOnExit w:val="0"/>
                  <w:textInput>
                    <w:maxLength w:val="1"/>
                  </w:textInput>
                </w:ffData>
              </w:fldChar>
            </w:r>
            <w:r w:rsidRPr="009E6C47">
              <w:instrText xml:space="preserve"> FORMTEXT </w:instrText>
            </w:r>
            <w:r w:rsidRPr="009E6C47">
              <w:fldChar w:fldCharType="separate"/>
            </w:r>
            <w:r w:rsidRPr="009E6C47">
              <w:rPr>
                <w:rFonts w:ascii="MS Mincho" w:eastAsia="MS Mincho" w:hAnsi="MS Mincho" w:cs="MS Mincho" w:hint="eastAsia"/>
                <w:noProof/>
              </w:rPr>
              <w:t> </w:t>
            </w:r>
            <w:r w:rsidRPr="009E6C47">
              <w:fldChar w:fldCharType="end"/>
            </w:r>
            <w:r w:rsidRPr="009E6C47">
              <w:tab/>
            </w:r>
            <w:r w:rsidRPr="009E6C47">
              <w:fldChar w:fldCharType="begin">
                <w:ffData>
                  <w:name w:val="Text51"/>
                  <w:enabled/>
                  <w:calcOnExit w:val="0"/>
                  <w:textInput>
                    <w:maxLength w:val="1"/>
                  </w:textInput>
                </w:ffData>
              </w:fldChar>
            </w:r>
            <w:r w:rsidRPr="009E6C47">
              <w:instrText xml:space="preserve"> FORMTEXT </w:instrText>
            </w:r>
            <w:r w:rsidRPr="009E6C47">
              <w:fldChar w:fldCharType="separate"/>
            </w:r>
            <w:r w:rsidRPr="009E6C47">
              <w:rPr>
                <w:rFonts w:ascii="MS Mincho" w:eastAsia="MS Mincho" w:hAnsi="MS Mincho" w:cs="MS Mincho" w:hint="eastAsia"/>
                <w:noProof/>
              </w:rPr>
              <w:t> </w:t>
            </w:r>
            <w:r w:rsidRPr="009E6C47">
              <w:fldChar w:fldCharType="end"/>
            </w:r>
            <w:r w:rsidRPr="009E6C47">
              <w:tab/>
            </w:r>
            <w:r w:rsidRPr="009E6C47">
              <w:fldChar w:fldCharType="begin">
                <w:ffData>
                  <w:name w:val="Text52"/>
                  <w:enabled/>
                  <w:calcOnExit w:val="0"/>
                  <w:textInput>
                    <w:maxLength w:val="1"/>
                  </w:textInput>
                </w:ffData>
              </w:fldChar>
            </w:r>
            <w:r w:rsidRPr="009E6C47">
              <w:instrText xml:space="preserve"> FORMTEXT </w:instrText>
            </w:r>
            <w:r w:rsidRPr="009E6C47">
              <w:fldChar w:fldCharType="separate"/>
            </w:r>
            <w:r w:rsidRPr="009E6C47">
              <w:rPr>
                <w:rFonts w:ascii="MS Mincho" w:eastAsia="MS Mincho" w:hAnsi="MS Mincho" w:cs="MS Mincho" w:hint="eastAsia"/>
                <w:noProof/>
              </w:rPr>
              <w:t> </w:t>
            </w:r>
            <w:r w:rsidRPr="009E6C47">
              <w:fldChar w:fldCharType="end"/>
            </w:r>
            <w:r w:rsidRPr="009E6C47">
              <w:tab/>
            </w:r>
            <w:r w:rsidRPr="009E6C47">
              <w:fldChar w:fldCharType="begin">
                <w:ffData>
                  <w:name w:val="Text53"/>
                  <w:enabled/>
                  <w:calcOnExit w:val="0"/>
                  <w:textInput>
                    <w:maxLength w:val="1"/>
                  </w:textInput>
                </w:ffData>
              </w:fldChar>
            </w:r>
            <w:r w:rsidRPr="009E6C47">
              <w:instrText xml:space="preserve"> FORMTEXT </w:instrText>
            </w:r>
            <w:r w:rsidRPr="009E6C47">
              <w:fldChar w:fldCharType="separate"/>
            </w:r>
            <w:r w:rsidRPr="009E6C47">
              <w:rPr>
                <w:rFonts w:ascii="MS Mincho" w:eastAsia="MS Mincho" w:hAnsi="MS Mincho" w:cs="MS Mincho" w:hint="eastAsia"/>
                <w:noProof/>
              </w:rPr>
              <w:t> </w:t>
            </w:r>
            <w:r w:rsidRPr="009E6C47">
              <w:fldChar w:fldCharType="end"/>
            </w:r>
            <w:r w:rsidRPr="009E6C47">
              <w:tab/>
            </w:r>
            <w:r w:rsidRPr="009E6C47">
              <w:fldChar w:fldCharType="begin">
                <w:ffData>
                  <w:name w:val="Text54"/>
                  <w:enabled/>
                  <w:calcOnExit w:val="0"/>
                  <w:textInput>
                    <w:maxLength w:val="1"/>
                  </w:textInput>
                </w:ffData>
              </w:fldChar>
            </w:r>
            <w:r w:rsidRPr="009E6C47">
              <w:instrText xml:space="preserve"> FORMTEXT </w:instrText>
            </w:r>
            <w:r w:rsidRPr="009E6C47">
              <w:fldChar w:fldCharType="separate"/>
            </w:r>
            <w:r w:rsidRPr="009E6C47">
              <w:rPr>
                <w:rFonts w:ascii="MS Mincho" w:eastAsia="MS Mincho" w:hAnsi="MS Mincho" w:cs="MS Mincho" w:hint="eastAsia"/>
                <w:noProof/>
              </w:rPr>
              <w:t> </w:t>
            </w:r>
            <w:r w:rsidRPr="009E6C47">
              <w:fldChar w:fldCharType="end"/>
            </w:r>
            <w:r w:rsidRPr="009E6C47">
              <w:tab/>
              <w:t xml:space="preserve"> </w:t>
            </w:r>
            <w:r w:rsidRPr="009E6C47">
              <w:fldChar w:fldCharType="begin">
                <w:ffData>
                  <w:name w:val="Text55"/>
                  <w:enabled/>
                  <w:calcOnExit w:val="0"/>
                  <w:textInput>
                    <w:maxLength w:val="1"/>
                  </w:textInput>
                </w:ffData>
              </w:fldChar>
            </w:r>
            <w:r w:rsidRPr="009E6C47">
              <w:instrText xml:space="preserve"> FORMTEXT </w:instrText>
            </w:r>
            <w:r w:rsidRPr="009E6C47">
              <w:fldChar w:fldCharType="separate"/>
            </w:r>
            <w:r w:rsidRPr="009E6C47">
              <w:rPr>
                <w:rFonts w:ascii="MS Mincho" w:eastAsia="MS Mincho" w:hAnsi="MS Mincho" w:cs="MS Mincho" w:hint="eastAsia"/>
                <w:noProof/>
              </w:rPr>
              <w:t> </w:t>
            </w:r>
            <w:r w:rsidRPr="009E6C47">
              <w:fldChar w:fldCharType="end"/>
            </w:r>
            <w:r w:rsidRPr="009E6C47">
              <w:tab/>
            </w:r>
            <w:r w:rsidRPr="009E6C47">
              <w:fldChar w:fldCharType="begin">
                <w:ffData>
                  <w:name w:val="Text56"/>
                  <w:enabled/>
                  <w:calcOnExit w:val="0"/>
                  <w:textInput>
                    <w:maxLength w:val="1"/>
                  </w:textInput>
                </w:ffData>
              </w:fldChar>
            </w:r>
            <w:r w:rsidRPr="009E6C47">
              <w:instrText xml:space="preserve"> FORMTEXT </w:instrText>
            </w:r>
            <w:r w:rsidRPr="009E6C47">
              <w:fldChar w:fldCharType="separate"/>
            </w:r>
            <w:r w:rsidRPr="009E6C47">
              <w:rPr>
                <w:rFonts w:ascii="MS Mincho" w:eastAsia="MS Mincho" w:hAnsi="MS Mincho" w:cs="MS Mincho" w:hint="eastAsia"/>
                <w:noProof/>
              </w:rPr>
              <w:t> </w:t>
            </w:r>
            <w:r w:rsidRPr="009E6C47">
              <w:fldChar w:fldCharType="end"/>
            </w:r>
          </w:p>
        </w:tc>
        <w:tc>
          <w:tcPr>
            <w:tcW w:w="5805" w:type="dxa"/>
            <w:gridSpan w:val="4"/>
            <w:vMerge w:val="restart"/>
            <w:tcBorders>
              <w:top w:val="single" w:sz="6" w:space="0" w:color="auto"/>
              <w:left w:val="single" w:sz="6" w:space="0" w:color="auto"/>
              <w:bottom w:val="single" w:sz="6" w:space="0" w:color="auto"/>
              <w:right w:val="single" w:sz="6" w:space="0" w:color="auto"/>
            </w:tcBorders>
            <w:tcMar>
              <w:top w:w="72" w:type="dxa"/>
              <w:bottom w:w="29" w:type="dxa"/>
            </w:tcMar>
          </w:tcPr>
          <w:p w14:paraId="5A215812" w14:textId="77777777" w:rsidR="00F734A9" w:rsidRPr="009E6C47" w:rsidRDefault="00314EB0" w:rsidP="00DC22DF">
            <w:pPr>
              <w:tabs>
                <w:tab w:val="left" w:pos="240"/>
                <w:tab w:val="left" w:pos="2389"/>
                <w:tab w:val="left" w:pos="4523"/>
              </w:tabs>
              <w:spacing w:before="0"/>
              <w:ind w:left="43" w:right="720"/>
              <w:rPr>
                <w:b/>
                <w:sz w:val="14"/>
              </w:rPr>
            </w:pPr>
            <w:r>
              <w:rPr>
                <w:b/>
                <w:noProof/>
                <w:sz w:val="14"/>
              </w:rPr>
              <mc:AlternateContent>
                <mc:Choice Requires="wps">
                  <w:drawing>
                    <wp:anchor distT="0" distB="0" distL="114300" distR="114300" simplePos="0" relativeHeight="251646464" behindDoc="1" locked="0" layoutInCell="1" allowOverlap="1" wp14:anchorId="6F8CD7C7" wp14:editId="093EE33C">
                      <wp:simplePos x="0" y="0"/>
                      <wp:positionH relativeFrom="column">
                        <wp:posOffset>2466340</wp:posOffset>
                      </wp:positionH>
                      <wp:positionV relativeFrom="paragraph">
                        <wp:posOffset>94615</wp:posOffset>
                      </wp:positionV>
                      <wp:extent cx="145415" cy="145415"/>
                      <wp:effectExtent l="0" t="0" r="0" b="0"/>
                      <wp:wrapNone/>
                      <wp:docPr id="4"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541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FEEADB2" w14:textId="77777777" w:rsidR="00807E9C" w:rsidRDefault="00807E9C" w:rsidP="00F734A9">
                                  <w:pPr>
                                    <w:ind w:left="60"/>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8CD7C7" id="Rectangle 217" o:spid="_x0000_s1026" style="position:absolute;left:0;text-align:left;margin-left:194.2pt;margin-top:7.45pt;width:11.45pt;height:11.4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f2C7AIAAEEGAAAOAAAAZHJzL2Uyb0RvYy54bWysVF1v2yAUfZ+0/4B4d20nzketOlXqONOk&#10;fVTrpj0Tg2M0DB6QON20/74LTtykfZmmYsniwuVyz+Hce3N7aATaM224khmOryKMmCwV5XKb4W9f&#10;18EcI2OJpEQoyTL8yAy+Xbx9c9O1KRupWgnKNIIg0qRdm+Ha2jYNQ1PWrCHmSrVMwmaldEMsmHob&#10;Uk06iN6IcBRF07BTmrZalcwYWF31m3jh41cVK+3nqjLMIpFhyM36v/b/jfuHixuSbjVpa14e0yD/&#10;kUVDuIRLh1ArYgnaaf4iVMNLrYyq7FWpmlBVFS+ZxwBo4ugZmoeatMxjAXJMO9BkXi9s+Wl/rxGn&#10;GU4wkqSBJ/oCpBG5FQyN4pkjqGtNCn4P7b12EE37QZU/DJIqr8GPLbVWXc0IhbRi5x9eHHCGgaNo&#10;031UFOKTnVWeq0OlGxcQWEAH/ySPw5Owg0UlLMbJJIknGJWwdZy7G0h6OtxqY98x1SA3ybCG5H1w&#10;sv9gbO96cnF3SbXmQsA6SYVEHQQdzaLInzBKcOp2PUi93eRCoz1xwvHDQwP4524NtyBfwZsMzwcn&#10;kjo2Ckn9NZZw0c8hayFdcOaF2ecH1sHC1K8DaC+a39fRdTEv5kmQjKZFkESrVbBc50kwXcezyWq8&#10;yvNV/MdlHSdpzSll0iV+EnCc/JtAjqXUS2+Q8AVAc87D2o+XPISXafj3AVSXkJbrSTRLxvNgNpuM&#10;g2RcRMHdfJ0HyzyeTmfFXX5XPINUeJrM66AaOHdZqR0820NNO0S5U814cj2KMRjQGZweYGBExBZa&#10;Wmk1RlrZ79zWvh6dRF2MC2bmkfuOzAzReyJOj+2s4bmO2J6oAnGchODrx5VMX3r2sDmAklwdbRR9&#10;hEqCdFwWru/CpFb6F0Yd9LAMm587ohlG4r101ei1jey5oc+NzblBZAmhMmwBup/mtm+Uu1bzbQ03&#10;xR64VEuo4Ir76nrKCqA4A/qUB3Xsqa4Rntve66nzL/4CAAD//wMAUEsDBBQABgAIAAAAIQCZOiIX&#10;3QAAAAkBAAAPAAAAZHJzL2Rvd25yZXYueG1sTI/BTsMwEETvSPyDtUjcqBMaQQhxqoJUqRInCkIc&#10;nXibhNrryHbb8PcsJziu3mjmbb2anRUnDHH0pCBfZCCQOm9G6hW8v21uShAxaTLaekIF3xhh1Vxe&#10;1Loy/kyveNqlXnAJxUorGFKaKiljN6DTceEnJGZ7H5xOfIZemqDPXO6svM2yO+n0SLww6AmfB+wO&#10;u6NT8CIPMd+22yfrN4E+PvfrOH/1Sl1fzetHEAnn9BeGX31Wh4adWn8kE4VVsCzLgqMMigcQHCjy&#10;fAmiZXJfgmxq+f+D5gcAAP//AwBQSwECLQAUAAYACAAAACEAtoM4kv4AAADhAQAAEwAAAAAAAAAA&#10;AAAAAAAAAAAAW0NvbnRlbnRfVHlwZXNdLnhtbFBLAQItABQABgAIAAAAIQA4/SH/1gAAAJQBAAAL&#10;AAAAAAAAAAAAAAAAAC8BAABfcmVscy8ucmVsc1BLAQItABQABgAIAAAAIQDA1f2C7AIAAEEGAAAO&#10;AAAAAAAAAAAAAAAAAC4CAABkcnMvZTJvRG9jLnhtbFBLAQItABQABgAIAAAAIQCZOiIX3QAAAAkB&#10;AAAPAAAAAAAAAAAAAAAAAEYFAABkcnMvZG93bnJldi54bWxQSwUGAAAAAAQABADzAAAAUAYAAAAA&#10;" filled="f" strokeweight="1pt">
                      <v:textbox inset="1pt,1pt,1pt,1pt">
                        <w:txbxContent>
                          <w:p w14:paraId="7FEEADB2" w14:textId="77777777" w:rsidR="00807E9C" w:rsidRDefault="00807E9C" w:rsidP="00F734A9">
                            <w:pPr>
                              <w:ind w:left="60"/>
                            </w:pPr>
                          </w:p>
                        </w:txbxContent>
                      </v:textbox>
                    </v:rect>
                  </w:pict>
                </mc:Fallback>
              </mc:AlternateContent>
            </w:r>
            <w:r w:rsidR="00F734A9" w:rsidRPr="009E6C47">
              <w:rPr>
                <w:b/>
                <w:sz w:val="14"/>
              </w:rPr>
              <w:t>7. a. TYPE OF APPLICANT: (</w:t>
            </w:r>
            <w:r w:rsidR="00F734A9" w:rsidRPr="009E6C47">
              <w:rPr>
                <w:b/>
                <w:i/>
                <w:sz w:val="14"/>
              </w:rPr>
              <w:t>enter appropriate letter in box)</w:t>
            </w:r>
            <w:r w:rsidR="00F734A9" w:rsidRPr="009E6C47">
              <w:rPr>
                <w:b/>
                <w:sz w:val="14"/>
              </w:rPr>
              <w:t xml:space="preserve"> </w:t>
            </w:r>
            <w:r w:rsidR="00F734A9" w:rsidRPr="009E6C47">
              <w:rPr>
                <w:b/>
                <w:sz w:val="14"/>
              </w:rPr>
              <w:tab/>
            </w:r>
          </w:p>
          <w:p w14:paraId="4C3C996F" w14:textId="77777777" w:rsidR="00F734A9" w:rsidRPr="009E6C47" w:rsidRDefault="00F734A9" w:rsidP="006F55E5">
            <w:pPr>
              <w:tabs>
                <w:tab w:val="left" w:pos="210"/>
                <w:tab w:val="left" w:pos="440"/>
                <w:tab w:val="left" w:pos="1960"/>
                <w:tab w:val="left" w:pos="2160"/>
                <w:tab w:val="left" w:pos="2389"/>
              </w:tabs>
              <w:spacing w:before="60" w:line="230" w:lineRule="auto"/>
              <w:ind w:left="43" w:right="720"/>
              <w:rPr>
                <w:sz w:val="14"/>
              </w:rPr>
            </w:pPr>
            <w:r w:rsidRPr="009E6C47">
              <w:rPr>
                <w:sz w:val="14"/>
              </w:rPr>
              <w:tab/>
              <w:t>A.</w:t>
            </w:r>
            <w:r w:rsidRPr="009E6C47">
              <w:rPr>
                <w:sz w:val="14"/>
              </w:rPr>
              <w:tab/>
              <w:t xml:space="preserve">State </w:t>
            </w:r>
            <w:r w:rsidRPr="009E6C47">
              <w:rPr>
                <w:sz w:val="14"/>
              </w:rPr>
              <w:tab/>
              <w:t>H. Independent School District</w:t>
            </w:r>
          </w:p>
          <w:p w14:paraId="4BD70A92" w14:textId="77777777" w:rsidR="00F734A9" w:rsidRPr="009E6C47" w:rsidRDefault="00F734A9" w:rsidP="00DC22DF">
            <w:pPr>
              <w:tabs>
                <w:tab w:val="left" w:pos="210"/>
                <w:tab w:val="left" w:pos="440"/>
                <w:tab w:val="left" w:pos="1960"/>
                <w:tab w:val="left" w:pos="2160"/>
                <w:tab w:val="left" w:pos="2389"/>
                <w:tab w:val="left" w:pos="4410"/>
              </w:tabs>
              <w:spacing w:before="0" w:line="230" w:lineRule="auto"/>
              <w:ind w:left="40" w:right="720"/>
              <w:rPr>
                <w:sz w:val="14"/>
              </w:rPr>
            </w:pPr>
            <w:r w:rsidRPr="009E6C47">
              <w:rPr>
                <w:sz w:val="14"/>
              </w:rPr>
              <w:tab/>
              <w:t>B.</w:t>
            </w:r>
            <w:r w:rsidRPr="009E6C47">
              <w:rPr>
                <w:sz w:val="14"/>
              </w:rPr>
              <w:tab/>
              <w:t>County</w:t>
            </w:r>
            <w:r w:rsidRPr="009E6C47">
              <w:rPr>
                <w:sz w:val="14"/>
              </w:rPr>
              <w:tab/>
              <w:t>I.</w:t>
            </w:r>
            <w:r w:rsidRPr="009E6C47">
              <w:rPr>
                <w:sz w:val="14"/>
              </w:rPr>
              <w:tab/>
              <w:t>State Controlled Institution of Higher Learning</w:t>
            </w:r>
          </w:p>
          <w:p w14:paraId="13BD5550" w14:textId="77777777" w:rsidR="00F734A9" w:rsidRPr="009E6C47" w:rsidRDefault="00F734A9" w:rsidP="00DC22DF">
            <w:pPr>
              <w:tabs>
                <w:tab w:val="left" w:pos="210"/>
                <w:tab w:val="left" w:pos="240"/>
                <w:tab w:val="left" w:pos="440"/>
                <w:tab w:val="left" w:pos="1960"/>
                <w:tab w:val="left" w:pos="2160"/>
                <w:tab w:val="left" w:pos="2389"/>
              </w:tabs>
              <w:spacing w:before="0" w:line="230" w:lineRule="auto"/>
              <w:ind w:left="40" w:right="720"/>
              <w:rPr>
                <w:sz w:val="14"/>
              </w:rPr>
            </w:pPr>
            <w:r w:rsidRPr="009E6C47">
              <w:rPr>
                <w:sz w:val="14"/>
              </w:rPr>
              <w:tab/>
              <w:t>C.</w:t>
            </w:r>
            <w:r w:rsidRPr="009E6C47">
              <w:rPr>
                <w:sz w:val="14"/>
              </w:rPr>
              <w:tab/>
              <w:t>Municipal</w:t>
            </w:r>
            <w:r w:rsidRPr="009E6C47">
              <w:rPr>
                <w:sz w:val="14"/>
              </w:rPr>
              <w:tab/>
              <w:t>J.</w:t>
            </w:r>
            <w:r w:rsidRPr="009E6C47">
              <w:rPr>
                <w:sz w:val="14"/>
              </w:rPr>
              <w:tab/>
              <w:t xml:space="preserve">Private University </w:t>
            </w:r>
          </w:p>
          <w:p w14:paraId="617EA278" w14:textId="77777777" w:rsidR="00F734A9" w:rsidRPr="009E6C47" w:rsidRDefault="00F734A9" w:rsidP="00DC22DF">
            <w:pPr>
              <w:tabs>
                <w:tab w:val="left" w:pos="210"/>
                <w:tab w:val="left" w:pos="240"/>
                <w:tab w:val="left" w:pos="440"/>
                <w:tab w:val="left" w:pos="1960"/>
                <w:tab w:val="left" w:pos="2160"/>
                <w:tab w:val="left" w:pos="2389"/>
              </w:tabs>
              <w:spacing w:before="0" w:line="230" w:lineRule="auto"/>
              <w:ind w:left="40" w:right="720"/>
              <w:rPr>
                <w:sz w:val="14"/>
              </w:rPr>
            </w:pPr>
            <w:r w:rsidRPr="009E6C47">
              <w:rPr>
                <w:sz w:val="14"/>
              </w:rPr>
              <w:tab/>
              <w:t>D.</w:t>
            </w:r>
            <w:r w:rsidRPr="009E6C47">
              <w:rPr>
                <w:sz w:val="14"/>
              </w:rPr>
              <w:tab/>
              <w:t>Township</w:t>
            </w:r>
            <w:r w:rsidRPr="009E6C47">
              <w:rPr>
                <w:sz w:val="14"/>
              </w:rPr>
              <w:tab/>
              <w:t>K.</w:t>
            </w:r>
            <w:r w:rsidRPr="009E6C47">
              <w:rPr>
                <w:sz w:val="14"/>
              </w:rPr>
              <w:tab/>
              <w:t>Indian Tribe</w:t>
            </w:r>
          </w:p>
          <w:p w14:paraId="522BCF94" w14:textId="77777777" w:rsidR="00F734A9" w:rsidRPr="009E6C47" w:rsidRDefault="00F734A9" w:rsidP="00DC22DF">
            <w:pPr>
              <w:tabs>
                <w:tab w:val="left" w:pos="210"/>
                <w:tab w:val="left" w:pos="240"/>
                <w:tab w:val="left" w:pos="440"/>
                <w:tab w:val="left" w:pos="1960"/>
                <w:tab w:val="left" w:pos="2160"/>
                <w:tab w:val="left" w:pos="2389"/>
              </w:tabs>
              <w:spacing w:before="0" w:line="230" w:lineRule="auto"/>
              <w:ind w:left="40" w:right="720"/>
              <w:rPr>
                <w:sz w:val="14"/>
              </w:rPr>
            </w:pPr>
            <w:r w:rsidRPr="009E6C47">
              <w:rPr>
                <w:sz w:val="14"/>
              </w:rPr>
              <w:tab/>
              <w:t>E.</w:t>
            </w:r>
            <w:r w:rsidRPr="009E6C47">
              <w:rPr>
                <w:sz w:val="14"/>
              </w:rPr>
              <w:tab/>
              <w:t>Interstate</w:t>
            </w:r>
            <w:r w:rsidRPr="009E6C47">
              <w:rPr>
                <w:sz w:val="14"/>
              </w:rPr>
              <w:tab/>
              <w:t>L.</w:t>
            </w:r>
            <w:r w:rsidRPr="009E6C47">
              <w:rPr>
                <w:sz w:val="14"/>
              </w:rPr>
              <w:tab/>
              <w:t>Individual</w:t>
            </w:r>
          </w:p>
          <w:p w14:paraId="75C72F83" w14:textId="77777777" w:rsidR="00F734A9" w:rsidRPr="009E6C47" w:rsidRDefault="00F734A9" w:rsidP="00DC22DF">
            <w:pPr>
              <w:tabs>
                <w:tab w:val="left" w:pos="210"/>
                <w:tab w:val="left" w:pos="240"/>
                <w:tab w:val="left" w:pos="440"/>
                <w:tab w:val="left" w:pos="1960"/>
                <w:tab w:val="left" w:pos="2160"/>
                <w:tab w:val="left" w:pos="2389"/>
              </w:tabs>
              <w:spacing w:before="0" w:line="230" w:lineRule="auto"/>
              <w:ind w:left="40" w:right="720"/>
              <w:rPr>
                <w:sz w:val="14"/>
              </w:rPr>
            </w:pPr>
            <w:r w:rsidRPr="009E6C47">
              <w:rPr>
                <w:sz w:val="14"/>
              </w:rPr>
              <w:tab/>
              <w:t>F.</w:t>
            </w:r>
            <w:r w:rsidRPr="009E6C47">
              <w:rPr>
                <w:sz w:val="14"/>
              </w:rPr>
              <w:tab/>
              <w:t>Intermunicipal</w:t>
            </w:r>
            <w:r w:rsidRPr="009E6C47">
              <w:rPr>
                <w:sz w:val="14"/>
              </w:rPr>
              <w:tab/>
              <w:t>M.</w:t>
            </w:r>
            <w:r w:rsidRPr="009E6C47">
              <w:rPr>
                <w:sz w:val="14"/>
              </w:rPr>
              <w:tab/>
              <w:t>Profit Organization</w:t>
            </w:r>
          </w:p>
          <w:p w14:paraId="7576B11E" w14:textId="77777777" w:rsidR="00F734A9" w:rsidRPr="009E6C47" w:rsidRDefault="00F734A9" w:rsidP="00DC22DF">
            <w:pPr>
              <w:tabs>
                <w:tab w:val="left" w:pos="210"/>
                <w:tab w:val="left" w:pos="240"/>
                <w:tab w:val="left" w:pos="440"/>
                <w:tab w:val="left" w:pos="1960"/>
                <w:tab w:val="left" w:pos="2160"/>
                <w:tab w:val="left" w:pos="2389"/>
              </w:tabs>
              <w:spacing w:before="0" w:line="230" w:lineRule="auto"/>
              <w:ind w:left="40" w:right="720"/>
              <w:rPr>
                <w:sz w:val="14"/>
              </w:rPr>
            </w:pPr>
            <w:r w:rsidRPr="009E6C47">
              <w:rPr>
                <w:sz w:val="14"/>
              </w:rPr>
              <w:tab/>
              <w:t>G.</w:t>
            </w:r>
            <w:r w:rsidRPr="009E6C47">
              <w:rPr>
                <w:sz w:val="14"/>
              </w:rPr>
              <w:tab/>
              <w:t>Special District</w:t>
            </w:r>
            <w:r w:rsidRPr="009E6C47">
              <w:rPr>
                <w:sz w:val="14"/>
              </w:rPr>
              <w:tab/>
              <w:t>N. Private Non-Profit Organization</w:t>
            </w:r>
          </w:p>
          <w:p w14:paraId="6575C7E7" w14:textId="77777777" w:rsidR="00F734A9" w:rsidRPr="009E6C47" w:rsidRDefault="00F734A9" w:rsidP="00DC22DF">
            <w:pPr>
              <w:tabs>
                <w:tab w:val="left" w:pos="210"/>
                <w:tab w:val="left" w:pos="240"/>
                <w:tab w:val="left" w:pos="440"/>
                <w:tab w:val="left" w:pos="1960"/>
                <w:tab w:val="left" w:pos="2160"/>
                <w:tab w:val="left" w:pos="2389"/>
              </w:tabs>
              <w:spacing w:before="0" w:line="230" w:lineRule="auto"/>
              <w:ind w:left="40" w:right="720"/>
              <w:rPr>
                <w:sz w:val="14"/>
              </w:rPr>
            </w:pPr>
            <w:r w:rsidRPr="009E6C47">
              <w:rPr>
                <w:sz w:val="14"/>
              </w:rPr>
              <w:t xml:space="preserve">     O</w:t>
            </w:r>
            <w:r>
              <w:rPr>
                <w:sz w:val="14"/>
              </w:rPr>
              <w:t xml:space="preserve">. </w:t>
            </w:r>
            <w:r w:rsidRPr="009E6C47">
              <w:rPr>
                <w:sz w:val="14"/>
              </w:rPr>
              <w:t xml:space="preserve">Federal Government           </w:t>
            </w:r>
            <w:r>
              <w:rPr>
                <w:sz w:val="14"/>
              </w:rPr>
              <w:t xml:space="preserve"> </w:t>
            </w:r>
            <w:r w:rsidRPr="009E6C47">
              <w:rPr>
                <w:sz w:val="14"/>
              </w:rPr>
              <w:t>P</w:t>
            </w:r>
            <w:r>
              <w:rPr>
                <w:sz w:val="14"/>
              </w:rPr>
              <w:t xml:space="preserve">. </w:t>
            </w:r>
            <w:r w:rsidRPr="009E6C47">
              <w:rPr>
                <w:sz w:val="14"/>
              </w:rPr>
              <w:t>HQ Internal Organizations</w:t>
            </w:r>
          </w:p>
          <w:p w14:paraId="7282DA6E" w14:textId="77777777" w:rsidR="00F734A9" w:rsidRPr="009E6C47" w:rsidRDefault="00F734A9" w:rsidP="00DC22DF">
            <w:pPr>
              <w:tabs>
                <w:tab w:val="left" w:pos="210"/>
                <w:tab w:val="left" w:pos="240"/>
                <w:tab w:val="left" w:pos="440"/>
                <w:tab w:val="left" w:pos="1960"/>
                <w:tab w:val="left" w:pos="2160"/>
                <w:tab w:val="left" w:pos="2389"/>
              </w:tabs>
              <w:spacing w:before="0" w:line="230" w:lineRule="auto"/>
              <w:ind w:left="40" w:right="720"/>
              <w:rPr>
                <w:sz w:val="14"/>
              </w:rPr>
            </w:pPr>
            <w:r w:rsidRPr="009E6C47">
              <w:rPr>
                <w:sz w:val="14"/>
              </w:rPr>
              <w:t xml:space="preserve">     Q</w:t>
            </w:r>
            <w:r>
              <w:rPr>
                <w:sz w:val="14"/>
              </w:rPr>
              <w:t xml:space="preserve">. </w:t>
            </w:r>
            <w:r w:rsidRPr="009E6C47">
              <w:rPr>
                <w:sz w:val="14"/>
              </w:rPr>
              <w:t xml:space="preserve">State Education Agency     </w:t>
            </w:r>
            <w:r w:rsidR="001A6DEB">
              <w:rPr>
                <w:sz w:val="14"/>
              </w:rPr>
              <w:t xml:space="preserve"> </w:t>
            </w:r>
            <w:r w:rsidRPr="009E6C47">
              <w:rPr>
                <w:sz w:val="14"/>
              </w:rPr>
              <w:t>R</w:t>
            </w:r>
            <w:r>
              <w:rPr>
                <w:sz w:val="14"/>
              </w:rPr>
              <w:t xml:space="preserve">. </w:t>
            </w:r>
            <w:r w:rsidRPr="009E6C47">
              <w:rPr>
                <w:sz w:val="14"/>
              </w:rPr>
              <w:t xml:space="preserve">Territory </w:t>
            </w:r>
          </w:p>
          <w:p w14:paraId="2102B549" w14:textId="77777777" w:rsidR="00F734A9" w:rsidRPr="009E6C47" w:rsidRDefault="00F734A9" w:rsidP="00DC22DF">
            <w:pPr>
              <w:tabs>
                <w:tab w:val="left" w:pos="210"/>
                <w:tab w:val="left" w:pos="440"/>
                <w:tab w:val="left" w:pos="1960"/>
                <w:tab w:val="left" w:pos="2160"/>
                <w:tab w:val="left" w:pos="2389"/>
              </w:tabs>
              <w:spacing w:before="0" w:line="230" w:lineRule="auto"/>
              <w:ind w:left="43" w:right="720"/>
              <w:rPr>
                <w:sz w:val="14"/>
                <w:u w:val="single"/>
              </w:rPr>
            </w:pPr>
            <w:r w:rsidRPr="009E6C47">
              <w:rPr>
                <w:sz w:val="14"/>
              </w:rPr>
              <w:tab/>
              <w:t>S.</w:t>
            </w:r>
            <w:r w:rsidRPr="009E6C47">
              <w:rPr>
                <w:sz w:val="14"/>
              </w:rPr>
              <w:tab/>
              <w:t>Other (specify)</w:t>
            </w:r>
            <w:r w:rsidRPr="009E6C47">
              <w:rPr>
                <w:sz w:val="14"/>
                <w:u w:val="single"/>
              </w:rPr>
              <w:t xml:space="preserve"> </w:t>
            </w:r>
            <w:r w:rsidRPr="009E6C47">
              <w:rPr>
                <w:sz w:val="14"/>
                <w:u w:val="single"/>
              </w:rPr>
              <w:tab/>
            </w:r>
            <w:r w:rsidRPr="009E6C47">
              <w:rPr>
                <w:sz w:val="14"/>
                <w:u w:val="single"/>
              </w:rPr>
              <w:tab/>
            </w:r>
            <w:r w:rsidRPr="009E6C47">
              <w:rPr>
                <w:sz w:val="14"/>
                <w:u w:val="single"/>
              </w:rPr>
              <w:tab/>
            </w:r>
            <w:r w:rsidRPr="009E6C47">
              <w:rPr>
                <w:sz w:val="14"/>
                <w:u w:val="single"/>
              </w:rPr>
              <w:tab/>
            </w:r>
            <w:r w:rsidRPr="009E6C47">
              <w:rPr>
                <w:sz w:val="14"/>
                <w:u w:val="single"/>
              </w:rPr>
              <w:tab/>
            </w:r>
            <w:r w:rsidRPr="009E6C47">
              <w:rPr>
                <w:sz w:val="14"/>
                <w:u w:val="single"/>
              </w:rPr>
              <w:tab/>
            </w:r>
          </w:p>
          <w:p w14:paraId="7FF166CA" w14:textId="77777777" w:rsidR="00F734A9" w:rsidRPr="009E6C47" w:rsidRDefault="00F734A9" w:rsidP="00DC22DF">
            <w:pPr>
              <w:tabs>
                <w:tab w:val="left" w:pos="210"/>
                <w:tab w:val="left" w:pos="440"/>
                <w:tab w:val="left" w:pos="1960"/>
                <w:tab w:val="left" w:pos="2160"/>
                <w:tab w:val="left" w:pos="2389"/>
              </w:tabs>
              <w:spacing w:before="0" w:line="230" w:lineRule="auto"/>
              <w:ind w:left="43" w:right="720"/>
              <w:rPr>
                <w:sz w:val="14"/>
              </w:rPr>
            </w:pPr>
            <w:r w:rsidRPr="009E6C47">
              <w:rPr>
                <w:sz w:val="14"/>
              </w:rPr>
              <w:t xml:space="preserve">7. b. CNCS APPLICANT CHARACTERISTICS  </w:t>
            </w:r>
            <w:r w:rsidRPr="009E6C47">
              <w:rPr>
                <w:i/>
                <w:sz w:val="14"/>
              </w:rPr>
              <w:t>Enter appropriate codes:</w:t>
            </w:r>
            <w:r w:rsidRPr="009E6C47">
              <w:rPr>
                <w:sz w:val="14"/>
              </w:rPr>
              <w:t xml:space="preserve">  </w:t>
            </w:r>
          </w:p>
          <w:p w14:paraId="6B015934" w14:textId="77777777" w:rsidR="00F734A9" w:rsidRPr="009E6C47" w:rsidRDefault="00F734A9" w:rsidP="00DC22DF">
            <w:pPr>
              <w:tabs>
                <w:tab w:val="left" w:pos="210"/>
                <w:tab w:val="left" w:pos="440"/>
                <w:tab w:val="left" w:pos="1960"/>
                <w:tab w:val="left" w:pos="2160"/>
                <w:tab w:val="left" w:pos="2389"/>
              </w:tabs>
              <w:spacing w:before="0" w:line="230" w:lineRule="auto"/>
              <w:ind w:left="43" w:right="720"/>
              <w:rPr>
                <w:sz w:val="14"/>
              </w:rPr>
            </w:pPr>
          </w:p>
        </w:tc>
      </w:tr>
      <w:tr w:rsidR="00F734A9" w:rsidRPr="009E6C47" w14:paraId="1A3E153D" w14:textId="77777777" w:rsidTr="00DC22DF">
        <w:trPr>
          <w:trHeight w:hRule="exact" w:val="1653"/>
          <w:jc w:val="center"/>
        </w:trPr>
        <w:tc>
          <w:tcPr>
            <w:tcW w:w="5296" w:type="dxa"/>
            <w:gridSpan w:val="4"/>
            <w:vMerge w:val="restart"/>
            <w:tcBorders>
              <w:top w:val="single" w:sz="4" w:space="0" w:color="auto"/>
              <w:left w:val="single" w:sz="6" w:space="0" w:color="auto"/>
            </w:tcBorders>
            <w:tcMar>
              <w:top w:w="72" w:type="dxa"/>
              <w:bottom w:w="29" w:type="dxa"/>
            </w:tcMar>
          </w:tcPr>
          <w:p w14:paraId="6E25B143" w14:textId="77777777" w:rsidR="00F734A9" w:rsidRPr="009E6C47" w:rsidRDefault="00F734A9" w:rsidP="00DC22DF">
            <w:pPr>
              <w:tabs>
                <w:tab w:val="left" w:pos="630"/>
                <w:tab w:val="left" w:pos="1710"/>
                <w:tab w:val="left" w:pos="3240"/>
              </w:tabs>
              <w:spacing w:before="0" w:line="230" w:lineRule="auto"/>
              <w:ind w:left="40" w:right="720"/>
              <w:rPr>
                <w:b/>
                <w:sz w:val="14"/>
              </w:rPr>
            </w:pPr>
            <w:r w:rsidRPr="009E6C47">
              <w:rPr>
                <w:b/>
                <w:sz w:val="14"/>
              </w:rPr>
              <w:t xml:space="preserve">8. TYPE OF APPLICATION </w:t>
            </w:r>
          </w:p>
          <w:p w14:paraId="370E4064" w14:textId="77777777" w:rsidR="00F734A9" w:rsidRPr="009E6C47" w:rsidRDefault="00F734A9" w:rsidP="00B5039C">
            <w:pPr>
              <w:tabs>
                <w:tab w:val="left" w:pos="630"/>
                <w:tab w:val="left" w:pos="1710"/>
                <w:tab w:val="left" w:pos="3240"/>
              </w:tabs>
              <w:spacing w:before="40" w:line="230" w:lineRule="auto"/>
              <w:ind w:left="40" w:right="720"/>
              <w:rPr>
                <w:b/>
                <w:sz w:val="14"/>
              </w:rPr>
            </w:pPr>
            <w:r w:rsidRPr="009E6C47">
              <w:rPr>
                <w:sz w:val="18"/>
              </w:rPr>
              <w:fldChar w:fldCharType="begin">
                <w:ffData>
                  <w:name w:val="Check3"/>
                  <w:enabled/>
                  <w:calcOnExit w:val="0"/>
                  <w:checkBox>
                    <w:sizeAuto/>
                    <w:default w:val="0"/>
                  </w:checkBox>
                </w:ffData>
              </w:fldChar>
            </w:r>
            <w:r w:rsidRPr="009E6C47">
              <w:rPr>
                <w:sz w:val="18"/>
              </w:rPr>
              <w:instrText xml:space="preserve"> FORMCHECKBOX </w:instrText>
            </w:r>
            <w:r w:rsidR="00807E9C">
              <w:rPr>
                <w:sz w:val="18"/>
              </w:rPr>
            </w:r>
            <w:r w:rsidR="00807E9C">
              <w:rPr>
                <w:sz w:val="18"/>
              </w:rPr>
              <w:fldChar w:fldCharType="separate"/>
            </w:r>
            <w:r w:rsidRPr="009E6C47">
              <w:rPr>
                <w:sz w:val="18"/>
              </w:rPr>
              <w:fldChar w:fldCharType="end"/>
            </w:r>
            <w:r w:rsidRPr="009E6C47">
              <w:rPr>
                <w:sz w:val="18"/>
              </w:rPr>
              <w:t xml:space="preserve"> </w:t>
            </w:r>
            <w:r w:rsidRPr="009E6C47">
              <w:rPr>
                <w:sz w:val="14"/>
              </w:rPr>
              <w:t>NEW</w:t>
            </w:r>
            <w:r w:rsidRPr="009E6C47">
              <w:rPr>
                <w:sz w:val="14"/>
              </w:rPr>
              <w:tab/>
              <w:t xml:space="preserve">                           </w:t>
            </w:r>
            <w:r w:rsidRPr="009E6C47">
              <w:rPr>
                <w:sz w:val="18"/>
              </w:rPr>
              <w:fldChar w:fldCharType="begin">
                <w:ffData>
                  <w:name w:val="Check4"/>
                  <w:enabled/>
                  <w:calcOnExit w:val="0"/>
                  <w:checkBox>
                    <w:sizeAuto/>
                    <w:default w:val="0"/>
                  </w:checkBox>
                </w:ffData>
              </w:fldChar>
            </w:r>
            <w:r w:rsidRPr="009E6C47">
              <w:rPr>
                <w:sz w:val="18"/>
              </w:rPr>
              <w:instrText xml:space="preserve"> FORMCHECKBOX </w:instrText>
            </w:r>
            <w:r w:rsidR="00807E9C">
              <w:rPr>
                <w:sz w:val="18"/>
              </w:rPr>
            </w:r>
            <w:r w:rsidR="00807E9C">
              <w:rPr>
                <w:sz w:val="18"/>
              </w:rPr>
              <w:fldChar w:fldCharType="separate"/>
            </w:r>
            <w:r w:rsidRPr="009E6C47">
              <w:rPr>
                <w:sz w:val="18"/>
              </w:rPr>
              <w:fldChar w:fldCharType="end"/>
            </w:r>
            <w:r w:rsidRPr="009E6C47">
              <w:rPr>
                <w:sz w:val="18"/>
              </w:rPr>
              <w:t xml:space="preserve"> </w:t>
            </w:r>
            <w:r w:rsidRPr="009E6C47">
              <w:rPr>
                <w:sz w:val="14"/>
              </w:rPr>
              <w:t>NEW/PREVIOUS GRANTEE</w:t>
            </w:r>
            <w:r w:rsidRPr="009E6C47">
              <w:rPr>
                <w:sz w:val="14"/>
              </w:rPr>
              <w:tab/>
            </w:r>
          </w:p>
          <w:p w14:paraId="38C90948" w14:textId="77777777" w:rsidR="00F734A9" w:rsidRPr="009E6C47" w:rsidRDefault="00F734A9" w:rsidP="00B5039C">
            <w:pPr>
              <w:tabs>
                <w:tab w:val="left" w:pos="630"/>
                <w:tab w:val="left" w:pos="1300"/>
                <w:tab w:val="left" w:pos="1620"/>
                <w:tab w:val="left" w:pos="2900"/>
              </w:tabs>
              <w:spacing w:before="40" w:line="168" w:lineRule="auto"/>
              <w:ind w:right="720"/>
              <w:rPr>
                <w:sz w:val="14"/>
              </w:rPr>
            </w:pPr>
            <w:r w:rsidRPr="009E6C47">
              <w:rPr>
                <w:sz w:val="14"/>
              </w:rPr>
              <w:t xml:space="preserve"> </w:t>
            </w:r>
            <w:r w:rsidRPr="009E6C47">
              <w:rPr>
                <w:sz w:val="18"/>
              </w:rPr>
              <w:fldChar w:fldCharType="begin">
                <w:ffData>
                  <w:name w:val="Check4"/>
                  <w:enabled/>
                  <w:calcOnExit w:val="0"/>
                  <w:checkBox>
                    <w:sizeAuto/>
                    <w:default w:val="0"/>
                  </w:checkBox>
                </w:ffData>
              </w:fldChar>
            </w:r>
            <w:r w:rsidRPr="009E6C47">
              <w:rPr>
                <w:sz w:val="18"/>
              </w:rPr>
              <w:instrText xml:space="preserve"> FORMCHECKBOX </w:instrText>
            </w:r>
            <w:r w:rsidR="00807E9C">
              <w:rPr>
                <w:sz w:val="18"/>
              </w:rPr>
            </w:r>
            <w:r w:rsidR="00807E9C">
              <w:rPr>
                <w:sz w:val="18"/>
              </w:rPr>
              <w:fldChar w:fldCharType="separate"/>
            </w:r>
            <w:r w:rsidRPr="009E6C47">
              <w:rPr>
                <w:sz w:val="18"/>
              </w:rPr>
              <w:fldChar w:fldCharType="end"/>
            </w:r>
            <w:r w:rsidRPr="009E6C47">
              <w:rPr>
                <w:sz w:val="18"/>
              </w:rPr>
              <w:t xml:space="preserve"> </w:t>
            </w:r>
            <w:r w:rsidRPr="009E6C47">
              <w:rPr>
                <w:sz w:val="14"/>
              </w:rPr>
              <w:t>CONTINUATION</w:t>
            </w:r>
            <w:r w:rsidRPr="009E6C47">
              <w:rPr>
                <w:sz w:val="18"/>
              </w:rPr>
              <w:t xml:space="preserve">     </w:t>
            </w:r>
            <w:r w:rsidRPr="009E6C47">
              <w:rPr>
                <w:sz w:val="18"/>
              </w:rPr>
              <w:fldChar w:fldCharType="begin">
                <w:ffData>
                  <w:name w:val="Check5"/>
                  <w:enabled/>
                  <w:calcOnExit w:val="0"/>
                  <w:checkBox>
                    <w:sizeAuto/>
                    <w:default w:val="0"/>
                  </w:checkBox>
                </w:ffData>
              </w:fldChar>
            </w:r>
            <w:r w:rsidRPr="009E6C47">
              <w:rPr>
                <w:sz w:val="18"/>
              </w:rPr>
              <w:instrText xml:space="preserve"> FORMCHECKBOX </w:instrText>
            </w:r>
            <w:r w:rsidR="00807E9C">
              <w:rPr>
                <w:sz w:val="18"/>
              </w:rPr>
            </w:r>
            <w:r w:rsidR="00807E9C">
              <w:rPr>
                <w:sz w:val="18"/>
              </w:rPr>
              <w:fldChar w:fldCharType="separate"/>
            </w:r>
            <w:r w:rsidRPr="009E6C47">
              <w:rPr>
                <w:sz w:val="18"/>
              </w:rPr>
              <w:fldChar w:fldCharType="end"/>
            </w:r>
            <w:r w:rsidRPr="009E6C47">
              <w:rPr>
                <w:sz w:val="18"/>
              </w:rPr>
              <w:t xml:space="preserve"> </w:t>
            </w:r>
            <w:r w:rsidRPr="009E6C47">
              <w:rPr>
                <w:sz w:val="14"/>
              </w:rPr>
              <w:t xml:space="preserve">REVISION             </w:t>
            </w:r>
          </w:p>
          <w:p w14:paraId="1375D78A" w14:textId="77777777" w:rsidR="00F734A9" w:rsidRPr="009E6C47" w:rsidRDefault="00F734A9" w:rsidP="00B5039C">
            <w:pPr>
              <w:tabs>
                <w:tab w:val="left" w:pos="3420"/>
                <w:tab w:val="left" w:pos="3870"/>
              </w:tabs>
              <w:spacing w:before="40" w:line="230" w:lineRule="auto"/>
              <w:ind w:left="43" w:right="720"/>
              <w:rPr>
                <w:sz w:val="14"/>
              </w:rPr>
            </w:pPr>
            <w:r w:rsidRPr="009E6C47">
              <w:rPr>
                <w:sz w:val="14"/>
              </w:rPr>
              <w:t>If Revision, enter appropriate letter(s) in box(es):</w:t>
            </w:r>
            <w:r w:rsidRPr="009E6C47">
              <w:rPr>
                <w:sz w:val="14"/>
              </w:rPr>
              <w:tab/>
            </w:r>
            <w:r w:rsidRPr="009E6C47">
              <w:rPr>
                <w:sz w:val="18"/>
              </w:rPr>
              <w:fldChar w:fldCharType="begin">
                <w:ffData>
                  <w:name w:val="Text42"/>
                  <w:enabled/>
                  <w:calcOnExit w:val="0"/>
                  <w:textInput>
                    <w:maxLength w:val="1"/>
                    <w:format w:val="TITLE CASE"/>
                  </w:textInput>
                </w:ffData>
              </w:fldChar>
            </w:r>
            <w:r w:rsidRPr="009E6C47">
              <w:rPr>
                <w:sz w:val="18"/>
              </w:rPr>
              <w:instrText xml:space="preserve"> FORMTEXT </w:instrText>
            </w:r>
            <w:r w:rsidRPr="009E6C47">
              <w:rPr>
                <w:sz w:val="18"/>
              </w:rPr>
            </w:r>
            <w:r w:rsidRPr="009E6C47">
              <w:rPr>
                <w:sz w:val="18"/>
              </w:rPr>
              <w:fldChar w:fldCharType="separate"/>
            </w:r>
            <w:r w:rsidRPr="009E6C47">
              <w:rPr>
                <w:rFonts w:ascii="MS Mincho" w:eastAsia="MS Mincho" w:hAnsi="MS Mincho" w:cs="MS Mincho" w:hint="eastAsia"/>
                <w:noProof/>
                <w:sz w:val="18"/>
              </w:rPr>
              <w:t> </w:t>
            </w:r>
            <w:r w:rsidRPr="009E6C47">
              <w:rPr>
                <w:sz w:val="18"/>
              </w:rPr>
              <w:fldChar w:fldCharType="end"/>
            </w:r>
            <w:r w:rsidRPr="009E6C47">
              <w:rPr>
                <w:sz w:val="18"/>
              </w:rPr>
              <w:fldChar w:fldCharType="begin">
                <w:ffData>
                  <w:name w:val=""/>
                  <w:enabled/>
                  <w:calcOnExit w:val="0"/>
                  <w:textInput>
                    <w:maxLength w:val="1"/>
                    <w:format w:val="TITLE CASE"/>
                  </w:textInput>
                </w:ffData>
              </w:fldChar>
            </w:r>
            <w:r w:rsidRPr="009E6C47">
              <w:rPr>
                <w:sz w:val="18"/>
              </w:rPr>
              <w:instrText xml:space="preserve"> FORMTEXT </w:instrText>
            </w:r>
            <w:r w:rsidRPr="009E6C47">
              <w:rPr>
                <w:sz w:val="18"/>
              </w:rPr>
            </w:r>
            <w:r w:rsidRPr="009E6C47">
              <w:rPr>
                <w:sz w:val="18"/>
              </w:rPr>
              <w:fldChar w:fldCharType="separate"/>
            </w:r>
            <w:r w:rsidRPr="009E6C47">
              <w:rPr>
                <w:rFonts w:ascii="MS Mincho" w:eastAsia="MS Mincho" w:hAnsi="MS Mincho" w:cs="MS Mincho" w:hint="eastAsia"/>
                <w:noProof/>
                <w:sz w:val="18"/>
              </w:rPr>
              <w:t> </w:t>
            </w:r>
            <w:r w:rsidRPr="009E6C47">
              <w:rPr>
                <w:sz w:val="18"/>
              </w:rPr>
              <w:fldChar w:fldCharType="end"/>
            </w:r>
            <w:r w:rsidRPr="009E6C47">
              <w:rPr>
                <w:sz w:val="18"/>
              </w:rPr>
              <w:t xml:space="preserve">     </w:t>
            </w:r>
            <w:r w:rsidRPr="009E6C47">
              <w:rPr>
                <w:sz w:val="18"/>
              </w:rPr>
              <w:fldChar w:fldCharType="begin">
                <w:ffData>
                  <w:name w:val="Text42"/>
                  <w:enabled/>
                  <w:calcOnExit w:val="0"/>
                  <w:textInput>
                    <w:maxLength w:val="1"/>
                    <w:format w:val="TITLE CASE"/>
                  </w:textInput>
                </w:ffData>
              </w:fldChar>
            </w:r>
            <w:r w:rsidRPr="009E6C47">
              <w:rPr>
                <w:sz w:val="18"/>
              </w:rPr>
              <w:instrText xml:space="preserve"> FORMTEXT </w:instrText>
            </w:r>
            <w:r w:rsidRPr="009E6C47">
              <w:rPr>
                <w:sz w:val="18"/>
              </w:rPr>
            </w:r>
            <w:r w:rsidRPr="009E6C47">
              <w:rPr>
                <w:sz w:val="18"/>
              </w:rPr>
              <w:fldChar w:fldCharType="separate"/>
            </w:r>
            <w:r w:rsidRPr="009E6C47">
              <w:rPr>
                <w:rFonts w:ascii="MS Mincho" w:eastAsia="MS Mincho" w:hAnsi="MS Mincho" w:cs="MS Mincho" w:hint="eastAsia"/>
                <w:noProof/>
                <w:sz w:val="18"/>
              </w:rPr>
              <w:t> </w:t>
            </w:r>
            <w:r w:rsidRPr="009E6C47">
              <w:rPr>
                <w:sz w:val="18"/>
              </w:rPr>
              <w:fldChar w:fldCharType="end"/>
            </w:r>
            <w:r w:rsidRPr="009E6C47">
              <w:rPr>
                <w:sz w:val="18"/>
              </w:rPr>
              <w:fldChar w:fldCharType="begin">
                <w:ffData>
                  <w:name w:val=""/>
                  <w:enabled/>
                  <w:calcOnExit w:val="0"/>
                  <w:textInput>
                    <w:maxLength w:val="1"/>
                    <w:format w:val="TITLE CASE"/>
                  </w:textInput>
                </w:ffData>
              </w:fldChar>
            </w:r>
            <w:r w:rsidRPr="009E6C47">
              <w:rPr>
                <w:sz w:val="18"/>
              </w:rPr>
              <w:instrText xml:space="preserve"> FORMTEXT </w:instrText>
            </w:r>
            <w:r w:rsidRPr="009E6C47">
              <w:rPr>
                <w:sz w:val="18"/>
              </w:rPr>
            </w:r>
            <w:r w:rsidRPr="009E6C47">
              <w:rPr>
                <w:sz w:val="18"/>
              </w:rPr>
              <w:fldChar w:fldCharType="separate"/>
            </w:r>
            <w:r w:rsidRPr="009E6C47">
              <w:rPr>
                <w:rFonts w:ascii="MS Mincho" w:eastAsia="MS Mincho" w:hAnsi="MS Mincho" w:cs="MS Mincho" w:hint="eastAsia"/>
                <w:noProof/>
                <w:sz w:val="18"/>
              </w:rPr>
              <w:t> </w:t>
            </w:r>
            <w:r w:rsidRPr="009E6C47">
              <w:rPr>
                <w:sz w:val="18"/>
              </w:rPr>
              <w:fldChar w:fldCharType="end"/>
            </w:r>
          </w:p>
          <w:p w14:paraId="2ADA8E71" w14:textId="77777777" w:rsidR="00F734A9" w:rsidRPr="009E6C47" w:rsidRDefault="00F734A9" w:rsidP="00B5039C">
            <w:pPr>
              <w:tabs>
                <w:tab w:val="left" w:pos="400"/>
                <w:tab w:val="left" w:pos="600"/>
                <w:tab w:val="left" w:pos="2100"/>
                <w:tab w:val="left" w:pos="2300"/>
                <w:tab w:val="left" w:pos="3500"/>
                <w:tab w:val="left" w:pos="3700"/>
              </w:tabs>
              <w:spacing w:before="40" w:line="226" w:lineRule="auto"/>
              <w:ind w:left="43" w:right="720"/>
              <w:rPr>
                <w:sz w:val="6"/>
              </w:rPr>
            </w:pPr>
          </w:p>
          <w:p w14:paraId="1D975F91" w14:textId="77777777" w:rsidR="00F734A9" w:rsidRPr="009E6C47" w:rsidRDefault="00F734A9" w:rsidP="00B5039C">
            <w:pPr>
              <w:tabs>
                <w:tab w:val="left" w:pos="400"/>
                <w:tab w:val="left" w:pos="600"/>
                <w:tab w:val="left" w:pos="2100"/>
                <w:tab w:val="left" w:pos="2300"/>
                <w:tab w:val="left" w:pos="3500"/>
                <w:tab w:val="left" w:pos="3700"/>
              </w:tabs>
              <w:spacing w:before="40" w:line="226" w:lineRule="auto"/>
              <w:ind w:left="43" w:right="720"/>
              <w:rPr>
                <w:sz w:val="14"/>
              </w:rPr>
            </w:pPr>
            <w:r w:rsidRPr="009E6C47">
              <w:rPr>
                <w:sz w:val="14"/>
              </w:rPr>
              <w:t>A</w:t>
            </w:r>
            <w:r>
              <w:rPr>
                <w:sz w:val="14"/>
              </w:rPr>
              <w:t xml:space="preserve">. </w:t>
            </w:r>
            <w:r w:rsidRPr="009E6C47">
              <w:rPr>
                <w:sz w:val="14"/>
              </w:rPr>
              <w:t>AUGMENTATION</w:t>
            </w:r>
            <w:r w:rsidRPr="009E6C47">
              <w:rPr>
                <w:sz w:val="14"/>
              </w:rPr>
              <w:tab/>
              <w:t xml:space="preserve">B. BUDGET REVISION:   </w:t>
            </w:r>
          </w:p>
          <w:p w14:paraId="533A0156" w14:textId="77777777" w:rsidR="00F734A9" w:rsidRPr="009E6C47" w:rsidRDefault="00F734A9" w:rsidP="00B5039C">
            <w:pPr>
              <w:tabs>
                <w:tab w:val="left" w:pos="400"/>
                <w:tab w:val="left" w:pos="600"/>
                <w:tab w:val="left" w:pos="2100"/>
                <w:tab w:val="left" w:pos="2300"/>
                <w:tab w:val="left" w:pos="3500"/>
                <w:tab w:val="left" w:pos="3700"/>
              </w:tabs>
              <w:spacing w:before="40" w:line="226" w:lineRule="auto"/>
              <w:ind w:left="43" w:right="720"/>
              <w:rPr>
                <w:sz w:val="14"/>
                <w:u w:val="single"/>
              </w:rPr>
            </w:pPr>
            <w:r w:rsidRPr="009E6C47">
              <w:rPr>
                <w:sz w:val="14"/>
              </w:rPr>
              <w:t>C</w:t>
            </w:r>
            <w:r>
              <w:rPr>
                <w:sz w:val="14"/>
              </w:rPr>
              <w:t xml:space="preserve">. </w:t>
            </w:r>
            <w:r w:rsidRPr="009E6C47">
              <w:rPr>
                <w:sz w:val="14"/>
              </w:rPr>
              <w:t>NO COST EXTENSION</w:t>
            </w:r>
            <w:r w:rsidRPr="009E6C47">
              <w:rPr>
                <w:sz w:val="18"/>
              </w:rPr>
              <w:t xml:space="preserve">  to</w:t>
            </w:r>
            <w:r w:rsidRPr="009E6C47">
              <w:rPr>
                <w:sz w:val="14"/>
              </w:rPr>
              <w:t xml:space="preserve">  </w:t>
            </w:r>
            <w:r w:rsidRPr="009E6C47">
              <w:rPr>
                <w:sz w:val="14"/>
                <w:u w:val="single"/>
              </w:rPr>
              <w:fldChar w:fldCharType="begin">
                <w:ffData>
                  <w:name w:val="Text63"/>
                  <w:enabled/>
                  <w:calcOnExit w:val="0"/>
                  <w:textInput/>
                </w:ffData>
              </w:fldChar>
            </w:r>
            <w:r w:rsidRPr="009E6C47">
              <w:rPr>
                <w:sz w:val="14"/>
                <w:u w:val="single"/>
              </w:rPr>
              <w:instrText xml:space="preserve"> FORMTEXT </w:instrText>
            </w:r>
            <w:r w:rsidRPr="009E6C47">
              <w:rPr>
                <w:sz w:val="14"/>
                <w:u w:val="single"/>
              </w:rPr>
            </w:r>
            <w:r w:rsidRPr="009E6C47">
              <w:rPr>
                <w:sz w:val="14"/>
                <w:u w:val="single"/>
              </w:rPr>
              <w:fldChar w:fldCharType="separate"/>
            </w:r>
            <w:r w:rsidRPr="009E6C47">
              <w:rPr>
                <w:rFonts w:ascii="MS Mincho" w:eastAsia="MS Mincho" w:hAnsi="MS Mincho" w:cs="MS Mincho" w:hint="eastAsia"/>
                <w:noProof/>
                <w:sz w:val="14"/>
                <w:u w:val="single"/>
              </w:rPr>
              <w:t> </w:t>
            </w:r>
            <w:r w:rsidRPr="009E6C47">
              <w:rPr>
                <w:rFonts w:ascii="MS Mincho" w:eastAsia="MS Mincho" w:hAnsi="MS Mincho" w:cs="MS Mincho" w:hint="eastAsia"/>
                <w:noProof/>
                <w:sz w:val="14"/>
                <w:u w:val="single"/>
              </w:rPr>
              <w:t> </w:t>
            </w:r>
            <w:r w:rsidRPr="009E6C47">
              <w:rPr>
                <w:rFonts w:ascii="MS Mincho" w:eastAsia="MS Mincho" w:hAnsi="MS Mincho" w:cs="MS Mincho" w:hint="eastAsia"/>
                <w:noProof/>
                <w:sz w:val="14"/>
                <w:u w:val="single"/>
              </w:rPr>
              <w:t> </w:t>
            </w:r>
            <w:r w:rsidRPr="009E6C47">
              <w:rPr>
                <w:rFonts w:ascii="MS Mincho" w:eastAsia="MS Mincho" w:hAnsi="MS Mincho" w:cs="MS Mincho" w:hint="eastAsia"/>
                <w:noProof/>
                <w:sz w:val="14"/>
                <w:u w:val="single"/>
              </w:rPr>
              <w:t> </w:t>
            </w:r>
            <w:r w:rsidRPr="009E6C47">
              <w:rPr>
                <w:rFonts w:ascii="MS Mincho" w:eastAsia="MS Mincho" w:hAnsi="MS Mincho" w:cs="MS Mincho" w:hint="eastAsia"/>
                <w:noProof/>
                <w:sz w:val="14"/>
                <w:u w:val="single"/>
              </w:rPr>
              <w:t> </w:t>
            </w:r>
            <w:r w:rsidRPr="009E6C47">
              <w:rPr>
                <w:sz w:val="14"/>
                <w:u w:val="single"/>
              </w:rPr>
              <w:fldChar w:fldCharType="end"/>
            </w:r>
            <w:r w:rsidRPr="009E6C47">
              <w:rPr>
                <w:sz w:val="14"/>
                <w:u w:val="single"/>
              </w:rPr>
              <w:t xml:space="preserve">   </w:t>
            </w:r>
            <w:r w:rsidRPr="009E6C47">
              <w:rPr>
                <w:i/>
                <w:sz w:val="14"/>
                <w:u w:val="single"/>
              </w:rPr>
              <w:t>(enter date)</w:t>
            </w:r>
          </w:p>
          <w:p w14:paraId="73521AE7" w14:textId="77777777" w:rsidR="00F734A9" w:rsidRPr="002A26F9" w:rsidRDefault="00F734A9" w:rsidP="00BA0B16">
            <w:pPr>
              <w:tabs>
                <w:tab w:val="left" w:pos="360"/>
                <w:tab w:val="left" w:pos="600"/>
                <w:tab w:val="left" w:pos="2100"/>
                <w:tab w:val="left" w:pos="2900"/>
                <w:tab w:val="left" w:pos="3100"/>
              </w:tabs>
              <w:spacing w:before="40" w:line="226" w:lineRule="auto"/>
              <w:ind w:left="360" w:right="720" w:hanging="317"/>
              <w:rPr>
                <w:sz w:val="18"/>
                <w:u w:val="single"/>
              </w:rPr>
            </w:pPr>
            <w:r w:rsidRPr="009E6C47">
              <w:rPr>
                <w:sz w:val="14"/>
              </w:rPr>
              <w:t>E</w:t>
            </w:r>
            <w:r>
              <w:rPr>
                <w:sz w:val="14"/>
              </w:rPr>
              <w:t xml:space="preserve">. </w:t>
            </w:r>
            <w:r w:rsidRPr="009E6C47">
              <w:rPr>
                <w:sz w:val="14"/>
              </w:rPr>
              <w:t>OTHER (</w:t>
            </w:r>
            <w:r w:rsidRPr="009E6C47">
              <w:rPr>
                <w:i/>
                <w:sz w:val="14"/>
              </w:rPr>
              <w:t>specify)</w:t>
            </w:r>
            <w:r w:rsidR="00885D4F">
              <w:rPr>
                <w:i/>
                <w:sz w:val="14"/>
              </w:rPr>
              <w:t xml:space="preserve"> </w:t>
            </w:r>
            <w:r w:rsidRPr="009E6C47">
              <w:rPr>
                <w:sz w:val="18"/>
              </w:rPr>
              <w:t xml:space="preserve">     </w:t>
            </w:r>
            <w:r w:rsidRPr="009E6C47">
              <w:rPr>
                <w:sz w:val="14"/>
              </w:rPr>
              <w:t xml:space="preserve">                                                                                                   </w:t>
            </w:r>
          </w:p>
        </w:tc>
        <w:tc>
          <w:tcPr>
            <w:tcW w:w="5805" w:type="dxa"/>
            <w:gridSpan w:val="4"/>
            <w:vMerge/>
            <w:tcBorders>
              <w:left w:val="single" w:sz="6" w:space="0" w:color="auto"/>
              <w:bottom w:val="single" w:sz="6" w:space="0" w:color="auto"/>
              <w:right w:val="single" w:sz="6" w:space="0" w:color="auto"/>
            </w:tcBorders>
            <w:tcMar>
              <w:top w:w="72" w:type="dxa"/>
              <w:bottom w:w="29" w:type="dxa"/>
            </w:tcMar>
          </w:tcPr>
          <w:p w14:paraId="2FDF07E1" w14:textId="77777777" w:rsidR="00F734A9" w:rsidRPr="009E6C47" w:rsidRDefault="00F734A9" w:rsidP="00DC22DF">
            <w:pPr>
              <w:tabs>
                <w:tab w:val="left" w:pos="240"/>
                <w:tab w:val="left" w:pos="440"/>
                <w:tab w:val="left" w:pos="1960"/>
                <w:tab w:val="left" w:pos="2160"/>
                <w:tab w:val="left" w:pos="2389"/>
              </w:tabs>
              <w:spacing w:before="0" w:line="230" w:lineRule="auto"/>
              <w:ind w:right="720"/>
              <w:rPr>
                <w:sz w:val="14"/>
              </w:rPr>
            </w:pPr>
          </w:p>
        </w:tc>
      </w:tr>
      <w:tr w:rsidR="00F734A9" w:rsidRPr="009E6C47" w14:paraId="3D76BD5D" w14:textId="77777777" w:rsidTr="002A26F9">
        <w:trPr>
          <w:trHeight w:hRule="exact" w:val="567"/>
          <w:jc w:val="center"/>
        </w:trPr>
        <w:tc>
          <w:tcPr>
            <w:tcW w:w="5296" w:type="dxa"/>
            <w:gridSpan w:val="4"/>
            <w:vMerge/>
            <w:tcBorders>
              <w:left w:val="single" w:sz="6" w:space="0" w:color="auto"/>
            </w:tcBorders>
            <w:tcMar>
              <w:top w:w="72" w:type="dxa"/>
              <w:bottom w:w="29" w:type="dxa"/>
            </w:tcMar>
          </w:tcPr>
          <w:p w14:paraId="5AC1781C" w14:textId="77777777" w:rsidR="00F734A9" w:rsidRPr="009E6C47" w:rsidRDefault="00F734A9" w:rsidP="00DC22DF">
            <w:pPr>
              <w:tabs>
                <w:tab w:val="left" w:pos="90"/>
                <w:tab w:val="left" w:pos="1080"/>
              </w:tabs>
              <w:spacing w:before="0" w:line="226" w:lineRule="auto"/>
              <w:ind w:left="40" w:right="720"/>
              <w:rPr>
                <w:sz w:val="14"/>
              </w:rPr>
            </w:pPr>
          </w:p>
        </w:tc>
        <w:tc>
          <w:tcPr>
            <w:tcW w:w="5805" w:type="dxa"/>
            <w:gridSpan w:val="4"/>
            <w:tcBorders>
              <w:bottom w:val="single" w:sz="4" w:space="0" w:color="auto"/>
              <w:right w:val="single" w:sz="6" w:space="0" w:color="auto"/>
            </w:tcBorders>
            <w:tcMar>
              <w:top w:w="72" w:type="dxa"/>
              <w:bottom w:w="29" w:type="dxa"/>
            </w:tcMar>
          </w:tcPr>
          <w:p w14:paraId="4B29B7CB" w14:textId="77777777" w:rsidR="00F734A9" w:rsidRPr="009E6C47" w:rsidRDefault="00F734A9" w:rsidP="00DC22DF">
            <w:pPr>
              <w:tabs>
                <w:tab w:val="left" w:pos="260"/>
                <w:tab w:val="left" w:pos="2389"/>
              </w:tabs>
              <w:spacing w:before="0" w:line="226" w:lineRule="auto"/>
              <w:ind w:left="40" w:right="720"/>
              <w:rPr>
                <w:b/>
                <w:sz w:val="14"/>
              </w:rPr>
            </w:pPr>
            <w:r w:rsidRPr="009E6C47">
              <w:rPr>
                <w:b/>
                <w:sz w:val="14"/>
              </w:rPr>
              <w:t>9.</w:t>
            </w:r>
            <w:r w:rsidRPr="009E6C47">
              <w:rPr>
                <w:b/>
                <w:sz w:val="14"/>
              </w:rPr>
              <w:tab/>
              <w:t>NAME OF FEDERAL AGENCY:</w:t>
            </w:r>
          </w:p>
          <w:p w14:paraId="1A7CB69F" w14:textId="77777777" w:rsidR="00F734A9" w:rsidRPr="009E6C47" w:rsidRDefault="00F734A9" w:rsidP="002A26F9">
            <w:pPr>
              <w:tabs>
                <w:tab w:val="left" w:pos="260"/>
                <w:tab w:val="left" w:pos="2389"/>
              </w:tabs>
              <w:spacing w:before="0" w:line="226" w:lineRule="auto"/>
              <w:ind w:left="43" w:right="720"/>
            </w:pPr>
            <w:r w:rsidRPr="001A6DEB">
              <w:rPr>
                <w:sz w:val="20"/>
              </w:rPr>
              <w:t>Corporation for National and Community Service</w:t>
            </w:r>
          </w:p>
        </w:tc>
      </w:tr>
      <w:tr w:rsidR="00F734A9" w:rsidRPr="009E6C47" w14:paraId="57784CCF" w14:textId="77777777" w:rsidTr="00DC22DF">
        <w:trPr>
          <w:trHeight w:hRule="exact" w:val="564"/>
          <w:jc w:val="center"/>
        </w:trPr>
        <w:tc>
          <w:tcPr>
            <w:tcW w:w="5296" w:type="dxa"/>
            <w:gridSpan w:val="4"/>
            <w:tcBorders>
              <w:top w:val="single" w:sz="6" w:space="0" w:color="auto"/>
              <w:left w:val="single" w:sz="6" w:space="0" w:color="auto"/>
            </w:tcBorders>
            <w:tcMar>
              <w:top w:w="72" w:type="dxa"/>
              <w:bottom w:w="29" w:type="dxa"/>
            </w:tcMar>
          </w:tcPr>
          <w:p w14:paraId="0F4B7D31" w14:textId="77777777" w:rsidR="00F734A9" w:rsidRPr="009E6C47" w:rsidRDefault="00F734A9" w:rsidP="00DC22DF">
            <w:pPr>
              <w:tabs>
                <w:tab w:val="left" w:pos="360"/>
              </w:tabs>
              <w:spacing w:before="0" w:line="216" w:lineRule="auto"/>
              <w:ind w:left="43" w:right="720"/>
              <w:rPr>
                <w:b/>
                <w:sz w:val="14"/>
              </w:rPr>
            </w:pPr>
            <w:r w:rsidRPr="009E6C47">
              <w:rPr>
                <w:b/>
                <w:sz w:val="14"/>
              </w:rPr>
              <w:t>10.</w:t>
            </w:r>
            <w:r w:rsidRPr="009E6C47">
              <w:rPr>
                <w:b/>
                <w:sz w:val="14"/>
              </w:rPr>
              <w:tab/>
              <w:t>CATALOG OF FEDERAL DOMESTIC ASSISTANCE NUMBER:</w:t>
            </w:r>
          </w:p>
          <w:p w14:paraId="5E0E838F" w14:textId="77777777" w:rsidR="00F734A9" w:rsidRPr="009E6C47" w:rsidRDefault="00F734A9" w:rsidP="00DC22DF">
            <w:pPr>
              <w:tabs>
                <w:tab w:val="left" w:pos="3420"/>
                <w:tab w:val="left" w:pos="3690"/>
                <w:tab w:val="left" w:pos="3960"/>
                <w:tab w:val="left" w:pos="4140"/>
                <w:tab w:val="left" w:pos="4410"/>
                <w:tab w:val="left" w:pos="4680"/>
              </w:tabs>
              <w:spacing w:before="0" w:line="216" w:lineRule="auto"/>
              <w:ind w:right="720"/>
              <w:rPr>
                <w:sz w:val="14"/>
              </w:rPr>
            </w:pPr>
          </w:p>
          <w:p w14:paraId="6DD9FF14" w14:textId="77777777" w:rsidR="00F734A9" w:rsidRPr="009E6C47" w:rsidRDefault="00F734A9" w:rsidP="00DC22DF">
            <w:pPr>
              <w:tabs>
                <w:tab w:val="left" w:pos="630"/>
              </w:tabs>
              <w:spacing w:before="0" w:line="216" w:lineRule="auto"/>
              <w:ind w:right="720"/>
              <w:rPr>
                <w:sz w:val="14"/>
              </w:rPr>
            </w:pPr>
            <w:r w:rsidRPr="009E6C47">
              <w:t xml:space="preserve">       </w:t>
            </w:r>
            <w:r w:rsidRPr="009E6C47">
              <w:fldChar w:fldCharType="begin">
                <w:ffData>
                  <w:name w:val="Text65"/>
                  <w:enabled/>
                  <w:calcOnExit w:val="0"/>
                  <w:textInput>
                    <w:maxLength w:val="1"/>
                  </w:textInput>
                </w:ffData>
              </w:fldChar>
            </w:r>
            <w:r w:rsidRPr="009E6C47">
              <w:instrText xml:space="preserve"> FORMTEXT </w:instrText>
            </w:r>
            <w:r w:rsidRPr="009E6C47">
              <w:fldChar w:fldCharType="separate"/>
            </w:r>
            <w:r w:rsidRPr="009E6C47">
              <w:rPr>
                <w:rFonts w:ascii="MS Mincho" w:eastAsia="MS Mincho" w:hAnsi="MS Mincho" w:cs="MS Mincho" w:hint="eastAsia"/>
                <w:noProof/>
              </w:rPr>
              <w:t> </w:t>
            </w:r>
            <w:r w:rsidRPr="009E6C47">
              <w:fldChar w:fldCharType="end"/>
            </w:r>
            <w:r w:rsidRPr="009E6C47">
              <w:t xml:space="preserve">   </w:t>
            </w:r>
            <w:r w:rsidRPr="009E6C47">
              <w:fldChar w:fldCharType="begin">
                <w:ffData>
                  <w:name w:val="Text66"/>
                  <w:enabled/>
                  <w:calcOnExit w:val="0"/>
                  <w:textInput>
                    <w:maxLength w:val="1"/>
                  </w:textInput>
                </w:ffData>
              </w:fldChar>
            </w:r>
            <w:r w:rsidRPr="009E6C47">
              <w:instrText xml:space="preserve"> FORMTEXT </w:instrText>
            </w:r>
            <w:r w:rsidRPr="009E6C47">
              <w:fldChar w:fldCharType="separate"/>
            </w:r>
            <w:r w:rsidRPr="009E6C47">
              <w:rPr>
                <w:rFonts w:ascii="MS Mincho" w:eastAsia="MS Mincho" w:hAnsi="MS Mincho" w:cs="MS Mincho" w:hint="eastAsia"/>
                <w:noProof/>
              </w:rPr>
              <w:t> </w:t>
            </w:r>
            <w:r w:rsidRPr="009E6C47">
              <w:fldChar w:fldCharType="end"/>
            </w:r>
            <w:r w:rsidRPr="009E6C47">
              <w:t xml:space="preserve">     </w:t>
            </w:r>
            <w:r w:rsidRPr="009E6C47">
              <w:fldChar w:fldCharType="begin">
                <w:ffData>
                  <w:name w:val="Text67"/>
                  <w:enabled/>
                  <w:calcOnExit w:val="0"/>
                  <w:textInput>
                    <w:maxLength w:val="1"/>
                  </w:textInput>
                </w:ffData>
              </w:fldChar>
            </w:r>
            <w:r w:rsidRPr="009E6C47">
              <w:instrText xml:space="preserve"> FORMTEXT </w:instrText>
            </w:r>
            <w:r w:rsidRPr="009E6C47">
              <w:fldChar w:fldCharType="separate"/>
            </w:r>
            <w:r w:rsidRPr="009E6C47">
              <w:rPr>
                <w:rFonts w:ascii="MS Mincho" w:eastAsia="MS Mincho" w:hAnsi="MS Mincho" w:cs="MS Mincho" w:hint="eastAsia"/>
                <w:noProof/>
              </w:rPr>
              <w:t> </w:t>
            </w:r>
            <w:r w:rsidRPr="009E6C47">
              <w:fldChar w:fldCharType="end"/>
            </w:r>
            <w:r w:rsidRPr="009E6C47">
              <w:t xml:space="preserve">   </w:t>
            </w:r>
            <w:r w:rsidRPr="009E6C47">
              <w:fldChar w:fldCharType="begin">
                <w:ffData>
                  <w:name w:val="Text68"/>
                  <w:enabled/>
                  <w:calcOnExit w:val="0"/>
                  <w:textInput>
                    <w:maxLength w:val="1"/>
                  </w:textInput>
                </w:ffData>
              </w:fldChar>
            </w:r>
            <w:r w:rsidRPr="009E6C47">
              <w:instrText xml:space="preserve"> FORMTEXT </w:instrText>
            </w:r>
            <w:r w:rsidRPr="009E6C47">
              <w:fldChar w:fldCharType="separate"/>
            </w:r>
            <w:r w:rsidRPr="009E6C47">
              <w:rPr>
                <w:rFonts w:ascii="MS Mincho" w:eastAsia="MS Mincho" w:hAnsi="MS Mincho" w:cs="MS Mincho" w:hint="eastAsia"/>
                <w:noProof/>
              </w:rPr>
              <w:t> </w:t>
            </w:r>
            <w:r w:rsidRPr="009E6C47">
              <w:fldChar w:fldCharType="end"/>
            </w:r>
            <w:r w:rsidRPr="009E6C47">
              <w:t xml:space="preserve">  </w:t>
            </w:r>
            <w:r w:rsidRPr="009E6C47">
              <w:fldChar w:fldCharType="begin">
                <w:ffData>
                  <w:name w:val="Text69"/>
                  <w:enabled/>
                  <w:calcOnExit w:val="0"/>
                  <w:textInput>
                    <w:maxLength w:val="1"/>
                  </w:textInput>
                </w:ffData>
              </w:fldChar>
            </w:r>
            <w:r w:rsidRPr="009E6C47">
              <w:instrText xml:space="preserve"> FORMTEXT </w:instrText>
            </w:r>
            <w:r w:rsidRPr="009E6C47">
              <w:fldChar w:fldCharType="separate"/>
            </w:r>
            <w:r w:rsidRPr="009E6C47">
              <w:rPr>
                <w:rFonts w:ascii="MS Mincho" w:eastAsia="MS Mincho" w:hAnsi="MS Mincho" w:cs="MS Mincho" w:hint="eastAsia"/>
                <w:noProof/>
              </w:rPr>
              <w:t> </w:t>
            </w:r>
            <w:r w:rsidRPr="009E6C47">
              <w:fldChar w:fldCharType="end"/>
            </w:r>
          </w:p>
        </w:tc>
        <w:tc>
          <w:tcPr>
            <w:tcW w:w="5805" w:type="dxa"/>
            <w:gridSpan w:val="4"/>
            <w:tcBorders>
              <w:top w:val="single" w:sz="4" w:space="0" w:color="auto"/>
              <w:left w:val="single" w:sz="4" w:space="0" w:color="auto"/>
              <w:bottom w:val="single" w:sz="4" w:space="0" w:color="auto"/>
              <w:right w:val="single" w:sz="4" w:space="0" w:color="auto"/>
            </w:tcBorders>
            <w:tcMar>
              <w:top w:w="72" w:type="dxa"/>
              <w:bottom w:w="29" w:type="dxa"/>
            </w:tcMar>
          </w:tcPr>
          <w:p w14:paraId="5F1BA550" w14:textId="77777777" w:rsidR="00F734A9" w:rsidRPr="009E6C47" w:rsidRDefault="00F734A9" w:rsidP="00DC22DF">
            <w:pPr>
              <w:tabs>
                <w:tab w:val="left" w:pos="2389"/>
              </w:tabs>
              <w:spacing w:before="0"/>
              <w:ind w:left="40" w:right="720"/>
              <w:rPr>
                <w:b/>
                <w:sz w:val="14"/>
              </w:rPr>
            </w:pPr>
            <w:r w:rsidRPr="009E6C47">
              <w:rPr>
                <w:b/>
                <w:sz w:val="14"/>
              </w:rPr>
              <w:t>11. a</w:t>
            </w:r>
            <w:r>
              <w:rPr>
                <w:b/>
                <w:sz w:val="14"/>
              </w:rPr>
              <w:t xml:space="preserve">. </w:t>
            </w:r>
            <w:r w:rsidRPr="009E6C47">
              <w:rPr>
                <w:b/>
                <w:sz w:val="14"/>
              </w:rPr>
              <w:t>DESCRIPTIVE TITLE OF APPLICANT’S PROJECT:</w:t>
            </w:r>
          </w:p>
          <w:p w14:paraId="42A1E26D" w14:textId="77777777" w:rsidR="00F734A9" w:rsidRPr="009E6C47" w:rsidRDefault="00F734A9" w:rsidP="00DC22DF">
            <w:pPr>
              <w:tabs>
                <w:tab w:val="left" w:pos="260"/>
                <w:tab w:val="left" w:pos="2389"/>
              </w:tabs>
              <w:spacing w:before="0"/>
              <w:ind w:left="40" w:right="720"/>
              <w:rPr>
                <w:sz w:val="14"/>
              </w:rPr>
            </w:pPr>
            <w:r w:rsidRPr="009E6C47">
              <w:rPr>
                <w:sz w:val="14"/>
              </w:rPr>
              <w:tab/>
            </w:r>
            <w:r w:rsidRPr="009E6C47">
              <w:fldChar w:fldCharType="begin">
                <w:ffData>
                  <w:name w:val=""/>
                  <w:enabled/>
                  <w:calcOnExit w:val="0"/>
                  <w:textInput>
                    <w:format w:val="TITLE CASE"/>
                  </w:textInput>
                </w:ffData>
              </w:fldChar>
            </w:r>
            <w:r w:rsidRPr="009E6C47">
              <w:instrText xml:space="preserve"> FORMTEXT </w:instrText>
            </w:r>
            <w:r w:rsidRPr="009E6C47">
              <w:fldChar w:fldCharType="separate"/>
            </w:r>
            <w:r w:rsidRPr="009E6C47">
              <w:rPr>
                <w:rFonts w:ascii="MS Mincho" w:eastAsia="MS Mincho" w:hAnsi="MS Mincho" w:cs="MS Mincho" w:hint="eastAsia"/>
                <w:noProof/>
              </w:rPr>
              <w:t> </w:t>
            </w:r>
            <w:r w:rsidRPr="009E6C47">
              <w:rPr>
                <w:rFonts w:ascii="MS Mincho" w:eastAsia="MS Mincho" w:hAnsi="MS Mincho" w:cs="MS Mincho" w:hint="eastAsia"/>
                <w:noProof/>
              </w:rPr>
              <w:t> </w:t>
            </w:r>
            <w:r w:rsidRPr="009E6C47">
              <w:rPr>
                <w:rFonts w:ascii="MS Mincho" w:eastAsia="MS Mincho" w:hAnsi="MS Mincho" w:cs="MS Mincho" w:hint="eastAsia"/>
                <w:noProof/>
              </w:rPr>
              <w:t> </w:t>
            </w:r>
            <w:r w:rsidRPr="009E6C47">
              <w:rPr>
                <w:rFonts w:ascii="MS Mincho" w:eastAsia="MS Mincho" w:hAnsi="MS Mincho" w:cs="MS Mincho" w:hint="eastAsia"/>
                <w:noProof/>
              </w:rPr>
              <w:t> </w:t>
            </w:r>
            <w:r w:rsidRPr="009E6C47">
              <w:rPr>
                <w:rFonts w:ascii="MS Mincho" w:eastAsia="MS Mincho" w:hAnsi="MS Mincho" w:cs="MS Mincho" w:hint="eastAsia"/>
                <w:noProof/>
              </w:rPr>
              <w:t> </w:t>
            </w:r>
            <w:r w:rsidRPr="009E6C47">
              <w:fldChar w:fldCharType="end"/>
            </w:r>
            <w:r w:rsidRPr="009E6C47">
              <w:rPr>
                <w:sz w:val="14"/>
              </w:rPr>
              <w:tab/>
            </w:r>
          </w:p>
        </w:tc>
      </w:tr>
      <w:tr w:rsidR="00F734A9" w:rsidRPr="009E6C47" w14:paraId="5C65EA12" w14:textId="77777777" w:rsidTr="00DC22DF">
        <w:trPr>
          <w:trHeight w:hRule="exact" w:val="564"/>
          <w:jc w:val="center"/>
        </w:trPr>
        <w:tc>
          <w:tcPr>
            <w:tcW w:w="5296" w:type="dxa"/>
            <w:gridSpan w:val="4"/>
            <w:tcBorders>
              <w:top w:val="single" w:sz="6" w:space="0" w:color="auto"/>
              <w:left w:val="single" w:sz="6" w:space="0" w:color="auto"/>
              <w:bottom w:val="single" w:sz="6" w:space="0" w:color="auto"/>
              <w:right w:val="single" w:sz="6" w:space="0" w:color="auto"/>
            </w:tcBorders>
            <w:tcMar>
              <w:top w:w="72" w:type="dxa"/>
              <w:bottom w:w="29" w:type="dxa"/>
            </w:tcMar>
          </w:tcPr>
          <w:p w14:paraId="3D27798A" w14:textId="77777777" w:rsidR="001A6DEB" w:rsidRDefault="00F734A9" w:rsidP="00DC22DF">
            <w:pPr>
              <w:tabs>
                <w:tab w:val="left" w:pos="360"/>
              </w:tabs>
              <w:spacing w:before="0"/>
              <w:ind w:left="40" w:right="720"/>
              <w:rPr>
                <w:b/>
                <w:i/>
                <w:sz w:val="14"/>
              </w:rPr>
            </w:pPr>
            <w:r w:rsidRPr="009E6C47">
              <w:rPr>
                <w:b/>
                <w:sz w:val="14"/>
              </w:rPr>
              <w:t>12.</w:t>
            </w:r>
            <w:r w:rsidRPr="009E6C47">
              <w:rPr>
                <w:b/>
                <w:sz w:val="14"/>
              </w:rPr>
              <w:tab/>
              <w:t xml:space="preserve">AREAS AFFECTED BY PROJECT </w:t>
            </w:r>
            <w:r w:rsidRPr="009E6C47">
              <w:rPr>
                <w:b/>
                <w:i/>
                <w:sz w:val="14"/>
              </w:rPr>
              <w:t>(List Cities, Counties, States,</w:t>
            </w:r>
            <w:r w:rsidR="00B5199C">
              <w:rPr>
                <w:b/>
                <w:i/>
                <w:sz w:val="14"/>
              </w:rPr>
              <w:t xml:space="preserve"> </w:t>
            </w:r>
            <w:r w:rsidR="001A6DEB">
              <w:rPr>
                <w:b/>
                <w:i/>
                <w:sz w:val="14"/>
              </w:rPr>
              <w:t>e</w:t>
            </w:r>
            <w:r w:rsidRPr="009E6C47">
              <w:rPr>
                <w:b/>
                <w:i/>
                <w:sz w:val="14"/>
              </w:rPr>
              <w:t>tc.):</w:t>
            </w:r>
          </w:p>
          <w:p w14:paraId="2E6E82E4" w14:textId="77777777" w:rsidR="00F734A9" w:rsidRPr="009E6C47" w:rsidRDefault="00F734A9" w:rsidP="00DC22DF">
            <w:pPr>
              <w:tabs>
                <w:tab w:val="left" w:pos="360"/>
              </w:tabs>
              <w:spacing w:before="0"/>
              <w:ind w:left="40" w:right="720"/>
              <w:rPr>
                <w:b/>
                <w:sz w:val="14"/>
              </w:rPr>
            </w:pPr>
            <w:r w:rsidRPr="009E6C47">
              <w:rPr>
                <w:b/>
                <w:i/>
                <w:sz w:val="14"/>
              </w:rPr>
              <w:t xml:space="preserve"> </w:t>
            </w:r>
          </w:p>
          <w:p w14:paraId="60A043E9" w14:textId="77777777" w:rsidR="00F734A9" w:rsidRPr="009E6C47" w:rsidRDefault="00885D4F" w:rsidP="00DC22DF">
            <w:pPr>
              <w:tabs>
                <w:tab w:val="left" w:pos="360"/>
              </w:tabs>
              <w:spacing w:before="0"/>
              <w:ind w:left="43" w:right="720"/>
              <w:rPr>
                <w:sz w:val="16"/>
              </w:rPr>
            </w:pPr>
            <w:r>
              <w:rPr>
                <w:noProof/>
                <w:sz w:val="14"/>
              </w:rPr>
              <mc:AlternateContent>
                <mc:Choice Requires="wps">
                  <w:drawing>
                    <wp:anchor distT="0" distB="0" distL="114300" distR="114300" simplePos="0" relativeHeight="251649536" behindDoc="0" locked="0" layoutInCell="1" allowOverlap="1" wp14:anchorId="4CA024AD" wp14:editId="36ABDD4F">
                      <wp:simplePos x="0" y="0"/>
                      <wp:positionH relativeFrom="column">
                        <wp:posOffset>3350895</wp:posOffset>
                      </wp:positionH>
                      <wp:positionV relativeFrom="paragraph">
                        <wp:posOffset>55880</wp:posOffset>
                      </wp:positionV>
                      <wp:extent cx="0" cy="342900"/>
                      <wp:effectExtent l="0" t="0" r="19050" b="19050"/>
                      <wp:wrapNone/>
                      <wp:docPr id="3"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87BD39" id="Line 231"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85pt,4.4pt" to="263.85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XikFAIAACkEAAAOAAAAZHJzL2Uyb0RvYy54bWysU8uu0zAQ3SPxD5b3bR5NSxs1vUJJy+YC&#10;le7lA1zbaSwc27LdphXi3xm7DyhsECILx48zx2fmjJdPp16iI7dOaFXhbJxixBXVTKh9hb+8bkZz&#10;jJwnihGpFa/wmTv8tHr7ZjmYkue605Jxi4BEuXIwFe68N2WSONrxnrixNlzBYattTzws7T5hlgzA&#10;3sskT9NZMmjLjNWUOwe7zeUQryJ/23LqP7et4x7JCoM2H0cbx10Yk9WSlHtLTCfoVQb5BxU9EQou&#10;vVM1xBN0sOIPql5Qq51u/ZjqPtFtKyiPOUA2WfpbNi8dMTzmAsVx5l4m9/9o6afj1iLBKjzBSJEe&#10;LHoWiqN8koXaDMaVAKnV1obs6Em9mGdNvzqkdN0RtedR4+vZQGCMSB5CwsIZuGE3fNQMMOTgdSzU&#10;qbV9oIQSoFP043z3g588opdNCruTIl+k0aqElLc4Y53/wHWPwqTCEkRHXnJ8dh6UA/QGCdcovRFS&#10;RrelQkOFF9N8GgOcloKFwwBzdr+rpUVHEvolfqEMQPYAs/qgWCTrOGHr69wTIS9zwEsV+CATkHOd&#10;XRri2yJdrOfreTEq8tl6VKRNM3q/qYvRbJO9mzaTpq6b7HuQlhVlJxjjKqi7NWdW/J3512dyaat7&#10;e97LkDyyxxRB7O0fRUcrg3uXPthpdt7aUI3gKvRjBF/fTmj4X9cR9fOFr34AAAD//wMAUEsDBBQA&#10;BgAIAAAAIQAmEu/43AAAAAgBAAAPAAAAZHJzL2Rvd25yZXYueG1sTI/BTsMwEETvSPyDtUhcqtYh&#10;iDYKcSoE5MaFQsV1Gy9JRLxOY7cNfD2LOMBxNKOZN8V6cr060hg6zwauFgko4trbjhsDry/VPAMV&#10;IrLF3jMZ+KQA6/L8rMDc+hM/03ETGyUlHHI00MY45FqHuiWHYeEHYvHe/egwihwbbUc8SbnrdZok&#10;S+2wY1locaD7luqPzcEZCNWW9tXXrJ4lb9eNp3T/8PSIxlxeTHe3oCJN8S8MP/iCDqUw7fyBbVC9&#10;gZt0tZKogUweiP+rdwaWaQa6LPT/A+U3AAAA//8DAFBLAQItABQABgAIAAAAIQC2gziS/gAAAOEB&#10;AAATAAAAAAAAAAAAAAAAAAAAAABbQ29udGVudF9UeXBlc10ueG1sUEsBAi0AFAAGAAgAAAAhADj9&#10;If/WAAAAlAEAAAsAAAAAAAAAAAAAAAAALwEAAF9yZWxzLy5yZWxzUEsBAi0AFAAGAAgAAAAhAEk1&#10;eKQUAgAAKQQAAA4AAAAAAAAAAAAAAAAALgIAAGRycy9lMm9Eb2MueG1sUEsBAi0AFAAGAAgAAAAh&#10;ACYS7/jcAAAACAEAAA8AAAAAAAAAAAAAAAAAbgQAAGRycy9kb3ducmV2LnhtbFBLBQYAAAAABAAE&#10;APMAAAB3BQAAAAA=&#10;"/>
                  </w:pict>
                </mc:Fallback>
              </mc:AlternateContent>
            </w:r>
            <w:r w:rsidR="00F734A9" w:rsidRPr="009E6C47">
              <w:rPr>
                <w:sz w:val="14"/>
              </w:rPr>
              <w:tab/>
            </w:r>
            <w:r w:rsidR="00F734A9" w:rsidRPr="009E6C47">
              <w:rPr>
                <w:sz w:val="16"/>
              </w:rPr>
              <w:fldChar w:fldCharType="begin">
                <w:ffData>
                  <w:name w:val="Text19"/>
                  <w:enabled/>
                  <w:calcOnExit w:val="0"/>
                  <w:textInput/>
                </w:ffData>
              </w:fldChar>
            </w:r>
            <w:r w:rsidR="00F734A9" w:rsidRPr="009E6C47">
              <w:rPr>
                <w:sz w:val="16"/>
              </w:rPr>
              <w:instrText xml:space="preserve"> FORMTEXT </w:instrText>
            </w:r>
            <w:r w:rsidR="00F734A9" w:rsidRPr="009E6C47">
              <w:rPr>
                <w:sz w:val="16"/>
              </w:rPr>
            </w:r>
            <w:r w:rsidR="00F734A9" w:rsidRPr="009E6C47">
              <w:rPr>
                <w:sz w:val="16"/>
              </w:rPr>
              <w:fldChar w:fldCharType="separate"/>
            </w:r>
            <w:r w:rsidR="00F734A9" w:rsidRPr="009E6C47">
              <w:rPr>
                <w:rFonts w:ascii="MS Mincho" w:eastAsia="MS Mincho" w:hAnsi="MS Mincho" w:cs="MS Mincho" w:hint="eastAsia"/>
                <w:noProof/>
                <w:sz w:val="16"/>
              </w:rPr>
              <w:t> </w:t>
            </w:r>
            <w:r w:rsidR="00F734A9" w:rsidRPr="009E6C47">
              <w:rPr>
                <w:rFonts w:ascii="MS Mincho" w:eastAsia="MS Mincho" w:hAnsi="MS Mincho" w:cs="MS Mincho" w:hint="eastAsia"/>
                <w:noProof/>
                <w:sz w:val="16"/>
              </w:rPr>
              <w:t> </w:t>
            </w:r>
            <w:r w:rsidR="00F734A9" w:rsidRPr="009E6C47">
              <w:rPr>
                <w:rFonts w:ascii="MS Mincho" w:eastAsia="MS Mincho" w:hAnsi="MS Mincho" w:cs="MS Mincho" w:hint="eastAsia"/>
                <w:noProof/>
                <w:sz w:val="16"/>
              </w:rPr>
              <w:t> </w:t>
            </w:r>
            <w:r w:rsidR="00F734A9" w:rsidRPr="009E6C47">
              <w:rPr>
                <w:rFonts w:ascii="MS Mincho" w:eastAsia="MS Mincho" w:hAnsi="MS Mincho" w:cs="MS Mincho" w:hint="eastAsia"/>
                <w:noProof/>
                <w:sz w:val="16"/>
              </w:rPr>
              <w:t> </w:t>
            </w:r>
            <w:r w:rsidR="00F734A9" w:rsidRPr="009E6C47">
              <w:rPr>
                <w:rFonts w:ascii="MS Mincho" w:eastAsia="MS Mincho" w:hAnsi="MS Mincho" w:cs="MS Mincho" w:hint="eastAsia"/>
                <w:noProof/>
                <w:sz w:val="16"/>
              </w:rPr>
              <w:t> </w:t>
            </w:r>
            <w:r w:rsidR="00F734A9" w:rsidRPr="009E6C47">
              <w:rPr>
                <w:sz w:val="16"/>
              </w:rPr>
              <w:fldChar w:fldCharType="end"/>
            </w:r>
          </w:p>
          <w:p w14:paraId="7F5A2EBD" w14:textId="77777777" w:rsidR="00F734A9" w:rsidRPr="009E6C47" w:rsidRDefault="00F734A9" w:rsidP="00DC22DF">
            <w:pPr>
              <w:tabs>
                <w:tab w:val="left" w:pos="360"/>
              </w:tabs>
              <w:spacing w:before="0"/>
              <w:ind w:left="43" w:right="720"/>
              <w:rPr>
                <w:sz w:val="16"/>
              </w:rPr>
            </w:pPr>
            <w:r w:rsidRPr="009E6C47">
              <w:rPr>
                <w:sz w:val="16"/>
              </w:rPr>
              <w:tab/>
            </w:r>
            <w:r w:rsidRPr="009E6C47">
              <w:rPr>
                <w:sz w:val="16"/>
              </w:rPr>
              <w:fldChar w:fldCharType="begin">
                <w:ffData>
                  <w:name w:val="Text19"/>
                  <w:enabled/>
                  <w:calcOnExit w:val="0"/>
                  <w:textInput/>
                </w:ffData>
              </w:fldChar>
            </w:r>
            <w:r w:rsidRPr="009E6C47">
              <w:rPr>
                <w:sz w:val="16"/>
              </w:rPr>
              <w:instrText xml:space="preserve"> FORMTEXT </w:instrText>
            </w:r>
            <w:r w:rsidRPr="009E6C47">
              <w:rPr>
                <w:sz w:val="16"/>
              </w:rPr>
            </w:r>
            <w:r w:rsidRPr="009E6C47">
              <w:rPr>
                <w:sz w:val="16"/>
              </w:rPr>
              <w:fldChar w:fldCharType="separate"/>
            </w:r>
            <w:r w:rsidRPr="009E6C47">
              <w:rPr>
                <w:rFonts w:ascii="MS Mincho" w:eastAsia="MS Mincho" w:hAnsi="MS Mincho" w:cs="MS Mincho" w:hint="eastAsia"/>
                <w:noProof/>
                <w:sz w:val="16"/>
              </w:rPr>
              <w:t> </w:t>
            </w:r>
            <w:r w:rsidRPr="009E6C47">
              <w:rPr>
                <w:rFonts w:ascii="MS Mincho" w:eastAsia="MS Mincho" w:hAnsi="MS Mincho" w:cs="MS Mincho" w:hint="eastAsia"/>
                <w:noProof/>
                <w:sz w:val="16"/>
              </w:rPr>
              <w:t> </w:t>
            </w:r>
            <w:r w:rsidRPr="009E6C47">
              <w:rPr>
                <w:rFonts w:ascii="MS Mincho" w:eastAsia="MS Mincho" w:hAnsi="MS Mincho" w:cs="MS Mincho" w:hint="eastAsia"/>
                <w:noProof/>
                <w:sz w:val="16"/>
              </w:rPr>
              <w:t> </w:t>
            </w:r>
            <w:r w:rsidRPr="009E6C47">
              <w:rPr>
                <w:rFonts w:ascii="MS Mincho" w:eastAsia="MS Mincho" w:hAnsi="MS Mincho" w:cs="MS Mincho" w:hint="eastAsia"/>
                <w:noProof/>
                <w:sz w:val="16"/>
              </w:rPr>
              <w:t> </w:t>
            </w:r>
            <w:r w:rsidRPr="009E6C47">
              <w:rPr>
                <w:rFonts w:ascii="MS Mincho" w:eastAsia="MS Mincho" w:hAnsi="MS Mincho" w:cs="MS Mincho" w:hint="eastAsia"/>
                <w:noProof/>
                <w:sz w:val="16"/>
              </w:rPr>
              <w:t> </w:t>
            </w:r>
            <w:r w:rsidRPr="009E6C47">
              <w:rPr>
                <w:sz w:val="16"/>
              </w:rPr>
              <w:fldChar w:fldCharType="end"/>
            </w:r>
          </w:p>
        </w:tc>
        <w:tc>
          <w:tcPr>
            <w:tcW w:w="5805" w:type="dxa"/>
            <w:gridSpan w:val="4"/>
            <w:tcBorders>
              <w:top w:val="single" w:sz="4" w:space="0" w:color="auto"/>
              <w:left w:val="nil"/>
              <w:bottom w:val="single" w:sz="6" w:space="0" w:color="auto"/>
              <w:right w:val="single" w:sz="6" w:space="0" w:color="auto"/>
            </w:tcBorders>
            <w:tcMar>
              <w:top w:w="72" w:type="dxa"/>
              <w:bottom w:w="29" w:type="dxa"/>
            </w:tcMar>
          </w:tcPr>
          <w:p w14:paraId="41BFF47B" w14:textId="77777777" w:rsidR="00F734A9" w:rsidRPr="009E6C47" w:rsidRDefault="00F734A9" w:rsidP="00DC22DF">
            <w:pPr>
              <w:tabs>
                <w:tab w:val="left" w:pos="260"/>
                <w:tab w:val="left" w:pos="2389"/>
              </w:tabs>
              <w:spacing w:before="0"/>
              <w:ind w:right="720"/>
              <w:rPr>
                <w:sz w:val="14"/>
              </w:rPr>
            </w:pPr>
            <w:r w:rsidRPr="009E6C47">
              <w:rPr>
                <w:sz w:val="14"/>
              </w:rPr>
              <w:t xml:space="preserve">  11.b. CNCS </w:t>
            </w:r>
            <w:r w:rsidR="00885D4F">
              <w:rPr>
                <w:sz w:val="14"/>
              </w:rPr>
              <w:t xml:space="preserve"> </w:t>
            </w:r>
            <w:r w:rsidRPr="009E6C47">
              <w:rPr>
                <w:sz w:val="14"/>
              </w:rPr>
              <w:t xml:space="preserve">PROGRAM </w:t>
            </w:r>
            <w:r w:rsidR="00885D4F">
              <w:rPr>
                <w:sz w:val="14"/>
              </w:rPr>
              <w:t xml:space="preserve">  </w:t>
            </w:r>
            <w:r w:rsidRPr="009E6C47">
              <w:rPr>
                <w:sz w:val="14"/>
              </w:rPr>
              <w:t xml:space="preserve">INITIATIVE (IF ANY): </w:t>
            </w:r>
          </w:p>
          <w:p w14:paraId="7C12FB35" w14:textId="77777777" w:rsidR="00F734A9" w:rsidRPr="009E6C47" w:rsidRDefault="00F734A9" w:rsidP="00DC22DF">
            <w:pPr>
              <w:tabs>
                <w:tab w:val="left" w:pos="260"/>
                <w:tab w:val="left" w:pos="2389"/>
              </w:tabs>
              <w:spacing w:before="0"/>
              <w:ind w:right="720"/>
              <w:rPr>
                <w:sz w:val="14"/>
              </w:rPr>
            </w:pPr>
          </w:p>
          <w:p w14:paraId="7F3C0900" w14:textId="77777777" w:rsidR="00F734A9" w:rsidRPr="009E6C47" w:rsidRDefault="00F734A9" w:rsidP="00DC22DF">
            <w:pPr>
              <w:tabs>
                <w:tab w:val="left" w:pos="260"/>
                <w:tab w:val="left" w:pos="2389"/>
              </w:tabs>
              <w:spacing w:before="0"/>
              <w:ind w:right="720"/>
              <w:rPr>
                <w:sz w:val="14"/>
              </w:rPr>
            </w:pPr>
            <w:r w:rsidRPr="009E6C47">
              <w:rPr>
                <w:sz w:val="14"/>
              </w:rPr>
              <w:t xml:space="preserve">         </w:t>
            </w:r>
          </w:p>
          <w:p w14:paraId="3D3242CE" w14:textId="77777777" w:rsidR="00F734A9" w:rsidRPr="009E6C47" w:rsidRDefault="00F734A9" w:rsidP="00DC22DF">
            <w:pPr>
              <w:tabs>
                <w:tab w:val="left" w:pos="260"/>
                <w:tab w:val="left" w:pos="2389"/>
              </w:tabs>
              <w:spacing w:before="0"/>
              <w:ind w:right="720"/>
              <w:rPr>
                <w:sz w:val="14"/>
              </w:rPr>
            </w:pPr>
          </w:p>
          <w:p w14:paraId="4C39B1C7" w14:textId="77777777" w:rsidR="00F734A9" w:rsidRPr="009E6C47" w:rsidRDefault="00F734A9" w:rsidP="00DC22DF">
            <w:pPr>
              <w:tabs>
                <w:tab w:val="left" w:pos="260"/>
                <w:tab w:val="left" w:pos="2389"/>
              </w:tabs>
              <w:spacing w:before="0"/>
              <w:ind w:right="720"/>
              <w:rPr>
                <w:sz w:val="14"/>
              </w:rPr>
            </w:pPr>
          </w:p>
        </w:tc>
      </w:tr>
      <w:tr w:rsidR="00F734A9" w:rsidRPr="009E6C47" w14:paraId="6F931D84" w14:textId="77777777" w:rsidTr="00DC22DF">
        <w:trPr>
          <w:trHeight w:hRule="exact" w:val="537"/>
          <w:jc w:val="center"/>
        </w:trPr>
        <w:tc>
          <w:tcPr>
            <w:tcW w:w="11101" w:type="dxa"/>
            <w:gridSpan w:val="8"/>
            <w:tcBorders>
              <w:left w:val="single" w:sz="6" w:space="0" w:color="auto"/>
              <w:bottom w:val="single" w:sz="6" w:space="0" w:color="auto"/>
              <w:right w:val="single" w:sz="6" w:space="0" w:color="auto"/>
            </w:tcBorders>
            <w:tcMar>
              <w:top w:w="72" w:type="dxa"/>
              <w:bottom w:w="29" w:type="dxa"/>
            </w:tcMar>
          </w:tcPr>
          <w:p w14:paraId="4CD19904" w14:textId="77777777" w:rsidR="00F734A9" w:rsidRPr="009E6C47" w:rsidRDefault="00F734A9" w:rsidP="00DC22DF">
            <w:pPr>
              <w:tabs>
                <w:tab w:val="left" w:pos="360"/>
                <w:tab w:val="left" w:pos="2389"/>
              </w:tabs>
              <w:spacing w:before="0"/>
              <w:ind w:left="43" w:right="720"/>
              <w:rPr>
                <w:sz w:val="14"/>
                <w:u w:val="single"/>
              </w:rPr>
            </w:pPr>
            <w:r w:rsidRPr="009E6C47">
              <w:rPr>
                <w:b/>
                <w:sz w:val="14"/>
              </w:rPr>
              <w:t>13. PROPOSED PROJECT:</w:t>
            </w:r>
            <w:r w:rsidRPr="009E6C47">
              <w:rPr>
                <w:sz w:val="14"/>
              </w:rPr>
              <w:t xml:space="preserve"> START DATE:  </w:t>
            </w:r>
            <w:r w:rsidRPr="009E6C47">
              <w:fldChar w:fldCharType="begin">
                <w:ffData>
                  <w:name w:val=""/>
                  <w:enabled/>
                  <w:calcOnExit w:val="0"/>
                  <w:textInput/>
                </w:ffData>
              </w:fldChar>
            </w:r>
            <w:r w:rsidRPr="009E6C47">
              <w:instrText xml:space="preserve"> FORMTEXT </w:instrText>
            </w:r>
            <w:r w:rsidRPr="009E6C47">
              <w:fldChar w:fldCharType="separate"/>
            </w:r>
            <w:r w:rsidRPr="009E6C47">
              <w:rPr>
                <w:rFonts w:ascii="MS Mincho" w:eastAsia="MS Mincho" w:hAnsi="MS Mincho" w:cs="MS Mincho" w:hint="eastAsia"/>
                <w:noProof/>
              </w:rPr>
              <w:t> </w:t>
            </w:r>
            <w:r w:rsidRPr="009E6C47">
              <w:rPr>
                <w:rFonts w:ascii="MS Mincho" w:eastAsia="MS Mincho" w:hAnsi="MS Mincho" w:cs="MS Mincho" w:hint="eastAsia"/>
                <w:noProof/>
              </w:rPr>
              <w:t> </w:t>
            </w:r>
            <w:r w:rsidRPr="009E6C47">
              <w:rPr>
                <w:rFonts w:ascii="MS Mincho" w:eastAsia="MS Mincho" w:hAnsi="MS Mincho" w:cs="MS Mincho" w:hint="eastAsia"/>
                <w:noProof/>
              </w:rPr>
              <w:t> </w:t>
            </w:r>
            <w:r w:rsidRPr="009E6C47">
              <w:rPr>
                <w:rFonts w:ascii="MS Mincho" w:eastAsia="MS Mincho" w:hAnsi="MS Mincho" w:cs="MS Mincho" w:hint="eastAsia"/>
                <w:noProof/>
              </w:rPr>
              <w:t> </w:t>
            </w:r>
            <w:r w:rsidRPr="009E6C47">
              <w:rPr>
                <w:rFonts w:ascii="MS Mincho" w:eastAsia="MS Mincho" w:hAnsi="MS Mincho" w:cs="MS Mincho" w:hint="eastAsia"/>
                <w:noProof/>
              </w:rPr>
              <w:t> </w:t>
            </w:r>
            <w:r w:rsidRPr="009E6C47">
              <w:fldChar w:fldCharType="end"/>
            </w:r>
            <w:r w:rsidRPr="009E6C47">
              <w:t xml:space="preserve">   </w:t>
            </w:r>
            <w:r w:rsidRPr="009E6C47">
              <w:rPr>
                <w:sz w:val="14"/>
              </w:rPr>
              <w:t xml:space="preserve">ENDING DATE: </w:t>
            </w:r>
            <w:r w:rsidRPr="009E6C47">
              <w:fldChar w:fldCharType="begin">
                <w:ffData>
                  <w:name w:val="Text22"/>
                  <w:enabled/>
                  <w:calcOnExit w:val="0"/>
                  <w:textInput/>
                </w:ffData>
              </w:fldChar>
            </w:r>
            <w:r w:rsidRPr="009E6C47">
              <w:instrText xml:space="preserve"> FORMTEXT </w:instrText>
            </w:r>
            <w:r w:rsidRPr="009E6C47">
              <w:fldChar w:fldCharType="separate"/>
            </w:r>
            <w:r w:rsidRPr="009E6C47">
              <w:rPr>
                <w:rFonts w:ascii="MS Mincho" w:eastAsia="MS Mincho" w:hAnsi="MS Mincho" w:cs="MS Mincho" w:hint="eastAsia"/>
                <w:noProof/>
              </w:rPr>
              <w:t> </w:t>
            </w:r>
            <w:r w:rsidRPr="009E6C47">
              <w:rPr>
                <w:rFonts w:ascii="MS Mincho" w:eastAsia="MS Mincho" w:hAnsi="MS Mincho" w:cs="MS Mincho" w:hint="eastAsia"/>
                <w:noProof/>
              </w:rPr>
              <w:t> </w:t>
            </w:r>
            <w:r w:rsidRPr="009E6C47">
              <w:rPr>
                <w:rFonts w:ascii="MS Mincho" w:eastAsia="MS Mincho" w:hAnsi="MS Mincho" w:cs="MS Mincho" w:hint="eastAsia"/>
                <w:noProof/>
              </w:rPr>
              <w:t> </w:t>
            </w:r>
            <w:r w:rsidRPr="009E6C47">
              <w:rPr>
                <w:rFonts w:ascii="MS Mincho" w:eastAsia="MS Mincho" w:hAnsi="MS Mincho" w:cs="MS Mincho" w:hint="eastAsia"/>
                <w:noProof/>
              </w:rPr>
              <w:t> </w:t>
            </w:r>
            <w:r w:rsidRPr="009E6C47">
              <w:rPr>
                <w:rFonts w:ascii="MS Mincho" w:eastAsia="MS Mincho" w:hAnsi="MS Mincho" w:cs="MS Mincho" w:hint="eastAsia"/>
                <w:noProof/>
              </w:rPr>
              <w:t> </w:t>
            </w:r>
            <w:r w:rsidRPr="009E6C47">
              <w:fldChar w:fldCharType="end"/>
            </w:r>
            <w:r w:rsidRPr="009E6C47">
              <w:t xml:space="preserve">   </w:t>
            </w:r>
            <w:r w:rsidR="00885D4F">
              <w:t xml:space="preserve">   </w:t>
            </w:r>
            <w:r w:rsidRPr="009E6C47">
              <w:rPr>
                <w:b/>
                <w:sz w:val="14"/>
              </w:rPr>
              <w:t>14</w:t>
            </w:r>
            <w:r>
              <w:rPr>
                <w:b/>
                <w:sz w:val="14"/>
              </w:rPr>
              <w:t xml:space="preserve">. </w:t>
            </w:r>
            <w:r w:rsidRPr="009E6C47">
              <w:rPr>
                <w:b/>
                <w:sz w:val="14"/>
              </w:rPr>
              <w:t>Per</w:t>
            </w:r>
            <w:r w:rsidR="00066876">
              <w:rPr>
                <w:b/>
                <w:sz w:val="14"/>
              </w:rPr>
              <w:t>formance Period (Staff Use Only</w:t>
            </w:r>
            <w:r w:rsidRPr="009E6C47">
              <w:rPr>
                <w:b/>
                <w:sz w:val="14"/>
              </w:rPr>
              <w:t xml:space="preserve">   </w:t>
            </w:r>
            <w:r w:rsidRPr="009E6C47">
              <w:fldChar w:fldCharType="begin">
                <w:ffData>
                  <w:name w:val="Text22"/>
                  <w:enabled/>
                  <w:calcOnExit w:val="0"/>
                  <w:textInput/>
                </w:ffData>
              </w:fldChar>
            </w:r>
            <w:r w:rsidRPr="009E6C47">
              <w:instrText xml:space="preserve"> FORMTEXT </w:instrText>
            </w:r>
            <w:r w:rsidRPr="009E6C47">
              <w:fldChar w:fldCharType="separate"/>
            </w:r>
            <w:r w:rsidRPr="009E6C47">
              <w:rPr>
                <w:rFonts w:ascii="MS Mincho" w:eastAsia="MS Mincho" w:hAnsi="MS Mincho" w:cs="MS Mincho" w:hint="eastAsia"/>
                <w:noProof/>
              </w:rPr>
              <w:t> </w:t>
            </w:r>
            <w:r w:rsidRPr="009E6C47">
              <w:rPr>
                <w:rFonts w:ascii="MS Mincho" w:eastAsia="MS Mincho" w:hAnsi="MS Mincho" w:cs="MS Mincho" w:hint="eastAsia"/>
                <w:noProof/>
              </w:rPr>
              <w:t> </w:t>
            </w:r>
            <w:r w:rsidRPr="009E6C47">
              <w:rPr>
                <w:rFonts w:ascii="MS Mincho" w:eastAsia="MS Mincho" w:hAnsi="MS Mincho" w:cs="MS Mincho" w:hint="eastAsia"/>
                <w:noProof/>
              </w:rPr>
              <w:t> </w:t>
            </w:r>
            <w:r w:rsidRPr="009E6C47">
              <w:rPr>
                <w:rFonts w:ascii="MS Mincho" w:eastAsia="MS Mincho" w:hAnsi="MS Mincho" w:cs="MS Mincho" w:hint="eastAsia"/>
                <w:noProof/>
              </w:rPr>
              <w:t> </w:t>
            </w:r>
            <w:r w:rsidRPr="009E6C47">
              <w:rPr>
                <w:rFonts w:ascii="MS Mincho" w:eastAsia="MS Mincho" w:hAnsi="MS Mincho" w:cs="MS Mincho" w:hint="eastAsia"/>
                <w:noProof/>
              </w:rPr>
              <w:t> </w:t>
            </w:r>
            <w:r w:rsidRPr="009E6C47">
              <w:fldChar w:fldCharType="end"/>
            </w:r>
            <w:r w:rsidRPr="009E6C47">
              <w:rPr>
                <w:sz w:val="14"/>
                <w:u w:val="single"/>
              </w:rPr>
              <w:t xml:space="preserve"> </w:t>
            </w:r>
          </w:p>
          <w:p w14:paraId="1FE81E8C" w14:textId="77777777" w:rsidR="00F734A9" w:rsidRPr="009E6C47" w:rsidRDefault="00F734A9" w:rsidP="00DC22DF">
            <w:pPr>
              <w:tabs>
                <w:tab w:val="left" w:pos="360"/>
                <w:tab w:val="left" w:pos="2389"/>
              </w:tabs>
              <w:spacing w:before="0"/>
              <w:ind w:left="43" w:right="720"/>
              <w:rPr>
                <w:u w:val="single"/>
              </w:rPr>
            </w:pPr>
          </w:p>
          <w:p w14:paraId="26E8B083" w14:textId="77777777" w:rsidR="00F734A9" w:rsidRPr="009E6C47" w:rsidRDefault="00F734A9" w:rsidP="00DC22DF">
            <w:pPr>
              <w:tabs>
                <w:tab w:val="left" w:pos="360"/>
                <w:tab w:val="left" w:pos="2389"/>
              </w:tabs>
              <w:spacing w:before="0"/>
              <w:ind w:left="43" w:right="720"/>
              <w:rPr>
                <w:sz w:val="14"/>
              </w:rPr>
            </w:pPr>
          </w:p>
          <w:p w14:paraId="47C8484A" w14:textId="77777777" w:rsidR="00F734A9" w:rsidRPr="009E6C47" w:rsidRDefault="00F734A9" w:rsidP="00DC22DF">
            <w:pPr>
              <w:tabs>
                <w:tab w:val="left" w:pos="2389"/>
              </w:tabs>
              <w:spacing w:before="0"/>
              <w:ind w:left="40" w:right="720"/>
              <w:rPr>
                <w:sz w:val="14"/>
              </w:rPr>
            </w:pPr>
          </w:p>
          <w:p w14:paraId="698A0949" w14:textId="77777777" w:rsidR="00F734A9" w:rsidRPr="009E6C47" w:rsidRDefault="00F734A9" w:rsidP="00DC22DF">
            <w:pPr>
              <w:tabs>
                <w:tab w:val="left" w:pos="2389"/>
              </w:tabs>
              <w:spacing w:before="0"/>
              <w:ind w:left="43" w:right="720"/>
              <w:rPr>
                <w:sz w:val="14"/>
              </w:rPr>
            </w:pPr>
            <w:r w:rsidRPr="009E6C47">
              <w:fldChar w:fldCharType="begin">
                <w:ffData>
                  <w:name w:val="Text21"/>
                  <w:enabled/>
                  <w:calcOnExit w:val="0"/>
                  <w:textInput/>
                </w:ffData>
              </w:fldChar>
            </w:r>
            <w:r w:rsidRPr="009E6C47">
              <w:instrText xml:space="preserve"> FORMTEXT </w:instrText>
            </w:r>
            <w:r w:rsidRPr="009E6C47">
              <w:fldChar w:fldCharType="separate"/>
            </w:r>
            <w:r w:rsidRPr="009E6C47">
              <w:rPr>
                <w:rFonts w:ascii="MS Mincho" w:eastAsia="MS Mincho" w:hAnsi="MS Mincho" w:cs="MS Mincho" w:hint="eastAsia"/>
                <w:noProof/>
              </w:rPr>
              <w:t> </w:t>
            </w:r>
            <w:r w:rsidRPr="009E6C47">
              <w:rPr>
                <w:rFonts w:ascii="MS Mincho" w:eastAsia="MS Mincho" w:hAnsi="MS Mincho" w:cs="MS Mincho" w:hint="eastAsia"/>
                <w:noProof/>
              </w:rPr>
              <w:t> </w:t>
            </w:r>
            <w:r w:rsidRPr="009E6C47">
              <w:rPr>
                <w:rFonts w:ascii="MS Mincho" w:eastAsia="MS Mincho" w:hAnsi="MS Mincho" w:cs="MS Mincho" w:hint="eastAsia"/>
                <w:noProof/>
              </w:rPr>
              <w:t> </w:t>
            </w:r>
            <w:r w:rsidRPr="009E6C47">
              <w:rPr>
                <w:rFonts w:ascii="MS Mincho" w:eastAsia="MS Mincho" w:hAnsi="MS Mincho" w:cs="MS Mincho" w:hint="eastAsia"/>
                <w:noProof/>
              </w:rPr>
              <w:t> </w:t>
            </w:r>
            <w:r w:rsidRPr="009E6C47">
              <w:rPr>
                <w:rFonts w:ascii="MS Mincho" w:eastAsia="MS Mincho" w:hAnsi="MS Mincho" w:cs="MS Mincho" w:hint="eastAsia"/>
                <w:noProof/>
              </w:rPr>
              <w:t> </w:t>
            </w:r>
            <w:r w:rsidRPr="009E6C47">
              <w:fldChar w:fldCharType="end"/>
            </w:r>
          </w:p>
        </w:tc>
      </w:tr>
      <w:tr w:rsidR="00F734A9" w:rsidRPr="009E6C47" w14:paraId="648D8B83" w14:textId="77777777" w:rsidTr="00DC22DF">
        <w:trPr>
          <w:trHeight w:hRule="exact" w:val="240"/>
          <w:jc w:val="center"/>
        </w:trPr>
        <w:tc>
          <w:tcPr>
            <w:tcW w:w="5637" w:type="dxa"/>
            <w:gridSpan w:val="5"/>
            <w:tcBorders>
              <w:left w:val="single" w:sz="6" w:space="0" w:color="auto"/>
              <w:bottom w:val="single" w:sz="6" w:space="0" w:color="auto"/>
              <w:right w:val="single" w:sz="6" w:space="0" w:color="auto"/>
            </w:tcBorders>
            <w:tcMar>
              <w:top w:w="72" w:type="dxa"/>
              <w:bottom w:w="29" w:type="dxa"/>
            </w:tcMar>
          </w:tcPr>
          <w:p w14:paraId="79E055A6" w14:textId="77777777" w:rsidR="00F734A9" w:rsidRPr="009E6C47" w:rsidRDefault="00F734A9" w:rsidP="00DC22DF">
            <w:pPr>
              <w:spacing w:before="0"/>
              <w:ind w:left="40" w:right="720"/>
              <w:rPr>
                <w:sz w:val="14"/>
              </w:rPr>
            </w:pPr>
            <w:r w:rsidRPr="009E6C47">
              <w:rPr>
                <w:b/>
                <w:sz w:val="14"/>
              </w:rPr>
              <w:t>15. ESTIMATED FUNDING:</w:t>
            </w:r>
            <w:r w:rsidRPr="009E6C47">
              <w:rPr>
                <w:sz w:val="14"/>
              </w:rPr>
              <w:t xml:space="preserve">  Check applicable box:  Yr 1: </w:t>
            </w:r>
            <w:r w:rsidRPr="009E6C47">
              <w:rPr>
                <w:sz w:val="14"/>
              </w:rPr>
              <w:fldChar w:fldCharType="begin">
                <w:ffData>
                  <w:name w:val="Check10"/>
                  <w:enabled/>
                  <w:calcOnExit w:val="0"/>
                  <w:checkBox>
                    <w:sizeAuto/>
                    <w:default w:val="0"/>
                  </w:checkBox>
                </w:ffData>
              </w:fldChar>
            </w:r>
            <w:r w:rsidRPr="009E6C47">
              <w:rPr>
                <w:sz w:val="14"/>
              </w:rPr>
              <w:instrText xml:space="preserve"> FORMCHECKBOX </w:instrText>
            </w:r>
            <w:r w:rsidR="00807E9C">
              <w:rPr>
                <w:sz w:val="14"/>
              </w:rPr>
            </w:r>
            <w:r w:rsidR="00807E9C">
              <w:rPr>
                <w:sz w:val="14"/>
              </w:rPr>
              <w:fldChar w:fldCharType="separate"/>
            </w:r>
            <w:r w:rsidRPr="009E6C47">
              <w:rPr>
                <w:sz w:val="14"/>
              </w:rPr>
              <w:fldChar w:fldCharType="end"/>
            </w:r>
            <w:r w:rsidRPr="009E6C47">
              <w:rPr>
                <w:sz w:val="14"/>
              </w:rPr>
              <w:t xml:space="preserve">   Yr.2: </w:t>
            </w:r>
            <w:r w:rsidRPr="009E6C47">
              <w:rPr>
                <w:sz w:val="14"/>
              </w:rPr>
              <w:fldChar w:fldCharType="begin">
                <w:ffData>
                  <w:name w:val="Check11"/>
                  <w:enabled/>
                  <w:calcOnExit w:val="0"/>
                  <w:checkBox>
                    <w:sizeAuto/>
                    <w:default w:val="0"/>
                  </w:checkBox>
                </w:ffData>
              </w:fldChar>
            </w:r>
            <w:r w:rsidRPr="009E6C47">
              <w:rPr>
                <w:sz w:val="14"/>
              </w:rPr>
              <w:instrText xml:space="preserve"> FORMCHECKBOX </w:instrText>
            </w:r>
            <w:r w:rsidR="00807E9C">
              <w:rPr>
                <w:sz w:val="14"/>
              </w:rPr>
            </w:r>
            <w:r w:rsidR="00807E9C">
              <w:rPr>
                <w:sz w:val="14"/>
              </w:rPr>
              <w:fldChar w:fldCharType="separate"/>
            </w:r>
            <w:r w:rsidRPr="009E6C47">
              <w:rPr>
                <w:sz w:val="14"/>
              </w:rPr>
              <w:fldChar w:fldCharType="end"/>
            </w:r>
            <w:r w:rsidRPr="009E6C47">
              <w:rPr>
                <w:sz w:val="14"/>
              </w:rPr>
              <w:t xml:space="preserve">  Yr. 3: </w:t>
            </w:r>
            <w:r w:rsidRPr="009E6C47">
              <w:rPr>
                <w:sz w:val="14"/>
              </w:rPr>
              <w:fldChar w:fldCharType="begin">
                <w:ffData>
                  <w:name w:val="Check10"/>
                  <w:enabled/>
                  <w:calcOnExit w:val="0"/>
                  <w:checkBox>
                    <w:sizeAuto/>
                    <w:default w:val="0"/>
                  </w:checkBox>
                </w:ffData>
              </w:fldChar>
            </w:r>
            <w:r w:rsidRPr="009E6C47">
              <w:rPr>
                <w:sz w:val="14"/>
              </w:rPr>
              <w:instrText xml:space="preserve"> FORMCHECKBOX </w:instrText>
            </w:r>
            <w:r w:rsidR="00807E9C">
              <w:rPr>
                <w:sz w:val="14"/>
              </w:rPr>
            </w:r>
            <w:r w:rsidR="00807E9C">
              <w:rPr>
                <w:sz w:val="14"/>
              </w:rPr>
              <w:fldChar w:fldCharType="separate"/>
            </w:r>
            <w:r w:rsidRPr="009E6C47">
              <w:rPr>
                <w:sz w:val="14"/>
              </w:rPr>
              <w:fldChar w:fldCharType="end"/>
            </w:r>
            <w:r w:rsidRPr="009E6C47">
              <w:rPr>
                <w:sz w:val="14"/>
              </w:rPr>
              <w:t xml:space="preserve"> </w:t>
            </w:r>
          </w:p>
        </w:tc>
        <w:tc>
          <w:tcPr>
            <w:tcW w:w="5464" w:type="dxa"/>
            <w:gridSpan w:val="3"/>
            <w:vMerge w:val="restart"/>
            <w:tcBorders>
              <w:top w:val="single" w:sz="4" w:space="0" w:color="auto"/>
              <w:left w:val="single" w:sz="6" w:space="0" w:color="auto"/>
              <w:bottom w:val="single" w:sz="6" w:space="0" w:color="auto"/>
              <w:right w:val="single" w:sz="6" w:space="0" w:color="auto"/>
            </w:tcBorders>
            <w:tcMar>
              <w:top w:w="72" w:type="dxa"/>
              <w:bottom w:w="29" w:type="dxa"/>
            </w:tcMar>
          </w:tcPr>
          <w:p w14:paraId="2E42B585" w14:textId="77777777" w:rsidR="00F734A9" w:rsidRPr="009E6C47" w:rsidRDefault="00F734A9" w:rsidP="00DC22DF">
            <w:pPr>
              <w:tabs>
                <w:tab w:val="left" w:pos="340"/>
                <w:tab w:val="left" w:pos="2389"/>
              </w:tabs>
              <w:spacing w:before="0"/>
              <w:ind w:left="43" w:right="720"/>
              <w:jc w:val="both"/>
              <w:rPr>
                <w:b/>
                <w:sz w:val="14"/>
              </w:rPr>
            </w:pPr>
            <w:r w:rsidRPr="009E6C47">
              <w:rPr>
                <w:b/>
                <w:sz w:val="14"/>
              </w:rPr>
              <w:t>16.</w:t>
            </w:r>
            <w:r w:rsidRPr="009E6C47">
              <w:rPr>
                <w:b/>
                <w:sz w:val="14"/>
              </w:rPr>
              <w:tab/>
              <w:t>IS APPLICATION SUBJECT TO REVIEW BY STATE EXECUTIVE</w:t>
            </w:r>
          </w:p>
          <w:p w14:paraId="503A7EAA" w14:textId="77777777" w:rsidR="00F734A9" w:rsidRPr="009E6C47" w:rsidRDefault="00F734A9" w:rsidP="00DC22DF">
            <w:pPr>
              <w:tabs>
                <w:tab w:val="left" w:pos="340"/>
                <w:tab w:val="left" w:pos="2389"/>
              </w:tabs>
              <w:spacing w:before="0"/>
              <w:ind w:left="40" w:right="720"/>
              <w:rPr>
                <w:sz w:val="14"/>
              </w:rPr>
            </w:pPr>
            <w:r w:rsidRPr="009E6C47">
              <w:rPr>
                <w:b/>
                <w:sz w:val="14"/>
              </w:rPr>
              <w:tab/>
              <w:t>ORDER 12372 PROCESS</w:t>
            </w:r>
            <w:r w:rsidRPr="009E6C47">
              <w:rPr>
                <w:sz w:val="14"/>
              </w:rPr>
              <w:t>?</w:t>
            </w:r>
          </w:p>
          <w:p w14:paraId="6F1A274E" w14:textId="77777777" w:rsidR="00F734A9" w:rsidRPr="009E6C47" w:rsidRDefault="00F734A9" w:rsidP="00B5039C">
            <w:pPr>
              <w:tabs>
                <w:tab w:val="left" w:pos="140"/>
                <w:tab w:val="left" w:pos="432"/>
                <w:tab w:val="left" w:pos="840"/>
                <w:tab w:val="left" w:pos="2389"/>
              </w:tabs>
              <w:spacing w:before="40"/>
              <w:ind w:left="43" w:right="720"/>
              <w:jc w:val="both"/>
              <w:rPr>
                <w:sz w:val="14"/>
              </w:rPr>
            </w:pPr>
            <w:r w:rsidRPr="009E6C47">
              <w:rPr>
                <w:sz w:val="14"/>
              </w:rPr>
              <w:t xml:space="preserve">   a</w:t>
            </w:r>
            <w:r>
              <w:rPr>
                <w:sz w:val="14"/>
              </w:rPr>
              <w:t xml:space="preserve">. </w:t>
            </w:r>
            <w:r w:rsidRPr="009E6C47">
              <w:rPr>
                <w:sz w:val="14"/>
              </w:rPr>
              <w:t>YES. THIS PREAPPLICATION/APPLICATION WAS MADE AVAILABLE</w:t>
            </w:r>
          </w:p>
          <w:p w14:paraId="5962DC96" w14:textId="77777777" w:rsidR="00F734A9" w:rsidRPr="009E6C47" w:rsidRDefault="00F734A9" w:rsidP="00DC22DF">
            <w:pPr>
              <w:tabs>
                <w:tab w:val="left" w:pos="250"/>
                <w:tab w:val="left" w:pos="520"/>
                <w:tab w:val="left" w:pos="880"/>
                <w:tab w:val="left" w:pos="2389"/>
              </w:tabs>
              <w:spacing w:before="0"/>
              <w:ind w:left="43" w:right="720"/>
              <w:rPr>
                <w:sz w:val="14"/>
              </w:rPr>
            </w:pPr>
            <w:r w:rsidRPr="009E6C47">
              <w:rPr>
                <w:sz w:val="14"/>
              </w:rPr>
              <w:t xml:space="preserve"> </w:t>
            </w:r>
            <w:r w:rsidRPr="009E6C47">
              <w:rPr>
                <w:sz w:val="14"/>
              </w:rPr>
              <w:tab/>
            </w:r>
            <w:r w:rsidRPr="009E6C47">
              <w:rPr>
                <w:sz w:val="14"/>
              </w:rPr>
              <w:tab/>
              <w:t xml:space="preserve">      TO THE STATE EXECUTIVE ORDER 12372 PROCESS FOR</w:t>
            </w:r>
          </w:p>
          <w:p w14:paraId="40B54D12" w14:textId="77777777" w:rsidR="00F734A9" w:rsidRPr="009E6C47" w:rsidRDefault="00F734A9" w:rsidP="00DC22DF">
            <w:pPr>
              <w:tabs>
                <w:tab w:val="left" w:pos="250"/>
                <w:tab w:val="left" w:pos="520"/>
                <w:tab w:val="left" w:pos="880"/>
                <w:tab w:val="left" w:pos="2389"/>
              </w:tabs>
              <w:spacing w:before="0"/>
              <w:ind w:left="40" w:right="720"/>
              <w:rPr>
                <w:sz w:val="14"/>
              </w:rPr>
            </w:pPr>
            <w:r w:rsidRPr="009E6C47">
              <w:rPr>
                <w:sz w:val="14"/>
              </w:rPr>
              <w:tab/>
            </w:r>
            <w:r w:rsidRPr="009E6C47">
              <w:rPr>
                <w:sz w:val="14"/>
              </w:rPr>
              <w:tab/>
              <w:t xml:space="preserve">      REVIEW ON:</w:t>
            </w:r>
          </w:p>
          <w:p w14:paraId="065A7892" w14:textId="77777777" w:rsidR="00F734A9" w:rsidRPr="009E6C47" w:rsidRDefault="00B82EA0" w:rsidP="00DC22DF">
            <w:pPr>
              <w:tabs>
                <w:tab w:val="left" w:pos="250"/>
                <w:tab w:val="left" w:pos="520"/>
                <w:tab w:val="left" w:pos="880"/>
                <w:tab w:val="left" w:pos="2389"/>
              </w:tabs>
              <w:spacing w:before="0"/>
              <w:ind w:left="40" w:right="720"/>
              <w:rPr>
                <w:sz w:val="14"/>
              </w:rPr>
            </w:pPr>
            <w:r>
              <w:rPr>
                <w:sz w:val="14"/>
              </w:rPr>
              <w:t xml:space="preserve">     </w:t>
            </w:r>
            <w:r>
              <w:rPr>
                <w:sz w:val="14"/>
              </w:rPr>
              <w:tab/>
            </w:r>
            <w:r>
              <w:rPr>
                <w:sz w:val="14"/>
              </w:rPr>
              <w:tab/>
              <w:t xml:space="preserve">      DATE </w:t>
            </w:r>
            <w:r w:rsidR="00F734A9" w:rsidRPr="009E6C47">
              <w:rPr>
                <w:sz w:val="14"/>
              </w:rPr>
              <w:t>________________________________</w:t>
            </w:r>
          </w:p>
          <w:p w14:paraId="57D02206" w14:textId="77777777" w:rsidR="00F734A9" w:rsidRPr="009E6C47" w:rsidRDefault="00F734A9" w:rsidP="00B5039C">
            <w:pPr>
              <w:tabs>
                <w:tab w:val="left" w:pos="250"/>
                <w:tab w:val="left" w:pos="520"/>
                <w:tab w:val="left" w:pos="880"/>
                <w:tab w:val="left" w:pos="2389"/>
              </w:tabs>
              <w:spacing w:before="60" w:line="230" w:lineRule="auto"/>
              <w:ind w:left="43" w:right="720"/>
              <w:rPr>
                <w:sz w:val="14"/>
              </w:rPr>
            </w:pPr>
            <w:r w:rsidRPr="009E6C47">
              <w:rPr>
                <w:sz w:val="14"/>
              </w:rPr>
              <w:t xml:space="preserve">   b</w:t>
            </w:r>
            <w:r>
              <w:rPr>
                <w:sz w:val="14"/>
              </w:rPr>
              <w:t xml:space="preserve">. </w:t>
            </w:r>
            <w:r w:rsidRPr="009E6C47">
              <w:rPr>
                <w:sz w:val="14"/>
              </w:rPr>
              <w:t>NO</w:t>
            </w:r>
            <w:r>
              <w:rPr>
                <w:sz w:val="14"/>
              </w:rPr>
              <w:t xml:space="preserve">. </w:t>
            </w:r>
            <w:r w:rsidRPr="009E6C47">
              <w:rPr>
                <w:sz w:val="13"/>
              </w:rPr>
              <w:t xml:space="preserve">  </w:t>
            </w:r>
            <w:r w:rsidRPr="009E6C47">
              <w:rPr>
                <w:sz w:val="14"/>
              </w:rPr>
              <w:t xml:space="preserve"> </w:t>
            </w:r>
            <w:r w:rsidRPr="009E6C47">
              <w:rPr>
                <w:sz w:val="18"/>
              </w:rPr>
              <w:fldChar w:fldCharType="begin">
                <w:ffData>
                  <w:name w:val="Check6"/>
                  <w:enabled/>
                  <w:calcOnExit w:val="0"/>
                  <w:checkBox>
                    <w:sizeAuto/>
                    <w:default w:val="1"/>
                  </w:checkBox>
                </w:ffData>
              </w:fldChar>
            </w:r>
            <w:r w:rsidRPr="009E6C47">
              <w:rPr>
                <w:sz w:val="18"/>
              </w:rPr>
              <w:instrText xml:space="preserve"> FORMCHECKBOX </w:instrText>
            </w:r>
            <w:r w:rsidR="00807E9C">
              <w:rPr>
                <w:sz w:val="18"/>
              </w:rPr>
            </w:r>
            <w:r w:rsidR="00807E9C">
              <w:rPr>
                <w:sz w:val="18"/>
              </w:rPr>
              <w:fldChar w:fldCharType="separate"/>
            </w:r>
            <w:r w:rsidRPr="009E6C47">
              <w:rPr>
                <w:sz w:val="18"/>
              </w:rPr>
              <w:fldChar w:fldCharType="end"/>
            </w:r>
            <w:r w:rsidRPr="009E6C47">
              <w:rPr>
                <w:sz w:val="18"/>
              </w:rPr>
              <w:t xml:space="preserve">  </w:t>
            </w:r>
            <w:r w:rsidRPr="009E6C47">
              <w:rPr>
                <w:sz w:val="14"/>
              </w:rPr>
              <w:t>PROGRAM IS NOT COVERED BY E.O. 12372</w:t>
            </w:r>
          </w:p>
          <w:p w14:paraId="66B627BB" w14:textId="77777777" w:rsidR="00F734A9" w:rsidRPr="009E6C47" w:rsidRDefault="00F734A9" w:rsidP="00DC22DF">
            <w:pPr>
              <w:tabs>
                <w:tab w:val="left" w:pos="250"/>
                <w:tab w:val="left" w:pos="520"/>
                <w:tab w:val="left" w:pos="880"/>
                <w:tab w:val="left" w:pos="1140"/>
                <w:tab w:val="left" w:pos="2389"/>
              </w:tabs>
              <w:spacing w:before="0" w:line="96" w:lineRule="auto"/>
              <w:ind w:left="43" w:right="720"/>
              <w:rPr>
                <w:sz w:val="14"/>
              </w:rPr>
            </w:pPr>
            <w:r w:rsidRPr="009E6C47">
              <w:rPr>
                <w:sz w:val="14"/>
              </w:rPr>
              <w:tab/>
              <w:t xml:space="preserve">   </w:t>
            </w:r>
          </w:p>
          <w:p w14:paraId="751F0BD2" w14:textId="77777777" w:rsidR="00F734A9" w:rsidRPr="009E6C47" w:rsidRDefault="00F734A9" w:rsidP="00DC22DF">
            <w:pPr>
              <w:tabs>
                <w:tab w:val="left" w:pos="140"/>
                <w:tab w:val="left" w:pos="250"/>
                <w:tab w:val="left" w:pos="440"/>
                <w:tab w:val="left" w:pos="520"/>
                <w:tab w:val="left" w:pos="880"/>
                <w:tab w:val="left" w:pos="1140"/>
                <w:tab w:val="left" w:pos="2389"/>
              </w:tabs>
              <w:spacing w:before="0"/>
              <w:ind w:left="40" w:right="720"/>
              <w:rPr>
                <w:sz w:val="14"/>
              </w:rPr>
            </w:pPr>
            <w:r w:rsidRPr="009E6C47">
              <w:rPr>
                <w:sz w:val="14"/>
              </w:rPr>
              <w:t xml:space="preserve">                    </w:t>
            </w:r>
            <w:r w:rsidRPr="009E6C47">
              <w:rPr>
                <w:sz w:val="18"/>
              </w:rPr>
              <w:t xml:space="preserve"> </w:t>
            </w:r>
          </w:p>
          <w:p w14:paraId="43155DCB" w14:textId="77777777" w:rsidR="00F734A9" w:rsidRPr="009E6C47" w:rsidRDefault="00F734A9" w:rsidP="00DC22DF">
            <w:pPr>
              <w:tabs>
                <w:tab w:val="left" w:pos="250"/>
                <w:tab w:val="left" w:pos="520"/>
                <w:tab w:val="left" w:pos="880"/>
                <w:tab w:val="left" w:pos="1140"/>
                <w:tab w:val="left" w:pos="2389"/>
              </w:tabs>
              <w:spacing w:before="0"/>
              <w:ind w:left="40" w:right="720"/>
              <w:rPr>
                <w:sz w:val="14"/>
              </w:rPr>
            </w:pPr>
            <w:r w:rsidRPr="009E6C47">
              <w:rPr>
                <w:sz w:val="14"/>
              </w:rPr>
              <w:tab/>
            </w:r>
            <w:r w:rsidRPr="009E6C47">
              <w:rPr>
                <w:sz w:val="14"/>
              </w:rPr>
              <w:tab/>
            </w:r>
            <w:r w:rsidRPr="009E6C47">
              <w:rPr>
                <w:sz w:val="14"/>
              </w:rPr>
              <w:tab/>
            </w:r>
          </w:p>
          <w:p w14:paraId="25BBFACE" w14:textId="77777777" w:rsidR="00F734A9" w:rsidRPr="009E6C47" w:rsidRDefault="00F734A9" w:rsidP="00DC22DF">
            <w:pPr>
              <w:tabs>
                <w:tab w:val="left" w:pos="250"/>
                <w:tab w:val="left" w:pos="520"/>
                <w:tab w:val="left" w:pos="880"/>
                <w:tab w:val="left" w:pos="1140"/>
                <w:tab w:val="left" w:pos="2389"/>
              </w:tabs>
              <w:spacing w:before="0"/>
              <w:ind w:left="40" w:right="720"/>
              <w:rPr>
                <w:b/>
                <w:sz w:val="14"/>
              </w:rPr>
            </w:pPr>
            <w:r w:rsidRPr="009E6C47">
              <w:rPr>
                <w:b/>
                <w:sz w:val="14"/>
              </w:rPr>
              <w:t>17</w:t>
            </w:r>
            <w:r>
              <w:rPr>
                <w:b/>
                <w:sz w:val="14"/>
              </w:rPr>
              <w:t xml:space="preserve">. </w:t>
            </w:r>
            <w:r w:rsidRPr="009E6C47">
              <w:rPr>
                <w:b/>
                <w:sz w:val="14"/>
              </w:rPr>
              <w:t>IS THE APPLICANT DELINQUENT ON ANY FEDERAL DEBT?</w:t>
            </w:r>
          </w:p>
          <w:p w14:paraId="3791844F" w14:textId="77777777" w:rsidR="00F734A9" w:rsidRPr="009E6C47" w:rsidRDefault="00F734A9" w:rsidP="00B5039C">
            <w:pPr>
              <w:tabs>
                <w:tab w:val="left" w:pos="250"/>
                <w:tab w:val="left" w:pos="520"/>
                <w:tab w:val="left" w:pos="880"/>
                <w:tab w:val="left" w:pos="1140"/>
                <w:tab w:val="left" w:pos="2389"/>
              </w:tabs>
              <w:spacing w:before="0" w:after="60"/>
              <w:ind w:left="43" w:right="720"/>
              <w:rPr>
                <w:sz w:val="14"/>
              </w:rPr>
            </w:pPr>
            <w:r w:rsidRPr="009E6C47">
              <w:rPr>
                <w:sz w:val="14"/>
              </w:rPr>
              <w:tab/>
            </w:r>
            <w:r w:rsidRPr="009E6C47">
              <w:rPr>
                <w:sz w:val="18"/>
              </w:rPr>
              <w:fldChar w:fldCharType="begin">
                <w:ffData>
                  <w:name w:val="Check8"/>
                  <w:enabled/>
                  <w:calcOnExit w:val="0"/>
                  <w:checkBox>
                    <w:sizeAuto/>
                    <w:default w:val="0"/>
                  </w:checkBox>
                </w:ffData>
              </w:fldChar>
            </w:r>
            <w:r w:rsidRPr="009E6C47">
              <w:rPr>
                <w:sz w:val="18"/>
              </w:rPr>
              <w:instrText xml:space="preserve"> FORMCHECKBOX </w:instrText>
            </w:r>
            <w:r w:rsidR="00807E9C">
              <w:rPr>
                <w:sz w:val="18"/>
              </w:rPr>
            </w:r>
            <w:r w:rsidR="00807E9C">
              <w:rPr>
                <w:sz w:val="18"/>
              </w:rPr>
              <w:fldChar w:fldCharType="separate"/>
            </w:r>
            <w:r w:rsidRPr="009E6C47">
              <w:rPr>
                <w:sz w:val="18"/>
              </w:rPr>
              <w:fldChar w:fldCharType="end"/>
            </w:r>
            <w:r w:rsidRPr="009E6C47">
              <w:rPr>
                <w:sz w:val="14"/>
              </w:rPr>
              <w:t xml:space="preserve">   YES     </w:t>
            </w:r>
            <w:r w:rsidRPr="009E6C47">
              <w:rPr>
                <w:sz w:val="16"/>
              </w:rPr>
              <w:t>If “Yes,”</w:t>
            </w:r>
            <w:r w:rsidRPr="009E6C47">
              <w:rPr>
                <w:i/>
                <w:sz w:val="16"/>
              </w:rPr>
              <w:t xml:space="preserve"> </w:t>
            </w:r>
            <w:r w:rsidRPr="009E6C47">
              <w:rPr>
                <w:sz w:val="16"/>
              </w:rPr>
              <w:t>attach an explanation.</w:t>
            </w:r>
            <w:r w:rsidRPr="009E6C47">
              <w:rPr>
                <w:sz w:val="14"/>
              </w:rPr>
              <w:tab/>
            </w:r>
            <w:r w:rsidRPr="009E6C47">
              <w:rPr>
                <w:sz w:val="18"/>
              </w:rPr>
              <w:fldChar w:fldCharType="begin">
                <w:ffData>
                  <w:name w:val="Check9"/>
                  <w:enabled/>
                  <w:calcOnExit w:val="0"/>
                  <w:checkBox>
                    <w:sizeAuto/>
                    <w:default w:val="0"/>
                  </w:checkBox>
                </w:ffData>
              </w:fldChar>
            </w:r>
            <w:r w:rsidRPr="009E6C47">
              <w:rPr>
                <w:sz w:val="18"/>
              </w:rPr>
              <w:instrText xml:space="preserve"> FORMCHECKBOX </w:instrText>
            </w:r>
            <w:r w:rsidR="00807E9C">
              <w:rPr>
                <w:sz w:val="18"/>
              </w:rPr>
            </w:r>
            <w:r w:rsidR="00807E9C">
              <w:rPr>
                <w:sz w:val="18"/>
              </w:rPr>
              <w:fldChar w:fldCharType="separate"/>
            </w:r>
            <w:r w:rsidRPr="009E6C47">
              <w:rPr>
                <w:sz w:val="18"/>
              </w:rPr>
              <w:fldChar w:fldCharType="end"/>
            </w:r>
            <w:r w:rsidRPr="009E6C47">
              <w:rPr>
                <w:sz w:val="14"/>
              </w:rPr>
              <w:t xml:space="preserve"> NO</w:t>
            </w:r>
          </w:p>
        </w:tc>
      </w:tr>
      <w:tr w:rsidR="00F734A9" w:rsidRPr="009E6C47" w14:paraId="55922C44" w14:textId="77777777" w:rsidTr="00DC22DF">
        <w:trPr>
          <w:trHeight w:hRule="exact" w:val="340"/>
          <w:jc w:val="center"/>
        </w:trPr>
        <w:tc>
          <w:tcPr>
            <w:tcW w:w="2127" w:type="dxa"/>
            <w:tcBorders>
              <w:left w:val="single" w:sz="6" w:space="0" w:color="auto"/>
              <w:bottom w:val="single" w:sz="6" w:space="0" w:color="auto"/>
              <w:right w:val="single" w:sz="6" w:space="0" w:color="auto"/>
            </w:tcBorders>
            <w:tcMar>
              <w:top w:w="72" w:type="dxa"/>
              <w:bottom w:w="29" w:type="dxa"/>
            </w:tcMar>
          </w:tcPr>
          <w:p w14:paraId="252DFF00" w14:textId="77777777" w:rsidR="00F734A9" w:rsidRPr="009E6C47" w:rsidRDefault="00F734A9" w:rsidP="00DC22DF">
            <w:pPr>
              <w:spacing w:before="0"/>
              <w:ind w:left="40" w:right="720"/>
              <w:rPr>
                <w:sz w:val="14"/>
              </w:rPr>
            </w:pPr>
            <w:r w:rsidRPr="009E6C47">
              <w:rPr>
                <w:sz w:val="14"/>
              </w:rPr>
              <w:t>a. FEDERAL</w:t>
            </w:r>
          </w:p>
        </w:tc>
        <w:tc>
          <w:tcPr>
            <w:tcW w:w="3510" w:type="dxa"/>
            <w:gridSpan w:val="4"/>
            <w:tcBorders>
              <w:left w:val="single" w:sz="6" w:space="0" w:color="auto"/>
              <w:bottom w:val="single" w:sz="6" w:space="0" w:color="auto"/>
            </w:tcBorders>
            <w:tcMar>
              <w:top w:w="72" w:type="dxa"/>
              <w:bottom w:w="29" w:type="dxa"/>
            </w:tcMar>
          </w:tcPr>
          <w:p w14:paraId="709C77BE" w14:textId="77777777" w:rsidR="00F734A9" w:rsidRPr="009E6C47" w:rsidRDefault="00F734A9" w:rsidP="00DC22DF">
            <w:pPr>
              <w:tabs>
                <w:tab w:val="right" w:pos="2860"/>
              </w:tabs>
              <w:spacing w:before="0"/>
              <w:ind w:left="43" w:right="720"/>
              <w:rPr>
                <w:sz w:val="14"/>
              </w:rPr>
            </w:pPr>
            <w:r w:rsidRPr="009E6C47">
              <w:rPr>
                <w:sz w:val="14"/>
              </w:rPr>
              <w:t>$</w:t>
            </w:r>
            <w:r w:rsidRPr="009E6C47">
              <w:rPr>
                <w:sz w:val="14"/>
              </w:rPr>
              <w:tab/>
            </w:r>
            <w:r w:rsidRPr="009E6C47">
              <w:fldChar w:fldCharType="begin">
                <w:ffData>
                  <w:name w:val="Text25"/>
                  <w:enabled/>
                  <w:calcOnExit w:val="0"/>
                  <w:textInput>
                    <w:type w:val="number"/>
                    <w:format w:val="#,##0.00"/>
                  </w:textInput>
                </w:ffData>
              </w:fldChar>
            </w:r>
            <w:r w:rsidRPr="009E6C47">
              <w:instrText xml:space="preserve"> FORMTEXT </w:instrText>
            </w:r>
            <w:r w:rsidRPr="009E6C47">
              <w:fldChar w:fldCharType="separate"/>
            </w:r>
            <w:r w:rsidRPr="009E6C47">
              <w:rPr>
                <w:rFonts w:ascii="MS Mincho" w:eastAsia="MS Mincho" w:hAnsi="MS Mincho" w:cs="MS Mincho" w:hint="eastAsia"/>
                <w:noProof/>
              </w:rPr>
              <w:t> </w:t>
            </w:r>
            <w:r w:rsidRPr="009E6C47">
              <w:rPr>
                <w:rFonts w:ascii="MS Mincho" w:eastAsia="MS Mincho" w:hAnsi="MS Mincho" w:cs="MS Mincho" w:hint="eastAsia"/>
                <w:noProof/>
              </w:rPr>
              <w:t> </w:t>
            </w:r>
            <w:r w:rsidRPr="009E6C47">
              <w:rPr>
                <w:rFonts w:ascii="MS Mincho" w:eastAsia="MS Mincho" w:hAnsi="MS Mincho" w:cs="MS Mincho" w:hint="eastAsia"/>
                <w:noProof/>
              </w:rPr>
              <w:t> </w:t>
            </w:r>
            <w:r w:rsidRPr="009E6C47">
              <w:rPr>
                <w:rFonts w:ascii="MS Mincho" w:eastAsia="MS Mincho" w:hAnsi="MS Mincho" w:cs="MS Mincho" w:hint="eastAsia"/>
                <w:noProof/>
              </w:rPr>
              <w:t> </w:t>
            </w:r>
            <w:r w:rsidRPr="009E6C47">
              <w:rPr>
                <w:rFonts w:ascii="MS Mincho" w:eastAsia="MS Mincho" w:hAnsi="MS Mincho" w:cs="MS Mincho" w:hint="eastAsia"/>
                <w:noProof/>
              </w:rPr>
              <w:t> </w:t>
            </w:r>
            <w:r w:rsidRPr="009E6C47">
              <w:fldChar w:fldCharType="end"/>
            </w:r>
          </w:p>
        </w:tc>
        <w:tc>
          <w:tcPr>
            <w:tcW w:w="5464" w:type="dxa"/>
            <w:gridSpan w:val="3"/>
            <w:vMerge/>
            <w:tcBorders>
              <w:left w:val="single" w:sz="6" w:space="0" w:color="auto"/>
              <w:bottom w:val="single" w:sz="6" w:space="0" w:color="auto"/>
              <w:right w:val="single" w:sz="6" w:space="0" w:color="auto"/>
            </w:tcBorders>
            <w:tcMar>
              <w:top w:w="72" w:type="dxa"/>
              <w:bottom w:w="29" w:type="dxa"/>
            </w:tcMar>
          </w:tcPr>
          <w:p w14:paraId="3DAA9E92" w14:textId="77777777" w:rsidR="00F734A9" w:rsidRPr="009E6C47" w:rsidRDefault="00F734A9" w:rsidP="00DC22DF">
            <w:pPr>
              <w:tabs>
                <w:tab w:val="left" w:pos="250"/>
                <w:tab w:val="left" w:pos="520"/>
                <w:tab w:val="left" w:pos="880"/>
                <w:tab w:val="left" w:pos="1140"/>
                <w:tab w:val="left" w:pos="2389"/>
              </w:tabs>
              <w:spacing w:before="0"/>
              <w:ind w:left="40" w:right="720"/>
              <w:rPr>
                <w:sz w:val="14"/>
              </w:rPr>
            </w:pPr>
          </w:p>
        </w:tc>
      </w:tr>
      <w:tr w:rsidR="00F734A9" w:rsidRPr="009E6C47" w14:paraId="5BFB8D7A" w14:textId="77777777" w:rsidTr="00DC22DF">
        <w:trPr>
          <w:trHeight w:hRule="exact" w:val="340"/>
          <w:jc w:val="center"/>
        </w:trPr>
        <w:tc>
          <w:tcPr>
            <w:tcW w:w="2127" w:type="dxa"/>
            <w:tcBorders>
              <w:top w:val="single" w:sz="6" w:space="0" w:color="auto"/>
              <w:left w:val="single" w:sz="6" w:space="0" w:color="auto"/>
              <w:bottom w:val="single" w:sz="6" w:space="0" w:color="auto"/>
              <w:right w:val="single" w:sz="6" w:space="0" w:color="auto"/>
            </w:tcBorders>
            <w:tcMar>
              <w:top w:w="72" w:type="dxa"/>
              <w:bottom w:w="29" w:type="dxa"/>
            </w:tcMar>
          </w:tcPr>
          <w:p w14:paraId="63B915C0" w14:textId="77777777" w:rsidR="00F734A9" w:rsidRPr="009E6C47" w:rsidRDefault="00F734A9" w:rsidP="00DC22DF">
            <w:pPr>
              <w:spacing w:before="0"/>
              <w:ind w:left="40" w:right="720"/>
              <w:rPr>
                <w:sz w:val="14"/>
              </w:rPr>
            </w:pPr>
            <w:r w:rsidRPr="009E6C47">
              <w:rPr>
                <w:sz w:val="14"/>
              </w:rPr>
              <w:t>b. APPLICANT</w:t>
            </w:r>
          </w:p>
        </w:tc>
        <w:tc>
          <w:tcPr>
            <w:tcW w:w="3510" w:type="dxa"/>
            <w:gridSpan w:val="4"/>
            <w:tcBorders>
              <w:top w:val="single" w:sz="6" w:space="0" w:color="auto"/>
              <w:left w:val="single" w:sz="6" w:space="0" w:color="auto"/>
              <w:bottom w:val="single" w:sz="6" w:space="0" w:color="auto"/>
            </w:tcBorders>
            <w:tcMar>
              <w:top w:w="72" w:type="dxa"/>
              <w:bottom w:w="29" w:type="dxa"/>
            </w:tcMar>
          </w:tcPr>
          <w:p w14:paraId="4E8459EA" w14:textId="77777777" w:rsidR="00F734A9" w:rsidRPr="009E6C47" w:rsidRDefault="00F734A9" w:rsidP="00DC22DF">
            <w:pPr>
              <w:tabs>
                <w:tab w:val="right" w:pos="2860"/>
              </w:tabs>
              <w:spacing w:before="0"/>
              <w:ind w:left="40" w:right="720"/>
              <w:rPr>
                <w:sz w:val="14"/>
              </w:rPr>
            </w:pPr>
            <w:r w:rsidRPr="009E6C47">
              <w:rPr>
                <w:sz w:val="14"/>
              </w:rPr>
              <w:t>$</w:t>
            </w:r>
            <w:r w:rsidRPr="009E6C47">
              <w:rPr>
                <w:sz w:val="14"/>
              </w:rPr>
              <w:tab/>
            </w:r>
            <w:r w:rsidRPr="009E6C47">
              <w:fldChar w:fldCharType="begin">
                <w:ffData>
                  <w:name w:val=""/>
                  <w:enabled/>
                  <w:calcOnExit w:val="0"/>
                  <w:textInput>
                    <w:type w:val="number"/>
                    <w:format w:val="#,##0.00"/>
                  </w:textInput>
                </w:ffData>
              </w:fldChar>
            </w:r>
            <w:r w:rsidRPr="009E6C47">
              <w:instrText xml:space="preserve"> FORMTEXT </w:instrText>
            </w:r>
            <w:r w:rsidRPr="009E6C47">
              <w:fldChar w:fldCharType="separate"/>
            </w:r>
            <w:r w:rsidRPr="009E6C47">
              <w:rPr>
                <w:rFonts w:ascii="MS Mincho" w:eastAsia="MS Mincho" w:hAnsi="MS Mincho" w:cs="MS Mincho" w:hint="eastAsia"/>
                <w:noProof/>
              </w:rPr>
              <w:t> </w:t>
            </w:r>
            <w:r w:rsidRPr="009E6C47">
              <w:rPr>
                <w:rFonts w:ascii="MS Mincho" w:eastAsia="MS Mincho" w:hAnsi="MS Mincho" w:cs="MS Mincho" w:hint="eastAsia"/>
                <w:noProof/>
              </w:rPr>
              <w:t> </w:t>
            </w:r>
            <w:r w:rsidRPr="009E6C47">
              <w:rPr>
                <w:rFonts w:ascii="MS Mincho" w:eastAsia="MS Mincho" w:hAnsi="MS Mincho" w:cs="MS Mincho" w:hint="eastAsia"/>
                <w:noProof/>
              </w:rPr>
              <w:t> </w:t>
            </w:r>
            <w:r w:rsidRPr="009E6C47">
              <w:rPr>
                <w:rFonts w:ascii="MS Mincho" w:eastAsia="MS Mincho" w:hAnsi="MS Mincho" w:cs="MS Mincho" w:hint="eastAsia"/>
                <w:noProof/>
              </w:rPr>
              <w:t> </w:t>
            </w:r>
            <w:r w:rsidRPr="009E6C47">
              <w:rPr>
                <w:rFonts w:ascii="MS Mincho" w:eastAsia="MS Mincho" w:hAnsi="MS Mincho" w:cs="MS Mincho" w:hint="eastAsia"/>
                <w:noProof/>
              </w:rPr>
              <w:t> </w:t>
            </w:r>
            <w:r w:rsidRPr="009E6C47">
              <w:fldChar w:fldCharType="end"/>
            </w:r>
          </w:p>
        </w:tc>
        <w:tc>
          <w:tcPr>
            <w:tcW w:w="5464" w:type="dxa"/>
            <w:gridSpan w:val="3"/>
            <w:vMerge/>
            <w:tcBorders>
              <w:left w:val="single" w:sz="6" w:space="0" w:color="auto"/>
              <w:bottom w:val="single" w:sz="6" w:space="0" w:color="auto"/>
              <w:right w:val="single" w:sz="6" w:space="0" w:color="auto"/>
            </w:tcBorders>
            <w:tcMar>
              <w:top w:w="72" w:type="dxa"/>
              <w:bottom w:w="29" w:type="dxa"/>
            </w:tcMar>
          </w:tcPr>
          <w:p w14:paraId="467A46D1" w14:textId="77777777" w:rsidR="00F734A9" w:rsidRPr="009E6C47" w:rsidRDefault="00F734A9" w:rsidP="00DC22DF">
            <w:pPr>
              <w:tabs>
                <w:tab w:val="left" w:pos="250"/>
                <w:tab w:val="left" w:pos="520"/>
                <w:tab w:val="left" w:pos="880"/>
                <w:tab w:val="left" w:pos="1140"/>
                <w:tab w:val="left" w:pos="2389"/>
              </w:tabs>
              <w:spacing w:before="0"/>
              <w:ind w:left="40" w:right="720"/>
              <w:rPr>
                <w:sz w:val="14"/>
              </w:rPr>
            </w:pPr>
          </w:p>
        </w:tc>
      </w:tr>
      <w:tr w:rsidR="00F734A9" w:rsidRPr="009E6C47" w14:paraId="2F10BB33" w14:textId="77777777" w:rsidTr="00DC22DF">
        <w:trPr>
          <w:trHeight w:hRule="exact" w:val="340"/>
          <w:jc w:val="center"/>
        </w:trPr>
        <w:tc>
          <w:tcPr>
            <w:tcW w:w="2127" w:type="dxa"/>
            <w:tcBorders>
              <w:top w:val="single" w:sz="6" w:space="0" w:color="auto"/>
              <w:left w:val="single" w:sz="6" w:space="0" w:color="auto"/>
              <w:bottom w:val="single" w:sz="6" w:space="0" w:color="auto"/>
              <w:right w:val="single" w:sz="6" w:space="0" w:color="auto"/>
            </w:tcBorders>
            <w:tcMar>
              <w:top w:w="72" w:type="dxa"/>
              <w:bottom w:w="29" w:type="dxa"/>
            </w:tcMar>
          </w:tcPr>
          <w:p w14:paraId="5C6F5B15" w14:textId="77777777" w:rsidR="00F734A9" w:rsidRPr="009E6C47" w:rsidRDefault="00F734A9" w:rsidP="00DC22DF">
            <w:pPr>
              <w:spacing w:before="0"/>
              <w:ind w:left="40" w:right="720"/>
              <w:rPr>
                <w:sz w:val="14"/>
              </w:rPr>
            </w:pPr>
            <w:r w:rsidRPr="009E6C47">
              <w:rPr>
                <w:sz w:val="14"/>
              </w:rPr>
              <w:t>c. STATE</w:t>
            </w:r>
          </w:p>
        </w:tc>
        <w:tc>
          <w:tcPr>
            <w:tcW w:w="3510" w:type="dxa"/>
            <w:gridSpan w:val="4"/>
            <w:tcBorders>
              <w:top w:val="single" w:sz="6" w:space="0" w:color="auto"/>
              <w:left w:val="single" w:sz="6" w:space="0" w:color="auto"/>
              <w:bottom w:val="single" w:sz="6" w:space="0" w:color="auto"/>
            </w:tcBorders>
            <w:tcMar>
              <w:top w:w="72" w:type="dxa"/>
              <w:bottom w:w="29" w:type="dxa"/>
            </w:tcMar>
          </w:tcPr>
          <w:p w14:paraId="370625B2" w14:textId="77777777" w:rsidR="00F734A9" w:rsidRPr="009E6C47" w:rsidRDefault="00F734A9" w:rsidP="00DC22DF">
            <w:pPr>
              <w:tabs>
                <w:tab w:val="right" w:pos="2860"/>
              </w:tabs>
              <w:spacing w:before="0"/>
              <w:ind w:left="40" w:right="720"/>
              <w:rPr>
                <w:sz w:val="14"/>
              </w:rPr>
            </w:pPr>
            <w:r w:rsidRPr="009E6C47">
              <w:rPr>
                <w:sz w:val="14"/>
              </w:rPr>
              <w:t>$</w:t>
            </w:r>
            <w:r w:rsidRPr="009E6C47">
              <w:rPr>
                <w:sz w:val="14"/>
              </w:rPr>
              <w:tab/>
            </w:r>
            <w:r w:rsidRPr="009E6C47">
              <w:fldChar w:fldCharType="begin">
                <w:ffData>
                  <w:name w:val=""/>
                  <w:enabled/>
                  <w:calcOnExit w:val="0"/>
                  <w:textInput>
                    <w:type w:val="number"/>
                    <w:format w:val="#,##0.00"/>
                  </w:textInput>
                </w:ffData>
              </w:fldChar>
            </w:r>
            <w:r w:rsidRPr="009E6C47">
              <w:instrText xml:space="preserve"> FORMTEXT </w:instrText>
            </w:r>
            <w:r w:rsidRPr="009E6C47">
              <w:fldChar w:fldCharType="separate"/>
            </w:r>
            <w:r w:rsidRPr="009E6C47">
              <w:rPr>
                <w:rFonts w:ascii="MS Mincho" w:eastAsia="MS Mincho" w:hAnsi="MS Mincho" w:cs="MS Mincho" w:hint="eastAsia"/>
                <w:noProof/>
              </w:rPr>
              <w:t> </w:t>
            </w:r>
            <w:r w:rsidRPr="009E6C47">
              <w:rPr>
                <w:rFonts w:ascii="MS Mincho" w:eastAsia="MS Mincho" w:hAnsi="MS Mincho" w:cs="MS Mincho" w:hint="eastAsia"/>
                <w:noProof/>
              </w:rPr>
              <w:t> </w:t>
            </w:r>
            <w:r w:rsidRPr="009E6C47">
              <w:rPr>
                <w:rFonts w:ascii="MS Mincho" w:eastAsia="MS Mincho" w:hAnsi="MS Mincho" w:cs="MS Mincho" w:hint="eastAsia"/>
                <w:noProof/>
              </w:rPr>
              <w:t> </w:t>
            </w:r>
            <w:r w:rsidRPr="009E6C47">
              <w:rPr>
                <w:rFonts w:ascii="MS Mincho" w:eastAsia="MS Mincho" w:hAnsi="MS Mincho" w:cs="MS Mincho" w:hint="eastAsia"/>
                <w:noProof/>
              </w:rPr>
              <w:t> </w:t>
            </w:r>
            <w:r w:rsidRPr="009E6C47">
              <w:rPr>
                <w:rFonts w:ascii="MS Mincho" w:eastAsia="MS Mincho" w:hAnsi="MS Mincho" w:cs="MS Mincho" w:hint="eastAsia"/>
                <w:noProof/>
              </w:rPr>
              <w:t> </w:t>
            </w:r>
            <w:r w:rsidRPr="009E6C47">
              <w:fldChar w:fldCharType="end"/>
            </w:r>
          </w:p>
        </w:tc>
        <w:tc>
          <w:tcPr>
            <w:tcW w:w="5464" w:type="dxa"/>
            <w:gridSpan w:val="3"/>
            <w:vMerge/>
            <w:tcBorders>
              <w:left w:val="single" w:sz="6" w:space="0" w:color="auto"/>
              <w:bottom w:val="single" w:sz="6" w:space="0" w:color="auto"/>
              <w:right w:val="single" w:sz="6" w:space="0" w:color="auto"/>
            </w:tcBorders>
            <w:tcMar>
              <w:top w:w="72" w:type="dxa"/>
              <w:bottom w:w="29" w:type="dxa"/>
            </w:tcMar>
          </w:tcPr>
          <w:p w14:paraId="01E0FB2E" w14:textId="77777777" w:rsidR="00F734A9" w:rsidRPr="009E6C47" w:rsidRDefault="00F734A9" w:rsidP="00DC22DF">
            <w:pPr>
              <w:tabs>
                <w:tab w:val="left" w:pos="250"/>
                <w:tab w:val="left" w:pos="520"/>
                <w:tab w:val="left" w:pos="880"/>
                <w:tab w:val="left" w:pos="1140"/>
                <w:tab w:val="left" w:pos="2389"/>
              </w:tabs>
              <w:spacing w:before="0"/>
              <w:ind w:left="40" w:right="720"/>
              <w:rPr>
                <w:sz w:val="14"/>
              </w:rPr>
            </w:pPr>
          </w:p>
        </w:tc>
      </w:tr>
      <w:tr w:rsidR="00F734A9" w:rsidRPr="009E6C47" w14:paraId="65159E47" w14:textId="77777777" w:rsidTr="00DC22DF">
        <w:trPr>
          <w:trHeight w:hRule="exact" w:val="340"/>
          <w:jc w:val="center"/>
        </w:trPr>
        <w:tc>
          <w:tcPr>
            <w:tcW w:w="2127" w:type="dxa"/>
            <w:tcBorders>
              <w:top w:val="single" w:sz="6" w:space="0" w:color="auto"/>
              <w:left w:val="single" w:sz="6" w:space="0" w:color="auto"/>
              <w:right w:val="single" w:sz="6" w:space="0" w:color="auto"/>
            </w:tcBorders>
            <w:tcMar>
              <w:top w:w="72" w:type="dxa"/>
              <w:bottom w:w="29" w:type="dxa"/>
            </w:tcMar>
          </w:tcPr>
          <w:p w14:paraId="2FEA62CE" w14:textId="77777777" w:rsidR="00F734A9" w:rsidRPr="009E6C47" w:rsidRDefault="00F734A9" w:rsidP="00DC22DF">
            <w:pPr>
              <w:spacing w:before="0"/>
              <w:ind w:left="40" w:right="720"/>
              <w:rPr>
                <w:sz w:val="14"/>
              </w:rPr>
            </w:pPr>
            <w:r w:rsidRPr="009E6C47">
              <w:rPr>
                <w:sz w:val="14"/>
              </w:rPr>
              <w:t>d. LOCAL</w:t>
            </w:r>
          </w:p>
        </w:tc>
        <w:tc>
          <w:tcPr>
            <w:tcW w:w="3510" w:type="dxa"/>
            <w:gridSpan w:val="4"/>
            <w:tcBorders>
              <w:top w:val="single" w:sz="6" w:space="0" w:color="auto"/>
              <w:left w:val="single" w:sz="6" w:space="0" w:color="auto"/>
            </w:tcBorders>
            <w:tcMar>
              <w:top w:w="72" w:type="dxa"/>
              <w:bottom w:w="29" w:type="dxa"/>
            </w:tcMar>
          </w:tcPr>
          <w:p w14:paraId="4DDD4A0F" w14:textId="77777777" w:rsidR="00F734A9" w:rsidRPr="009E6C47" w:rsidRDefault="00F734A9" w:rsidP="00DC22DF">
            <w:pPr>
              <w:tabs>
                <w:tab w:val="right" w:pos="2860"/>
              </w:tabs>
              <w:spacing w:before="0"/>
              <w:ind w:left="40" w:right="720"/>
              <w:rPr>
                <w:sz w:val="14"/>
              </w:rPr>
            </w:pPr>
            <w:r w:rsidRPr="009E6C47">
              <w:rPr>
                <w:sz w:val="14"/>
              </w:rPr>
              <w:t>$</w:t>
            </w:r>
            <w:r w:rsidRPr="009E6C47">
              <w:rPr>
                <w:sz w:val="14"/>
              </w:rPr>
              <w:tab/>
            </w:r>
            <w:r w:rsidRPr="009E6C47">
              <w:fldChar w:fldCharType="begin">
                <w:ffData>
                  <w:name w:val=""/>
                  <w:enabled/>
                  <w:calcOnExit w:val="0"/>
                  <w:textInput>
                    <w:type w:val="number"/>
                    <w:format w:val="#,##0.00"/>
                  </w:textInput>
                </w:ffData>
              </w:fldChar>
            </w:r>
            <w:r w:rsidRPr="009E6C47">
              <w:instrText xml:space="preserve"> FORMTEXT </w:instrText>
            </w:r>
            <w:r w:rsidRPr="009E6C47">
              <w:fldChar w:fldCharType="separate"/>
            </w:r>
            <w:r w:rsidRPr="009E6C47">
              <w:rPr>
                <w:rFonts w:ascii="MS Mincho" w:eastAsia="MS Mincho" w:hAnsi="MS Mincho" w:cs="MS Mincho" w:hint="eastAsia"/>
                <w:noProof/>
              </w:rPr>
              <w:t> </w:t>
            </w:r>
            <w:r w:rsidRPr="009E6C47">
              <w:rPr>
                <w:rFonts w:ascii="MS Mincho" w:eastAsia="MS Mincho" w:hAnsi="MS Mincho" w:cs="MS Mincho" w:hint="eastAsia"/>
                <w:noProof/>
              </w:rPr>
              <w:t> </w:t>
            </w:r>
            <w:r w:rsidRPr="009E6C47">
              <w:rPr>
                <w:rFonts w:ascii="MS Mincho" w:eastAsia="MS Mincho" w:hAnsi="MS Mincho" w:cs="MS Mincho" w:hint="eastAsia"/>
                <w:noProof/>
              </w:rPr>
              <w:t> </w:t>
            </w:r>
            <w:r w:rsidRPr="009E6C47">
              <w:rPr>
                <w:rFonts w:ascii="MS Mincho" w:eastAsia="MS Mincho" w:hAnsi="MS Mincho" w:cs="MS Mincho" w:hint="eastAsia"/>
                <w:noProof/>
              </w:rPr>
              <w:t> </w:t>
            </w:r>
            <w:r w:rsidRPr="009E6C47">
              <w:rPr>
                <w:rFonts w:ascii="MS Mincho" w:eastAsia="MS Mincho" w:hAnsi="MS Mincho" w:cs="MS Mincho" w:hint="eastAsia"/>
                <w:noProof/>
              </w:rPr>
              <w:t> </w:t>
            </w:r>
            <w:r w:rsidRPr="009E6C47">
              <w:fldChar w:fldCharType="end"/>
            </w:r>
          </w:p>
        </w:tc>
        <w:tc>
          <w:tcPr>
            <w:tcW w:w="5464" w:type="dxa"/>
            <w:gridSpan w:val="3"/>
            <w:vMerge/>
            <w:tcBorders>
              <w:left w:val="single" w:sz="6" w:space="0" w:color="auto"/>
              <w:bottom w:val="single" w:sz="6" w:space="0" w:color="auto"/>
              <w:right w:val="single" w:sz="6" w:space="0" w:color="auto"/>
            </w:tcBorders>
            <w:tcMar>
              <w:top w:w="72" w:type="dxa"/>
              <w:bottom w:w="29" w:type="dxa"/>
            </w:tcMar>
          </w:tcPr>
          <w:p w14:paraId="3D6EF764" w14:textId="77777777" w:rsidR="00F734A9" w:rsidRPr="009E6C47" w:rsidRDefault="00F734A9" w:rsidP="00DC22DF">
            <w:pPr>
              <w:tabs>
                <w:tab w:val="left" w:pos="250"/>
                <w:tab w:val="left" w:pos="520"/>
                <w:tab w:val="left" w:pos="880"/>
                <w:tab w:val="left" w:pos="1140"/>
                <w:tab w:val="left" w:pos="2389"/>
              </w:tabs>
              <w:spacing w:before="0"/>
              <w:ind w:left="40" w:right="720"/>
              <w:rPr>
                <w:sz w:val="14"/>
              </w:rPr>
            </w:pPr>
          </w:p>
        </w:tc>
      </w:tr>
      <w:tr w:rsidR="00F734A9" w:rsidRPr="009E6C47" w14:paraId="1F2B5961" w14:textId="77777777" w:rsidTr="00DC22DF">
        <w:trPr>
          <w:trHeight w:hRule="exact" w:val="340"/>
          <w:jc w:val="center"/>
        </w:trPr>
        <w:tc>
          <w:tcPr>
            <w:tcW w:w="2127" w:type="dxa"/>
            <w:tcBorders>
              <w:top w:val="single" w:sz="6" w:space="0" w:color="auto"/>
              <w:left w:val="single" w:sz="6" w:space="0" w:color="auto"/>
            </w:tcBorders>
            <w:tcMar>
              <w:top w:w="72" w:type="dxa"/>
              <w:bottom w:w="29" w:type="dxa"/>
            </w:tcMar>
          </w:tcPr>
          <w:p w14:paraId="0965F9AA" w14:textId="77777777" w:rsidR="00F734A9" w:rsidRPr="009E6C47" w:rsidRDefault="00F734A9" w:rsidP="00DC22DF">
            <w:pPr>
              <w:spacing w:before="0"/>
              <w:ind w:left="40" w:right="720"/>
              <w:rPr>
                <w:sz w:val="14"/>
              </w:rPr>
            </w:pPr>
            <w:r w:rsidRPr="009E6C47">
              <w:rPr>
                <w:sz w:val="14"/>
              </w:rPr>
              <w:t>e. OTHER</w:t>
            </w:r>
          </w:p>
        </w:tc>
        <w:tc>
          <w:tcPr>
            <w:tcW w:w="3510" w:type="dxa"/>
            <w:gridSpan w:val="4"/>
            <w:tcBorders>
              <w:top w:val="single" w:sz="6" w:space="0" w:color="auto"/>
              <w:left w:val="single" w:sz="6" w:space="0" w:color="auto"/>
              <w:bottom w:val="single" w:sz="6" w:space="0" w:color="auto"/>
            </w:tcBorders>
            <w:tcMar>
              <w:top w:w="72" w:type="dxa"/>
              <w:bottom w:w="29" w:type="dxa"/>
            </w:tcMar>
          </w:tcPr>
          <w:p w14:paraId="2827A981" w14:textId="77777777" w:rsidR="00F734A9" w:rsidRPr="009E6C47" w:rsidRDefault="00F734A9" w:rsidP="00DC22DF">
            <w:pPr>
              <w:tabs>
                <w:tab w:val="right" w:pos="2860"/>
              </w:tabs>
              <w:spacing w:before="0"/>
              <w:ind w:left="40" w:right="720"/>
              <w:rPr>
                <w:sz w:val="14"/>
              </w:rPr>
            </w:pPr>
            <w:r w:rsidRPr="009E6C47">
              <w:rPr>
                <w:sz w:val="14"/>
              </w:rPr>
              <w:t>$</w:t>
            </w:r>
            <w:r w:rsidRPr="009E6C47">
              <w:rPr>
                <w:sz w:val="14"/>
              </w:rPr>
              <w:tab/>
            </w:r>
            <w:r w:rsidRPr="009E6C47">
              <w:fldChar w:fldCharType="begin">
                <w:ffData>
                  <w:name w:val=""/>
                  <w:enabled/>
                  <w:calcOnExit w:val="0"/>
                  <w:textInput>
                    <w:type w:val="number"/>
                    <w:format w:val="#,##0.00"/>
                  </w:textInput>
                </w:ffData>
              </w:fldChar>
            </w:r>
            <w:r w:rsidRPr="009E6C47">
              <w:instrText xml:space="preserve"> FORMTEXT </w:instrText>
            </w:r>
            <w:r w:rsidRPr="009E6C47">
              <w:fldChar w:fldCharType="separate"/>
            </w:r>
            <w:r w:rsidRPr="009E6C47">
              <w:rPr>
                <w:rFonts w:ascii="MS Mincho" w:eastAsia="MS Mincho" w:hAnsi="MS Mincho" w:cs="MS Mincho" w:hint="eastAsia"/>
                <w:noProof/>
              </w:rPr>
              <w:t> </w:t>
            </w:r>
            <w:r w:rsidRPr="009E6C47">
              <w:rPr>
                <w:rFonts w:ascii="MS Mincho" w:eastAsia="MS Mincho" w:hAnsi="MS Mincho" w:cs="MS Mincho" w:hint="eastAsia"/>
                <w:noProof/>
              </w:rPr>
              <w:t> </w:t>
            </w:r>
            <w:r w:rsidRPr="009E6C47">
              <w:rPr>
                <w:rFonts w:ascii="MS Mincho" w:eastAsia="MS Mincho" w:hAnsi="MS Mincho" w:cs="MS Mincho" w:hint="eastAsia"/>
                <w:noProof/>
              </w:rPr>
              <w:t> </w:t>
            </w:r>
            <w:r w:rsidRPr="009E6C47">
              <w:rPr>
                <w:rFonts w:ascii="MS Mincho" w:eastAsia="MS Mincho" w:hAnsi="MS Mincho" w:cs="MS Mincho" w:hint="eastAsia"/>
                <w:noProof/>
              </w:rPr>
              <w:t> </w:t>
            </w:r>
            <w:r w:rsidRPr="009E6C47">
              <w:rPr>
                <w:rFonts w:ascii="MS Mincho" w:eastAsia="MS Mincho" w:hAnsi="MS Mincho" w:cs="MS Mincho" w:hint="eastAsia"/>
                <w:noProof/>
              </w:rPr>
              <w:t> </w:t>
            </w:r>
            <w:r w:rsidRPr="009E6C47">
              <w:fldChar w:fldCharType="end"/>
            </w:r>
          </w:p>
        </w:tc>
        <w:tc>
          <w:tcPr>
            <w:tcW w:w="5464" w:type="dxa"/>
            <w:gridSpan w:val="3"/>
            <w:vMerge/>
            <w:tcBorders>
              <w:left w:val="single" w:sz="6" w:space="0" w:color="auto"/>
              <w:bottom w:val="single" w:sz="6" w:space="0" w:color="auto"/>
              <w:right w:val="single" w:sz="6" w:space="0" w:color="auto"/>
            </w:tcBorders>
            <w:tcMar>
              <w:top w:w="72" w:type="dxa"/>
              <w:bottom w:w="29" w:type="dxa"/>
            </w:tcMar>
          </w:tcPr>
          <w:p w14:paraId="149E7CED" w14:textId="77777777" w:rsidR="00F734A9" w:rsidRPr="009E6C47" w:rsidRDefault="00F734A9" w:rsidP="00DC22DF">
            <w:pPr>
              <w:tabs>
                <w:tab w:val="left" w:pos="340"/>
                <w:tab w:val="left" w:pos="1640"/>
                <w:tab w:val="left" w:pos="2389"/>
                <w:tab w:val="left" w:pos="3840"/>
              </w:tabs>
              <w:spacing w:before="0"/>
              <w:ind w:left="43" w:right="720"/>
              <w:rPr>
                <w:sz w:val="14"/>
              </w:rPr>
            </w:pPr>
          </w:p>
        </w:tc>
      </w:tr>
      <w:tr w:rsidR="00F734A9" w:rsidRPr="009E6C47" w14:paraId="078B6F17" w14:textId="77777777" w:rsidTr="00DC22DF">
        <w:trPr>
          <w:trHeight w:hRule="exact" w:val="312"/>
          <w:jc w:val="center"/>
        </w:trPr>
        <w:tc>
          <w:tcPr>
            <w:tcW w:w="2127" w:type="dxa"/>
            <w:tcBorders>
              <w:top w:val="single" w:sz="4" w:space="0" w:color="auto"/>
              <w:left w:val="single" w:sz="4" w:space="0" w:color="auto"/>
              <w:bottom w:val="single" w:sz="4" w:space="0" w:color="auto"/>
              <w:right w:val="single" w:sz="4" w:space="0" w:color="auto"/>
            </w:tcBorders>
            <w:tcMar>
              <w:top w:w="72" w:type="dxa"/>
              <w:bottom w:w="29" w:type="dxa"/>
            </w:tcMar>
          </w:tcPr>
          <w:p w14:paraId="5D10AA70" w14:textId="77777777" w:rsidR="00F734A9" w:rsidRPr="009E6C47" w:rsidRDefault="00F734A9" w:rsidP="00066876">
            <w:pPr>
              <w:spacing w:before="0"/>
              <w:ind w:left="40" w:right="572"/>
              <w:rPr>
                <w:sz w:val="14"/>
              </w:rPr>
            </w:pPr>
            <w:r w:rsidRPr="009E6C47">
              <w:rPr>
                <w:sz w:val="14"/>
              </w:rPr>
              <w:t xml:space="preserve">f. PROGRAM </w:t>
            </w:r>
            <w:r w:rsidR="00845D60">
              <w:rPr>
                <w:sz w:val="14"/>
              </w:rPr>
              <w:t>I</w:t>
            </w:r>
            <w:r w:rsidRPr="009E6C47">
              <w:rPr>
                <w:sz w:val="14"/>
              </w:rPr>
              <w:t>NCOME</w:t>
            </w:r>
          </w:p>
        </w:tc>
        <w:tc>
          <w:tcPr>
            <w:tcW w:w="3510" w:type="dxa"/>
            <w:gridSpan w:val="4"/>
            <w:tcBorders>
              <w:top w:val="single" w:sz="6" w:space="0" w:color="auto"/>
              <w:left w:val="nil"/>
              <w:bottom w:val="single" w:sz="6" w:space="0" w:color="auto"/>
              <w:right w:val="single" w:sz="6" w:space="0" w:color="auto"/>
            </w:tcBorders>
            <w:tcMar>
              <w:top w:w="72" w:type="dxa"/>
              <w:bottom w:w="29" w:type="dxa"/>
            </w:tcMar>
          </w:tcPr>
          <w:p w14:paraId="63678079" w14:textId="77777777" w:rsidR="00F734A9" w:rsidRPr="009E6C47" w:rsidRDefault="00F734A9" w:rsidP="00DC22DF">
            <w:pPr>
              <w:tabs>
                <w:tab w:val="right" w:pos="2860"/>
              </w:tabs>
              <w:spacing w:before="0"/>
              <w:ind w:left="40" w:right="720"/>
              <w:rPr>
                <w:sz w:val="14"/>
              </w:rPr>
            </w:pPr>
            <w:r w:rsidRPr="009E6C47">
              <w:rPr>
                <w:sz w:val="14"/>
              </w:rPr>
              <w:t>$</w:t>
            </w:r>
            <w:r w:rsidRPr="009E6C47">
              <w:rPr>
                <w:sz w:val="14"/>
              </w:rPr>
              <w:tab/>
            </w:r>
            <w:r w:rsidRPr="009E6C47">
              <w:fldChar w:fldCharType="begin">
                <w:ffData>
                  <w:name w:val=""/>
                  <w:enabled/>
                  <w:calcOnExit w:val="0"/>
                  <w:textInput>
                    <w:type w:val="number"/>
                    <w:format w:val="#,##0.00"/>
                  </w:textInput>
                </w:ffData>
              </w:fldChar>
            </w:r>
            <w:r w:rsidRPr="009E6C47">
              <w:instrText xml:space="preserve"> FORMTEXT </w:instrText>
            </w:r>
            <w:r w:rsidRPr="009E6C47">
              <w:fldChar w:fldCharType="separate"/>
            </w:r>
            <w:r w:rsidRPr="009E6C47">
              <w:rPr>
                <w:rFonts w:ascii="MS Mincho" w:eastAsia="MS Mincho" w:hAnsi="MS Mincho" w:cs="MS Mincho" w:hint="eastAsia"/>
                <w:noProof/>
              </w:rPr>
              <w:t> </w:t>
            </w:r>
            <w:r w:rsidRPr="009E6C47">
              <w:rPr>
                <w:rFonts w:ascii="MS Mincho" w:eastAsia="MS Mincho" w:hAnsi="MS Mincho" w:cs="MS Mincho" w:hint="eastAsia"/>
                <w:noProof/>
              </w:rPr>
              <w:t> </w:t>
            </w:r>
            <w:r w:rsidRPr="009E6C47">
              <w:rPr>
                <w:rFonts w:ascii="MS Mincho" w:eastAsia="MS Mincho" w:hAnsi="MS Mincho" w:cs="MS Mincho" w:hint="eastAsia"/>
                <w:noProof/>
              </w:rPr>
              <w:t> </w:t>
            </w:r>
            <w:r w:rsidRPr="009E6C47">
              <w:rPr>
                <w:rFonts w:ascii="MS Mincho" w:eastAsia="MS Mincho" w:hAnsi="MS Mincho" w:cs="MS Mincho" w:hint="eastAsia"/>
                <w:noProof/>
              </w:rPr>
              <w:t> </w:t>
            </w:r>
            <w:r w:rsidRPr="009E6C47">
              <w:rPr>
                <w:rFonts w:ascii="MS Mincho" w:eastAsia="MS Mincho" w:hAnsi="MS Mincho" w:cs="MS Mincho" w:hint="eastAsia"/>
                <w:noProof/>
              </w:rPr>
              <w:t> </w:t>
            </w:r>
            <w:r w:rsidRPr="009E6C47">
              <w:fldChar w:fldCharType="end"/>
            </w:r>
          </w:p>
        </w:tc>
        <w:tc>
          <w:tcPr>
            <w:tcW w:w="5464" w:type="dxa"/>
            <w:gridSpan w:val="3"/>
            <w:vMerge/>
            <w:tcBorders>
              <w:left w:val="single" w:sz="6" w:space="0" w:color="auto"/>
              <w:bottom w:val="single" w:sz="6" w:space="0" w:color="auto"/>
              <w:right w:val="single" w:sz="6" w:space="0" w:color="auto"/>
            </w:tcBorders>
            <w:tcMar>
              <w:top w:w="72" w:type="dxa"/>
              <w:bottom w:w="29" w:type="dxa"/>
            </w:tcMar>
          </w:tcPr>
          <w:p w14:paraId="14B8907B" w14:textId="77777777" w:rsidR="00F734A9" w:rsidRPr="009E6C47" w:rsidRDefault="00F734A9" w:rsidP="00DC22DF">
            <w:pPr>
              <w:tabs>
                <w:tab w:val="left" w:pos="340"/>
                <w:tab w:val="left" w:pos="1640"/>
                <w:tab w:val="left" w:pos="2389"/>
                <w:tab w:val="left" w:pos="3840"/>
              </w:tabs>
              <w:spacing w:before="0"/>
              <w:ind w:left="43" w:right="720"/>
              <w:rPr>
                <w:sz w:val="14"/>
              </w:rPr>
            </w:pPr>
          </w:p>
        </w:tc>
      </w:tr>
      <w:tr w:rsidR="00F734A9" w:rsidRPr="009E6C47" w14:paraId="05F8830C" w14:textId="77777777" w:rsidTr="00DC22DF">
        <w:trPr>
          <w:trHeight w:hRule="exact" w:val="340"/>
          <w:jc w:val="center"/>
        </w:trPr>
        <w:tc>
          <w:tcPr>
            <w:tcW w:w="2127" w:type="dxa"/>
            <w:tcBorders>
              <w:left w:val="single" w:sz="6" w:space="0" w:color="auto"/>
              <w:bottom w:val="single" w:sz="6" w:space="0" w:color="auto"/>
            </w:tcBorders>
            <w:tcMar>
              <w:top w:w="72" w:type="dxa"/>
              <w:bottom w:w="29" w:type="dxa"/>
            </w:tcMar>
          </w:tcPr>
          <w:p w14:paraId="0B3185DF" w14:textId="77777777" w:rsidR="00F734A9" w:rsidRPr="009E6C47" w:rsidRDefault="00F734A9" w:rsidP="00DC22DF">
            <w:pPr>
              <w:spacing w:before="0"/>
              <w:ind w:left="40" w:right="720"/>
              <w:rPr>
                <w:sz w:val="14"/>
              </w:rPr>
            </w:pPr>
            <w:r w:rsidRPr="009E6C47">
              <w:rPr>
                <w:sz w:val="14"/>
              </w:rPr>
              <w:t>g. TOTAL</w:t>
            </w:r>
          </w:p>
        </w:tc>
        <w:tc>
          <w:tcPr>
            <w:tcW w:w="3510" w:type="dxa"/>
            <w:gridSpan w:val="4"/>
            <w:tcBorders>
              <w:top w:val="single" w:sz="6" w:space="0" w:color="auto"/>
              <w:left w:val="single" w:sz="6" w:space="0" w:color="auto"/>
              <w:bottom w:val="single" w:sz="6" w:space="0" w:color="auto"/>
              <w:right w:val="single" w:sz="6" w:space="0" w:color="auto"/>
            </w:tcBorders>
            <w:tcMar>
              <w:top w:w="72" w:type="dxa"/>
              <w:bottom w:w="29" w:type="dxa"/>
            </w:tcMar>
          </w:tcPr>
          <w:p w14:paraId="05E97E8D" w14:textId="77777777" w:rsidR="00F734A9" w:rsidRPr="009E6C47" w:rsidRDefault="00F734A9" w:rsidP="00DC22DF">
            <w:pPr>
              <w:tabs>
                <w:tab w:val="right" w:pos="2860"/>
              </w:tabs>
              <w:spacing w:before="0"/>
              <w:ind w:left="33" w:right="720" w:firstLine="7"/>
              <w:rPr>
                <w:sz w:val="14"/>
              </w:rPr>
            </w:pPr>
            <w:r w:rsidRPr="009E6C47">
              <w:rPr>
                <w:sz w:val="14"/>
              </w:rPr>
              <w:t xml:space="preserve">$                                                            </w:t>
            </w:r>
            <w:r w:rsidRPr="009E6C47">
              <w:fldChar w:fldCharType="begin">
                <w:ffData>
                  <w:name w:val=""/>
                  <w:enabled/>
                  <w:calcOnExit w:val="0"/>
                  <w:textInput>
                    <w:type w:val="number"/>
                    <w:format w:val="#,##0.00"/>
                  </w:textInput>
                </w:ffData>
              </w:fldChar>
            </w:r>
            <w:r w:rsidRPr="009E6C47">
              <w:instrText xml:space="preserve"> FORMTEXT </w:instrText>
            </w:r>
            <w:r w:rsidRPr="009E6C47">
              <w:fldChar w:fldCharType="separate"/>
            </w:r>
            <w:r w:rsidRPr="009E6C47">
              <w:rPr>
                <w:rFonts w:ascii="MS Mincho" w:eastAsia="MS Mincho" w:hAnsi="MS Mincho" w:cs="MS Mincho" w:hint="eastAsia"/>
                <w:noProof/>
              </w:rPr>
              <w:t> </w:t>
            </w:r>
            <w:r w:rsidRPr="009E6C47">
              <w:rPr>
                <w:rFonts w:ascii="MS Mincho" w:eastAsia="MS Mincho" w:hAnsi="MS Mincho" w:cs="MS Mincho" w:hint="eastAsia"/>
                <w:noProof/>
              </w:rPr>
              <w:t> </w:t>
            </w:r>
            <w:r w:rsidRPr="009E6C47">
              <w:rPr>
                <w:rFonts w:ascii="MS Mincho" w:eastAsia="MS Mincho" w:hAnsi="MS Mincho" w:cs="MS Mincho" w:hint="eastAsia"/>
                <w:noProof/>
              </w:rPr>
              <w:t> </w:t>
            </w:r>
            <w:r w:rsidRPr="009E6C47">
              <w:rPr>
                <w:rFonts w:ascii="MS Mincho" w:eastAsia="MS Mincho" w:hAnsi="MS Mincho" w:cs="MS Mincho" w:hint="eastAsia"/>
                <w:noProof/>
              </w:rPr>
              <w:t> </w:t>
            </w:r>
            <w:r w:rsidRPr="009E6C47">
              <w:rPr>
                <w:rFonts w:ascii="MS Mincho" w:eastAsia="MS Mincho" w:hAnsi="MS Mincho" w:cs="MS Mincho" w:hint="eastAsia"/>
                <w:noProof/>
              </w:rPr>
              <w:t> </w:t>
            </w:r>
            <w:r w:rsidRPr="009E6C47">
              <w:fldChar w:fldCharType="end"/>
            </w:r>
          </w:p>
        </w:tc>
        <w:tc>
          <w:tcPr>
            <w:tcW w:w="5464" w:type="dxa"/>
            <w:gridSpan w:val="3"/>
            <w:vMerge/>
            <w:tcBorders>
              <w:left w:val="single" w:sz="6" w:space="0" w:color="auto"/>
              <w:bottom w:val="single" w:sz="6" w:space="0" w:color="auto"/>
              <w:right w:val="single" w:sz="6" w:space="0" w:color="auto"/>
            </w:tcBorders>
            <w:tcMar>
              <w:top w:w="72" w:type="dxa"/>
              <w:bottom w:w="29" w:type="dxa"/>
            </w:tcMar>
          </w:tcPr>
          <w:p w14:paraId="69A8A616" w14:textId="77777777" w:rsidR="00F734A9" w:rsidRPr="009E6C47" w:rsidRDefault="00F734A9" w:rsidP="00DC22DF">
            <w:pPr>
              <w:tabs>
                <w:tab w:val="left" w:pos="340"/>
                <w:tab w:val="left" w:pos="1640"/>
                <w:tab w:val="left" w:pos="2389"/>
                <w:tab w:val="left" w:pos="3840"/>
              </w:tabs>
              <w:spacing w:before="0"/>
              <w:ind w:left="43" w:right="720"/>
              <w:rPr>
                <w:sz w:val="14"/>
              </w:rPr>
            </w:pPr>
          </w:p>
        </w:tc>
      </w:tr>
      <w:tr w:rsidR="00F734A9" w:rsidRPr="009E6C47" w14:paraId="20987FED" w14:textId="77777777" w:rsidTr="00DC22DF">
        <w:trPr>
          <w:trHeight w:hRule="exact" w:val="576"/>
          <w:jc w:val="center"/>
        </w:trPr>
        <w:tc>
          <w:tcPr>
            <w:tcW w:w="11101" w:type="dxa"/>
            <w:gridSpan w:val="8"/>
            <w:tcBorders>
              <w:top w:val="single" w:sz="6" w:space="0" w:color="auto"/>
              <w:left w:val="single" w:sz="6" w:space="0" w:color="auto"/>
              <w:bottom w:val="single" w:sz="6" w:space="0" w:color="auto"/>
              <w:right w:val="single" w:sz="6" w:space="0" w:color="auto"/>
            </w:tcBorders>
            <w:tcMar>
              <w:top w:w="72" w:type="dxa"/>
              <w:bottom w:w="29" w:type="dxa"/>
            </w:tcMar>
          </w:tcPr>
          <w:p w14:paraId="29C809CD" w14:textId="77777777" w:rsidR="00F734A9" w:rsidRPr="009E6C47" w:rsidRDefault="00F734A9" w:rsidP="00B5039C">
            <w:pPr>
              <w:tabs>
                <w:tab w:val="left" w:pos="300"/>
                <w:tab w:val="left" w:pos="2389"/>
              </w:tabs>
              <w:spacing w:before="40"/>
              <w:ind w:left="43" w:right="432"/>
              <w:jc w:val="both"/>
              <w:rPr>
                <w:b/>
                <w:sz w:val="13"/>
              </w:rPr>
            </w:pPr>
            <w:r w:rsidRPr="009E6C47">
              <w:rPr>
                <w:b/>
                <w:sz w:val="14"/>
              </w:rPr>
              <w:t>18.</w:t>
            </w:r>
            <w:r w:rsidRPr="009E6C47">
              <w:rPr>
                <w:b/>
                <w:sz w:val="14"/>
              </w:rPr>
              <w:tab/>
            </w:r>
            <w:r w:rsidRPr="009E6C47">
              <w:rPr>
                <w:b/>
                <w:sz w:val="13"/>
              </w:rPr>
              <w:t xml:space="preserve">TO THE BEST OF MY KNOWLEDGE AND BELIEF, ALL DATA IN THIS APPLICATION/PREAPPLICATION ARE TRUE AND CORRECT, THE DOCUMENT HAS BEEN    </w:t>
            </w:r>
          </w:p>
          <w:p w14:paraId="7A2CB7EA" w14:textId="77777777" w:rsidR="00F734A9" w:rsidRPr="009E6C47" w:rsidRDefault="00F734A9" w:rsidP="00DC22DF">
            <w:pPr>
              <w:tabs>
                <w:tab w:val="left" w:pos="300"/>
                <w:tab w:val="left" w:pos="2389"/>
              </w:tabs>
              <w:spacing w:before="0"/>
              <w:ind w:left="43" w:right="432"/>
              <w:jc w:val="both"/>
              <w:rPr>
                <w:sz w:val="13"/>
              </w:rPr>
            </w:pPr>
            <w:r w:rsidRPr="009E6C47">
              <w:rPr>
                <w:b/>
                <w:sz w:val="13"/>
              </w:rPr>
              <w:t>DULY AUTHORIZED BY THE GOVERNING BODY OF THE APPLICANT AND THE APPLICANT WILL COMPLY WITH THE ATTACHED ASSURANCES IF THE ASSISTANCE IS AWARDED.</w:t>
            </w:r>
          </w:p>
        </w:tc>
      </w:tr>
      <w:tr w:rsidR="00F734A9" w:rsidRPr="009E6C47" w14:paraId="1BCDC319" w14:textId="77777777" w:rsidTr="00DC22DF">
        <w:trPr>
          <w:trHeight w:hRule="exact" w:val="438"/>
          <w:jc w:val="center"/>
        </w:trPr>
        <w:tc>
          <w:tcPr>
            <w:tcW w:w="4379" w:type="dxa"/>
            <w:gridSpan w:val="3"/>
            <w:tcBorders>
              <w:top w:val="single" w:sz="6" w:space="0" w:color="auto"/>
              <w:left w:val="single" w:sz="6" w:space="0" w:color="auto"/>
              <w:bottom w:val="single" w:sz="6" w:space="0" w:color="auto"/>
              <w:right w:val="single" w:sz="6" w:space="0" w:color="auto"/>
            </w:tcBorders>
            <w:tcMar>
              <w:top w:w="72" w:type="dxa"/>
              <w:bottom w:w="29" w:type="dxa"/>
            </w:tcMar>
          </w:tcPr>
          <w:p w14:paraId="15705A94" w14:textId="77777777" w:rsidR="00F734A9" w:rsidRPr="009E6C47" w:rsidRDefault="00F734A9" w:rsidP="00B5039C">
            <w:pPr>
              <w:tabs>
                <w:tab w:val="left" w:pos="200"/>
              </w:tabs>
              <w:spacing w:before="40"/>
              <w:ind w:left="43" w:right="720"/>
              <w:rPr>
                <w:sz w:val="14"/>
              </w:rPr>
            </w:pPr>
            <w:r w:rsidRPr="009E6C47">
              <w:rPr>
                <w:sz w:val="14"/>
              </w:rPr>
              <w:t>a.</w:t>
            </w:r>
            <w:r w:rsidRPr="009E6C47">
              <w:rPr>
                <w:sz w:val="14"/>
              </w:rPr>
              <w:tab/>
              <w:t>TYPED NAME OF AUTHORIZED REPRESENTATIVE:</w:t>
            </w:r>
            <w:r>
              <w:rPr>
                <w:sz w:val="14"/>
              </w:rPr>
              <w:t xml:space="preserve"> </w:t>
            </w:r>
            <w:r w:rsidRPr="009E6C47">
              <w:fldChar w:fldCharType="begin">
                <w:ffData>
                  <w:name w:val="Text29"/>
                  <w:enabled/>
                  <w:calcOnExit w:val="0"/>
                  <w:textInput/>
                </w:ffData>
              </w:fldChar>
            </w:r>
            <w:r w:rsidRPr="009E6C47">
              <w:instrText xml:space="preserve"> FORMTEXT </w:instrText>
            </w:r>
            <w:r w:rsidRPr="009E6C47">
              <w:fldChar w:fldCharType="separate"/>
            </w:r>
            <w:r w:rsidRPr="009E6C47">
              <w:rPr>
                <w:rFonts w:ascii="MS Mincho" w:eastAsia="MS Mincho" w:hAnsi="MS Mincho" w:cs="MS Mincho" w:hint="eastAsia"/>
                <w:noProof/>
              </w:rPr>
              <w:t> </w:t>
            </w:r>
            <w:r w:rsidRPr="009E6C47">
              <w:rPr>
                <w:rFonts w:ascii="MS Mincho" w:eastAsia="MS Mincho" w:hAnsi="MS Mincho" w:cs="MS Mincho" w:hint="eastAsia"/>
                <w:noProof/>
              </w:rPr>
              <w:t> </w:t>
            </w:r>
            <w:r w:rsidRPr="009E6C47">
              <w:rPr>
                <w:rFonts w:ascii="MS Mincho" w:eastAsia="MS Mincho" w:hAnsi="MS Mincho" w:cs="MS Mincho" w:hint="eastAsia"/>
                <w:noProof/>
              </w:rPr>
              <w:t> </w:t>
            </w:r>
            <w:r w:rsidRPr="009E6C47">
              <w:rPr>
                <w:rFonts w:ascii="MS Mincho" w:eastAsia="MS Mincho" w:hAnsi="MS Mincho" w:cs="MS Mincho" w:hint="eastAsia"/>
                <w:noProof/>
              </w:rPr>
              <w:t> </w:t>
            </w:r>
            <w:r w:rsidRPr="009E6C47">
              <w:rPr>
                <w:rFonts w:ascii="MS Mincho" w:eastAsia="MS Mincho" w:hAnsi="MS Mincho" w:cs="MS Mincho" w:hint="eastAsia"/>
                <w:noProof/>
              </w:rPr>
              <w:t> </w:t>
            </w:r>
            <w:r w:rsidRPr="009E6C47">
              <w:fldChar w:fldCharType="end"/>
            </w:r>
          </w:p>
        </w:tc>
        <w:tc>
          <w:tcPr>
            <w:tcW w:w="3672" w:type="dxa"/>
            <w:gridSpan w:val="4"/>
            <w:tcBorders>
              <w:top w:val="single" w:sz="6" w:space="0" w:color="auto"/>
              <w:left w:val="single" w:sz="6" w:space="0" w:color="auto"/>
              <w:bottom w:val="single" w:sz="6" w:space="0" w:color="auto"/>
              <w:right w:val="single" w:sz="6" w:space="0" w:color="auto"/>
            </w:tcBorders>
            <w:tcMar>
              <w:top w:w="72" w:type="dxa"/>
              <w:bottom w:w="29" w:type="dxa"/>
            </w:tcMar>
          </w:tcPr>
          <w:p w14:paraId="124F8B14" w14:textId="77777777" w:rsidR="00F734A9" w:rsidRPr="009E6C47" w:rsidRDefault="00F734A9" w:rsidP="00B5039C">
            <w:pPr>
              <w:tabs>
                <w:tab w:val="left" w:pos="200"/>
                <w:tab w:val="left" w:pos="2389"/>
              </w:tabs>
              <w:spacing w:before="40"/>
              <w:ind w:left="43" w:right="720"/>
              <w:rPr>
                <w:sz w:val="14"/>
              </w:rPr>
            </w:pPr>
            <w:r w:rsidRPr="009E6C47">
              <w:rPr>
                <w:sz w:val="14"/>
              </w:rPr>
              <w:t>b.</w:t>
            </w:r>
            <w:r w:rsidRPr="009E6C47">
              <w:rPr>
                <w:sz w:val="14"/>
              </w:rPr>
              <w:tab/>
              <w:t>TITLE:</w:t>
            </w:r>
          </w:p>
          <w:p w14:paraId="1097314C" w14:textId="77777777" w:rsidR="00F734A9" w:rsidRPr="009E6C47" w:rsidRDefault="00F734A9" w:rsidP="00B5039C">
            <w:pPr>
              <w:tabs>
                <w:tab w:val="left" w:pos="200"/>
                <w:tab w:val="left" w:pos="2389"/>
              </w:tabs>
              <w:spacing w:before="40"/>
              <w:ind w:left="43" w:right="720"/>
              <w:rPr>
                <w:sz w:val="14"/>
              </w:rPr>
            </w:pPr>
            <w:r w:rsidRPr="009E6C47">
              <w:rPr>
                <w:sz w:val="14"/>
              </w:rPr>
              <w:tab/>
            </w:r>
            <w:r w:rsidRPr="009E6C47">
              <w:fldChar w:fldCharType="begin">
                <w:ffData>
                  <w:name w:val="Text30"/>
                  <w:enabled/>
                  <w:calcOnExit w:val="0"/>
                  <w:textInput/>
                </w:ffData>
              </w:fldChar>
            </w:r>
            <w:r w:rsidRPr="009E6C47">
              <w:instrText xml:space="preserve"> FORMTEXT </w:instrText>
            </w:r>
            <w:r w:rsidRPr="009E6C47">
              <w:fldChar w:fldCharType="separate"/>
            </w:r>
            <w:r w:rsidRPr="009E6C47">
              <w:rPr>
                <w:rFonts w:ascii="MS Mincho" w:eastAsia="MS Mincho" w:hAnsi="MS Mincho" w:cs="MS Mincho" w:hint="eastAsia"/>
                <w:noProof/>
              </w:rPr>
              <w:t> </w:t>
            </w:r>
            <w:r w:rsidRPr="009E6C47">
              <w:rPr>
                <w:rFonts w:ascii="MS Mincho" w:eastAsia="MS Mincho" w:hAnsi="MS Mincho" w:cs="MS Mincho" w:hint="eastAsia"/>
                <w:noProof/>
              </w:rPr>
              <w:t> </w:t>
            </w:r>
            <w:r w:rsidRPr="009E6C47">
              <w:rPr>
                <w:rFonts w:ascii="MS Mincho" w:eastAsia="MS Mincho" w:hAnsi="MS Mincho" w:cs="MS Mincho" w:hint="eastAsia"/>
                <w:noProof/>
              </w:rPr>
              <w:t> </w:t>
            </w:r>
            <w:r w:rsidRPr="009E6C47">
              <w:rPr>
                <w:rFonts w:ascii="MS Mincho" w:eastAsia="MS Mincho" w:hAnsi="MS Mincho" w:cs="MS Mincho" w:hint="eastAsia"/>
                <w:noProof/>
              </w:rPr>
              <w:t> </w:t>
            </w:r>
            <w:r w:rsidRPr="009E6C47">
              <w:rPr>
                <w:rFonts w:ascii="MS Mincho" w:eastAsia="MS Mincho" w:hAnsi="MS Mincho" w:cs="MS Mincho" w:hint="eastAsia"/>
                <w:noProof/>
              </w:rPr>
              <w:t> </w:t>
            </w:r>
            <w:r w:rsidRPr="009E6C47">
              <w:fldChar w:fldCharType="end"/>
            </w:r>
          </w:p>
        </w:tc>
        <w:tc>
          <w:tcPr>
            <w:tcW w:w="3050" w:type="dxa"/>
            <w:tcBorders>
              <w:top w:val="single" w:sz="6" w:space="0" w:color="auto"/>
              <w:left w:val="single" w:sz="6" w:space="0" w:color="auto"/>
              <w:bottom w:val="single" w:sz="6" w:space="0" w:color="auto"/>
              <w:right w:val="single" w:sz="6" w:space="0" w:color="auto"/>
            </w:tcBorders>
            <w:tcMar>
              <w:top w:w="72" w:type="dxa"/>
              <w:bottom w:w="29" w:type="dxa"/>
            </w:tcMar>
          </w:tcPr>
          <w:p w14:paraId="134AD879" w14:textId="77777777" w:rsidR="00F734A9" w:rsidRPr="009E6C47" w:rsidRDefault="00F734A9" w:rsidP="00B5039C">
            <w:pPr>
              <w:tabs>
                <w:tab w:val="left" w:pos="180"/>
                <w:tab w:val="left" w:pos="2389"/>
              </w:tabs>
              <w:spacing w:before="40"/>
              <w:ind w:left="43" w:right="720"/>
              <w:rPr>
                <w:sz w:val="14"/>
              </w:rPr>
            </w:pPr>
            <w:r w:rsidRPr="009E6C47">
              <w:rPr>
                <w:sz w:val="14"/>
              </w:rPr>
              <w:t>c.</w:t>
            </w:r>
            <w:r w:rsidRPr="009E6C47">
              <w:rPr>
                <w:sz w:val="14"/>
              </w:rPr>
              <w:tab/>
              <w:t>TELEPHONE NUMBER:</w:t>
            </w:r>
          </w:p>
          <w:p w14:paraId="395F65B6" w14:textId="77777777" w:rsidR="00F734A9" w:rsidRPr="009E6C47" w:rsidRDefault="00F734A9" w:rsidP="00B5039C">
            <w:pPr>
              <w:tabs>
                <w:tab w:val="left" w:pos="180"/>
                <w:tab w:val="left" w:pos="2389"/>
              </w:tabs>
              <w:spacing w:before="40"/>
              <w:ind w:left="43" w:right="720"/>
              <w:rPr>
                <w:sz w:val="14"/>
              </w:rPr>
            </w:pPr>
            <w:r w:rsidRPr="009E6C47">
              <w:rPr>
                <w:sz w:val="14"/>
              </w:rPr>
              <w:tab/>
            </w:r>
            <w:r w:rsidRPr="009E6C47">
              <w:fldChar w:fldCharType="begin">
                <w:ffData>
                  <w:name w:val="Text31"/>
                  <w:enabled/>
                  <w:calcOnExit w:val="0"/>
                  <w:textInput/>
                </w:ffData>
              </w:fldChar>
            </w:r>
            <w:r w:rsidRPr="009E6C47">
              <w:instrText xml:space="preserve"> FORMTEXT </w:instrText>
            </w:r>
            <w:r w:rsidRPr="009E6C47">
              <w:fldChar w:fldCharType="separate"/>
            </w:r>
            <w:r w:rsidRPr="009E6C47">
              <w:rPr>
                <w:rFonts w:ascii="MS Mincho" w:eastAsia="MS Mincho" w:hAnsi="MS Mincho" w:cs="MS Mincho" w:hint="eastAsia"/>
                <w:noProof/>
              </w:rPr>
              <w:t> </w:t>
            </w:r>
            <w:r w:rsidRPr="009E6C47">
              <w:rPr>
                <w:rFonts w:ascii="MS Mincho" w:eastAsia="MS Mincho" w:hAnsi="MS Mincho" w:cs="MS Mincho" w:hint="eastAsia"/>
                <w:noProof/>
              </w:rPr>
              <w:t> </w:t>
            </w:r>
            <w:r w:rsidRPr="009E6C47">
              <w:rPr>
                <w:rFonts w:ascii="MS Mincho" w:eastAsia="MS Mincho" w:hAnsi="MS Mincho" w:cs="MS Mincho" w:hint="eastAsia"/>
                <w:noProof/>
              </w:rPr>
              <w:t> </w:t>
            </w:r>
            <w:r w:rsidRPr="009E6C47">
              <w:rPr>
                <w:rFonts w:ascii="MS Mincho" w:eastAsia="MS Mincho" w:hAnsi="MS Mincho" w:cs="MS Mincho" w:hint="eastAsia"/>
                <w:noProof/>
              </w:rPr>
              <w:t> </w:t>
            </w:r>
            <w:r w:rsidRPr="009E6C47">
              <w:rPr>
                <w:rFonts w:ascii="MS Mincho" w:eastAsia="MS Mincho" w:hAnsi="MS Mincho" w:cs="MS Mincho" w:hint="eastAsia"/>
                <w:noProof/>
              </w:rPr>
              <w:t> </w:t>
            </w:r>
            <w:r w:rsidRPr="009E6C47">
              <w:fldChar w:fldCharType="end"/>
            </w:r>
          </w:p>
        </w:tc>
      </w:tr>
      <w:tr w:rsidR="00F734A9" w:rsidRPr="009E6C47" w14:paraId="003AC2E1" w14:textId="77777777" w:rsidTr="00DC22DF">
        <w:trPr>
          <w:trHeight w:hRule="exact" w:val="432"/>
          <w:jc w:val="center"/>
        </w:trPr>
        <w:tc>
          <w:tcPr>
            <w:tcW w:w="8051" w:type="dxa"/>
            <w:gridSpan w:val="7"/>
            <w:tcBorders>
              <w:top w:val="single" w:sz="6" w:space="0" w:color="auto"/>
              <w:left w:val="single" w:sz="6" w:space="0" w:color="auto"/>
              <w:bottom w:val="single" w:sz="6" w:space="0" w:color="auto"/>
              <w:right w:val="single" w:sz="6" w:space="0" w:color="auto"/>
            </w:tcBorders>
            <w:tcMar>
              <w:top w:w="72" w:type="dxa"/>
              <w:bottom w:w="29" w:type="dxa"/>
            </w:tcMar>
          </w:tcPr>
          <w:p w14:paraId="3FC2509A" w14:textId="77777777" w:rsidR="001A6DEB" w:rsidRPr="00DC22DF" w:rsidRDefault="00F734A9" w:rsidP="00DC22DF">
            <w:pPr>
              <w:tabs>
                <w:tab w:val="left" w:pos="200"/>
                <w:tab w:val="left" w:pos="2389"/>
              </w:tabs>
              <w:spacing w:before="0"/>
              <w:ind w:left="43" w:right="720"/>
            </w:pPr>
            <w:r w:rsidRPr="009E6C47">
              <w:rPr>
                <w:sz w:val="14"/>
              </w:rPr>
              <w:t>d.</w:t>
            </w:r>
            <w:r w:rsidRPr="009E6C47">
              <w:rPr>
                <w:sz w:val="14"/>
              </w:rPr>
              <w:tab/>
              <w:t xml:space="preserve">SIGNATURE OF AUTHORIZED REPRESENTATIVE:  </w:t>
            </w:r>
            <w:r w:rsidRPr="009E6C47">
              <w:fldChar w:fldCharType="begin">
                <w:ffData>
                  <w:name w:val="Text30"/>
                  <w:enabled/>
                  <w:calcOnExit w:val="0"/>
                  <w:textInput/>
                </w:ffData>
              </w:fldChar>
            </w:r>
            <w:r w:rsidRPr="009E6C47">
              <w:instrText xml:space="preserve"> FORMTEXT </w:instrText>
            </w:r>
            <w:r w:rsidRPr="009E6C47">
              <w:fldChar w:fldCharType="separate"/>
            </w:r>
            <w:r w:rsidRPr="009E6C47">
              <w:rPr>
                <w:rFonts w:ascii="MS Mincho" w:eastAsia="MS Mincho" w:hAnsi="MS Mincho" w:cs="MS Mincho" w:hint="eastAsia"/>
                <w:noProof/>
              </w:rPr>
              <w:t> </w:t>
            </w:r>
            <w:r w:rsidRPr="009E6C47">
              <w:rPr>
                <w:rFonts w:ascii="MS Mincho" w:eastAsia="MS Mincho" w:hAnsi="MS Mincho" w:cs="MS Mincho" w:hint="eastAsia"/>
                <w:noProof/>
              </w:rPr>
              <w:t> </w:t>
            </w:r>
            <w:r w:rsidRPr="009E6C47">
              <w:rPr>
                <w:rFonts w:ascii="MS Mincho" w:eastAsia="MS Mincho" w:hAnsi="MS Mincho" w:cs="MS Mincho" w:hint="eastAsia"/>
                <w:noProof/>
              </w:rPr>
              <w:t> </w:t>
            </w:r>
            <w:r w:rsidRPr="009E6C47">
              <w:rPr>
                <w:rFonts w:ascii="MS Mincho" w:eastAsia="MS Mincho" w:hAnsi="MS Mincho" w:cs="MS Mincho" w:hint="eastAsia"/>
                <w:noProof/>
              </w:rPr>
              <w:t> </w:t>
            </w:r>
            <w:r w:rsidRPr="009E6C47">
              <w:rPr>
                <w:rFonts w:ascii="MS Mincho" w:eastAsia="MS Mincho" w:hAnsi="MS Mincho" w:cs="MS Mincho" w:hint="eastAsia"/>
                <w:noProof/>
              </w:rPr>
              <w:t> </w:t>
            </w:r>
            <w:r w:rsidRPr="009E6C47">
              <w:fldChar w:fldCharType="end"/>
            </w:r>
          </w:p>
        </w:tc>
        <w:tc>
          <w:tcPr>
            <w:tcW w:w="3050" w:type="dxa"/>
            <w:tcBorders>
              <w:top w:val="single" w:sz="6" w:space="0" w:color="auto"/>
              <w:left w:val="single" w:sz="6" w:space="0" w:color="auto"/>
              <w:bottom w:val="single" w:sz="6" w:space="0" w:color="auto"/>
              <w:right w:val="single" w:sz="6" w:space="0" w:color="auto"/>
            </w:tcBorders>
            <w:tcMar>
              <w:top w:w="72" w:type="dxa"/>
              <w:bottom w:w="29" w:type="dxa"/>
            </w:tcMar>
          </w:tcPr>
          <w:p w14:paraId="1C9AF878" w14:textId="77777777" w:rsidR="00F734A9" w:rsidRPr="009E6C47" w:rsidRDefault="00F734A9" w:rsidP="00B5039C">
            <w:pPr>
              <w:tabs>
                <w:tab w:val="left" w:pos="180"/>
                <w:tab w:val="left" w:pos="2389"/>
              </w:tabs>
              <w:spacing w:before="40"/>
              <w:ind w:left="43" w:right="720"/>
              <w:rPr>
                <w:sz w:val="14"/>
              </w:rPr>
            </w:pPr>
            <w:r w:rsidRPr="009E6C47">
              <w:rPr>
                <w:sz w:val="14"/>
              </w:rPr>
              <w:t>e.</w:t>
            </w:r>
            <w:r w:rsidRPr="009E6C47">
              <w:rPr>
                <w:sz w:val="14"/>
              </w:rPr>
              <w:tab/>
              <w:t>DATE SIGNED:</w:t>
            </w:r>
          </w:p>
        </w:tc>
      </w:tr>
    </w:tbl>
    <w:p w14:paraId="6952D673" w14:textId="77777777" w:rsidR="00DC22DF" w:rsidRDefault="00DC22DF" w:rsidP="009B47EE">
      <w:pPr>
        <w:rPr>
          <w:rFonts w:ascii="Eras Demi ITC" w:hAnsi="Eras Demi ITC"/>
          <w:color w:val="000000"/>
          <w:sz w:val="32"/>
        </w:rPr>
        <w:sectPr w:rsidR="00DC22DF" w:rsidSect="002A26F9">
          <w:pgSz w:w="12240" w:h="15840" w:code="1"/>
          <w:pgMar w:top="720" w:right="864" w:bottom="720" w:left="864" w:header="432" w:footer="576" w:gutter="0"/>
          <w:cols w:space="720"/>
          <w:titlePg/>
          <w:docGrid w:linePitch="360"/>
        </w:sectPr>
      </w:pPr>
      <w:bookmarkStart w:id="601" w:name="_Toc339908464"/>
    </w:p>
    <w:p w14:paraId="29F9FA22" w14:textId="77777777" w:rsidR="009B47EE" w:rsidRDefault="002256B3" w:rsidP="00972D8C">
      <w:pPr>
        <w:pStyle w:val="Heading1"/>
      </w:pPr>
      <w:bookmarkStart w:id="602" w:name="_Toc368947682"/>
      <w:bookmarkStart w:id="603" w:name="_Toc509239222"/>
      <w:r>
        <w:lastRenderedPageBreak/>
        <w:t>Attachment</w:t>
      </w:r>
      <w:r w:rsidR="00972D8C">
        <w:t xml:space="preserve"> B: </w:t>
      </w:r>
      <w:bookmarkStart w:id="604" w:name="B_Logic_Model_Chart"/>
      <w:bookmarkEnd w:id="604"/>
      <w:r w:rsidR="00972D8C">
        <w:t>Logic Model Chart</w:t>
      </w:r>
      <w:bookmarkEnd w:id="602"/>
      <w:bookmarkEnd w:id="603"/>
    </w:p>
    <w:p w14:paraId="75FDB1FB" w14:textId="77777777" w:rsidR="00B5039C" w:rsidRPr="00EA6A3F" w:rsidRDefault="00B5039C" w:rsidP="00EA6A3F">
      <w:pPr>
        <w:spacing w:after="120"/>
        <w:rPr>
          <w:sz w:val="20"/>
        </w:rPr>
      </w:pPr>
      <w:r w:rsidRPr="00EA6A3F">
        <w:rPr>
          <w:sz w:val="20"/>
        </w:rPr>
        <w:t xml:space="preserve">Use the format below to prepare the logic model for entry into the eGrants Logic Model Section. </w:t>
      </w:r>
      <w:r w:rsidR="00C67B74" w:rsidRPr="00EA6A3F">
        <w:rPr>
          <w:b/>
          <w:i/>
          <w:sz w:val="20"/>
        </w:rPr>
        <w:t>Do not</w:t>
      </w:r>
      <w:r w:rsidR="00C67B74" w:rsidRPr="00EA6A3F">
        <w:rPr>
          <w:sz w:val="20"/>
        </w:rPr>
        <w:t xml:space="preserve"> enter text as paragraphs but use a thorough outline or short phrase format. </w:t>
      </w:r>
      <w:r w:rsidRPr="00EA6A3F">
        <w:rPr>
          <w:sz w:val="20"/>
        </w:rPr>
        <w:t>When ready to enter your logic model, from your eGrants application page select “Logic Model” in the left side navigation menu. In the first blank row of the logic model, click “edit.”  Clicking this link will open a pop-up screen with fields for each column of the logic model.  Complete any fields that are applicable; there are no required fields in this screen.  When finished</w:t>
      </w:r>
      <w:r w:rsidR="00D630BB" w:rsidRPr="00EA6A3F">
        <w:rPr>
          <w:sz w:val="20"/>
        </w:rPr>
        <w:t>,</w:t>
      </w:r>
      <w:r w:rsidRPr="00EA6A3F">
        <w:rPr>
          <w:sz w:val="20"/>
        </w:rPr>
        <w:t xml:space="preserve"> click “save and close.”</w:t>
      </w:r>
      <w:r w:rsidR="00D630BB" w:rsidRPr="00EA6A3F">
        <w:rPr>
          <w:sz w:val="20"/>
        </w:rPr>
        <w:t xml:space="preserve"> </w:t>
      </w:r>
      <w:r w:rsidRPr="00EA6A3F">
        <w:rPr>
          <w:sz w:val="20"/>
        </w:rPr>
        <w:t xml:space="preserve">You may add an unlimited number of rows to the logic model by clicking “add a new row.”  </w:t>
      </w:r>
      <w:r w:rsidR="00D630BB" w:rsidRPr="00EA6A3F">
        <w:rPr>
          <w:sz w:val="20"/>
        </w:rPr>
        <w:t xml:space="preserve">To </w:t>
      </w:r>
      <w:r w:rsidRPr="00EA6A3F">
        <w:rPr>
          <w:sz w:val="20"/>
        </w:rPr>
        <w:t>edit or delete an existing row</w:t>
      </w:r>
      <w:r w:rsidR="00D630BB" w:rsidRPr="00EA6A3F">
        <w:rPr>
          <w:sz w:val="20"/>
        </w:rPr>
        <w:t>,</w:t>
      </w:r>
      <w:r w:rsidRPr="00EA6A3F">
        <w:rPr>
          <w:sz w:val="20"/>
        </w:rPr>
        <w:t xml:space="preserve"> </w:t>
      </w:r>
      <w:r w:rsidR="00D630BB" w:rsidRPr="00EA6A3F">
        <w:rPr>
          <w:sz w:val="20"/>
        </w:rPr>
        <w:t>select</w:t>
      </w:r>
      <w:r w:rsidRPr="00EA6A3F">
        <w:rPr>
          <w:sz w:val="20"/>
        </w:rPr>
        <w:t xml:space="preserve"> “edit” or “delete” in the last column of the logic model.  </w:t>
      </w:r>
      <w:r w:rsidR="00655046" w:rsidRPr="00EA6A3F">
        <w:rPr>
          <w:b/>
          <w:sz w:val="20"/>
        </w:rPr>
        <w:t>Be sure to print the eGrants logic model before submitting and ensure it does not exceed the 3 page limit</w:t>
      </w:r>
      <w:r w:rsidR="00655046" w:rsidRPr="00EA6A3F">
        <w:rPr>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259"/>
        <w:gridCol w:w="2266"/>
        <w:gridCol w:w="2250"/>
        <w:gridCol w:w="2250"/>
        <w:gridCol w:w="2251"/>
      </w:tblGrid>
      <w:tr w:rsidR="00972D8C" w:rsidRPr="006D4775" w14:paraId="09ED200D" w14:textId="77777777" w:rsidTr="007A3CE0">
        <w:tc>
          <w:tcPr>
            <w:tcW w:w="2292" w:type="dxa"/>
          </w:tcPr>
          <w:p w14:paraId="20A1DCE7" w14:textId="77777777" w:rsidR="00972D8C" w:rsidRPr="006D4775" w:rsidRDefault="00972D8C" w:rsidP="00972D8C">
            <w:pPr>
              <w:spacing w:before="0"/>
              <w:jc w:val="center"/>
              <w:rPr>
                <w:b/>
                <w:sz w:val="20"/>
              </w:rPr>
            </w:pPr>
            <w:r w:rsidRPr="006D4775">
              <w:rPr>
                <w:b/>
                <w:sz w:val="20"/>
              </w:rPr>
              <w:t>Project Resources</w:t>
            </w:r>
          </w:p>
        </w:tc>
        <w:tc>
          <w:tcPr>
            <w:tcW w:w="2292" w:type="dxa"/>
          </w:tcPr>
          <w:p w14:paraId="7CA440FD" w14:textId="77777777" w:rsidR="00972D8C" w:rsidRPr="006D4775" w:rsidRDefault="00972D8C" w:rsidP="00972D8C">
            <w:pPr>
              <w:spacing w:before="0"/>
              <w:jc w:val="center"/>
              <w:rPr>
                <w:b/>
                <w:sz w:val="20"/>
              </w:rPr>
            </w:pPr>
            <w:r w:rsidRPr="006D4775">
              <w:rPr>
                <w:b/>
                <w:sz w:val="20"/>
              </w:rPr>
              <w:t>Co</w:t>
            </w:r>
            <w:r w:rsidR="006D4775" w:rsidRPr="006D4775">
              <w:rPr>
                <w:b/>
                <w:sz w:val="20"/>
              </w:rPr>
              <w:t>r</w:t>
            </w:r>
            <w:r w:rsidRPr="006D4775">
              <w:rPr>
                <w:b/>
                <w:sz w:val="20"/>
              </w:rPr>
              <w:t>e Components</w:t>
            </w:r>
          </w:p>
        </w:tc>
        <w:tc>
          <w:tcPr>
            <w:tcW w:w="2292" w:type="dxa"/>
          </w:tcPr>
          <w:p w14:paraId="445E1728" w14:textId="77777777" w:rsidR="00972D8C" w:rsidRPr="006D4775" w:rsidRDefault="00972D8C" w:rsidP="00972D8C">
            <w:pPr>
              <w:spacing w:before="0"/>
              <w:jc w:val="center"/>
              <w:rPr>
                <w:b/>
                <w:sz w:val="20"/>
              </w:rPr>
            </w:pPr>
            <w:r w:rsidRPr="006D4775">
              <w:rPr>
                <w:b/>
                <w:sz w:val="20"/>
              </w:rPr>
              <w:t>Evidence of Project Implementation and Participation</w:t>
            </w:r>
          </w:p>
        </w:tc>
        <w:tc>
          <w:tcPr>
            <w:tcW w:w="6876" w:type="dxa"/>
            <w:gridSpan w:val="3"/>
          </w:tcPr>
          <w:p w14:paraId="68AB2D13" w14:textId="77777777" w:rsidR="00972D8C" w:rsidRPr="006D4775" w:rsidRDefault="00972D8C" w:rsidP="00972D8C">
            <w:pPr>
              <w:spacing w:before="0"/>
              <w:jc w:val="center"/>
              <w:rPr>
                <w:b/>
                <w:sz w:val="20"/>
              </w:rPr>
            </w:pPr>
            <w:r w:rsidRPr="006D4775">
              <w:rPr>
                <w:b/>
                <w:sz w:val="20"/>
              </w:rPr>
              <w:t>Evidence of Change</w:t>
            </w:r>
          </w:p>
        </w:tc>
      </w:tr>
      <w:tr w:rsidR="00972D8C" w:rsidRPr="006D4775" w14:paraId="7FD42F8C" w14:textId="77777777" w:rsidTr="007A3CE0">
        <w:tc>
          <w:tcPr>
            <w:tcW w:w="2292" w:type="dxa"/>
            <w:vMerge w:val="restart"/>
          </w:tcPr>
          <w:p w14:paraId="68F346A5" w14:textId="77777777" w:rsidR="00972D8C" w:rsidRPr="006D4775" w:rsidRDefault="00972D8C" w:rsidP="00972D8C">
            <w:pPr>
              <w:spacing w:before="0"/>
              <w:jc w:val="center"/>
              <w:rPr>
                <w:b/>
                <w:sz w:val="20"/>
              </w:rPr>
            </w:pPr>
            <w:r w:rsidRPr="006D4775">
              <w:rPr>
                <w:b/>
                <w:sz w:val="20"/>
              </w:rPr>
              <w:t>INPUTS</w:t>
            </w:r>
          </w:p>
        </w:tc>
        <w:tc>
          <w:tcPr>
            <w:tcW w:w="2292" w:type="dxa"/>
            <w:vMerge w:val="restart"/>
          </w:tcPr>
          <w:p w14:paraId="57EA236C" w14:textId="77777777" w:rsidR="00972D8C" w:rsidRPr="006D4775" w:rsidRDefault="00972D8C" w:rsidP="00972D8C">
            <w:pPr>
              <w:spacing w:before="0"/>
              <w:jc w:val="center"/>
              <w:rPr>
                <w:b/>
                <w:sz w:val="20"/>
              </w:rPr>
            </w:pPr>
            <w:r w:rsidRPr="006D4775">
              <w:rPr>
                <w:b/>
                <w:sz w:val="20"/>
              </w:rPr>
              <w:t>ACTIVITIES</w:t>
            </w:r>
          </w:p>
        </w:tc>
        <w:tc>
          <w:tcPr>
            <w:tcW w:w="2292" w:type="dxa"/>
            <w:vMerge w:val="restart"/>
          </w:tcPr>
          <w:p w14:paraId="4C5DCD43" w14:textId="77777777" w:rsidR="00972D8C" w:rsidRPr="006D4775" w:rsidRDefault="00972D8C" w:rsidP="00972D8C">
            <w:pPr>
              <w:spacing w:before="0"/>
              <w:jc w:val="center"/>
              <w:rPr>
                <w:b/>
                <w:sz w:val="20"/>
              </w:rPr>
            </w:pPr>
            <w:r w:rsidRPr="006D4775">
              <w:rPr>
                <w:b/>
                <w:sz w:val="20"/>
              </w:rPr>
              <w:t>OUTPUTS</w:t>
            </w:r>
          </w:p>
        </w:tc>
        <w:tc>
          <w:tcPr>
            <w:tcW w:w="6876" w:type="dxa"/>
            <w:gridSpan w:val="3"/>
          </w:tcPr>
          <w:p w14:paraId="459853D0" w14:textId="77777777" w:rsidR="00972D8C" w:rsidRPr="006D4775" w:rsidRDefault="00972D8C" w:rsidP="00972D8C">
            <w:pPr>
              <w:spacing w:before="0"/>
              <w:jc w:val="center"/>
              <w:rPr>
                <w:b/>
                <w:sz w:val="20"/>
              </w:rPr>
            </w:pPr>
            <w:r w:rsidRPr="006D4775">
              <w:rPr>
                <w:b/>
                <w:sz w:val="20"/>
              </w:rPr>
              <w:t>OUTCOMES</w:t>
            </w:r>
          </w:p>
        </w:tc>
      </w:tr>
      <w:tr w:rsidR="00972D8C" w:rsidRPr="006D4775" w14:paraId="531DF9A0" w14:textId="77777777" w:rsidTr="007A3CE0">
        <w:tc>
          <w:tcPr>
            <w:tcW w:w="2292" w:type="dxa"/>
            <w:vMerge/>
          </w:tcPr>
          <w:p w14:paraId="0A30F7A9" w14:textId="77777777" w:rsidR="00972D8C" w:rsidRPr="006D4775" w:rsidRDefault="00972D8C" w:rsidP="00972D8C">
            <w:pPr>
              <w:spacing w:before="0"/>
              <w:rPr>
                <w:sz w:val="20"/>
              </w:rPr>
            </w:pPr>
          </w:p>
        </w:tc>
        <w:tc>
          <w:tcPr>
            <w:tcW w:w="2292" w:type="dxa"/>
            <w:vMerge/>
          </w:tcPr>
          <w:p w14:paraId="1399D428" w14:textId="77777777" w:rsidR="00972D8C" w:rsidRPr="006D4775" w:rsidRDefault="00972D8C" w:rsidP="00972D8C">
            <w:pPr>
              <w:spacing w:before="0"/>
              <w:rPr>
                <w:sz w:val="20"/>
              </w:rPr>
            </w:pPr>
          </w:p>
        </w:tc>
        <w:tc>
          <w:tcPr>
            <w:tcW w:w="2292" w:type="dxa"/>
            <w:vMerge/>
          </w:tcPr>
          <w:p w14:paraId="0F6CBA22" w14:textId="77777777" w:rsidR="00972D8C" w:rsidRPr="006D4775" w:rsidRDefault="00972D8C" w:rsidP="00972D8C">
            <w:pPr>
              <w:spacing w:before="0"/>
              <w:rPr>
                <w:sz w:val="20"/>
              </w:rPr>
            </w:pPr>
          </w:p>
        </w:tc>
        <w:tc>
          <w:tcPr>
            <w:tcW w:w="2292" w:type="dxa"/>
          </w:tcPr>
          <w:p w14:paraId="592D5549" w14:textId="77777777" w:rsidR="00972D8C" w:rsidRPr="006D4775" w:rsidRDefault="00972D8C" w:rsidP="00972D8C">
            <w:pPr>
              <w:spacing w:before="0"/>
              <w:jc w:val="center"/>
              <w:rPr>
                <w:b/>
                <w:sz w:val="20"/>
              </w:rPr>
            </w:pPr>
            <w:r w:rsidRPr="006D4775">
              <w:rPr>
                <w:b/>
                <w:sz w:val="20"/>
              </w:rPr>
              <w:t>Short-Term</w:t>
            </w:r>
          </w:p>
        </w:tc>
        <w:tc>
          <w:tcPr>
            <w:tcW w:w="2292" w:type="dxa"/>
          </w:tcPr>
          <w:p w14:paraId="3B2DAE6E" w14:textId="77777777" w:rsidR="00972D8C" w:rsidRPr="006D4775" w:rsidRDefault="00972D8C" w:rsidP="00972D8C">
            <w:pPr>
              <w:spacing w:before="0"/>
              <w:jc w:val="center"/>
              <w:rPr>
                <w:b/>
                <w:sz w:val="20"/>
              </w:rPr>
            </w:pPr>
            <w:r w:rsidRPr="006D4775">
              <w:rPr>
                <w:b/>
                <w:sz w:val="20"/>
              </w:rPr>
              <w:t>Medium-Term</w:t>
            </w:r>
          </w:p>
        </w:tc>
        <w:tc>
          <w:tcPr>
            <w:tcW w:w="2292" w:type="dxa"/>
          </w:tcPr>
          <w:p w14:paraId="628994CA" w14:textId="77777777" w:rsidR="00972D8C" w:rsidRPr="006D4775" w:rsidRDefault="00972D8C" w:rsidP="00972D8C">
            <w:pPr>
              <w:spacing w:before="0"/>
              <w:jc w:val="center"/>
              <w:rPr>
                <w:b/>
                <w:sz w:val="20"/>
              </w:rPr>
            </w:pPr>
            <w:r w:rsidRPr="006D4775">
              <w:rPr>
                <w:b/>
                <w:sz w:val="20"/>
              </w:rPr>
              <w:t>Long-Term</w:t>
            </w:r>
          </w:p>
        </w:tc>
      </w:tr>
      <w:tr w:rsidR="00972D8C" w:rsidRPr="006D4775" w14:paraId="4D516017" w14:textId="77777777" w:rsidTr="007A3CE0">
        <w:tc>
          <w:tcPr>
            <w:tcW w:w="2292" w:type="dxa"/>
          </w:tcPr>
          <w:p w14:paraId="3FFE4CB6" w14:textId="77777777" w:rsidR="00972D8C" w:rsidRPr="006D4775" w:rsidRDefault="00E30E3E" w:rsidP="00972D8C">
            <w:pPr>
              <w:spacing w:before="0"/>
              <w:rPr>
                <w:i/>
                <w:sz w:val="18"/>
                <w:szCs w:val="18"/>
              </w:rPr>
            </w:pPr>
            <w:r w:rsidRPr="006D4775">
              <w:rPr>
                <w:i/>
                <w:sz w:val="18"/>
                <w:szCs w:val="18"/>
              </w:rPr>
              <w:t># and slot type of AmeriCorps members</w:t>
            </w:r>
          </w:p>
        </w:tc>
        <w:tc>
          <w:tcPr>
            <w:tcW w:w="2292" w:type="dxa"/>
          </w:tcPr>
          <w:p w14:paraId="19D1B6F0" w14:textId="77777777" w:rsidR="00972D8C" w:rsidRPr="006D4775" w:rsidRDefault="00E30E3E" w:rsidP="00E30E3E">
            <w:pPr>
              <w:spacing w:before="0"/>
              <w:rPr>
                <w:i/>
                <w:sz w:val="18"/>
                <w:szCs w:val="18"/>
              </w:rPr>
            </w:pPr>
            <w:r w:rsidRPr="006D4775">
              <w:rPr>
                <w:i/>
                <w:sz w:val="18"/>
                <w:szCs w:val="18"/>
              </w:rPr>
              <w:t>What is done as part of  the intervention selected</w:t>
            </w:r>
            <w:r w:rsidR="005403AE">
              <w:rPr>
                <w:i/>
                <w:sz w:val="18"/>
                <w:szCs w:val="18"/>
              </w:rPr>
              <w:t>, where it is done, and for how long (intensity and duration)</w:t>
            </w:r>
          </w:p>
        </w:tc>
        <w:tc>
          <w:tcPr>
            <w:tcW w:w="2292" w:type="dxa"/>
          </w:tcPr>
          <w:p w14:paraId="1D63E058" w14:textId="77777777" w:rsidR="00972D8C" w:rsidRPr="006D4775" w:rsidRDefault="00E30E3E" w:rsidP="00972D8C">
            <w:pPr>
              <w:spacing w:before="0"/>
              <w:rPr>
                <w:i/>
                <w:sz w:val="18"/>
                <w:szCs w:val="18"/>
              </w:rPr>
            </w:pPr>
            <w:r w:rsidRPr="006D4775">
              <w:rPr>
                <w:i/>
                <w:sz w:val="18"/>
                <w:szCs w:val="18"/>
              </w:rPr>
              <w:t>What units will be produced by program activities</w:t>
            </w:r>
          </w:p>
        </w:tc>
        <w:tc>
          <w:tcPr>
            <w:tcW w:w="2292" w:type="dxa"/>
          </w:tcPr>
          <w:p w14:paraId="1BA24A91" w14:textId="77777777" w:rsidR="00972D8C" w:rsidRPr="006D4775" w:rsidRDefault="00E30E3E" w:rsidP="00972D8C">
            <w:pPr>
              <w:spacing w:before="0"/>
              <w:rPr>
                <w:i/>
                <w:sz w:val="18"/>
                <w:szCs w:val="18"/>
              </w:rPr>
            </w:pPr>
            <w:r w:rsidRPr="006D4775">
              <w:rPr>
                <w:i/>
                <w:sz w:val="18"/>
                <w:szCs w:val="18"/>
              </w:rPr>
              <w:t>Changes in knowledge, skills, attitudes, opinions of beneficiaries or conditions in community</w:t>
            </w:r>
          </w:p>
        </w:tc>
        <w:tc>
          <w:tcPr>
            <w:tcW w:w="2292" w:type="dxa"/>
          </w:tcPr>
          <w:p w14:paraId="3C1351CD" w14:textId="77777777" w:rsidR="00972D8C" w:rsidRPr="006D4775" w:rsidRDefault="00E30E3E" w:rsidP="00E30E3E">
            <w:pPr>
              <w:spacing w:before="0"/>
              <w:rPr>
                <w:i/>
                <w:sz w:val="18"/>
                <w:szCs w:val="18"/>
              </w:rPr>
            </w:pPr>
            <w:r w:rsidRPr="006D4775">
              <w:rPr>
                <w:i/>
                <w:sz w:val="18"/>
                <w:szCs w:val="18"/>
              </w:rPr>
              <w:t>Changes in behavior or actions of service beneficiaries as a result from participants’ new knowledge, skills, etc.</w:t>
            </w:r>
          </w:p>
        </w:tc>
        <w:tc>
          <w:tcPr>
            <w:tcW w:w="2292" w:type="dxa"/>
          </w:tcPr>
          <w:p w14:paraId="4C35F6FF" w14:textId="77777777" w:rsidR="00972D8C" w:rsidRPr="006D4775" w:rsidRDefault="00E30E3E" w:rsidP="00972D8C">
            <w:pPr>
              <w:spacing w:before="0"/>
              <w:rPr>
                <w:i/>
                <w:sz w:val="18"/>
                <w:szCs w:val="18"/>
              </w:rPr>
            </w:pPr>
            <w:r w:rsidRPr="006D4775">
              <w:rPr>
                <w:i/>
                <w:sz w:val="18"/>
                <w:szCs w:val="18"/>
              </w:rPr>
              <w:t>Lasting changes or significant improvement in the lives of service beneficiaries or community conditions</w:t>
            </w:r>
          </w:p>
        </w:tc>
      </w:tr>
      <w:tr w:rsidR="006D4775" w:rsidRPr="006D4775" w14:paraId="4DF4322E" w14:textId="77777777" w:rsidTr="007A3CE0">
        <w:trPr>
          <w:trHeight w:val="1584"/>
        </w:trPr>
        <w:tc>
          <w:tcPr>
            <w:tcW w:w="2292" w:type="dxa"/>
          </w:tcPr>
          <w:p w14:paraId="45E028D3" w14:textId="77777777" w:rsidR="006D4775" w:rsidRPr="006D4775" w:rsidRDefault="006D4775" w:rsidP="00972D8C">
            <w:pPr>
              <w:spacing w:before="0"/>
              <w:rPr>
                <w:sz w:val="20"/>
              </w:rPr>
            </w:pPr>
          </w:p>
        </w:tc>
        <w:tc>
          <w:tcPr>
            <w:tcW w:w="2292" w:type="dxa"/>
          </w:tcPr>
          <w:p w14:paraId="438AF1A8" w14:textId="77777777" w:rsidR="006D4775" w:rsidRPr="006D4775" w:rsidRDefault="006D4775" w:rsidP="00E30E3E">
            <w:pPr>
              <w:spacing w:before="0"/>
              <w:rPr>
                <w:sz w:val="20"/>
              </w:rPr>
            </w:pPr>
          </w:p>
        </w:tc>
        <w:tc>
          <w:tcPr>
            <w:tcW w:w="2292" w:type="dxa"/>
          </w:tcPr>
          <w:p w14:paraId="44658D0D" w14:textId="77777777" w:rsidR="006D4775" w:rsidRPr="006D4775" w:rsidRDefault="006D4775" w:rsidP="00972D8C">
            <w:pPr>
              <w:spacing w:before="0"/>
              <w:rPr>
                <w:sz w:val="20"/>
              </w:rPr>
            </w:pPr>
          </w:p>
        </w:tc>
        <w:tc>
          <w:tcPr>
            <w:tcW w:w="2292" w:type="dxa"/>
          </w:tcPr>
          <w:p w14:paraId="06E10F75" w14:textId="77777777" w:rsidR="006D4775" w:rsidRPr="006D4775" w:rsidRDefault="006D4775" w:rsidP="00972D8C">
            <w:pPr>
              <w:spacing w:before="0"/>
              <w:rPr>
                <w:sz w:val="20"/>
              </w:rPr>
            </w:pPr>
          </w:p>
        </w:tc>
        <w:tc>
          <w:tcPr>
            <w:tcW w:w="2292" w:type="dxa"/>
          </w:tcPr>
          <w:p w14:paraId="031AA5EB" w14:textId="77777777" w:rsidR="006D4775" w:rsidRPr="006D4775" w:rsidRDefault="006D4775" w:rsidP="00E30E3E">
            <w:pPr>
              <w:spacing w:before="0"/>
              <w:rPr>
                <w:sz w:val="20"/>
              </w:rPr>
            </w:pPr>
          </w:p>
        </w:tc>
        <w:tc>
          <w:tcPr>
            <w:tcW w:w="2292" w:type="dxa"/>
          </w:tcPr>
          <w:p w14:paraId="305BD481" w14:textId="77777777" w:rsidR="006D4775" w:rsidRPr="006D4775" w:rsidRDefault="006D4775" w:rsidP="00972D8C">
            <w:pPr>
              <w:spacing w:before="0"/>
              <w:rPr>
                <w:sz w:val="20"/>
              </w:rPr>
            </w:pPr>
          </w:p>
        </w:tc>
      </w:tr>
      <w:tr w:rsidR="006D4775" w:rsidRPr="006D4775" w14:paraId="55129721" w14:textId="77777777" w:rsidTr="007A3CE0">
        <w:trPr>
          <w:trHeight w:val="1584"/>
        </w:trPr>
        <w:tc>
          <w:tcPr>
            <w:tcW w:w="2292" w:type="dxa"/>
          </w:tcPr>
          <w:p w14:paraId="2C35ECF9" w14:textId="77777777" w:rsidR="006D4775" w:rsidRPr="006D4775" w:rsidRDefault="006D4775" w:rsidP="00972D8C">
            <w:pPr>
              <w:spacing w:before="0"/>
              <w:rPr>
                <w:sz w:val="20"/>
              </w:rPr>
            </w:pPr>
          </w:p>
        </w:tc>
        <w:tc>
          <w:tcPr>
            <w:tcW w:w="2292" w:type="dxa"/>
          </w:tcPr>
          <w:p w14:paraId="2BD0D344" w14:textId="77777777" w:rsidR="006D4775" w:rsidRPr="006D4775" w:rsidRDefault="006D4775" w:rsidP="00E30E3E">
            <w:pPr>
              <w:spacing w:before="0"/>
              <w:rPr>
                <w:sz w:val="20"/>
              </w:rPr>
            </w:pPr>
          </w:p>
        </w:tc>
        <w:tc>
          <w:tcPr>
            <w:tcW w:w="2292" w:type="dxa"/>
          </w:tcPr>
          <w:p w14:paraId="0545A422" w14:textId="77777777" w:rsidR="006D4775" w:rsidRPr="006D4775" w:rsidRDefault="006D4775" w:rsidP="00972D8C">
            <w:pPr>
              <w:spacing w:before="0"/>
              <w:rPr>
                <w:sz w:val="20"/>
              </w:rPr>
            </w:pPr>
          </w:p>
        </w:tc>
        <w:tc>
          <w:tcPr>
            <w:tcW w:w="2292" w:type="dxa"/>
          </w:tcPr>
          <w:p w14:paraId="5BB66A51" w14:textId="77777777" w:rsidR="006D4775" w:rsidRPr="006D4775" w:rsidRDefault="006D4775" w:rsidP="00972D8C">
            <w:pPr>
              <w:spacing w:before="0"/>
              <w:rPr>
                <w:sz w:val="20"/>
              </w:rPr>
            </w:pPr>
          </w:p>
        </w:tc>
        <w:tc>
          <w:tcPr>
            <w:tcW w:w="2292" w:type="dxa"/>
          </w:tcPr>
          <w:p w14:paraId="00198796" w14:textId="77777777" w:rsidR="006D4775" w:rsidRPr="006D4775" w:rsidRDefault="006D4775" w:rsidP="00E30E3E">
            <w:pPr>
              <w:spacing w:before="0"/>
              <w:rPr>
                <w:sz w:val="20"/>
              </w:rPr>
            </w:pPr>
          </w:p>
        </w:tc>
        <w:tc>
          <w:tcPr>
            <w:tcW w:w="2292" w:type="dxa"/>
          </w:tcPr>
          <w:p w14:paraId="6E733704" w14:textId="77777777" w:rsidR="006D4775" w:rsidRPr="006D4775" w:rsidRDefault="006D4775" w:rsidP="00972D8C">
            <w:pPr>
              <w:spacing w:before="0"/>
              <w:rPr>
                <w:sz w:val="20"/>
              </w:rPr>
            </w:pPr>
          </w:p>
        </w:tc>
      </w:tr>
      <w:tr w:rsidR="006D4775" w:rsidRPr="006D4775" w14:paraId="70487DF0" w14:textId="77777777" w:rsidTr="007A3CE0">
        <w:trPr>
          <w:trHeight w:val="1584"/>
        </w:trPr>
        <w:tc>
          <w:tcPr>
            <w:tcW w:w="2292" w:type="dxa"/>
          </w:tcPr>
          <w:p w14:paraId="453CAC39" w14:textId="77777777" w:rsidR="006D4775" w:rsidRPr="006D4775" w:rsidRDefault="006D4775" w:rsidP="00972D8C">
            <w:pPr>
              <w:spacing w:before="0"/>
              <w:rPr>
                <w:sz w:val="20"/>
              </w:rPr>
            </w:pPr>
          </w:p>
        </w:tc>
        <w:tc>
          <w:tcPr>
            <w:tcW w:w="2292" w:type="dxa"/>
          </w:tcPr>
          <w:p w14:paraId="43A7DB60" w14:textId="77777777" w:rsidR="006D4775" w:rsidRPr="006D4775" w:rsidRDefault="006D4775" w:rsidP="00E30E3E">
            <w:pPr>
              <w:spacing w:before="0"/>
              <w:rPr>
                <w:sz w:val="20"/>
              </w:rPr>
            </w:pPr>
          </w:p>
        </w:tc>
        <w:tc>
          <w:tcPr>
            <w:tcW w:w="2292" w:type="dxa"/>
          </w:tcPr>
          <w:p w14:paraId="1997D575" w14:textId="77777777" w:rsidR="006D4775" w:rsidRPr="006D4775" w:rsidRDefault="006D4775" w:rsidP="00972D8C">
            <w:pPr>
              <w:spacing w:before="0"/>
              <w:rPr>
                <w:sz w:val="20"/>
              </w:rPr>
            </w:pPr>
          </w:p>
        </w:tc>
        <w:tc>
          <w:tcPr>
            <w:tcW w:w="2292" w:type="dxa"/>
          </w:tcPr>
          <w:p w14:paraId="70E4AC56" w14:textId="77777777" w:rsidR="006D4775" w:rsidRPr="006D4775" w:rsidRDefault="006D4775" w:rsidP="00972D8C">
            <w:pPr>
              <w:spacing w:before="0"/>
              <w:rPr>
                <w:sz w:val="20"/>
              </w:rPr>
            </w:pPr>
          </w:p>
        </w:tc>
        <w:tc>
          <w:tcPr>
            <w:tcW w:w="2292" w:type="dxa"/>
          </w:tcPr>
          <w:p w14:paraId="0FB46059" w14:textId="77777777" w:rsidR="006D4775" w:rsidRPr="006D4775" w:rsidRDefault="006D4775" w:rsidP="00E30E3E">
            <w:pPr>
              <w:spacing w:before="0"/>
              <w:rPr>
                <w:sz w:val="20"/>
              </w:rPr>
            </w:pPr>
          </w:p>
        </w:tc>
        <w:tc>
          <w:tcPr>
            <w:tcW w:w="2292" w:type="dxa"/>
          </w:tcPr>
          <w:p w14:paraId="15E0E89D" w14:textId="77777777" w:rsidR="006D4775" w:rsidRPr="006D4775" w:rsidRDefault="006D4775" w:rsidP="00972D8C">
            <w:pPr>
              <w:spacing w:before="0"/>
              <w:rPr>
                <w:sz w:val="20"/>
              </w:rPr>
            </w:pPr>
          </w:p>
        </w:tc>
      </w:tr>
    </w:tbl>
    <w:p w14:paraId="28145527" w14:textId="77777777" w:rsidR="00972D8C" w:rsidRDefault="00972D8C" w:rsidP="00972D8C"/>
    <w:p w14:paraId="2F13817A" w14:textId="77777777" w:rsidR="00972D8C" w:rsidRDefault="00972D8C" w:rsidP="009B47EE">
      <w:pPr>
        <w:rPr>
          <w:rFonts w:ascii="Eras Demi ITC" w:hAnsi="Eras Demi ITC"/>
          <w:color w:val="000000"/>
          <w:sz w:val="32"/>
        </w:rPr>
        <w:sectPr w:rsidR="00972D8C" w:rsidSect="00DC22DF">
          <w:pgSz w:w="15840" w:h="12240" w:orient="landscape" w:code="1"/>
          <w:pgMar w:top="1080" w:right="1152" w:bottom="1080" w:left="1152" w:header="576" w:footer="576" w:gutter="0"/>
          <w:cols w:space="720"/>
          <w:docGrid w:linePitch="360"/>
        </w:sectPr>
      </w:pPr>
    </w:p>
    <w:p w14:paraId="1A5AE3AA" w14:textId="77777777" w:rsidR="001A6DEB" w:rsidRPr="001A6DEB" w:rsidRDefault="00E375CB" w:rsidP="0043784E">
      <w:pPr>
        <w:pStyle w:val="Heading1"/>
        <w:rPr>
          <w:szCs w:val="32"/>
        </w:rPr>
      </w:pPr>
      <w:bookmarkStart w:id="605" w:name="_Toc368947683"/>
      <w:bookmarkStart w:id="606" w:name="_Toc509239223"/>
      <w:r w:rsidRPr="004870A9">
        <w:lastRenderedPageBreak/>
        <w:t>Attachment</w:t>
      </w:r>
      <w:r w:rsidR="001A6DEB" w:rsidRPr="004870A9">
        <w:t xml:space="preserve"> </w:t>
      </w:r>
      <w:bookmarkStart w:id="607" w:name="C_Performance_Measure_Instructions"/>
      <w:bookmarkEnd w:id="607"/>
      <w:r w:rsidR="000D79D4">
        <w:t>C</w:t>
      </w:r>
      <w:r w:rsidR="001A6DEB" w:rsidRPr="004870A9">
        <w:t xml:space="preserve">: Performance Measures Instructions </w:t>
      </w:r>
      <w:r w:rsidR="001A6DEB" w:rsidRPr="004870A9">
        <w:br/>
      </w:r>
      <w:r w:rsidR="001A6DEB" w:rsidRPr="001A6DEB">
        <w:t xml:space="preserve">(eGrants Performance Measures </w:t>
      </w:r>
      <w:r w:rsidR="00CA5EFD">
        <w:t>Module</w:t>
      </w:r>
      <w:r w:rsidR="001A6DEB" w:rsidRPr="001A6DEB">
        <w:rPr>
          <w:szCs w:val="32"/>
        </w:rPr>
        <w:t>)</w:t>
      </w:r>
      <w:bookmarkEnd w:id="601"/>
      <w:bookmarkEnd w:id="605"/>
      <w:bookmarkEnd w:id="606"/>
      <w:r w:rsidR="001A6DEB" w:rsidRPr="001A6DEB">
        <w:rPr>
          <w:szCs w:val="32"/>
        </w:rPr>
        <w:t xml:space="preserve"> </w:t>
      </w:r>
    </w:p>
    <w:p w14:paraId="2BDCA908" w14:textId="77777777" w:rsidR="00FD72E0" w:rsidRPr="00F14CAF" w:rsidRDefault="00C67B74" w:rsidP="000F6FFB">
      <w:pPr>
        <w:pStyle w:val="Heading2"/>
      </w:pPr>
      <w:bookmarkStart w:id="608" w:name="_Toc334619833"/>
      <w:bookmarkStart w:id="609" w:name="_Toc368947691"/>
      <w:bookmarkStart w:id="610" w:name="_Toc464227272"/>
      <w:bookmarkStart w:id="611" w:name="_Toc464465792"/>
      <w:bookmarkStart w:id="612" w:name="_Toc494383783"/>
      <w:bookmarkStart w:id="613" w:name="_Toc509239224"/>
      <w:bookmarkStart w:id="614" w:name="_Toc339908467"/>
      <w:r>
        <w:t>I</w:t>
      </w:r>
      <w:r w:rsidR="00F14CAF">
        <w:t>.</w:t>
      </w:r>
      <w:r w:rsidR="00F14CAF" w:rsidRPr="00F14CAF">
        <w:t xml:space="preserve"> </w:t>
      </w:r>
      <w:r w:rsidR="00B5199C">
        <w:t xml:space="preserve"> </w:t>
      </w:r>
      <w:r w:rsidR="00C14145" w:rsidRPr="00F14CAF">
        <w:t>Performance Measure</w:t>
      </w:r>
      <w:r w:rsidR="008752A6">
        <w:t xml:space="preserve">ment Module of </w:t>
      </w:r>
      <w:r w:rsidR="00C14145" w:rsidRPr="00F14CAF">
        <w:t>eGrants</w:t>
      </w:r>
      <w:bookmarkEnd w:id="608"/>
      <w:bookmarkEnd w:id="609"/>
      <w:bookmarkEnd w:id="610"/>
      <w:bookmarkEnd w:id="611"/>
      <w:bookmarkEnd w:id="612"/>
      <w:bookmarkEnd w:id="613"/>
      <w:r w:rsidR="00E01336" w:rsidRPr="00F14CAF">
        <w:t xml:space="preserve"> </w:t>
      </w:r>
      <w:bookmarkEnd w:id="614"/>
    </w:p>
    <w:p w14:paraId="4B4D5B31" w14:textId="77777777" w:rsidR="002D50D9" w:rsidRPr="00EA6A3F" w:rsidRDefault="002D50D9" w:rsidP="00BA0B16">
      <w:pPr>
        <w:rPr>
          <w:sz w:val="20"/>
        </w:rPr>
      </w:pPr>
      <w:r w:rsidRPr="00EA6A3F">
        <w:rPr>
          <w:sz w:val="20"/>
        </w:rPr>
        <w:t>In the performance measures module, you will:</w:t>
      </w:r>
    </w:p>
    <w:p w14:paraId="71B044FC" w14:textId="77777777" w:rsidR="002D50D9" w:rsidRPr="00EA6A3F" w:rsidRDefault="002D50D9" w:rsidP="008752F4">
      <w:pPr>
        <w:pStyle w:val="ListParagraph"/>
        <w:numPr>
          <w:ilvl w:val="0"/>
          <w:numId w:val="52"/>
        </w:numPr>
        <w:rPr>
          <w:rFonts w:ascii="Times New Roman" w:hAnsi="Times New Roman" w:cs="Times New Roman"/>
          <w:sz w:val="20"/>
          <w:szCs w:val="20"/>
        </w:rPr>
      </w:pPr>
      <w:r w:rsidRPr="00EA6A3F">
        <w:rPr>
          <w:rFonts w:ascii="Times New Roman" w:hAnsi="Times New Roman" w:cs="Times New Roman"/>
          <w:sz w:val="20"/>
          <w:szCs w:val="20"/>
        </w:rPr>
        <w:t>Provide information about your program’s connection to CNCS focus areas and objectives.</w:t>
      </w:r>
    </w:p>
    <w:p w14:paraId="12535DC1" w14:textId="77777777" w:rsidR="002D50D9" w:rsidRPr="00EA6A3F" w:rsidRDefault="002D50D9" w:rsidP="008752F4">
      <w:pPr>
        <w:pStyle w:val="ListParagraph"/>
        <w:numPr>
          <w:ilvl w:val="0"/>
          <w:numId w:val="52"/>
        </w:numPr>
        <w:rPr>
          <w:rFonts w:ascii="Times New Roman" w:hAnsi="Times New Roman" w:cs="Times New Roman"/>
          <w:sz w:val="20"/>
          <w:szCs w:val="20"/>
        </w:rPr>
      </w:pPr>
      <w:r w:rsidRPr="00EA6A3F">
        <w:rPr>
          <w:rFonts w:ascii="Times New Roman" w:hAnsi="Times New Roman" w:cs="Times New Roman"/>
          <w:sz w:val="20"/>
          <w:szCs w:val="20"/>
        </w:rPr>
        <w:t>Show MSY and member allocations.</w:t>
      </w:r>
    </w:p>
    <w:p w14:paraId="23405F4D" w14:textId="77777777" w:rsidR="002D50D9" w:rsidRPr="00EA6A3F" w:rsidRDefault="002D50D9" w:rsidP="008752F4">
      <w:pPr>
        <w:pStyle w:val="ListParagraph"/>
        <w:numPr>
          <w:ilvl w:val="0"/>
          <w:numId w:val="52"/>
        </w:numPr>
        <w:rPr>
          <w:rFonts w:ascii="Times New Roman" w:hAnsi="Times New Roman" w:cs="Times New Roman"/>
          <w:sz w:val="20"/>
          <w:szCs w:val="20"/>
        </w:rPr>
      </w:pPr>
      <w:r w:rsidRPr="00EA6A3F">
        <w:rPr>
          <w:rFonts w:ascii="Times New Roman" w:hAnsi="Times New Roman" w:cs="Times New Roman"/>
          <w:sz w:val="20"/>
          <w:szCs w:val="20"/>
        </w:rPr>
        <w:t>Create one or more aligned performance measure.</w:t>
      </w:r>
    </w:p>
    <w:p w14:paraId="7794CA90" w14:textId="77777777" w:rsidR="002D50D9" w:rsidRDefault="002D50D9" w:rsidP="008752F4">
      <w:pPr>
        <w:pStyle w:val="ListParagraph"/>
        <w:numPr>
          <w:ilvl w:val="0"/>
          <w:numId w:val="52"/>
        </w:numPr>
        <w:rPr>
          <w:rFonts w:ascii="Times New Roman" w:hAnsi="Times New Roman" w:cs="Times New Roman"/>
          <w:sz w:val="20"/>
          <w:szCs w:val="20"/>
        </w:rPr>
      </w:pPr>
      <w:r w:rsidRPr="00EA6A3F">
        <w:rPr>
          <w:rFonts w:ascii="Times New Roman" w:hAnsi="Times New Roman" w:cs="Times New Roman"/>
          <w:sz w:val="20"/>
          <w:szCs w:val="20"/>
        </w:rPr>
        <w:t>Set targets and describe data collection plans for your performance measures.</w:t>
      </w:r>
    </w:p>
    <w:p w14:paraId="222BDBFE" w14:textId="77777777" w:rsidR="00584F38" w:rsidRDefault="00584F38" w:rsidP="00584F38">
      <w:pPr>
        <w:rPr>
          <w:sz w:val="20"/>
        </w:rPr>
      </w:pPr>
      <w:r>
        <w:rPr>
          <w:sz w:val="20"/>
        </w:rPr>
        <w:t>Hints:</w:t>
      </w:r>
    </w:p>
    <w:p w14:paraId="07A3657C" w14:textId="77777777" w:rsidR="00584F38" w:rsidRDefault="00584F38" w:rsidP="00584F38">
      <w:pPr>
        <w:pStyle w:val="ListParagraph"/>
        <w:numPr>
          <w:ilvl w:val="0"/>
          <w:numId w:val="93"/>
        </w:numPr>
        <w:rPr>
          <w:rFonts w:ascii="Times New Roman" w:hAnsi="Times New Roman" w:cs="Times New Roman"/>
          <w:sz w:val="20"/>
        </w:rPr>
      </w:pPr>
      <w:r w:rsidRPr="00584F38">
        <w:rPr>
          <w:rFonts w:ascii="Times New Roman" w:hAnsi="Times New Roman" w:cs="Times New Roman"/>
          <w:sz w:val="20"/>
        </w:rPr>
        <w:t>Save Frequently. The Save button is off screen in the lower left corner.</w:t>
      </w:r>
    </w:p>
    <w:p w14:paraId="22790118" w14:textId="77777777" w:rsidR="00584F38" w:rsidRPr="00584F38" w:rsidRDefault="00584F38" w:rsidP="00584F38">
      <w:pPr>
        <w:pStyle w:val="ListParagraph"/>
        <w:numPr>
          <w:ilvl w:val="0"/>
          <w:numId w:val="93"/>
        </w:numPr>
        <w:rPr>
          <w:rFonts w:ascii="Times New Roman" w:hAnsi="Times New Roman" w:cs="Times New Roman"/>
          <w:sz w:val="20"/>
        </w:rPr>
      </w:pPr>
      <w:r>
        <w:rPr>
          <w:rFonts w:ascii="Times New Roman" w:hAnsi="Times New Roman" w:cs="Times New Roman"/>
          <w:sz w:val="20"/>
        </w:rPr>
        <w:t>Complete the Budget prior to entering performance measures. The final lines of the budget show the total MSYs.</w:t>
      </w:r>
    </w:p>
    <w:p w14:paraId="172BAE4B" w14:textId="77777777" w:rsidR="002D50D9" w:rsidRPr="00EA6A3F" w:rsidRDefault="002D50D9" w:rsidP="002D50D9">
      <w:pPr>
        <w:rPr>
          <w:b/>
          <w:sz w:val="20"/>
          <w:u w:val="single"/>
        </w:rPr>
      </w:pPr>
      <w:r w:rsidRPr="00EA6A3F">
        <w:rPr>
          <w:b/>
          <w:sz w:val="20"/>
          <w:u w:val="single"/>
        </w:rPr>
        <w:t>Home Page</w:t>
      </w:r>
    </w:p>
    <w:p w14:paraId="01CA2C0C" w14:textId="77777777" w:rsidR="002D50D9" w:rsidRPr="00EA6A3F" w:rsidRDefault="002D50D9" w:rsidP="002D50D9">
      <w:pPr>
        <w:rPr>
          <w:sz w:val="20"/>
        </w:rPr>
      </w:pPr>
      <w:r w:rsidRPr="00EA6A3F">
        <w:rPr>
          <w:sz w:val="20"/>
        </w:rPr>
        <w:t xml:space="preserve">To start the module, </w:t>
      </w:r>
      <w:r w:rsidR="003E2821" w:rsidRPr="00EA6A3F">
        <w:rPr>
          <w:sz w:val="20"/>
        </w:rPr>
        <w:t xml:space="preserve">select “Performance Measures” from the eGrants application menu (left sidebar) and then </w:t>
      </w:r>
      <w:r w:rsidRPr="00EA6A3F">
        <w:rPr>
          <w:sz w:val="20"/>
        </w:rPr>
        <w:t xml:space="preserve">click the “Begin” button on the Home Page.  </w:t>
      </w:r>
    </w:p>
    <w:p w14:paraId="44086FB2" w14:textId="77777777" w:rsidR="002D50D9" w:rsidRPr="00EA6A3F" w:rsidRDefault="002D50D9" w:rsidP="002D50D9">
      <w:pPr>
        <w:rPr>
          <w:sz w:val="20"/>
        </w:rPr>
      </w:pPr>
      <w:r w:rsidRPr="00EA6A3F">
        <w:rPr>
          <w:sz w:val="20"/>
        </w:rPr>
        <w:t>As you proceed through the module, the Home Page will summarize your work and provide links to edit the parts of the module you have completed.  You may also navigate sections of the module using the tab feature at the top of each page.</w:t>
      </w:r>
    </w:p>
    <w:p w14:paraId="12B1E75F" w14:textId="77777777" w:rsidR="002D50D9" w:rsidRPr="00EA6A3F" w:rsidRDefault="002D50D9" w:rsidP="002D50D9">
      <w:pPr>
        <w:rPr>
          <w:sz w:val="20"/>
        </w:rPr>
      </w:pPr>
      <w:r w:rsidRPr="00EA6A3F">
        <w:rPr>
          <w:sz w:val="20"/>
        </w:rPr>
        <w:t xml:space="preserve">Once you have started the module, clicking “Continue Working” will return you to the tab you were on when you last closed the module. </w:t>
      </w:r>
    </w:p>
    <w:p w14:paraId="4E05DA9D" w14:textId="77777777" w:rsidR="002D50D9" w:rsidRPr="00EA6A3F" w:rsidRDefault="002D50D9" w:rsidP="002D50D9">
      <w:pPr>
        <w:rPr>
          <w:sz w:val="20"/>
        </w:rPr>
      </w:pPr>
      <w:r w:rsidRPr="00EA6A3F">
        <w:rPr>
          <w:sz w:val="20"/>
        </w:rPr>
        <w:t xml:space="preserve">To edit the interventions, objectives, MSYs, and member allocations for your application, click the “Edit Objectives/MSYs/Members” button.  </w:t>
      </w:r>
    </w:p>
    <w:p w14:paraId="51A08E3A" w14:textId="77777777" w:rsidR="002D50D9" w:rsidRPr="00EA6A3F" w:rsidRDefault="002D50D9" w:rsidP="002D50D9">
      <w:pPr>
        <w:rPr>
          <w:sz w:val="20"/>
        </w:rPr>
      </w:pPr>
      <w:r w:rsidRPr="00EA6A3F">
        <w:rPr>
          <w:sz w:val="20"/>
        </w:rPr>
        <w:t>After you have created at least one aligned performance measure, the Home Page will display a chart summarizing your measures.  To edit a performance measure, click the “Edit” button.  To delete a measure, click “Delete.”  To create a new performance measure, click the “Add New Performance Measure” button.</w:t>
      </w:r>
    </w:p>
    <w:p w14:paraId="177D3511" w14:textId="77777777" w:rsidR="002D50D9" w:rsidRPr="00EA6A3F" w:rsidRDefault="002D50D9" w:rsidP="002D50D9">
      <w:pPr>
        <w:rPr>
          <w:b/>
          <w:sz w:val="20"/>
          <w:u w:val="single"/>
        </w:rPr>
      </w:pPr>
      <w:r w:rsidRPr="00EA6A3F">
        <w:rPr>
          <w:b/>
          <w:sz w:val="20"/>
          <w:u w:val="single"/>
        </w:rPr>
        <w:t>Objectives Tab</w:t>
      </w:r>
    </w:p>
    <w:p w14:paraId="39699987" w14:textId="77777777" w:rsidR="002D50D9" w:rsidRPr="00EA6A3F" w:rsidRDefault="002D50D9" w:rsidP="002D50D9">
      <w:pPr>
        <w:rPr>
          <w:sz w:val="20"/>
        </w:rPr>
      </w:pPr>
      <w:r w:rsidRPr="00EA6A3F">
        <w:rPr>
          <w:sz w:val="20"/>
        </w:rPr>
        <w:t xml:space="preserve">An expandable list of CNCS focus areas appears on this tab.  When you click on a focus area, a list of objectives from the CNCS strategic plan appears.  A list of common interventions appears under each objective.  </w:t>
      </w:r>
    </w:p>
    <w:p w14:paraId="2333AD68" w14:textId="77777777" w:rsidR="002D50D9" w:rsidRPr="00EA6A3F" w:rsidRDefault="002D50D9" w:rsidP="002D50D9">
      <w:pPr>
        <w:rPr>
          <w:sz w:val="20"/>
        </w:rPr>
      </w:pPr>
      <w:r w:rsidRPr="00EA6A3F">
        <w:rPr>
          <w:sz w:val="20"/>
        </w:rPr>
        <w:t xml:space="preserve">First click on a focus area.  Then click on an objective.  </w:t>
      </w:r>
      <w:r w:rsidR="00584F38">
        <w:rPr>
          <w:sz w:val="20"/>
        </w:rPr>
        <w:t xml:space="preserve">Do this for all applicable focus areas. </w:t>
      </w:r>
      <w:r w:rsidRPr="00EA6A3F">
        <w:rPr>
          <w:sz w:val="20"/>
        </w:rPr>
        <w:t>All national performance measures fall under a strategic plan objective.  Only the performance measures that correspond to the strategic plan objectives you select on this tab will be available for selection as you continue through this module.  To see which performance measures correspond to which objective, refer to the CNCS Performance Measures Instructions</w:t>
      </w:r>
      <w:r w:rsidR="004D6441" w:rsidRPr="00EA6A3F">
        <w:rPr>
          <w:sz w:val="20"/>
        </w:rPr>
        <w:t xml:space="preserve"> (</w:t>
      </w:r>
      <w:hyperlink r:id="rId51" w:history="1">
        <w:r w:rsidR="00584F38" w:rsidRPr="00CE589E">
          <w:rPr>
            <w:rStyle w:val="Hyperlink"/>
            <w:sz w:val="20"/>
          </w:rPr>
          <w:t>https://www.nationalservice.gov/documents/2017/2018-americorps-state-and-national-performance-measures-instructions</w:t>
        </w:r>
      </w:hyperlink>
      <w:r w:rsidR="00584F38">
        <w:rPr>
          <w:sz w:val="20"/>
        </w:rPr>
        <w:t xml:space="preserve"> )</w:t>
      </w:r>
      <w:r w:rsidRPr="00EA6A3F">
        <w:rPr>
          <w:sz w:val="20"/>
        </w:rPr>
        <w:t xml:space="preserve"> </w:t>
      </w:r>
    </w:p>
    <w:p w14:paraId="10902EB3" w14:textId="77777777" w:rsidR="002D50D9" w:rsidRPr="00EA6A3F" w:rsidDel="005E01B8" w:rsidRDefault="002D50D9" w:rsidP="002D50D9">
      <w:pPr>
        <w:rPr>
          <w:sz w:val="20"/>
        </w:rPr>
      </w:pPr>
      <w:r w:rsidRPr="00EA6A3F">
        <w:rPr>
          <w:sz w:val="20"/>
        </w:rPr>
        <w:t xml:space="preserve">Next, select all interventions that are part of your program design.  Interventions are the activities that members and volunteers will carry out to address the problem(s) identified in the application. Select “other” if one of your program’s interventions does not appear on the list.  Repeat these actions for each of your program’s focus areas.   Select “other” for your focus area and/or objective if your program activities do not fall within one of the CNCS focus areas or objectives.   </w:t>
      </w:r>
    </w:p>
    <w:p w14:paraId="065C3A2F" w14:textId="77777777" w:rsidR="002D50D9" w:rsidRPr="00EA6A3F" w:rsidRDefault="002D50D9" w:rsidP="002D50D9">
      <w:pPr>
        <w:rPr>
          <w:sz w:val="20"/>
        </w:rPr>
      </w:pPr>
      <w:r w:rsidRPr="00EA6A3F">
        <w:rPr>
          <w:sz w:val="20"/>
        </w:rPr>
        <w:t>Choose your program’s primary focus area from the drop-down list.  Only the focus areas that correspond to the objectives you selected above appear in the list.  Next, select the primary intervention within your primary focus area.  You will be required to create an aligned performance measure that contains your primary intervention.</w:t>
      </w:r>
    </w:p>
    <w:p w14:paraId="1B30D68C" w14:textId="77777777" w:rsidR="002D50D9" w:rsidRPr="00EA6A3F" w:rsidRDefault="008B40E6" w:rsidP="002D50D9">
      <w:pPr>
        <w:rPr>
          <w:sz w:val="20"/>
        </w:rPr>
      </w:pPr>
      <w:r w:rsidRPr="00EA6A3F">
        <w:rPr>
          <w:sz w:val="20"/>
        </w:rPr>
        <w:t>Select “Capacity Building” as your</w:t>
      </w:r>
      <w:r w:rsidR="002D50D9" w:rsidRPr="00EA6A3F">
        <w:rPr>
          <w:sz w:val="20"/>
        </w:rPr>
        <w:t xml:space="preserve"> secondary focus area and secondary intervention.  </w:t>
      </w:r>
    </w:p>
    <w:p w14:paraId="3BA3788D" w14:textId="77777777" w:rsidR="002D50D9" w:rsidRPr="00EA6A3F" w:rsidRDefault="002D50D9" w:rsidP="002D50D9">
      <w:pPr>
        <w:rPr>
          <w:b/>
          <w:sz w:val="20"/>
          <w:u w:val="single"/>
        </w:rPr>
      </w:pPr>
      <w:r w:rsidRPr="00EA6A3F">
        <w:rPr>
          <w:b/>
          <w:sz w:val="20"/>
          <w:u w:val="single"/>
        </w:rPr>
        <w:t>MSYs/Members Tab</w:t>
      </w:r>
    </w:p>
    <w:p w14:paraId="09547BD6" w14:textId="77777777" w:rsidR="002D50D9" w:rsidRPr="00EA6A3F" w:rsidRDefault="002D50D9" w:rsidP="002D50D9">
      <w:pPr>
        <w:rPr>
          <w:sz w:val="20"/>
        </w:rPr>
      </w:pPr>
      <w:r w:rsidRPr="00EA6A3F">
        <w:rPr>
          <w:sz w:val="20"/>
        </w:rPr>
        <w:t>On this tab, you will enter information about the allocation of MSYs and members across the focus areas and objectives you have selected.  Begin by entering the total MSYs for your program.</w:t>
      </w:r>
      <w:r w:rsidR="007B402C">
        <w:rPr>
          <w:sz w:val="20"/>
        </w:rPr>
        <w:t xml:space="preserve"> (See total MSYs on last lines of eGrants budget summary form.) </w:t>
      </w:r>
      <w:r w:rsidRPr="00EA6A3F">
        <w:rPr>
          <w:sz w:val="20"/>
        </w:rPr>
        <w:t xml:space="preserve">Next, enter the number of MSYs your program will allocate to each objective.  Only the objectives that were selected on the previous tab appear in the MSY chart.  If some of your program’s objectives are not represented in the chart, return to the previous tab and select additional objectives.  The MSY chart must show how all your program’s resources are allocated.  If you have selected the Find Opportunity objective (under the Economic Opportunity focus area) and/or the Teacher Corps objective (under the Education focus area), enter 0 MSYs for these objectives and allocate your MSYs to the other objectives </w:t>
      </w:r>
      <w:r w:rsidRPr="00EA6A3F">
        <w:rPr>
          <w:sz w:val="20"/>
        </w:rPr>
        <w:lastRenderedPageBreak/>
        <w:t>you selected.</w:t>
      </w:r>
      <w:r w:rsidR="00D81B2A" w:rsidRPr="00EA6A3F">
        <w:rPr>
          <w:sz w:val="20"/>
        </w:rPr>
        <w:t xml:space="preserve"> Note that you may be required to enter “0” (zero) for some other objectives if the only activity in that objective is focused on member development. Please refer to additional instructions for calculating and entering MSY and member allocations at the end of these instructions to ensure information is entered accurately.</w:t>
      </w:r>
    </w:p>
    <w:p w14:paraId="091F8694" w14:textId="77777777" w:rsidR="002D50D9" w:rsidRPr="00EA6A3F" w:rsidRDefault="002D50D9" w:rsidP="002D50D9">
      <w:pPr>
        <w:rPr>
          <w:sz w:val="20"/>
        </w:rPr>
      </w:pPr>
      <w:r w:rsidRPr="00EA6A3F">
        <w:rPr>
          <w:sz w:val="20"/>
        </w:rPr>
        <w:t xml:space="preserve"> As you enter MSYs into the MSY column of the chart, the corresponding percentage of MSYs will calculate automatically.  When you have finished entering your MSYs, the total percentage of MSYs in the chart must be 100%.  The total number of MSYs in the chart must equal the number of MSYs in your budget (+/- 1 MSY).</w:t>
      </w:r>
    </w:p>
    <w:p w14:paraId="197A9A55" w14:textId="77777777" w:rsidR="002D50D9" w:rsidRPr="00EA6A3F" w:rsidRDefault="002D50D9" w:rsidP="002D50D9">
      <w:pPr>
        <w:rPr>
          <w:sz w:val="20"/>
        </w:rPr>
      </w:pPr>
      <w:r w:rsidRPr="00EA6A3F">
        <w:rPr>
          <w:sz w:val="20"/>
        </w:rPr>
        <w:t xml:space="preserve">In the members column, enter the number of members that will be assigned to each objective.  Some members may perform services across more than one objective.  If this is the case, allocate these members to all applicable objectives.  For example, if one member works on both school readiness and K-12 success, allocate one member to each of these objectives.  It is acceptable for members in this table to exceed total slots requested in the application due to counting members’ service across multiple objectives. </w:t>
      </w:r>
    </w:p>
    <w:p w14:paraId="0F7F7C0F" w14:textId="77777777" w:rsidR="002D50D9" w:rsidRPr="00EA6A3F" w:rsidRDefault="002D50D9" w:rsidP="002D50D9">
      <w:pPr>
        <w:rPr>
          <w:b/>
          <w:sz w:val="20"/>
          <w:u w:val="single"/>
        </w:rPr>
      </w:pPr>
      <w:r w:rsidRPr="00EA6A3F">
        <w:rPr>
          <w:b/>
          <w:sz w:val="20"/>
          <w:u w:val="single"/>
        </w:rPr>
        <w:t>Performance Measure Tab</w:t>
      </w:r>
    </w:p>
    <w:p w14:paraId="28C70260" w14:textId="77777777" w:rsidR="002D50D9" w:rsidRPr="00EA6A3F" w:rsidRDefault="002D50D9" w:rsidP="002D50D9">
      <w:pPr>
        <w:rPr>
          <w:sz w:val="20"/>
        </w:rPr>
      </w:pPr>
      <w:r w:rsidRPr="00EA6A3F">
        <w:rPr>
          <w:sz w:val="20"/>
        </w:rPr>
        <w:t xml:space="preserve">This tab allows you to create sets of aligned performance measures for all the grant activities you intend to measure.  You must create at least one aligned performance measure that includes your primary intervention.  You </w:t>
      </w:r>
      <w:r w:rsidR="007B402C">
        <w:rPr>
          <w:sz w:val="20"/>
        </w:rPr>
        <w:t>also</w:t>
      </w:r>
      <w:r w:rsidRPr="00EA6A3F">
        <w:rPr>
          <w:sz w:val="20"/>
        </w:rPr>
        <w:t xml:space="preserve"> create aligned performance measures</w:t>
      </w:r>
      <w:r w:rsidR="007B402C">
        <w:rPr>
          <w:sz w:val="20"/>
        </w:rPr>
        <w:t xml:space="preserve"> for Member Development and Capacity Building</w:t>
      </w:r>
      <w:r w:rsidRPr="00EA6A3F">
        <w:rPr>
          <w:sz w:val="20"/>
        </w:rPr>
        <w:t>.</w:t>
      </w:r>
    </w:p>
    <w:p w14:paraId="75B2D5D1" w14:textId="77777777" w:rsidR="002D50D9" w:rsidRPr="00EA6A3F" w:rsidRDefault="002D50D9" w:rsidP="002D50D9">
      <w:pPr>
        <w:rPr>
          <w:sz w:val="20"/>
        </w:rPr>
      </w:pPr>
      <w:r w:rsidRPr="00EA6A3F">
        <w:rPr>
          <w:sz w:val="20"/>
        </w:rPr>
        <w:t>To create an aligned performance measure, begin by selecting an objective.  The list of objectives includes those you selected on the objectives tab.</w:t>
      </w:r>
    </w:p>
    <w:p w14:paraId="68C1B4ED" w14:textId="77777777" w:rsidR="002D50D9" w:rsidRPr="00EA6A3F" w:rsidRDefault="002D50D9" w:rsidP="002D50D9">
      <w:pPr>
        <w:rPr>
          <w:sz w:val="20"/>
        </w:rPr>
      </w:pPr>
      <w:r w:rsidRPr="00EA6A3F">
        <w:rPr>
          <w:sz w:val="20"/>
        </w:rPr>
        <w:t>Provide a short, descriptive title for your performance measure.</w:t>
      </w:r>
    </w:p>
    <w:p w14:paraId="6A46C7A1" w14:textId="77777777" w:rsidR="002D50D9" w:rsidRPr="00EA6A3F" w:rsidRDefault="002D50D9" w:rsidP="002D50D9">
      <w:pPr>
        <w:rPr>
          <w:sz w:val="20"/>
        </w:rPr>
      </w:pPr>
      <w:r w:rsidRPr="00EA6A3F">
        <w:rPr>
          <w:sz w:val="20"/>
        </w:rPr>
        <w:t>Briefly describe the problem your program will address in this performance measure.</w:t>
      </w:r>
    </w:p>
    <w:p w14:paraId="38655C08" w14:textId="77777777" w:rsidR="002D50D9" w:rsidRPr="00EA6A3F" w:rsidRDefault="002D50D9" w:rsidP="002D50D9">
      <w:pPr>
        <w:rPr>
          <w:sz w:val="20"/>
        </w:rPr>
      </w:pPr>
      <w:r w:rsidRPr="00EA6A3F">
        <w:rPr>
          <w:sz w:val="20"/>
        </w:rPr>
        <w:t>Select the intervention(s) to be delivered by members and member-supported volunteers.  The list of interventions includes the ones you selected previously for this objective.  Select only the interventions that will lead to the outcomes of this aligned performance measure.  If you selected “other” as an intervention and wish to include an applicant-determined intervention in your aligned performance measure, click “add user intervention” and enter a one or two word description of the intervention.</w:t>
      </w:r>
    </w:p>
    <w:p w14:paraId="23887201" w14:textId="77777777" w:rsidR="002D50D9" w:rsidRPr="00EA6A3F" w:rsidRDefault="002D50D9" w:rsidP="002D50D9">
      <w:pPr>
        <w:rPr>
          <w:sz w:val="20"/>
        </w:rPr>
      </w:pPr>
      <w:r w:rsidRPr="00EA6A3F">
        <w:rPr>
          <w:sz w:val="20"/>
        </w:rPr>
        <w:t xml:space="preserve">Select output(s) for your aligned performance measure.  The output list includes only the National Performance Measure outputs that correspond to the objectives you have selected.  If you do not wish to select National Performance Measures, you may create an applicant-determined output by clicking “Add User Output.”   </w:t>
      </w:r>
    </w:p>
    <w:p w14:paraId="448A54B3" w14:textId="77777777" w:rsidR="002D50D9" w:rsidRDefault="002D50D9" w:rsidP="002D50D9">
      <w:pPr>
        <w:rPr>
          <w:sz w:val="20"/>
        </w:rPr>
      </w:pPr>
      <w:r w:rsidRPr="00EA6A3F">
        <w:rPr>
          <w:sz w:val="20"/>
        </w:rPr>
        <w:t>Select outcome(s).  If you have selected a National Performance Measures output with a corresponding National Performance Measures outcome, these outcomes will be available to select.  If you have not selected a National Performance Measures output, or if there is no corresponding outcome, create an applicant-determined outcome by clicking “Add User Outcome.”</w:t>
      </w:r>
    </w:p>
    <w:p w14:paraId="09E023AF" w14:textId="77777777" w:rsidR="007B402C" w:rsidRPr="00EA6A3F" w:rsidRDefault="007B402C" w:rsidP="002D50D9">
      <w:pPr>
        <w:rPr>
          <w:sz w:val="20"/>
        </w:rPr>
      </w:pPr>
      <w:r>
        <w:rPr>
          <w:sz w:val="20"/>
        </w:rPr>
        <w:t>Note that some National Performance Measures have required output/outcome pairs. Review the in</w:t>
      </w:r>
      <w:r w:rsidR="00845D60">
        <w:rPr>
          <w:sz w:val="20"/>
        </w:rPr>
        <w:t>s</w:t>
      </w:r>
      <w:r>
        <w:rPr>
          <w:sz w:val="20"/>
        </w:rPr>
        <w:t>tructions for more information.</w:t>
      </w:r>
    </w:p>
    <w:p w14:paraId="76C59D14" w14:textId="77777777" w:rsidR="002D50D9" w:rsidRPr="00EA6A3F" w:rsidRDefault="002D50D9" w:rsidP="002D50D9">
      <w:pPr>
        <w:rPr>
          <w:sz w:val="20"/>
        </w:rPr>
      </w:pPr>
      <w:r w:rsidRPr="00EA6A3F">
        <w:rPr>
          <w:sz w:val="20"/>
        </w:rPr>
        <w:t>For</w:t>
      </w:r>
      <w:r w:rsidR="007B402C">
        <w:rPr>
          <w:sz w:val="20"/>
        </w:rPr>
        <w:t xml:space="preserve"> some</w:t>
      </w:r>
      <w:r w:rsidRPr="00EA6A3F">
        <w:rPr>
          <w:sz w:val="20"/>
        </w:rPr>
        <w:t xml:space="preserve"> Capacity Building National Performance Measures, you may select optional end outcomes.  Complete the corresponding drop-down box for any end outcome selected.  To select more than one focus area, click “Add new focus area.”  To select more than one beneficiary population, click “Add new beneficiary.”  To de-select an item in the drop-down box, click the first (blank) line in the drop-down.  To identify focus area outcomes that are connected to your capacity building activities, check the “Focus Area Outcome” box.  To select more than one focus area outcome, select “Add new outcome.”  To de-select an item in the drop-down box, click the first (blank) line in the drop-down.</w:t>
      </w:r>
    </w:p>
    <w:p w14:paraId="1628046D" w14:textId="77777777" w:rsidR="002D50D9" w:rsidRPr="00EA6A3F" w:rsidRDefault="002D50D9" w:rsidP="002D50D9">
      <w:pPr>
        <w:rPr>
          <w:sz w:val="20"/>
        </w:rPr>
      </w:pPr>
      <w:r w:rsidRPr="00EA6A3F">
        <w:rPr>
          <w:sz w:val="20"/>
        </w:rPr>
        <w:t xml:space="preserve">Enter the number of MSYs and members your program will allocate to achieving the outcomes you have selected in </w:t>
      </w:r>
      <w:r w:rsidR="007B402C">
        <w:rPr>
          <w:sz w:val="20"/>
        </w:rPr>
        <w:t>each</w:t>
      </w:r>
      <w:r w:rsidRPr="00EA6A3F">
        <w:rPr>
          <w:sz w:val="20"/>
        </w:rPr>
        <w:t xml:space="preserve"> performance measure.  Since programs are not required to measure all grant activities, the number you enter does not have to correspond to the MSY chart you created on the MSY/Members tab; however, the total number of MSYs across all performance measures within a single objective cannot exceed the total number of MSYs previously allocated to that objective.  Members may be double-counted across performance measures, but MSYs may not.  Note that MSYs and members cannot be entered for performance measures associated with the Find Opportunity objectives.  For the Teacher Corps objective, enter 0 MSYs and members.</w:t>
      </w:r>
    </w:p>
    <w:p w14:paraId="183E7C54" w14:textId="77777777" w:rsidR="002D50D9" w:rsidRPr="00EA6A3F" w:rsidRDefault="002D50D9" w:rsidP="002D50D9">
      <w:pPr>
        <w:rPr>
          <w:sz w:val="20"/>
        </w:rPr>
      </w:pPr>
      <w:r w:rsidRPr="00EA6A3F">
        <w:rPr>
          <w:sz w:val="20"/>
        </w:rPr>
        <w:t>Click “next” to proceed to the data collection tab.  Later you can return to this tab to create additional aligned performance measures.</w:t>
      </w:r>
    </w:p>
    <w:p w14:paraId="303454DE" w14:textId="77777777" w:rsidR="002D50D9" w:rsidRPr="00EA6A3F" w:rsidRDefault="002D50D9" w:rsidP="002D50D9">
      <w:pPr>
        <w:rPr>
          <w:b/>
          <w:sz w:val="20"/>
          <w:u w:val="single"/>
        </w:rPr>
      </w:pPr>
      <w:r w:rsidRPr="00EA6A3F">
        <w:rPr>
          <w:b/>
          <w:sz w:val="20"/>
          <w:u w:val="single"/>
        </w:rPr>
        <w:t>Data Collection Tab</w:t>
      </w:r>
    </w:p>
    <w:p w14:paraId="62A8A4E2" w14:textId="77777777" w:rsidR="002D50D9" w:rsidRPr="00EA6A3F" w:rsidRDefault="002D50D9" w:rsidP="002D50D9">
      <w:pPr>
        <w:rPr>
          <w:sz w:val="20"/>
        </w:rPr>
      </w:pPr>
      <w:r w:rsidRPr="00EA6A3F">
        <w:rPr>
          <w:sz w:val="20"/>
        </w:rPr>
        <w:t xml:space="preserve">On this tab, you will provide additional information about your interventions, instruments and plan for data collection.  </w:t>
      </w:r>
      <w:r w:rsidR="00D81D38" w:rsidRPr="00EA6A3F">
        <w:rPr>
          <w:sz w:val="20"/>
        </w:rPr>
        <w:t>CNCS pays close attention to the thoroughness of this section and will closely track in program reports the extent to which the data collection plan is followed.</w:t>
      </w:r>
    </w:p>
    <w:p w14:paraId="7ACA62F1" w14:textId="77777777" w:rsidR="002D50D9" w:rsidRPr="00EA6A3F" w:rsidRDefault="002D50D9" w:rsidP="002D50D9">
      <w:pPr>
        <w:rPr>
          <w:sz w:val="20"/>
        </w:rPr>
      </w:pPr>
      <w:r w:rsidRPr="00EA6A3F">
        <w:rPr>
          <w:sz w:val="20"/>
        </w:rPr>
        <w:lastRenderedPageBreak/>
        <w:t>Describe the design and dosage (frequency, intensity, duration) of the interventions you have selected.  Frequency refers to how often an intervention occurs (for example, number of sessions per week); intensity refers to the length of time devoted to the intervention (for example, number of minutes per session); and duration refers to the period of time over which the intervention occurs (for example, how many total weeks of sessions).</w:t>
      </w:r>
    </w:p>
    <w:p w14:paraId="4142A685" w14:textId="77777777" w:rsidR="005D6DDD" w:rsidRPr="00EA6A3F" w:rsidRDefault="002D50D9" w:rsidP="005D6DDD">
      <w:pPr>
        <w:rPr>
          <w:sz w:val="20"/>
        </w:rPr>
      </w:pPr>
      <w:r w:rsidRPr="00EA6A3F">
        <w:rPr>
          <w:sz w:val="20"/>
        </w:rPr>
        <w:t xml:space="preserve">Expand </w:t>
      </w:r>
      <w:r w:rsidRPr="003704E2">
        <w:rPr>
          <w:b/>
          <w:sz w:val="20"/>
          <w:u w:val="single"/>
        </w:rPr>
        <w:t>each</w:t>
      </w:r>
      <w:r w:rsidRPr="00EA6A3F">
        <w:rPr>
          <w:sz w:val="20"/>
        </w:rPr>
        <w:t xml:space="preserve"> output and outcome </w:t>
      </w:r>
      <w:r w:rsidR="00D81D38" w:rsidRPr="00EA6A3F">
        <w:rPr>
          <w:sz w:val="20"/>
        </w:rPr>
        <w:t xml:space="preserve">set of fields using the ► symbol </w:t>
      </w:r>
      <w:r w:rsidRPr="00EA6A3F">
        <w:rPr>
          <w:sz w:val="20"/>
        </w:rPr>
        <w:t>and enter data collection information.</w:t>
      </w:r>
      <w:r w:rsidR="005D6DDD" w:rsidRPr="00EA6A3F">
        <w:rPr>
          <w:sz w:val="20"/>
        </w:rPr>
        <w:t xml:space="preserve"> </w:t>
      </w:r>
      <w:r w:rsidR="00D81B2A" w:rsidRPr="00EA6A3F">
        <w:rPr>
          <w:sz w:val="20"/>
        </w:rPr>
        <w:t>For outputs that measure completion, define the minimum amount required to be counted as having completed the program.</w:t>
      </w:r>
      <w:r w:rsidR="003704E2">
        <w:rPr>
          <w:sz w:val="20"/>
        </w:rPr>
        <w:t xml:space="preserve"> For example, if the output is “individuals completing financial management training” describe how completion is determined (# of sessions attended, score of X% on post-test, course credit, etc.). </w:t>
      </w:r>
    </w:p>
    <w:p w14:paraId="34FB169B" w14:textId="77777777" w:rsidR="005D6DDD" w:rsidRPr="00EA6A3F" w:rsidRDefault="005D6DDD" w:rsidP="002D50D9">
      <w:pPr>
        <w:rPr>
          <w:sz w:val="20"/>
        </w:rPr>
      </w:pPr>
      <w:r w:rsidRPr="00EA6A3F">
        <w:rPr>
          <w:sz w:val="20"/>
        </w:rPr>
        <w:t xml:space="preserve">The performance measures may be </w:t>
      </w:r>
      <w:r w:rsidR="00D81D38" w:rsidRPr="00EA6A3F">
        <w:rPr>
          <w:sz w:val="20"/>
        </w:rPr>
        <w:t xml:space="preserve">extracted from the proposal and </w:t>
      </w:r>
      <w:r w:rsidRPr="00EA6A3F">
        <w:rPr>
          <w:sz w:val="20"/>
        </w:rPr>
        <w:t xml:space="preserve">used </w:t>
      </w:r>
      <w:r w:rsidR="00D81D38" w:rsidRPr="00EA6A3F">
        <w:rPr>
          <w:sz w:val="20"/>
        </w:rPr>
        <w:t>separately from the full application after awards are made</w:t>
      </w:r>
      <w:r w:rsidRPr="00EA6A3F">
        <w:rPr>
          <w:sz w:val="20"/>
        </w:rPr>
        <w:t xml:space="preserve">. Thus all information requested in the National Performance Measure Instructions must be included in the text of the performance measures themselves, and it must be evident in the performance measure text that all definitions and requirements outlined in the National Performance Measures Instructions and this RFP are met.  </w:t>
      </w:r>
      <w:r w:rsidR="00D81D38" w:rsidRPr="00EA6A3F">
        <w:rPr>
          <w:sz w:val="20"/>
        </w:rPr>
        <w:t>Applicants should limit the amount of duplicate information they include in the narratives, focusing on ensuring performance measure required text is complete.</w:t>
      </w:r>
    </w:p>
    <w:p w14:paraId="1F9F0D6E" w14:textId="77777777" w:rsidR="002D50D9" w:rsidRPr="00EA6A3F" w:rsidRDefault="002D50D9" w:rsidP="002D50D9">
      <w:pPr>
        <w:rPr>
          <w:sz w:val="20"/>
        </w:rPr>
      </w:pPr>
      <w:r w:rsidRPr="00EA6A3F">
        <w:rPr>
          <w:sz w:val="20"/>
        </w:rPr>
        <w:t>Select the data collection method you will use to measure the output or outcome.  To select more than one method, click the “Add new method” button.  To de-select a method, click the first (blank) line in the method drop-down.</w:t>
      </w:r>
    </w:p>
    <w:p w14:paraId="33D2F5A0" w14:textId="77777777" w:rsidR="002D50D9" w:rsidRPr="00EA6A3F" w:rsidRDefault="002D50D9" w:rsidP="002D50D9">
      <w:pPr>
        <w:rPr>
          <w:sz w:val="20"/>
        </w:rPr>
      </w:pPr>
      <w:r w:rsidRPr="00EA6A3F">
        <w:rPr>
          <w:sz w:val="20"/>
        </w:rPr>
        <w:t>Describe the specific instrument(s) you will use to measure the output or outcome.  Include the title of the instrument(s), a brief description of what it measures and how it will be administered, and details about its reliability and validity if applicable.</w:t>
      </w:r>
      <w:r w:rsidR="00D81B2A" w:rsidRPr="00EA6A3F">
        <w:rPr>
          <w:sz w:val="20"/>
        </w:rPr>
        <w:t xml:space="preserve"> For outcomes, specify how much improvement in knowledge, attitude, behavior or condition is required to be counted as having improved and clearly explain how the instrument measures this.</w:t>
      </w:r>
    </w:p>
    <w:p w14:paraId="3F25CB99" w14:textId="77777777" w:rsidR="002D50D9" w:rsidRPr="00EA6A3F" w:rsidRDefault="002D50D9" w:rsidP="002D50D9">
      <w:pPr>
        <w:rPr>
          <w:sz w:val="20"/>
        </w:rPr>
      </w:pPr>
      <w:r w:rsidRPr="00EA6A3F">
        <w:rPr>
          <w:sz w:val="20"/>
        </w:rPr>
        <w:t xml:space="preserve">Enter the target number for your output or outcome.  Targets </w:t>
      </w:r>
      <w:r w:rsidRPr="00EA6A3F">
        <w:rPr>
          <w:sz w:val="20"/>
          <w:u w:val="single"/>
        </w:rPr>
        <w:t>must</w:t>
      </w:r>
      <w:r w:rsidRPr="00EA6A3F">
        <w:rPr>
          <w:sz w:val="20"/>
        </w:rPr>
        <w:t xml:space="preserve"> be numbers, not percents.</w:t>
      </w:r>
    </w:p>
    <w:p w14:paraId="28008992" w14:textId="77777777" w:rsidR="002D50D9" w:rsidRPr="00EA6A3F" w:rsidRDefault="002D50D9" w:rsidP="002D50D9">
      <w:pPr>
        <w:rPr>
          <w:sz w:val="20"/>
        </w:rPr>
      </w:pPr>
      <w:r w:rsidRPr="00EA6A3F">
        <w:rPr>
          <w:sz w:val="20"/>
        </w:rPr>
        <w:t>For applicant-determined outputs and outcomes, enter the unit of measure for your target.  The unit of measure should describe the population you intend to count (children, miles, etc.).  Do not enter percents or member hours as units of measure.</w:t>
      </w:r>
      <w:r w:rsidR="00D81B2A" w:rsidRPr="00EA6A3F">
        <w:rPr>
          <w:sz w:val="20"/>
        </w:rPr>
        <w:t xml:space="preserve"> In most cases, the unit of measure should </w:t>
      </w:r>
      <w:r w:rsidR="003704E2">
        <w:rPr>
          <w:sz w:val="20"/>
        </w:rPr>
        <w:t xml:space="preserve">be the same for the outputs and </w:t>
      </w:r>
      <w:r w:rsidR="00D81B2A" w:rsidRPr="00EA6A3F">
        <w:rPr>
          <w:sz w:val="20"/>
        </w:rPr>
        <w:t>outcomes in an aligned performance measure.</w:t>
      </w:r>
    </w:p>
    <w:p w14:paraId="37AA697A" w14:textId="77777777" w:rsidR="002D50D9" w:rsidRPr="00EA6A3F" w:rsidRDefault="002D50D9" w:rsidP="002D50D9">
      <w:pPr>
        <w:rPr>
          <w:sz w:val="20"/>
        </w:rPr>
      </w:pPr>
      <w:r w:rsidRPr="00EA6A3F">
        <w:rPr>
          <w:sz w:val="20"/>
        </w:rPr>
        <w:t>After entering data collection information for all outputs and outcomes, click “Mark Complete.”  You will return to the Performance Measure tab.  If you wish to create another performance measure, repeat the process.  If you would like to continue to the next step of the module, click “Next.”</w:t>
      </w:r>
    </w:p>
    <w:p w14:paraId="1F9D3315" w14:textId="77777777" w:rsidR="002D50D9" w:rsidRPr="00EA6A3F" w:rsidRDefault="002D50D9" w:rsidP="002D50D9">
      <w:pPr>
        <w:rPr>
          <w:b/>
          <w:sz w:val="20"/>
          <w:u w:val="single"/>
        </w:rPr>
      </w:pPr>
      <w:r w:rsidRPr="00EA6A3F">
        <w:rPr>
          <w:b/>
          <w:sz w:val="20"/>
          <w:u w:val="single"/>
        </w:rPr>
        <w:t>Summary Tab</w:t>
      </w:r>
    </w:p>
    <w:p w14:paraId="6CBD6439" w14:textId="77777777" w:rsidR="002D50D9" w:rsidRPr="00EA6A3F" w:rsidRDefault="002D50D9" w:rsidP="002D50D9">
      <w:pPr>
        <w:rPr>
          <w:sz w:val="20"/>
        </w:rPr>
      </w:pPr>
      <w:r w:rsidRPr="00EA6A3F">
        <w:rPr>
          <w:sz w:val="20"/>
        </w:rPr>
        <w:t>The summary tab shows all of the information you have entered in the module.</w:t>
      </w:r>
    </w:p>
    <w:p w14:paraId="38BAD65E" w14:textId="77777777" w:rsidR="002D50D9" w:rsidRPr="00EA6A3F" w:rsidRDefault="002D50D9" w:rsidP="002D50D9">
      <w:pPr>
        <w:rPr>
          <w:sz w:val="20"/>
        </w:rPr>
      </w:pPr>
      <w:r w:rsidRPr="00EA6A3F">
        <w:rPr>
          <w:sz w:val="20"/>
        </w:rPr>
        <w:t>To print a summary of all performance measures, click “Print PDF for all Performance Measures.”</w:t>
      </w:r>
    </w:p>
    <w:p w14:paraId="72BEB122" w14:textId="77777777" w:rsidR="002D50D9" w:rsidRPr="00EA6A3F" w:rsidRDefault="002D50D9" w:rsidP="002D50D9">
      <w:pPr>
        <w:rPr>
          <w:sz w:val="20"/>
        </w:rPr>
      </w:pPr>
      <w:r w:rsidRPr="00EA6A3F">
        <w:rPr>
          <w:sz w:val="20"/>
        </w:rPr>
        <w:t>To print one performance measure, expand the measure and click “Print This Measure.”</w:t>
      </w:r>
    </w:p>
    <w:p w14:paraId="189E4F27" w14:textId="77777777" w:rsidR="002D50D9" w:rsidRPr="00EA6A3F" w:rsidRDefault="002D50D9" w:rsidP="002D50D9">
      <w:pPr>
        <w:rPr>
          <w:sz w:val="20"/>
        </w:rPr>
      </w:pPr>
      <w:r w:rsidRPr="00EA6A3F">
        <w:rPr>
          <w:sz w:val="20"/>
        </w:rPr>
        <w:t>Click “Edit Performance Measure” to return to the Performance Measure tab.</w:t>
      </w:r>
    </w:p>
    <w:p w14:paraId="0C4F50EE" w14:textId="77777777" w:rsidR="002D50D9" w:rsidRPr="00EA6A3F" w:rsidRDefault="002D50D9" w:rsidP="002D50D9">
      <w:pPr>
        <w:rPr>
          <w:sz w:val="20"/>
        </w:rPr>
      </w:pPr>
      <w:r w:rsidRPr="00EA6A3F">
        <w:rPr>
          <w:sz w:val="20"/>
        </w:rPr>
        <w:t>Click “Edit Data Collection” to return to the Data Collection tab.</w:t>
      </w:r>
    </w:p>
    <w:p w14:paraId="59E0720E" w14:textId="77777777" w:rsidR="002D50D9" w:rsidRPr="00EA6A3F" w:rsidRDefault="002D50D9" w:rsidP="002D50D9">
      <w:pPr>
        <w:rPr>
          <w:sz w:val="20"/>
        </w:rPr>
      </w:pPr>
      <w:r w:rsidRPr="00EA6A3F">
        <w:rPr>
          <w:sz w:val="20"/>
        </w:rPr>
        <w:t>“Click Validate Performance Measures” to validate this module prior to submitting your application.</w:t>
      </w:r>
    </w:p>
    <w:p w14:paraId="12847AC0" w14:textId="77777777" w:rsidR="005D6DDD" w:rsidRDefault="005D6DDD">
      <w:pPr>
        <w:overflowPunct/>
        <w:autoSpaceDE/>
        <w:autoSpaceDN/>
        <w:adjustRightInd/>
        <w:spacing w:before="0"/>
        <w:textAlignment w:val="auto"/>
        <w:rPr>
          <w:szCs w:val="22"/>
        </w:rPr>
      </w:pPr>
      <w:r>
        <w:rPr>
          <w:szCs w:val="22"/>
        </w:rPr>
        <w:br w:type="page"/>
      </w:r>
    </w:p>
    <w:p w14:paraId="7F65CE4B" w14:textId="77777777" w:rsidR="005D6DDD" w:rsidRPr="005D6DDD" w:rsidRDefault="00BA0B16" w:rsidP="00EB3ED3">
      <w:pPr>
        <w:pStyle w:val="Heading2"/>
        <w:rPr>
          <w:b/>
          <w:szCs w:val="22"/>
        </w:rPr>
      </w:pPr>
      <w:bookmarkStart w:id="615" w:name="_Toc464227273"/>
      <w:bookmarkStart w:id="616" w:name="_Toc464465793"/>
      <w:bookmarkStart w:id="617" w:name="_Toc494383784"/>
      <w:bookmarkStart w:id="618" w:name="_Toc509239225"/>
      <w:r>
        <w:lastRenderedPageBreak/>
        <w:t>I</w:t>
      </w:r>
      <w:r w:rsidR="00EB3ED3">
        <w:t xml:space="preserve">I. </w:t>
      </w:r>
      <w:r w:rsidR="005D6DDD" w:rsidRPr="00EB3ED3">
        <w:t xml:space="preserve">Understanding MSY and Member Allocations in the </w:t>
      </w:r>
      <w:r w:rsidR="00EB3ED3">
        <w:t>Performance Measure Section</w:t>
      </w:r>
      <w:bookmarkEnd w:id="615"/>
      <w:bookmarkEnd w:id="616"/>
      <w:bookmarkEnd w:id="617"/>
      <w:bookmarkEnd w:id="618"/>
    </w:p>
    <w:p w14:paraId="7FA81C70" w14:textId="77777777" w:rsidR="005D6DDD" w:rsidRPr="00EA6A3F" w:rsidRDefault="005D6DDD" w:rsidP="005D6DDD">
      <w:pPr>
        <w:rPr>
          <w:b/>
          <w:sz w:val="20"/>
          <w:u w:val="single"/>
        </w:rPr>
      </w:pPr>
      <w:r w:rsidRPr="00EA6A3F">
        <w:rPr>
          <w:b/>
          <w:sz w:val="20"/>
          <w:u w:val="single"/>
        </w:rPr>
        <w:t xml:space="preserve">How to Calculate MSY and Member Allocations </w:t>
      </w:r>
    </w:p>
    <w:p w14:paraId="6F57E501" w14:textId="77777777" w:rsidR="005D6DDD" w:rsidRPr="00EA6A3F" w:rsidRDefault="005D6DDD" w:rsidP="005D6DDD">
      <w:pPr>
        <w:rPr>
          <w:sz w:val="20"/>
        </w:rPr>
      </w:pPr>
      <w:r w:rsidRPr="00EA6A3F">
        <w:rPr>
          <w:sz w:val="20"/>
        </w:rPr>
        <w:t>In the performance measure module, applicants enter the total share of program resources (MSYs and members) that will be directed to each objective.</w:t>
      </w:r>
      <w:r w:rsidRPr="00EA6A3F">
        <w:rPr>
          <w:sz w:val="20"/>
          <w:vertAlign w:val="superscript"/>
        </w:rPr>
        <w:footnoteReference w:id="9"/>
      </w:r>
      <w:r w:rsidRPr="00EA6A3F">
        <w:rPr>
          <w:sz w:val="20"/>
        </w:rPr>
        <w:t xml:space="preserve">  Member and MSY allocations entered in the application are understood to be the program’s best estimate of how member time will be allocated to various program objectives.</w:t>
      </w:r>
    </w:p>
    <w:p w14:paraId="19F93BFF" w14:textId="77777777" w:rsidR="005D6DDD" w:rsidRPr="00EA6A3F" w:rsidRDefault="005D6DDD" w:rsidP="005D6DDD">
      <w:pPr>
        <w:rPr>
          <w:sz w:val="20"/>
        </w:rPr>
      </w:pPr>
      <w:r w:rsidRPr="00EA6A3F">
        <w:rPr>
          <w:sz w:val="20"/>
        </w:rPr>
        <w:t xml:space="preserve">The charts below show how a sample program could calculate its MSY allocations for different member types and different percentages of member time spent per objective.  In this example, the program has a total of 135 members.  All members spend some time contributing to the K-12 Success objective.  Only the program’s 105 full-time and half-time members contribute to the School Readiness objective.  </w:t>
      </w:r>
    </w:p>
    <w:p w14:paraId="097F5705" w14:textId="77777777" w:rsidR="005D6DDD" w:rsidRPr="005D6DDD" w:rsidRDefault="005D6DDD" w:rsidP="00BA0B16">
      <w:pPr>
        <w:spacing w:before="0"/>
        <w:rPr>
          <w:szCs w:val="22"/>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1710"/>
        <w:gridCol w:w="360"/>
        <w:gridCol w:w="1800"/>
        <w:gridCol w:w="270"/>
        <w:gridCol w:w="1710"/>
        <w:gridCol w:w="270"/>
        <w:gridCol w:w="1458"/>
      </w:tblGrid>
      <w:tr w:rsidR="005D6DDD" w:rsidRPr="00EA6A3F" w14:paraId="4D8B58B4" w14:textId="77777777" w:rsidTr="00A64273">
        <w:tc>
          <w:tcPr>
            <w:tcW w:w="9576" w:type="dxa"/>
            <w:gridSpan w:val="8"/>
          </w:tcPr>
          <w:p w14:paraId="753A02D3" w14:textId="77777777" w:rsidR="005D6DDD" w:rsidRPr="00EA6A3F" w:rsidRDefault="005D6DDD" w:rsidP="00D230F3">
            <w:pPr>
              <w:rPr>
                <w:sz w:val="20"/>
              </w:rPr>
            </w:pPr>
            <w:r w:rsidRPr="00EA6A3F">
              <w:rPr>
                <w:sz w:val="20"/>
              </w:rPr>
              <w:t>Objective #1: K12 Success</w:t>
            </w:r>
          </w:p>
        </w:tc>
      </w:tr>
      <w:tr w:rsidR="005D6DDD" w:rsidRPr="00EA6A3F" w14:paraId="513BEC54" w14:textId="77777777" w:rsidTr="00A64273">
        <w:tc>
          <w:tcPr>
            <w:tcW w:w="1998" w:type="dxa"/>
          </w:tcPr>
          <w:p w14:paraId="75D6DB90" w14:textId="77777777" w:rsidR="005D6DDD" w:rsidRPr="00EA6A3F" w:rsidRDefault="005D6DDD" w:rsidP="00EB3ED3">
            <w:pPr>
              <w:rPr>
                <w:b/>
                <w:sz w:val="20"/>
              </w:rPr>
            </w:pPr>
            <w:r w:rsidRPr="00EA6A3F">
              <w:rPr>
                <w:b/>
                <w:sz w:val="20"/>
              </w:rPr>
              <w:t>Type of Member</w:t>
            </w:r>
          </w:p>
        </w:tc>
        <w:tc>
          <w:tcPr>
            <w:tcW w:w="1710" w:type="dxa"/>
          </w:tcPr>
          <w:p w14:paraId="4EB20BE9" w14:textId="77777777" w:rsidR="005D6DDD" w:rsidRPr="00EA6A3F" w:rsidRDefault="005D6DDD" w:rsidP="00EB3ED3">
            <w:pPr>
              <w:rPr>
                <w:b/>
                <w:sz w:val="20"/>
              </w:rPr>
            </w:pPr>
            <w:r w:rsidRPr="00EA6A3F">
              <w:rPr>
                <w:b/>
                <w:sz w:val="20"/>
              </w:rPr>
              <w:t>MSY Multiplier for Type</w:t>
            </w:r>
          </w:p>
        </w:tc>
        <w:tc>
          <w:tcPr>
            <w:tcW w:w="360" w:type="dxa"/>
          </w:tcPr>
          <w:p w14:paraId="1F7FD95D" w14:textId="77777777" w:rsidR="005D6DDD" w:rsidRPr="00EA6A3F" w:rsidRDefault="005D6DDD" w:rsidP="00D230F3">
            <w:pPr>
              <w:rPr>
                <w:b/>
                <w:sz w:val="20"/>
              </w:rPr>
            </w:pPr>
            <w:r w:rsidRPr="00EA6A3F">
              <w:rPr>
                <w:b/>
                <w:sz w:val="20"/>
              </w:rPr>
              <w:t>X</w:t>
            </w:r>
          </w:p>
        </w:tc>
        <w:tc>
          <w:tcPr>
            <w:tcW w:w="1800" w:type="dxa"/>
          </w:tcPr>
          <w:p w14:paraId="06C297F6" w14:textId="77777777" w:rsidR="005D6DDD" w:rsidRPr="00EA6A3F" w:rsidRDefault="005D6DDD" w:rsidP="00EB3ED3">
            <w:pPr>
              <w:rPr>
                <w:b/>
                <w:sz w:val="20"/>
              </w:rPr>
            </w:pPr>
            <w:r w:rsidRPr="00EA6A3F">
              <w:rPr>
                <w:b/>
                <w:sz w:val="20"/>
              </w:rPr>
              <w:t>Number of Members for Type</w:t>
            </w:r>
          </w:p>
        </w:tc>
        <w:tc>
          <w:tcPr>
            <w:tcW w:w="270" w:type="dxa"/>
          </w:tcPr>
          <w:p w14:paraId="724C5D4E" w14:textId="77777777" w:rsidR="005D6DDD" w:rsidRPr="00EA6A3F" w:rsidRDefault="005D6DDD" w:rsidP="00D230F3">
            <w:pPr>
              <w:rPr>
                <w:b/>
                <w:sz w:val="20"/>
              </w:rPr>
            </w:pPr>
            <w:r w:rsidRPr="00EA6A3F">
              <w:rPr>
                <w:b/>
                <w:sz w:val="20"/>
              </w:rPr>
              <w:t>X</w:t>
            </w:r>
          </w:p>
        </w:tc>
        <w:tc>
          <w:tcPr>
            <w:tcW w:w="1710" w:type="dxa"/>
          </w:tcPr>
          <w:p w14:paraId="76A4683A" w14:textId="77777777" w:rsidR="005D6DDD" w:rsidRPr="00EA6A3F" w:rsidRDefault="005D6DDD" w:rsidP="00EB3ED3">
            <w:pPr>
              <w:rPr>
                <w:b/>
                <w:sz w:val="20"/>
              </w:rPr>
            </w:pPr>
            <w:r w:rsidRPr="00EA6A3F">
              <w:rPr>
                <w:b/>
                <w:sz w:val="20"/>
              </w:rPr>
              <w:t>% of Member Time for Objective</w:t>
            </w:r>
          </w:p>
        </w:tc>
        <w:tc>
          <w:tcPr>
            <w:tcW w:w="270" w:type="dxa"/>
          </w:tcPr>
          <w:p w14:paraId="1C3F72AE" w14:textId="77777777" w:rsidR="005D6DDD" w:rsidRPr="00EA6A3F" w:rsidRDefault="005D6DDD" w:rsidP="00D230F3">
            <w:pPr>
              <w:rPr>
                <w:b/>
                <w:sz w:val="20"/>
              </w:rPr>
            </w:pPr>
            <w:r w:rsidRPr="00EA6A3F">
              <w:rPr>
                <w:b/>
                <w:sz w:val="20"/>
              </w:rPr>
              <w:t>=</w:t>
            </w:r>
          </w:p>
        </w:tc>
        <w:tc>
          <w:tcPr>
            <w:tcW w:w="1458" w:type="dxa"/>
          </w:tcPr>
          <w:p w14:paraId="491F4F8F" w14:textId="77777777" w:rsidR="005D6DDD" w:rsidRPr="00EA6A3F" w:rsidRDefault="005D6DDD" w:rsidP="00EB3ED3">
            <w:pPr>
              <w:rPr>
                <w:b/>
                <w:sz w:val="20"/>
              </w:rPr>
            </w:pPr>
            <w:r w:rsidRPr="00EA6A3F">
              <w:rPr>
                <w:b/>
                <w:sz w:val="20"/>
              </w:rPr>
              <w:t>MSY Allocation</w:t>
            </w:r>
          </w:p>
        </w:tc>
      </w:tr>
      <w:tr w:rsidR="005D6DDD" w:rsidRPr="00EA6A3F" w14:paraId="1E0BA534" w14:textId="77777777" w:rsidTr="00A64273">
        <w:tc>
          <w:tcPr>
            <w:tcW w:w="1998" w:type="dxa"/>
          </w:tcPr>
          <w:p w14:paraId="02E62205" w14:textId="77777777" w:rsidR="005D6DDD" w:rsidRPr="00EA6A3F" w:rsidRDefault="005D6DDD" w:rsidP="005D6DDD">
            <w:pPr>
              <w:rPr>
                <w:sz w:val="20"/>
              </w:rPr>
            </w:pPr>
            <w:r w:rsidRPr="00EA6A3F">
              <w:rPr>
                <w:sz w:val="20"/>
              </w:rPr>
              <w:t>FT</w:t>
            </w:r>
          </w:p>
        </w:tc>
        <w:tc>
          <w:tcPr>
            <w:tcW w:w="1710" w:type="dxa"/>
          </w:tcPr>
          <w:p w14:paraId="51B3C294" w14:textId="77777777" w:rsidR="005D6DDD" w:rsidRPr="00EA6A3F" w:rsidRDefault="005D6DDD" w:rsidP="00EB3ED3">
            <w:pPr>
              <w:rPr>
                <w:sz w:val="20"/>
              </w:rPr>
            </w:pPr>
            <w:r w:rsidRPr="00EA6A3F">
              <w:rPr>
                <w:sz w:val="20"/>
              </w:rPr>
              <w:t>1</w:t>
            </w:r>
          </w:p>
        </w:tc>
        <w:tc>
          <w:tcPr>
            <w:tcW w:w="360" w:type="dxa"/>
          </w:tcPr>
          <w:p w14:paraId="783C7A69" w14:textId="77777777" w:rsidR="005D6DDD" w:rsidRPr="00EA6A3F" w:rsidRDefault="005D6DDD" w:rsidP="00EB3ED3">
            <w:pPr>
              <w:tabs>
                <w:tab w:val="right" w:pos="54"/>
                <w:tab w:val="center" w:pos="387"/>
              </w:tabs>
              <w:rPr>
                <w:sz w:val="20"/>
              </w:rPr>
            </w:pPr>
            <w:r w:rsidRPr="00EA6A3F">
              <w:rPr>
                <w:sz w:val="20"/>
              </w:rPr>
              <w:t>X</w:t>
            </w:r>
          </w:p>
        </w:tc>
        <w:tc>
          <w:tcPr>
            <w:tcW w:w="1800" w:type="dxa"/>
          </w:tcPr>
          <w:p w14:paraId="43310C66" w14:textId="77777777" w:rsidR="005D6DDD" w:rsidRPr="00EA6A3F" w:rsidRDefault="005D6DDD" w:rsidP="00EB3ED3">
            <w:pPr>
              <w:rPr>
                <w:sz w:val="20"/>
              </w:rPr>
            </w:pPr>
            <w:r w:rsidRPr="00EA6A3F">
              <w:rPr>
                <w:sz w:val="20"/>
              </w:rPr>
              <w:t>100</w:t>
            </w:r>
          </w:p>
        </w:tc>
        <w:tc>
          <w:tcPr>
            <w:tcW w:w="270" w:type="dxa"/>
          </w:tcPr>
          <w:p w14:paraId="4BB58171" w14:textId="77777777" w:rsidR="005D6DDD" w:rsidRPr="00EA6A3F" w:rsidRDefault="005D6DDD" w:rsidP="00EB3ED3">
            <w:pPr>
              <w:rPr>
                <w:sz w:val="20"/>
              </w:rPr>
            </w:pPr>
            <w:r w:rsidRPr="00EA6A3F">
              <w:rPr>
                <w:sz w:val="20"/>
              </w:rPr>
              <w:t>X</w:t>
            </w:r>
          </w:p>
        </w:tc>
        <w:tc>
          <w:tcPr>
            <w:tcW w:w="1710" w:type="dxa"/>
          </w:tcPr>
          <w:p w14:paraId="0D33A478" w14:textId="77777777" w:rsidR="005D6DDD" w:rsidRPr="00EA6A3F" w:rsidRDefault="005D6DDD" w:rsidP="00EB3ED3">
            <w:pPr>
              <w:rPr>
                <w:sz w:val="20"/>
              </w:rPr>
            </w:pPr>
            <w:r w:rsidRPr="00EA6A3F">
              <w:rPr>
                <w:sz w:val="20"/>
              </w:rPr>
              <w:t>.50</w:t>
            </w:r>
          </w:p>
        </w:tc>
        <w:tc>
          <w:tcPr>
            <w:tcW w:w="270" w:type="dxa"/>
          </w:tcPr>
          <w:p w14:paraId="11394FF6" w14:textId="77777777" w:rsidR="005D6DDD" w:rsidRPr="00EA6A3F" w:rsidRDefault="005D6DDD" w:rsidP="00EB3ED3">
            <w:pPr>
              <w:rPr>
                <w:sz w:val="20"/>
              </w:rPr>
            </w:pPr>
            <w:r w:rsidRPr="00EA6A3F">
              <w:rPr>
                <w:sz w:val="20"/>
              </w:rPr>
              <w:t>=</w:t>
            </w:r>
          </w:p>
        </w:tc>
        <w:tc>
          <w:tcPr>
            <w:tcW w:w="1458" w:type="dxa"/>
          </w:tcPr>
          <w:p w14:paraId="5EBD44F7" w14:textId="77777777" w:rsidR="005D6DDD" w:rsidRPr="00EA6A3F" w:rsidRDefault="005D6DDD" w:rsidP="00EB3ED3">
            <w:pPr>
              <w:rPr>
                <w:sz w:val="20"/>
              </w:rPr>
            </w:pPr>
            <w:r w:rsidRPr="00EA6A3F">
              <w:rPr>
                <w:sz w:val="20"/>
              </w:rPr>
              <w:t>50</w:t>
            </w:r>
          </w:p>
        </w:tc>
      </w:tr>
      <w:tr w:rsidR="005D6DDD" w:rsidRPr="00EA6A3F" w14:paraId="5BF21D43" w14:textId="77777777" w:rsidTr="00A64273">
        <w:tc>
          <w:tcPr>
            <w:tcW w:w="1998" w:type="dxa"/>
          </w:tcPr>
          <w:p w14:paraId="3FCD7DD4" w14:textId="77777777" w:rsidR="005D6DDD" w:rsidRPr="00EA6A3F" w:rsidRDefault="005D6DDD" w:rsidP="005D6DDD">
            <w:pPr>
              <w:rPr>
                <w:sz w:val="20"/>
              </w:rPr>
            </w:pPr>
            <w:r w:rsidRPr="00EA6A3F">
              <w:rPr>
                <w:sz w:val="20"/>
              </w:rPr>
              <w:t>HT</w:t>
            </w:r>
          </w:p>
        </w:tc>
        <w:tc>
          <w:tcPr>
            <w:tcW w:w="1710" w:type="dxa"/>
          </w:tcPr>
          <w:p w14:paraId="496101DC" w14:textId="77777777" w:rsidR="005D6DDD" w:rsidRPr="00EA6A3F" w:rsidRDefault="005D6DDD" w:rsidP="00EB3ED3">
            <w:pPr>
              <w:rPr>
                <w:sz w:val="20"/>
              </w:rPr>
            </w:pPr>
            <w:r w:rsidRPr="00EA6A3F">
              <w:rPr>
                <w:sz w:val="20"/>
              </w:rPr>
              <w:t>.5</w:t>
            </w:r>
          </w:p>
        </w:tc>
        <w:tc>
          <w:tcPr>
            <w:tcW w:w="360" w:type="dxa"/>
          </w:tcPr>
          <w:p w14:paraId="29913894" w14:textId="77777777" w:rsidR="005D6DDD" w:rsidRPr="00EA6A3F" w:rsidRDefault="00EB3ED3" w:rsidP="00EB3ED3">
            <w:pPr>
              <w:tabs>
                <w:tab w:val="right" w:pos="144"/>
                <w:tab w:val="center" w:pos="432"/>
              </w:tabs>
              <w:rPr>
                <w:sz w:val="20"/>
              </w:rPr>
            </w:pPr>
            <w:r w:rsidRPr="00EA6A3F">
              <w:rPr>
                <w:sz w:val="20"/>
              </w:rPr>
              <w:tab/>
            </w:r>
            <w:r w:rsidR="005D6DDD" w:rsidRPr="00EA6A3F">
              <w:rPr>
                <w:sz w:val="20"/>
              </w:rPr>
              <w:t>X</w:t>
            </w:r>
          </w:p>
        </w:tc>
        <w:tc>
          <w:tcPr>
            <w:tcW w:w="1800" w:type="dxa"/>
          </w:tcPr>
          <w:p w14:paraId="43344F92" w14:textId="77777777" w:rsidR="005D6DDD" w:rsidRPr="00EA6A3F" w:rsidRDefault="005D6DDD" w:rsidP="00EB3ED3">
            <w:pPr>
              <w:rPr>
                <w:sz w:val="20"/>
              </w:rPr>
            </w:pPr>
            <w:r w:rsidRPr="00EA6A3F">
              <w:rPr>
                <w:sz w:val="20"/>
              </w:rPr>
              <w:t>5</w:t>
            </w:r>
          </w:p>
        </w:tc>
        <w:tc>
          <w:tcPr>
            <w:tcW w:w="270" w:type="dxa"/>
          </w:tcPr>
          <w:p w14:paraId="48DD6AA8" w14:textId="77777777" w:rsidR="005D6DDD" w:rsidRPr="00EA6A3F" w:rsidRDefault="005D6DDD" w:rsidP="00EB3ED3">
            <w:pPr>
              <w:rPr>
                <w:sz w:val="20"/>
              </w:rPr>
            </w:pPr>
            <w:r w:rsidRPr="00EA6A3F">
              <w:rPr>
                <w:sz w:val="20"/>
              </w:rPr>
              <w:t>X</w:t>
            </w:r>
          </w:p>
        </w:tc>
        <w:tc>
          <w:tcPr>
            <w:tcW w:w="1710" w:type="dxa"/>
          </w:tcPr>
          <w:p w14:paraId="715187F8" w14:textId="77777777" w:rsidR="005D6DDD" w:rsidRPr="00EA6A3F" w:rsidRDefault="005D6DDD" w:rsidP="00EB3ED3">
            <w:pPr>
              <w:rPr>
                <w:sz w:val="20"/>
              </w:rPr>
            </w:pPr>
            <w:r w:rsidRPr="00EA6A3F">
              <w:rPr>
                <w:sz w:val="20"/>
              </w:rPr>
              <w:t>.80</w:t>
            </w:r>
          </w:p>
        </w:tc>
        <w:tc>
          <w:tcPr>
            <w:tcW w:w="270" w:type="dxa"/>
          </w:tcPr>
          <w:p w14:paraId="5FDA263C" w14:textId="77777777" w:rsidR="005D6DDD" w:rsidRPr="00EA6A3F" w:rsidRDefault="005D6DDD" w:rsidP="00EB3ED3">
            <w:pPr>
              <w:rPr>
                <w:sz w:val="20"/>
              </w:rPr>
            </w:pPr>
            <w:r w:rsidRPr="00EA6A3F">
              <w:rPr>
                <w:sz w:val="20"/>
              </w:rPr>
              <w:t>=</w:t>
            </w:r>
          </w:p>
        </w:tc>
        <w:tc>
          <w:tcPr>
            <w:tcW w:w="1458" w:type="dxa"/>
          </w:tcPr>
          <w:p w14:paraId="4EF9B06D" w14:textId="77777777" w:rsidR="005D6DDD" w:rsidRPr="00EA6A3F" w:rsidRDefault="005D6DDD" w:rsidP="00EB3ED3">
            <w:pPr>
              <w:rPr>
                <w:sz w:val="20"/>
              </w:rPr>
            </w:pPr>
            <w:r w:rsidRPr="00EA6A3F">
              <w:rPr>
                <w:sz w:val="20"/>
              </w:rPr>
              <w:t>2</w:t>
            </w:r>
          </w:p>
        </w:tc>
      </w:tr>
      <w:tr w:rsidR="005D6DDD" w:rsidRPr="00EA6A3F" w14:paraId="546A70A0" w14:textId="77777777" w:rsidTr="00A64273">
        <w:tc>
          <w:tcPr>
            <w:tcW w:w="1998" w:type="dxa"/>
          </w:tcPr>
          <w:p w14:paraId="7259811B" w14:textId="77777777" w:rsidR="005D6DDD" w:rsidRPr="00EA6A3F" w:rsidRDefault="005D6DDD" w:rsidP="005D6DDD">
            <w:pPr>
              <w:rPr>
                <w:sz w:val="20"/>
              </w:rPr>
            </w:pPr>
            <w:r w:rsidRPr="00EA6A3F">
              <w:rPr>
                <w:sz w:val="20"/>
              </w:rPr>
              <w:t>RHT</w:t>
            </w:r>
          </w:p>
        </w:tc>
        <w:tc>
          <w:tcPr>
            <w:tcW w:w="1710" w:type="dxa"/>
          </w:tcPr>
          <w:p w14:paraId="6EBAECFB" w14:textId="77777777" w:rsidR="005D6DDD" w:rsidRPr="00EA6A3F" w:rsidRDefault="005D6DDD" w:rsidP="00EB3ED3">
            <w:pPr>
              <w:rPr>
                <w:sz w:val="20"/>
              </w:rPr>
            </w:pPr>
            <w:r w:rsidRPr="00EA6A3F">
              <w:rPr>
                <w:sz w:val="20"/>
              </w:rPr>
              <w:t>.3809524</w:t>
            </w:r>
          </w:p>
        </w:tc>
        <w:tc>
          <w:tcPr>
            <w:tcW w:w="360" w:type="dxa"/>
          </w:tcPr>
          <w:p w14:paraId="142242E9" w14:textId="77777777" w:rsidR="005D6DDD" w:rsidRPr="00EA6A3F" w:rsidRDefault="00EB3ED3" w:rsidP="00EB3ED3">
            <w:pPr>
              <w:rPr>
                <w:sz w:val="20"/>
              </w:rPr>
            </w:pPr>
            <w:r w:rsidRPr="00EA6A3F">
              <w:rPr>
                <w:sz w:val="20"/>
              </w:rPr>
              <w:t>X</w:t>
            </w:r>
          </w:p>
        </w:tc>
        <w:tc>
          <w:tcPr>
            <w:tcW w:w="1800" w:type="dxa"/>
          </w:tcPr>
          <w:p w14:paraId="016DA383" w14:textId="77777777" w:rsidR="005D6DDD" w:rsidRPr="00EA6A3F" w:rsidRDefault="005D6DDD" w:rsidP="00EB3ED3">
            <w:pPr>
              <w:rPr>
                <w:sz w:val="20"/>
              </w:rPr>
            </w:pPr>
            <w:r w:rsidRPr="00EA6A3F">
              <w:rPr>
                <w:sz w:val="20"/>
              </w:rPr>
              <w:t>10</w:t>
            </w:r>
          </w:p>
        </w:tc>
        <w:tc>
          <w:tcPr>
            <w:tcW w:w="270" w:type="dxa"/>
          </w:tcPr>
          <w:p w14:paraId="66269B46" w14:textId="77777777" w:rsidR="005D6DDD" w:rsidRPr="00EA6A3F" w:rsidRDefault="005D6DDD" w:rsidP="00EB3ED3">
            <w:pPr>
              <w:rPr>
                <w:sz w:val="20"/>
              </w:rPr>
            </w:pPr>
            <w:r w:rsidRPr="00EA6A3F">
              <w:rPr>
                <w:sz w:val="20"/>
              </w:rPr>
              <w:t>X</w:t>
            </w:r>
          </w:p>
        </w:tc>
        <w:tc>
          <w:tcPr>
            <w:tcW w:w="1710" w:type="dxa"/>
          </w:tcPr>
          <w:p w14:paraId="721FBF98" w14:textId="77777777" w:rsidR="005D6DDD" w:rsidRPr="00EA6A3F" w:rsidRDefault="005D6DDD" w:rsidP="00EB3ED3">
            <w:pPr>
              <w:rPr>
                <w:sz w:val="20"/>
              </w:rPr>
            </w:pPr>
            <w:r w:rsidRPr="00EA6A3F">
              <w:rPr>
                <w:sz w:val="20"/>
              </w:rPr>
              <w:t>1.00</w:t>
            </w:r>
          </w:p>
        </w:tc>
        <w:tc>
          <w:tcPr>
            <w:tcW w:w="270" w:type="dxa"/>
          </w:tcPr>
          <w:p w14:paraId="4706167D" w14:textId="77777777" w:rsidR="005D6DDD" w:rsidRPr="00EA6A3F" w:rsidRDefault="005D6DDD" w:rsidP="00EB3ED3">
            <w:pPr>
              <w:rPr>
                <w:sz w:val="20"/>
              </w:rPr>
            </w:pPr>
            <w:r w:rsidRPr="00EA6A3F">
              <w:rPr>
                <w:sz w:val="20"/>
              </w:rPr>
              <w:t>=</w:t>
            </w:r>
          </w:p>
        </w:tc>
        <w:tc>
          <w:tcPr>
            <w:tcW w:w="1458" w:type="dxa"/>
          </w:tcPr>
          <w:p w14:paraId="4F99A562" w14:textId="77777777" w:rsidR="005D6DDD" w:rsidRPr="00EA6A3F" w:rsidRDefault="005D6DDD" w:rsidP="00EB3ED3">
            <w:pPr>
              <w:rPr>
                <w:sz w:val="20"/>
              </w:rPr>
            </w:pPr>
            <w:r w:rsidRPr="00EA6A3F">
              <w:rPr>
                <w:sz w:val="20"/>
              </w:rPr>
              <w:t>3.81</w:t>
            </w:r>
          </w:p>
        </w:tc>
      </w:tr>
      <w:tr w:rsidR="005D6DDD" w:rsidRPr="00EA6A3F" w14:paraId="05F09394" w14:textId="77777777" w:rsidTr="00A64273">
        <w:tc>
          <w:tcPr>
            <w:tcW w:w="1998" w:type="dxa"/>
          </w:tcPr>
          <w:p w14:paraId="126F83AB" w14:textId="77777777" w:rsidR="005D6DDD" w:rsidRPr="00EA6A3F" w:rsidRDefault="005D6DDD" w:rsidP="005D6DDD">
            <w:pPr>
              <w:rPr>
                <w:sz w:val="20"/>
              </w:rPr>
            </w:pPr>
            <w:r w:rsidRPr="00EA6A3F">
              <w:rPr>
                <w:sz w:val="20"/>
              </w:rPr>
              <w:t>QT</w:t>
            </w:r>
          </w:p>
        </w:tc>
        <w:tc>
          <w:tcPr>
            <w:tcW w:w="1710" w:type="dxa"/>
          </w:tcPr>
          <w:p w14:paraId="5B1AECEB" w14:textId="77777777" w:rsidR="005D6DDD" w:rsidRPr="00EA6A3F" w:rsidRDefault="005D6DDD" w:rsidP="00EB3ED3">
            <w:pPr>
              <w:rPr>
                <w:sz w:val="20"/>
              </w:rPr>
            </w:pPr>
            <w:r w:rsidRPr="00EA6A3F">
              <w:rPr>
                <w:sz w:val="20"/>
              </w:rPr>
              <w:t>.26455027</w:t>
            </w:r>
          </w:p>
        </w:tc>
        <w:tc>
          <w:tcPr>
            <w:tcW w:w="360" w:type="dxa"/>
          </w:tcPr>
          <w:p w14:paraId="32FFDD3F" w14:textId="77777777" w:rsidR="005D6DDD" w:rsidRPr="00EA6A3F" w:rsidRDefault="005D6DDD" w:rsidP="00EB3ED3">
            <w:pPr>
              <w:rPr>
                <w:sz w:val="20"/>
              </w:rPr>
            </w:pPr>
            <w:r w:rsidRPr="00EA6A3F">
              <w:rPr>
                <w:sz w:val="20"/>
              </w:rPr>
              <w:t>X</w:t>
            </w:r>
          </w:p>
        </w:tc>
        <w:tc>
          <w:tcPr>
            <w:tcW w:w="1800" w:type="dxa"/>
          </w:tcPr>
          <w:p w14:paraId="1CD7869E" w14:textId="77777777" w:rsidR="005D6DDD" w:rsidRPr="00EA6A3F" w:rsidRDefault="005D6DDD" w:rsidP="00EB3ED3">
            <w:pPr>
              <w:rPr>
                <w:sz w:val="20"/>
              </w:rPr>
            </w:pPr>
            <w:r w:rsidRPr="00EA6A3F">
              <w:rPr>
                <w:sz w:val="20"/>
              </w:rPr>
              <w:t>10</w:t>
            </w:r>
          </w:p>
        </w:tc>
        <w:tc>
          <w:tcPr>
            <w:tcW w:w="270" w:type="dxa"/>
          </w:tcPr>
          <w:p w14:paraId="13540EE1" w14:textId="77777777" w:rsidR="005D6DDD" w:rsidRPr="00EA6A3F" w:rsidRDefault="005D6DDD" w:rsidP="00EB3ED3">
            <w:pPr>
              <w:rPr>
                <w:sz w:val="20"/>
              </w:rPr>
            </w:pPr>
            <w:r w:rsidRPr="00EA6A3F">
              <w:rPr>
                <w:sz w:val="20"/>
              </w:rPr>
              <w:t>X</w:t>
            </w:r>
          </w:p>
        </w:tc>
        <w:tc>
          <w:tcPr>
            <w:tcW w:w="1710" w:type="dxa"/>
          </w:tcPr>
          <w:p w14:paraId="1ACB790D" w14:textId="77777777" w:rsidR="005D6DDD" w:rsidRPr="00EA6A3F" w:rsidRDefault="005D6DDD" w:rsidP="00EB3ED3">
            <w:pPr>
              <w:rPr>
                <w:sz w:val="20"/>
              </w:rPr>
            </w:pPr>
            <w:r w:rsidRPr="00EA6A3F">
              <w:rPr>
                <w:sz w:val="20"/>
              </w:rPr>
              <w:t>1.00</w:t>
            </w:r>
          </w:p>
        </w:tc>
        <w:tc>
          <w:tcPr>
            <w:tcW w:w="270" w:type="dxa"/>
          </w:tcPr>
          <w:p w14:paraId="0AEF9AC1" w14:textId="77777777" w:rsidR="005D6DDD" w:rsidRPr="00EA6A3F" w:rsidRDefault="005D6DDD" w:rsidP="00EB3ED3">
            <w:pPr>
              <w:rPr>
                <w:sz w:val="20"/>
              </w:rPr>
            </w:pPr>
            <w:r w:rsidRPr="00EA6A3F">
              <w:rPr>
                <w:sz w:val="20"/>
              </w:rPr>
              <w:t>=</w:t>
            </w:r>
          </w:p>
        </w:tc>
        <w:tc>
          <w:tcPr>
            <w:tcW w:w="1458" w:type="dxa"/>
          </w:tcPr>
          <w:p w14:paraId="251085FA" w14:textId="77777777" w:rsidR="005D6DDD" w:rsidRPr="00EA6A3F" w:rsidRDefault="005D6DDD" w:rsidP="00EB3ED3">
            <w:pPr>
              <w:rPr>
                <w:sz w:val="20"/>
              </w:rPr>
            </w:pPr>
            <w:r w:rsidRPr="00EA6A3F">
              <w:rPr>
                <w:sz w:val="20"/>
              </w:rPr>
              <w:t>2.65</w:t>
            </w:r>
          </w:p>
        </w:tc>
      </w:tr>
      <w:tr w:rsidR="005D6DDD" w:rsidRPr="00EA6A3F" w14:paraId="6C4732F8" w14:textId="77777777" w:rsidTr="00A64273">
        <w:tc>
          <w:tcPr>
            <w:tcW w:w="1998" w:type="dxa"/>
          </w:tcPr>
          <w:p w14:paraId="795A3A60" w14:textId="77777777" w:rsidR="005D6DDD" w:rsidRPr="00EA6A3F" w:rsidRDefault="005D6DDD" w:rsidP="005D6DDD">
            <w:pPr>
              <w:rPr>
                <w:sz w:val="20"/>
              </w:rPr>
            </w:pPr>
            <w:r w:rsidRPr="00EA6A3F">
              <w:rPr>
                <w:sz w:val="20"/>
              </w:rPr>
              <w:t>MT</w:t>
            </w:r>
          </w:p>
        </w:tc>
        <w:tc>
          <w:tcPr>
            <w:tcW w:w="1710" w:type="dxa"/>
          </w:tcPr>
          <w:p w14:paraId="157E7C20" w14:textId="77777777" w:rsidR="005D6DDD" w:rsidRPr="00EA6A3F" w:rsidRDefault="005D6DDD" w:rsidP="00EB3ED3">
            <w:pPr>
              <w:rPr>
                <w:sz w:val="20"/>
              </w:rPr>
            </w:pPr>
            <w:r w:rsidRPr="00EA6A3F">
              <w:rPr>
                <w:sz w:val="20"/>
              </w:rPr>
              <w:t>.21164022</w:t>
            </w:r>
          </w:p>
        </w:tc>
        <w:tc>
          <w:tcPr>
            <w:tcW w:w="360" w:type="dxa"/>
          </w:tcPr>
          <w:p w14:paraId="306C85DB" w14:textId="77777777" w:rsidR="005D6DDD" w:rsidRPr="00EA6A3F" w:rsidRDefault="005D6DDD" w:rsidP="00EB3ED3">
            <w:pPr>
              <w:rPr>
                <w:sz w:val="20"/>
              </w:rPr>
            </w:pPr>
            <w:r w:rsidRPr="00EA6A3F">
              <w:rPr>
                <w:sz w:val="20"/>
              </w:rPr>
              <w:t>X</w:t>
            </w:r>
          </w:p>
        </w:tc>
        <w:tc>
          <w:tcPr>
            <w:tcW w:w="1800" w:type="dxa"/>
          </w:tcPr>
          <w:p w14:paraId="4E57FF2B" w14:textId="77777777" w:rsidR="005D6DDD" w:rsidRPr="00EA6A3F" w:rsidRDefault="005D6DDD" w:rsidP="00EB3ED3">
            <w:pPr>
              <w:rPr>
                <w:sz w:val="20"/>
              </w:rPr>
            </w:pPr>
            <w:r w:rsidRPr="00EA6A3F">
              <w:rPr>
                <w:sz w:val="20"/>
              </w:rPr>
              <w:t>10</w:t>
            </w:r>
          </w:p>
        </w:tc>
        <w:tc>
          <w:tcPr>
            <w:tcW w:w="270" w:type="dxa"/>
          </w:tcPr>
          <w:p w14:paraId="20E501F2" w14:textId="77777777" w:rsidR="005D6DDD" w:rsidRPr="00EA6A3F" w:rsidRDefault="005D6DDD" w:rsidP="00EB3ED3">
            <w:pPr>
              <w:rPr>
                <w:sz w:val="20"/>
              </w:rPr>
            </w:pPr>
            <w:r w:rsidRPr="00EA6A3F">
              <w:rPr>
                <w:sz w:val="20"/>
              </w:rPr>
              <w:t>X</w:t>
            </w:r>
          </w:p>
        </w:tc>
        <w:tc>
          <w:tcPr>
            <w:tcW w:w="1710" w:type="dxa"/>
          </w:tcPr>
          <w:p w14:paraId="0C8854EB" w14:textId="77777777" w:rsidR="005D6DDD" w:rsidRPr="00EA6A3F" w:rsidRDefault="005D6DDD" w:rsidP="00EB3ED3">
            <w:pPr>
              <w:rPr>
                <w:sz w:val="20"/>
              </w:rPr>
            </w:pPr>
            <w:r w:rsidRPr="00EA6A3F">
              <w:rPr>
                <w:sz w:val="20"/>
              </w:rPr>
              <w:t>1.00</w:t>
            </w:r>
          </w:p>
        </w:tc>
        <w:tc>
          <w:tcPr>
            <w:tcW w:w="270" w:type="dxa"/>
          </w:tcPr>
          <w:p w14:paraId="652E7118" w14:textId="77777777" w:rsidR="005D6DDD" w:rsidRPr="00EA6A3F" w:rsidRDefault="005D6DDD" w:rsidP="00EB3ED3">
            <w:pPr>
              <w:rPr>
                <w:sz w:val="20"/>
              </w:rPr>
            </w:pPr>
            <w:r w:rsidRPr="00EA6A3F">
              <w:rPr>
                <w:sz w:val="20"/>
              </w:rPr>
              <w:t>=</w:t>
            </w:r>
          </w:p>
        </w:tc>
        <w:tc>
          <w:tcPr>
            <w:tcW w:w="1458" w:type="dxa"/>
          </w:tcPr>
          <w:p w14:paraId="41B588A0" w14:textId="77777777" w:rsidR="005D6DDD" w:rsidRPr="00EA6A3F" w:rsidRDefault="005D6DDD" w:rsidP="00EB3ED3">
            <w:pPr>
              <w:rPr>
                <w:sz w:val="20"/>
              </w:rPr>
            </w:pPr>
            <w:r w:rsidRPr="00EA6A3F">
              <w:rPr>
                <w:sz w:val="20"/>
              </w:rPr>
              <w:t>2.17</w:t>
            </w:r>
          </w:p>
        </w:tc>
      </w:tr>
      <w:tr w:rsidR="005D6DDD" w:rsidRPr="00EA6A3F" w14:paraId="7E559899" w14:textId="77777777" w:rsidTr="00A64273">
        <w:tc>
          <w:tcPr>
            <w:tcW w:w="4068" w:type="dxa"/>
            <w:gridSpan w:val="3"/>
          </w:tcPr>
          <w:p w14:paraId="027B53ED" w14:textId="77777777" w:rsidR="005D6DDD" w:rsidRPr="00EA6A3F" w:rsidRDefault="005D6DDD" w:rsidP="00EB3ED3">
            <w:pPr>
              <w:jc w:val="right"/>
              <w:rPr>
                <w:b/>
                <w:sz w:val="20"/>
              </w:rPr>
            </w:pPr>
            <w:r w:rsidRPr="00EA6A3F">
              <w:rPr>
                <w:b/>
                <w:sz w:val="20"/>
              </w:rPr>
              <w:t>Total Members</w:t>
            </w:r>
          </w:p>
        </w:tc>
        <w:tc>
          <w:tcPr>
            <w:tcW w:w="1800" w:type="dxa"/>
          </w:tcPr>
          <w:p w14:paraId="504F5A14" w14:textId="77777777" w:rsidR="005D6DDD" w:rsidRPr="00EA6A3F" w:rsidRDefault="005D6DDD" w:rsidP="00EB3ED3">
            <w:pPr>
              <w:rPr>
                <w:b/>
                <w:sz w:val="20"/>
              </w:rPr>
            </w:pPr>
            <w:r w:rsidRPr="00EA6A3F">
              <w:rPr>
                <w:b/>
                <w:sz w:val="20"/>
              </w:rPr>
              <w:t>135</w:t>
            </w:r>
          </w:p>
        </w:tc>
        <w:tc>
          <w:tcPr>
            <w:tcW w:w="2250" w:type="dxa"/>
            <w:gridSpan w:val="3"/>
          </w:tcPr>
          <w:p w14:paraId="0F3F86D7" w14:textId="77777777" w:rsidR="005D6DDD" w:rsidRPr="00EA6A3F" w:rsidRDefault="005D6DDD" w:rsidP="00EB3ED3">
            <w:pPr>
              <w:jc w:val="right"/>
              <w:rPr>
                <w:b/>
                <w:sz w:val="20"/>
              </w:rPr>
            </w:pPr>
            <w:r w:rsidRPr="00EA6A3F">
              <w:rPr>
                <w:b/>
                <w:sz w:val="20"/>
              </w:rPr>
              <w:t>Total MSYs</w:t>
            </w:r>
          </w:p>
        </w:tc>
        <w:tc>
          <w:tcPr>
            <w:tcW w:w="1458" w:type="dxa"/>
          </w:tcPr>
          <w:p w14:paraId="13249ADC" w14:textId="77777777" w:rsidR="005D6DDD" w:rsidRPr="00EA6A3F" w:rsidRDefault="005D6DDD" w:rsidP="00EB3ED3">
            <w:pPr>
              <w:rPr>
                <w:b/>
                <w:sz w:val="20"/>
              </w:rPr>
            </w:pPr>
            <w:r w:rsidRPr="00EA6A3F">
              <w:rPr>
                <w:b/>
                <w:sz w:val="20"/>
              </w:rPr>
              <w:t>60.63</w:t>
            </w:r>
          </w:p>
        </w:tc>
      </w:tr>
    </w:tbl>
    <w:p w14:paraId="34CC2C01" w14:textId="77777777" w:rsidR="005D6DDD" w:rsidRPr="005D6DDD" w:rsidRDefault="005D6DDD" w:rsidP="005D6DDD">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1710"/>
        <w:gridCol w:w="360"/>
        <w:gridCol w:w="1710"/>
        <w:gridCol w:w="360"/>
        <w:gridCol w:w="1620"/>
        <w:gridCol w:w="360"/>
        <w:gridCol w:w="1458"/>
      </w:tblGrid>
      <w:tr w:rsidR="005D6DDD" w:rsidRPr="00EA6A3F" w14:paraId="60D4B15B" w14:textId="77777777" w:rsidTr="00A64273">
        <w:tc>
          <w:tcPr>
            <w:tcW w:w="9576" w:type="dxa"/>
            <w:gridSpan w:val="8"/>
          </w:tcPr>
          <w:p w14:paraId="17C0F71C" w14:textId="77777777" w:rsidR="005D6DDD" w:rsidRPr="00EA6A3F" w:rsidRDefault="005D6DDD" w:rsidP="00D230F3">
            <w:pPr>
              <w:rPr>
                <w:sz w:val="20"/>
              </w:rPr>
            </w:pPr>
            <w:r w:rsidRPr="00EA6A3F">
              <w:rPr>
                <w:sz w:val="20"/>
              </w:rPr>
              <w:t>Objective #2: School Readiness</w:t>
            </w:r>
          </w:p>
        </w:tc>
      </w:tr>
      <w:tr w:rsidR="005D6DDD" w:rsidRPr="00EA6A3F" w14:paraId="4825CB9C" w14:textId="77777777" w:rsidTr="00A64273">
        <w:tc>
          <w:tcPr>
            <w:tcW w:w="1998" w:type="dxa"/>
          </w:tcPr>
          <w:p w14:paraId="5AA4D523" w14:textId="77777777" w:rsidR="005D6DDD" w:rsidRPr="00EA6A3F" w:rsidRDefault="005D6DDD" w:rsidP="00EB3ED3">
            <w:pPr>
              <w:rPr>
                <w:b/>
                <w:sz w:val="20"/>
              </w:rPr>
            </w:pPr>
            <w:r w:rsidRPr="00EA6A3F">
              <w:rPr>
                <w:b/>
                <w:sz w:val="20"/>
              </w:rPr>
              <w:t>Type of Member</w:t>
            </w:r>
          </w:p>
        </w:tc>
        <w:tc>
          <w:tcPr>
            <w:tcW w:w="1710" w:type="dxa"/>
          </w:tcPr>
          <w:p w14:paraId="00917AD5" w14:textId="77777777" w:rsidR="005D6DDD" w:rsidRPr="00EA6A3F" w:rsidRDefault="005D6DDD" w:rsidP="00EB3ED3">
            <w:pPr>
              <w:rPr>
                <w:b/>
                <w:sz w:val="20"/>
              </w:rPr>
            </w:pPr>
            <w:r w:rsidRPr="00EA6A3F">
              <w:rPr>
                <w:b/>
                <w:sz w:val="20"/>
              </w:rPr>
              <w:t>MSY Multiplier for Type</w:t>
            </w:r>
          </w:p>
        </w:tc>
        <w:tc>
          <w:tcPr>
            <w:tcW w:w="360" w:type="dxa"/>
          </w:tcPr>
          <w:p w14:paraId="6821EC0F" w14:textId="77777777" w:rsidR="005D6DDD" w:rsidRPr="00EA6A3F" w:rsidRDefault="005D6DDD" w:rsidP="00D230F3">
            <w:pPr>
              <w:rPr>
                <w:b/>
                <w:sz w:val="20"/>
              </w:rPr>
            </w:pPr>
            <w:r w:rsidRPr="00EA6A3F">
              <w:rPr>
                <w:b/>
                <w:sz w:val="20"/>
              </w:rPr>
              <w:t>X</w:t>
            </w:r>
          </w:p>
        </w:tc>
        <w:tc>
          <w:tcPr>
            <w:tcW w:w="1710" w:type="dxa"/>
          </w:tcPr>
          <w:p w14:paraId="7869DB81" w14:textId="77777777" w:rsidR="005D6DDD" w:rsidRPr="00EA6A3F" w:rsidRDefault="005D6DDD" w:rsidP="00EB3ED3">
            <w:pPr>
              <w:rPr>
                <w:b/>
                <w:sz w:val="20"/>
              </w:rPr>
            </w:pPr>
            <w:r w:rsidRPr="00EA6A3F">
              <w:rPr>
                <w:b/>
                <w:sz w:val="20"/>
              </w:rPr>
              <w:t>Number of Members for Type</w:t>
            </w:r>
          </w:p>
        </w:tc>
        <w:tc>
          <w:tcPr>
            <w:tcW w:w="360" w:type="dxa"/>
          </w:tcPr>
          <w:p w14:paraId="1016EA4A" w14:textId="77777777" w:rsidR="005D6DDD" w:rsidRPr="00EA6A3F" w:rsidRDefault="005D6DDD" w:rsidP="00D230F3">
            <w:pPr>
              <w:rPr>
                <w:b/>
                <w:sz w:val="20"/>
              </w:rPr>
            </w:pPr>
            <w:r w:rsidRPr="00EA6A3F">
              <w:rPr>
                <w:b/>
                <w:sz w:val="20"/>
              </w:rPr>
              <w:t>X</w:t>
            </w:r>
          </w:p>
        </w:tc>
        <w:tc>
          <w:tcPr>
            <w:tcW w:w="1620" w:type="dxa"/>
          </w:tcPr>
          <w:p w14:paraId="5A26C743" w14:textId="77777777" w:rsidR="005D6DDD" w:rsidRPr="00EA6A3F" w:rsidRDefault="005D6DDD" w:rsidP="00EB3ED3">
            <w:pPr>
              <w:rPr>
                <w:b/>
                <w:sz w:val="20"/>
              </w:rPr>
            </w:pPr>
            <w:r w:rsidRPr="00EA6A3F">
              <w:rPr>
                <w:b/>
                <w:sz w:val="20"/>
              </w:rPr>
              <w:t>% of Member Time for Objective</w:t>
            </w:r>
          </w:p>
        </w:tc>
        <w:tc>
          <w:tcPr>
            <w:tcW w:w="360" w:type="dxa"/>
          </w:tcPr>
          <w:p w14:paraId="1CB73FE4" w14:textId="77777777" w:rsidR="005D6DDD" w:rsidRPr="00EA6A3F" w:rsidRDefault="005D6DDD" w:rsidP="00D230F3">
            <w:pPr>
              <w:rPr>
                <w:b/>
                <w:sz w:val="20"/>
              </w:rPr>
            </w:pPr>
            <w:r w:rsidRPr="00EA6A3F">
              <w:rPr>
                <w:b/>
                <w:sz w:val="20"/>
              </w:rPr>
              <w:t>=</w:t>
            </w:r>
          </w:p>
        </w:tc>
        <w:tc>
          <w:tcPr>
            <w:tcW w:w="1458" w:type="dxa"/>
          </w:tcPr>
          <w:p w14:paraId="3D1ACC8B" w14:textId="77777777" w:rsidR="005D6DDD" w:rsidRPr="00EA6A3F" w:rsidRDefault="005D6DDD" w:rsidP="00EB3ED3">
            <w:pPr>
              <w:rPr>
                <w:b/>
                <w:sz w:val="20"/>
              </w:rPr>
            </w:pPr>
            <w:r w:rsidRPr="00EA6A3F">
              <w:rPr>
                <w:b/>
                <w:sz w:val="20"/>
              </w:rPr>
              <w:t>MSY Allocation</w:t>
            </w:r>
          </w:p>
        </w:tc>
      </w:tr>
      <w:tr w:rsidR="005D6DDD" w:rsidRPr="00EA6A3F" w14:paraId="48A9450F" w14:textId="77777777" w:rsidTr="00A64273">
        <w:tc>
          <w:tcPr>
            <w:tcW w:w="1998" w:type="dxa"/>
          </w:tcPr>
          <w:p w14:paraId="6D00F4B7" w14:textId="77777777" w:rsidR="005D6DDD" w:rsidRPr="00EA6A3F" w:rsidRDefault="005D6DDD" w:rsidP="005D6DDD">
            <w:pPr>
              <w:rPr>
                <w:sz w:val="20"/>
              </w:rPr>
            </w:pPr>
            <w:r w:rsidRPr="00EA6A3F">
              <w:rPr>
                <w:sz w:val="20"/>
              </w:rPr>
              <w:t>FT</w:t>
            </w:r>
          </w:p>
        </w:tc>
        <w:tc>
          <w:tcPr>
            <w:tcW w:w="1710" w:type="dxa"/>
          </w:tcPr>
          <w:p w14:paraId="58B8F08A" w14:textId="77777777" w:rsidR="005D6DDD" w:rsidRPr="00EA6A3F" w:rsidRDefault="005D6DDD" w:rsidP="00EB3ED3">
            <w:pPr>
              <w:rPr>
                <w:sz w:val="20"/>
              </w:rPr>
            </w:pPr>
            <w:r w:rsidRPr="00EA6A3F">
              <w:rPr>
                <w:sz w:val="20"/>
              </w:rPr>
              <w:t>1</w:t>
            </w:r>
          </w:p>
        </w:tc>
        <w:tc>
          <w:tcPr>
            <w:tcW w:w="360" w:type="dxa"/>
          </w:tcPr>
          <w:p w14:paraId="49F0B2E0" w14:textId="77777777" w:rsidR="005D6DDD" w:rsidRPr="00EA6A3F" w:rsidRDefault="005D6DDD" w:rsidP="00EB3ED3">
            <w:pPr>
              <w:rPr>
                <w:sz w:val="20"/>
              </w:rPr>
            </w:pPr>
            <w:r w:rsidRPr="00EA6A3F">
              <w:rPr>
                <w:sz w:val="20"/>
              </w:rPr>
              <w:t>X</w:t>
            </w:r>
          </w:p>
        </w:tc>
        <w:tc>
          <w:tcPr>
            <w:tcW w:w="1710" w:type="dxa"/>
          </w:tcPr>
          <w:p w14:paraId="320B25ED" w14:textId="77777777" w:rsidR="005D6DDD" w:rsidRPr="00EA6A3F" w:rsidRDefault="005D6DDD" w:rsidP="00EB3ED3">
            <w:pPr>
              <w:rPr>
                <w:sz w:val="20"/>
              </w:rPr>
            </w:pPr>
            <w:r w:rsidRPr="00EA6A3F">
              <w:rPr>
                <w:sz w:val="20"/>
              </w:rPr>
              <w:t>100</w:t>
            </w:r>
          </w:p>
        </w:tc>
        <w:tc>
          <w:tcPr>
            <w:tcW w:w="360" w:type="dxa"/>
          </w:tcPr>
          <w:p w14:paraId="70BAB3CF" w14:textId="77777777" w:rsidR="005D6DDD" w:rsidRPr="00EA6A3F" w:rsidRDefault="005D6DDD" w:rsidP="00EB3ED3">
            <w:pPr>
              <w:rPr>
                <w:sz w:val="20"/>
              </w:rPr>
            </w:pPr>
            <w:r w:rsidRPr="00EA6A3F">
              <w:rPr>
                <w:sz w:val="20"/>
              </w:rPr>
              <w:t>X</w:t>
            </w:r>
          </w:p>
        </w:tc>
        <w:tc>
          <w:tcPr>
            <w:tcW w:w="1620" w:type="dxa"/>
          </w:tcPr>
          <w:p w14:paraId="45910DAD" w14:textId="77777777" w:rsidR="005D6DDD" w:rsidRPr="00EA6A3F" w:rsidRDefault="005D6DDD" w:rsidP="00EB3ED3">
            <w:pPr>
              <w:rPr>
                <w:sz w:val="20"/>
              </w:rPr>
            </w:pPr>
            <w:r w:rsidRPr="00EA6A3F">
              <w:rPr>
                <w:sz w:val="20"/>
              </w:rPr>
              <w:t>.50</w:t>
            </w:r>
          </w:p>
        </w:tc>
        <w:tc>
          <w:tcPr>
            <w:tcW w:w="360" w:type="dxa"/>
          </w:tcPr>
          <w:p w14:paraId="68C67AE4" w14:textId="77777777" w:rsidR="005D6DDD" w:rsidRPr="00EA6A3F" w:rsidRDefault="005D6DDD" w:rsidP="00EB3ED3">
            <w:pPr>
              <w:rPr>
                <w:sz w:val="20"/>
              </w:rPr>
            </w:pPr>
            <w:r w:rsidRPr="00EA6A3F">
              <w:rPr>
                <w:sz w:val="20"/>
              </w:rPr>
              <w:t>=</w:t>
            </w:r>
          </w:p>
        </w:tc>
        <w:tc>
          <w:tcPr>
            <w:tcW w:w="1458" w:type="dxa"/>
          </w:tcPr>
          <w:p w14:paraId="21655CE3" w14:textId="77777777" w:rsidR="005D6DDD" w:rsidRPr="00EA6A3F" w:rsidRDefault="005D6DDD" w:rsidP="00EB3ED3">
            <w:pPr>
              <w:rPr>
                <w:sz w:val="20"/>
              </w:rPr>
            </w:pPr>
            <w:r w:rsidRPr="00EA6A3F">
              <w:rPr>
                <w:sz w:val="20"/>
              </w:rPr>
              <w:t>50 MSY</w:t>
            </w:r>
          </w:p>
        </w:tc>
      </w:tr>
      <w:tr w:rsidR="005D6DDD" w:rsidRPr="00EA6A3F" w14:paraId="04EFF134" w14:textId="77777777" w:rsidTr="00A64273">
        <w:tc>
          <w:tcPr>
            <w:tcW w:w="1998" w:type="dxa"/>
          </w:tcPr>
          <w:p w14:paraId="20CB2D10" w14:textId="77777777" w:rsidR="005D6DDD" w:rsidRPr="00EA6A3F" w:rsidRDefault="005D6DDD" w:rsidP="005D6DDD">
            <w:pPr>
              <w:rPr>
                <w:sz w:val="20"/>
              </w:rPr>
            </w:pPr>
            <w:r w:rsidRPr="00EA6A3F">
              <w:rPr>
                <w:sz w:val="20"/>
              </w:rPr>
              <w:t>HT</w:t>
            </w:r>
          </w:p>
        </w:tc>
        <w:tc>
          <w:tcPr>
            <w:tcW w:w="1710" w:type="dxa"/>
          </w:tcPr>
          <w:p w14:paraId="2D8C85C5" w14:textId="77777777" w:rsidR="005D6DDD" w:rsidRPr="00EA6A3F" w:rsidRDefault="005D6DDD" w:rsidP="00EB3ED3">
            <w:pPr>
              <w:rPr>
                <w:sz w:val="20"/>
              </w:rPr>
            </w:pPr>
            <w:r w:rsidRPr="00EA6A3F">
              <w:rPr>
                <w:sz w:val="20"/>
              </w:rPr>
              <w:t>.5</w:t>
            </w:r>
          </w:p>
        </w:tc>
        <w:tc>
          <w:tcPr>
            <w:tcW w:w="360" w:type="dxa"/>
          </w:tcPr>
          <w:p w14:paraId="02F4B0EF" w14:textId="77777777" w:rsidR="005D6DDD" w:rsidRPr="00EA6A3F" w:rsidRDefault="005D6DDD" w:rsidP="00EB3ED3">
            <w:pPr>
              <w:rPr>
                <w:sz w:val="20"/>
              </w:rPr>
            </w:pPr>
            <w:r w:rsidRPr="00EA6A3F">
              <w:rPr>
                <w:sz w:val="20"/>
              </w:rPr>
              <w:t>X</w:t>
            </w:r>
          </w:p>
        </w:tc>
        <w:tc>
          <w:tcPr>
            <w:tcW w:w="1710" w:type="dxa"/>
          </w:tcPr>
          <w:p w14:paraId="0034768D" w14:textId="77777777" w:rsidR="005D6DDD" w:rsidRPr="00EA6A3F" w:rsidRDefault="005D6DDD" w:rsidP="00EB3ED3">
            <w:pPr>
              <w:rPr>
                <w:sz w:val="20"/>
              </w:rPr>
            </w:pPr>
            <w:r w:rsidRPr="00EA6A3F">
              <w:rPr>
                <w:sz w:val="20"/>
              </w:rPr>
              <w:t>5</w:t>
            </w:r>
          </w:p>
        </w:tc>
        <w:tc>
          <w:tcPr>
            <w:tcW w:w="360" w:type="dxa"/>
          </w:tcPr>
          <w:p w14:paraId="77B4BBC4" w14:textId="77777777" w:rsidR="005D6DDD" w:rsidRPr="00EA6A3F" w:rsidRDefault="005D6DDD" w:rsidP="00EB3ED3">
            <w:pPr>
              <w:rPr>
                <w:sz w:val="20"/>
              </w:rPr>
            </w:pPr>
            <w:r w:rsidRPr="00EA6A3F">
              <w:rPr>
                <w:sz w:val="20"/>
              </w:rPr>
              <w:t>X</w:t>
            </w:r>
          </w:p>
        </w:tc>
        <w:tc>
          <w:tcPr>
            <w:tcW w:w="1620" w:type="dxa"/>
          </w:tcPr>
          <w:p w14:paraId="6B94360C" w14:textId="77777777" w:rsidR="005D6DDD" w:rsidRPr="00EA6A3F" w:rsidRDefault="005D6DDD" w:rsidP="00EB3ED3">
            <w:pPr>
              <w:rPr>
                <w:sz w:val="20"/>
              </w:rPr>
            </w:pPr>
            <w:r w:rsidRPr="00EA6A3F">
              <w:rPr>
                <w:sz w:val="20"/>
              </w:rPr>
              <w:t>.20</w:t>
            </w:r>
          </w:p>
        </w:tc>
        <w:tc>
          <w:tcPr>
            <w:tcW w:w="360" w:type="dxa"/>
          </w:tcPr>
          <w:p w14:paraId="2FEA50F0" w14:textId="77777777" w:rsidR="005D6DDD" w:rsidRPr="00EA6A3F" w:rsidRDefault="005D6DDD" w:rsidP="00EB3ED3">
            <w:pPr>
              <w:rPr>
                <w:sz w:val="20"/>
              </w:rPr>
            </w:pPr>
            <w:r w:rsidRPr="00EA6A3F">
              <w:rPr>
                <w:sz w:val="20"/>
              </w:rPr>
              <w:t>=</w:t>
            </w:r>
          </w:p>
        </w:tc>
        <w:tc>
          <w:tcPr>
            <w:tcW w:w="1458" w:type="dxa"/>
          </w:tcPr>
          <w:p w14:paraId="4B2FD44A" w14:textId="77777777" w:rsidR="005D6DDD" w:rsidRPr="00EA6A3F" w:rsidRDefault="005D6DDD" w:rsidP="00EB3ED3">
            <w:pPr>
              <w:rPr>
                <w:sz w:val="20"/>
              </w:rPr>
            </w:pPr>
            <w:r w:rsidRPr="00EA6A3F">
              <w:rPr>
                <w:sz w:val="20"/>
              </w:rPr>
              <w:t>.5 MSY</w:t>
            </w:r>
          </w:p>
        </w:tc>
      </w:tr>
      <w:tr w:rsidR="005D6DDD" w:rsidRPr="00EA6A3F" w14:paraId="3AEF20AA" w14:textId="77777777" w:rsidTr="00A64273">
        <w:tc>
          <w:tcPr>
            <w:tcW w:w="1998" w:type="dxa"/>
          </w:tcPr>
          <w:p w14:paraId="040514F6" w14:textId="77777777" w:rsidR="005D6DDD" w:rsidRPr="00EA6A3F" w:rsidRDefault="005D6DDD" w:rsidP="005D6DDD">
            <w:pPr>
              <w:rPr>
                <w:sz w:val="20"/>
              </w:rPr>
            </w:pPr>
            <w:r w:rsidRPr="00EA6A3F">
              <w:rPr>
                <w:sz w:val="20"/>
              </w:rPr>
              <w:t>RHT</w:t>
            </w:r>
          </w:p>
        </w:tc>
        <w:tc>
          <w:tcPr>
            <w:tcW w:w="1710" w:type="dxa"/>
          </w:tcPr>
          <w:p w14:paraId="5201D644" w14:textId="77777777" w:rsidR="005D6DDD" w:rsidRPr="00EA6A3F" w:rsidRDefault="005D6DDD" w:rsidP="00EB3ED3">
            <w:pPr>
              <w:rPr>
                <w:sz w:val="20"/>
              </w:rPr>
            </w:pPr>
            <w:r w:rsidRPr="00EA6A3F">
              <w:rPr>
                <w:sz w:val="20"/>
              </w:rPr>
              <w:t>.3809524</w:t>
            </w:r>
          </w:p>
        </w:tc>
        <w:tc>
          <w:tcPr>
            <w:tcW w:w="360" w:type="dxa"/>
          </w:tcPr>
          <w:p w14:paraId="2B85D1AF" w14:textId="77777777" w:rsidR="005D6DDD" w:rsidRPr="00EA6A3F" w:rsidRDefault="005D6DDD" w:rsidP="00EB3ED3">
            <w:pPr>
              <w:rPr>
                <w:sz w:val="20"/>
              </w:rPr>
            </w:pPr>
            <w:r w:rsidRPr="00EA6A3F">
              <w:rPr>
                <w:sz w:val="20"/>
              </w:rPr>
              <w:t>X</w:t>
            </w:r>
          </w:p>
        </w:tc>
        <w:tc>
          <w:tcPr>
            <w:tcW w:w="1710" w:type="dxa"/>
          </w:tcPr>
          <w:p w14:paraId="47C9FE64" w14:textId="77777777" w:rsidR="005D6DDD" w:rsidRPr="00EA6A3F" w:rsidRDefault="005D6DDD" w:rsidP="00EB3ED3">
            <w:pPr>
              <w:rPr>
                <w:sz w:val="20"/>
              </w:rPr>
            </w:pPr>
            <w:r w:rsidRPr="00EA6A3F">
              <w:rPr>
                <w:sz w:val="20"/>
              </w:rPr>
              <w:t>0</w:t>
            </w:r>
          </w:p>
        </w:tc>
        <w:tc>
          <w:tcPr>
            <w:tcW w:w="360" w:type="dxa"/>
          </w:tcPr>
          <w:p w14:paraId="2B3117AC" w14:textId="77777777" w:rsidR="005D6DDD" w:rsidRPr="00EA6A3F" w:rsidRDefault="005D6DDD" w:rsidP="00EB3ED3">
            <w:pPr>
              <w:rPr>
                <w:sz w:val="20"/>
              </w:rPr>
            </w:pPr>
            <w:r w:rsidRPr="00EA6A3F">
              <w:rPr>
                <w:sz w:val="20"/>
              </w:rPr>
              <w:t>X</w:t>
            </w:r>
          </w:p>
        </w:tc>
        <w:tc>
          <w:tcPr>
            <w:tcW w:w="1620" w:type="dxa"/>
          </w:tcPr>
          <w:p w14:paraId="1565F70E" w14:textId="77777777" w:rsidR="005D6DDD" w:rsidRPr="00EA6A3F" w:rsidRDefault="005D6DDD" w:rsidP="00EB3ED3">
            <w:pPr>
              <w:rPr>
                <w:sz w:val="20"/>
              </w:rPr>
            </w:pPr>
            <w:r w:rsidRPr="00EA6A3F">
              <w:rPr>
                <w:sz w:val="20"/>
              </w:rPr>
              <w:t>0</w:t>
            </w:r>
          </w:p>
        </w:tc>
        <w:tc>
          <w:tcPr>
            <w:tcW w:w="360" w:type="dxa"/>
          </w:tcPr>
          <w:p w14:paraId="03C39833" w14:textId="77777777" w:rsidR="005D6DDD" w:rsidRPr="00EA6A3F" w:rsidRDefault="005D6DDD" w:rsidP="00EB3ED3">
            <w:pPr>
              <w:rPr>
                <w:sz w:val="20"/>
              </w:rPr>
            </w:pPr>
            <w:r w:rsidRPr="00EA6A3F">
              <w:rPr>
                <w:sz w:val="20"/>
              </w:rPr>
              <w:t>=</w:t>
            </w:r>
          </w:p>
        </w:tc>
        <w:tc>
          <w:tcPr>
            <w:tcW w:w="1458" w:type="dxa"/>
          </w:tcPr>
          <w:p w14:paraId="01B29447" w14:textId="77777777" w:rsidR="005D6DDD" w:rsidRPr="00EA6A3F" w:rsidRDefault="005D6DDD" w:rsidP="00EB3ED3">
            <w:pPr>
              <w:rPr>
                <w:sz w:val="20"/>
              </w:rPr>
            </w:pPr>
          </w:p>
        </w:tc>
      </w:tr>
      <w:tr w:rsidR="005D6DDD" w:rsidRPr="00EA6A3F" w14:paraId="5CA792C9" w14:textId="77777777" w:rsidTr="00A64273">
        <w:tc>
          <w:tcPr>
            <w:tcW w:w="1998" w:type="dxa"/>
          </w:tcPr>
          <w:p w14:paraId="02C4EE6F" w14:textId="77777777" w:rsidR="005D6DDD" w:rsidRPr="00EA6A3F" w:rsidRDefault="005D6DDD" w:rsidP="005D6DDD">
            <w:pPr>
              <w:rPr>
                <w:sz w:val="20"/>
              </w:rPr>
            </w:pPr>
            <w:r w:rsidRPr="00EA6A3F">
              <w:rPr>
                <w:sz w:val="20"/>
              </w:rPr>
              <w:t>QT</w:t>
            </w:r>
          </w:p>
        </w:tc>
        <w:tc>
          <w:tcPr>
            <w:tcW w:w="1710" w:type="dxa"/>
          </w:tcPr>
          <w:p w14:paraId="57FBC62E" w14:textId="77777777" w:rsidR="005D6DDD" w:rsidRPr="00EA6A3F" w:rsidRDefault="005D6DDD" w:rsidP="00EB3ED3">
            <w:pPr>
              <w:rPr>
                <w:sz w:val="20"/>
              </w:rPr>
            </w:pPr>
            <w:r w:rsidRPr="00EA6A3F">
              <w:rPr>
                <w:sz w:val="20"/>
              </w:rPr>
              <w:t>.26455027</w:t>
            </w:r>
          </w:p>
        </w:tc>
        <w:tc>
          <w:tcPr>
            <w:tcW w:w="360" w:type="dxa"/>
          </w:tcPr>
          <w:p w14:paraId="70EEB2D8" w14:textId="77777777" w:rsidR="005D6DDD" w:rsidRPr="00EA6A3F" w:rsidRDefault="005D6DDD" w:rsidP="00EB3ED3">
            <w:pPr>
              <w:rPr>
                <w:sz w:val="20"/>
              </w:rPr>
            </w:pPr>
            <w:r w:rsidRPr="00EA6A3F">
              <w:rPr>
                <w:sz w:val="20"/>
              </w:rPr>
              <w:t>X</w:t>
            </w:r>
          </w:p>
        </w:tc>
        <w:tc>
          <w:tcPr>
            <w:tcW w:w="1710" w:type="dxa"/>
          </w:tcPr>
          <w:p w14:paraId="104FFB0A" w14:textId="77777777" w:rsidR="005D6DDD" w:rsidRPr="00EA6A3F" w:rsidRDefault="005D6DDD" w:rsidP="00EB3ED3">
            <w:pPr>
              <w:rPr>
                <w:sz w:val="20"/>
              </w:rPr>
            </w:pPr>
            <w:r w:rsidRPr="00EA6A3F">
              <w:rPr>
                <w:sz w:val="20"/>
              </w:rPr>
              <w:t>0</w:t>
            </w:r>
          </w:p>
        </w:tc>
        <w:tc>
          <w:tcPr>
            <w:tcW w:w="360" w:type="dxa"/>
          </w:tcPr>
          <w:p w14:paraId="675E57C4" w14:textId="77777777" w:rsidR="005D6DDD" w:rsidRPr="00EA6A3F" w:rsidRDefault="005D6DDD" w:rsidP="00EB3ED3">
            <w:pPr>
              <w:rPr>
                <w:sz w:val="20"/>
              </w:rPr>
            </w:pPr>
            <w:r w:rsidRPr="00EA6A3F">
              <w:rPr>
                <w:sz w:val="20"/>
              </w:rPr>
              <w:t>X</w:t>
            </w:r>
          </w:p>
        </w:tc>
        <w:tc>
          <w:tcPr>
            <w:tcW w:w="1620" w:type="dxa"/>
          </w:tcPr>
          <w:p w14:paraId="2959EFB1" w14:textId="77777777" w:rsidR="005D6DDD" w:rsidRPr="00EA6A3F" w:rsidRDefault="005D6DDD" w:rsidP="00EB3ED3">
            <w:pPr>
              <w:rPr>
                <w:sz w:val="20"/>
              </w:rPr>
            </w:pPr>
            <w:r w:rsidRPr="00EA6A3F">
              <w:rPr>
                <w:sz w:val="20"/>
              </w:rPr>
              <w:t>0</w:t>
            </w:r>
          </w:p>
        </w:tc>
        <w:tc>
          <w:tcPr>
            <w:tcW w:w="360" w:type="dxa"/>
          </w:tcPr>
          <w:p w14:paraId="7A4D2BF2" w14:textId="77777777" w:rsidR="005D6DDD" w:rsidRPr="00EA6A3F" w:rsidRDefault="005D6DDD" w:rsidP="00EB3ED3">
            <w:pPr>
              <w:rPr>
                <w:sz w:val="20"/>
              </w:rPr>
            </w:pPr>
            <w:r w:rsidRPr="00EA6A3F">
              <w:rPr>
                <w:sz w:val="20"/>
              </w:rPr>
              <w:t>=</w:t>
            </w:r>
          </w:p>
        </w:tc>
        <w:tc>
          <w:tcPr>
            <w:tcW w:w="1458" w:type="dxa"/>
          </w:tcPr>
          <w:p w14:paraId="7D9BCA29" w14:textId="77777777" w:rsidR="005D6DDD" w:rsidRPr="00EA6A3F" w:rsidRDefault="005D6DDD" w:rsidP="00EB3ED3">
            <w:pPr>
              <w:rPr>
                <w:sz w:val="20"/>
              </w:rPr>
            </w:pPr>
          </w:p>
        </w:tc>
      </w:tr>
      <w:tr w:rsidR="005D6DDD" w:rsidRPr="00EA6A3F" w14:paraId="5E9E5728" w14:textId="77777777" w:rsidTr="00A64273">
        <w:tc>
          <w:tcPr>
            <w:tcW w:w="1998" w:type="dxa"/>
          </w:tcPr>
          <w:p w14:paraId="23B707A8" w14:textId="77777777" w:rsidR="005D6DDD" w:rsidRPr="00EA6A3F" w:rsidRDefault="005D6DDD" w:rsidP="005D6DDD">
            <w:pPr>
              <w:rPr>
                <w:sz w:val="20"/>
              </w:rPr>
            </w:pPr>
            <w:r w:rsidRPr="00EA6A3F">
              <w:rPr>
                <w:sz w:val="20"/>
              </w:rPr>
              <w:t>MT</w:t>
            </w:r>
          </w:p>
        </w:tc>
        <w:tc>
          <w:tcPr>
            <w:tcW w:w="1710" w:type="dxa"/>
          </w:tcPr>
          <w:p w14:paraId="3FAD7B51" w14:textId="77777777" w:rsidR="005D6DDD" w:rsidRPr="00EA6A3F" w:rsidRDefault="005D6DDD" w:rsidP="00EB3ED3">
            <w:pPr>
              <w:rPr>
                <w:sz w:val="20"/>
              </w:rPr>
            </w:pPr>
            <w:r w:rsidRPr="00EA6A3F">
              <w:rPr>
                <w:sz w:val="20"/>
              </w:rPr>
              <w:t>.21164022</w:t>
            </w:r>
          </w:p>
        </w:tc>
        <w:tc>
          <w:tcPr>
            <w:tcW w:w="360" w:type="dxa"/>
          </w:tcPr>
          <w:p w14:paraId="7D60B09B" w14:textId="77777777" w:rsidR="005D6DDD" w:rsidRPr="00EA6A3F" w:rsidRDefault="005D6DDD" w:rsidP="00EB3ED3">
            <w:pPr>
              <w:rPr>
                <w:sz w:val="20"/>
              </w:rPr>
            </w:pPr>
            <w:r w:rsidRPr="00EA6A3F">
              <w:rPr>
                <w:sz w:val="20"/>
              </w:rPr>
              <w:t>X</w:t>
            </w:r>
          </w:p>
        </w:tc>
        <w:tc>
          <w:tcPr>
            <w:tcW w:w="1710" w:type="dxa"/>
          </w:tcPr>
          <w:p w14:paraId="016436E1" w14:textId="77777777" w:rsidR="005D6DDD" w:rsidRPr="00EA6A3F" w:rsidRDefault="005D6DDD" w:rsidP="00EB3ED3">
            <w:pPr>
              <w:rPr>
                <w:sz w:val="20"/>
              </w:rPr>
            </w:pPr>
            <w:r w:rsidRPr="00EA6A3F">
              <w:rPr>
                <w:sz w:val="20"/>
              </w:rPr>
              <w:t>0</w:t>
            </w:r>
          </w:p>
        </w:tc>
        <w:tc>
          <w:tcPr>
            <w:tcW w:w="360" w:type="dxa"/>
          </w:tcPr>
          <w:p w14:paraId="7C99FFEB" w14:textId="77777777" w:rsidR="005D6DDD" w:rsidRPr="00EA6A3F" w:rsidRDefault="005D6DDD" w:rsidP="00EB3ED3">
            <w:pPr>
              <w:rPr>
                <w:sz w:val="20"/>
              </w:rPr>
            </w:pPr>
            <w:r w:rsidRPr="00EA6A3F">
              <w:rPr>
                <w:sz w:val="20"/>
              </w:rPr>
              <w:t>X</w:t>
            </w:r>
          </w:p>
        </w:tc>
        <w:tc>
          <w:tcPr>
            <w:tcW w:w="1620" w:type="dxa"/>
          </w:tcPr>
          <w:p w14:paraId="3AFBE4B1" w14:textId="77777777" w:rsidR="005D6DDD" w:rsidRPr="00EA6A3F" w:rsidRDefault="005D6DDD" w:rsidP="00EB3ED3">
            <w:pPr>
              <w:rPr>
                <w:sz w:val="20"/>
              </w:rPr>
            </w:pPr>
            <w:r w:rsidRPr="00EA6A3F">
              <w:rPr>
                <w:sz w:val="20"/>
              </w:rPr>
              <w:t>0</w:t>
            </w:r>
          </w:p>
        </w:tc>
        <w:tc>
          <w:tcPr>
            <w:tcW w:w="360" w:type="dxa"/>
          </w:tcPr>
          <w:p w14:paraId="6C812527" w14:textId="77777777" w:rsidR="005D6DDD" w:rsidRPr="00EA6A3F" w:rsidRDefault="005D6DDD" w:rsidP="00EB3ED3">
            <w:pPr>
              <w:rPr>
                <w:sz w:val="20"/>
              </w:rPr>
            </w:pPr>
            <w:r w:rsidRPr="00EA6A3F">
              <w:rPr>
                <w:sz w:val="20"/>
              </w:rPr>
              <w:t>=</w:t>
            </w:r>
          </w:p>
        </w:tc>
        <w:tc>
          <w:tcPr>
            <w:tcW w:w="1458" w:type="dxa"/>
          </w:tcPr>
          <w:p w14:paraId="317B349E" w14:textId="77777777" w:rsidR="005D6DDD" w:rsidRPr="00EA6A3F" w:rsidRDefault="005D6DDD" w:rsidP="00EB3ED3">
            <w:pPr>
              <w:rPr>
                <w:sz w:val="20"/>
              </w:rPr>
            </w:pPr>
          </w:p>
        </w:tc>
      </w:tr>
      <w:tr w:rsidR="005D6DDD" w:rsidRPr="00EA6A3F" w14:paraId="50746771" w14:textId="77777777" w:rsidTr="00A64273">
        <w:tc>
          <w:tcPr>
            <w:tcW w:w="4068" w:type="dxa"/>
            <w:gridSpan w:val="3"/>
          </w:tcPr>
          <w:p w14:paraId="7B82777D" w14:textId="77777777" w:rsidR="005D6DDD" w:rsidRPr="00EA6A3F" w:rsidRDefault="005D6DDD" w:rsidP="00EB3ED3">
            <w:pPr>
              <w:jc w:val="right"/>
              <w:rPr>
                <w:b/>
                <w:sz w:val="20"/>
              </w:rPr>
            </w:pPr>
            <w:r w:rsidRPr="00EA6A3F">
              <w:rPr>
                <w:b/>
                <w:sz w:val="20"/>
              </w:rPr>
              <w:t>Total Members</w:t>
            </w:r>
          </w:p>
        </w:tc>
        <w:tc>
          <w:tcPr>
            <w:tcW w:w="1710" w:type="dxa"/>
          </w:tcPr>
          <w:p w14:paraId="572EEE12" w14:textId="77777777" w:rsidR="005D6DDD" w:rsidRPr="00EA6A3F" w:rsidRDefault="005D6DDD" w:rsidP="00EB3ED3">
            <w:pPr>
              <w:rPr>
                <w:b/>
                <w:sz w:val="20"/>
              </w:rPr>
            </w:pPr>
            <w:r w:rsidRPr="00EA6A3F">
              <w:rPr>
                <w:b/>
                <w:sz w:val="20"/>
              </w:rPr>
              <w:t>105</w:t>
            </w:r>
          </w:p>
        </w:tc>
        <w:tc>
          <w:tcPr>
            <w:tcW w:w="2340" w:type="dxa"/>
            <w:gridSpan w:val="3"/>
          </w:tcPr>
          <w:p w14:paraId="3E700587" w14:textId="77777777" w:rsidR="005D6DDD" w:rsidRPr="00EA6A3F" w:rsidRDefault="005D6DDD" w:rsidP="00EB3ED3">
            <w:pPr>
              <w:jc w:val="right"/>
              <w:rPr>
                <w:b/>
                <w:sz w:val="20"/>
              </w:rPr>
            </w:pPr>
            <w:r w:rsidRPr="00EA6A3F">
              <w:rPr>
                <w:b/>
                <w:sz w:val="20"/>
              </w:rPr>
              <w:t>Total MSYs</w:t>
            </w:r>
          </w:p>
        </w:tc>
        <w:tc>
          <w:tcPr>
            <w:tcW w:w="1458" w:type="dxa"/>
          </w:tcPr>
          <w:p w14:paraId="6A90CF7A" w14:textId="77777777" w:rsidR="005D6DDD" w:rsidRPr="00EA6A3F" w:rsidRDefault="005D6DDD" w:rsidP="00EB3ED3">
            <w:pPr>
              <w:rPr>
                <w:b/>
                <w:sz w:val="20"/>
              </w:rPr>
            </w:pPr>
            <w:r w:rsidRPr="00EA6A3F">
              <w:rPr>
                <w:b/>
                <w:sz w:val="20"/>
              </w:rPr>
              <w:t>50.5</w:t>
            </w:r>
          </w:p>
        </w:tc>
      </w:tr>
    </w:tbl>
    <w:p w14:paraId="1CB13803" w14:textId="77777777" w:rsidR="005D6DDD" w:rsidRPr="005D6DDD" w:rsidRDefault="005D6DDD" w:rsidP="005D6DDD">
      <w:pPr>
        <w:rPr>
          <w:szCs w:val="22"/>
        </w:rPr>
      </w:pPr>
    </w:p>
    <w:p w14:paraId="55BE9C63" w14:textId="77777777" w:rsidR="00EB3ED3" w:rsidRDefault="00EB3ED3">
      <w:pPr>
        <w:overflowPunct/>
        <w:autoSpaceDE/>
        <w:autoSpaceDN/>
        <w:adjustRightInd/>
        <w:spacing w:before="0"/>
        <w:textAlignment w:val="auto"/>
        <w:rPr>
          <w:b/>
          <w:szCs w:val="22"/>
        </w:rPr>
      </w:pPr>
      <w:r>
        <w:rPr>
          <w:b/>
          <w:szCs w:val="22"/>
        </w:rPr>
        <w:br w:type="page"/>
      </w:r>
    </w:p>
    <w:p w14:paraId="0C825EE1" w14:textId="77777777" w:rsidR="005D6DDD" w:rsidRPr="00EA6A3F" w:rsidRDefault="005D6DDD" w:rsidP="005D6DDD">
      <w:pPr>
        <w:rPr>
          <w:b/>
          <w:sz w:val="20"/>
          <w:u w:val="single"/>
        </w:rPr>
      </w:pPr>
      <w:r w:rsidRPr="00EA6A3F">
        <w:rPr>
          <w:b/>
          <w:sz w:val="20"/>
          <w:u w:val="single"/>
        </w:rPr>
        <w:lastRenderedPageBreak/>
        <w:t>How It Looks on the MSY Tab</w:t>
      </w:r>
    </w:p>
    <w:p w14:paraId="007E9A36" w14:textId="77777777" w:rsidR="005D6DDD" w:rsidRPr="00EA6A3F" w:rsidRDefault="005D6DDD" w:rsidP="005D6DDD">
      <w:pPr>
        <w:rPr>
          <w:sz w:val="20"/>
        </w:rPr>
      </w:pPr>
      <w:r w:rsidRPr="00EA6A3F">
        <w:rPr>
          <w:sz w:val="20"/>
        </w:rPr>
        <w:t>The program enters the total number of MSYs and members for each objective on the MSY/Members tab of the performance measures module.  The system automatically calculates the percentage of MSYs allocated to each objective.</w:t>
      </w:r>
    </w:p>
    <w:p w14:paraId="13EEAD23" w14:textId="77777777" w:rsidR="005D6DDD" w:rsidRPr="005D6DDD" w:rsidRDefault="005D6DDD" w:rsidP="005D6DDD">
      <w:pPr>
        <w:rPr>
          <w:szCs w:val="22"/>
        </w:rPr>
      </w:pPr>
      <w:r w:rsidRPr="005D6DDD">
        <w:rPr>
          <w:noProof/>
          <w:szCs w:val="22"/>
        </w:rPr>
        <w:drawing>
          <wp:inline distT="0" distB="0" distL="0" distR="0" wp14:anchorId="7A55FF14" wp14:editId="5027AB3C">
            <wp:extent cx="6362752" cy="3028426"/>
            <wp:effectExtent l="0" t="0" r="0" b="63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SY and Member Allocations.JPG"/>
                    <pic:cNvPicPr/>
                  </pic:nvPicPr>
                  <pic:blipFill>
                    <a:blip r:embed="rId52" cstate="print">
                      <a:extLst>
                        <a:ext uri="{28A0092B-C50C-407E-A947-70E740481C1C}">
                          <a14:useLocalDpi xmlns:a14="http://schemas.microsoft.com/office/drawing/2010/main" val="0"/>
                        </a:ext>
                      </a:extLst>
                    </a:blip>
                    <a:stretch>
                      <a:fillRect/>
                    </a:stretch>
                  </pic:blipFill>
                  <pic:spPr>
                    <a:xfrm>
                      <a:off x="0" y="0"/>
                      <a:ext cx="6363155" cy="3028618"/>
                    </a:xfrm>
                    <a:prstGeom prst="rect">
                      <a:avLst/>
                    </a:prstGeom>
                  </pic:spPr>
                </pic:pic>
              </a:graphicData>
            </a:graphic>
          </wp:inline>
        </w:drawing>
      </w:r>
    </w:p>
    <w:p w14:paraId="4674CEF0" w14:textId="77777777" w:rsidR="005D6DDD" w:rsidRPr="00EA6A3F" w:rsidRDefault="005D6DDD" w:rsidP="005D6DDD">
      <w:pPr>
        <w:rPr>
          <w:sz w:val="20"/>
        </w:rPr>
      </w:pPr>
      <w:r w:rsidRPr="00EA6A3F">
        <w:rPr>
          <w:i/>
          <w:sz w:val="20"/>
        </w:rPr>
        <w:t>Note</w:t>
      </w:r>
      <w:r w:rsidRPr="00EA6A3F">
        <w:rPr>
          <w:sz w:val="20"/>
        </w:rPr>
        <w:t xml:space="preserve">: Programs that select the Find Opportunity objective (Economic Opportunity Focus Area) or the Teacher Corps objective (Education Focus Area) must enter 0 MSYs for these objectives and allocate their MSYs to other objectives.  This is because the MSY allocations are designed to show how programs’ resources are allocated to activities that benefit the community.  </w:t>
      </w:r>
      <w:r w:rsidR="003704E2">
        <w:rPr>
          <w:sz w:val="20"/>
        </w:rPr>
        <w:t>Each requires the selection of at least 1 separate performance measure that captures service to beneficiaries.</w:t>
      </w:r>
    </w:p>
    <w:p w14:paraId="0A33AD83" w14:textId="77777777" w:rsidR="005D6DDD" w:rsidRPr="00EA6A3F" w:rsidRDefault="005D6DDD" w:rsidP="005D6DDD">
      <w:pPr>
        <w:rPr>
          <w:b/>
          <w:sz w:val="20"/>
          <w:u w:val="single"/>
        </w:rPr>
      </w:pPr>
      <w:r w:rsidRPr="00EA6A3F">
        <w:rPr>
          <w:b/>
          <w:sz w:val="20"/>
          <w:u w:val="single"/>
        </w:rPr>
        <w:t>How It Looks in the 424 PDF</w:t>
      </w:r>
    </w:p>
    <w:p w14:paraId="7B942DFD" w14:textId="77777777" w:rsidR="005D6DDD" w:rsidRPr="00EA6A3F" w:rsidRDefault="003704E2" w:rsidP="005D6DDD">
      <w:pPr>
        <w:rPr>
          <w:sz w:val="20"/>
        </w:rPr>
      </w:pPr>
      <w:r w:rsidRPr="005D6DDD">
        <w:rPr>
          <w:b/>
          <w:noProof/>
          <w:szCs w:val="22"/>
        </w:rPr>
        <w:drawing>
          <wp:anchor distT="0" distB="0" distL="114300" distR="114300" simplePos="0" relativeHeight="251690496" behindDoc="0" locked="0" layoutInCell="1" allowOverlap="1" wp14:anchorId="1CE0F823" wp14:editId="0F29A037">
            <wp:simplePos x="0" y="0"/>
            <wp:positionH relativeFrom="margin">
              <wp:align>left</wp:align>
            </wp:positionH>
            <wp:positionV relativeFrom="margin">
              <wp:posOffset>4533900</wp:posOffset>
            </wp:positionV>
            <wp:extent cx="3261360" cy="2376170"/>
            <wp:effectExtent l="0" t="0" r="0" b="5080"/>
            <wp:wrapSquare wrapText="r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ble 1.JPG"/>
                    <pic:cNvPicPr/>
                  </pic:nvPicPr>
                  <pic:blipFill>
                    <a:blip r:embed="rId53">
                      <a:extLst>
                        <a:ext uri="{28A0092B-C50C-407E-A947-70E740481C1C}">
                          <a14:useLocalDpi xmlns:a14="http://schemas.microsoft.com/office/drawing/2010/main" val="0"/>
                        </a:ext>
                      </a:extLst>
                    </a:blip>
                    <a:stretch>
                      <a:fillRect/>
                    </a:stretch>
                  </pic:blipFill>
                  <pic:spPr>
                    <a:xfrm>
                      <a:off x="0" y="0"/>
                      <a:ext cx="3261360" cy="2376170"/>
                    </a:xfrm>
                    <a:prstGeom prst="rect">
                      <a:avLst/>
                    </a:prstGeom>
                  </pic:spPr>
                </pic:pic>
              </a:graphicData>
            </a:graphic>
            <wp14:sizeRelH relativeFrom="margin">
              <wp14:pctWidth>0</wp14:pctWidth>
            </wp14:sizeRelH>
            <wp14:sizeRelV relativeFrom="margin">
              <wp14:pctHeight>0</wp14:pctHeight>
            </wp14:sizeRelV>
          </wp:anchor>
        </w:drawing>
      </w:r>
      <w:r w:rsidR="005D6DDD" w:rsidRPr="00EA6A3F">
        <w:rPr>
          <w:sz w:val="20"/>
        </w:rPr>
        <w:t>Table 1 and its corresponding pie chart show the total number of MSYs by Focus Area.  Since both the K-12 Success and School Readiness objectives are in the Education Focus Area, Table 1 shows 100% of MSYs in Education.</w:t>
      </w:r>
    </w:p>
    <w:p w14:paraId="7EB533F9" w14:textId="77777777" w:rsidR="005D6DDD" w:rsidRPr="005D6DDD" w:rsidRDefault="005D6DDD" w:rsidP="005D6DDD">
      <w:pPr>
        <w:rPr>
          <w:b/>
          <w:szCs w:val="22"/>
        </w:rPr>
      </w:pPr>
    </w:p>
    <w:p w14:paraId="0897DB69" w14:textId="77777777" w:rsidR="005D6DDD" w:rsidRPr="005D6DDD" w:rsidRDefault="005D6DDD" w:rsidP="005D6DDD">
      <w:pPr>
        <w:rPr>
          <w:szCs w:val="22"/>
        </w:rPr>
      </w:pPr>
    </w:p>
    <w:p w14:paraId="44C8F9AD" w14:textId="77777777" w:rsidR="003704E2" w:rsidRDefault="003704E2">
      <w:pPr>
        <w:overflowPunct/>
        <w:autoSpaceDE/>
        <w:autoSpaceDN/>
        <w:adjustRightInd/>
        <w:spacing w:before="0"/>
        <w:textAlignment w:val="auto"/>
        <w:rPr>
          <w:sz w:val="20"/>
        </w:rPr>
      </w:pPr>
    </w:p>
    <w:p w14:paraId="6D1F33F7" w14:textId="77777777" w:rsidR="003704E2" w:rsidRDefault="003704E2">
      <w:pPr>
        <w:overflowPunct/>
        <w:autoSpaceDE/>
        <w:autoSpaceDN/>
        <w:adjustRightInd/>
        <w:spacing w:before="0"/>
        <w:textAlignment w:val="auto"/>
        <w:rPr>
          <w:sz w:val="20"/>
        </w:rPr>
      </w:pPr>
    </w:p>
    <w:p w14:paraId="61198DEE" w14:textId="77777777" w:rsidR="003704E2" w:rsidRDefault="003704E2">
      <w:pPr>
        <w:overflowPunct/>
        <w:autoSpaceDE/>
        <w:autoSpaceDN/>
        <w:adjustRightInd/>
        <w:spacing w:before="0"/>
        <w:textAlignment w:val="auto"/>
        <w:rPr>
          <w:sz w:val="20"/>
        </w:rPr>
      </w:pPr>
    </w:p>
    <w:p w14:paraId="2C66BF66" w14:textId="7CCCDB92" w:rsidR="00766670" w:rsidRDefault="00766670" w:rsidP="00766670">
      <w:pPr>
        <w:overflowPunct/>
        <w:autoSpaceDE/>
        <w:autoSpaceDN/>
        <w:adjustRightInd/>
        <w:spacing w:before="0"/>
        <w:textAlignment w:val="auto"/>
        <w:rPr>
          <w:sz w:val="20"/>
        </w:rPr>
      </w:pPr>
    </w:p>
    <w:p w14:paraId="59679C45" w14:textId="77777777" w:rsidR="00766670" w:rsidRDefault="00766670" w:rsidP="00766670">
      <w:pPr>
        <w:overflowPunct/>
        <w:autoSpaceDE/>
        <w:autoSpaceDN/>
        <w:adjustRightInd/>
        <w:spacing w:before="0"/>
        <w:textAlignment w:val="auto"/>
        <w:rPr>
          <w:sz w:val="20"/>
        </w:rPr>
      </w:pPr>
    </w:p>
    <w:p w14:paraId="7537089A" w14:textId="77777777" w:rsidR="00226606" w:rsidRDefault="00226606" w:rsidP="00766670">
      <w:pPr>
        <w:overflowPunct/>
        <w:autoSpaceDE/>
        <w:autoSpaceDN/>
        <w:adjustRightInd/>
        <w:spacing w:before="0"/>
        <w:textAlignment w:val="auto"/>
        <w:rPr>
          <w:sz w:val="20"/>
        </w:rPr>
      </w:pPr>
    </w:p>
    <w:p w14:paraId="35788D01" w14:textId="77777777" w:rsidR="00226606" w:rsidRDefault="00226606" w:rsidP="00766670">
      <w:pPr>
        <w:overflowPunct/>
        <w:autoSpaceDE/>
        <w:autoSpaceDN/>
        <w:adjustRightInd/>
        <w:spacing w:before="0"/>
        <w:textAlignment w:val="auto"/>
        <w:rPr>
          <w:sz w:val="20"/>
        </w:rPr>
      </w:pPr>
    </w:p>
    <w:p w14:paraId="4CCE2EF1" w14:textId="77777777" w:rsidR="00226606" w:rsidRDefault="00226606" w:rsidP="00766670">
      <w:pPr>
        <w:overflowPunct/>
        <w:autoSpaceDE/>
        <w:autoSpaceDN/>
        <w:adjustRightInd/>
        <w:spacing w:before="0"/>
        <w:textAlignment w:val="auto"/>
        <w:rPr>
          <w:sz w:val="20"/>
        </w:rPr>
      </w:pPr>
    </w:p>
    <w:p w14:paraId="76E2DBDA" w14:textId="5E0A8435" w:rsidR="005D6DDD" w:rsidRPr="00EA6A3F" w:rsidRDefault="00226606" w:rsidP="00766670">
      <w:pPr>
        <w:overflowPunct/>
        <w:autoSpaceDE/>
        <w:autoSpaceDN/>
        <w:adjustRightInd/>
        <w:spacing w:before="0"/>
        <w:textAlignment w:val="auto"/>
        <w:rPr>
          <w:sz w:val="20"/>
        </w:rPr>
      </w:pPr>
      <w:r w:rsidRPr="005D6DDD">
        <w:rPr>
          <w:noProof/>
          <w:szCs w:val="22"/>
        </w:rPr>
        <w:drawing>
          <wp:anchor distT="0" distB="0" distL="114300" distR="114300" simplePos="0" relativeHeight="251691520" behindDoc="0" locked="0" layoutInCell="1" allowOverlap="1" wp14:anchorId="68A9CFAA" wp14:editId="36839849">
            <wp:simplePos x="0" y="0"/>
            <wp:positionH relativeFrom="column">
              <wp:posOffset>-350520</wp:posOffset>
            </wp:positionH>
            <wp:positionV relativeFrom="margin">
              <wp:posOffset>7200900</wp:posOffset>
            </wp:positionV>
            <wp:extent cx="4968240" cy="1645920"/>
            <wp:effectExtent l="0" t="0" r="381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ble 4.JPG"/>
                    <pic:cNvPicPr/>
                  </pic:nvPicPr>
                  <pic:blipFill rotWithShape="1">
                    <a:blip r:embed="rId54">
                      <a:extLst>
                        <a:ext uri="{28A0092B-C50C-407E-A947-70E740481C1C}">
                          <a14:useLocalDpi xmlns:a14="http://schemas.microsoft.com/office/drawing/2010/main" val="0"/>
                        </a:ext>
                      </a:extLst>
                    </a:blip>
                    <a:srcRect r="4000"/>
                    <a:stretch/>
                  </pic:blipFill>
                  <pic:spPr bwMode="auto">
                    <a:xfrm>
                      <a:off x="0" y="0"/>
                      <a:ext cx="4968240" cy="16459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20"/>
        </w:rPr>
        <w:t>T</w:t>
      </w:r>
      <w:r w:rsidR="005D6DDD" w:rsidRPr="00EA6A3F">
        <w:rPr>
          <w:sz w:val="20"/>
        </w:rPr>
        <w:t xml:space="preserve">able 4 </w:t>
      </w:r>
      <w:r w:rsidR="00766670">
        <w:rPr>
          <w:sz w:val="20"/>
        </w:rPr>
        <w:t xml:space="preserve">(below) </w:t>
      </w:r>
      <w:r w:rsidR="005D6DDD" w:rsidRPr="00EA6A3F">
        <w:rPr>
          <w:sz w:val="20"/>
        </w:rPr>
        <w:t>in the PDF report shows the number of MSYs and members allocated to each objective, as seen on the MSY/Members tab</w:t>
      </w:r>
      <w:r w:rsidR="00766670">
        <w:rPr>
          <w:sz w:val="20"/>
        </w:rPr>
        <w:t>.</w:t>
      </w:r>
    </w:p>
    <w:p w14:paraId="781943C3" w14:textId="78227C61" w:rsidR="005D6DDD" w:rsidRPr="00EA6A3F" w:rsidRDefault="005D6DDD" w:rsidP="005D6DDD">
      <w:pPr>
        <w:rPr>
          <w:sz w:val="20"/>
        </w:rPr>
      </w:pPr>
      <w:r w:rsidRPr="00EA6A3F">
        <w:rPr>
          <w:sz w:val="20"/>
        </w:rPr>
        <w:t xml:space="preserve">Note that the total number of members does not accurately reflect the number of slots </w:t>
      </w:r>
      <w:r w:rsidR="00766670">
        <w:rPr>
          <w:sz w:val="20"/>
        </w:rPr>
        <w:t>requested</w:t>
      </w:r>
      <w:r w:rsidRPr="00EA6A3F">
        <w:rPr>
          <w:sz w:val="20"/>
        </w:rPr>
        <w:t xml:space="preserve"> since some members are performing service in both objectives.  The total number of MSYs does, however, reflect the total number of MSYs requested by the program.</w:t>
      </w:r>
    </w:p>
    <w:p w14:paraId="7C497C8F" w14:textId="77777777" w:rsidR="005D6DDD" w:rsidRPr="00EA6A3F" w:rsidRDefault="005D6DDD" w:rsidP="005D6DDD">
      <w:pPr>
        <w:rPr>
          <w:sz w:val="20"/>
        </w:rPr>
      </w:pPr>
      <w:r w:rsidRPr="00EA6A3F">
        <w:rPr>
          <w:sz w:val="20"/>
        </w:rPr>
        <w:lastRenderedPageBreak/>
        <w:t>Table 2 and its corresponding pie chart show the same MSY information expressed as percentages of the total MSYs:</w:t>
      </w:r>
    </w:p>
    <w:p w14:paraId="2A3C695F" w14:textId="77777777" w:rsidR="005D6DDD" w:rsidRPr="005D6DDD" w:rsidRDefault="005D6DDD" w:rsidP="005D6DDD">
      <w:pPr>
        <w:rPr>
          <w:szCs w:val="22"/>
        </w:rPr>
      </w:pPr>
      <w:r w:rsidRPr="005D6DDD">
        <w:rPr>
          <w:noProof/>
          <w:szCs w:val="22"/>
        </w:rPr>
        <w:drawing>
          <wp:inline distT="0" distB="0" distL="0" distR="0" wp14:anchorId="29ACF206" wp14:editId="6ACDA1ED">
            <wp:extent cx="3649980" cy="3086495"/>
            <wp:effectExtent l="0" t="0" r="762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able 2.JPG"/>
                    <pic:cNvPicPr/>
                  </pic:nvPicPr>
                  <pic:blipFill>
                    <a:blip r:embed="rId55">
                      <a:extLst>
                        <a:ext uri="{28A0092B-C50C-407E-A947-70E740481C1C}">
                          <a14:useLocalDpi xmlns:a14="http://schemas.microsoft.com/office/drawing/2010/main" val="0"/>
                        </a:ext>
                      </a:extLst>
                    </a:blip>
                    <a:stretch>
                      <a:fillRect/>
                    </a:stretch>
                  </pic:blipFill>
                  <pic:spPr>
                    <a:xfrm>
                      <a:off x="0" y="0"/>
                      <a:ext cx="3664468" cy="3098747"/>
                    </a:xfrm>
                    <a:prstGeom prst="rect">
                      <a:avLst/>
                    </a:prstGeom>
                  </pic:spPr>
                </pic:pic>
              </a:graphicData>
            </a:graphic>
          </wp:inline>
        </w:drawing>
      </w:r>
    </w:p>
    <w:p w14:paraId="6AA318E2" w14:textId="77777777" w:rsidR="005D6DDD" w:rsidRPr="00EA6A3F" w:rsidRDefault="005D6DDD" w:rsidP="005D6DDD">
      <w:pPr>
        <w:rPr>
          <w:b/>
          <w:sz w:val="20"/>
          <w:u w:val="single"/>
        </w:rPr>
      </w:pPr>
      <w:r w:rsidRPr="00EA6A3F">
        <w:rPr>
          <w:b/>
          <w:sz w:val="20"/>
          <w:u w:val="single"/>
        </w:rPr>
        <w:t>How To Assign MSYs to Performance Measures</w:t>
      </w:r>
    </w:p>
    <w:p w14:paraId="0DFE78DC" w14:textId="77777777" w:rsidR="005D6DDD" w:rsidRPr="00EA6A3F" w:rsidRDefault="005D6DDD" w:rsidP="005D6DDD">
      <w:pPr>
        <w:rPr>
          <w:sz w:val="20"/>
        </w:rPr>
      </w:pPr>
      <w:r w:rsidRPr="00EA6A3F">
        <w:rPr>
          <w:sz w:val="20"/>
        </w:rPr>
        <w:t xml:space="preserve">When a program creates an aligned performance measure, it must indicate how many MSYs and how many members will contribute to the outcomes of the aligned measure.  Based on the MSY allocations already entered for the sample program, the program may allocate no more than 60.63 MSYs to K-12 Success performance measures, and no more than 50.5 MSYs to School Readiness performance measures.  However, programs are not required to measure all of their activities, so it is possible that not all of these MSYs will be allocated to performance measures.  </w:t>
      </w:r>
    </w:p>
    <w:p w14:paraId="766F52D4" w14:textId="77777777" w:rsidR="00D230F3" w:rsidRPr="00766670" w:rsidRDefault="005D6DDD" w:rsidP="005D6DDD">
      <w:pPr>
        <w:rPr>
          <w:sz w:val="20"/>
        </w:rPr>
      </w:pPr>
      <w:r w:rsidRPr="00EA6A3F">
        <w:rPr>
          <w:sz w:val="20"/>
        </w:rPr>
        <w:t xml:space="preserve">Our sample program has three performance measures, one for the K-12 Success objective and two for the School Readiness objective.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1530"/>
        <w:gridCol w:w="1577"/>
        <w:gridCol w:w="375"/>
        <w:gridCol w:w="1478"/>
        <w:gridCol w:w="345"/>
        <w:gridCol w:w="1560"/>
        <w:gridCol w:w="1055"/>
      </w:tblGrid>
      <w:tr w:rsidR="005D6DDD" w:rsidRPr="00EA6A3F" w14:paraId="7BB5FB6F" w14:textId="77777777" w:rsidTr="00A64273">
        <w:tc>
          <w:tcPr>
            <w:tcW w:w="9378" w:type="dxa"/>
            <w:gridSpan w:val="8"/>
          </w:tcPr>
          <w:p w14:paraId="27C99716" w14:textId="77777777" w:rsidR="005D6DDD" w:rsidRPr="00EA6A3F" w:rsidRDefault="005D6DDD" w:rsidP="00D230F3">
            <w:pPr>
              <w:rPr>
                <w:sz w:val="20"/>
              </w:rPr>
            </w:pPr>
            <w:r w:rsidRPr="00EA6A3F">
              <w:rPr>
                <w:sz w:val="20"/>
              </w:rPr>
              <w:t>Objective #1: K-12 Success</w:t>
            </w:r>
          </w:p>
        </w:tc>
      </w:tr>
      <w:tr w:rsidR="005D6DDD" w:rsidRPr="00EA6A3F" w14:paraId="3CB00C4C" w14:textId="77777777" w:rsidTr="00A64273">
        <w:tc>
          <w:tcPr>
            <w:tcW w:w="1458" w:type="dxa"/>
          </w:tcPr>
          <w:p w14:paraId="0F7BC65E" w14:textId="77777777" w:rsidR="005D6DDD" w:rsidRPr="00EA6A3F" w:rsidRDefault="005D6DDD" w:rsidP="00D230F3">
            <w:pPr>
              <w:rPr>
                <w:b/>
                <w:sz w:val="20"/>
              </w:rPr>
            </w:pPr>
            <w:r w:rsidRPr="00EA6A3F">
              <w:rPr>
                <w:b/>
                <w:sz w:val="20"/>
              </w:rPr>
              <w:t>Intervention</w:t>
            </w:r>
          </w:p>
        </w:tc>
        <w:tc>
          <w:tcPr>
            <w:tcW w:w="1530" w:type="dxa"/>
          </w:tcPr>
          <w:p w14:paraId="1A75AD23" w14:textId="77777777" w:rsidR="005D6DDD" w:rsidRPr="00EA6A3F" w:rsidRDefault="005D6DDD" w:rsidP="00D230F3">
            <w:pPr>
              <w:rPr>
                <w:b/>
                <w:sz w:val="20"/>
              </w:rPr>
            </w:pPr>
            <w:r w:rsidRPr="00EA6A3F">
              <w:rPr>
                <w:b/>
                <w:sz w:val="20"/>
              </w:rPr>
              <w:t>Aligned Performance Measure</w:t>
            </w:r>
          </w:p>
        </w:tc>
        <w:tc>
          <w:tcPr>
            <w:tcW w:w="1577" w:type="dxa"/>
          </w:tcPr>
          <w:p w14:paraId="2F7FD8E7" w14:textId="77777777" w:rsidR="005D6DDD" w:rsidRPr="00EA6A3F" w:rsidRDefault="005D6DDD" w:rsidP="00D230F3">
            <w:pPr>
              <w:rPr>
                <w:b/>
                <w:sz w:val="20"/>
              </w:rPr>
            </w:pPr>
            <w:r w:rsidRPr="00EA6A3F">
              <w:rPr>
                <w:b/>
                <w:sz w:val="20"/>
              </w:rPr>
              <w:t>Percent of K-12 Success Time Spent on Achieving PM Outcomes</w:t>
            </w:r>
          </w:p>
        </w:tc>
        <w:tc>
          <w:tcPr>
            <w:tcW w:w="375" w:type="dxa"/>
          </w:tcPr>
          <w:p w14:paraId="56B0F0CE" w14:textId="77777777" w:rsidR="005D6DDD" w:rsidRPr="00EA6A3F" w:rsidRDefault="005D6DDD" w:rsidP="00D230F3">
            <w:pPr>
              <w:rPr>
                <w:b/>
                <w:sz w:val="20"/>
              </w:rPr>
            </w:pPr>
            <w:r w:rsidRPr="00EA6A3F">
              <w:rPr>
                <w:b/>
                <w:sz w:val="20"/>
              </w:rPr>
              <w:t>X</w:t>
            </w:r>
          </w:p>
        </w:tc>
        <w:tc>
          <w:tcPr>
            <w:tcW w:w="1478" w:type="dxa"/>
          </w:tcPr>
          <w:p w14:paraId="5D12F556" w14:textId="77777777" w:rsidR="005D6DDD" w:rsidRPr="00EA6A3F" w:rsidRDefault="005D6DDD" w:rsidP="00D230F3">
            <w:pPr>
              <w:rPr>
                <w:b/>
                <w:sz w:val="20"/>
              </w:rPr>
            </w:pPr>
            <w:r w:rsidRPr="00EA6A3F">
              <w:rPr>
                <w:b/>
                <w:sz w:val="20"/>
              </w:rPr>
              <w:t>Total MSYs in Objective</w:t>
            </w:r>
          </w:p>
        </w:tc>
        <w:tc>
          <w:tcPr>
            <w:tcW w:w="345" w:type="dxa"/>
          </w:tcPr>
          <w:p w14:paraId="3B5AD0AA" w14:textId="77777777" w:rsidR="005D6DDD" w:rsidRPr="00EA6A3F" w:rsidRDefault="005D6DDD" w:rsidP="00D230F3">
            <w:pPr>
              <w:rPr>
                <w:b/>
                <w:sz w:val="20"/>
              </w:rPr>
            </w:pPr>
            <w:r w:rsidRPr="00EA6A3F">
              <w:rPr>
                <w:b/>
                <w:sz w:val="20"/>
              </w:rPr>
              <w:t>=</w:t>
            </w:r>
          </w:p>
        </w:tc>
        <w:tc>
          <w:tcPr>
            <w:tcW w:w="1560" w:type="dxa"/>
          </w:tcPr>
          <w:p w14:paraId="2603DD3B" w14:textId="77777777" w:rsidR="005D6DDD" w:rsidRPr="00EA6A3F" w:rsidRDefault="005D6DDD" w:rsidP="00D230F3">
            <w:pPr>
              <w:rPr>
                <w:b/>
                <w:sz w:val="20"/>
              </w:rPr>
            </w:pPr>
            <w:r w:rsidRPr="00EA6A3F">
              <w:rPr>
                <w:b/>
                <w:sz w:val="20"/>
              </w:rPr>
              <w:t>MSYs Allocated to Performance Measure</w:t>
            </w:r>
          </w:p>
        </w:tc>
        <w:tc>
          <w:tcPr>
            <w:tcW w:w="1055" w:type="dxa"/>
          </w:tcPr>
          <w:p w14:paraId="7D4AE13E" w14:textId="77777777" w:rsidR="005D6DDD" w:rsidRPr="00EA6A3F" w:rsidRDefault="005D6DDD" w:rsidP="00D230F3">
            <w:pPr>
              <w:rPr>
                <w:b/>
                <w:sz w:val="20"/>
              </w:rPr>
            </w:pPr>
            <w:r w:rsidRPr="00EA6A3F">
              <w:rPr>
                <w:b/>
                <w:sz w:val="20"/>
              </w:rPr>
              <w:t>Percent of Total MSYs</w:t>
            </w:r>
          </w:p>
        </w:tc>
      </w:tr>
      <w:tr w:rsidR="005D6DDD" w:rsidRPr="00EA6A3F" w14:paraId="6A86437E" w14:textId="77777777" w:rsidTr="00A64273">
        <w:tc>
          <w:tcPr>
            <w:tcW w:w="1458" w:type="dxa"/>
          </w:tcPr>
          <w:p w14:paraId="48D4945A" w14:textId="77777777" w:rsidR="005D6DDD" w:rsidRPr="00EA6A3F" w:rsidRDefault="005D6DDD" w:rsidP="00D230F3">
            <w:pPr>
              <w:rPr>
                <w:sz w:val="20"/>
              </w:rPr>
            </w:pPr>
            <w:r w:rsidRPr="00EA6A3F">
              <w:rPr>
                <w:sz w:val="20"/>
              </w:rPr>
              <w:t>Mentoring</w:t>
            </w:r>
          </w:p>
        </w:tc>
        <w:tc>
          <w:tcPr>
            <w:tcW w:w="1530" w:type="dxa"/>
          </w:tcPr>
          <w:p w14:paraId="1E4C2B3F" w14:textId="77777777" w:rsidR="005D6DDD" w:rsidRPr="00EA6A3F" w:rsidRDefault="005D6DDD" w:rsidP="00D230F3">
            <w:pPr>
              <w:rPr>
                <w:sz w:val="20"/>
              </w:rPr>
            </w:pPr>
            <w:r w:rsidRPr="00EA6A3F">
              <w:rPr>
                <w:sz w:val="20"/>
              </w:rPr>
              <w:t>ED3A, ED4A, ED27A</w:t>
            </w:r>
          </w:p>
        </w:tc>
        <w:tc>
          <w:tcPr>
            <w:tcW w:w="1577" w:type="dxa"/>
          </w:tcPr>
          <w:p w14:paraId="6B23CE99" w14:textId="77777777" w:rsidR="005D6DDD" w:rsidRPr="00EA6A3F" w:rsidRDefault="005D6DDD" w:rsidP="00D230F3">
            <w:pPr>
              <w:rPr>
                <w:sz w:val="20"/>
              </w:rPr>
            </w:pPr>
            <w:r w:rsidRPr="00EA6A3F">
              <w:rPr>
                <w:sz w:val="20"/>
              </w:rPr>
              <w:t>.75</w:t>
            </w:r>
          </w:p>
        </w:tc>
        <w:tc>
          <w:tcPr>
            <w:tcW w:w="375" w:type="dxa"/>
          </w:tcPr>
          <w:p w14:paraId="57B9C50F" w14:textId="77777777" w:rsidR="005D6DDD" w:rsidRPr="00EA6A3F" w:rsidRDefault="005D6DDD" w:rsidP="00D230F3">
            <w:pPr>
              <w:rPr>
                <w:sz w:val="20"/>
              </w:rPr>
            </w:pPr>
            <w:r w:rsidRPr="00EA6A3F">
              <w:rPr>
                <w:sz w:val="20"/>
              </w:rPr>
              <w:t>X</w:t>
            </w:r>
          </w:p>
        </w:tc>
        <w:tc>
          <w:tcPr>
            <w:tcW w:w="1478" w:type="dxa"/>
          </w:tcPr>
          <w:p w14:paraId="0CC9A57F" w14:textId="77777777" w:rsidR="005D6DDD" w:rsidRPr="00EA6A3F" w:rsidRDefault="005D6DDD" w:rsidP="00D230F3">
            <w:pPr>
              <w:rPr>
                <w:sz w:val="20"/>
              </w:rPr>
            </w:pPr>
            <w:r w:rsidRPr="00EA6A3F">
              <w:rPr>
                <w:sz w:val="20"/>
              </w:rPr>
              <w:t>60.63</w:t>
            </w:r>
          </w:p>
        </w:tc>
        <w:tc>
          <w:tcPr>
            <w:tcW w:w="345" w:type="dxa"/>
          </w:tcPr>
          <w:p w14:paraId="2EDEB2D5" w14:textId="77777777" w:rsidR="005D6DDD" w:rsidRPr="00EA6A3F" w:rsidRDefault="005D6DDD" w:rsidP="00D230F3">
            <w:pPr>
              <w:rPr>
                <w:sz w:val="20"/>
              </w:rPr>
            </w:pPr>
            <w:r w:rsidRPr="00EA6A3F">
              <w:rPr>
                <w:sz w:val="20"/>
              </w:rPr>
              <w:t>=</w:t>
            </w:r>
          </w:p>
        </w:tc>
        <w:tc>
          <w:tcPr>
            <w:tcW w:w="1560" w:type="dxa"/>
          </w:tcPr>
          <w:p w14:paraId="307F69F9" w14:textId="77777777" w:rsidR="005D6DDD" w:rsidRPr="00EA6A3F" w:rsidRDefault="005D6DDD" w:rsidP="00D230F3">
            <w:pPr>
              <w:rPr>
                <w:sz w:val="20"/>
              </w:rPr>
            </w:pPr>
            <w:r w:rsidRPr="00EA6A3F">
              <w:rPr>
                <w:sz w:val="20"/>
              </w:rPr>
              <w:t>45.47</w:t>
            </w:r>
          </w:p>
        </w:tc>
        <w:tc>
          <w:tcPr>
            <w:tcW w:w="1055" w:type="dxa"/>
          </w:tcPr>
          <w:p w14:paraId="23115212" w14:textId="77777777" w:rsidR="005D6DDD" w:rsidRPr="00EA6A3F" w:rsidRDefault="005D6DDD" w:rsidP="00D230F3">
            <w:pPr>
              <w:rPr>
                <w:sz w:val="20"/>
              </w:rPr>
            </w:pPr>
            <w:r w:rsidRPr="00EA6A3F">
              <w:rPr>
                <w:sz w:val="20"/>
              </w:rPr>
              <w:t>41%</w:t>
            </w:r>
          </w:p>
        </w:tc>
      </w:tr>
      <w:tr w:rsidR="005D6DDD" w:rsidRPr="00EA6A3F" w14:paraId="408DD23C" w14:textId="77777777" w:rsidTr="00A64273">
        <w:tc>
          <w:tcPr>
            <w:tcW w:w="1458" w:type="dxa"/>
          </w:tcPr>
          <w:p w14:paraId="3BD83980" w14:textId="77777777" w:rsidR="005D6DDD" w:rsidRPr="00EA6A3F" w:rsidRDefault="005D6DDD" w:rsidP="00D230F3">
            <w:pPr>
              <w:rPr>
                <w:sz w:val="20"/>
              </w:rPr>
            </w:pPr>
            <w:r w:rsidRPr="00EA6A3F">
              <w:rPr>
                <w:sz w:val="20"/>
              </w:rPr>
              <w:t>Parent Engagement</w:t>
            </w:r>
          </w:p>
        </w:tc>
        <w:tc>
          <w:tcPr>
            <w:tcW w:w="1530" w:type="dxa"/>
          </w:tcPr>
          <w:p w14:paraId="7122BF96" w14:textId="77777777" w:rsidR="005D6DDD" w:rsidRPr="00EA6A3F" w:rsidRDefault="005D6DDD" w:rsidP="00D230F3">
            <w:pPr>
              <w:rPr>
                <w:sz w:val="20"/>
              </w:rPr>
            </w:pPr>
            <w:r w:rsidRPr="00EA6A3F">
              <w:rPr>
                <w:sz w:val="20"/>
              </w:rPr>
              <w:t>No performance measure.</w:t>
            </w:r>
          </w:p>
        </w:tc>
        <w:tc>
          <w:tcPr>
            <w:tcW w:w="1577" w:type="dxa"/>
          </w:tcPr>
          <w:p w14:paraId="5D1CC065" w14:textId="77777777" w:rsidR="005D6DDD" w:rsidRPr="00EA6A3F" w:rsidRDefault="005D6DDD" w:rsidP="00D230F3">
            <w:pPr>
              <w:rPr>
                <w:sz w:val="20"/>
              </w:rPr>
            </w:pPr>
            <w:r w:rsidRPr="00EA6A3F">
              <w:rPr>
                <w:sz w:val="20"/>
              </w:rPr>
              <w:t>.25</w:t>
            </w:r>
          </w:p>
        </w:tc>
        <w:tc>
          <w:tcPr>
            <w:tcW w:w="375" w:type="dxa"/>
          </w:tcPr>
          <w:p w14:paraId="330DD9E7" w14:textId="77777777" w:rsidR="005D6DDD" w:rsidRPr="00EA6A3F" w:rsidRDefault="005D6DDD" w:rsidP="00D230F3">
            <w:pPr>
              <w:rPr>
                <w:sz w:val="20"/>
              </w:rPr>
            </w:pPr>
            <w:r w:rsidRPr="00EA6A3F">
              <w:rPr>
                <w:sz w:val="20"/>
              </w:rPr>
              <w:t>X</w:t>
            </w:r>
          </w:p>
        </w:tc>
        <w:tc>
          <w:tcPr>
            <w:tcW w:w="1478" w:type="dxa"/>
          </w:tcPr>
          <w:p w14:paraId="356D4C62" w14:textId="77777777" w:rsidR="005D6DDD" w:rsidRPr="00EA6A3F" w:rsidRDefault="005D6DDD" w:rsidP="00D230F3">
            <w:pPr>
              <w:rPr>
                <w:sz w:val="20"/>
              </w:rPr>
            </w:pPr>
            <w:r w:rsidRPr="00EA6A3F">
              <w:rPr>
                <w:sz w:val="20"/>
              </w:rPr>
              <w:t>60.63</w:t>
            </w:r>
          </w:p>
        </w:tc>
        <w:tc>
          <w:tcPr>
            <w:tcW w:w="345" w:type="dxa"/>
          </w:tcPr>
          <w:p w14:paraId="3D1820CC" w14:textId="77777777" w:rsidR="005D6DDD" w:rsidRPr="00EA6A3F" w:rsidRDefault="005D6DDD" w:rsidP="00D230F3">
            <w:pPr>
              <w:rPr>
                <w:sz w:val="20"/>
              </w:rPr>
            </w:pPr>
          </w:p>
        </w:tc>
        <w:tc>
          <w:tcPr>
            <w:tcW w:w="1560" w:type="dxa"/>
          </w:tcPr>
          <w:p w14:paraId="61AEF9BD" w14:textId="77777777" w:rsidR="005D6DDD" w:rsidRPr="00EA6A3F" w:rsidRDefault="005D6DDD" w:rsidP="00D230F3">
            <w:pPr>
              <w:rPr>
                <w:sz w:val="20"/>
              </w:rPr>
            </w:pPr>
            <w:r w:rsidRPr="00EA6A3F">
              <w:rPr>
                <w:sz w:val="20"/>
              </w:rPr>
              <w:t>NA</w:t>
            </w:r>
          </w:p>
        </w:tc>
        <w:tc>
          <w:tcPr>
            <w:tcW w:w="1055" w:type="dxa"/>
          </w:tcPr>
          <w:p w14:paraId="10AFBA61" w14:textId="77777777" w:rsidR="005D6DDD" w:rsidRPr="00EA6A3F" w:rsidRDefault="005D6DDD" w:rsidP="00D230F3">
            <w:pPr>
              <w:rPr>
                <w:sz w:val="20"/>
              </w:rPr>
            </w:pPr>
            <w:r w:rsidRPr="00EA6A3F">
              <w:rPr>
                <w:sz w:val="20"/>
              </w:rPr>
              <w:t>14%</w:t>
            </w:r>
          </w:p>
        </w:tc>
      </w:tr>
    </w:tbl>
    <w:p w14:paraId="1BC72E14" w14:textId="77777777" w:rsidR="005D6DDD" w:rsidRPr="005D6DDD" w:rsidRDefault="005D6DDD" w:rsidP="005D6DDD">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1530"/>
        <w:gridCol w:w="1577"/>
        <w:gridCol w:w="375"/>
        <w:gridCol w:w="1478"/>
        <w:gridCol w:w="345"/>
        <w:gridCol w:w="1560"/>
        <w:gridCol w:w="1055"/>
      </w:tblGrid>
      <w:tr w:rsidR="005D6DDD" w:rsidRPr="00EA6A3F" w14:paraId="7248F6B4" w14:textId="77777777" w:rsidTr="00A64273">
        <w:tc>
          <w:tcPr>
            <w:tcW w:w="9378" w:type="dxa"/>
            <w:gridSpan w:val="8"/>
          </w:tcPr>
          <w:p w14:paraId="433F666B" w14:textId="77777777" w:rsidR="005D6DDD" w:rsidRPr="00EA6A3F" w:rsidRDefault="005D6DDD" w:rsidP="00066876">
            <w:pPr>
              <w:rPr>
                <w:sz w:val="20"/>
              </w:rPr>
            </w:pPr>
            <w:r w:rsidRPr="00EA6A3F">
              <w:rPr>
                <w:sz w:val="20"/>
              </w:rPr>
              <w:t>Objective #2: School Readiness</w:t>
            </w:r>
          </w:p>
        </w:tc>
      </w:tr>
      <w:tr w:rsidR="005D6DDD" w:rsidRPr="00EA6A3F" w14:paraId="76DDED93" w14:textId="77777777" w:rsidTr="00A64273">
        <w:tc>
          <w:tcPr>
            <w:tcW w:w="1458" w:type="dxa"/>
          </w:tcPr>
          <w:p w14:paraId="742D3D71" w14:textId="77777777" w:rsidR="005D6DDD" w:rsidRPr="00EA6A3F" w:rsidRDefault="005D6DDD" w:rsidP="00D230F3">
            <w:pPr>
              <w:rPr>
                <w:b/>
                <w:sz w:val="20"/>
              </w:rPr>
            </w:pPr>
            <w:r w:rsidRPr="00EA6A3F">
              <w:rPr>
                <w:b/>
                <w:sz w:val="20"/>
              </w:rPr>
              <w:t>Intervention</w:t>
            </w:r>
          </w:p>
        </w:tc>
        <w:tc>
          <w:tcPr>
            <w:tcW w:w="1530" w:type="dxa"/>
          </w:tcPr>
          <w:p w14:paraId="069B012E" w14:textId="77777777" w:rsidR="005D6DDD" w:rsidRPr="00EA6A3F" w:rsidRDefault="005D6DDD" w:rsidP="00D230F3">
            <w:pPr>
              <w:rPr>
                <w:b/>
                <w:sz w:val="20"/>
              </w:rPr>
            </w:pPr>
            <w:r w:rsidRPr="00EA6A3F">
              <w:rPr>
                <w:b/>
                <w:sz w:val="20"/>
              </w:rPr>
              <w:t>Aligned Performance Measure</w:t>
            </w:r>
          </w:p>
        </w:tc>
        <w:tc>
          <w:tcPr>
            <w:tcW w:w="1577" w:type="dxa"/>
          </w:tcPr>
          <w:p w14:paraId="0388EF32" w14:textId="77777777" w:rsidR="005D6DDD" w:rsidRPr="00EA6A3F" w:rsidRDefault="005D6DDD" w:rsidP="00D230F3">
            <w:pPr>
              <w:rPr>
                <w:b/>
                <w:sz w:val="20"/>
              </w:rPr>
            </w:pPr>
            <w:r w:rsidRPr="00EA6A3F">
              <w:rPr>
                <w:b/>
                <w:sz w:val="20"/>
              </w:rPr>
              <w:t>Percent of K-12 Success Time Spent on Achieving PM Outcomes</w:t>
            </w:r>
          </w:p>
        </w:tc>
        <w:tc>
          <w:tcPr>
            <w:tcW w:w="375" w:type="dxa"/>
          </w:tcPr>
          <w:p w14:paraId="374D0E75" w14:textId="77777777" w:rsidR="005D6DDD" w:rsidRPr="00EA6A3F" w:rsidRDefault="005D6DDD" w:rsidP="00D230F3">
            <w:pPr>
              <w:rPr>
                <w:b/>
                <w:sz w:val="20"/>
              </w:rPr>
            </w:pPr>
            <w:r w:rsidRPr="00EA6A3F">
              <w:rPr>
                <w:b/>
                <w:sz w:val="20"/>
              </w:rPr>
              <w:t>X</w:t>
            </w:r>
          </w:p>
        </w:tc>
        <w:tc>
          <w:tcPr>
            <w:tcW w:w="1478" w:type="dxa"/>
          </w:tcPr>
          <w:p w14:paraId="2230684F" w14:textId="77777777" w:rsidR="005D6DDD" w:rsidRPr="00EA6A3F" w:rsidRDefault="005D6DDD" w:rsidP="00D230F3">
            <w:pPr>
              <w:rPr>
                <w:b/>
                <w:sz w:val="20"/>
              </w:rPr>
            </w:pPr>
            <w:r w:rsidRPr="00EA6A3F">
              <w:rPr>
                <w:b/>
                <w:sz w:val="20"/>
              </w:rPr>
              <w:t>Total MSYs in Objective</w:t>
            </w:r>
          </w:p>
        </w:tc>
        <w:tc>
          <w:tcPr>
            <w:tcW w:w="345" w:type="dxa"/>
          </w:tcPr>
          <w:p w14:paraId="361E7551" w14:textId="77777777" w:rsidR="005D6DDD" w:rsidRPr="00EA6A3F" w:rsidRDefault="005D6DDD" w:rsidP="00D230F3">
            <w:pPr>
              <w:rPr>
                <w:b/>
                <w:sz w:val="20"/>
              </w:rPr>
            </w:pPr>
            <w:r w:rsidRPr="00EA6A3F">
              <w:rPr>
                <w:b/>
                <w:sz w:val="20"/>
              </w:rPr>
              <w:t>=</w:t>
            </w:r>
          </w:p>
        </w:tc>
        <w:tc>
          <w:tcPr>
            <w:tcW w:w="1560" w:type="dxa"/>
          </w:tcPr>
          <w:p w14:paraId="49877D5E" w14:textId="77777777" w:rsidR="005D6DDD" w:rsidRPr="00EA6A3F" w:rsidRDefault="005D6DDD" w:rsidP="00D230F3">
            <w:pPr>
              <w:rPr>
                <w:b/>
                <w:sz w:val="20"/>
              </w:rPr>
            </w:pPr>
            <w:r w:rsidRPr="00EA6A3F">
              <w:rPr>
                <w:b/>
                <w:sz w:val="20"/>
              </w:rPr>
              <w:t>MSYs Allocated to Performance Measure</w:t>
            </w:r>
          </w:p>
        </w:tc>
        <w:tc>
          <w:tcPr>
            <w:tcW w:w="1055" w:type="dxa"/>
          </w:tcPr>
          <w:p w14:paraId="6DE149ED" w14:textId="77777777" w:rsidR="005D6DDD" w:rsidRPr="00EA6A3F" w:rsidRDefault="005D6DDD" w:rsidP="00D230F3">
            <w:pPr>
              <w:rPr>
                <w:b/>
                <w:sz w:val="20"/>
              </w:rPr>
            </w:pPr>
            <w:r w:rsidRPr="00EA6A3F">
              <w:rPr>
                <w:b/>
                <w:sz w:val="20"/>
              </w:rPr>
              <w:t>Percent of Total MSYs</w:t>
            </w:r>
          </w:p>
        </w:tc>
      </w:tr>
      <w:tr w:rsidR="005D6DDD" w:rsidRPr="00EA6A3F" w14:paraId="22DCA218" w14:textId="77777777" w:rsidTr="00A64273">
        <w:tc>
          <w:tcPr>
            <w:tcW w:w="1458" w:type="dxa"/>
          </w:tcPr>
          <w:p w14:paraId="3AF01092" w14:textId="77777777" w:rsidR="005D6DDD" w:rsidRPr="00EA6A3F" w:rsidRDefault="005D6DDD" w:rsidP="00D230F3">
            <w:pPr>
              <w:rPr>
                <w:sz w:val="20"/>
              </w:rPr>
            </w:pPr>
            <w:r w:rsidRPr="00EA6A3F">
              <w:rPr>
                <w:sz w:val="20"/>
              </w:rPr>
              <w:t>Tutoring 1:1</w:t>
            </w:r>
          </w:p>
        </w:tc>
        <w:tc>
          <w:tcPr>
            <w:tcW w:w="1530" w:type="dxa"/>
          </w:tcPr>
          <w:p w14:paraId="26B887BC" w14:textId="77777777" w:rsidR="005D6DDD" w:rsidRPr="00EA6A3F" w:rsidRDefault="005D6DDD" w:rsidP="00D230F3">
            <w:pPr>
              <w:rPr>
                <w:sz w:val="20"/>
              </w:rPr>
            </w:pPr>
            <w:r w:rsidRPr="00EA6A3F">
              <w:rPr>
                <w:sz w:val="20"/>
              </w:rPr>
              <w:t>ED20, ED21, ED23</w:t>
            </w:r>
          </w:p>
        </w:tc>
        <w:tc>
          <w:tcPr>
            <w:tcW w:w="1577" w:type="dxa"/>
          </w:tcPr>
          <w:p w14:paraId="103BF0D8" w14:textId="77777777" w:rsidR="005D6DDD" w:rsidRPr="00EA6A3F" w:rsidRDefault="005D6DDD" w:rsidP="00D230F3">
            <w:pPr>
              <w:rPr>
                <w:sz w:val="20"/>
              </w:rPr>
            </w:pPr>
            <w:r w:rsidRPr="00EA6A3F">
              <w:rPr>
                <w:sz w:val="20"/>
              </w:rPr>
              <w:t>.75</w:t>
            </w:r>
          </w:p>
        </w:tc>
        <w:tc>
          <w:tcPr>
            <w:tcW w:w="375" w:type="dxa"/>
          </w:tcPr>
          <w:p w14:paraId="66935520" w14:textId="77777777" w:rsidR="005D6DDD" w:rsidRPr="00EA6A3F" w:rsidRDefault="005D6DDD" w:rsidP="00D230F3">
            <w:pPr>
              <w:rPr>
                <w:sz w:val="20"/>
              </w:rPr>
            </w:pPr>
            <w:r w:rsidRPr="00EA6A3F">
              <w:rPr>
                <w:sz w:val="20"/>
              </w:rPr>
              <w:t>X</w:t>
            </w:r>
          </w:p>
        </w:tc>
        <w:tc>
          <w:tcPr>
            <w:tcW w:w="1478" w:type="dxa"/>
          </w:tcPr>
          <w:p w14:paraId="3D35917B" w14:textId="77777777" w:rsidR="005D6DDD" w:rsidRPr="00EA6A3F" w:rsidRDefault="005D6DDD" w:rsidP="005D6DDD">
            <w:pPr>
              <w:rPr>
                <w:sz w:val="20"/>
              </w:rPr>
            </w:pPr>
            <w:r w:rsidRPr="00EA6A3F">
              <w:rPr>
                <w:sz w:val="20"/>
              </w:rPr>
              <w:t>50.5</w:t>
            </w:r>
          </w:p>
        </w:tc>
        <w:tc>
          <w:tcPr>
            <w:tcW w:w="345" w:type="dxa"/>
          </w:tcPr>
          <w:p w14:paraId="4B1AE1E4" w14:textId="77777777" w:rsidR="005D6DDD" w:rsidRPr="00EA6A3F" w:rsidRDefault="005D6DDD" w:rsidP="00D230F3">
            <w:pPr>
              <w:rPr>
                <w:sz w:val="20"/>
              </w:rPr>
            </w:pPr>
            <w:r w:rsidRPr="00EA6A3F">
              <w:rPr>
                <w:sz w:val="20"/>
              </w:rPr>
              <w:t>=</w:t>
            </w:r>
          </w:p>
        </w:tc>
        <w:tc>
          <w:tcPr>
            <w:tcW w:w="1560" w:type="dxa"/>
          </w:tcPr>
          <w:p w14:paraId="6158C93C" w14:textId="77777777" w:rsidR="005D6DDD" w:rsidRPr="00EA6A3F" w:rsidRDefault="005D6DDD" w:rsidP="005D6DDD">
            <w:pPr>
              <w:rPr>
                <w:sz w:val="20"/>
              </w:rPr>
            </w:pPr>
            <w:r w:rsidRPr="00EA6A3F">
              <w:rPr>
                <w:sz w:val="20"/>
              </w:rPr>
              <w:t>37.88</w:t>
            </w:r>
          </w:p>
        </w:tc>
        <w:tc>
          <w:tcPr>
            <w:tcW w:w="1055" w:type="dxa"/>
          </w:tcPr>
          <w:p w14:paraId="262CE1BC" w14:textId="77777777" w:rsidR="005D6DDD" w:rsidRPr="00EA6A3F" w:rsidRDefault="005D6DDD" w:rsidP="00066876">
            <w:pPr>
              <w:rPr>
                <w:sz w:val="20"/>
              </w:rPr>
            </w:pPr>
            <w:r w:rsidRPr="00EA6A3F">
              <w:rPr>
                <w:sz w:val="20"/>
              </w:rPr>
              <w:t>34%</w:t>
            </w:r>
          </w:p>
        </w:tc>
      </w:tr>
      <w:tr w:rsidR="005D6DDD" w:rsidRPr="00EA6A3F" w14:paraId="403D4444" w14:textId="77777777" w:rsidTr="00A64273">
        <w:tc>
          <w:tcPr>
            <w:tcW w:w="1458" w:type="dxa"/>
          </w:tcPr>
          <w:p w14:paraId="0543406C" w14:textId="77777777" w:rsidR="005D6DDD" w:rsidRPr="00EA6A3F" w:rsidRDefault="005D6DDD" w:rsidP="00D230F3">
            <w:pPr>
              <w:rPr>
                <w:sz w:val="20"/>
              </w:rPr>
            </w:pPr>
            <w:r w:rsidRPr="00EA6A3F">
              <w:rPr>
                <w:sz w:val="20"/>
              </w:rPr>
              <w:t>Parent Engagement</w:t>
            </w:r>
          </w:p>
        </w:tc>
        <w:tc>
          <w:tcPr>
            <w:tcW w:w="1530" w:type="dxa"/>
          </w:tcPr>
          <w:p w14:paraId="000B3093" w14:textId="77777777" w:rsidR="005D6DDD" w:rsidRPr="00EA6A3F" w:rsidRDefault="005D6DDD" w:rsidP="00D230F3">
            <w:pPr>
              <w:rPr>
                <w:sz w:val="20"/>
              </w:rPr>
            </w:pPr>
            <w:r w:rsidRPr="00EA6A3F">
              <w:rPr>
                <w:sz w:val="20"/>
              </w:rPr>
              <w:t>Applicant-Determined Measure</w:t>
            </w:r>
          </w:p>
        </w:tc>
        <w:tc>
          <w:tcPr>
            <w:tcW w:w="1577" w:type="dxa"/>
          </w:tcPr>
          <w:p w14:paraId="485339DD" w14:textId="77777777" w:rsidR="005D6DDD" w:rsidRPr="00EA6A3F" w:rsidRDefault="005D6DDD" w:rsidP="00D230F3">
            <w:pPr>
              <w:rPr>
                <w:sz w:val="20"/>
              </w:rPr>
            </w:pPr>
            <w:r w:rsidRPr="00EA6A3F">
              <w:rPr>
                <w:sz w:val="20"/>
              </w:rPr>
              <w:t>.25</w:t>
            </w:r>
          </w:p>
        </w:tc>
        <w:tc>
          <w:tcPr>
            <w:tcW w:w="375" w:type="dxa"/>
          </w:tcPr>
          <w:p w14:paraId="3BDFB18C" w14:textId="77777777" w:rsidR="005D6DDD" w:rsidRPr="00EA6A3F" w:rsidRDefault="005D6DDD" w:rsidP="00D230F3">
            <w:pPr>
              <w:rPr>
                <w:sz w:val="20"/>
              </w:rPr>
            </w:pPr>
            <w:r w:rsidRPr="00EA6A3F">
              <w:rPr>
                <w:sz w:val="20"/>
              </w:rPr>
              <w:t>X</w:t>
            </w:r>
          </w:p>
        </w:tc>
        <w:tc>
          <w:tcPr>
            <w:tcW w:w="1478" w:type="dxa"/>
          </w:tcPr>
          <w:p w14:paraId="0FAB1C4F" w14:textId="77777777" w:rsidR="005D6DDD" w:rsidRPr="00EA6A3F" w:rsidRDefault="005D6DDD" w:rsidP="005D6DDD">
            <w:pPr>
              <w:rPr>
                <w:sz w:val="20"/>
              </w:rPr>
            </w:pPr>
            <w:r w:rsidRPr="00EA6A3F">
              <w:rPr>
                <w:sz w:val="20"/>
              </w:rPr>
              <w:t>50.5</w:t>
            </w:r>
          </w:p>
        </w:tc>
        <w:tc>
          <w:tcPr>
            <w:tcW w:w="345" w:type="dxa"/>
          </w:tcPr>
          <w:p w14:paraId="3269AB03" w14:textId="77777777" w:rsidR="005D6DDD" w:rsidRPr="00EA6A3F" w:rsidRDefault="005D6DDD" w:rsidP="00D230F3">
            <w:pPr>
              <w:rPr>
                <w:sz w:val="20"/>
              </w:rPr>
            </w:pPr>
            <w:r w:rsidRPr="00EA6A3F">
              <w:rPr>
                <w:sz w:val="20"/>
              </w:rPr>
              <w:t>=</w:t>
            </w:r>
          </w:p>
        </w:tc>
        <w:tc>
          <w:tcPr>
            <w:tcW w:w="1560" w:type="dxa"/>
          </w:tcPr>
          <w:p w14:paraId="1AD2614B" w14:textId="77777777" w:rsidR="005D6DDD" w:rsidRPr="00EA6A3F" w:rsidRDefault="005D6DDD" w:rsidP="005D6DDD">
            <w:pPr>
              <w:rPr>
                <w:sz w:val="20"/>
              </w:rPr>
            </w:pPr>
            <w:r w:rsidRPr="00EA6A3F">
              <w:rPr>
                <w:sz w:val="20"/>
              </w:rPr>
              <w:t>12.62</w:t>
            </w:r>
          </w:p>
        </w:tc>
        <w:tc>
          <w:tcPr>
            <w:tcW w:w="1055" w:type="dxa"/>
          </w:tcPr>
          <w:p w14:paraId="13EB2D80" w14:textId="77777777" w:rsidR="005D6DDD" w:rsidRPr="00EA6A3F" w:rsidRDefault="005D6DDD" w:rsidP="00066876">
            <w:pPr>
              <w:rPr>
                <w:sz w:val="20"/>
              </w:rPr>
            </w:pPr>
            <w:r w:rsidRPr="00EA6A3F">
              <w:rPr>
                <w:sz w:val="20"/>
              </w:rPr>
              <w:t>11%</w:t>
            </w:r>
          </w:p>
        </w:tc>
      </w:tr>
    </w:tbl>
    <w:p w14:paraId="0970CA76" w14:textId="77777777" w:rsidR="005D6DDD" w:rsidRPr="00EA6A3F" w:rsidRDefault="005D6DDD" w:rsidP="005D6DDD">
      <w:pPr>
        <w:rPr>
          <w:sz w:val="20"/>
        </w:rPr>
      </w:pPr>
      <w:r w:rsidRPr="00EA6A3F">
        <w:rPr>
          <w:i/>
          <w:sz w:val="20"/>
        </w:rPr>
        <w:lastRenderedPageBreak/>
        <w:t>Note</w:t>
      </w:r>
      <w:r w:rsidRPr="00EA6A3F">
        <w:rPr>
          <w:sz w:val="20"/>
        </w:rPr>
        <w:t>: Any aligned performance measure that has member outcomes rather than beneficiary outcomes should have an MSY allocation of 0 members since MSY allocations are designed to show how programs’ resources are allocated to achieving beneficiary outcomes.</w:t>
      </w:r>
    </w:p>
    <w:p w14:paraId="4713B79B" w14:textId="77777777" w:rsidR="005D6DDD" w:rsidRPr="00EA6A3F" w:rsidRDefault="005D6DDD" w:rsidP="005D6DDD">
      <w:pPr>
        <w:rPr>
          <w:b/>
          <w:sz w:val="20"/>
        </w:rPr>
      </w:pPr>
      <w:r w:rsidRPr="00EA6A3F">
        <w:rPr>
          <w:b/>
          <w:sz w:val="20"/>
        </w:rPr>
        <w:t>How It Looks in the 424 PDF</w:t>
      </w:r>
    </w:p>
    <w:p w14:paraId="5A778BA0" w14:textId="77777777" w:rsidR="005D6DDD" w:rsidRPr="00EA6A3F" w:rsidRDefault="005D6DDD" w:rsidP="005D6DDD">
      <w:pPr>
        <w:rPr>
          <w:sz w:val="20"/>
        </w:rPr>
      </w:pPr>
      <w:r w:rsidRPr="00EA6A3F">
        <w:rPr>
          <w:sz w:val="20"/>
        </w:rPr>
        <w:t>Table 3 and its corresponding pie chart in the 424 PDF report shows the percentage of MSYs allocated to National Performance Measures, applicant-determined performance measures, or to no performance measures.  As seen in the table above, the program has two National Performance Measures (ED3A/4A/27A and ED20/21/23), accounting for 75% of total MSYs.  The program has one applicant-determined measure, and a small percentage of program activity is not being measured.</w:t>
      </w:r>
    </w:p>
    <w:p w14:paraId="37345C8E" w14:textId="77777777" w:rsidR="008602BD" w:rsidRDefault="005D6DDD" w:rsidP="005D6DDD">
      <w:pPr>
        <w:rPr>
          <w:b/>
          <w:szCs w:val="22"/>
        </w:rPr>
      </w:pPr>
      <w:r w:rsidRPr="005D6DDD">
        <w:rPr>
          <w:b/>
          <w:noProof/>
          <w:szCs w:val="22"/>
        </w:rPr>
        <w:drawing>
          <wp:inline distT="0" distB="0" distL="0" distR="0" wp14:anchorId="6DC9E174" wp14:editId="74DB0FC1">
            <wp:extent cx="3954780" cy="2571452"/>
            <wp:effectExtent l="0" t="0" r="7620" b="635"/>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able 3.JPG"/>
                    <pic:cNvPicPr/>
                  </pic:nvPicPr>
                  <pic:blipFill>
                    <a:blip r:embed="rId56">
                      <a:extLst>
                        <a:ext uri="{28A0092B-C50C-407E-A947-70E740481C1C}">
                          <a14:useLocalDpi xmlns:a14="http://schemas.microsoft.com/office/drawing/2010/main" val="0"/>
                        </a:ext>
                      </a:extLst>
                    </a:blip>
                    <a:stretch>
                      <a:fillRect/>
                    </a:stretch>
                  </pic:blipFill>
                  <pic:spPr>
                    <a:xfrm>
                      <a:off x="0" y="0"/>
                      <a:ext cx="3999191" cy="2600329"/>
                    </a:xfrm>
                    <a:prstGeom prst="rect">
                      <a:avLst/>
                    </a:prstGeom>
                  </pic:spPr>
                </pic:pic>
              </a:graphicData>
            </a:graphic>
          </wp:inline>
        </w:drawing>
      </w:r>
    </w:p>
    <w:p w14:paraId="6ECF8ED9" w14:textId="77777777" w:rsidR="008602BD" w:rsidRDefault="008602BD" w:rsidP="008602BD">
      <w:r>
        <w:br w:type="page"/>
      </w:r>
    </w:p>
    <w:p w14:paraId="2BA7FDD0" w14:textId="77777777" w:rsidR="005D6DDD" w:rsidRPr="005D6DDD" w:rsidRDefault="00D230F3" w:rsidP="00D230F3">
      <w:pPr>
        <w:pStyle w:val="Heading1"/>
        <w:rPr>
          <w:b/>
          <w:bCs/>
          <w:szCs w:val="22"/>
        </w:rPr>
      </w:pPr>
      <w:bookmarkStart w:id="619" w:name="_Toc509239226"/>
      <w:r w:rsidRPr="004870A9">
        <w:lastRenderedPageBreak/>
        <w:t xml:space="preserve">Attachment </w:t>
      </w:r>
      <w:r>
        <w:t>D</w:t>
      </w:r>
      <w:r w:rsidRPr="004870A9">
        <w:t xml:space="preserve">: </w:t>
      </w:r>
      <w:r>
        <w:t xml:space="preserve"> </w:t>
      </w:r>
      <w:r w:rsidR="005D6DDD" w:rsidRPr="00D230F3">
        <w:t>Performance Measures Checklist</w:t>
      </w:r>
      <w:bookmarkEnd w:id="619"/>
    </w:p>
    <w:p w14:paraId="66C0EC74" w14:textId="77777777" w:rsidR="005D6DDD" w:rsidRPr="00EA6A3F" w:rsidRDefault="005D6DDD" w:rsidP="005D6DDD">
      <w:pPr>
        <w:rPr>
          <w:bCs/>
          <w:sz w:val="20"/>
        </w:rPr>
      </w:pPr>
      <w:r w:rsidRPr="00EA6A3F">
        <w:rPr>
          <w:bCs/>
          <w:sz w:val="20"/>
        </w:rPr>
        <w:t xml:space="preserve">This checklist is used to assess performance measures during the review process.  Items on the checklist are common problems that require clarification.  </w:t>
      </w:r>
      <w:r w:rsidR="00BA0B16" w:rsidRPr="00EA6A3F">
        <w:rPr>
          <w:bCs/>
          <w:sz w:val="20"/>
        </w:rPr>
        <w:t xml:space="preserve">Use this checklist to </w:t>
      </w:r>
      <w:r w:rsidR="00202D93" w:rsidRPr="00EA6A3F">
        <w:rPr>
          <w:bCs/>
          <w:sz w:val="20"/>
        </w:rPr>
        <w:t>ensure you avoid commonly seen problems</w:t>
      </w:r>
      <w:r w:rsidRPr="00EA6A3F">
        <w:rPr>
          <w:bCs/>
          <w:sz w:val="20"/>
        </w:rPr>
        <w:t>.</w:t>
      </w:r>
    </w:p>
    <w:p w14:paraId="123BFA75" w14:textId="77777777" w:rsidR="005D6DDD" w:rsidRPr="00EA6A3F" w:rsidRDefault="005D6DDD" w:rsidP="00202D93">
      <w:pPr>
        <w:spacing w:before="0"/>
        <w:rPr>
          <w:bCs/>
          <w:sz w:val="20"/>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567"/>
        <w:gridCol w:w="9384"/>
      </w:tblGrid>
      <w:tr w:rsidR="00D230F3" w:rsidRPr="00EA6A3F" w14:paraId="0F573658" w14:textId="77777777" w:rsidTr="00202D93">
        <w:trPr>
          <w:trHeight w:val="233"/>
        </w:trPr>
        <w:tc>
          <w:tcPr>
            <w:tcW w:w="5000" w:type="pct"/>
            <w:gridSpan w:val="2"/>
            <w:shd w:val="solid" w:color="D9D9D9" w:themeColor="background1" w:themeShade="D9" w:fill="auto"/>
          </w:tcPr>
          <w:p w14:paraId="22040597" w14:textId="77777777" w:rsidR="00D230F3" w:rsidRPr="00EA6A3F" w:rsidRDefault="00D230F3" w:rsidP="00202D93">
            <w:pPr>
              <w:spacing w:before="0"/>
              <w:rPr>
                <w:b/>
                <w:bCs/>
                <w:sz w:val="20"/>
              </w:rPr>
            </w:pPr>
            <w:r w:rsidRPr="00EA6A3F">
              <w:rPr>
                <w:b/>
                <w:bCs/>
                <w:sz w:val="20"/>
              </w:rPr>
              <w:t>Alignment with Narrative/TOC</w:t>
            </w:r>
          </w:p>
        </w:tc>
      </w:tr>
      <w:tr w:rsidR="00D230F3" w:rsidRPr="00EA6A3F" w14:paraId="65C57C49" w14:textId="77777777" w:rsidTr="00202D93">
        <w:trPr>
          <w:trHeight w:val="466"/>
        </w:trPr>
        <w:tc>
          <w:tcPr>
            <w:tcW w:w="285" w:type="pct"/>
          </w:tcPr>
          <w:p w14:paraId="1FCC8232" w14:textId="77777777" w:rsidR="00D230F3" w:rsidRPr="00EA6A3F" w:rsidRDefault="00D230F3" w:rsidP="00202D93">
            <w:pPr>
              <w:spacing w:before="0"/>
              <w:rPr>
                <w:sz w:val="20"/>
              </w:rPr>
            </w:pPr>
          </w:p>
        </w:tc>
        <w:tc>
          <w:tcPr>
            <w:tcW w:w="4715" w:type="pct"/>
          </w:tcPr>
          <w:p w14:paraId="03AB82CC" w14:textId="77777777" w:rsidR="00D230F3" w:rsidRPr="00EA6A3F" w:rsidRDefault="00D230F3" w:rsidP="00202D93">
            <w:pPr>
              <w:spacing w:before="0"/>
              <w:rPr>
                <w:sz w:val="20"/>
              </w:rPr>
            </w:pPr>
            <w:r w:rsidRPr="00EA6A3F">
              <w:rPr>
                <w:sz w:val="20"/>
              </w:rPr>
              <w:t>Focus areas, objectives, interventions, outputs and outcomes are consistent with the application narrative, logic model and theory of change.</w:t>
            </w:r>
          </w:p>
        </w:tc>
      </w:tr>
      <w:tr w:rsidR="00D230F3" w:rsidRPr="00EA6A3F" w14:paraId="37E74475" w14:textId="77777777" w:rsidTr="00202D93">
        <w:trPr>
          <w:trHeight w:val="233"/>
        </w:trPr>
        <w:tc>
          <w:tcPr>
            <w:tcW w:w="5000" w:type="pct"/>
            <w:gridSpan w:val="2"/>
            <w:shd w:val="solid" w:color="D9D9D9" w:themeColor="background1" w:themeShade="D9" w:fill="auto"/>
          </w:tcPr>
          <w:p w14:paraId="643DF4DA" w14:textId="77777777" w:rsidR="00D230F3" w:rsidRPr="00EA6A3F" w:rsidRDefault="00D230F3" w:rsidP="00202D93">
            <w:pPr>
              <w:spacing w:before="0"/>
              <w:rPr>
                <w:b/>
                <w:bCs/>
                <w:sz w:val="20"/>
              </w:rPr>
            </w:pPr>
            <w:r w:rsidRPr="00EA6A3F">
              <w:rPr>
                <w:b/>
                <w:bCs/>
                <w:sz w:val="20"/>
              </w:rPr>
              <w:t>Interventions</w:t>
            </w:r>
          </w:p>
        </w:tc>
      </w:tr>
      <w:tr w:rsidR="00D230F3" w:rsidRPr="00EA6A3F" w14:paraId="7B45BAFC" w14:textId="77777777" w:rsidTr="00202D93">
        <w:trPr>
          <w:trHeight w:val="233"/>
        </w:trPr>
        <w:tc>
          <w:tcPr>
            <w:tcW w:w="285" w:type="pct"/>
            <w:shd w:val="solid" w:color="FFFFFF" w:fill="auto"/>
          </w:tcPr>
          <w:p w14:paraId="3E3A209C" w14:textId="77777777" w:rsidR="00D230F3" w:rsidRPr="00EA6A3F" w:rsidRDefault="00D230F3" w:rsidP="00202D93">
            <w:pPr>
              <w:spacing w:before="0"/>
              <w:rPr>
                <w:sz w:val="20"/>
              </w:rPr>
            </w:pPr>
          </w:p>
        </w:tc>
        <w:tc>
          <w:tcPr>
            <w:tcW w:w="4715" w:type="pct"/>
            <w:shd w:val="solid" w:color="FFFFFF" w:fill="auto"/>
          </w:tcPr>
          <w:p w14:paraId="5701CDEC" w14:textId="77777777" w:rsidR="00D230F3" w:rsidRPr="00EA6A3F" w:rsidRDefault="00D230F3" w:rsidP="00202D93">
            <w:pPr>
              <w:spacing w:before="0"/>
              <w:rPr>
                <w:sz w:val="20"/>
              </w:rPr>
            </w:pPr>
            <w:r w:rsidRPr="00EA6A3F">
              <w:rPr>
                <w:sz w:val="20"/>
              </w:rPr>
              <w:t>The interventions selected contribute directly to the outputs and outcomes.</w:t>
            </w:r>
          </w:p>
        </w:tc>
      </w:tr>
      <w:tr w:rsidR="00D230F3" w:rsidRPr="00EA6A3F" w14:paraId="6817F286" w14:textId="77777777" w:rsidTr="00202D93">
        <w:trPr>
          <w:trHeight w:val="233"/>
        </w:trPr>
        <w:tc>
          <w:tcPr>
            <w:tcW w:w="285" w:type="pct"/>
            <w:shd w:val="solid" w:color="FFFFFF" w:fill="auto"/>
          </w:tcPr>
          <w:p w14:paraId="3D235719" w14:textId="77777777" w:rsidR="00D230F3" w:rsidRPr="00EA6A3F" w:rsidRDefault="00D230F3" w:rsidP="00202D93">
            <w:pPr>
              <w:spacing w:before="0"/>
              <w:rPr>
                <w:sz w:val="20"/>
              </w:rPr>
            </w:pPr>
          </w:p>
        </w:tc>
        <w:tc>
          <w:tcPr>
            <w:tcW w:w="4715" w:type="pct"/>
            <w:shd w:val="solid" w:color="FFFFFF" w:fill="auto"/>
          </w:tcPr>
          <w:p w14:paraId="0FD1362C" w14:textId="77777777" w:rsidR="00D230F3" w:rsidRPr="00EA6A3F" w:rsidRDefault="00D230F3" w:rsidP="00202D93">
            <w:pPr>
              <w:spacing w:before="0"/>
              <w:rPr>
                <w:sz w:val="20"/>
              </w:rPr>
            </w:pPr>
            <w:r w:rsidRPr="00EA6A3F">
              <w:rPr>
                <w:sz w:val="20"/>
              </w:rPr>
              <w:t>Interventions are not repeated in multiple aligned performance measures.</w:t>
            </w:r>
          </w:p>
        </w:tc>
      </w:tr>
      <w:tr w:rsidR="00D230F3" w:rsidRPr="00EA6A3F" w14:paraId="5449054B" w14:textId="77777777" w:rsidTr="00202D93">
        <w:trPr>
          <w:trHeight w:val="233"/>
        </w:trPr>
        <w:tc>
          <w:tcPr>
            <w:tcW w:w="5000" w:type="pct"/>
            <w:gridSpan w:val="2"/>
            <w:shd w:val="solid" w:color="D9D9D9" w:themeColor="background1" w:themeShade="D9" w:fill="auto"/>
          </w:tcPr>
          <w:p w14:paraId="79BFF5E3" w14:textId="77777777" w:rsidR="00D230F3" w:rsidRPr="00EA6A3F" w:rsidRDefault="00D230F3" w:rsidP="00202D93">
            <w:pPr>
              <w:spacing w:before="0"/>
              <w:rPr>
                <w:b/>
                <w:bCs/>
                <w:sz w:val="20"/>
              </w:rPr>
            </w:pPr>
            <w:r w:rsidRPr="00EA6A3F">
              <w:rPr>
                <w:b/>
                <w:bCs/>
                <w:sz w:val="20"/>
              </w:rPr>
              <w:t>Dosage</w:t>
            </w:r>
          </w:p>
        </w:tc>
      </w:tr>
      <w:tr w:rsidR="00D230F3" w:rsidRPr="00EA6A3F" w14:paraId="040832B6" w14:textId="77777777" w:rsidTr="00202D93">
        <w:trPr>
          <w:trHeight w:val="466"/>
        </w:trPr>
        <w:tc>
          <w:tcPr>
            <w:tcW w:w="285" w:type="pct"/>
          </w:tcPr>
          <w:p w14:paraId="105CE398" w14:textId="77777777" w:rsidR="00D230F3" w:rsidRPr="00EA6A3F" w:rsidRDefault="00D230F3" w:rsidP="00202D93">
            <w:pPr>
              <w:spacing w:before="0"/>
              <w:rPr>
                <w:sz w:val="20"/>
              </w:rPr>
            </w:pPr>
          </w:p>
        </w:tc>
        <w:tc>
          <w:tcPr>
            <w:tcW w:w="4715" w:type="pct"/>
          </w:tcPr>
          <w:p w14:paraId="5693ED6C" w14:textId="77777777" w:rsidR="00D230F3" w:rsidRPr="00EA6A3F" w:rsidRDefault="00D230F3" w:rsidP="00202D93">
            <w:pPr>
              <w:spacing w:before="0"/>
              <w:rPr>
                <w:sz w:val="20"/>
              </w:rPr>
            </w:pPr>
            <w:r w:rsidRPr="00EA6A3F">
              <w:rPr>
                <w:sz w:val="20"/>
              </w:rPr>
              <w:t>The dosage (frequency, intensity, duration of intervention) is described and is sufficient to achieve outcomes.</w:t>
            </w:r>
          </w:p>
        </w:tc>
      </w:tr>
      <w:tr w:rsidR="00D230F3" w:rsidRPr="00EA6A3F" w14:paraId="6D9C2884" w14:textId="77777777" w:rsidTr="00202D93">
        <w:trPr>
          <w:trHeight w:val="233"/>
        </w:trPr>
        <w:tc>
          <w:tcPr>
            <w:tcW w:w="5000" w:type="pct"/>
            <w:gridSpan w:val="2"/>
            <w:shd w:val="solid" w:color="D9D9D9" w:themeColor="background1" w:themeShade="D9" w:fill="auto"/>
          </w:tcPr>
          <w:p w14:paraId="498E27DD" w14:textId="77777777" w:rsidR="00D230F3" w:rsidRPr="00EA6A3F" w:rsidRDefault="00D230F3" w:rsidP="00202D93">
            <w:pPr>
              <w:spacing w:before="0"/>
              <w:rPr>
                <w:b/>
                <w:bCs/>
                <w:sz w:val="20"/>
              </w:rPr>
            </w:pPr>
            <w:r w:rsidRPr="00EA6A3F">
              <w:rPr>
                <w:b/>
                <w:bCs/>
                <w:sz w:val="20"/>
              </w:rPr>
              <w:t>Resource Allocation</w:t>
            </w:r>
          </w:p>
        </w:tc>
      </w:tr>
      <w:tr w:rsidR="00D230F3" w:rsidRPr="00EA6A3F" w14:paraId="56873991" w14:textId="77777777" w:rsidTr="00202D93">
        <w:trPr>
          <w:trHeight w:val="466"/>
        </w:trPr>
        <w:tc>
          <w:tcPr>
            <w:tcW w:w="285" w:type="pct"/>
          </w:tcPr>
          <w:p w14:paraId="1ACB4AFD" w14:textId="77777777" w:rsidR="00D230F3" w:rsidRPr="00EA6A3F" w:rsidRDefault="00D230F3" w:rsidP="00202D93">
            <w:pPr>
              <w:spacing w:before="0"/>
              <w:rPr>
                <w:sz w:val="20"/>
              </w:rPr>
            </w:pPr>
          </w:p>
        </w:tc>
        <w:tc>
          <w:tcPr>
            <w:tcW w:w="4715" w:type="pct"/>
          </w:tcPr>
          <w:p w14:paraId="04088948" w14:textId="77777777" w:rsidR="00D230F3" w:rsidRPr="00EA6A3F" w:rsidRDefault="00D230F3" w:rsidP="00202D93">
            <w:pPr>
              <w:spacing w:before="0"/>
              <w:rPr>
                <w:sz w:val="20"/>
              </w:rPr>
            </w:pPr>
            <w:r w:rsidRPr="00EA6A3F">
              <w:rPr>
                <w:sz w:val="20"/>
              </w:rPr>
              <w:t>MSY and member allocation charts are consistent with the member activities/time spent on member activities described in the application narrative.</w:t>
            </w:r>
          </w:p>
        </w:tc>
      </w:tr>
      <w:tr w:rsidR="00D230F3" w:rsidRPr="00EA6A3F" w14:paraId="2754303B" w14:textId="77777777" w:rsidTr="00EA6A3F">
        <w:trPr>
          <w:trHeight w:val="1070"/>
        </w:trPr>
        <w:tc>
          <w:tcPr>
            <w:tcW w:w="285" w:type="pct"/>
          </w:tcPr>
          <w:p w14:paraId="1CB8422D" w14:textId="77777777" w:rsidR="00D230F3" w:rsidRPr="00EA6A3F" w:rsidRDefault="00D230F3" w:rsidP="00202D93">
            <w:pPr>
              <w:spacing w:before="0"/>
              <w:rPr>
                <w:sz w:val="20"/>
              </w:rPr>
            </w:pPr>
          </w:p>
        </w:tc>
        <w:tc>
          <w:tcPr>
            <w:tcW w:w="4715" w:type="pct"/>
          </w:tcPr>
          <w:p w14:paraId="63CF6B4C" w14:textId="77777777" w:rsidR="00D230F3" w:rsidRPr="00EA6A3F" w:rsidRDefault="00D230F3" w:rsidP="00202D93">
            <w:pPr>
              <w:spacing w:before="0"/>
              <w:rPr>
                <w:sz w:val="20"/>
              </w:rPr>
            </w:pPr>
            <w:r w:rsidRPr="00EA6A3F">
              <w:rPr>
                <w:sz w:val="20"/>
              </w:rPr>
              <w:t>MSY allocations for performance measures are reasonable.  (If it is clear that not all interventions are being measured, then 100% of MSYs should not be allocated to performance measures.  CNCS expects an accurate estimate of MSYs that will lead to performance measure outcomes and does not require applicants to measure 100% of program activity or to allocate a certain percentage of activity to National Performance Measures.)</w:t>
            </w:r>
          </w:p>
        </w:tc>
      </w:tr>
      <w:tr w:rsidR="00D230F3" w:rsidRPr="00EA6A3F" w14:paraId="0E875761" w14:textId="77777777" w:rsidTr="00EA6A3F">
        <w:trPr>
          <w:trHeight w:val="755"/>
        </w:trPr>
        <w:tc>
          <w:tcPr>
            <w:tcW w:w="285" w:type="pct"/>
          </w:tcPr>
          <w:p w14:paraId="63CB174E" w14:textId="77777777" w:rsidR="00D230F3" w:rsidRPr="00EA6A3F" w:rsidRDefault="00D230F3" w:rsidP="00202D93">
            <w:pPr>
              <w:spacing w:before="0"/>
              <w:rPr>
                <w:sz w:val="20"/>
              </w:rPr>
            </w:pPr>
          </w:p>
        </w:tc>
        <w:tc>
          <w:tcPr>
            <w:tcW w:w="4715" w:type="pct"/>
          </w:tcPr>
          <w:p w14:paraId="0149FD4E" w14:textId="77777777" w:rsidR="00D230F3" w:rsidRPr="00EA6A3F" w:rsidRDefault="00D230F3" w:rsidP="00202D93">
            <w:pPr>
              <w:spacing w:before="0"/>
              <w:rPr>
                <w:sz w:val="20"/>
              </w:rPr>
            </w:pPr>
            <w:r w:rsidRPr="00EA6A3F">
              <w:rPr>
                <w:sz w:val="20"/>
              </w:rPr>
              <w:t>MSYs are zero for Teacher Corps (ED12, ED13, ED14, ED17, ED18, ED19) and Member Development (O12, O13, O14, O15, O16, O17) performance measures and any other performance measures that measure member outcomes rather than beneficiary outcomes (EN2, EN2.1, V2, V10).</w:t>
            </w:r>
          </w:p>
        </w:tc>
      </w:tr>
      <w:tr w:rsidR="00D230F3" w:rsidRPr="00EA6A3F" w14:paraId="3DBDCA46" w14:textId="77777777" w:rsidTr="00202D93">
        <w:trPr>
          <w:trHeight w:val="233"/>
        </w:trPr>
        <w:tc>
          <w:tcPr>
            <w:tcW w:w="5000" w:type="pct"/>
            <w:gridSpan w:val="2"/>
            <w:shd w:val="solid" w:color="D9D9D9" w:themeColor="background1" w:themeShade="D9" w:fill="auto"/>
          </w:tcPr>
          <w:p w14:paraId="792FE6FF" w14:textId="77777777" w:rsidR="00D230F3" w:rsidRPr="00EA6A3F" w:rsidRDefault="00D230F3" w:rsidP="00202D93">
            <w:pPr>
              <w:spacing w:before="0"/>
              <w:rPr>
                <w:b/>
                <w:bCs/>
                <w:sz w:val="20"/>
              </w:rPr>
            </w:pPr>
            <w:r w:rsidRPr="00EA6A3F">
              <w:rPr>
                <w:b/>
                <w:bCs/>
                <w:sz w:val="20"/>
              </w:rPr>
              <w:t>Selection Rules/Performance Measure Instructions</w:t>
            </w:r>
          </w:p>
        </w:tc>
      </w:tr>
      <w:tr w:rsidR="00D230F3" w:rsidRPr="00EA6A3F" w14:paraId="041EF773" w14:textId="77777777" w:rsidTr="00202D93">
        <w:trPr>
          <w:trHeight w:val="466"/>
        </w:trPr>
        <w:tc>
          <w:tcPr>
            <w:tcW w:w="285" w:type="pct"/>
          </w:tcPr>
          <w:p w14:paraId="3505A471" w14:textId="77777777" w:rsidR="00D230F3" w:rsidRPr="00EA6A3F" w:rsidRDefault="00D230F3" w:rsidP="00202D93">
            <w:pPr>
              <w:spacing w:before="0"/>
              <w:rPr>
                <w:sz w:val="20"/>
              </w:rPr>
            </w:pPr>
          </w:p>
        </w:tc>
        <w:tc>
          <w:tcPr>
            <w:tcW w:w="4715" w:type="pct"/>
          </w:tcPr>
          <w:p w14:paraId="348241B1" w14:textId="77777777" w:rsidR="00D230F3" w:rsidRPr="00EA6A3F" w:rsidRDefault="00D230F3" w:rsidP="00202D93">
            <w:pPr>
              <w:spacing w:before="0"/>
              <w:rPr>
                <w:sz w:val="20"/>
              </w:rPr>
            </w:pPr>
            <w:r w:rsidRPr="00EA6A3F">
              <w:rPr>
                <w:sz w:val="20"/>
              </w:rPr>
              <w:t>The applicant has at least 1 aligned performance measure for the primary intervention.</w:t>
            </w:r>
          </w:p>
        </w:tc>
      </w:tr>
      <w:tr w:rsidR="00D230F3" w:rsidRPr="00EA6A3F" w14:paraId="7A907DE4" w14:textId="77777777" w:rsidTr="00EA6A3F">
        <w:trPr>
          <w:trHeight w:val="719"/>
        </w:trPr>
        <w:tc>
          <w:tcPr>
            <w:tcW w:w="285" w:type="pct"/>
          </w:tcPr>
          <w:p w14:paraId="3307A994" w14:textId="77777777" w:rsidR="00D230F3" w:rsidRPr="00EA6A3F" w:rsidRDefault="00D230F3" w:rsidP="00202D93">
            <w:pPr>
              <w:spacing w:before="0"/>
              <w:rPr>
                <w:sz w:val="20"/>
              </w:rPr>
            </w:pPr>
          </w:p>
        </w:tc>
        <w:tc>
          <w:tcPr>
            <w:tcW w:w="4715" w:type="pct"/>
          </w:tcPr>
          <w:p w14:paraId="48017273" w14:textId="77777777" w:rsidR="00D230F3" w:rsidRPr="00EA6A3F" w:rsidRDefault="00D230F3" w:rsidP="00202D93">
            <w:pPr>
              <w:spacing w:before="0"/>
              <w:rPr>
                <w:sz w:val="20"/>
              </w:rPr>
            </w:pPr>
            <w:r w:rsidRPr="00EA6A3F">
              <w:rPr>
                <w:sz w:val="20"/>
              </w:rPr>
              <w:t>National Performance Measures conform to selection rules, definitions and data collection requirements specified in the Performance Measure Instructions.  (Compliance with definitions and data collection requirements must be clearly explained in the performance measure text boxes or must be clarified.)</w:t>
            </w:r>
          </w:p>
        </w:tc>
      </w:tr>
      <w:tr w:rsidR="00D230F3" w:rsidRPr="00EA6A3F" w14:paraId="6A14D4E4" w14:textId="77777777" w:rsidTr="00202D93">
        <w:trPr>
          <w:trHeight w:val="466"/>
        </w:trPr>
        <w:tc>
          <w:tcPr>
            <w:tcW w:w="285" w:type="pct"/>
          </w:tcPr>
          <w:p w14:paraId="143A850C" w14:textId="77777777" w:rsidR="00D230F3" w:rsidRPr="00EA6A3F" w:rsidRDefault="00D230F3" w:rsidP="00202D93">
            <w:pPr>
              <w:spacing w:before="0"/>
              <w:rPr>
                <w:sz w:val="20"/>
              </w:rPr>
            </w:pPr>
          </w:p>
        </w:tc>
        <w:tc>
          <w:tcPr>
            <w:tcW w:w="4715" w:type="pct"/>
          </w:tcPr>
          <w:p w14:paraId="240EE285" w14:textId="77777777" w:rsidR="00D230F3" w:rsidRPr="00EA6A3F" w:rsidRDefault="00D230F3" w:rsidP="00202D93">
            <w:pPr>
              <w:spacing w:before="0"/>
              <w:rPr>
                <w:sz w:val="20"/>
              </w:rPr>
            </w:pPr>
            <w:r w:rsidRPr="00EA6A3F">
              <w:rPr>
                <w:sz w:val="20"/>
              </w:rPr>
              <w:t>It is clear that beneficiaries are not double-counted in an aligned performance measure.</w:t>
            </w:r>
          </w:p>
        </w:tc>
      </w:tr>
      <w:tr w:rsidR="00D230F3" w:rsidRPr="00EA6A3F" w14:paraId="3879727E" w14:textId="77777777" w:rsidTr="00202D93">
        <w:trPr>
          <w:trHeight w:val="466"/>
        </w:trPr>
        <w:tc>
          <w:tcPr>
            <w:tcW w:w="285" w:type="pct"/>
          </w:tcPr>
          <w:p w14:paraId="3C382118" w14:textId="77777777" w:rsidR="00D230F3" w:rsidRPr="00EA6A3F" w:rsidRDefault="00D230F3" w:rsidP="00202D93">
            <w:pPr>
              <w:spacing w:before="0"/>
              <w:rPr>
                <w:sz w:val="20"/>
              </w:rPr>
            </w:pPr>
          </w:p>
        </w:tc>
        <w:tc>
          <w:tcPr>
            <w:tcW w:w="4715" w:type="pct"/>
          </w:tcPr>
          <w:p w14:paraId="505A6FA2" w14:textId="77777777" w:rsidR="00D230F3" w:rsidRPr="00EA6A3F" w:rsidRDefault="00D230F3" w:rsidP="00202D93">
            <w:pPr>
              <w:spacing w:before="0"/>
              <w:rPr>
                <w:sz w:val="20"/>
              </w:rPr>
            </w:pPr>
            <w:r w:rsidRPr="00EA6A3F">
              <w:rPr>
                <w:sz w:val="20"/>
              </w:rPr>
              <w:t xml:space="preserve">National Performance Measures count beneficiaries, not AmeriCorps members, unless the measure specifies that national service participants are to be counted. </w:t>
            </w:r>
          </w:p>
        </w:tc>
      </w:tr>
      <w:tr w:rsidR="00D230F3" w:rsidRPr="00EA6A3F" w14:paraId="450CC2D0" w14:textId="77777777" w:rsidTr="00202D93">
        <w:trPr>
          <w:trHeight w:val="466"/>
        </w:trPr>
        <w:tc>
          <w:tcPr>
            <w:tcW w:w="285" w:type="pct"/>
          </w:tcPr>
          <w:p w14:paraId="262A210B" w14:textId="77777777" w:rsidR="00D230F3" w:rsidRPr="00EA6A3F" w:rsidRDefault="00D230F3" w:rsidP="00202D93">
            <w:pPr>
              <w:spacing w:before="0"/>
              <w:rPr>
                <w:sz w:val="20"/>
              </w:rPr>
            </w:pPr>
          </w:p>
        </w:tc>
        <w:tc>
          <w:tcPr>
            <w:tcW w:w="4715" w:type="pct"/>
          </w:tcPr>
          <w:p w14:paraId="39427199" w14:textId="77777777" w:rsidR="00D230F3" w:rsidRPr="00EA6A3F" w:rsidRDefault="00D230F3" w:rsidP="00202D93">
            <w:pPr>
              <w:spacing w:before="0"/>
              <w:rPr>
                <w:sz w:val="20"/>
              </w:rPr>
            </w:pPr>
            <w:r w:rsidRPr="00EA6A3F">
              <w:rPr>
                <w:sz w:val="20"/>
              </w:rPr>
              <w:t>The population counted in each National Performance Measure is the population specified in the Performance Measure Instructions.</w:t>
            </w:r>
          </w:p>
        </w:tc>
      </w:tr>
      <w:tr w:rsidR="00D230F3" w:rsidRPr="00EA6A3F" w14:paraId="5358220F" w14:textId="77777777" w:rsidTr="00202D93">
        <w:trPr>
          <w:trHeight w:val="466"/>
        </w:trPr>
        <w:tc>
          <w:tcPr>
            <w:tcW w:w="285" w:type="pct"/>
          </w:tcPr>
          <w:p w14:paraId="159A834D" w14:textId="77777777" w:rsidR="00D230F3" w:rsidRPr="00EA6A3F" w:rsidRDefault="00D230F3" w:rsidP="00202D93">
            <w:pPr>
              <w:spacing w:before="0"/>
              <w:rPr>
                <w:sz w:val="20"/>
              </w:rPr>
            </w:pPr>
          </w:p>
        </w:tc>
        <w:tc>
          <w:tcPr>
            <w:tcW w:w="4715" w:type="pct"/>
          </w:tcPr>
          <w:p w14:paraId="63ABDD5D" w14:textId="77777777" w:rsidR="00D230F3" w:rsidRPr="00EA6A3F" w:rsidRDefault="00D230F3" w:rsidP="00202D93">
            <w:pPr>
              <w:spacing w:before="0"/>
              <w:rPr>
                <w:sz w:val="20"/>
              </w:rPr>
            </w:pPr>
            <w:r w:rsidRPr="00EA6A3F">
              <w:rPr>
                <w:sz w:val="20"/>
              </w:rPr>
              <w:t>Capacity Building interventions meet the CNCS definition of capacity-building in the Performance Measure Instructions.</w:t>
            </w:r>
          </w:p>
        </w:tc>
      </w:tr>
      <w:tr w:rsidR="00D230F3" w:rsidRPr="00EA6A3F" w14:paraId="46BB2292" w14:textId="77777777" w:rsidTr="00202D93">
        <w:trPr>
          <w:trHeight w:val="466"/>
        </w:trPr>
        <w:tc>
          <w:tcPr>
            <w:tcW w:w="285" w:type="pct"/>
          </w:tcPr>
          <w:p w14:paraId="771F7B27" w14:textId="77777777" w:rsidR="00D230F3" w:rsidRPr="00EA6A3F" w:rsidRDefault="00D230F3" w:rsidP="00202D93">
            <w:pPr>
              <w:spacing w:before="0"/>
              <w:rPr>
                <w:sz w:val="20"/>
              </w:rPr>
            </w:pPr>
          </w:p>
        </w:tc>
        <w:tc>
          <w:tcPr>
            <w:tcW w:w="4715" w:type="pct"/>
          </w:tcPr>
          <w:p w14:paraId="0DC481FB" w14:textId="77777777" w:rsidR="00D230F3" w:rsidRPr="00EA6A3F" w:rsidRDefault="00D230F3" w:rsidP="00202D93">
            <w:pPr>
              <w:spacing w:before="0"/>
              <w:rPr>
                <w:sz w:val="20"/>
              </w:rPr>
            </w:pPr>
            <w:r w:rsidRPr="00EA6A3F">
              <w:rPr>
                <w:sz w:val="20"/>
              </w:rPr>
              <w:t xml:space="preserve">Member development measures (O12, O13, O14, O15, O16, </w:t>
            </w:r>
            <w:r w:rsidR="00B5199C" w:rsidRPr="00EA6A3F">
              <w:rPr>
                <w:sz w:val="20"/>
              </w:rPr>
              <w:t>and O17</w:t>
            </w:r>
            <w:r w:rsidRPr="00EA6A3F">
              <w:rPr>
                <w:sz w:val="20"/>
              </w:rPr>
              <w:t>) have a 30-day timeline, not the previously acceptable 90-day timeline.</w:t>
            </w:r>
          </w:p>
        </w:tc>
      </w:tr>
      <w:tr w:rsidR="00D230F3" w:rsidRPr="00EA6A3F" w14:paraId="19ADC9E5" w14:textId="77777777" w:rsidTr="00EA6A3F">
        <w:trPr>
          <w:trHeight w:val="755"/>
        </w:trPr>
        <w:tc>
          <w:tcPr>
            <w:tcW w:w="285" w:type="pct"/>
          </w:tcPr>
          <w:p w14:paraId="142A1136" w14:textId="77777777" w:rsidR="00D230F3" w:rsidRPr="00EA6A3F" w:rsidRDefault="00D230F3" w:rsidP="00202D93">
            <w:pPr>
              <w:spacing w:before="0"/>
              <w:rPr>
                <w:sz w:val="20"/>
              </w:rPr>
            </w:pPr>
          </w:p>
        </w:tc>
        <w:tc>
          <w:tcPr>
            <w:tcW w:w="4715" w:type="pct"/>
          </w:tcPr>
          <w:p w14:paraId="2CE2F3C0" w14:textId="77777777" w:rsidR="00D230F3" w:rsidRPr="00EA6A3F" w:rsidRDefault="00D230F3" w:rsidP="00202D93">
            <w:pPr>
              <w:spacing w:before="0"/>
              <w:rPr>
                <w:sz w:val="20"/>
              </w:rPr>
            </w:pPr>
            <w:r w:rsidRPr="00EA6A3F">
              <w:rPr>
                <w:sz w:val="20"/>
              </w:rPr>
              <w:t>Applicant is not using applicant-determined member development or volunteer generation measures that are the same or similar to National Performance Measures or Grantee Progress Report demographic indicators (e.g., number of volunteers.)</w:t>
            </w:r>
          </w:p>
        </w:tc>
      </w:tr>
      <w:tr w:rsidR="00D230F3" w:rsidRPr="00EA6A3F" w14:paraId="6601B6E3" w14:textId="77777777" w:rsidTr="00EA6A3F">
        <w:trPr>
          <w:trHeight w:val="710"/>
        </w:trPr>
        <w:tc>
          <w:tcPr>
            <w:tcW w:w="285" w:type="pct"/>
          </w:tcPr>
          <w:p w14:paraId="3B27120F" w14:textId="77777777" w:rsidR="00D230F3" w:rsidRPr="00EA6A3F" w:rsidRDefault="00D230F3" w:rsidP="00202D93">
            <w:pPr>
              <w:spacing w:before="0"/>
              <w:rPr>
                <w:sz w:val="20"/>
              </w:rPr>
            </w:pPr>
          </w:p>
        </w:tc>
        <w:tc>
          <w:tcPr>
            <w:tcW w:w="4715" w:type="pct"/>
          </w:tcPr>
          <w:p w14:paraId="64ECA84E" w14:textId="77777777" w:rsidR="00202D93" w:rsidRPr="00EA6A3F" w:rsidRDefault="00D230F3" w:rsidP="00EA6A3F">
            <w:pPr>
              <w:spacing w:before="0"/>
              <w:rPr>
                <w:sz w:val="20"/>
              </w:rPr>
            </w:pPr>
            <w:r w:rsidRPr="00EA6A3F">
              <w:rPr>
                <w:sz w:val="20"/>
              </w:rPr>
              <w:t>Member development measures (O12, O13, O14, O15, O16, O17) or volunteer generation measures (G3-3.1, G3-3.2, G3-3.3) are only present if these activities are the primary focus of the program or a significant component of the program's theory of change.</w:t>
            </w:r>
          </w:p>
        </w:tc>
      </w:tr>
      <w:tr w:rsidR="00D230F3" w:rsidRPr="00EA6A3F" w14:paraId="195539A2" w14:textId="77777777" w:rsidTr="00202D93">
        <w:trPr>
          <w:trHeight w:val="233"/>
        </w:trPr>
        <w:tc>
          <w:tcPr>
            <w:tcW w:w="5000" w:type="pct"/>
            <w:gridSpan w:val="2"/>
            <w:shd w:val="solid" w:color="D9D9D9" w:themeColor="background1" w:themeShade="D9" w:fill="auto"/>
          </w:tcPr>
          <w:p w14:paraId="6AD21AA6" w14:textId="77777777" w:rsidR="00D230F3" w:rsidRPr="00EA6A3F" w:rsidRDefault="00D230F3" w:rsidP="00202D93">
            <w:pPr>
              <w:spacing w:before="0"/>
              <w:rPr>
                <w:b/>
                <w:bCs/>
                <w:sz w:val="20"/>
              </w:rPr>
            </w:pPr>
            <w:r w:rsidRPr="00EA6A3F">
              <w:rPr>
                <w:b/>
                <w:bCs/>
                <w:sz w:val="20"/>
              </w:rPr>
              <w:t>Education Selection Rules/Performance Measure Instructions</w:t>
            </w:r>
          </w:p>
        </w:tc>
      </w:tr>
      <w:tr w:rsidR="00D230F3" w:rsidRPr="00EA6A3F" w14:paraId="3DC1CEDD" w14:textId="77777777" w:rsidTr="00202D93">
        <w:trPr>
          <w:trHeight w:val="1065"/>
        </w:trPr>
        <w:tc>
          <w:tcPr>
            <w:tcW w:w="285" w:type="pct"/>
          </w:tcPr>
          <w:p w14:paraId="7590C1E8" w14:textId="77777777" w:rsidR="00D230F3" w:rsidRPr="00EA6A3F" w:rsidRDefault="00D230F3" w:rsidP="00202D93">
            <w:pPr>
              <w:spacing w:before="0"/>
              <w:rPr>
                <w:sz w:val="20"/>
              </w:rPr>
            </w:pPr>
          </w:p>
        </w:tc>
        <w:tc>
          <w:tcPr>
            <w:tcW w:w="4715" w:type="pct"/>
          </w:tcPr>
          <w:p w14:paraId="4D6BDB1D" w14:textId="77777777" w:rsidR="00D230F3" w:rsidRPr="00EA6A3F" w:rsidRDefault="00D230F3" w:rsidP="00202D93">
            <w:pPr>
              <w:spacing w:before="0"/>
              <w:rPr>
                <w:sz w:val="20"/>
              </w:rPr>
            </w:pPr>
            <w:r w:rsidRPr="00EA6A3F">
              <w:rPr>
                <w:sz w:val="20"/>
              </w:rPr>
              <w:t>Completion is defined for education outputs measuring completion.  (ED2, ED4A, ED21, ED32).  Note: Dosage and completion are not necessarily the same.  The applicant must specify the minimum dosage necessary to be counted as having completed the program, which may or may not be the same dosage specified in the intervention description.</w:t>
            </w:r>
          </w:p>
        </w:tc>
      </w:tr>
      <w:tr w:rsidR="00D230F3" w:rsidRPr="00EA6A3F" w14:paraId="1DD166FA" w14:textId="77777777" w:rsidTr="00202D93">
        <w:trPr>
          <w:trHeight w:val="233"/>
        </w:trPr>
        <w:tc>
          <w:tcPr>
            <w:tcW w:w="285" w:type="pct"/>
          </w:tcPr>
          <w:p w14:paraId="4F29BA45" w14:textId="77777777" w:rsidR="00D230F3" w:rsidRPr="00EA6A3F" w:rsidRDefault="00D230F3" w:rsidP="00202D93">
            <w:pPr>
              <w:spacing w:before="0"/>
              <w:rPr>
                <w:sz w:val="20"/>
              </w:rPr>
            </w:pPr>
          </w:p>
        </w:tc>
        <w:tc>
          <w:tcPr>
            <w:tcW w:w="4715" w:type="pct"/>
          </w:tcPr>
          <w:p w14:paraId="0EDBB592" w14:textId="77777777" w:rsidR="00D230F3" w:rsidRPr="00EA6A3F" w:rsidRDefault="00D230F3" w:rsidP="00202D93">
            <w:pPr>
              <w:spacing w:before="0"/>
              <w:rPr>
                <w:sz w:val="20"/>
              </w:rPr>
            </w:pPr>
            <w:r w:rsidRPr="00EA6A3F">
              <w:rPr>
                <w:sz w:val="20"/>
              </w:rPr>
              <w:t>ED1/ED2 and ED3A/ED4A are not used in the same aligned PM.</w:t>
            </w:r>
          </w:p>
        </w:tc>
      </w:tr>
      <w:tr w:rsidR="00D230F3" w:rsidRPr="00EA6A3F" w14:paraId="2254066D" w14:textId="77777777" w:rsidTr="00202D93">
        <w:trPr>
          <w:trHeight w:val="696"/>
        </w:trPr>
        <w:tc>
          <w:tcPr>
            <w:tcW w:w="285" w:type="pct"/>
          </w:tcPr>
          <w:p w14:paraId="05683C7F" w14:textId="77777777" w:rsidR="00D230F3" w:rsidRPr="00EA6A3F" w:rsidRDefault="00D230F3" w:rsidP="00202D93">
            <w:pPr>
              <w:spacing w:before="0"/>
              <w:rPr>
                <w:sz w:val="20"/>
              </w:rPr>
            </w:pPr>
          </w:p>
        </w:tc>
        <w:tc>
          <w:tcPr>
            <w:tcW w:w="4715" w:type="pct"/>
          </w:tcPr>
          <w:p w14:paraId="0AE5860B" w14:textId="77777777" w:rsidR="00D230F3" w:rsidRPr="00EA6A3F" w:rsidRDefault="00D230F3" w:rsidP="00202D93">
            <w:pPr>
              <w:spacing w:before="0"/>
              <w:rPr>
                <w:sz w:val="20"/>
              </w:rPr>
            </w:pPr>
            <w:r w:rsidRPr="00EA6A3F">
              <w:rPr>
                <w:sz w:val="20"/>
              </w:rPr>
              <w:t>The mentoring intervention is selected for ED3A/ED4A, and no other interventions are selected for ED3A/ED4A.  Mentoring is not selected as an intervention in any education measures other than ED3A/ED4A.</w:t>
            </w:r>
          </w:p>
        </w:tc>
      </w:tr>
      <w:tr w:rsidR="00D230F3" w:rsidRPr="00EA6A3F" w14:paraId="4E368620" w14:textId="77777777" w:rsidTr="00202D93">
        <w:trPr>
          <w:trHeight w:val="466"/>
        </w:trPr>
        <w:tc>
          <w:tcPr>
            <w:tcW w:w="285" w:type="pct"/>
          </w:tcPr>
          <w:p w14:paraId="0C874071" w14:textId="77777777" w:rsidR="00D230F3" w:rsidRPr="00EA6A3F" w:rsidRDefault="00D230F3" w:rsidP="00202D93">
            <w:pPr>
              <w:spacing w:before="0"/>
              <w:rPr>
                <w:sz w:val="20"/>
              </w:rPr>
            </w:pPr>
          </w:p>
        </w:tc>
        <w:tc>
          <w:tcPr>
            <w:tcW w:w="4715" w:type="pct"/>
          </w:tcPr>
          <w:p w14:paraId="3BBFF569" w14:textId="77777777" w:rsidR="00D230F3" w:rsidRPr="00EA6A3F" w:rsidRDefault="00D230F3" w:rsidP="00202D93">
            <w:pPr>
              <w:spacing w:before="0"/>
              <w:rPr>
                <w:sz w:val="20"/>
              </w:rPr>
            </w:pPr>
            <w:r w:rsidRPr="00EA6A3F">
              <w:rPr>
                <w:sz w:val="20"/>
              </w:rPr>
              <w:t>The mentoring dosage meets the dosage requirements described in the Performance Measure Instructions for ED3A/ED4A.</w:t>
            </w:r>
          </w:p>
        </w:tc>
      </w:tr>
      <w:tr w:rsidR="00D230F3" w:rsidRPr="00EA6A3F" w14:paraId="5ED490E6" w14:textId="77777777" w:rsidTr="00202D93">
        <w:trPr>
          <w:trHeight w:val="466"/>
        </w:trPr>
        <w:tc>
          <w:tcPr>
            <w:tcW w:w="285" w:type="pct"/>
          </w:tcPr>
          <w:p w14:paraId="1CC45052" w14:textId="77777777" w:rsidR="00D230F3" w:rsidRPr="00EA6A3F" w:rsidRDefault="00D230F3" w:rsidP="00202D93">
            <w:pPr>
              <w:spacing w:before="0"/>
              <w:rPr>
                <w:sz w:val="20"/>
              </w:rPr>
            </w:pPr>
          </w:p>
        </w:tc>
        <w:tc>
          <w:tcPr>
            <w:tcW w:w="4715" w:type="pct"/>
          </w:tcPr>
          <w:p w14:paraId="324A1356" w14:textId="77777777" w:rsidR="00D230F3" w:rsidRPr="00EA6A3F" w:rsidRDefault="00D230F3" w:rsidP="00202D93">
            <w:pPr>
              <w:spacing w:before="0"/>
              <w:rPr>
                <w:sz w:val="20"/>
              </w:rPr>
            </w:pPr>
            <w:r w:rsidRPr="00EA6A3F">
              <w:rPr>
                <w:sz w:val="20"/>
              </w:rPr>
              <w:t>It is clear that the proposed standardized test for ED5 and/or ED30 meets the definition in the Performance Measure Instructions.</w:t>
            </w:r>
          </w:p>
        </w:tc>
      </w:tr>
      <w:tr w:rsidR="00D230F3" w:rsidRPr="00EA6A3F" w14:paraId="3D83A41A" w14:textId="77777777" w:rsidTr="00202D93">
        <w:trPr>
          <w:trHeight w:val="516"/>
        </w:trPr>
        <w:tc>
          <w:tcPr>
            <w:tcW w:w="285" w:type="pct"/>
          </w:tcPr>
          <w:p w14:paraId="1BC7AC69" w14:textId="77777777" w:rsidR="00D230F3" w:rsidRPr="00EA6A3F" w:rsidRDefault="00D230F3" w:rsidP="00202D93">
            <w:pPr>
              <w:spacing w:before="0"/>
              <w:rPr>
                <w:sz w:val="20"/>
              </w:rPr>
            </w:pPr>
          </w:p>
        </w:tc>
        <w:tc>
          <w:tcPr>
            <w:tcW w:w="4715" w:type="pct"/>
          </w:tcPr>
          <w:p w14:paraId="562DFE5A" w14:textId="77777777" w:rsidR="00D230F3" w:rsidRPr="00EA6A3F" w:rsidRDefault="00D230F3" w:rsidP="00202D93">
            <w:pPr>
              <w:spacing w:before="0"/>
              <w:rPr>
                <w:sz w:val="20"/>
              </w:rPr>
            </w:pPr>
            <w:r w:rsidRPr="00EA6A3F">
              <w:rPr>
                <w:sz w:val="20"/>
              </w:rPr>
              <w:t>If the state standardized test is proposed to measure ED5 and/or ED30, a justification is provided as directed in the Performance Measure Instructions.  (Note: Request must be approved by CNCS.)</w:t>
            </w:r>
          </w:p>
        </w:tc>
      </w:tr>
      <w:tr w:rsidR="00D230F3" w:rsidRPr="00EA6A3F" w14:paraId="1A10F6E8" w14:textId="77777777" w:rsidTr="00202D93">
        <w:trPr>
          <w:trHeight w:val="525"/>
        </w:trPr>
        <w:tc>
          <w:tcPr>
            <w:tcW w:w="285" w:type="pct"/>
          </w:tcPr>
          <w:p w14:paraId="7E3B5860" w14:textId="77777777" w:rsidR="00D230F3" w:rsidRPr="00EA6A3F" w:rsidRDefault="00D230F3" w:rsidP="00202D93">
            <w:pPr>
              <w:spacing w:before="0"/>
              <w:rPr>
                <w:sz w:val="20"/>
              </w:rPr>
            </w:pPr>
          </w:p>
        </w:tc>
        <w:tc>
          <w:tcPr>
            <w:tcW w:w="4715" w:type="pct"/>
          </w:tcPr>
          <w:p w14:paraId="45BA6066" w14:textId="77777777" w:rsidR="00D230F3" w:rsidRPr="00EA6A3F" w:rsidRDefault="00D230F3" w:rsidP="00202D93">
            <w:pPr>
              <w:spacing w:before="0"/>
              <w:rPr>
                <w:sz w:val="20"/>
              </w:rPr>
            </w:pPr>
            <w:r w:rsidRPr="00EA6A3F">
              <w:rPr>
                <w:sz w:val="20"/>
              </w:rPr>
              <w:t>If the applicant is measuring multiple subjects under ED5 and/or ED30, it is clear whether/how much students must improve in reading, math or both subjects in order to be counted.</w:t>
            </w:r>
          </w:p>
        </w:tc>
      </w:tr>
      <w:tr w:rsidR="00D230F3" w:rsidRPr="00EA6A3F" w14:paraId="31D211A2" w14:textId="77777777" w:rsidTr="00202D93">
        <w:trPr>
          <w:trHeight w:val="466"/>
        </w:trPr>
        <w:tc>
          <w:tcPr>
            <w:tcW w:w="285" w:type="pct"/>
          </w:tcPr>
          <w:p w14:paraId="17DCF18F" w14:textId="77777777" w:rsidR="00D230F3" w:rsidRPr="00EA6A3F" w:rsidRDefault="00D230F3" w:rsidP="00202D93">
            <w:pPr>
              <w:spacing w:before="0"/>
              <w:rPr>
                <w:sz w:val="20"/>
              </w:rPr>
            </w:pPr>
          </w:p>
        </w:tc>
        <w:tc>
          <w:tcPr>
            <w:tcW w:w="4715" w:type="pct"/>
          </w:tcPr>
          <w:p w14:paraId="122BB52C" w14:textId="77777777" w:rsidR="00D230F3" w:rsidRPr="00EA6A3F" w:rsidRDefault="00D230F3" w:rsidP="00202D93">
            <w:pPr>
              <w:spacing w:before="0"/>
              <w:rPr>
                <w:sz w:val="20"/>
              </w:rPr>
            </w:pPr>
            <w:r w:rsidRPr="00EA6A3F">
              <w:rPr>
                <w:sz w:val="20"/>
              </w:rPr>
              <w:t>For ED27A or ED27B, the applicant specifies which dimension(s) of academic engagement described in the Performance Measure Instructions will be measured.</w:t>
            </w:r>
          </w:p>
        </w:tc>
      </w:tr>
      <w:tr w:rsidR="00D230F3" w:rsidRPr="00EA6A3F" w14:paraId="59F7FDFA" w14:textId="77777777" w:rsidTr="00202D93">
        <w:trPr>
          <w:trHeight w:val="233"/>
        </w:trPr>
        <w:tc>
          <w:tcPr>
            <w:tcW w:w="5000" w:type="pct"/>
            <w:gridSpan w:val="2"/>
            <w:shd w:val="solid" w:color="D9D9D9" w:themeColor="background1" w:themeShade="D9" w:fill="auto"/>
          </w:tcPr>
          <w:p w14:paraId="62FB339D" w14:textId="77777777" w:rsidR="00D230F3" w:rsidRPr="00EA6A3F" w:rsidRDefault="00D230F3" w:rsidP="00202D93">
            <w:pPr>
              <w:spacing w:before="0"/>
              <w:rPr>
                <w:b/>
                <w:bCs/>
                <w:sz w:val="20"/>
              </w:rPr>
            </w:pPr>
            <w:r w:rsidRPr="00EA6A3F">
              <w:rPr>
                <w:b/>
                <w:bCs/>
                <w:sz w:val="20"/>
              </w:rPr>
              <w:t>Alignment &amp; Quality</w:t>
            </w:r>
          </w:p>
        </w:tc>
      </w:tr>
      <w:tr w:rsidR="00D230F3" w:rsidRPr="00EA6A3F" w14:paraId="2FBC2ECB" w14:textId="77777777" w:rsidTr="00202D93">
        <w:trPr>
          <w:trHeight w:val="233"/>
        </w:trPr>
        <w:tc>
          <w:tcPr>
            <w:tcW w:w="285" w:type="pct"/>
          </w:tcPr>
          <w:p w14:paraId="19D747E6" w14:textId="77777777" w:rsidR="00D230F3" w:rsidRPr="00EA6A3F" w:rsidRDefault="00D230F3" w:rsidP="00202D93">
            <w:pPr>
              <w:spacing w:before="0"/>
              <w:rPr>
                <w:sz w:val="20"/>
              </w:rPr>
            </w:pPr>
          </w:p>
        </w:tc>
        <w:tc>
          <w:tcPr>
            <w:tcW w:w="4715" w:type="pct"/>
          </w:tcPr>
          <w:p w14:paraId="72EE017E" w14:textId="77777777" w:rsidR="00D230F3" w:rsidRPr="00EA6A3F" w:rsidRDefault="00D230F3" w:rsidP="00202D93">
            <w:pPr>
              <w:spacing w:before="0"/>
              <w:rPr>
                <w:sz w:val="20"/>
              </w:rPr>
            </w:pPr>
            <w:r w:rsidRPr="00EA6A3F">
              <w:rPr>
                <w:sz w:val="20"/>
              </w:rPr>
              <w:t>Applicant-determined outputs and outcomes are aligned correctly.</w:t>
            </w:r>
          </w:p>
        </w:tc>
      </w:tr>
      <w:tr w:rsidR="00D230F3" w:rsidRPr="00EA6A3F" w14:paraId="1BFE8494" w14:textId="77777777" w:rsidTr="00202D93">
        <w:trPr>
          <w:trHeight w:val="233"/>
        </w:trPr>
        <w:tc>
          <w:tcPr>
            <w:tcW w:w="285" w:type="pct"/>
          </w:tcPr>
          <w:p w14:paraId="615BEA80" w14:textId="77777777" w:rsidR="00D230F3" w:rsidRPr="00EA6A3F" w:rsidRDefault="00D230F3" w:rsidP="00202D93">
            <w:pPr>
              <w:spacing w:before="0"/>
              <w:rPr>
                <w:sz w:val="20"/>
              </w:rPr>
            </w:pPr>
          </w:p>
        </w:tc>
        <w:tc>
          <w:tcPr>
            <w:tcW w:w="4715" w:type="pct"/>
          </w:tcPr>
          <w:p w14:paraId="1E4018A7" w14:textId="77777777" w:rsidR="00D230F3" w:rsidRPr="00EA6A3F" w:rsidRDefault="00D230F3" w:rsidP="00202D93">
            <w:pPr>
              <w:spacing w:before="0"/>
              <w:rPr>
                <w:sz w:val="20"/>
              </w:rPr>
            </w:pPr>
            <w:r w:rsidRPr="00EA6A3F">
              <w:rPr>
                <w:sz w:val="20"/>
              </w:rPr>
              <w:t>Outputs and outcomes clearly identify what is counted.</w:t>
            </w:r>
          </w:p>
        </w:tc>
      </w:tr>
      <w:tr w:rsidR="00D230F3" w:rsidRPr="00EA6A3F" w14:paraId="27267035" w14:textId="77777777" w:rsidTr="00202D93">
        <w:trPr>
          <w:trHeight w:val="291"/>
        </w:trPr>
        <w:tc>
          <w:tcPr>
            <w:tcW w:w="285" w:type="pct"/>
          </w:tcPr>
          <w:p w14:paraId="0E30E74D" w14:textId="77777777" w:rsidR="00D230F3" w:rsidRPr="00EA6A3F" w:rsidRDefault="00D230F3" w:rsidP="00202D93">
            <w:pPr>
              <w:spacing w:before="0"/>
              <w:rPr>
                <w:sz w:val="20"/>
              </w:rPr>
            </w:pPr>
          </w:p>
        </w:tc>
        <w:tc>
          <w:tcPr>
            <w:tcW w:w="4715" w:type="pct"/>
          </w:tcPr>
          <w:p w14:paraId="05263E08" w14:textId="77777777" w:rsidR="00D230F3" w:rsidRPr="00EA6A3F" w:rsidRDefault="00D230F3" w:rsidP="00202D93">
            <w:pPr>
              <w:spacing w:before="0"/>
              <w:rPr>
                <w:sz w:val="20"/>
              </w:rPr>
            </w:pPr>
            <w:r w:rsidRPr="00EA6A3F">
              <w:rPr>
                <w:sz w:val="20"/>
              </w:rPr>
              <w:t>Each output or outcome counts only one thing (except certain National Performance Measures).</w:t>
            </w:r>
          </w:p>
        </w:tc>
      </w:tr>
      <w:tr w:rsidR="00D230F3" w:rsidRPr="00EA6A3F" w14:paraId="3393E3DB" w14:textId="77777777" w:rsidTr="00202D93">
        <w:trPr>
          <w:trHeight w:val="466"/>
        </w:trPr>
        <w:tc>
          <w:tcPr>
            <w:tcW w:w="285" w:type="pct"/>
          </w:tcPr>
          <w:p w14:paraId="08AB56AE" w14:textId="77777777" w:rsidR="00D230F3" w:rsidRPr="00EA6A3F" w:rsidRDefault="00D230F3" w:rsidP="00202D93">
            <w:pPr>
              <w:spacing w:before="0"/>
              <w:rPr>
                <w:sz w:val="20"/>
              </w:rPr>
            </w:pPr>
          </w:p>
        </w:tc>
        <w:tc>
          <w:tcPr>
            <w:tcW w:w="4715" w:type="pct"/>
          </w:tcPr>
          <w:p w14:paraId="3029183F" w14:textId="77777777" w:rsidR="00D230F3" w:rsidRPr="00EA6A3F" w:rsidRDefault="00D230F3" w:rsidP="00202D93">
            <w:pPr>
              <w:spacing w:before="0"/>
              <w:rPr>
                <w:sz w:val="20"/>
              </w:rPr>
            </w:pPr>
            <w:r w:rsidRPr="00EA6A3F">
              <w:rPr>
                <w:sz w:val="20"/>
              </w:rPr>
              <w:t>Outcomes clearly identify a change in knowledge, attitude, behavior or condition.  (Counts that do not measure a change are outputs and must be labeled as such.)</w:t>
            </w:r>
          </w:p>
        </w:tc>
      </w:tr>
      <w:tr w:rsidR="00D230F3" w:rsidRPr="00EA6A3F" w14:paraId="22AF85B2" w14:textId="77777777" w:rsidTr="00202D93">
        <w:trPr>
          <w:trHeight w:val="543"/>
        </w:trPr>
        <w:tc>
          <w:tcPr>
            <w:tcW w:w="285" w:type="pct"/>
          </w:tcPr>
          <w:p w14:paraId="4B992086" w14:textId="77777777" w:rsidR="00D230F3" w:rsidRPr="00EA6A3F" w:rsidRDefault="00D230F3" w:rsidP="00202D93">
            <w:pPr>
              <w:spacing w:before="0"/>
              <w:rPr>
                <w:sz w:val="20"/>
              </w:rPr>
            </w:pPr>
          </w:p>
        </w:tc>
        <w:tc>
          <w:tcPr>
            <w:tcW w:w="4715" w:type="pct"/>
          </w:tcPr>
          <w:p w14:paraId="4C8197F6" w14:textId="77777777" w:rsidR="00D230F3" w:rsidRPr="00EA6A3F" w:rsidRDefault="00D230F3" w:rsidP="00202D93">
            <w:pPr>
              <w:spacing w:before="0"/>
              <w:rPr>
                <w:sz w:val="20"/>
              </w:rPr>
            </w:pPr>
            <w:r w:rsidRPr="00EA6A3F">
              <w:rPr>
                <w:sz w:val="20"/>
              </w:rPr>
              <w:t>Outcomes clearly specify the level of improvement necessary to be counted as "improved" and it is clear why this level of improvement is significant for the beneficiary population served.</w:t>
            </w:r>
          </w:p>
        </w:tc>
      </w:tr>
      <w:tr w:rsidR="00D230F3" w:rsidRPr="00EA6A3F" w14:paraId="04BB2CC7" w14:textId="77777777" w:rsidTr="00202D93">
        <w:trPr>
          <w:trHeight w:val="233"/>
        </w:trPr>
        <w:tc>
          <w:tcPr>
            <w:tcW w:w="285" w:type="pct"/>
          </w:tcPr>
          <w:p w14:paraId="42A8C286" w14:textId="77777777" w:rsidR="00D230F3" w:rsidRPr="00EA6A3F" w:rsidRDefault="00D230F3" w:rsidP="00202D93">
            <w:pPr>
              <w:spacing w:before="0"/>
              <w:rPr>
                <w:sz w:val="20"/>
              </w:rPr>
            </w:pPr>
          </w:p>
        </w:tc>
        <w:tc>
          <w:tcPr>
            <w:tcW w:w="4715" w:type="pct"/>
          </w:tcPr>
          <w:p w14:paraId="5F3B65BF" w14:textId="77777777" w:rsidR="00D230F3" w:rsidRPr="00EA6A3F" w:rsidRDefault="00D230F3" w:rsidP="00202D93">
            <w:pPr>
              <w:spacing w:before="0"/>
              <w:rPr>
                <w:sz w:val="20"/>
              </w:rPr>
            </w:pPr>
            <w:r w:rsidRPr="00EA6A3F">
              <w:rPr>
                <w:sz w:val="20"/>
              </w:rPr>
              <w:t>Outcomes count individual level gains, not average gains for the population served.</w:t>
            </w:r>
          </w:p>
        </w:tc>
      </w:tr>
      <w:tr w:rsidR="00D230F3" w:rsidRPr="00EA6A3F" w14:paraId="1CC305A1" w14:textId="77777777" w:rsidTr="00202D93">
        <w:trPr>
          <w:trHeight w:val="1335"/>
        </w:trPr>
        <w:tc>
          <w:tcPr>
            <w:tcW w:w="285" w:type="pct"/>
          </w:tcPr>
          <w:p w14:paraId="1BB18059" w14:textId="77777777" w:rsidR="00D230F3" w:rsidRPr="00EA6A3F" w:rsidRDefault="00D230F3" w:rsidP="00202D93">
            <w:pPr>
              <w:spacing w:before="0"/>
              <w:rPr>
                <w:sz w:val="20"/>
              </w:rPr>
            </w:pPr>
          </w:p>
        </w:tc>
        <w:tc>
          <w:tcPr>
            <w:tcW w:w="4715" w:type="pct"/>
          </w:tcPr>
          <w:p w14:paraId="039596B3" w14:textId="77777777" w:rsidR="00D230F3" w:rsidRPr="00EA6A3F" w:rsidRDefault="00D230F3" w:rsidP="00202D93">
            <w:pPr>
              <w:spacing w:before="0"/>
              <w:rPr>
                <w:sz w:val="20"/>
              </w:rPr>
            </w:pPr>
            <w:r w:rsidRPr="00EA6A3F">
              <w:rPr>
                <w:sz w:val="20"/>
              </w:rPr>
              <w:t>Outcomes measure meaningful/significant changes and are aligned with the applicant's theory of change.  (Note: Outcomes that do not measure significant changes in knowledge, attitude, behavior or condition should be revised.  If the applicant is not able to propose a meaningful outcome, the aligned performance measure should be removed.  CNCS prefers that applicants measure a small number of meaningful outcomes rather than a large number of outputs paired with insignificant outcomes.)</w:t>
            </w:r>
          </w:p>
        </w:tc>
      </w:tr>
      <w:tr w:rsidR="00D230F3" w:rsidRPr="00EA6A3F" w14:paraId="354CCD2A" w14:textId="77777777" w:rsidTr="00202D93">
        <w:trPr>
          <w:trHeight w:val="233"/>
        </w:trPr>
        <w:tc>
          <w:tcPr>
            <w:tcW w:w="285" w:type="pct"/>
          </w:tcPr>
          <w:p w14:paraId="00BBB899" w14:textId="77777777" w:rsidR="00D230F3" w:rsidRPr="00EA6A3F" w:rsidRDefault="00D230F3" w:rsidP="00202D93">
            <w:pPr>
              <w:spacing w:before="0"/>
              <w:rPr>
                <w:sz w:val="20"/>
              </w:rPr>
            </w:pPr>
          </w:p>
        </w:tc>
        <w:tc>
          <w:tcPr>
            <w:tcW w:w="4715" w:type="pct"/>
          </w:tcPr>
          <w:p w14:paraId="3CA58785" w14:textId="77777777" w:rsidR="00D230F3" w:rsidRPr="00EA6A3F" w:rsidRDefault="00D230F3" w:rsidP="00202D93">
            <w:pPr>
              <w:spacing w:before="0"/>
              <w:rPr>
                <w:sz w:val="20"/>
              </w:rPr>
            </w:pPr>
            <w:r w:rsidRPr="00EA6A3F">
              <w:rPr>
                <w:sz w:val="20"/>
              </w:rPr>
              <w:t>Outcomes can be measured during a single grant year.</w:t>
            </w:r>
          </w:p>
        </w:tc>
      </w:tr>
      <w:tr w:rsidR="00D230F3" w:rsidRPr="00EA6A3F" w14:paraId="4599943D" w14:textId="77777777" w:rsidTr="00202D93">
        <w:trPr>
          <w:trHeight w:val="233"/>
        </w:trPr>
        <w:tc>
          <w:tcPr>
            <w:tcW w:w="5000" w:type="pct"/>
            <w:gridSpan w:val="2"/>
            <w:shd w:val="solid" w:color="D9D9D9" w:themeColor="background1" w:themeShade="D9" w:fill="auto"/>
          </w:tcPr>
          <w:p w14:paraId="5E678D03" w14:textId="77777777" w:rsidR="00D230F3" w:rsidRPr="00EA6A3F" w:rsidRDefault="00D230F3" w:rsidP="00202D93">
            <w:pPr>
              <w:spacing w:before="0"/>
              <w:rPr>
                <w:b/>
                <w:bCs/>
                <w:sz w:val="20"/>
              </w:rPr>
            </w:pPr>
            <w:r w:rsidRPr="00EA6A3F">
              <w:rPr>
                <w:b/>
                <w:bCs/>
                <w:sz w:val="20"/>
              </w:rPr>
              <w:t>Data Collection/Instruments</w:t>
            </w:r>
          </w:p>
        </w:tc>
      </w:tr>
      <w:tr w:rsidR="00D230F3" w:rsidRPr="00EA6A3F" w14:paraId="23E89FFB" w14:textId="77777777" w:rsidTr="00202D93">
        <w:trPr>
          <w:trHeight w:val="233"/>
        </w:trPr>
        <w:tc>
          <w:tcPr>
            <w:tcW w:w="285" w:type="pct"/>
          </w:tcPr>
          <w:p w14:paraId="2FD8D46F" w14:textId="77777777" w:rsidR="00D230F3" w:rsidRPr="00EA6A3F" w:rsidRDefault="00D230F3" w:rsidP="00202D93">
            <w:pPr>
              <w:spacing w:before="0"/>
              <w:rPr>
                <w:sz w:val="20"/>
              </w:rPr>
            </w:pPr>
          </w:p>
        </w:tc>
        <w:tc>
          <w:tcPr>
            <w:tcW w:w="4715" w:type="pct"/>
          </w:tcPr>
          <w:p w14:paraId="2C5A6BDC" w14:textId="77777777" w:rsidR="00D230F3" w:rsidRPr="00EA6A3F" w:rsidRDefault="00D230F3" w:rsidP="00202D93">
            <w:pPr>
              <w:spacing w:before="0"/>
              <w:rPr>
                <w:sz w:val="20"/>
              </w:rPr>
            </w:pPr>
            <w:r w:rsidRPr="00EA6A3F">
              <w:rPr>
                <w:sz w:val="20"/>
              </w:rPr>
              <w:t>Data collection methods are appropriate.</w:t>
            </w:r>
          </w:p>
        </w:tc>
      </w:tr>
      <w:tr w:rsidR="00D230F3" w:rsidRPr="00EA6A3F" w14:paraId="45C3D9FD" w14:textId="77777777" w:rsidTr="00202D93">
        <w:trPr>
          <w:trHeight w:val="233"/>
        </w:trPr>
        <w:tc>
          <w:tcPr>
            <w:tcW w:w="285" w:type="pct"/>
          </w:tcPr>
          <w:p w14:paraId="2E4E177B" w14:textId="77777777" w:rsidR="00D230F3" w:rsidRPr="00EA6A3F" w:rsidRDefault="00D230F3" w:rsidP="00202D93">
            <w:pPr>
              <w:spacing w:before="0"/>
              <w:rPr>
                <w:sz w:val="20"/>
              </w:rPr>
            </w:pPr>
          </w:p>
        </w:tc>
        <w:tc>
          <w:tcPr>
            <w:tcW w:w="4715" w:type="pct"/>
          </w:tcPr>
          <w:p w14:paraId="04E7A57A" w14:textId="77777777" w:rsidR="00D230F3" w:rsidRPr="00EA6A3F" w:rsidRDefault="00D230F3" w:rsidP="00202D93">
            <w:pPr>
              <w:spacing w:before="0"/>
              <w:rPr>
                <w:sz w:val="20"/>
              </w:rPr>
            </w:pPr>
            <w:r w:rsidRPr="00EA6A3F">
              <w:rPr>
                <w:sz w:val="20"/>
              </w:rPr>
              <w:t>Instruments are likely to yield high quality data.</w:t>
            </w:r>
          </w:p>
        </w:tc>
      </w:tr>
      <w:tr w:rsidR="00D230F3" w:rsidRPr="00EA6A3F" w14:paraId="445198B1" w14:textId="77777777" w:rsidTr="00202D93">
        <w:trPr>
          <w:trHeight w:val="233"/>
        </w:trPr>
        <w:tc>
          <w:tcPr>
            <w:tcW w:w="285" w:type="pct"/>
          </w:tcPr>
          <w:p w14:paraId="058EA03F" w14:textId="77777777" w:rsidR="00D230F3" w:rsidRPr="00EA6A3F" w:rsidRDefault="00D230F3" w:rsidP="00202D93">
            <w:pPr>
              <w:spacing w:before="0"/>
              <w:rPr>
                <w:sz w:val="20"/>
              </w:rPr>
            </w:pPr>
          </w:p>
        </w:tc>
        <w:tc>
          <w:tcPr>
            <w:tcW w:w="4715" w:type="pct"/>
          </w:tcPr>
          <w:p w14:paraId="4BA6427D" w14:textId="77777777" w:rsidR="00D230F3" w:rsidRPr="00EA6A3F" w:rsidRDefault="00D230F3" w:rsidP="00202D93">
            <w:pPr>
              <w:spacing w:before="0"/>
              <w:rPr>
                <w:sz w:val="20"/>
              </w:rPr>
            </w:pPr>
            <w:r w:rsidRPr="00EA6A3F">
              <w:rPr>
                <w:sz w:val="20"/>
              </w:rPr>
              <w:t>The instrument, and what it measures, is clearly described.</w:t>
            </w:r>
          </w:p>
        </w:tc>
      </w:tr>
      <w:tr w:rsidR="00D230F3" w:rsidRPr="00EA6A3F" w14:paraId="14FE8167" w14:textId="77777777" w:rsidTr="00202D93">
        <w:trPr>
          <w:trHeight w:val="466"/>
        </w:trPr>
        <w:tc>
          <w:tcPr>
            <w:tcW w:w="285" w:type="pct"/>
          </w:tcPr>
          <w:p w14:paraId="095B8BA1" w14:textId="77777777" w:rsidR="00D230F3" w:rsidRPr="00EA6A3F" w:rsidRDefault="00D230F3" w:rsidP="00202D93">
            <w:pPr>
              <w:spacing w:before="0"/>
              <w:rPr>
                <w:sz w:val="20"/>
              </w:rPr>
            </w:pPr>
          </w:p>
        </w:tc>
        <w:tc>
          <w:tcPr>
            <w:tcW w:w="4715" w:type="pct"/>
          </w:tcPr>
          <w:p w14:paraId="1808645A" w14:textId="77777777" w:rsidR="00D230F3" w:rsidRPr="00EA6A3F" w:rsidRDefault="00D230F3" w:rsidP="00202D93">
            <w:pPr>
              <w:spacing w:before="0"/>
              <w:rPr>
                <w:sz w:val="20"/>
              </w:rPr>
            </w:pPr>
            <w:r w:rsidRPr="00EA6A3F">
              <w:rPr>
                <w:sz w:val="20"/>
              </w:rPr>
              <w:t>If the Performance Measure Instructions specify the instrument to be used, the applicant is using that instrument (e.g., pre/post test).</w:t>
            </w:r>
          </w:p>
        </w:tc>
      </w:tr>
      <w:tr w:rsidR="00D230F3" w:rsidRPr="00EA6A3F" w14:paraId="1CA498F6" w14:textId="77777777" w:rsidTr="00202D93">
        <w:trPr>
          <w:trHeight w:val="561"/>
        </w:trPr>
        <w:tc>
          <w:tcPr>
            <w:tcW w:w="285" w:type="pct"/>
          </w:tcPr>
          <w:p w14:paraId="02B70272" w14:textId="77777777" w:rsidR="00D230F3" w:rsidRPr="00EA6A3F" w:rsidRDefault="00D230F3" w:rsidP="00202D93">
            <w:pPr>
              <w:spacing w:before="0"/>
              <w:rPr>
                <w:sz w:val="20"/>
              </w:rPr>
            </w:pPr>
          </w:p>
        </w:tc>
        <w:tc>
          <w:tcPr>
            <w:tcW w:w="4715" w:type="pct"/>
          </w:tcPr>
          <w:p w14:paraId="41E58177" w14:textId="77777777" w:rsidR="00D230F3" w:rsidRPr="00EA6A3F" w:rsidRDefault="00D230F3" w:rsidP="00202D93">
            <w:pPr>
              <w:spacing w:before="0"/>
              <w:rPr>
                <w:sz w:val="20"/>
              </w:rPr>
            </w:pPr>
            <w:r w:rsidRPr="00EA6A3F">
              <w:rPr>
                <w:sz w:val="20"/>
              </w:rPr>
              <w:t>The instrument measures the change specified in the outcome.  (For example, if the outcome is a change in knowledge, the proposed instrument measures a change in knowledge, not a change in attitude.)</w:t>
            </w:r>
          </w:p>
        </w:tc>
      </w:tr>
      <w:tr w:rsidR="00D230F3" w:rsidRPr="00EA6A3F" w14:paraId="335EE743" w14:textId="77777777" w:rsidTr="00202D93">
        <w:trPr>
          <w:trHeight w:val="466"/>
        </w:trPr>
        <w:tc>
          <w:tcPr>
            <w:tcW w:w="285" w:type="pct"/>
          </w:tcPr>
          <w:p w14:paraId="718CE0F8" w14:textId="77777777" w:rsidR="00D230F3" w:rsidRPr="00EA6A3F" w:rsidRDefault="00D230F3" w:rsidP="00202D93">
            <w:pPr>
              <w:spacing w:before="0"/>
              <w:rPr>
                <w:sz w:val="20"/>
              </w:rPr>
            </w:pPr>
          </w:p>
        </w:tc>
        <w:tc>
          <w:tcPr>
            <w:tcW w:w="4715" w:type="pct"/>
          </w:tcPr>
          <w:p w14:paraId="449F6E7F" w14:textId="77777777" w:rsidR="00D230F3" w:rsidRPr="00EA6A3F" w:rsidRDefault="00D230F3" w:rsidP="00202D93">
            <w:pPr>
              <w:spacing w:before="0"/>
              <w:rPr>
                <w:sz w:val="20"/>
              </w:rPr>
            </w:pPr>
            <w:r w:rsidRPr="00EA6A3F">
              <w:rPr>
                <w:sz w:val="20"/>
              </w:rPr>
              <w:t>Output instruments are sufficient to count all beneficiaries served and to ensure that individuals are not double-counted.</w:t>
            </w:r>
          </w:p>
        </w:tc>
      </w:tr>
      <w:tr w:rsidR="00D230F3" w:rsidRPr="00EA6A3F" w14:paraId="4BA0ACD9" w14:textId="77777777" w:rsidTr="00202D93">
        <w:trPr>
          <w:trHeight w:val="768"/>
        </w:trPr>
        <w:tc>
          <w:tcPr>
            <w:tcW w:w="285" w:type="pct"/>
          </w:tcPr>
          <w:p w14:paraId="5ADAC91C" w14:textId="77777777" w:rsidR="00D230F3" w:rsidRPr="00EA6A3F" w:rsidRDefault="00D230F3" w:rsidP="00202D93">
            <w:pPr>
              <w:spacing w:before="0"/>
              <w:rPr>
                <w:sz w:val="20"/>
              </w:rPr>
            </w:pPr>
          </w:p>
        </w:tc>
        <w:tc>
          <w:tcPr>
            <w:tcW w:w="4715" w:type="pct"/>
          </w:tcPr>
          <w:p w14:paraId="166213DC" w14:textId="77777777" w:rsidR="00D230F3" w:rsidRPr="00EA6A3F" w:rsidRDefault="00D230F3" w:rsidP="00202D93">
            <w:pPr>
              <w:spacing w:before="0"/>
              <w:rPr>
                <w:sz w:val="20"/>
              </w:rPr>
            </w:pPr>
            <w:r w:rsidRPr="00EA6A3F">
              <w:rPr>
                <w:sz w:val="20"/>
              </w:rPr>
              <w:t>Outcome instruments will be administered to all beneficiaries receiving the intervention or completing the program.  (</w:t>
            </w:r>
            <w:r w:rsidRPr="00EA6A3F">
              <w:rPr>
                <w:i/>
                <w:sz w:val="20"/>
              </w:rPr>
              <w:t>Note</w:t>
            </w:r>
            <w:r w:rsidRPr="00EA6A3F">
              <w:rPr>
                <w:sz w:val="20"/>
              </w:rPr>
              <w:t>, competitive grantees may propose a sampling plan for CNCS approval if this is not the case.  Formula grantees are not permitted to sample.)</w:t>
            </w:r>
          </w:p>
        </w:tc>
      </w:tr>
      <w:tr w:rsidR="00D230F3" w:rsidRPr="00EA6A3F" w14:paraId="0A2ED05E" w14:textId="77777777" w:rsidTr="00202D93">
        <w:trPr>
          <w:trHeight w:val="233"/>
        </w:trPr>
        <w:tc>
          <w:tcPr>
            <w:tcW w:w="5000" w:type="pct"/>
            <w:gridSpan w:val="2"/>
            <w:shd w:val="solid" w:color="D9D9D9" w:themeColor="background1" w:themeShade="D9" w:fill="auto"/>
          </w:tcPr>
          <w:p w14:paraId="6E13D712" w14:textId="77777777" w:rsidR="00D230F3" w:rsidRPr="00EA6A3F" w:rsidRDefault="00D230F3" w:rsidP="00202D93">
            <w:pPr>
              <w:spacing w:before="0"/>
              <w:rPr>
                <w:b/>
                <w:bCs/>
                <w:sz w:val="20"/>
              </w:rPr>
            </w:pPr>
            <w:r w:rsidRPr="00EA6A3F">
              <w:rPr>
                <w:b/>
                <w:bCs/>
                <w:sz w:val="20"/>
              </w:rPr>
              <w:t>Pre/Post Test</w:t>
            </w:r>
          </w:p>
        </w:tc>
      </w:tr>
      <w:tr w:rsidR="00D230F3" w:rsidRPr="00EA6A3F" w14:paraId="65697B30" w14:textId="77777777" w:rsidTr="00202D93">
        <w:trPr>
          <w:trHeight w:val="466"/>
        </w:trPr>
        <w:tc>
          <w:tcPr>
            <w:tcW w:w="285" w:type="pct"/>
          </w:tcPr>
          <w:p w14:paraId="40FC5F52" w14:textId="77777777" w:rsidR="00D230F3" w:rsidRPr="00EA6A3F" w:rsidRDefault="00D230F3" w:rsidP="00202D93">
            <w:pPr>
              <w:spacing w:before="0"/>
              <w:rPr>
                <w:sz w:val="20"/>
              </w:rPr>
            </w:pPr>
          </w:p>
        </w:tc>
        <w:tc>
          <w:tcPr>
            <w:tcW w:w="4715" w:type="pct"/>
          </w:tcPr>
          <w:p w14:paraId="2CE196F8" w14:textId="77777777" w:rsidR="00D230F3" w:rsidRPr="00EA6A3F" w:rsidRDefault="00D230F3" w:rsidP="00202D93">
            <w:pPr>
              <w:spacing w:before="0"/>
              <w:rPr>
                <w:sz w:val="20"/>
              </w:rPr>
            </w:pPr>
            <w:r w:rsidRPr="00EA6A3F">
              <w:rPr>
                <w:sz w:val="20"/>
              </w:rPr>
              <w:t>If using a pre/post test to measure knowledge gains from training activities, it is clear how the pre/post test is connected to the learning objectives of the training.</w:t>
            </w:r>
          </w:p>
        </w:tc>
      </w:tr>
      <w:tr w:rsidR="00D230F3" w:rsidRPr="00EA6A3F" w14:paraId="61E84B04" w14:textId="77777777" w:rsidTr="00202D93">
        <w:trPr>
          <w:trHeight w:val="233"/>
        </w:trPr>
        <w:tc>
          <w:tcPr>
            <w:tcW w:w="285" w:type="pct"/>
          </w:tcPr>
          <w:p w14:paraId="1AA7CB23" w14:textId="77777777" w:rsidR="00D230F3" w:rsidRPr="00EA6A3F" w:rsidRDefault="00D230F3" w:rsidP="00202D93">
            <w:pPr>
              <w:spacing w:before="0"/>
              <w:rPr>
                <w:sz w:val="20"/>
              </w:rPr>
            </w:pPr>
          </w:p>
        </w:tc>
        <w:tc>
          <w:tcPr>
            <w:tcW w:w="4715" w:type="pct"/>
          </w:tcPr>
          <w:p w14:paraId="3228CA5E" w14:textId="77777777" w:rsidR="00D230F3" w:rsidRPr="00EA6A3F" w:rsidRDefault="00D230F3" w:rsidP="00202D93">
            <w:pPr>
              <w:spacing w:before="0"/>
              <w:rPr>
                <w:sz w:val="20"/>
              </w:rPr>
            </w:pPr>
            <w:r w:rsidRPr="00EA6A3F">
              <w:rPr>
                <w:sz w:val="20"/>
              </w:rPr>
              <w:t>The timeline for administering the pre/post test is clear.</w:t>
            </w:r>
          </w:p>
        </w:tc>
      </w:tr>
      <w:tr w:rsidR="00D230F3" w:rsidRPr="00EA6A3F" w14:paraId="7C925AAE" w14:textId="77777777" w:rsidTr="00202D93">
        <w:trPr>
          <w:trHeight w:val="466"/>
        </w:trPr>
        <w:tc>
          <w:tcPr>
            <w:tcW w:w="285" w:type="pct"/>
          </w:tcPr>
          <w:p w14:paraId="2792D49C" w14:textId="77777777" w:rsidR="00D230F3" w:rsidRPr="00EA6A3F" w:rsidRDefault="00D230F3" w:rsidP="00202D93">
            <w:pPr>
              <w:spacing w:before="0"/>
              <w:rPr>
                <w:sz w:val="20"/>
              </w:rPr>
            </w:pPr>
          </w:p>
        </w:tc>
        <w:tc>
          <w:tcPr>
            <w:tcW w:w="4715" w:type="pct"/>
          </w:tcPr>
          <w:p w14:paraId="46F33DB0" w14:textId="77777777" w:rsidR="00D230F3" w:rsidRPr="00EA6A3F" w:rsidRDefault="00D230F3" w:rsidP="00202D93">
            <w:pPr>
              <w:spacing w:before="0"/>
              <w:rPr>
                <w:sz w:val="20"/>
              </w:rPr>
            </w:pPr>
            <w:r w:rsidRPr="00EA6A3F">
              <w:rPr>
                <w:sz w:val="20"/>
              </w:rPr>
              <w:t>If a pre/post test is required by the Performance Measure Instructions, the instrument described is a pre/post test.</w:t>
            </w:r>
          </w:p>
        </w:tc>
      </w:tr>
      <w:tr w:rsidR="00D230F3" w:rsidRPr="00EA6A3F" w14:paraId="7C0D8B53" w14:textId="77777777" w:rsidTr="00202D93">
        <w:trPr>
          <w:trHeight w:val="525"/>
        </w:trPr>
        <w:tc>
          <w:tcPr>
            <w:tcW w:w="285" w:type="pct"/>
          </w:tcPr>
          <w:p w14:paraId="15ADCBEF" w14:textId="77777777" w:rsidR="00D230F3" w:rsidRPr="00EA6A3F" w:rsidRDefault="00D230F3" w:rsidP="00202D93">
            <w:pPr>
              <w:spacing w:before="0"/>
              <w:rPr>
                <w:sz w:val="20"/>
              </w:rPr>
            </w:pPr>
          </w:p>
        </w:tc>
        <w:tc>
          <w:tcPr>
            <w:tcW w:w="4715" w:type="pct"/>
          </w:tcPr>
          <w:p w14:paraId="47755A14" w14:textId="77777777" w:rsidR="00D230F3" w:rsidRPr="00EA6A3F" w:rsidRDefault="00D230F3" w:rsidP="00202D93">
            <w:pPr>
              <w:spacing w:before="0"/>
              <w:rPr>
                <w:sz w:val="20"/>
              </w:rPr>
            </w:pPr>
            <w:r w:rsidRPr="00EA6A3F">
              <w:rPr>
                <w:sz w:val="20"/>
              </w:rPr>
              <w:t>The applicant can successfully match pre-test data with post-test data at the individual level.  The same instrument must be used for the pre-test and the post-test.</w:t>
            </w:r>
          </w:p>
        </w:tc>
      </w:tr>
      <w:tr w:rsidR="00D230F3" w:rsidRPr="00EA6A3F" w14:paraId="5721F1D2" w14:textId="77777777" w:rsidTr="00202D93">
        <w:trPr>
          <w:trHeight w:val="233"/>
        </w:trPr>
        <w:tc>
          <w:tcPr>
            <w:tcW w:w="5000" w:type="pct"/>
            <w:gridSpan w:val="2"/>
            <w:shd w:val="solid" w:color="D9D9D9" w:themeColor="background1" w:themeShade="D9" w:fill="auto"/>
          </w:tcPr>
          <w:p w14:paraId="2EA6FC18" w14:textId="77777777" w:rsidR="00D230F3" w:rsidRPr="00EA6A3F" w:rsidRDefault="00D230F3" w:rsidP="00202D93">
            <w:pPr>
              <w:spacing w:before="0"/>
              <w:rPr>
                <w:b/>
                <w:bCs/>
                <w:sz w:val="20"/>
              </w:rPr>
            </w:pPr>
            <w:r w:rsidRPr="00EA6A3F">
              <w:rPr>
                <w:b/>
                <w:bCs/>
                <w:sz w:val="20"/>
              </w:rPr>
              <w:t>Targets</w:t>
            </w:r>
          </w:p>
        </w:tc>
      </w:tr>
      <w:tr w:rsidR="00D230F3" w:rsidRPr="00EA6A3F" w14:paraId="6BE6A9EC" w14:textId="77777777" w:rsidTr="00202D93">
        <w:trPr>
          <w:trHeight w:val="233"/>
        </w:trPr>
        <w:tc>
          <w:tcPr>
            <w:tcW w:w="285" w:type="pct"/>
          </w:tcPr>
          <w:p w14:paraId="4C46DB9B" w14:textId="77777777" w:rsidR="00D230F3" w:rsidRPr="00EA6A3F" w:rsidRDefault="00D230F3" w:rsidP="00202D93">
            <w:pPr>
              <w:spacing w:before="0"/>
              <w:rPr>
                <w:sz w:val="20"/>
              </w:rPr>
            </w:pPr>
          </w:p>
        </w:tc>
        <w:tc>
          <w:tcPr>
            <w:tcW w:w="4715" w:type="pct"/>
          </w:tcPr>
          <w:p w14:paraId="5563ACBD" w14:textId="77777777" w:rsidR="00D230F3" w:rsidRPr="00EA6A3F" w:rsidRDefault="00D230F3" w:rsidP="00202D93">
            <w:pPr>
              <w:spacing w:before="0"/>
              <w:rPr>
                <w:sz w:val="20"/>
              </w:rPr>
            </w:pPr>
            <w:r w:rsidRPr="00EA6A3F">
              <w:rPr>
                <w:sz w:val="20"/>
              </w:rPr>
              <w:t>Target values appear ambitious but realistic/It is clear how targets were set.</w:t>
            </w:r>
          </w:p>
        </w:tc>
      </w:tr>
      <w:tr w:rsidR="00D230F3" w:rsidRPr="00EA6A3F" w14:paraId="457F59D3" w14:textId="77777777" w:rsidTr="00202D93">
        <w:trPr>
          <w:trHeight w:val="696"/>
        </w:trPr>
        <w:tc>
          <w:tcPr>
            <w:tcW w:w="285" w:type="pct"/>
          </w:tcPr>
          <w:p w14:paraId="0B11A5B8" w14:textId="77777777" w:rsidR="00D230F3" w:rsidRPr="00EA6A3F" w:rsidRDefault="00D230F3" w:rsidP="00202D93">
            <w:pPr>
              <w:spacing w:before="0"/>
              <w:rPr>
                <w:sz w:val="20"/>
              </w:rPr>
            </w:pPr>
          </w:p>
        </w:tc>
        <w:tc>
          <w:tcPr>
            <w:tcW w:w="4715" w:type="pct"/>
          </w:tcPr>
          <w:p w14:paraId="3F0F355F" w14:textId="77777777" w:rsidR="00D230F3" w:rsidRPr="00EA6A3F" w:rsidRDefault="00D230F3" w:rsidP="00202D93">
            <w:pPr>
              <w:spacing w:before="0"/>
              <w:rPr>
                <w:sz w:val="20"/>
              </w:rPr>
            </w:pPr>
            <w:r w:rsidRPr="00EA6A3F">
              <w:rPr>
                <w:sz w:val="20"/>
              </w:rPr>
              <w:t xml:space="preserve">Outcome targets are smaller than output targets, with some exceptions (i.e., capacity-building National Performance Measures).  </w:t>
            </w:r>
            <w:r w:rsidRPr="00EA6A3F">
              <w:rPr>
                <w:i/>
                <w:sz w:val="20"/>
              </w:rPr>
              <w:t>Note</w:t>
            </w:r>
            <w:r w:rsidRPr="00EA6A3F">
              <w:rPr>
                <w:sz w:val="20"/>
              </w:rPr>
              <w:t>: In some cases it may be appropriate for the outcome target to be equal to the output target.</w:t>
            </w:r>
          </w:p>
        </w:tc>
      </w:tr>
      <w:tr w:rsidR="00D230F3" w:rsidRPr="00EA6A3F" w14:paraId="51EC970C" w14:textId="77777777" w:rsidTr="00202D93">
        <w:trPr>
          <w:trHeight w:val="507"/>
        </w:trPr>
        <w:tc>
          <w:tcPr>
            <w:tcW w:w="285" w:type="pct"/>
          </w:tcPr>
          <w:p w14:paraId="41A5C51A" w14:textId="77777777" w:rsidR="00D230F3" w:rsidRPr="00EA6A3F" w:rsidRDefault="00D230F3" w:rsidP="00202D93">
            <w:pPr>
              <w:spacing w:before="0"/>
              <w:rPr>
                <w:sz w:val="20"/>
              </w:rPr>
            </w:pPr>
          </w:p>
        </w:tc>
        <w:tc>
          <w:tcPr>
            <w:tcW w:w="4715" w:type="pct"/>
          </w:tcPr>
          <w:p w14:paraId="0F873AEF" w14:textId="36DEFD2F" w:rsidR="00DD7B04" w:rsidRPr="00EA6A3F" w:rsidRDefault="00D230F3" w:rsidP="00202D93">
            <w:pPr>
              <w:spacing w:before="0"/>
              <w:rPr>
                <w:sz w:val="20"/>
              </w:rPr>
            </w:pPr>
            <w:r w:rsidRPr="00EA6A3F">
              <w:rPr>
                <w:sz w:val="20"/>
              </w:rPr>
              <w:t xml:space="preserve">The output and outcome targets are reasonably proportional.  </w:t>
            </w:r>
            <w:r w:rsidRPr="00EA6A3F">
              <w:rPr>
                <w:i/>
                <w:sz w:val="20"/>
              </w:rPr>
              <w:t>Note</w:t>
            </w:r>
            <w:r w:rsidRPr="00EA6A3F">
              <w:rPr>
                <w:sz w:val="20"/>
              </w:rPr>
              <w:t>: What constitutes reasonably proportional may depend on what is being counted, how and when.</w:t>
            </w:r>
          </w:p>
        </w:tc>
      </w:tr>
      <w:tr w:rsidR="00D230F3" w:rsidRPr="00EA6A3F" w14:paraId="46C08B3D" w14:textId="77777777" w:rsidTr="00202D93">
        <w:trPr>
          <w:trHeight w:val="233"/>
        </w:trPr>
        <w:tc>
          <w:tcPr>
            <w:tcW w:w="5000" w:type="pct"/>
            <w:gridSpan w:val="2"/>
            <w:shd w:val="solid" w:color="D9D9D9" w:themeColor="background1" w:themeShade="D9" w:fill="auto"/>
          </w:tcPr>
          <w:p w14:paraId="7C6B9859" w14:textId="07035854" w:rsidR="00D230F3" w:rsidRPr="00EA6A3F" w:rsidRDefault="00D230F3" w:rsidP="00202D93">
            <w:pPr>
              <w:spacing w:before="0"/>
              <w:rPr>
                <w:b/>
                <w:bCs/>
                <w:sz w:val="20"/>
              </w:rPr>
            </w:pPr>
            <w:r w:rsidRPr="00EA6A3F">
              <w:rPr>
                <w:b/>
                <w:bCs/>
                <w:sz w:val="20"/>
              </w:rPr>
              <w:t>Unit of Measure</w:t>
            </w:r>
          </w:p>
        </w:tc>
      </w:tr>
      <w:tr w:rsidR="00D230F3" w:rsidRPr="00EA6A3F" w14:paraId="6B5EAD3E" w14:textId="77777777" w:rsidTr="00202D93">
        <w:trPr>
          <w:trHeight w:val="466"/>
        </w:trPr>
        <w:tc>
          <w:tcPr>
            <w:tcW w:w="285" w:type="pct"/>
          </w:tcPr>
          <w:p w14:paraId="63AA7534" w14:textId="77777777" w:rsidR="00D230F3" w:rsidRPr="00EA6A3F" w:rsidRDefault="00D230F3" w:rsidP="00202D93">
            <w:pPr>
              <w:spacing w:before="0"/>
              <w:rPr>
                <w:sz w:val="20"/>
              </w:rPr>
            </w:pPr>
          </w:p>
        </w:tc>
        <w:tc>
          <w:tcPr>
            <w:tcW w:w="4715" w:type="pct"/>
          </w:tcPr>
          <w:p w14:paraId="1D5F4820" w14:textId="77777777" w:rsidR="00D230F3" w:rsidRPr="00EA6A3F" w:rsidRDefault="00D230F3" w:rsidP="00202D93">
            <w:pPr>
              <w:spacing w:before="0"/>
              <w:rPr>
                <w:sz w:val="20"/>
              </w:rPr>
            </w:pPr>
            <w:r w:rsidRPr="00EA6A3F">
              <w:rPr>
                <w:sz w:val="20"/>
              </w:rPr>
              <w:t>The unit of measure is not AmeriCorps members except in National Performance Measures that count national service participants.</w:t>
            </w:r>
          </w:p>
        </w:tc>
      </w:tr>
      <w:tr w:rsidR="00D230F3" w:rsidRPr="00EA6A3F" w14:paraId="62727FBC" w14:textId="77777777" w:rsidTr="00202D93">
        <w:trPr>
          <w:trHeight w:val="466"/>
        </w:trPr>
        <w:tc>
          <w:tcPr>
            <w:tcW w:w="285" w:type="pct"/>
          </w:tcPr>
          <w:p w14:paraId="2A291784" w14:textId="77777777" w:rsidR="00D230F3" w:rsidRPr="00EA6A3F" w:rsidRDefault="00D230F3" w:rsidP="00202D93">
            <w:pPr>
              <w:spacing w:before="0"/>
              <w:rPr>
                <w:sz w:val="20"/>
              </w:rPr>
            </w:pPr>
          </w:p>
        </w:tc>
        <w:tc>
          <w:tcPr>
            <w:tcW w:w="4715" w:type="pct"/>
          </w:tcPr>
          <w:p w14:paraId="0577DD53" w14:textId="77777777" w:rsidR="00D230F3" w:rsidRPr="00EA6A3F" w:rsidRDefault="00D230F3" w:rsidP="00202D93">
            <w:pPr>
              <w:spacing w:before="0"/>
              <w:rPr>
                <w:sz w:val="20"/>
              </w:rPr>
            </w:pPr>
            <w:r w:rsidRPr="00EA6A3F">
              <w:rPr>
                <w:sz w:val="20"/>
              </w:rPr>
              <w:t>The unit of measure is consistent for all outputs or outcomes in the PM unless otherwise specified in the Performance Measure Instructions.</w:t>
            </w:r>
          </w:p>
        </w:tc>
      </w:tr>
      <w:tr w:rsidR="00D230F3" w:rsidRPr="00EA6A3F" w14:paraId="04FE0674" w14:textId="77777777" w:rsidTr="00202D93">
        <w:trPr>
          <w:trHeight w:val="233"/>
        </w:trPr>
        <w:tc>
          <w:tcPr>
            <w:tcW w:w="285" w:type="pct"/>
          </w:tcPr>
          <w:p w14:paraId="5D9B2D2E" w14:textId="77777777" w:rsidR="00D230F3" w:rsidRPr="00EA6A3F" w:rsidRDefault="00D230F3" w:rsidP="00202D93">
            <w:pPr>
              <w:spacing w:before="0"/>
              <w:rPr>
                <w:sz w:val="20"/>
              </w:rPr>
            </w:pPr>
          </w:p>
        </w:tc>
        <w:tc>
          <w:tcPr>
            <w:tcW w:w="4715" w:type="pct"/>
          </w:tcPr>
          <w:p w14:paraId="25212E68" w14:textId="77777777" w:rsidR="00D230F3" w:rsidRPr="00EA6A3F" w:rsidRDefault="00D230F3" w:rsidP="00202D93">
            <w:pPr>
              <w:spacing w:before="0"/>
              <w:rPr>
                <w:sz w:val="20"/>
              </w:rPr>
            </w:pPr>
            <w:r w:rsidRPr="00EA6A3F">
              <w:rPr>
                <w:sz w:val="20"/>
              </w:rPr>
              <w:t>The unit of measure is not hours.</w:t>
            </w:r>
          </w:p>
        </w:tc>
      </w:tr>
      <w:tr w:rsidR="00D230F3" w:rsidRPr="00EA6A3F" w14:paraId="1692DB5C" w14:textId="77777777" w:rsidTr="00202D93">
        <w:trPr>
          <w:trHeight w:val="233"/>
        </w:trPr>
        <w:tc>
          <w:tcPr>
            <w:tcW w:w="285" w:type="pct"/>
          </w:tcPr>
          <w:p w14:paraId="204A4C3C" w14:textId="77777777" w:rsidR="00D230F3" w:rsidRPr="00EA6A3F" w:rsidRDefault="00D230F3" w:rsidP="00202D93">
            <w:pPr>
              <w:spacing w:before="0"/>
              <w:rPr>
                <w:sz w:val="20"/>
              </w:rPr>
            </w:pPr>
          </w:p>
        </w:tc>
        <w:tc>
          <w:tcPr>
            <w:tcW w:w="4715" w:type="pct"/>
          </w:tcPr>
          <w:p w14:paraId="5D5B6732" w14:textId="77777777" w:rsidR="00D230F3" w:rsidRPr="00EA6A3F" w:rsidRDefault="00D230F3" w:rsidP="00202D93">
            <w:pPr>
              <w:spacing w:before="0"/>
              <w:rPr>
                <w:sz w:val="20"/>
              </w:rPr>
            </w:pPr>
            <w:r w:rsidRPr="00EA6A3F">
              <w:rPr>
                <w:sz w:val="20"/>
              </w:rPr>
              <w:t>The unit of measure is a number, not a percent.</w:t>
            </w:r>
          </w:p>
        </w:tc>
      </w:tr>
      <w:tr w:rsidR="00D230F3" w:rsidRPr="00EA6A3F" w14:paraId="6B2AD41F" w14:textId="77777777" w:rsidTr="00202D93">
        <w:trPr>
          <w:trHeight w:val="233"/>
        </w:trPr>
        <w:tc>
          <w:tcPr>
            <w:tcW w:w="5000" w:type="pct"/>
            <w:gridSpan w:val="2"/>
            <w:shd w:val="solid" w:color="D9D9D9" w:themeColor="background1" w:themeShade="D9" w:fill="auto"/>
          </w:tcPr>
          <w:p w14:paraId="1AF60502" w14:textId="77777777" w:rsidR="00D230F3" w:rsidRPr="00EA6A3F" w:rsidRDefault="00D230F3" w:rsidP="00202D93">
            <w:pPr>
              <w:spacing w:before="0"/>
              <w:rPr>
                <w:b/>
                <w:bCs/>
                <w:sz w:val="20"/>
              </w:rPr>
            </w:pPr>
            <w:r w:rsidRPr="00EA6A3F">
              <w:rPr>
                <w:b/>
                <w:bCs/>
                <w:sz w:val="20"/>
              </w:rPr>
              <w:t>Sampling</w:t>
            </w:r>
          </w:p>
        </w:tc>
      </w:tr>
      <w:tr w:rsidR="00D230F3" w:rsidRPr="00EA6A3F" w14:paraId="3FF30965" w14:textId="77777777" w:rsidTr="00202D93">
        <w:trPr>
          <w:trHeight w:val="466"/>
        </w:trPr>
        <w:tc>
          <w:tcPr>
            <w:tcW w:w="285" w:type="pct"/>
          </w:tcPr>
          <w:p w14:paraId="6518A484" w14:textId="77777777" w:rsidR="00D230F3" w:rsidRPr="00EA6A3F" w:rsidRDefault="00D230F3" w:rsidP="00202D93">
            <w:pPr>
              <w:spacing w:before="0"/>
              <w:rPr>
                <w:sz w:val="20"/>
              </w:rPr>
            </w:pPr>
          </w:p>
        </w:tc>
        <w:tc>
          <w:tcPr>
            <w:tcW w:w="4715" w:type="pct"/>
          </w:tcPr>
          <w:p w14:paraId="7D6C5482" w14:textId="77777777" w:rsidR="00D230F3" w:rsidRPr="00EA6A3F" w:rsidRDefault="00D230F3" w:rsidP="00202D93">
            <w:pPr>
              <w:spacing w:before="0"/>
              <w:rPr>
                <w:sz w:val="20"/>
              </w:rPr>
            </w:pPr>
            <w:r w:rsidRPr="00EA6A3F">
              <w:rPr>
                <w:sz w:val="20"/>
              </w:rPr>
              <w:t>If sampling is proposed, the targets represent the total for the population being served, not just the sample.  (</w:t>
            </w:r>
            <w:r w:rsidRPr="00EA6A3F">
              <w:rPr>
                <w:i/>
                <w:sz w:val="20"/>
              </w:rPr>
              <w:t>Note</w:t>
            </w:r>
            <w:r w:rsidRPr="00EA6A3F">
              <w:rPr>
                <w:sz w:val="20"/>
              </w:rPr>
              <w:t>: Formula grantees are not permitted to sample.)</w:t>
            </w:r>
          </w:p>
        </w:tc>
      </w:tr>
      <w:tr w:rsidR="00D230F3" w:rsidRPr="00EA6A3F" w14:paraId="53C9D3B7" w14:textId="77777777" w:rsidTr="00202D93">
        <w:trPr>
          <w:trHeight w:val="466"/>
        </w:trPr>
        <w:tc>
          <w:tcPr>
            <w:tcW w:w="285" w:type="pct"/>
          </w:tcPr>
          <w:p w14:paraId="69BC3F6E" w14:textId="77777777" w:rsidR="00D230F3" w:rsidRPr="00EA6A3F" w:rsidRDefault="00D230F3" w:rsidP="00202D93">
            <w:pPr>
              <w:spacing w:before="0"/>
              <w:rPr>
                <w:sz w:val="20"/>
              </w:rPr>
            </w:pPr>
          </w:p>
        </w:tc>
        <w:tc>
          <w:tcPr>
            <w:tcW w:w="4715" w:type="pct"/>
          </w:tcPr>
          <w:p w14:paraId="75DA53B2" w14:textId="77777777" w:rsidR="00D230F3" w:rsidRPr="00EA6A3F" w:rsidRDefault="00D230F3" w:rsidP="00202D93">
            <w:pPr>
              <w:spacing w:before="0"/>
              <w:rPr>
                <w:sz w:val="20"/>
              </w:rPr>
            </w:pPr>
            <w:r w:rsidRPr="00EA6A3F">
              <w:rPr>
                <w:sz w:val="20"/>
              </w:rPr>
              <w:t>If sampling is proposed, the sampling plan is forwarded to CNCS for consideration. (</w:t>
            </w:r>
            <w:r w:rsidRPr="00EA6A3F">
              <w:rPr>
                <w:i/>
                <w:sz w:val="20"/>
              </w:rPr>
              <w:t>Note</w:t>
            </w:r>
            <w:r w:rsidRPr="00EA6A3F">
              <w:rPr>
                <w:sz w:val="20"/>
              </w:rPr>
              <w:t>: Formula grantees are not permitted to sample.)</w:t>
            </w:r>
          </w:p>
        </w:tc>
      </w:tr>
      <w:tr w:rsidR="00D230F3" w:rsidRPr="00EA6A3F" w14:paraId="2CCED845" w14:textId="77777777" w:rsidTr="00202D93">
        <w:trPr>
          <w:trHeight w:val="233"/>
        </w:trPr>
        <w:tc>
          <w:tcPr>
            <w:tcW w:w="5000" w:type="pct"/>
            <w:gridSpan w:val="2"/>
            <w:shd w:val="solid" w:color="D9D9D9" w:themeColor="background1" w:themeShade="D9" w:fill="auto"/>
          </w:tcPr>
          <w:p w14:paraId="00CBFDA8" w14:textId="77777777" w:rsidR="00D230F3" w:rsidRPr="00EA6A3F" w:rsidRDefault="00D230F3" w:rsidP="00202D93">
            <w:pPr>
              <w:spacing w:before="0"/>
              <w:rPr>
                <w:b/>
                <w:bCs/>
                <w:sz w:val="20"/>
              </w:rPr>
            </w:pPr>
            <w:r w:rsidRPr="00EA6A3F">
              <w:rPr>
                <w:b/>
                <w:bCs/>
                <w:sz w:val="20"/>
              </w:rPr>
              <w:t>Misc.</w:t>
            </w:r>
          </w:p>
        </w:tc>
      </w:tr>
      <w:tr w:rsidR="00D230F3" w:rsidRPr="00EA6A3F" w14:paraId="7D3DAF3B" w14:textId="77777777" w:rsidTr="00202D93">
        <w:trPr>
          <w:trHeight w:val="929"/>
        </w:trPr>
        <w:tc>
          <w:tcPr>
            <w:tcW w:w="285" w:type="pct"/>
          </w:tcPr>
          <w:p w14:paraId="164B986D" w14:textId="77777777" w:rsidR="00D230F3" w:rsidRPr="00EA6A3F" w:rsidRDefault="00D230F3" w:rsidP="00202D93">
            <w:pPr>
              <w:spacing w:before="0"/>
              <w:rPr>
                <w:sz w:val="20"/>
              </w:rPr>
            </w:pPr>
          </w:p>
        </w:tc>
        <w:tc>
          <w:tcPr>
            <w:tcW w:w="4715" w:type="pct"/>
          </w:tcPr>
          <w:p w14:paraId="6D2345E7" w14:textId="77777777" w:rsidR="00D230F3" w:rsidRPr="00EA6A3F" w:rsidRDefault="00D230F3" w:rsidP="00202D93">
            <w:pPr>
              <w:spacing w:before="0"/>
              <w:rPr>
                <w:sz w:val="20"/>
              </w:rPr>
            </w:pPr>
            <w:r w:rsidRPr="00EA6A3F">
              <w:rPr>
                <w:sz w:val="20"/>
              </w:rPr>
              <w:t>The applicant has not opted into National Performance Measures but has the potential to do so.  (In this case, clarify why the applicant has not opted into National Performance Measures and, if applicable, direct them to select appropriate National Performance Measures.)</w:t>
            </w:r>
          </w:p>
        </w:tc>
      </w:tr>
      <w:tr w:rsidR="00D230F3" w:rsidRPr="00EA6A3F" w14:paraId="2E1DD638" w14:textId="77777777" w:rsidTr="00202D93">
        <w:trPr>
          <w:trHeight w:val="1858"/>
        </w:trPr>
        <w:tc>
          <w:tcPr>
            <w:tcW w:w="285" w:type="pct"/>
          </w:tcPr>
          <w:p w14:paraId="427859DA" w14:textId="77777777" w:rsidR="00D230F3" w:rsidRPr="00EA6A3F" w:rsidRDefault="00D230F3" w:rsidP="00202D93">
            <w:pPr>
              <w:spacing w:before="0"/>
              <w:rPr>
                <w:sz w:val="20"/>
              </w:rPr>
            </w:pPr>
          </w:p>
        </w:tc>
        <w:tc>
          <w:tcPr>
            <w:tcW w:w="4715" w:type="pct"/>
          </w:tcPr>
          <w:p w14:paraId="1E1BDDEF" w14:textId="77777777" w:rsidR="00D230F3" w:rsidRPr="00EA6A3F" w:rsidRDefault="00D230F3" w:rsidP="00202D93">
            <w:pPr>
              <w:spacing w:before="0"/>
              <w:rPr>
                <w:sz w:val="20"/>
              </w:rPr>
            </w:pPr>
            <w:r w:rsidRPr="00EA6A3F">
              <w:rPr>
                <w:sz w:val="20"/>
              </w:rPr>
              <w:t>The applicant has not created applicant-determined measures that are identical to National Performance Measures.  (</w:t>
            </w:r>
            <w:r w:rsidRPr="00EA6A3F">
              <w:rPr>
                <w:i/>
                <w:sz w:val="20"/>
              </w:rPr>
              <w:t>Note</w:t>
            </w:r>
            <w:r w:rsidRPr="00EA6A3F">
              <w:rPr>
                <w:sz w:val="20"/>
              </w:rPr>
              <w:t>: This is a common problem that occurs when applicants have not selected the correct objective.  Applicants must review the selection rules and choose the correct objectives or the corresponding performance measures will not be available for selection.  Applicant-determined measures are recognizable by the labels OUTPT or OUTCM, followed by numbers.  Any applications containing these labels are NOT National Performance Measures, even if the applicant has labeled them with the number of a national measure.)</w:t>
            </w:r>
          </w:p>
        </w:tc>
      </w:tr>
    </w:tbl>
    <w:p w14:paraId="49AFE541" w14:textId="77777777" w:rsidR="005D6DDD" w:rsidRPr="005D6DDD" w:rsidRDefault="005D6DDD" w:rsidP="005D6DDD">
      <w:pPr>
        <w:rPr>
          <w:b/>
          <w:bCs/>
          <w:szCs w:val="22"/>
        </w:rPr>
      </w:pPr>
    </w:p>
    <w:p w14:paraId="7BFAD051" w14:textId="77777777" w:rsidR="005D6DDD" w:rsidRPr="005D6DDD" w:rsidRDefault="005D6DDD" w:rsidP="005D6DDD">
      <w:pPr>
        <w:rPr>
          <w:b/>
          <w:bCs/>
          <w:szCs w:val="22"/>
        </w:rPr>
      </w:pPr>
    </w:p>
    <w:p w14:paraId="6016AE3B" w14:textId="77777777" w:rsidR="006F307D" w:rsidRDefault="006F307D">
      <w:pPr>
        <w:overflowPunct/>
        <w:autoSpaceDE/>
        <w:autoSpaceDN/>
        <w:adjustRightInd/>
        <w:spacing w:before="0"/>
        <w:textAlignment w:val="auto"/>
        <w:rPr>
          <w:szCs w:val="22"/>
        </w:rPr>
      </w:pPr>
      <w:r>
        <w:rPr>
          <w:szCs w:val="22"/>
        </w:rPr>
        <w:br w:type="page"/>
      </w:r>
    </w:p>
    <w:p w14:paraId="6127028B" w14:textId="77777777" w:rsidR="000F6FFB" w:rsidRPr="003E2821" w:rsidRDefault="005E3082" w:rsidP="005E3082">
      <w:pPr>
        <w:pStyle w:val="Heading1"/>
        <w:rPr>
          <w:szCs w:val="22"/>
        </w:rPr>
      </w:pPr>
      <w:bookmarkStart w:id="620" w:name="_Toc509239227"/>
      <w:r w:rsidRPr="004870A9">
        <w:lastRenderedPageBreak/>
        <w:t xml:space="preserve">Attachment </w:t>
      </w:r>
      <w:r>
        <w:t>E</w:t>
      </w:r>
      <w:r w:rsidRPr="004870A9">
        <w:t xml:space="preserve">: </w:t>
      </w:r>
      <w:r>
        <w:t xml:space="preserve"> Evidence Checklist</w:t>
      </w:r>
      <w:bookmarkEnd w:id="620"/>
    </w:p>
    <w:p w14:paraId="30998B07" w14:textId="77777777" w:rsidR="005E3082" w:rsidRDefault="005E3082" w:rsidP="005E3082">
      <w:pPr>
        <w:rPr>
          <w:iCs/>
          <w:szCs w:val="22"/>
        </w:rPr>
      </w:pPr>
      <w:r w:rsidRPr="005E3082">
        <w:rPr>
          <w:iCs/>
          <w:szCs w:val="22"/>
        </w:rPr>
        <w:t xml:space="preserve">Note: In order to receive full points for the assessed evidence tier, all data and studies described in the narrative or submitted as additional documents must contain sufficient detail to assess the quality indicators described </w:t>
      </w:r>
      <w:r w:rsidR="002973B8">
        <w:rPr>
          <w:iCs/>
          <w:szCs w:val="22"/>
        </w:rPr>
        <w:t>earlier in</w:t>
      </w:r>
      <w:r>
        <w:rPr>
          <w:iCs/>
          <w:szCs w:val="22"/>
        </w:rPr>
        <w:t xml:space="preserve"> this document</w:t>
      </w:r>
      <w:r w:rsidRPr="005E3082">
        <w:rPr>
          <w:iCs/>
          <w:szCs w:val="22"/>
        </w:rPr>
        <w:t xml:space="preserve"> (similarity of intervention, methodological quality and rigor, strength and consistency of findings, and date of study). Applicants that do not provide sufficient information to assess these indicators may not receive full points for their evidence tier or may be as</w:t>
      </w:r>
      <w:r>
        <w:rPr>
          <w:iCs/>
          <w:szCs w:val="22"/>
        </w:rPr>
        <w:t>sessed in a lower evidence tier.</w:t>
      </w:r>
    </w:p>
    <w:p w14:paraId="0D77610A" w14:textId="77777777" w:rsidR="005E3082" w:rsidRDefault="005E3082" w:rsidP="00BF089D">
      <w:pPr>
        <w:spacing w:before="0"/>
        <w:rPr>
          <w:i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9"/>
        <w:gridCol w:w="1791"/>
        <w:gridCol w:w="1830"/>
      </w:tblGrid>
      <w:tr w:rsidR="005E3082" w:rsidRPr="005E3082" w14:paraId="3567B64E" w14:textId="77777777" w:rsidTr="00A64273">
        <w:tc>
          <w:tcPr>
            <w:tcW w:w="6498" w:type="dxa"/>
          </w:tcPr>
          <w:p w14:paraId="37D279C6" w14:textId="77777777" w:rsidR="005E3082" w:rsidRPr="005E3082" w:rsidRDefault="005E3082" w:rsidP="005E3082">
            <w:pPr>
              <w:pStyle w:val="Default"/>
              <w:rPr>
                <w:sz w:val="20"/>
                <w:szCs w:val="20"/>
              </w:rPr>
            </w:pPr>
            <w:r w:rsidRPr="005E3082">
              <w:rPr>
                <w:sz w:val="20"/>
                <w:szCs w:val="20"/>
              </w:rPr>
              <w:t xml:space="preserve"> </w:t>
            </w:r>
            <w:r w:rsidRPr="005E3082">
              <w:rPr>
                <w:b/>
                <w:bCs/>
                <w:sz w:val="20"/>
                <w:szCs w:val="20"/>
              </w:rPr>
              <w:t>Evidence Provided</w:t>
            </w:r>
            <w:r>
              <w:rPr>
                <w:rStyle w:val="FootnoteReference"/>
                <w:b/>
                <w:bCs/>
                <w:sz w:val="20"/>
                <w:szCs w:val="20"/>
              </w:rPr>
              <w:footnoteReference w:id="10"/>
            </w:r>
          </w:p>
        </w:tc>
        <w:tc>
          <w:tcPr>
            <w:tcW w:w="1800" w:type="dxa"/>
          </w:tcPr>
          <w:p w14:paraId="2096832A" w14:textId="77777777" w:rsidR="005E3082" w:rsidRPr="005E3082" w:rsidRDefault="005E3082" w:rsidP="00EA073D">
            <w:pPr>
              <w:jc w:val="center"/>
              <w:rPr>
                <w:b/>
                <w:sz w:val="20"/>
              </w:rPr>
            </w:pPr>
            <w:r w:rsidRPr="005E3082">
              <w:rPr>
                <w:b/>
                <w:sz w:val="20"/>
              </w:rPr>
              <w:t>Submit Studies</w:t>
            </w:r>
            <w:r>
              <w:rPr>
                <w:rStyle w:val="FootnoteReference"/>
                <w:b/>
                <w:sz w:val="20"/>
              </w:rPr>
              <w:footnoteReference w:id="11"/>
            </w:r>
          </w:p>
        </w:tc>
        <w:tc>
          <w:tcPr>
            <w:tcW w:w="1836" w:type="dxa"/>
          </w:tcPr>
          <w:p w14:paraId="49329AC1" w14:textId="77777777" w:rsidR="005E3082" w:rsidRPr="005E3082" w:rsidRDefault="005E3082" w:rsidP="00EA073D">
            <w:pPr>
              <w:jc w:val="center"/>
              <w:rPr>
                <w:b/>
                <w:sz w:val="20"/>
              </w:rPr>
            </w:pPr>
            <w:r w:rsidRPr="005E3082">
              <w:rPr>
                <w:b/>
                <w:sz w:val="20"/>
              </w:rPr>
              <w:t>Evidence Tier</w:t>
            </w:r>
          </w:p>
        </w:tc>
      </w:tr>
      <w:tr w:rsidR="005E3082" w:rsidRPr="005E3082" w14:paraId="3BB226C9" w14:textId="77777777" w:rsidTr="00A64273">
        <w:tc>
          <w:tcPr>
            <w:tcW w:w="6498" w:type="dxa"/>
          </w:tcPr>
          <w:p w14:paraId="66C9A028" w14:textId="77777777" w:rsidR="005E3082" w:rsidRPr="005E3082" w:rsidRDefault="005E3082" w:rsidP="005E3082">
            <w:pPr>
              <w:rPr>
                <w:sz w:val="20"/>
              </w:rPr>
            </w:pPr>
            <w:r w:rsidRPr="005E3082">
              <w:rPr>
                <w:sz w:val="20"/>
              </w:rPr>
              <w:t>Applicant has not systematically collected any qualitative or quantitative data on their program or intervention.</w:t>
            </w:r>
          </w:p>
        </w:tc>
        <w:tc>
          <w:tcPr>
            <w:tcW w:w="1800" w:type="dxa"/>
          </w:tcPr>
          <w:p w14:paraId="601205DB" w14:textId="77777777" w:rsidR="005E3082" w:rsidRPr="005E3082" w:rsidRDefault="005E3082" w:rsidP="00EA073D">
            <w:pPr>
              <w:jc w:val="center"/>
              <w:rPr>
                <w:sz w:val="20"/>
              </w:rPr>
            </w:pPr>
            <w:r>
              <w:rPr>
                <w:sz w:val="20"/>
              </w:rPr>
              <w:t>No</w:t>
            </w:r>
          </w:p>
        </w:tc>
        <w:tc>
          <w:tcPr>
            <w:tcW w:w="1836" w:type="dxa"/>
          </w:tcPr>
          <w:p w14:paraId="2E778EE8" w14:textId="77777777" w:rsidR="005E3082" w:rsidRPr="005E3082" w:rsidRDefault="005E3082" w:rsidP="00EA073D">
            <w:pPr>
              <w:jc w:val="center"/>
              <w:rPr>
                <w:sz w:val="20"/>
              </w:rPr>
            </w:pPr>
            <w:r>
              <w:rPr>
                <w:sz w:val="20"/>
              </w:rPr>
              <w:t>No evidence</w:t>
            </w:r>
          </w:p>
        </w:tc>
      </w:tr>
      <w:tr w:rsidR="005E3082" w:rsidRPr="005E3082" w14:paraId="6F539553" w14:textId="77777777" w:rsidTr="00A64273">
        <w:tc>
          <w:tcPr>
            <w:tcW w:w="6498" w:type="dxa"/>
          </w:tcPr>
          <w:p w14:paraId="3C86B1F4" w14:textId="77777777" w:rsidR="005E3082" w:rsidRPr="005E3082" w:rsidRDefault="005E3082" w:rsidP="005E3082">
            <w:pPr>
              <w:rPr>
                <w:sz w:val="20"/>
              </w:rPr>
            </w:pPr>
            <w:r w:rsidRPr="005E3082">
              <w:rPr>
                <w:sz w:val="20"/>
              </w:rPr>
              <w:t>Applicant is evidence informed</w:t>
            </w:r>
            <w:r w:rsidR="0074690C">
              <w:rPr>
                <w:rStyle w:val="FootnoteReference"/>
                <w:sz w:val="20"/>
              </w:rPr>
              <w:footnoteReference w:id="12"/>
            </w:r>
            <w:r>
              <w:rPr>
                <w:sz w:val="20"/>
              </w:rPr>
              <w:t xml:space="preserve"> </w:t>
            </w:r>
            <w:r w:rsidRPr="005E3082">
              <w:rPr>
                <w:sz w:val="20"/>
              </w:rPr>
              <w:t>but has not systematically collected any qualitative or quantitative data on their program or intervention.</w:t>
            </w:r>
          </w:p>
        </w:tc>
        <w:tc>
          <w:tcPr>
            <w:tcW w:w="1800" w:type="dxa"/>
          </w:tcPr>
          <w:p w14:paraId="1665BBAE" w14:textId="77777777" w:rsidR="005E3082" w:rsidRPr="005E3082" w:rsidRDefault="005E3082" w:rsidP="00EA073D">
            <w:pPr>
              <w:jc w:val="center"/>
              <w:rPr>
                <w:sz w:val="20"/>
              </w:rPr>
            </w:pPr>
            <w:r>
              <w:rPr>
                <w:sz w:val="20"/>
              </w:rPr>
              <w:t>No</w:t>
            </w:r>
          </w:p>
        </w:tc>
        <w:tc>
          <w:tcPr>
            <w:tcW w:w="1836" w:type="dxa"/>
          </w:tcPr>
          <w:p w14:paraId="57DDB41D" w14:textId="77777777" w:rsidR="005E3082" w:rsidRPr="005E3082" w:rsidRDefault="005E3082" w:rsidP="00EA073D">
            <w:pPr>
              <w:jc w:val="center"/>
              <w:rPr>
                <w:sz w:val="20"/>
              </w:rPr>
            </w:pPr>
            <w:r>
              <w:rPr>
                <w:sz w:val="20"/>
              </w:rPr>
              <w:t>No evidence</w:t>
            </w:r>
          </w:p>
        </w:tc>
      </w:tr>
      <w:tr w:rsidR="005E3082" w:rsidRPr="005E3082" w14:paraId="67FEA733" w14:textId="77777777" w:rsidTr="00A64273">
        <w:tc>
          <w:tcPr>
            <w:tcW w:w="6498" w:type="dxa"/>
          </w:tcPr>
          <w:p w14:paraId="7494745B" w14:textId="77777777" w:rsidR="005E3082" w:rsidRDefault="0074690C" w:rsidP="005E3082">
            <w:pPr>
              <w:rPr>
                <w:sz w:val="20"/>
              </w:rPr>
            </w:pPr>
            <w:r w:rsidRPr="0074690C">
              <w:rPr>
                <w:sz w:val="20"/>
              </w:rPr>
              <w:t>The applicant has collected systematic and accurate data from their own program or intervention to test or track one or more of the following components of its logic model:</w:t>
            </w:r>
          </w:p>
          <w:p w14:paraId="7E40B3C7" w14:textId="77777777" w:rsidR="0074690C" w:rsidRPr="0074690C" w:rsidRDefault="0074690C" w:rsidP="008752F4">
            <w:pPr>
              <w:pStyle w:val="ListParagraph"/>
              <w:numPr>
                <w:ilvl w:val="0"/>
                <w:numId w:val="82"/>
              </w:numPr>
              <w:rPr>
                <w:rFonts w:ascii="Times New Roman" w:hAnsi="Times New Roman" w:cs="Times New Roman"/>
                <w:sz w:val="20"/>
              </w:rPr>
            </w:pPr>
            <w:r w:rsidRPr="0074690C">
              <w:rPr>
                <w:rFonts w:ascii="Times New Roman" w:hAnsi="Times New Roman" w:cs="Times New Roman"/>
                <w:sz w:val="20"/>
              </w:rPr>
              <w:t>Community</w:t>
            </w:r>
          </w:p>
          <w:p w14:paraId="133DC8B7" w14:textId="77777777" w:rsidR="0074690C" w:rsidRPr="0074690C" w:rsidRDefault="0074690C" w:rsidP="008752F4">
            <w:pPr>
              <w:pStyle w:val="ListParagraph"/>
              <w:numPr>
                <w:ilvl w:val="0"/>
                <w:numId w:val="82"/>
              </w:numPr>
              <w:rPr>
                <w:rFonts w:ascii="Times New Roman" w:hAnsi="Times New Roman" w:cs="Times New Roman"/>
                <w:sz w:val="20"/>
              </w:rPr>
            </w:pPr>
            <w:r w:rsidRPr="0074690C">
              <w:rPr>
                <w:rFonts w:ascii="Times New Roman" w:hAnsi="Times New Roman" w:cs="Times New Roman"/>
                <w:sz w:val="20"/>
              </w:rPr>
              <w:t xml:space="preserve">Activities and services delivered (outputs) </w:t>
            </w:r>
          </w:p>
          <w:p w14:paraId="4449CBDA" w14:textId="77777777" w:rsidR="0074690C" w:rsidRPr="00CF19DB" w:rsidRDefault="0074690C" w:rsidP="008752F4">
            <w:pPr>
              <w:pStyle w:val="ListParagraph"/>
              <w:numPr>
                <w:ilvl w:val="0"/>
                <w:numId w:val="82"/>
              </w:numPr>
              <w:rPr>
                <w:sz w:val="20"/>
              </w:rPr>
            </w:pPr>
            <w:r w:rsidRPr="0074690C">
              <w:rPr>
                <w:rFonts w:ascii="Times New Roman" w:hAnsi="Times New Roman" w:cs="Times New Roman"/>
                <w:sz w:val="20"/>
              </w:rPr>
              <w:t>Participation in the intervention by the target population (outputs) Participant outcomes, including performance measurement data</w:t>
            </w:r>
          </w:p>
          <w:p w14:paraId="5E1E4CF3" w14:textId="77777777" w:rsidR="00CF19DB" w:rsidRDefault="00CF19DB" w:rsidP="00CF19DB">
            <w:pPr>
              <w:rPr>
                <w:sz w:val="20"/>
              </w:rPr>
            </w:pPr>
            <w:r w:rsidRPr="00CF19DB">
              <w:rPr>
                <w:sz w:val="20"/>
              </w:rPr>
              <w:t>All of the following are true</w:t>
            </w:r>
            <w:r>
              <w:rPr>
                <w:sz w:val="20"/>
              </w:rPr>
              <w:t>:</w:t>
            </w:r>
          </w:p>
          <w:p w14:paraId="4B7AEF8D" w14:textId="77777777" w:rsidR="00CF19DB" w:rsidRPr="00CF19DB" w:rsidRDefault="00CF19DB" w:rsidP="008752F4">
            <w:pPr>
              <w:pStyle w:val="ListParagraph"/>
              <w:numPr>
                <w:ilvl w:val="0"/>
                <w:numId w:val="83"/>
              </w:numPr>
              <w:rPr>
                <w:rFonts w:ascii="Times New Roman" w:hAnsi="Times New Roman" w:cs="Times New Roman"/>
                <w:sz w:val="20"/>
              </w:rPr>
            </w:pPr>
            <w:r w:rsidRPr="00CF19DB">
              <w:rPr>
                <w:rFonts w:ascii="Times New Roman" w:hAnsi="Times New Roman" w:cs="Times New Roman"/>
                <w:sz w:val="20"/>
              </w:rPr>
              <w:t xml:space="preserve">The data collection process and results are described fully </w:t>
            </w:r>
          </w:p>
          <w:p w14:paraId="4644D5EE" w14:textId="77777777" w:rsidR="00CF19DB" w:rsidRPr="00CF19DB" w:rsidRDefault="00CF19DB" w:rsidP="008752F4">
            <w:pPr>
              <w:pStyle w:val="ListParagraph"/>
              <w:numPr>
                <w:ilvl w:val="0"/>
                <w:numId w:val="83"/>
              </w:numPr>
              <w:rPr>
                <w:sz w:val="20"/>
              </w:rPr>
            </w:pPr>
            <w:r w:rsidRPr="00CF19DB">
              <w:rPr>
                <w:rFonts w:ascii="Times New Roman" w:hAnsi="Times New Roman" w:cs="Times New Roman"/>
                <w:sz w:val="20"/>
              </w:rPr>
              <w:t>The applicant explains the link between data collection and the relevant</w:t>
            </w:r>
            <w:r>
              <w:rPr>
                <w:rFonts w:ascii="Times New Roman" w:hAnsi="Times New Roman" w:cs="Times New Roman"/>
                <w:sz w:val="20"/>
              </w:rPr>
              <w:t xml:space="preserve"> </w:t>
            </w:r>
            <w:r w:rsidRPr="00CF19DB">
              <w:rPr>
                <w:rFonts w:ascii="Times New Roman" w:hAnsi="Times New Roman" w:cs="Times New Roman"/>
                <w:sz w:val="20"/>
              </w:rPr>
              <w:t>component(s) of its logic mode</w:t>
            </w:r>
            <w:r>
              <w:rPr>
                <w:rFonts w:ascii="Times New Roman" w:hAnsi="Times New Roman" w:cs="Times New Roman"/>
                <w:sz w:val="20"/>
              </w:rPr>
              <w:t>l</w:t>
            </w:r>
          </w:p>
        </w:tc>
        <w:tc>
          <w:tcPr>
            <w:tcW w:w="1800" w:type="dxa"/>
          </w:tcPr>
          <w:p w14:paraId="59CFDFE7" w14:textId="77777777" w:rsidR="005E3082" w:rsidRPr="005E3082" w:rsidRDefault="0074690C" w:rsidP="00EA073D">
            <w:pPr>
              <w:jc w:val="center"/>
              <w:rPr>
                <w:sz w:val="20"/>
              </w:rPr>
            </w:pPr>
            <w:r>
              <w:rPr>
                <w:sz w:val="20"/>
              </w:rPr>
              <w:t>No</w:t>
            </w:r>
          </w:p>
        </w:tc>
        <w:tc>
          <w:tcPr>
            <w:tcW w:w="1836" w:type="dxa"/>
          </w:tcPr>
          <w:p w14:paraId="16CD95F5" w14:textId="77777777" w:rsidR="005E3082" w:rsidRPr="00CE1807" w:rsidRDefault="00CE1807" w:rsidP="00CE1807">
            <w:pPr>
              <w:pStyle w:val="Default"/>
              <w:jc w:val="center"/>
              <w:rPr>
                <w:sz w:val="22"/>
                <w:szCs w:val="22"/>
              </w:rPr>
            </w:pPr>
            <w:r w:rsidRPr="00EA073D">
              <w:rPr>
                <w:sz w:val="22"/>
                <w:szCs w:val="22"/>
              </w:rPr>
              <w:t>Pre-Preliminary</w:t>
            </w:r>
          </w:p>
        </w:tc>
      </w:tr>
      <w:tr w:rsidR="005E3082" w:rsidRPr="005E3082" w14:paraId="33D765FA" w14:textId="77777777" w:rsidTr="00A64273">
        <w:tc>
          <w:tcPr>
            <w:tcW w:w="6498" w:type="dxa"/>
          </w:tcPr>
          <w:p w14:paraId="2F614F82" w14:textId="77777777" w:rsidR="00CF19DB" w:rsidRPr="00CF19DB" w:rsidRDefault="00CF19DB" w:rsidP="00CF19DB">
            <w:pPr>
              <w:pStyle w:val="Default"/>
              <w:rPr>
                <w:sz w:val="20"/>
                <w:szCs w:val="20"/>
              </w:rPr>
            </w:pPr>
            <w:r w:rsidRPr="00CF19DB">
              <w:rPr>
                <w:sz w:val="20"/>
                <w:szCs w:val="20"/>
              </w:rPr>
              <w:t xml:space="preserve">The applicant has conducted a process evaluation of their own program assessing implementation of one or more interventions depicted in the logic model. </w:t>
            </w:r>
          </w:p>
          <w:p w14:paraId="4333EAFE" w14:textId="77777777" w:rsidR="00CF19DB" w:rsidRPr="00CF19DB" w:rsidRDefault="00CF19DB" w:rsidP="00CF19DB">
            <w:pPr>
              <w:pStyle w:val="Default"/>
              <w:rPr>
                <w:sz w:val="20"/>
                <w:szCs w:val="20"/>
              </w:rPr>
            </w:pPr>
            <w:r w:rsidRPr="00CF19DB">
              <w:rPr>
                <w:sz w:val="20"/>
                <w:szCs w:val="20"/>
              </w:rPr>
              <w:t xml:space="preserve">All of the following are true: </w:t>
            </w:r>
          </w:p>
          <w:p w14:paraId="39CAF807" w14:textId="77777777" w:rsidR="00CF19DB" w:rsidRPr="00CF19DB" w:rsidRDefault="00CF19DB" w:rsidP="008752F4">
            <w:pPr>
              <w:pStyle w:val="Default"/>
              <w:numPr>
                <w:ilvl w:val="0"/>
                <w:numId w:val="84"/>
              </w:numPr>
              <w:rPr>
                <w:sz w:val="20"/>
                <w:szCs w:val="20"/>
              </w:rPr>
            </w:pPr>
            <w:r w:rsidRPr="00CF19DB">
              <w:rPr>
                <w:sz w:val="20"/>
                <w:szCs w:val="20"/>
              </w:rPr>
              <w:t xml:space="preserve">The data collection process and results are described fully </w:t>
            </w:r>
          </w:p>
          <w:p w14:paraId="3A99F1A5" w14:textId="77777777" w:rsidR="005E3082" w:rsidRPr="00CF19DB" w:rsidRDefault="00CF19DB" w:rsidP="008752F4">
            <w:pPr>
              <w:pStyle w:val="Default"/>
              <w:numPr>
                <w:ilvl w:val="0"/>
                <w:numId w:val="84"/>
              </w:numPr>
              <w:rPr>
                <w:sz w:val="23"/>
                <w:szCs w:val="23"/>
              </w:rPr>
            </w:pPr>
            <w:r w:rsidRPr="00CF19DB">
              <w:rPr>
                <w:sz w:val="20"/>
                <w:szCs w:val="20"/>
              </w:rPr>
              <w:t xml:space="preserve">The applicant explains the link between data collection and the relevant component(s) of its logic model </w:t>
            </w:r>
          </w:p>
        </w:tc>
        <w:tc>
          <w:tcPr>
            <w:tcW w:w="1800" w:type="dxa"/>
          </w:tcPr>
          <w:p w14:paraId="3ED81D42" w14:textId="77777777" w:rsidR="005E3082" w:rsidRPr="005E3082" w:rsidRDefault="00EA073D" w:rsidP="00EA073D">
            <w:pPr>
              <w:jc w:val="center"/>
              <w:rPr>
                <w:sz w:val="20"/>
              </w:rPr>
            </w:pPr>
            <w:r>
              <w:rPr>
                <w:sz w:val="20"/>
              </w:rPr>
              <w:t>No</w:t>
            </w:r>
          </w:p>
        </w:tc>
        <w:tc>
          <w:tcPr>
            <w:tcW w:w="1836" w:type="dxa"/>
          </w:tcPr>
          <w:p w14:paraId="03E75069" w14:textId="77777777" w:rsidR="00CF19DB" w:rsidRPr="00EA073D" w:rsidRDefault="00CF19DB" w:rsidP="00EA073D">
            <w:pPr>
              <w:pStyle w:val="Default"/>
              <w:jc w:val="center"/>
              <w:rPr>
                <w:sz w:val="22"/>
                <w:szCs w:val="22"/>
              </w:rPr>
            </w:pPr>
            <w:r w:rsidRPr="00EA073D">
              <w:rPr>
                <w:sz w:val="22"/>
                <w:szCs w:val="22"/>
              </w:rPr>
              <w:t>Pre-Preliminary</w:t>
            </w:r>
          </w:p>
          <w:p w14:paraId="5C04810B" w14:textId="77777777" w:rsidR="005E3082" w:rsidRPr="005E3082" w:rsidRDefault="005E3082" w:rsidP="00EA073D">
            <w:pPr>
              <w:jc w:val="center"/>
              <w:rPr>
                <w:sz w:val="20"/>
              </w:rPr>
            </w:pPr>
          </w:p>
        </w:tc>
      </w:tr>
      <w:tr w:rsidR="005E3082" w:rsidRPr="005E3082" w14:paraId="4291F863" w14:textId="77777777" w:rsidTr="00A64273">
        <w:tc>
          <w:tcPr>
            <w:tcW w:w="6498" w:type="dxa"/>
          </w:tcPr>
          <w:p w14:paraId="696FFFA2" w14:textId="77777777" w:rsidR="00CE1807" w:rsidRPr="00CE1807" w:rsidRDefault="00CE1807" w:rsidP="00CE1807">
            <w:pPr>
              <w:pStyle w:val="Default"/>
              <w:rPr>
                <w:sz w:val="20"/>
                <w:szCs w:val="20"/>
              </w:rPr>
            </w:pPr>
            <w:r w:rsidRPr="00CE1807">
              <w:rPr>
                <w:sz w:val="20"/>
                <w:szCs w:val="20"/>
              </w:rPr>
              <w:t xml:space="preserve">The applicant has conducted at least one outcome study of its own intervention. The outcome study has one of the following designs: </w:t>
            </w:r>
          </w:p>
          <w:p w14:paraId="08AEE590" w14:textId="77777777" w:rsidR="00CE1807" w:rsidRPr="00CE1807" w:rsidRDefault="00CE1807" w:rsidP="008752F4">
            <w:pPr>
              <w:pStyle w:val="Default"/>
              <w:numPr>
                <w:ilvl w:val="0"/>
                <w:numId w:val="85"/>
              </w:numPr>
              <w:rPr>
                <w:sz w:val="20"/>
                <w:szCs w:val="20"/>
              </w:rPr>
            </w:pPr>
            <w:r w:rsidRPr="00CE1807">
              <w:rPr>
                <w:sz w:val="20"/>
                <w:szCs w:val="20"/>
              </w:rPr>
              <w:t xml:space="preserve">Pre and post-test without a comparison group </w:t>
            </w:r>
          </w:p>
          <w:p w14:paraId="38A97485" w14:textId="77777777" w:rsidR="00CE1807" w:rsidRPr="00CE1807" w:rsidRDefault="00CE1807" w:rsidP="008752F4">
            <w:pPr>
              <w:pStyle w:val="Default"/>
              <w:numPr>
                <w:ilvl w:val="0"/>
                <w:numId w:val="85"/>
              </w:numPr>
              <w:rPr>
                <w:sz w:val="20"/>
                <w:szCs w:val="20"/>
              </w:rPr>
            </w:pPr>
            <w:r w:rsidRPr="00CE1807">
              <w:rPr>
                <w:sz w:val="20"/>
                <w:szCs w:val="20"/>
              </w:rPr>
              <w:t xml:space="preserve">Post-test only with a comparison group </w:t>
            </w:r>
          </w:p>
          <w:p w14:paraId="57E7D66D" w14:textId="77777777" w:rsidR="00CE1807" w:rsidRPr="00CE1807" w:rsidRDefault="00CE1807" w:rsidP="008752F4">
            <w:pPr>
              <w:pStyle w:val="Default"/>
              <w:numPr>
                <w:ilvl w:val="0"/>
                <w:numId w:val="85"/>
              </w:numPr>
              <w:rPr>
                <w:sz w:val="20"/>
                <w:szCs w:val="20"/>
              </w:rPr>
            </w:pPr>
            <w:r w:rsidRPr="00CE1807">
              <w:rPr>
                <w:sz w:val="20"/>
                <w:szCs w:val="20"/>
              </w:rPr>
              <w:t xml:space="preserve">Retrospective pre-post test if use is justified </w:t>
            </w:r>
          </w:p>
          <w:p w14:paraId="7419F1B4" w14:textId="77777777" w:rsidR="00CE1807" w:rsidRPr="00CE1807" w:rsidRDefault="00CE1807" w:rsidP="00CE1807">
            <w:pPr>
              <w:pStyle w:val="Default"/>
              <w:rPr>
                <w:sz w:val="20"/>
                <w:szCs w:val="20"/>
              </w:rPr>
            </w:pPr>
          </w:p>
          <w:p w14:paraId="225A8BFD" w14:textId="77777777" w:rsidR="00CE1807" w:rsidRPr="00CE1807" w:rsidRDefault="00CE1807" w:rsidP="00CE1807">
            <w:pPr>
              <w:pStyle w:val="Default"/>
              <w:rPr>
                <w:sz w:val="20"/>
                <w:szCs w:val="20"/>
              </w:rPr>
            </w:pPr>
            <w:r w:rsidRPr="00CE1807">
              <w:rPr>
                <w:sz w:val="20"/>
                <w:szCs w:val="20"/>
              </w:rPr>
              <w:t xml:space="preserve">All of the following are true: </w:t>
            </w:r>
          </w:p>
          <w:p w14:paraId="06B93DA8" w14:textId="77777777" w:rsidR="00CE1807" w:rsidRPr="00CE1807" w:rsidRDefault="00CE1807" w:rsidP="00CE1807">
            <w:pPr>
              <w:pStyle w:val="Default"/>
              <w:rPr>
                <w:sz w:val="20"/>
                <w:szCs w:val="20"/>
              </w:rPr>
            </w:pPr>
            <w:r w:rsidRPr="00CE1807">
              <w:rPr>
                <w:sz w:val="20"/>
                <w:szCs w:val="20"/>
              </w:rPr>
              <w:t xml:space="preserve">The outcome study includes data beyond that which is collected as part of routine performance measurement </w:t>
            </w:r>
          </w:p>
          <w:p w14:paraId="0B7F1A38" w14:textId="77777777" w:rsidR="00CE1807" w:rsidRPr="00CE1807" w:rsidRDefault="00CE1807" w:rsidP="008752F4">
            <w:pPr>
              <w:pStyle w:val="Default"/>
              <w:numPr>
                <w:ilvl w:val="0"/>
                <w:numId w:val="88"/>
              </w:numPr>
              <w:rPr>
                <w:sz w:val="20"/>
                <w:szCs w:val="20"/>
              </w:rPr>
            </w:pPr>
            <w:r w:rsidRPr="00CE1807">
              <w:rPr>
                <w:sz w:val="20"/>
                <w:szCs w:val="20"/>
              </w:rPr>
              <w:t xml:space="preserve">The applicant provides a detailed description of the outcome study data </w:t>
            </w:r>
          </w:p>
          <w:p w14:paraId="261D9510" w14:textId="77777777" w:rsidR="00CE1807" w:rsidRPr="00CE1807" w:rsidRDefault="00CE1807" w:rsidP="008752F4">
            <w:pPr>
              <w:pStyle w:val="Default"/>
              <w:numPr>
                <w:ilvl w:val="0"/>
                <w:numId w:val="87"/>
              </w:numPr>
              <w:rPr>
                <w:sz w:val="20"/>
                <w:szCs w:val="20"/>
              </w:rPr>
            </w:pPr>
            <w:r w:rsidRPr="00CE1807">
              <w:rPr>
                <w:sz w:val="20"/>
                <w:szCs w:val="20"/>
              </w:rPr>
              <w:t xml:space="preserve">The description explains whether the outcome study was conducted by the applicant organization or by an entity external to the applicant </w:t>
            </w:r>
          </w:p>
          <w:p w14:paraId="57EC3B90" w14:textId="77777777" w:rsidR="005E3082" w:rsidRPr="00CE1807" w:rsidRDefault="00CE1807" w:rsidP="008752F4">
            <w:pPr>
              <w:pStyle w:val="Default"/>
              <w:numPr>
                <w:ilvl w:val="0"/>
                <w:numId w:val="86"/>
              </w:numPr>
              <w:rPr>
                <w:sz w:val="20"/>
                <w:szCs w:val="20"/>
              </w:rPr>
            </w:pPr>
            <w:r w:rsidRPr="00CE1807">
              <w:rPr>
                <w:sz w:val="20"/>
                <w:szCs w:val="20"/>
              </w:rPr>
              <w:t xml:space="preserve">The outcome study yielded promising results for proposed intervention </w:t>
            </w:r>
          </w:p>
        </w:tc>
        <w:tc>
          <w:tcPr>
            <w:tcW w:w="1800" w:type="dxa"/>
          </w:tcPr>
          <w:p w14:paraId="1CB5D85C" w14:textId="77777777" w:rsidR="005E3082" w:rsidRPr="005E3082" w:rsidRDefault="00CE1807" w:rsidP="00EA073D">
            <w:pPr>
              <w:jc w:val="center"/>
              <w:rPr>
                <w:sz w:val="20"/>
              </w:rPr>
            </w:pPr>
            <w:r>
              <w:rPr>
                <w:sz w:val="20"/>
              </w:rPr>
              <w:t>No</w:t>
            </w:r>
          </w:p>
        </w:tc>
        <w:tc>
          <w:tcPr>
            <w:tcW w:w="1836" w:type="dxa"/>
          </w:tcPr>
          <w:p w14:paraId="0739FB1F" w14:textId="77777777" w:rsidR="00CE1807" w:rsidRDefault="00CE1807" w:rsidP="00CE1807">
            <w:pPr>
              <w:pStyle w:val="Default"/>
              <w:jc w:val="center"/>
              <w:rPr>
                <w:sz w:val="23"/>
                <w:szCs w:val="23"/>
              </w:rPr>
            </w:pPr>
            <w:r>
              <w:rPr>
                <w:sz w:val="23"/>
                <w:szCs w:val="23"/>
              </w:rPr>
              <w:t>Preliminary (Outcome Study)</w:t>
            </w:r>
          </w:p>
          <w:p w14:paraId="5663827E" w14:textId="77777777" w:rsidR="005E3082" w:rsidRPr="005E3082" w:rsidRDefault="005E3082" w:rsidP="00EA073D">
            <w:pPr>
              <w:jc w:val="center"/>
              <w:rPr>
                <w:sz w:val="20"/>
              </w:rPr>
            </w:pPr>
          </w:p>
        </w:tc>
      </w:tr>
      <w:tr w:rsidR="00CE1807" w:rsidRPr="00CE1807" w14:paraId="0B6B5FB4" w14:textId="77777777" w:rsidTr="00A64273">
        <w:tc>
          <w:tcPr>
            <w:tcW w:w="6498" w:type="dxa"/>
          </w:tcPr>
          <w:p w14:paraId="74F2B4EB" w14:textId="77777777" w:rsidR="00CE1807" w:rsidRPr="00CE1807" w:rsidRDefault="00CE1807" w:rsidP="00CE1807">
            <w:pPr>
              <w:pStyle w:val="Default"/>
              <w:rPr>
                <w:sz w:val="20"/>
                <w:szCs w:val="20"/>
              </w:rPr>
            </w:pPr>
            <w:r w:rsidRPr="00CE1807">
              <w:rPr>
                <w:sz w:val="20"/>
                <w:szCs w:val="20"/>
              </w:rPr>
              <w:lastRenderedPageBreak/>
              <w:t>The applicant is proposing to replicate</w:t>
            </w:r>
            <w:r>
              <w:rPr>
                <w:rStyle w:val="FootnoteReference"/>
                <w:sz w:val="20"/>
                <w:szCs w:val="20"/>
              </w:rPr>
              <w:footnoteReference w:id="13"/>
            </w:r>
            <w:r w:rsidRPr="00CE1807">
              <w:rPr>
                <w:sz w:val="20"/>
                <w:szCs w:val="20"/>
              </w:rPr>
              <w:t xml:space="preserve"> an evidence-based program with fidelity. All of the following are true: </w:t>
            </w:r>
          </w:p>
          <w:p w14:paraId="1E139C1A" w14:textId="77777777" w:rsidR="00CE1807" w:rsidRPr="00CE1807" w:rsidRDefault="00CE1807" w:rsidP="008752F4">
            <w:pPr>
              <w:pStyle w:val="Default"/>
              <w:numPr>
                <w:ilvl w:val="0"/>
                <w:numId w:val="86"/>
              </w:numPr>
              <w:rPr>
                <w:sz w:val="20"/>
                <w:szCs w:val="20"/>
              </w:rPr>
            </w:pPr>
            <w:r w:rsidRPr="00CE1807">
              <w:rPr>
                <w:sz w:val="20"/>
                <w:szCs w:val="20"/>
              </w:rPr>
              <w:t xml:space="preserve">Applicant submits at least one randomized control study (RCT) or quasi-experimental evaluation (QED) of the intervention the applicant will replicate </w:t>
            </w:r>
          </w:p>
          <w:p w14:paraId="71584751" w14:textId="77777777" w:rsidR="00CE1807" w:rsidRPr="00CE1807" w:rsidRDefault="00CE1807" w:rsidP="008752F4">
            <w:pPr>
              <w:pStyle w:val="Default"/>
              <w:numPr>
                <w:ilvl w:val="0"/>
                <w:numId w:val="86"/>
              </w:numPr>
              <w:rPr>
                <w:sz w:val="20"/>
                <w:szCs w:val="20"/>
              </w:rPr>
            </w:pPr>
            <w:r w:rsidRPr="00CE1807">
              <w:rPr>
                <w:sz w:val="20"/>
                <w:szCs w:val="20"/>
              </w:rPr>
              <w:t xml:space="preserve">The evaluation found positive results for the intervention the applicant will replicate </w:t>
            </w:r>
          </w:p>
          <w:p w14:paraId="62B4DF44" w14:textId="77777777" w:rsidR="00CE1807" w:rsidRPr="00CE1807" w:rsidRDefault="00CE1807" w:rsidP="008752F4">
            <w:pPr>
              <w:pStyle w:val="Default"/>
              <w:numPr>
                <w:ilvl w:val="0"/>
                <w:numId w:val="86"/>
              </w:numPr>
              <w:rPr>
                <w:sz w:val="20"/>
                <w:szCs w:val="20"/>
              </w:rPr>
            </w:pPr>
            <w:r w:rsidRPr="00CE1807">
              <w:rPr>
                <w:sz w:val="20"/>
                <w:szCs w:val="20"/>
              </w:rPr>
              <w:t xml:space="preserve">The evaluation was conducted by an entity external to the organization whose program was studied </w:t>
            </w:r>
          </w:p>
          <w:p w14:paraId="4FE622D2" w14:textId="77777777" w:rsidR="00CE1807" w:rsidRPr="00CE1807" w:rsidRDefault="00CE1807" w:rsidP="008752F4">
            <w:pPr>
              <w:pStyle w:val="Default"/>
              <w:numPr>
                <w:ilvl w:val="0"/>
                <w:numId w:val="86"/>
              </w:numPr>
              <w:rPr>
                <w:sz w:val="20"/>
                <w:szCs w:val="20"/>
              </w:rPr>
            </w:pPr>
            <w:r w:rsidRPr="00CE1807">
              <w:rPr>
                <w:sz w:val="20"/>
                <w:szCs w:val="20"/>
              </w:rPr>
              <w:t xml:space="preserve">Applicant describes how the intervention studied and the applicant’s approach are the same </w:t>
            </w:r>
          </w:p>
          <w:p w14:paraId="4AD2BA70" w14:textId="77777777" w:rsidR="00CE1807" w:rsidRPr="00CE1807" w:rsidRDefault="00CE1807" w:rsidP="008752F4">
            <w:pPr>
              <w:pStyle w:val="Default"/>
              <w:numPr>
                <w:ilvl w:val="0"/>
                <w:numId w:val="86"/>
              </w:numPr>
              <w:rPr>
                <w:sz w:val="20"/>
                <w:szCs w:val="20"/>
              </w:rPr>
            </w:pPr>
            <w:r w:rsidRPr="00CE1807">
              <w:rPr>
                <w:sz w:val="20"/>
                <w:szCs w:val="20"/>
              </w:rPr>
              <w:t xml:space="preserve">Applicant describes how the applicant will replicate the intervention with fidelity to the program model </w:t>
            </w:r>
          </w:p>
          <w:p w14:paraId="114746F6" w14:textId="77777777" w:rsidR="00CE1807" w:rsidRPr="00CE1807" w:rsidRDefault="00CE1807" w:rsidP="00CE1807">
            <w:pPr>
              <w:pStyle w:val="Default"/>
              <w:rPr>
                <w:sz w:val="20"/>
                <w:szCs w:val="20"/>
              </w:rPr>
            </w:pPr>
          </w:p>
          <w:p w14:paraId="767A10E6" w14:textId="77777777" w:rsidR="00CE1807" w:rsidRPr="00CE1807" w:rsidRDefault="00CE1807" w:rsidP="00CE1807">
            <w:pPr>
              <w:pStyle w:val="Default"/>
              <w:rPr>
                <w:sz w:val="20"/>
                <w:szCs w:val="20"/>
              </w:rPr>
            </w:pPr>
            <w:r w:rsidRPr="00CE1807">
              <w:rPr>
                <w:sz w:val="20"/>
                <w:szCs w:val="20"/>
              </w:rPr>
              <w:t xml:space="preserve">The following may be true but is not required: </w:t>
            </w:r>
          </w:p>
          <w:p w14:paraId="43E736F9" w14:textId="77777777" w:rsidR="00CE1807" w:rsidRPr="00CE1807" w:rsidRDefault="00CE1807" w:rsidP="008752F4">
            <w:pPr>
              <w:pStyle w:val="Default"/>
              <w:numPr>
                <w:ilvl w:val="0"/>
                <w:numId w:val="89"/>
              </w:numPr>
              <w:rPr>
                <w:sz w:val="20"/>
                <w:szCs w:val="20"/>
              </w:rPr>
            </w:pPr>
            <w:r w:rsidRPr="00CE1807">
              <w:rPr>
                <w:sz w:val="20"/>
                <w:szCs w:val="20"/>
              </w:rPr>
              <w:t xml:space="preserve">The applicant has described a process evaluation demonstrating how it is currently replicating the intervention with fidelity to the program model </w:t>
            </w:r>
          </w:p>
          <w:p w14:paraId="1834CC32" w14:textId="77777777" w:rsidR="00CE1807" w:rsidRPr="00CE1807" w:rsidRDefault="00CE1807" w:rsidP="00CE1807">
            <w:pPr>
              <w:pStyle w:val="Default"/>
              <w:rPr>
                <w:sz w:val="20"/>
                <w:szCs w:val="20"/>
              </w:rPr>
            </w:pPr>
          </w:p>
          <w:p w14:paraId="3C8A568F" w14:textId="77777777" w:rsidR="00CE1807" w:rsidRPr="00CE1807" w:rsidRDefault="00CE1807" w:rsidP="00CE1807">
            <w:pPr>
              <w:pStyle w:val="Default"/>
              <w:rPr>
                <w:sz w:val="20"/>
                <w:szCs w:val="20"/>
              </w:rPr>
            </w:pPr>
            <w:r w:rsidRPr="00CE1807">
              <w:rPr>
                <w:sz w:val="20"/>
                <w:szCs w:val="20"/>
              </w:rPr>
              <w:t xml:space="preserve">The following is true if the applicant is part of a multi-site program that has conducted an evaluation that qualifies them for the moderate or strong evidence tier, but the evaluation did not include the applicant’s proposed sites: </w:t>
            </w:r>
          </w:p>
          <w:p w14:paraId="22276EDD" w14:textId="77777777" w:rsidR="00CE1807" w:rsidRPr="00CE1807" w:rsidRDefault="00CE1807" w:rsidP="008752F4">
            <w:pPr>
              <w:pStyle w:val="Default"/>
              <w:numPr>
                <w:ilvl w:val="0"/>
                <w:numId w:val="89"/>
              </w:numPr>
              <w:rPr>
                <w:sz w:val="20"/>
                <w:szCs w:val="20"/>
              </w:rPr>
            </w:pPr>
            <w:r w:rsidRPr="00CE1807">
              <w:rPr>
                <w:sz w:val="20"/>
                <w:szCs w:val="20"/>
              </w:rPr>
              <w:t xml:space="preserve">The applicant describes how they are replicating the evidence-based program with fidelity at all of the sites included in the application. </w:t>
            </w:r>
          </w:p>
        </w:tc>
        <w:tc>
          <w:tcPr>
            <w:tcW w:w="1800" w:type="dxa"/>
          </w:tcPr>
          <w:p w14:paraId="5DD4CFA0" w14:textId="77777777" w:rsidR="00CE1807" w:rsidRPr="00CE1807" w:rsidRDefault="00CE1807" w:rsidP="00CE1807">
            <w:pPr>
              <w:spacing w:before="0"/>
              <w:jc w:val="center"/>
              <w:rPr>
                <w:sz w:val="20"/>
              </w:rPr>
            </w:pPr>
            <w:r w:rsidRPr="00CE1807">
              <w:rPr>
                <w:sz w:val="20"/>
              </w:rPr>
              <w:t>Yes</w:t>
            </w:r>
          </w:p>
        </w:tc>
        <w:tc>
          <w:tcPr>
            <w:tcW w:w="1836" w:type="dxa"/>
          </w:tcPr>
          <w:p w14:paraId="482E27EF" w14:textId="77777777" w:rsidR="00CE1807" w:rsidRPr="00CE1807" w:rsidRDefault="00CE1807" w:rsidP="00CE1807">
            <w:pPr>
              <w:pStyle w:val="Default"/>
              <w:jc w:val="center"/>
              <w:rPr>
                <w:sz w:val="20"/>
                <w:szCs w:val="20"/>
              </w:rPr>
            </w:pPr>
            <w:r w:rsidRPr="00CE1807">
              <w:rPr>
                <w:sz w:val="20"/>
                <w:szCs w:val="20"/>
              </w:rPr>
              <w:t>Preliminary (Replication)</w:t>
            </w:r>
          </w:p>
          <w:p w14:paraId="2DBECA80" w14:textId="77777777" w:rsidR="00CE1807" w:rsidRPr="00CE1807" w:rsidRDefault="00CE1807" w:rsidP="00CE1807">
            <w:pPr>
              <w:pStyle w:val="Default"/>
              <w:jc w:val="center"/>
              <w:rPr>
                <w:sz w:val="20"/>
                <w:szCs w:val="20"/>
              </w:rPr>
            </w:pPr>
          </w:p>
        </w:tc>
      </w:tr>
      <w:tr w:rsidR="00CE1807" w:rsidRPr="00CE1807" w14:paraId="67930389" w14:textId="77777777" w:rsidTr="00A64273">
        <w:tc>
          <w:tcPr>
            <w:tcW w:w="6498" w:type="dxa"/>
          </w:tcPr>
          <w:p w14:paraId="31432FA5" w14:textId="77777777" w:rsidR="00CE1807" w:rsidRPr="00CE1807" w:rsidRDefault="00CE1807" w:rsidP="00CE1807">
            <w:pPr>
              <w:pStyle w:val="Default"/>
              <w:rPr>
                <w:sz w:val="20"/>
                <w:szCs w:val="20"/>
              </w:rPr>
            </w:pPr>
            <w:r w:rsidRPr="00CE1807">
              <w:rPr>
                <w:sz w:val="20"/>
                <w:szCs w:val="20"/>
              </w:rPr>
              <w:t xml:space="preserve">The applicant has conducted at least one quasi-experimental study (QED) or randomized control trial (RCT) of its own program. All of the following are true: </w:t>
            </w:r>
          </w:p>
          <w:p w14:paraId="798789B4" w14:textId="77777777" w:rsidR="00CE1807" w:rsidRPr="00CE1807" w:rsidRDefault="00CE1807" w:rsidP="008752F4">
            <w:pPr>
              <w:pStyle w:val="Default"/>
              <w:numPr>
                <w:ilvl w:val="0"/>
                <w:numId w:val="89"/>
              </w:numPr>
              <w:rPr>
                <w:sz w:val="20"/>
                <w:szCs w:val="20"/>
              </w:rPr>
            </w:pPr>
            <w:r w:rsidRPr="00CE1807">
              <w:rPr>
                <w:sz w:val="20"/>
                <w:szCs w:val="20"/>
              </w:rPr>
              <w:t xml:space="preserve">The studies are well-designed and well-implemented </w:t>
            </w:r>
          </w:p>
          <w:p w14:paraId="5FBACA81" w14:textId="77777777" w:rsidR="00CE1807" w:rsidRPr="00CE1807" w:rsidRDefault="00CE1807" w:rsidP="008752F4">
            <w:pPr>
              <w:pStyle w:val="Default"/>
              <w:numPr>
                <w:ilvl w:val="0"/>
                <w:numId w:val="89"/>
              </w:numPr>
              <w:rPr>
                <w:sz w:val="20"/>
                <w:szCs w:val="20"/>
              </w:rPr>
            </w:pPr>
            <w:r w:rsidRPr="00CE1807">
              <w:rPr>
                <w:sz w:val="20"/>
                <w:szCs w:val="20"/>
              </w:rPr>
              <w:t xml:space="preserve">The studies evaluate the same intervention described in the application </w:t>
            </w:r>
          </w:p>
          <w:p w14:paraId="1BF7AA7B" w14:textId="77777777" w:rsidR="00CE1807" w:rsidRPr="00CE1807" w:rsidRDefault="00CE1807" w:rsidP="008752F4">
            <w:pPr>
              <w:pStyle w:val="Default"/>
              <w:numPr>
                <w:ilvl w:val="0"/>
                <w:numId w:val="89"/>
              </w:numPr>
              <w:rPr>
                <w:sz w:val="20"/>
                <w:szCs w:val="20"/>
              </w:rPr>
            </w:pPr>
            <w:r w:rsidRPr="00CE1807">
              <w:rPr>
                <w:sz w:val="20"/>
                <w:szCs w:val="20"/>
              </w:rPr>
              <w:t xml:space="preserve">The studies demonstrate evidence of effectiveness (positive findings) on one or more key desired outcomes of interest depicted in the applicant’s logic model </w:t>
            </w:r>
          </w:p>
          <w:p w14:paraId="0753EE94" w14:textId="77777777" w:rsidR="00CE1807" w:rsidRPr="00CE1807" w:rsidRDefault="00CE1807" w:rsidP="008752F4">
            <w:pPr>
              <w:pStyle w:val="Default"/>
              <w:numPr>
                <w:ilvl w:val="0"/>
                <w:numId w:val="89"/>
              </w:numPr>
              <w:rPr>
                <w:sz w:val="20"/>
                <w:szCs w:val="20"/>
              </w:rPr>
            </w:pPr>
            <w:r w:rsidRPr="00CE1807">
              <w:rPr>
                <w:sz w:val="20"/>
                <w:szCs w:val="20"/>
              </w:rPr>
              <w:t xml:space="preserve">The studies were conducted by an independent entity external to the applicant organization </w:t>
            </w:r>
          </w:p>
          <w:p w14:paraId="39F45897" w14:textId="77777777" w:rsidR="00CE1807" w:rsidRPr="00BF089D" w:rsidRDefault="00CE1807" w:rsidP="008752F4">
            <w:pPr>
              <w:pStyle w:val="Default"/>
              <w:numPr>
                <w:ilvl w:val="0"/>
                <w:numId w:val="89"/>
              </w:numPr>
              <w:rPr>
                <w:sz w:val="20"/>
                <w:szCs w:val="20"/>
              </w:rPr>
            </w:pPr>
            <w:r w:rsidRPr="00CE1807">
              <w:rPr>
                <w:sz w:val="20"/>
                <w:szCs w:val="20"/>
              </w:rPr>
              <w:t xml:space="preserve">The ability to generalize the findings from the RCT or QED beyond the study context may be limited (e.g., single-site) </w:t>
            </w:r>
          </w:p>
        </w:tc>
        <w:tc>
          <w:tcPr>
            <w:tcW w:w="1800" w:type="dxa"/>
          </w:tcPr>
          <w:p w14:paraId="6DF774DD" w14:textId="77777777" w:rsidR="00CE1807" w:rsidRPr="00CE1807" w:rsidRDefault="00CE1807" w:rsidP="00CE1807">
            <w:pPr>
              <w:spacing w:before="0"/>
              <w:jc w:val="center"/>
              <w:rPr>
                <w:sz w:val="20"/>
              </w:rPr>
            </w:pPr>
            <w:r w:rsidRPr="00CE1807">
              <w:rPr>
                <w:sz w:val="20"/>
              </w:rPr>
              <w:t>Yes</w:t>
            </w:r>
          </w:p>
        </w:tc>
        <w:tc>
          <w:tcPr>
            <w:tcW w:w="1836" w:type="dxa"/>
          </w:tcPr>
          <w:p w14:paraId="494B4496" w14:textId="77777777" w:rsidR="00CE1807" w:rsidRPr="00CE1807" w:rsidRDefault="00CE1807" w:rsidP="00CE1807">
            <w:pPr>
              <w:pStyle w:val="Default"/>
              <w:jc w:val="center"/>
              <w:rPr>
                <w:sz w:val="20"/>
                <w:szCs w:val="20"/>
              </w:rPr>
            </w:pPr>
            <w:r w:rsidRPr="00CE1807">
              <w:rPr>
                <w:sz w:val="20"/>
                <w:szCs w:val="20"/>
              </w:rPr>
              <w:t xml:space="preserve">Moderate </w:t>
            </w:r>
          </w:p>
        </w:tc>
      </w:tr>
      <w:tr w:rsidR="00CE1807" w:rsidRPr="00CE1807" w14:paraId="52393BCB" w14:textId="77777777" w:rsidTr="00A64273">
        <w:tc>
          <w:tcPr>
            <w:tcW w:w="6498" w:type="dxa"/>
          </w:tcPr>
          <w:p w14:paraId="0DFB7ED5" w14:textId="77777777" w:rsidR="00CE1807" w:rsidRPr="00CE1807" w:rsidRDefault="00CE1807" w:rsidP="00CE1807">
            <w:pPr>
              <w:pStyle w:val="Default"/>
              <w:rPr>
                <w:sz w:val="20"/>
                <w:szCs w:val="20"/>
              </w:rPr>
            </w:pPr>
            <w:r w:rsidRPr="00CE1807">
              <w:rPr>
                <w:sz w:val="20"/>
                <w:szCs w:val="20"/>
              </w:rPr>
              <w:t xml:space="preserve">The applicant has conducted at least one quasi-experimental study (QED) or randomized control trial (RCT) of its own program. All of the following are true: </w:t>
            </w:r>
          </w:p>
          <w:p w14:paraId="043D5F9D" w14:textId="77777777" w:rsidR="00CE1807" w:rsidRPr="00CE1807" w:rsidRDefault="00CE1807" w:rsidP="008752F4">
            <w:pPr>
              <w:pStyle w:val="Default"/>
              <w:numPr>
                <w:ilvl w:val="0"/>
                <w:numId w:val="90"/>
              </w:numPr>
              <w:rPr>
                <w:sz w:val="20"/>
                <w:szCs w:val="20"/>
              </w:rPr>
            </w:pPr>
            <w:r w:rsidRPr="00CE1807">
              <w:rPr>
                <w:sz w:val="20"/>
                <w:szCs w:val="20"/>
              </w:rPr>
              <w:t xml:space="preserve">The studies are well-designed and well-implemented </w:t>
            </w:r>
          </w:p>
          <w:p w14:paraId="4189C049" w14:textId="77777777" w:rsidR="00CE1807" w:rsidRPr="00CE1807" w:rsidRDefault="00CE1807" w:rsidP="008752F4">
            <w:pPr>
              <w:pStyle w:val="Default"/>
              <w:numPr>
                <w:ilvl w:val="0"/>
                <w:numId w:val="90"/>
              </w:numPr>
              <w:rPr>
                <w:sz w:val="20"/>
                <w:szCs w:val="20"/>
              </w:rPr>
            </w:pPr>
            <w:r w:rsidRPr="00CE1807">
              <w:rPr>
                <w:sz w:val="20"/>
                <w:szCs w:val="20"/>
              </w:rPr>
              <w:t xml:space="preserve">The studies evaluate the same intervention described in the application </w:t>
            </w:r>
          </w:p>
          <w:p w14:paraId="5CA2777A" w14:textId="77777777" w:rsidR="00CE1807" w:rsidRPr="00CE1807" w:rsidRDefault="00CE1807" w:rsidP="008752F4">
            <w:pPr>
              <w:pStyle w:val="Default"/>
              <w:numPr>
                <w:ilvl w:val="0"/>
                <w:numId w:val="90"/>
              </w:numPr>
              <w:rPr>
                <w:sz w:val="20"/>
                <w:szCs w:val="20"/>
              </w:rPr>
            </w:pPr>
            <w:r w:rsidRPr="00CE1807">
              <w:rPr>
                <w:sz w:val="20"/>
                <w:szCs w:val="20"/>
              </w:rPr>
              <w:t xml:space="preserve">The studies were conducted by an independent entity external to the applicant organization </w:t>
            </w:r>
          </w:p>
          <w:p w14:paraId="5FCE5DAF" w14:textId="77777777" w:rsidR="00CE1807" w:rsidRPr="00CE1807" w:rsidRDefault="00CE1807" w:rsidP="008752F4">
            <w:pPr>
              <w:pStyle w:val="Default"/>
              <w:numPr>
                <w:ilvl w:val="0"/>
                <w:numId w:val="90"/>
              </w:numPr>
              <w:rPr>
                <w:sz w:val="20"/>
                <w:szCs w:val="20"/>
              </w:rPr>
            </w:pPr>
            <w:r w:rsidRPr="00CE1807">
              <w:rPr>
                <w:sz w:val="20"/>
                <w:szCs w:val="20"/>
              </w:rPr>
              <w:t xml:space="preserve">The overall pattern of study findings is consistently positive on the key outcomes depicted in the applicant’s logic model </w:t>
            </w:r>
          </w:p>
          <w:p w14:paraId="0AECDEAA" w14:textId="77777777" w:rsidR="00CE1807" w:rsidRPr="00CE1807" w:rsidRDefault="00CE1807" w:rsidP="008752F4">
            <w:pPr>
              <w:pStyle w:val="Default"/>
              <w:numPr>
                <w:ilvl w:val="0"/>
                <w:numId w:val="90"/>
              </w:numPr>
              <w:rPr>
                <w:sz w:val="20"/>
                <w:szCs w:val="20"/>
              </w:rPr>
            </w:pPr>
            <w:r w:rsidRPr="00CE1807">
              <w:rPr>
                <w:sz w:val="20"/>
                <w:szCs w:val="20"/>
              </w:rPr>
              <w:t xml:space="preserve">Findings may be generalized beyond the study context </w:t>
            </w:r>
          </w:p>
          <w:p w14:paraId="3C26DC4D" w14:textId="77777777" w:rsidR="00CE1807" w:rsidRPr="00CE1807" w:rsidRDefault="00CE1807" w:rsidP="00CE1807">
            <w:pPr>
              <w:pStyle w:val="Default"/>
              <w:rPr>
                <w:sz w:val="20"/>
                <w:szCs w:val="20"/>
              </w:rPr>
            </w:pPr>
          </w:p>
          <w:p w14:paraId="39DE46D2" w14:textId="77777777" w:rsidR="00CE1807" w:rsidRPr="00CE1807" w:rsidRDefault="00CE1807" w:rsidP="00CE1807">
            <w:pPr>
              <w:pStyle w:val="Default"/>
              <w:rPr>
                <w:sz w:val="20"/>
                <w:szCs w:val="20"/>
              </w:rPr>
            </w:pPr>
            <w:r w:rsidRPr="00CE1807">
              <w:rPr>
                <w:sz w:val="20"/>
                <w:szCs w:val="20"/>
              </w:rPr>
              <w:t xml:space="preserve">At least one of the following is true: </w:t>
            </w:r>
          </w:p>
          <w:p w14:paraId="1F4FBFC1" w14:textId="77777777" w:rsidR="00CE1807" w:rsidRPr="00CE1807" w:rsidRDefault="00CE1807" w:rsidP="008752F4">
            <w:pPr>
              <w:pStyle w:val="Default"/>
              <w:numPr>
                <w:ilvl w:val="0"/>
                <w:numId w:val="91"/>
              </w:numPr>
              <w:rPr>
                <w:sz w:val="20"/>
                <w:szCs w:val="20"/>
              </w:rPr>
            </w:pPr>
            <w:r w:rsidRPr="00CE1807">
              <w:rPr>
                <w:sz w:val="20"/>
                <w:szCs w:val="20"/>
              </w:rPr>
              <w:t xml:space="preserve">The intervention has been tested nationally, regionally, or at the state level (e.g., multi-site) </w:t>
            </w:r>
          </w:p>
          <w:p w14:paraId="517C244E" w14:textId="77777777" w:rsidR="00CE1807" w:rsidRPr="00BF089D" w:rsidRDefault="00CE1807" w:rsidP="008752F4">
            <w:pPr>
              <w:pStyle w:val="Default"/>
              <w:numPr>
                <w:ilvl w:val="0"/>
                <w:numId w:val="91"/>
              </w:numPr>
              <w:rPr>
                <w:sz w:val="20"/>
                <w:szCs w:val="20"/>
              </w:rPr>
            </w:pPr>
            <w:r w:rsidRPr="00CE1807">
              <w:rPr>
                <w:sz w:val="20"/>
                <w:szCs w:val="20"/>
              </w:rPr>
              <w:t xml:space="preserve">The applicant has conducted multiple QEDs or RCTs in different locations or with different populations within a local geographic area </w:t>
            </w:r>
          </w:p>
        </w:tc>
        <w:tc>
          <w:tcPr>
            <w:tcW w:w="1800" w:type="dxa"/>
          </w:tcPr>
          <w:p w14:paraId="2289B255" w14:textId="77777777" w:rsidR="00CE1807" w:rsidRPr="00CE1807" w:rsidRDefault="00CE1807" w:rsidP="00CE1807">
            <w:pPr>
              <w:spacing w:before="0"/>
              <w:jc w:val="center"/>
              <w:rPr>
                <w:sz w:val="20"/>
              </w:rPr>
            </w:pPr>
            <w:r>
              <w:rPr>
                <w:sz w:val="20"/>
              </w:rPr>
              <w:t>Yes</w:t>
            </w:r>
          </w:p>
        </w:tc>
        <w:tc>
          <w:tcPr>
            <w:tcW w:w="1836" w:type="dxa"/>
          </w:tcPr>
          <w:p w14:paraId="178B333C" w14:textId="77777777" w:rsidR="00CE1807" w:rsidRPr="00CE1807" w:rsidRDefault="00CE1807" w:rsidP="00CE1807">
            <w:pPr>
              <w:pStyle w:val="Default"/>
              <w:jc w:val="center"/>
              <w:rPr>
                <w:sz w:val="20"/>
                <w:szCs w:val="20"/>
              </w:rPr>
            </w:pPr>
            <w:r>
              <w:rPr>
                <w:sz w:val="20"/>
                <w:szCs w:val="20"/>
              </w:rPr>
              <w:t>Strong</w:t>
            </w:r>
          </w:p>
        </w:tc>
      </w:tr>
    </w:tbl>
    <w:p w14:paraId="78B7C105" w14:textId="77777777" w:rsidR="002C32B9" w:rsidRPr="00CF3005" w:rsidRDefault="00C14145" w:rsidP="00255324">
      <w:pPr>
        <w:pStyle w:val="Heading1"/>
      </w:pPr>
      <w:r w:rsidRPr="005E3082">
        <w:br w:type="page"/>
      </w:r>
      <w:bookmarkStart w:id="621" w:name="_Toc109769993"/>
      <w:bookmarkStart w:id="622" w:name="_Toc116307407"/>
      <w:bookmarkStart w:id="623" w:name="_Toc146020833"/>
      <w:bookmarkStart w:id="624" w:name="_Toc208564182"/>
      <w:bookmarkStart w:id="625" w:name="_Toc208584219"/>
      <w:bookmarkStart w:id="626" w:name="_Toc224376355"/>
      <w:bookmarkStart w:id="627" w:name="_Toc252908874"/>
      <w:bookmarkStart w:id="628" w:name="_Toc253001091"/>
      <w:bookmarkStart w:id="629" w:name="_Toc306817935"/>
      <w:bookmarkStart w:id="630" w:name="_Toc311821090"/>
      <w:bookmarkStart w:id="631" w:name="_Toc339908470"/>
      <w:bookmarkStart w:id="632" w:name="_Toc368947692"/>
      <w:bookmarkStart w:id="633" w:name="_Toc509239228"/>
      <w:bookmarkStart w:id="634" w:name="_Toc79467777"/>
      <w:bookmarkStart w:id="635" w:name="_Toc109769992"/>
      <w:r w:rsidR="00E375CB">
        <w:lastRenderedPageBreak/>
        <w:t>Attachment</w:t>
      </w:r>
      <w:r w:rsidR="00E375CB" w:rsidRPr="00CF3005">
        <w:t xml:space="preserve"> </w:t>
      </w:r>
      <w:bookmarkStart w:id="636" w:name="D_Cost_Reimburse_Worksheet"/>
      <w:bookmarkEnd w:id="636"/>
      <w:r w:rsidR="00255324">
        <w:t>F</w:t>
      </w:r>
      <w:r w:rsidR="002C32B9" w:rsidRPr="00CF3005">
        <w:t xml:space="preserve">:  </w:t>
      </w:r>
      <w:r w:rsidR="002C32B9">
        <w:t xml:space="preserve">Cost Reimbursement </w:t>
      </w:r>
      <w:r w:rsidR="002C32B9" w:rsidRPr="00CF3005">
        <w:t>Budget Worksheet</w:t>
      </w:r>
      <w:bookmarkEnd w:id="621"/>
      <w:bookmarkEnd w:id="622"/>
      <w:bookmarkEnd w:id="623"/>
      <w:bookmarkEnd w:id="624"/>
      <w:bookmarkEnd w:id="625"/>
      <w:bookmarkEnd w:id="626"/>
      <w:bookmarkEnd w:id="627"/>
      <w:bookmarkEnd w:id="628"/>
      <w:bookmarkEnd w:id="629"/>
      <w:bookmarkEnd w:id="630"/>
      <w:bookmarkEnd w:id="631"/>
      <w:bookmarkEnd w:id="632"/>
      <w:bookmarkEnd w:id="633"/>
    </w:p>
    <w:p w14:paraId="3C74DAB2" w14:textId="77777777" w:rsidR="002C32B9" w:rsidRPr="00F530E2" w:rsidRDefault="002C32B9" w:rsidP="002C32B9">
      <w:pPr>
        <w:rPr>
          <w:b/>
          <w:sz w:val="20"/>
        </w:rPr>
      </w:pPr>
      <w:bookmarkStart w:id="637" w:name="_Toc22042482"/>
      <w:bookmarkEnd w:id="634"/>
      <w:bookmarkEnd w:id="635"/>
      <w:r w:rsidRPr="00F530E2">
        <w:rPr>
          <w:b/>
          <w:sz w:val="20"/>
        </w:rPr>
        <w:t>Section I. Program Operating Costs</w:t>
      </w:r>
      <w:bookmarkEnd w:id="637"/>
    </w:p>
    <w:p w14:paraId="69F6BE7F" w14:textId="77777777" w:rsidR="002C32B9" w:rsidRPr="00F530E2" w:rsidRDefault="002C32B9" w:rsidP="002C32B9">
      <w:pPr>
        <w:rPr>
          <w:b/>
          <w:sz w:val="20"/>
        </w:rPr>
      </w:pPr>
      <w:r w:rsidRPr="00F530E2">
        <w:rPr>
          <w:b/>
          <w:sz w:val="20"/>
        </w:rPr>
        <w:t>A.</w:t>
      </w:r>
      <w:r w:rsidRPr="00F530E2">
        <w:rPr>
          <w:b/>
          <w:sz w:val="20"/>
        </w:rPr>
        <w:tab/>
        <w:t>Personnel Expenses</w:t>
      </w:r>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168"/>
        <w:gridCol w:w="696"/>
        <w:gridCol w:w="1350"/>
        <w:gridCol w:w="900"/>
        <w:gridCol w:w="1386"/>
        <w:gridCol w:w="1494"/>
        <w:gridCol w:w="1374"/>
      </w:tblGrid>
      <w:tr w:rsidR="002C32B9" w:rsidRPr="00F530E2" w14:paraId="1EC55541" w14:textId="77777777" w:rsidTr="002C32B9">
        <w:trPr>
          <w:cantSplit/>
          <w:trHeight w:val="409"/>
        </w:trPr>
        <w:tc>
          <w:tcPr>
            <w:tcW w:w="3168" w:type="dxa"/>
            <w:tcBorders>
              <w:top w:val="double" w:sz="4" w:space="0" w:color="auto"/>
              <w:left w:val="double" w:sz="4" w:space="0" w:color="auto"/>
              <w:bottom w:val="nil"/>
              <w:right w:val="double" w:sz="4" w:space="0" w:color="auto"/>
            </w:tcBorders>
            <w:shd w:val="pct15" w:color="auto" w:fill="FFFFFF"/>
            <w:vAlign w:val="center"/>
          </w:tcPr>
          <w:p w14:paraId="39F6F431" w14:textId="77777777" w:rsidR="002C32B9" w:rsidRPr="00F530E2" w:rsidRDefault="002C32B9" w:rsidP="002C32B9">
            <w:pPr>
              <w:rPr>
                <w:b/>
                <w:sz w:val="20"/>
              </w:rPr>
            </w:pPr>
            <w:r w:rsidRPr="00F530E2">
              <w:rPr>
                <w:b/>
                <w:sz w:val="20"/>
              </w:rPr>
              <w:t>Position/Title/Description</w:t>
            </w:r>
          </w:p>
        </w:tc>
        <w:tc>
          <w:tcPr>
            <w:tcW w:w="696" w:type="dxa"/>
            <w:tcBorders>
              <w:top w:val="double" w:sz="4" w:space="0" w:color="auto"/>
              <w:left w:val="double" w:sz="4" w:space="0" w:color="auto"/>
              <w:bottom w:val="nil"/>
              <w:right w:val="double" w:sz="4" w:space="0" w:color="auto"/>
            </w:tcBorders>
            <w:shd w:val="pct15" w:color="auto" w:fill="FFFFFF"/>
            <w:vAlign w:val="center"/>
          </w:tcPr>
          <w:p w14:paraId="5202BE69" w14:textId="77777777" w:rsidR="002C32B9" w:rsidRPr="00F530E2" w:rsidRDefault="002C32B9" w:rsidP="002C32B9">
            <w:pPr>
              <w:jc w:val="center"/>
              <w:rPr>
                <w:b/>
                <w:sz w:val="20"/>
              </w:rPr>
            </w:pPr>
            <w:r w:rsidRPr="00F530E2">
              <w:rPr>
                <w:b/>
                <w:sz w:val="20"/>
              </w:rPr>
              <w:t>Qty</w:t>
            </w:r>
          </w:p>
        </w:tc>
        <w:tc>
          <w:tcPr>
            <w:tcW w:w="1350" w:type="dxa"/>
            <w:tcBorders>
              <w:top w:val="double" w:sz="4" w:space="0" w:color="auto"/>
              <w:left w:val="double" w:sz="4" w:space="0" w:color="auto"/>
              <w:bottom w:val="nil"/>
              <w:right w:val="double" w:sz="4" w:space="0" w:color="auto"/>
            </w:tcBorders>
            <w:shd w:val="pct15" w:color="auto" w:fill="FFFFFF"/>
            <w:vAlign w:val="center"/>
          </w:tcPr>
          <w:p w14:paraId="4E4FAE57" w14:textId="77777777" w:rsidR="002C32B9" w:rsidRPr="00F530E2" w:rsidRDefault="002C32B9" w:rsidP="002C32B9">
            <w:pPr>
              <w:jc w:val="center"/>
              <w:rPr>
                <w:b/>
                <w:sz w:val="20"/>
              </w:rPr>
            </w:pPr>
            <w:r w:rsidRPr="00F530E2">
              <w:rPr>
                <w:b/>
                <w:sz w:val="20"/>
              </w:rPr>
              <w:t>Annual Salary</w:t>
            </w:r>
          </w:p>
        </w:tc>
        <w:tc>
          <w:tcPr>
            <w:tcW w:w="900" w:type="dxa"/>
            <w:tcBorders>
              <w:top w:val="double" w:sz="4" w:space="0" w:color="auto"/>
              <w:left w:val="double" w:sz="4" w:space="0" w:color="auto"/>
              <w:bottom w:val="nil"/>
              <w:right w:val="double" w:sz="4" w:space="0" w:color="auto"/>
            </w:tcBorders>
            <w:shd w:val="pct15" w:color="auto" w:fill="FFFFFF"/>
            <w:vAlign w:val="center"/>
          </w:tcPr>
          <w:p w14:paraId="61E02488" w14:textId="77777777" w:rsidR="002C32B9" w:rsidRPr="00F530E2" w:rsidRDefault="002C32B9" w:rsidP="002C32B9">
            <w:pPr>
              <w:jc w:val="center"/>
              <w:rPr>
                <w:b/>
                <w:sz w:val="20"/>
              </w:rPr>
            </w:pPr>
            <w:r w:rsidRPr="00F530E2">
              <w:rPr>
                <w:b/>
                <w:sz w:val="20"/>
              </w:rPr>
              <w:t>% Time</w:t>
            </w:r>
          </w:p>
        </w:tc>
        <w:tc>
          <w:tcPr>
            <w:tcW w:w="1386" w:type="dxa"/>
            <w:tcBorders>
              <w:top w:val="double" w:sz="4" w:space="0" w:color="auto"/>
              <w:left w:val="double" w:sz="4" w:space="0" w:color="auto"/>
              <w:bottom w:val="double" w:sz="4" w:space="0" w:color="auto"/>
              <w:right w:val="double" w:sz="4" w:space="0" w:color="auto"/>
            </w:tcBorders>
            <w:shd w:val="clear" w:color="auto" w:fill="auto"/>
            <w:vAlign w:val="center"/>
          </w:tcPr>
          <w:p w14:paraId="6EE668F1" w14:textId="77777777" w:rsidR="002C32B9" w:rsidRPr="00F530E2" w:rsidRDefault="002C32B9" w:rsidP="002C32B9">
            <w:pPr>
              <w:jc w:val="center"/>
              <w:rPr>
                <w:b/>
                <w:sz w:val="20"/>
              </w:rPr>
            </w:pPr>
            <w:r w:rsidRPr="00F530E2">
              <w:rPr>
                <w:b/>
                <w:sz w:val="20"/>
              </w:rPr>
              <w:t>Total Amount</w:t>
            </w:r>
          </w:p>
        </w:tc>
        <w:tc>
          <w:tcPr>
            <w:tcW w:w="1494" w:type="dxa"/>
            <w:tcBorders>
              <w:top w:val="double" w:sz="4" w:space="0" w:color="auto"/>
              <w:left w:val="double" w:sz="4" w:space="0" w:color="auto"/>
              <w:bottom w:val="double" w:sz="4" w:space="0" w:color="auto"/>
              <w:right w:val="double" w:sz="4" w:space="0" w:color="auto"/>
            </w:tcBorders>
            <w:shd w:val="clear" w:color="auto" w:fill="auto"/>
            <w:vAlign w:val="center"/>
          </w:tcPr>
          <w:p w14:paraId="1854E934" w14:textId="77777777" w:rsidR="002C32B9" w:rsidRPr="00F530E2" w:rsidRDefault="002C32B9" w:rsidP="002C32B9">
            <w:pPr>
              <w:jc w:val="center"/>
              <w:rPr>
                <w:b/>
                <w:sz w:val="20"/>
              </w:rPr>
            </w:pPr>
            <w:r w:rsidRPr="00F530E2">
              <w:rPr>
                <w:b/>
                <w:sz w:val="20"/>
              </w:rPr>
              <w:t>CNCS Share</w:t>
            </w:r>
          </w:p>
        </w:tc>
        <w:tc>
          <w:tcPr>
            <w:tcW w:w="1374" w:type="dxa"/>
            <w:tcBorders>
              <w:top w:val="double" w:sz="4" w:space="0" w:color="auto"/>
              <w:left w:val="double" w:sz="4" w:space="0" w:color="auto"/>
              <w:bottom w:val="double" w:sz="4" w:space="0" w:color="auto"/>
              <w:right w:val="double" w:sz="4" w:space="0" w:color="auto"/>
            </w:tcBorders>
            <w:shd w:val="clear" w:color="auto" w:fill="auto"/>
            <w:vAlign w:val="center"/>
          </w:tcPr>
          <w:p w14:paraId="0C8328EA" w14:textId="77777777" w:rsidR="002C32B9" w:rsidRPr="00F530E2" w:rsidRDefault="002C32B9" w:rsidP="002C32B9">
            <w:pPr>
              <w:jc w:val="center"/>
              <w:rPr>
                <w:b/>
                <w:sz w:val="20"/>
              </w:rPr>
            </w:pPr>
            <w:r w:rsidRPr="00F530E2">
              <w:rPr>
                <w:b/>
                <w:sz w:val="20"/>
              </w:rPr>
              <w:t>Grantee Share</w:t>
            </w:r>
          </w:p>
        </w:tc>
      </w:tr>
      <w:tr w:rsidR="002C32B9" w:rsidRPr="00F530E2" w14:paraId="7E3984C0" w14:textId="77777777" w:rsidTr="002C32B9">
        <w:trPr>
          <w:cantSplit/>
          <w:trHeight w:val="410"/>
        </w:trPr>
        <w:tc>
          <w:tcPr>
            <w:tcW w:w="3168" w:type="dxa"/>
            <w:tcBorders>
              <w:top w:val="double" w:sz="4" w:space="0" w:color="auto"/>
              <w:left w:val="double" w:sz="4" w:space="0" w:color="auto"/>
              <w:bottom w:val="double" w:sz="4" w:space="0" w:color="auto"/>
              <w:right w:val="double" w:sz="4" w:space="0" w:color="auto"/>
            </w:tcBorders>
            <w:shd w:val="clear" w:color="auto" w:fill="auto"/>
            <w:vAlign w:val="center"/>
          </w:tcPr>
          <w:p w14:paraId="13645397" w14:textId="77777777" w:rsidR="002C32B9" w:rsidRPr="00F530E2" w:rsidRDefault="002C32B9" w:rsidP="002C32B9">
            <w:pPr>
              <w:rPr>
                <w:b/>
                <w:sz w:val="20"/>
              </w:rPr>
            </w:pPr>
          </w:p>
        </w:tc>
        <w:tc>
          <w:tcPr>
            <w:tcW w:w="696" w:type="dxa"/>
            <w:tcBorders>
              <w:top w:val="double" w:sz="4" w:space="0" w:color="auto"/>
              <w:left w:val="double" w:sz="4" w:space="0" w:color="auto"/>
              <w:bottom w:val="double" w:sz="4" w:space="0" w:color="auto"/>
              <w:right w:val="double" w:sz="4" w:space="0" w:color="auto"/>
            </w:tcBorders>
            <w:shd w:val="clear" w:color="auto" w:fill="auto"/>
            <w:vAlign w:val="center"/>
          </w:tcPr>
          <w:p w14:paraId="0AE78B72" w14:textId="77777777" w:rsidR="002C32B9" w:rsidRPr="00F530E2" w:rsidRDefault="002C32B9" w:rsidP="002C32B9">
            <w:pPr>
              <w:jc w:val="right"/>
              <w:rPr>
                <w:b/>
                <w:sz w:val="20"/>
              </w:rPr>
            </w:pPr>
          </w:p>
        </w:tc>
        <w:tc>
          <w:tcPr>
            <w:tcW w:w="1350" w:type="dxa"/>
            <w:tcBorders>
              <w:top w:val="double" w:sz="4" w:space="0" w:color="auto"/>
              <w:left w:val="double" w:sz="4" w:space="0" w:color="auto"/>
              <w:bottom w:val="double" w:sz="4" w:space="0" w:color="auto"/>
              <w:right w:val="double" w:sz="4" w:space="0" w:color="auto"/>
            </w:tcBorders>
            <w:shd w:val="clear" w:color="auto" w:fill="auto"/>
            <w:vAlign w:val="center"/>
          </w:tcPr>
          <w:p w14:paraId="6FDD41BE" w14:textId="77777777" w:rsidR="002C32B9" w:rsidRPr="00F530E2" w:rsidRDefault="002C32B9" w:rsidP="002C32B9">
            <w:pPr>
              <w:jc w:val="right"/>
              <w:rPr>
                <w:b/>
                <w:sz w:val="20"/>
              </w:rPr>
            </w:pPr>
          </w:p>
        </w:tc>
        <w:tc>
          <w:tcPr>
            <w:tcW w:w="900" w:type="dxa"/>
            <w:tcBorders>
              <w:top w:val="double" w:sz="4" w:space="0" w:color="auto"/>
              <w:left w:val="double" w:sz="4" w:space="0" w:color="auto"/>
              <w:bottom w:val="double" w:sz="4" w:space="0" w:color="auto"/>
              <w:right w:val="double" w:sz="4" w:space="0" w:color="auto"/>
            </w:tcBorders>
            <w:shd w:val="clear" w:color="auto" w:fill="auto"/>
            <w:vAlign w:val="center"/>
          </w:tcPr>
          <w:p w14:paraId="1630121C" w14:textId="77777777" w:rsidR="002C32B9" w:rsidRPr="00F530E2" w:rsidRDefault="002C32B9" w:rsidP="002C32B9">
            <w:pPr>
              <w:jc w:val="right"/>
              <w:rPr>
                <w:b/>
                <w:sz w:val="20"/>
              </w:rPr>
            </w:pPr>
          </w:p>
        </w:tc>
        <w:tc>
          <w:tcPr>
            <w:tcW w:w="1386" w:type="dxa"/>
            <w:tcBorders>
              <w:top w:val="double" w:sz="4" w:space="0" w:color="auto"/>
              <w:left w:val="double" w:sz="4" w:space="0" w:color="auto"/>
              <w:bottom w:val="double" w:sz="4" w:space="0" w:color="auto"/>
              <w:right w:val="double" w:sz="4" w:space="0" w:color="auto"/>
            </w:tcBorders>
            <w:shd w:val="clear" w:color="auto" w:fill="auto"/>
            <w:vAlign w:val="center"/>
          </w:tcPr>
          <w:p w14:paraId="4D3367DB" w14:textId="77777777" w:rsidR="002C32B9" w:rsidRPr="00F530E2" w:rsidRDefault="002C32B9" w:rsidP="002C32B9">
            <w:pPr>
              <w:jc w:val="right"/>
              <w:rPr>
                <w:b/>
                <w:sz w:val="20"/>
              </w:rPr>
            </w:pPr>
          </w:p>
        </w:tc>
        <w:tc>
          <w:tcPr>
            <w:tcW w:w="1494" w:type="dxa"/>
            <w:tcBorders>
              <w:top w:val="double" w:sz="4" w:space="0" w:color="auto"/>
              <w:left w:val="double" w:sz="4" w:space="0" w:color="auto"/>
              <w:bottom w:val="double" w:sz="4" w:space="0" w:color="auto"/>
              <w:right w:val="double" w:sz="4" w:space="0" w:color="auto"/>
            </w:tcBorders>
            <w:shd w:val="clear" w:color="auto" w:fill="auto"/>
            <w:vAlign w:val="center"/>
          </w:tcPr>
          <w:p w14:paraId="4824126D" w14:textId="77777777" w:rsidR="002C32B9" w:rsidRPr="00F530E2" w:rsidRDefault="002C32B9" w:rsidP="002C32B9">
            <w:pPr>
              <w:jc w:val="right"/>
              <w:rPr>
                <w:b/>
                <w:sz w:val="20"/>
              </w:rPr>
            </w:pPr>
          </w:p>
        </w:tc>
        <w:tc>
          <w:tcPr>
            <w:tcW w:w="1374" w:type="dxa"/>
            <w:tcBorders>
              <w:top w:val="double" w:sz="4" w:space="0" w:color="auto"/>
              <w:left w:val="double" w:sz="4" w:space="0" w:color="auto"/>
              <w:bottom w:val="double" w:sz="4" w:space="0" w:color="auto"/>
              <w:right w:val="double" w:sz="4" w:space="0" w:color="auto"/>
            </w:tcBorders>
            <w:shd w:val="clear" w:color="auto" w:fill="auto"/>
            <w:vAlign w:val="center"/>
          </w:tcPr>
          <w:p w14:paraId="2AE3BF95" w14:textId="77777777" w:rsidR="002C32B9" w:rsidRPr="00F530E2" w:rsidRDefault="002C32B9" w:rsidP="002C32B9">
            <w:pPr>
              <w:jc w:val="right"/>
              <w:rPr>
                <w:b/>
                <w:sz w:val="20"/>
              </w:rPr>
            </w:pPr>
          </w:p>
        </w:tc>
      </w:tr>
      <w:tr w:rsidR="002C32B9" w:rsidRPr="00F530E2" w14:paraId="58236AF1" w14:textId="77777777" w:rsidTr="002C32B9">
        <w:trPr>
          <w:cantSplit/>
          <w:trHeight w:val="410"/>
        </w:trPr>
        <w:tc>
          <w:tcPr>
            <w:tcW w:w="6114" w:type="dxa"/>
            <w:gridSpan w:val="4"/>
            <w:tcBorders>
              <w:top w:val="double" w:sz="4" w:space="0" w:color="auto"/>
              <w:left w:val="double" w:sz="4" w:space="0" w:color="auto"/>
              <w:bottom w:val="double" w:sz="4" w:space="0" w:color="auto"/>
              <w:right w:val="double" w:sz="4" w:space="0" w:color="auto"/>
            </w:tcBorders>
            <w:shd w:val="clear" w:color="auto" w:fill="auto"/>
            <w:vAlign w:val="center"/>
          </w:tcPr>
          <w:p w14:paraId="7FA6C0D8" w14:textId="77777777" w:rsidR="002C32B9" w:rsidRPr="00F530E2" w:rsidRDefault="002C32B9" w:rsidP="002C32B9">
            <w:pPr>
              <w:jc w:val="right"/>
              <w:rPr>
                <w:b/>
                <w:sz w:val="20"/>
              </w:rPr>
            </w:pPr>
            <w:r w:rsidRPr="00F530E2">
              <w:rPr>
                <w:b/>
                <w:sz w:val="20"/>
              </w:rPr>
              <w:t>Totals</w:t>
            </w:r>
          </w:p>
        </w:tc>
        <w:tc>
          <w:tcPr>
            <w:tcW w:w="1386" w:type="dxa"/>
            <w:tcBorders>
              <w:top w:val="double" w:sz="4" w:space="0" w:color="auto"/>
              <w:left w:val="double" w:sz="4" w:space="0" w:color="auto"/>
              <w:bottom w:val="double" w:sz="4" w:space="0" w:color="auto"/>
              <w:right w:val="double" w:sz="4" w:space="0" w:color="auto"/>
            </w:tcBorders>
            <w:shd w:val="clear" w:color="auto" w:fill="auto"/>
            <w:vAlign w:val="center"/>
          </w:tcPr>
          <w:p w14:paraId="3B410B7D" w14:textId="77777777" w:rsidR="002C32B9" w:rsidRPr="00F530E2" w:rsidRDefault="002C32B9" w:rsidP="002C32B9">
            <w:pPr>
              <w:jc w:val="right"/>
              <w:rPr>
                <w:b/>
                <w:sz w:val="20"/>
              </w:rPr>
            </w:pPr>
          </w:p>
        </w:tc>
        <w:tc>
          <w:tcPr>
            <w:tcW w:w="1494" w:type="dxa"/>
            <w:tcBorders>
              <w:top w:val="double" w:sz="4" w:space="0" w:color="auto"/>
              <w:left w:val="double" w:sz="4" w:space="0" w:color="auto"/>
              <w:bottom w:val="double" w:sz="4" w:space="0" w:color="auto"/>
              <w:right w:val="double" w:sz="4" w:space="0" w:color="auto"/>
            </w:tcBorders>
            <w:shd w:val="clear" w:color="auto" w:fill="auto"/>
            <w:vAlign w:val="center"/>
          </w:tcPr>
          <w:p w14:paraId="49629F57" w14:textId="77777777" w:rsidR="002C32B9" w:rsidRPr="00F530E2" w:rsidRDefault="002C32B9" w:rsidP="002C32B9">
            <w:pPr>
              <w:jc w:val="right"/>
              <w:rPr>
                <w:b/>
                <w:sz w:val="20"/>
              </w:rPr>
            </w:pPr>
          </w:p>
        </w:tc>
        <w:tc>
          <w:tcPr>
            <w:tcW w:w="1374" w:type="dxa"/>
            <w:tcBorders>
              <w:top w:val="double" w:sz="4" w:space="0" w:color="auto"/>
              <w:left w:val="double" w:sz="4" w:space="0" w:color="auto"/>
              <w:bottom w:val="double" w:sz="4" w:space="0" w:color="auto"/>
              <w:right w:val="double" w:sz="4" w:space="0" w:color="auto"/>
            </w:tcBorders>
            <w:shd w:val="clear" w:color="auto" w:fill="auto"/>
            <w:vAlign w:val="center"/>
          </w:tcPr>
          <w:p w14:paraId="678799C8" w14:textId="77777777" w:rsidR="002C32B9" w:rsidRPr="00F530E2" w:rsidRDefault="002C32B9" w:rsidP="002C32B9">
            <w:pPr>
              <w:jc w:val="right"/>
              <w:rPr>
                <w:b/>
                <w:sz w:val="20"/>
              </w:rPr>
            </w:pPr>
          </w:p>
        </w:tc>
      </w:tr>
    </w:tbl>
    <w:p w14:paraId="61CA7EDC" w14:textId="77777777" w:rsidR="002C32B9" w:rsidRPr="00F530E2" w:rsidRDefault="002C32B9" w:rsidP="002C32B9">
      <w:pPr>
        <w:rPr>
          <w:b/>
          <w:sz w:val="20"/>
        </w:rPr>
      </w:pPr>
      <w:bookmarkStart w:id="638" w:name="_Toc22042484"/>
      <w:r w:rsidRPr="00F530E2">
        <w:rPr>
          <w:b/>
          <w:sz w:val="20"/>
        </w:rPr>
        <w:t xml:space="preserve">B. </w:t>
      </w:r>
      <w:r w:rsidRPr="00F530E2">
        <w:rPr>
          <w:b/>
          <w:sz w:val="20"/>
        </w:rPr>
        <w:tab/>
        <w:t>Personnel Fringe Benefits</w:t>
      </w:r>
      <w:bookmarkEnd w:id="638"/>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086"/>
        <w:gridCol w:w="3061"/>
        <w:gridCol w:w="1449"/>
        <w:gridCol w:w="1440"/>
        <w:gridCol w:w="1332"/>
      </w:tblGrid>
      <w:tr w:rsidR="002C32B9" w:rsidRPr="00F530E2" w14:paraId="1518EE4A" w14:textId="77777777" w:rsidTr="002C32B9">
        <w:trPr>
          <w:cantSplit/>
          <w:trHeight w:val="409"/>
        </w:trPr>
        <w:tc>
          <w:tcPr>
            <w:tcW w:w="3086" w:type="dxa"/>
            <w:tcBorders>
              <w:top w:val="double" w:sz="4" w:space="0" w:color="auto"/>
              <w:left w:val="double" w:sz="4" w:space="0" w:color="auto"/>
              <w:bottom w:val="nil"/>
              <w:right w:val="double" w:sz="4" w:space="0" w:color="auto"/>
            </w:tcBorders>
            <w:shd w:val="pct15" w:color="auto" w:fill="FFFFFF"/>
            <w:vAlign w:val="center"/>
          </w:tcPr>
          <w:p w14:paraId="3071998F" w14:textId="77777777" w:rsidR="002C32B9" w:rsidRPr="00F530E2" w:rsidRDefault="004D6441" w:rsidP="002C32B9">
            <w:pPr>
              <w:rPr>
                <w:b/>
                <w:sz w:val="20"/>
              </w:rPr>
            </w:pPr>
            <w:r>
              <w:rPr>
                <w:b/>
                <w:sz w:val="20"/>
              </w:rPr>
              <w:t>Purpose</w:t>
            </w:r>
            <w:r w:rsidR="002C32B9" w:rsidRPr="00F530E2">
              <w:rPr>
                <w:b/>
                <w:sz w:val="20"/>
              </w:rPr>
              <w:t>/Description</w:t>
            </w:r>
          </w:p>
        </w:tc>
        <w:tc>
          <w:tcPr>
            <w:tcW w:w="3061" w:type="dxa"/>
            <w:tcBorders>
              <w:top w:val="double" w:sz="4" w:space="0" w:color="auto"/>
              <w:left w:val="double" w:sz="4" w:space="0" w:color="auto"/>
              <w:bottom w:val="nil"/>
              <w:right w:val="double" w:sz="4" w:space="0" w:color="auto"/>
            </w:tcBorders>
            <w:shd w:val="pct15" w:color="auto" w:fill="FFFFFF"/>
            <w:vAlign w:val="center"/>
          </w:tcPr>
          <w:p w14:paraId="111CE269" w14:textId="77777777" w:rsidR="002C32B9" w:rsidRPr="00F530E2" w:rsidRDefault="002C32B9" w:rsidP="002C32B9">
            <w:pPr>
              <w:jc w:val="center"/>
              <w:rPr>
                <w:b/>
                <w:sz w:val="20"/>
              </w:rPr>
            </w:pPr>
            <w:r w:rsidRPr="00F530E2">
              <w:rPr>
                <w:b/>
                <w:sz w:val="20"/>
              </w:rPr>
              <w:t>Calculation</w:t>
            </w:r>
          </w:p>
        </w:tc>
        <w:tc>
          <w:tcPr>
            <w:tcW w:w="1449" w:type="dxa"/>
            <w:tcBorders>
              <w:top w:val="double" w:sz="4" w:space="0" w:color="auto"/>
              <w:left w:val="double" w:sz="4" w:space="0" w:color="auto"/>
              <w:bottom w:val="double" w:sz="4" w:space="0" w:color="auto"/>
              <w:right w:val="double" w:sz="4" w:space="0" w:color="auto"/>
            </w:tcBorders>
            <w:shd w:val="clear" w:color="auto" w:fill="auto"/>
            <w:vAlign w:val="center"/>
          </w:tcPr>
          <w:p w14:paraId="1C26995C" w14:textId="77777777" w:rsidR="002C32B9" w:rsidRPr="00F530E2" w:rsidRDefault="002C32B9" w:rsidP="002C32B9">
            <w:pPr>
              <w:jc w:val="center"/>
              <w:rPr>
                <w:b/>
                <w:sz w:val="20"/>
              </w:rPr>
            </w:pPr>
            <w:r w:rsidRPr="00F530E2">
              <w:rPr>
                <w:b/>
                <w:sz w:val="20"/>
              </w:rPr>
              <w:t>Total Amount</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0FD60F47" w14:textId="77777777" w:rsidR="002C32B9" w:rsidRPr="00F530E2" w:rsidRDefault="002C32B9" w:rsidP="002C32B9">
            <w:pPr>
              <w:jc w:val="center"/>
              <w:rPr>
                <w:b/>
                <w:sz w:val="20"/>
              </w:rPr>
            </w:pPr>
            <w:r w:rsidRPr="00F530E2">
              <w:rPr>
                <w:b/>
                <w:sz w:val="20"/>
              </w:rPr>
              <w:t>CNCS Share</w:t>
            </w:r>
          </w:p>
        </w:tc>
        <w:tc>
          <w:tcPr>
            <w:tcW w:w="1332" w:type="dxa"/>
            <w:tcBorders>
              <w:top w:val="double" w:sz="4" w:space="0" w:color="auto"/>
              <w:left w:val="double" w:sz="4" w:space="0" w:color="auto"/>
              <w:bottom w:val="double" w:sz="4" w:space="0" w:color="auto"/>
              <w:right w:val="double" w:sz="4" w:space="0" w:color="auto"/>
            </w:tcBorders>
            <w:shd w:val="clear" w:color="auto" w:fill="auto"/>
            <w:vAlign w:val="center"/>
          </w:tcPr>
          <w:p w14:paraId="2214DAC1" w14:textId="77777777" w:rsidR="002C32B9" w:rsidRPr="00F530E2" w:rsidRDefault="002C32B9" w:rsidP="002C32B9">
            <w:pPr>
              <w:jc w:val="center"/>
              <w:rPr>
                <w:b/>
                <w:sz w:val="20"/>
              </w:rPr>
            </w:pPr>
            <w:r w:rsidRPr="00F530E2">
              <w:rPr>
                <w:b/>
                <w:sz w:val="20"/>
              </w:rPr>
              <w:t>Grantee Share</w:t>
            </w:r>
          </w:p>
        </w:tc>
      </w:tr>
      <w:tr w:rsidR="002C32B9" w:rsidRPr="00F530E2" w14:paraId="4108AB26" w14:textId="77777777" w:rsidTr="002C32B9">
        <w:trPr>
          <w:cantSplit/>
          <w:trHeight w:val="410"/>
        </w:trPr>
        <w:tc>
          <w:tcPr>
            <w:tcW w:w="3086" w:type="dxa"/>
            <w:tcBorders>
              <w:top w:val="double" w:sz="4" w:space="0" w:color="auto"/>
              <w:left w:val="double" w:sz="4" w:space="0" w:color="auto"/>
              <w:bottom w:val="double" w:sz="4" w:space="0" w:color="auto"/>
              <w:right w:val="double" w:sz="4" w:space="0" w:color="auto"/>
            </w:tcBorders>
            <w:shd w:val="clear" w:color="auto" w:fill="auto"/>
            <w:vAlign w:val="center"/>
          </w:tcPr>
          <w:p w14:paraId="787A4DFE" w14:textId="77777777" w:rsidR="002C32B9" w:rsidRPr="00F530E2" w:rsidRDefault="002C32B9" w:rsidP="002C32B9">
            <w:pPr>
              <w:rPr>
                <w:b/>
                <w:sz w:val="20"/>
              </w:rPr>
            </w:pPr>
          </w:p>
        </w:tc>
        <w:tc>
          <w:tcPr>
            <w:tcW w:w="3061" w:type="dxa"/>
            <w:tcBorders>
              <w:top w:val="double" w:sz="4" w:space="0" w:color="auto"/>
              <w:left w:val="double" w:sz="4" w:space="0" w:color="auto"/>
              <w:bottom w:val="double" w:sz="4" w:space="0" w:color="auto"/>
              <w:right w:val="double" w:sz="4" w:space="0" w:color="auto"/>
            </w:tcBorders>
            <w:shd w:val="clear" w:color="auto" w:fill="auto"/>
            <w:vAlign w:val="center"/>
          </w:tcPr>
          <w:p w14:paraId="070F038F" w14:textId="77777777" w:rsidR="002C32B9" w:rsidRPr="00F530E2" w:rsidRDefault="002C32B9" w:rsidP="002C32B9">
            <w:pPr>
              <w:jc w:val="right"/>
              <w:rPr>
                <w:b/>
                <w:sz w:val="20"/>
              </w:rPr>
            </w:pPr>
          </w:p>
        </w:tc>
        <w:tc>
          <w:tcPr>
            <w:tcW w:w="1449" w:type="dxa"/>
            <w:tcBorders>
              <w:top w:val="double" w:sz="4" w:space="0" w:color="auto"/>
              <w:left w:val="double" w:sz="4" w:space="0" w:color="auto"/>
              <w:bottom w:val="double" w:sz="4" w:space="0" w:color="auto"/>
              <w:right w:val="double" w:sz="4" w:space="0" w:color="auto"/>
            </w:tcBorders>
            <w:shd w:val="clear" w:color="auto" w:fill="auto"/>
            <w:vAlign w:val="center"/>
          </w:tcPr>
          <w:p w14:paraId="66084935" w14:textId="77777777" w:rsidR="002C32B9" w:rsidRPr="00F530E2" w:rsidRDefault="002C32B9" w:rsidP="002C32B9">
            <w:pPr>
              <w:jc w:val="right"/>
              <w:rPr>
                <w:b/>
                <w:sz w:val="20"/>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66ED624C" w14:textId="77777777" w:rsidR="002C32B9" w:rsidRPr="00F530E2" w:rsidRDefault="002C32B9" w:rsidP="002C32B9">
            <w:pPr>
              <w:jc w:val="right"/>
              <w:rPr>
                <w:b/>
                <w:sz w:val="20"/>
              </w:rPr>
            </w:pPr>
          </w:p>
        </w:tc>
        <w:tc>
          <w:tcPr>
            <w:tcW w:w="1332" w:type="dxa"/>
            <w:tcBorders>
              <w:top w:val="double" w:sz="4" w:space="0" w:color="auto"/>
              <w:left w:val="double" w:sz="4" w:space="0" w:color="auto"/>
              <w:bottom w:val="double" w:sz="4" w:space="0" w:color="auto"/>
              <w:right w:val="double" w:sz="4" w:space="0" w:color="auto"/>
            </w:tcBorders>
            <w:shd w:val="clear" w:color="auto" w:fill="auto"/>
            <w:vAlign w:val="center"/>
          </w:tcPr>
          <w:p w14:paraId="3BE0FAF7" w14:textId="77777777" w:rsidR="002C32B9" w:rsidRPr="00F530E2" w:rsidRDefault="002C32B9" w:rsidP="002C32B9">
            <w:pPr>
              <w:jc w:val="right"/>
              <w:rPr>
                <w:b/>
                <w:sz w:val="20"/>
              </w:rPr>
            </w:pPr>
          </w:p>
        </w:tc>
      </w:tr>
      <w:tr w:rsidR="002C32B9" w:rsidRPr="00F530E2" w14:paraId="45648464" w14:textId="77777777" w:rsidTr="002C32B9">
        <w:trPr>
          <w:cantSplit/>
          <w:trHeight w:val="410"/>
        </w:trPr>
        <w:tc>
          <w:tcPr>
            <w:tcW w:w="3086" w:type="dxa"/>
            <w:tcBorders>
              <w:top w:val="double" w:sz="4" w:space="0" w:color="auto"/>
              <w:left w:val="double" w:sz="4" w:space="0" w:color="auto"/>
              <w:bottom w:val="double" w:sz="4" w:space="0" w:color="auto"/>
              <w:right w:val="double" w:sz="4" w:space="0" w:color="auto"/>
            </w:tcBorders>
            <w:shd w:val="clear" w:color="auto" w:fill="auto"/>
            <w:vAlign w:val="center"/>
          </w:tcPr>
          <w:p w14:paraId="049AAD58" w14:textId="77777777" w:rsidR="002C32B9" w:rsidRPr="00F530E2" w:rsidRDefault="002C32B9" w:rsidP="002C32B9">
            <w:pPr>
              <w:rPr>
                <w:b/>
                <w:sz w:val="20"/>
              </w:rPr>
            </w:pPr>
          </w:p>
        </w:tc>
        <w:tc>
          <w:tcPr>
            <w:tcW w:w="3061" w:type="dxa"/>
            <w:tcBorders>
              <w:top w:val="double" w:sz="4" w:space="0" w:color="auto"/>
              <w:left w:val="double" w:sz="4" w:space="0" w:color="auto"/>
              <w:bottom w:val="double" w:sz="4" w:space="0" w:color="auto"/>
              <w:right w:val="double" w:sz="4" w:space="0" w:color="auto"/>
            </w:tcBorders>
            <w:shd w:val="clear" w:color="auto" w:fill="auto"/>
            <w:vAlign w:val="center"/>
          </w:tcPr>
          <w:p w14:paraId="3CF8C8F5" w14:textId="77777777" w:rsidR="002C32B9" w:rsidRPr="00F530E2" w:rsidRDefault="002C32B9" w:rsidP="002C32B9">
            <w:pPr>
              <w:jc w:val="right"/>
              <w:rPr>
                <w:b/>
                <w:sz w:val="20"/>
              </w:rPr>
            </w:pPr>
          </w:p>
        </w:tc>
        <w:tc>
          <w:tcPr>
            <w:tcW w:w="1449" w:type="dxa"/>
            <w:tcBorders>
              <w:top w:val="double" w:sz="4" w:space="0" w:color="auto"/>
              <w:left w:val="double" w:sz="4" w:space="0" w:color="auto"/>
              <w:bottom w:val="double" w:sz="4" w:space="0" w:color="auto"/>
              <w:right w:val="double" w:sz="4" w:space="0" w:color="auto"/>
            </w:tcBorders>
            <w:shd w:val="clear" w:color="auto" w:fill="auto"/>
            <w:vAlign w:val="center"/>
          </w:tcPr>
          <w:p w14:paraId="2F423D7D" w14:textId="77777777" w:rsidR="002C32B9" w:rsidRPr="00F530E2" w:rsidRDefault="002C32B9" w:rsidP="002C32B9">
            <w:pPr>
              <w:jc w:val="right"/>
              <w:rPr>
                <w:b/>
                <w:sz w:val="20"/>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1B3DC020" w14:textId="77777777" w:rsidR="002C32B9" w:rsidRPr="00F530E2" w:rsidRDefault="002C32B9" w:rsidP="002C32B9">
            <w:pPr>
              <w:jc w:val="right"/>
              <w:rPr>
                <w:b/>
                <w:sz w:val="20"/>
              </w:rPr>
            </w:pPr>
          </w:p>
        </w:tc>
        <w:tc>
          <w:tcPr>
            <w:tcW w:w="1332" w:type="dxa"/>
            <w:tcBorders>
              <w:top w:val="double" w:sz="4" w:space="0" w:color="auto"/>
              <w:left w:val="double" w:sz="4" w:space="0" w:color="auto"/>
              <w:bottom w:val="double" w:sz="4" w:space="0" w:color="auto"/>
              <w:right w:val="double" w:sz="4" w:space="0" w:color="auto"/>
            </w:tcBorders>
            <w:shd w:val="clear" w:color="auto" w:fill="auto"/>
            <w:vAlign w:val="center"/>
          </w:tcPr>
          <w:p w14:paraId="2B004BB1" w14:textId="77777777" w:rsidR="002C32B9" w:rsidRPr="00F530E2" w:rsidRDefault="002C32B9" w:rsidP="002C32B9">
            <w:pPr>
              <w:jc w:val="right"/>
              <w:rPr>
                <w:b/>
                <w:sz w:val="20"/>
              </w:rPr>
            </w:pPr>
          </w:p>
        </w:tc>
      </w:tr>
      <w:tr w:rsidR="002C32B9" w:rsidRPr="00F530E2" w14:paraId="583E6BBB" w14:textId="77777777" w:rsidTr="002C32B9">
        <w:trPr>
          <w:cantSplit/>
          <w:trHeight w:val="410"/>
        </w:trPr>
        <w:tc>
          <w:tcPr>
            <w:tcW w:w="6147"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3C37C7EB" w14:textId="77777777" w:rsidR="002C32B9" w:rsidRPr="00F530E2" w:rsidRDefault="002C32B9" w:rsidP="002C32B9">
            <w:pPr>
              <w:jc w:val="right"/>
              <w:rPr>
                <w:b/>
                <w:sz w:val="20"/>
              </w:rPr>
            </w:pPr>
            <w:r w:rsidRPr="00F530E2">
              <w:rPr>
                <w:b/>
                <w:sz w:val="20"/>
              </w:rPr>
              <w:t>Totals</w:t>
            </w:r>
          </w:p>
        </w:tc>
        <w:tc>
          <w:tcPr>
            <w:tcW w:w="1449" w:type="dxa"/>
            <w:tcBorders>
              <w:top w:val="double" w:sz="4" w:space="0" w:color="auto"/>
              <w:left w:val="double" w:sz="4" w:space="0" w:color="auto"/>
              <w:bottom w:val="double" w:sz="4" w:space="0" w:color="auto"/>
              <w:right w:val="double" w:sz="4" w:space="0" w:color="auto"/>
            </w:tcBorders>
            <w:shd w:val="clear" w:color="auto" w:fill="auto"/>
            <w:vAlign w:val="center"/>
          </w:tcPr>
          <w:p w14:paraId="42FD692C" w14:textId="77777777" w:rsidR="002C32B9" w:rsidRPr="00F530E2" w:rsidRDefault="002C32B9" w:rsidP="002C32B9">
            <w:pPr>
              <w:jc w:val="right"/>
              <w:rPr>
                <w:b/>
                <w:sz w:val="20"/>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0EB89EEB" w14:textId="77777777" w:rsidR="002C32B9" w:rsidRPr="00F530E2" w:rsidRDefault="002C32B9" w:rsidP="002C32B9">
            <w:pPr>
              <w:jc w:val="right"/>
              <w:rPr>
                <w:b/>
                <w:sz w:val="20"/>
              </w:rPr>
            </w:pPr>
          </w:p>
        </w:tc>
        <w:tc>
          <w:tcPr>
            <w:tcW w:w="1332" w:type="dxa"/>
            <w:tcBorders>
              <w:top w:val="double" w:sz="4" w:space="0" w:color="auto"/>
              <w:left w:val="double" w:sz="4" w:space="0" w:color="auto"/>
              <w:bottom w:val="double" w:sz="4" w:space="0" w:color="auto"/>
              <w:right w:val="double" w:sz="4" w:space="0" w:color="auto"/>
            </w:tcBorders>
            <w:shd w:val="clear" w:color="auto" w:fill="auto"/>
            <w:vAlign w:val="center"/>
          </w:tcPr>
          <w:p w14:paraId="5BB5605B" w14:textId="77777777" w:rsidR="002C32B9" w:rsidRPr="00F530E2" w:rsidRDefault="002C32B9" w:rsidP="002C32B9">
            <w:pPr>
              <w:jc w:val="right"/>
              <w:rPr>
                <w:b/>
                <w:sz w:val="20"/>
              </w:rPr>
            </w:pPr>
          </w:p>
        </w:tc>
      </w:tr>
    </w:tbl>
    <w:p w14:paraId="6DB7DB9E" w14:textId="77777777" w:rsidR="002C32B9" w:rsidRPr="00F530E2" w:rsidRDefault="002C32B9" w:rsidP="002C32B9">
      <w:pPr>
        <w:rPr>
          <w:b/>
          <w:sz w:val="20"/>
        </w:rPr>
      </w:pPr>
      <w:bookmarkStart w:id="639" w:name="_Toc22042485"/>
      <w:r w:rsidRPr="00F530E2">
        <w:rPr>
          <w:b/>
          <w:sz w:val="20"/>
        </w:rPr>
        <w:t xml:space="preserve">C.1.  </w:t>
      </w:r>
      <w:r w:rsidRPr="00F530E2">
        <w:rPr>
          <w:b/>
          <w:sz w:val="20"/>
        </w:rPr>
        <w:tab/>
        <w:t>Staff Travel</w:t>
      </w:r>
      <w:bookmarkEnd w:id="639"/>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099"/>
        <w:gridCol w:w="3044"/>
        <w:gridCol w:w="1432"/>
        <w:gridCol w:w="1424"/>
        <w:gridCol w:w="1369"/>
      </w:tblGrid>
      <w:tr w:rsidR="002C32B9" w:rsidRPr="00F530E2" w14:paraId="3379736C" w14:textId="77777777" w:rsidTr="002C32B9">
        <w:trPr>
          <w:cantSplit/>
          <w:trHeight w:val="420"/>
        </w:trPr>
        <w:tc>
          <w:tcPr>
            <w:tcW w:w="3099" w:type="dxa"/>
            <w:tcBorders>
              <w:top w:val="double" w:sz="4" w:space="0" w:color="auto"/>
              <w:left w:val="double" w:sz="4" w:space="0" w:color="auto"/>
              <w:bottom w:val="nil"/>
              <w:right w:val="double" w:sz="4" w:space="0" w:color="auto"/>
            </w:tcBorders>
            <w:shd w:val="pct15" w:color="auto" w:fill="FFFFFF"/>
            <w:vAlign w:val="center"/>
          </w:tcPr>
          <w:p w14:paraId="417131D0" w14:textId="77777777" w:rsidR="002C32B9" w:rsidRPr="00F530E2" w:rsidRDefault="002C32B9" w:rsidP="002C32B9">
            <w:pPr>
              <w:rPr>
                <w:b/>
                <w:sz w:val="20"/>
              </w:rPr>
            </w:pPr>
            <w:r w:rsidRPr="00F530E2">
              <w:rPr>
                <w:b/>
                <w:sz w:val="20"/>
              </w:rPr>
              <w:t>Purpose</w:t>
            </w:r>
          </w:p>
        </w:tc>
        <w:tc>
          <w:tcPr>
            <w:tcW w:w="3044" w:type="dxa"/>
            <w:tcBorders>
              <w:top w:val="double" w:sz="4" w:space="0" w:color="auto"/>
              <w:left w:val="double" w:sz="4" w:space="0" w:color="auto"/>
              <w:bottom w:val="nil"/>
              <w:right w:val="double" w:sz="4" w:space="0" w:color="auto"/>
            </w:tcBorders>
            <w:shd w:val="pct15" w:color="auto" w:fill="FFFFFF"/>
            <w:vAlign w:val="center"/>
          </w:tcPr>
          <w:p w14:paraId="2E90C451" w14:textId="77777777" w:rsidR="002C32B9" w:rsidRPr="00F530E2" w:rsidRDefault="002C32B9" w:rsidP="002C32B9">
            <w:pPr>
              <w:jc w:val="center"/>
              <w:rPr>
                <w:b/>
                <w:sz w:val="20"/>
              </w:rPr>
            </w:pPr>
            <w:r w:rsidRPr="00F530E2">
              <w:rPr>
                <w:b/>
                <w:sz w:val="20"/>
              </w:rPr>
              <w:t>Calculation</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02C82368" w14:textId="77777777" w:rsidR="002C32B9" w:rsidRPr="00F530E2" w:rsidRDefault="002C32B9" w:rsidP="002C32B9">
            <w:pPr>
              <w:jc w:val="center"/>
              <w:rPr>
                <w:b/>
                <w:sz w:val="20"/>
              </w:rPr>
            </w:pPr>
            <w:r w:rsidRPr="00F530E2">
              <w:rPr>
                <w:b/>
                <w:sz w:val="20"/>
              </w:rPr>
              <w:t>Total Amount</w:t>
            </w: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5303074D" w14:textId="77777777" w:rsidR="002C32B9" w:rsidRPr="00F530E2" w:rsidRDefault="002C32B9" w:rsidP="002C32B9">
            <w:pPr>
              <w:jc w:val="center"/>
              <w:rPr>
                <w:b/>
                <w:sz w:val="20"/>
              </w:rPr>
            </w:pPr>
            <w:r w:rsidRPr="00F530E2">
              <w:rPr>
                <w:b/>
                <w:sz w:val="20"/>
              </w:rPr>
              <w:t>CNCS Share</w:t>
            </w: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363BE97F" w14:textId="77777777" w:rsidR="002C32B9" w:rsidRPr="00F530E2" w:rsidRDefault="002C32B9" w:rsidP="002C32B9">
            <w:pPr>
              <w:jc w:val="center"/>
              <w:rPr>
                <w:b/>
                <w:sz w:val="20"/>
              </w:rPr>
            </w:pPr>
            <w:r w:rsidRPr="00F530E2">
              <w:rPr>
                <w:b/>
                <w:sz w:val="20"/>
              </w:rPr>
              <w:t>Grantee Share</w:t>
            </w:r>
          </w:p>
        </w:tc>
      </w:tr>
      <w:tr w:rsidR="002C32B9" w:rsidRPr="00F530E2" w14:paraId="4C166E59" w14:textId="77777777" w:rsidTr="002C32B9">
        <w:trPr>
          <w:cantSplit/>
          <w:trHeight w:val="420"/>
        </w:trPr>
        <w:tc>
          <w:tcPr>
            <w:tcW w:w="3099" w:type="dxa"/>
            <w:tcBorders>
              <w:top w:val="double" w:sz="4" w:space="0" w:color="auto"/>
              <w:left w:val="double" w:sz="4" w:space="0" w:color="auto"/>
              <w:bottom w:val="double" w:sz="4" w:space="0" w:color="auto"/>
              <w:right w:val="double" w:sz="4" w:space="0" w:color="auto"/>
            </w:tcBorders>
            <w:shd w:val="clear" w:color="auto" w:fill="auto"/>
            <w:vAlign w:val="center"/>
          </w:tcPr>
          <w:p w14:paraId="554DB83F" w14:textId="77777777" w:rsidR="002C32B9" w:rsidRPr="00F530E2" w:rsidRDefault="002C32B9" w:rsidP="002C32B9">
            <w:pPr>
              <w:rPr>
                <w:b/>
                <w:color w:val="FF6600"/>
                <w:sz w:val="20"/>
              </w:rPr>
            </w:pPr>
          </w:p>
        </w:tc>
        <w:tc>
          <w:tcPr>
            <w:tcW w:w="3044" w:type="dxa"/>
            <w:tcBorders>
              <w:top w:val="double" w:sz="4" w:space="0" w:color="auto"/>
              <w:left w:val="double" w:sz="4" w:space="0" w:color="auto"/>
              <w:bottom w:val="double" w:sz="4" w:space="0" w:color="auto"/>
              <w:right w:val="double" w:sz="4" w:space="0" w:color="auto"/>
            </w:tcBorders>
            <w:shd w:val="clear" w:color="auto" w:fill="auto"/>
            <w:vAlign w:val="center"/>
          </w:tcPr>
          <w:p w14:paraId="21A223B4" w14:textId="77777777" w:rsidR="002C32B9" w:rsidRPr="00F530E2" w:rsidRDefault="002C32B9" w:rsidP="002C32B9">
            <w:pPr>
              <w:jc w:val="right"/>
              <w:rPr>
                <w:b/>
                <w:color w:val="FF6600"/>
                <w:sz w:val="20"/>
              </w:rPr>
            </w:pP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6440698F" w14:textId="77777777" w:rsidR="002C32B9" w:rsidRPr="00F530E2" w:rsidRDefault="002C32B9" w:rsidP="002C32B9">
            <w:pPr>
              <w:jc w:val="right"/>
              <w:rPr>
                <w:b/>
                <w:sz w:val="20"/>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161E837F" w14:textId="77777777" w:rsidR="002C32B9" w:rsidRPr="00F530E2" w:rsidRDefault="002C32B9" w:rsidP="002C32B9">
            <w:pPr>
              <w:jc w:val="right"/>
              <w:rPr>
                <w:b/>
                <w:sz w:val="20"/>
              </w:rPr>
            </w:pP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2BA74BDF" w14:textId="77777777" w:rsidR="002C32B9" w:rsidRPr="00F530E2" w:rsidRDefault="002C32B9" w:rsidP="002C32B9">
            <w:pPr>
              <w:jc w:val="right"/>
              <w:rPr>
                <w:b/>
                <w:sz w:val="20"/>
              </w:rPr>
            </w:pPr>
          </w:p>
        </w:tc>
      </w:tr>
      <w:tr w:rsidR="002C32B9" w:rsidRPr="00F530E2" w14:paraId="21259C35" w14:textId="77777777" w:rsidTr="002C32B9">
        <w:trPr>
          <w:cantSplit/>
          <w:trHeight w:val="420"/>
        </w:trPr>
        <w:tc>
          <w:tcPr>
            <w:tcW w:w="3099" w:type="dxa"/>
            <w:tcBorders>
              <w:top w:val="double" w:sz="4" w:space="0" w:color="auto"/>
              <w:left w:val="double" w:sz="4" w:space="0" w:color="auto"/>
              <w:bottom w:val="double" w:sz="4" w:space="0" w:color="auto"/>
              <w:right w:val="double" w:sz="4" w:space="0" w:color="auto"/>
            </w:tcBorders>
            <w:shd w:val="clear" w:color="auto" w:fill="auto"/>
            <w:vAlign w:val="center"/>
          </w:tcPr>
          <w:p w14:paraId="139418FD" w14:textId="77777777" w:rsidR="002C32B9" w:rsidRPr="00F530E2" w:rsidRDefault="002C32B9" w:rsidP="002C32B9">
            <w:pPr>
              <w:rPr>
                <w:b/>
                <w:color w:val="FF6600"/>
                <w:sz w:val="20"/>
              </w:rPr>
            </w:pPr>
          </w:p>
        </w:tc>
        <w:tc>
          <w:tcPr>
            <w:tcW w:w="3044" w:type="dxa"/>
            <w:tcBorders>
              <w:top w:val="double" w:sz="4" w:space="0" w:color="auto"/>
              <w:left w:val="double" w:sz="4" w:space="0" w:color="auto"/>
              <w:bottom w:val="double" w:sz="4" w:space="0" w:color="auto"/>
              <w:right w:val="double" w:sz="4" w:space="0" w:color="auto"/>
            </w:tcBorders>
            <w:shd w:val="clear" w:color="auto" w:fill="auto"/>
            <w:vAlign w:val="center"/>
          </w:tcPr>
          <w:p w14:paraId="338F4E6B" w14:textId="77777777" w:rsidR="002C32B9" w:rsidRPr="00F530E2" w:rsidRDefault="002C32B9" w:rsidP="002C32B9">
            <w:pPr>
              <w:jc w:val="right"/>
              <w:rPr>
                <w:b/>
                <w:color w:val="FF6600"/>
                <w:sz w:val="20"/>
              </w:rPr>
            </w:pP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1BC034AB" w14:textId="77777777" w:rsidR="002C32B9" w:rsidRPr="00F530E2" w:rsidRDefault="002C32B9" w:rsidP="002C32B9">
            <w:pPr>
              <w:jc w:val="right"/>
              <w:rPr>
                <w:b/>
                <w:sz w:val="20"/>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37B136C6" w14:textId="77777777" w:rsidR="002C32B9" w:rsidRPr="00F530E2" w:rsidRDefault="002C32B9" w:rsidP="002C32B9">
            <w:pPr>
              <w:jc w:val="right"/>
              <w:rPr>
                <w:b/>
                <w:sz w:val="20"/>
              </w:rPr>
            </w:pP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248F1BAE" w14:textId="77777777" w:rsidR="002C32B9" w:rsidRPr="00F530E2" w:rsidRDefault="002C32B9" w:rsidP="002C32B9">
            <w:pPr>
              <w:jc w:val="right"/>
              <w:rPr>
                <w:b/>
                <w:sz w:val="20"/>
              </w:rPr>
            </w:pPr>
          </w:p>
        </w:tc>
      </w:tr>
      <w:tr w:rsidR="002C32B9" w:rsidRPr="00F530E2" w14:paraId="2F7585CE" w14:textId="77777777" w:rsidTr="002C32B9">
        <w:trPr>
          <w:cantSplit/>
          <w:trHeight w:val="420"/>
        </w:trPr>
        <w:tc>
          <w:tcPr>
            <w:tcW w:w="6143"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3AE6675C" w14:textId="77777777" w:rsidR="002C32B9" w:rsidRPr="00F530E2" w:rsidRDefault="002C32B9" w:rsidP="002C32B9">
            <w:pPr>
              <w:jc w:val="right"/>
              <w:rPr>
                <w:b/>
                <w:sz w:val="20"/>
              </w:rPr>
            </w:pPr>
            <w:r w:rsidRPr="00F530E2">
              <w:rPr>
                <w:b/>
                <w:sz w:val="20"/>
              </w:rPr>
              <w:t>Totals</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3418008D" w14:textId="77777777" w:rsidR="002C32B9" w:rsidRPr="00F530E2" w:rsidRDefault="002C32B9" w:rsidP="002C32B9">
            <w:pPr>
              <w:jc w:val="right"/>
              <w:rPr>
                <w:b/>
                <w:sz w:val="20"/>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17D9E9AE" w14:textId="77777777" w:rsidR="002C32B9" w:rsidRPr="00F530E2" w:rsidRDefault="002C32B9" w:rsidP="002C32B9">
            <w:pPr>
              <w:jc w:val="right"/>
              <w:rPr>
                <w:b/>
                <w:sz w:val="20"/>
              </w:rPr>
            </w:pP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1DE6847E" w14:textId="77777777" w:rsidR="002C32B9" w:rsidRPr="00F530E2" w:rsidRDefault="002C32B9" w:rsidP="002C32B9">
            <w:pPr>
              <w:jc w:val="right"/>
              <w:rPr>
                <w:b/>
                <w:sz w:val="20"/>
              </w:rPr>
            </w:pPr>
          </w:p>
        </w:tc>
      </w:tr>
    </w:tbl>
    <w:p w14:paraId="4A9AF3DF" w14:textId="0A803FE8" w:rsidR="002C32B9" w:rsidRPr="00F530E2" w:rsidRDefault="00A64273" w:rsidP="002C32B9">
      <w:pPr>
        <w:rPr>
          <w:b/>
          <w:sz w:val="20"/>
        </w:rPr>
      </w:pPr>
      <w:r>
        <w:rPr>
          <w:b/>
          <w:sz w:val="20"/>
        </w:rPr>
        <w:t xml:space="preserve">C. 2.  </w:t>
      </w:r>
      <w:r>
        <w:rPr>
          <w:b/>
          <w:sz w:val="20"/>
        </w:rPr>
        <w:tab/>
        <w:t xml:space="preserve">Member Travel </w:t>
      </w:r>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099"/>
        <w:gridCol w:w="3044"/>
        <w:gridCol w:w="1432"/>
        <w:gridCol w:w="1424"/>
        <w:gridCol w:w="1369"/>
      </w:tblGrid>
      <w:tr w:rsidR="002C32B9" w:rsidRPr="00F530E2" w14:paraId="671E1D31" w14:textId="77777777" w:rsidTr="002C32B9">
        <w:trPr>
          <w:cantSplit/>
          <w:trHeight w:val="420"/>
        </w:trPr>
        <w:tc>
          <w:tcPr>
            <w:tcW w:w="3099" w:type="dxa"/>
            <w:tcBorders>
              <w:top w:val="double" w:sz="4" w:space="0" w:color="auto"/>
              <w:left w:val="double" w:sz="4" w:space="0" w:color="auto"/>
              <w:bottom w:val="nil"/>
              <w:right w:val="double" w:sz="4" w:space="0" w:color="auto"/>
            </w:tcBorders>
            <w:shd w:val="pct15" w:color="auto" w:fill="FFFFFF"/>
            <w:vAlign w:val="center"/>
          </w:tcPr>
          <w:p w14:paraId="358A8927" w14:textId="77777777" w:rsidR="002C32B9" w:rsidRPr="00F530E2" w:rsidRDefault="002C32B9" w:rsidP="002C32B9">
            <w:pPr>
              <w:rPr>
                <w:b/>
                <w:sz w:val="20"/>
              </w:rPr>
            </w:pPr>
            <w:r w:rsidRPr="00F530E2">
              <w:rPr>
                <w:b/>
                <w:sz w:val="20"/>
              </w:rPr>
              <w:t>Purpose</w:t>
            </w:r>
          </w:p>
        </w:tc>
        <w:tc>
          <w:tcPr>
            <w:tcW w:w="3044" w:type="dxa"/>
            <w:tcBorders>
              <w:top w:val="double" w:sz="4" w:space="0" w:color="auto"/>
              <w:left w:val="double" w:sz="4" w:space="0" w:color="auto"/>
              <w:bottom w:val="nil"/>
              <w:right w:val="double" w:sz="4" w:space="0" w:color="auto"/>
            </w:tcBorders>
            <w:shd w:val="pct15" w:color="auto" w:fill="FFFFFF"/>
            <w:vAlign w:val="center"/>
          </w:tcPr>
          <w:p w14:paraId="1EBC8086" w14:textId="77777777" w:rsidR="002C32B9" w:rsidRPr="00F530E2" w:rsidRDefault="002C32B9" w:rsidP="002C32B9">
            <w:pPr>
              <w:jc w:val="center"/>
              <w:rPr>
                <w:b/>
                <w:sz w:val="20"/>
              </w:rPr>
            </w:pPr>
            <w:r w:rsidRPr="00F530E2">
              <w:rPr>
                <w:b/>
                <w:sz w:val="20"/>
              </w:rPr>
              <w:t>Calculation</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409B68F9" w14:textId="77777777" w:rsidR="002C32B9" w:rsidRPr="00F530E2" w:rsidRDefault="002C32B9" w:rsidP="002C32B9">
            <w:pPr>
              <w:jc w:val="center"/>
              <w:rPr>
                <w:b/>
                <w:sz w:val="20"/>
              </w:rPr>
            </w:pPr>
            <w:r w:rsidRPr="00F530E2">
              <w:rPr>
                <w:b/>
                <w:sz w:val="20"/>
              </w:rPr>
              <w:t>Total Amount</w:t>
            </w: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2516FF8F" w14:textId="77777777" w:rsidR="002C32B9" w:rsidRPr="00F530E2" w:rsidRDefault="002C32B9" w:rsidP="002C32B9">
            <w:pPr>
              <w:jc w:val="center"/>
              <w:rPr>
                <w:b/>
                <w:sz w:val="20"/>
              </w:rPr>
            </w:pPr>
            <w:r w:rsidRPr="00F530E2">
              <w:rPr>
                <w:b/>
                <w:sz w:val="20"/>
              </w:rPr>
              <w:t>CNCS Share</w:t>
            </w: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7E56E863" w14:textId="77777777" w:rsidR="002C32B9" w:rsidRPr="00F530E2" w:rsidRDefault="002C32B9" w:rsidP="002C32B9">
            <w:pPr>
              <w:jc w:val="center"/>
              <w:rPr>
                <w:b/>
                <w:sz w:val="20"/>
              </w:rPr>
            </w:pPr>
            <w:r w:rsidRPr="00F530E2">
              <w:rPr>
                <w:b/>
                <w:sz w:val="20"/>
              </w:rPr>
              <w:t>Grantee Share</w:t>
            </w:r>
          </w:p>
        </w:tc>
      </w:tr>
      <w:tr w:rsidR="002C32B9" w:rsidRPr="00F530E2" w14:paraId="775CAE3F" w14:textId="77777777" w:rsidTr="002C32B9">
        <w:trPr>
          <w:cantSplit/>
          <w:trHeight w:val="420"/>
        </w:trPr>
        <w:tc>
          <w:tcPr>
            <w:tcW w:w="3099" w:type="dxa"/>
            <w:tcBorders>
              <w:top w:val="double" w:sz="4" w:space="0" w:color="auto"/>
              <w:left w:val="double" w:sz="4" w:space="0" w:color="auto"/>
              <w:bottom w:val="double" w:sz="4" w:space="0" w:color="auto"/>
              <w:right w:val="double" w:sz="4" w:space="0" w:color="auto"/>
            </w:tcBorders>
            <w:shd w:val="clear" w:color="auto" w:fill="auto"/>
            <w:vAlign w:val="center"/>
          </w:tcPr>
          <w:p w14:paraId="0952CB21" w14:textId="77777777" w:rsidR="002C32B9" w:rsidRPr="00F530E2" w:rsidRDefault="002C32B9" w:rsidP="002C32B9">
            <w:pPr>
              <w:rPr>
                <w:b/>
                <w:color w:val="FF6600"/>
                <w:sz w:val="20"/>
              </w:rPr>
            </w:pPr>
          </w:p>
        </w:tc>
        <w:tc>
          <w:tcPr>
            <w:tcW w:w="3044" w:type="dxa"/>
            <w:tcBorders>
              <w:top w:val="double" w:sz="4" w:space="0" w:color="auto"/>
              <w:left w:val="double" w:sz="4" w:space="0" w:color="auto"/>
              <w:bottom w:val="double" w:sz="4" w:space="0" w:color="auto"/>
              <w:right w:val="double" w:sz="4" w:space="0" w:color="auto"/>
            </w:tcBorders>
            <w:shd w:val="clear" w:color="auto" w:fill="auto"/>
            <w:vAlign w:val="center"/>
          </w:tcPr>
          <w:p w14:paraId="48475ACC" w14:textId="77777777" w:rsidR="002C32B9" w:rsidRPr="00F530E2" w:rsidRDefault="002C32B9" w:rsidP="002C32B9">
            <w:pPr>
              <w:jc w:val="right"/>
              <w:rPr>
                <w:b/>
                <w:color w:val="FF6600"/>
                <w:sz w:val="20"/>
              </w:rPr>
            </w:pP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74732B95" w14:textId="77777777" w:rsidR="002C32B9" w:rsidRPr="00F530E2" w:rsidRDefault="002C32B9" w:rsidP="002C32B9">
            <w:pPr>
              <w:jc w:val="right"/>
              <w:rPr>
                <w:b/>
                <w:sz w:val="20"/>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015BED6B" w14:textId="77777777" w:rsidR="002C32B9" w:rsidRPr="00F530E2" w:rsidRDefault="002C32B9" w:rsidP="002C32B9">
            <w:pPr>
              <w:jc w:val="right"/>
              <w:rPr>
                <w:b/>
                <w:sz w:val="20"/>
              </w:rPr>
            </w:pP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3EAFBFC5" w14:textId="77777777" w:rsidR="002C32B9" w:rsidRPr="00F530E2" w:rsidRDefault="002C32B9" w:rsidP="002C32B9">
            <w:pPr>
              <w:jc w:val="right"/>
              <w:rPr>
                <w:b/>
                <w:sz w:val="20"/>
              </w:rPr>
            </w:pPr>
          </w:p>
        </w:tc>
      </w:tr>
      <w:tr w:rsidR="002C32B9" w:rsidRPr="00F530E2" w14:paraId="0F704648" w14:textId="77777777" w:rsidTr="002C32B9">
        <w:trPr>
          <w:cantSplit/>
          <w:trHeight w:val="420"/>
        </w:trPr>
        <w:tc>
          <w:tcPr>
            <w:tcW w:w="3099" w:type="dxa"/>
            <w:tcBorders>
              <w:top w:val="double" w:sz="4" w:space="0" w:color="auto"/>
              <w:left w:val="double" w:sz="4" w:space="0" w:color="auto"/>
              <w:bottom w:val="double" w:sz="4" w:space="0" w:color="auto"/>
              <w:right w:val="double" w:sz="4" w:space="0" w:color="auto"/>
            </w:tcBorders>
            <w:shd w:val="clear" w:color="auto" w:fill="auto"/>
            <w:vAlign w:val="center"/>
          </w:tcPr>
          <w:p w14:paraId="3995AFB5" w14:textId="77777777" w:rsidR="002C32B9" w:rsidRPr="00F530E2" w:rsidRDefault="002C32B9" w:rsidP="002C32B9">
            <w:pPr>
              <w:rPr>
                <w:b/>
                <w:color w:val="FF6600"/>
                <w:sz w:val="20"/>
              </w:rPr>
            </w:pPr>
          </w:p>
        </w:tc>
        <w:tc>
          <w:tcPr>
            <w:tcW w:w="3044" w:type="dxa"/>
            <w:tcBorders>
              <w:top w:val="double" w:sz="4" w:space="0" w:color="auto"/>
              <w:left w:val="double" w:sz="4" w:space="0" w:color="auto"/>
              <w:bottom w:val="double" w:sz="4" w:space="0" w:color="auto"/>
              <w:right w:val="double" w:sz="4" w:space="0" w:color="auto"/>
            </w:tcBorders>
            <w:shd w:val="clear" w:color="auto" w:fill="auto"/>
            <w:vAlign w:val="center"/>
          </w:tcPr>
          <w:p w14:paraId="3E82804E" w14:textId="77777777" w:rsidR="002C32B9" w:rsidRPr="00F530E2" w:rsidRDefault="002C32B9" w:rsidP="002C32B9">
            <w:pPr>
              <w:jc w:val="right"/>
              <w:rPr>
                <w:b/>
                <w:color w:val="FF6600"/>
                <w:sz w:val="20"/>
              </w:rPr>
            </w:pP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2F810A1A" w14:textId="77777777" w:rsidR="002C32B9" w:rsidRPr="00F530E2" w:rsidRDefault="002C32B9" w:rsidP="002C32B9">
            <w:pPr>
              <w:jc w:val="right"/>
              <w:rPr>
                <w:b/>
                <w:sz w:val="20"/>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046D5227" w14:textId="77777777" w:rsidR="002C32B9" w:rsidRPr="00F530E2" w:rsidRDefault="002C32B9" w:rsidP="002C32B9">
            <w:pPr>
              <w:jc w:val="right"/>
              <w:rPr>
                <w:b/>
                <w:sz w:val="20"/>
              </w:rPr>
            </w:pP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70F55950" w14:textId="77777777" w:rsidR="002C32B9" w:rsidRPr="00F530E2" w:rsidRDefault="002C32B9" w:rsidP="002C32B9">
            <w:pPr>
              <w:jc w:val="right"/>
              <w:rPr>
                <w:b/>
                <w:sz w:val="20"/>
              </w:rPr>
            </w:pPr>
          </w:p>
        </w:tc>
      </w:tr>
      <w:tr w:rsidR="002C32B9" w:rsidRPr="00F530E2" w14:paraId="19B1144D" w14:textId="77777777" w:rsidTr="002C32B9">
        <w:trPr>
          <w:cantSplit/>
          <w:trHeight w:val="420"/>
        </w:trPr>
        <w:tc>
          <w:tcPr>
            <w:tcW w:w="6143"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6144E124" w14:textId="77777777" w:rsidR="002C32B9" w:rsidRPr="00F530E2" w:rsidRDefault="002C32B9" w:rsidP="002C32B9">
            <w:pPr>
              <w:jc w:val="right"/>
              <w:rPr>
                <w:b/>
                <w:sz w:val="20"/>
              </w:rPr>
            </w:pPr>
            <w:r w:rsidRPr="00F530E2">
              <w:rPr>
                <w:b/>
                <w:sz w:val="20"/>
              </w:rPr>
              <w:t>Totals</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2A7E09A1" w14:textId="77777777" w:rsidR="002C32B9" w:rsidRPr="00F530E2" w:rsidRDefault="002C32B9" w:rsidP="002C32B9">
            <w:pPr>
              <w:jc w:val="right"/>
              <w:rPr>
                <w:b/>
                <w:sz w:val="20"/>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40444060" w14:textId="77777777" w:rsidR="002C32B9" w:rsidRPr="00F530E2" w:rsidRDefault="002C32B9" w:rsidP="002C32B9">
            <w:pPr>
              <w:jc w:val="right"/>
              <w:rPr>
                <w:b/>
                <w:sz w:val="20"/>
              </w:rPr>
            </w:pP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15668961" w14:textId="77777777" w:rsidR="002C32B9" w:rsidRPr="00F530E2" w:rsidRDefault="002C32B9" w:rsidP="002C32B9">
            <w:pPr>
              <w:jc w:val="right"/>
              <w:rPr>
                <w:b/>
                <w:sz w:val="20"/>
              </w:rPr>
            </w:pPr>
          </w:p>
        </w:tc>
      </w:tr>
    </w:tbl>
    <w:p w14:paraId="39647B15" w14:textId="77777777" w:rsidR="002C32B9" w:rsidRPr="00F530E2" w:rsidRDefault="002C32B9" w:rsidP="002C32B9">
      <w:pPr>
        <w:rPr>
          <w:b/>
          <w:sz w:val="20"/>
        </w:rPr>
      </w:pPr>
      <w:r w:rsidRPr="00F530E2">
        <w:rPr>
          <w:b/>
          <w:sz w:val="20"/>
        </w:rPr>
        <w:t xml:space="preserve">D.  </w:t>
      </w:r>
      <w:r w:rsidRPr="00F530E2">
        <w:rPr>
          <w:b/>
          <w:sz w:val="20"/>
        </w:rPr>
        <w:tab/>
        <w:t xml:space="preserve">Equipment  </w:t>
      </w:r>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099"/>
        <w:gridCol w:w="1522"/>
        <w:gridCol w:w="1522"/>
        <w:gridCol w:w="1432"/>
        <w:gridCol w:w="1424"/>
        <w:gridCol w:w="1369"/>
      </w:tblGrid>
      <w:tr w:rsidR="002C32B9" w:rsidRPr="00F530E2" w14:paraId="27F9B24F" w14:textId="77777777" w:rsidTr="002C32B9">
        <w:trPr>
          <w:cantSplit/>
          <w:trHeight w:val="420"/>
        </w:trPr>
        <w:tc>
          <w:tcPr>
            <w:tcW w:w="3099" w:type="dxa"/>
            <w:tcBorders>
              <w:top w:val="double" w:sz="4" w:space="0" w:color="auto"/>
              <w:left w:val="double" w:sz="4" w:space="0" w:color="auto"/>
              <w:bottom w:val="nil"/>
              <w:right w:val="double" w:sz="4" w:space="0" w:color="auto"/>
            </w:tcBorders>
            <w:shd w:val="pct15" w:color="auto" w:fill="FFFFFF"/>
            <w:vAlign w:val="center"/>
          </w:tcPr>
          <w:p w14:paraId="5ED29571" w14:textId="77777777" w:rsidR="002C32B9" w:rsidRPr="00F530E2" w:rsidRDefault="002C32B9" w:rsidP="002C32B9">
            <w:pPr>
              <w:rPr>
                <w:b/>
                <w:sz w:val="20"/>
              </w:rPr>
            </w:pPr>
            <w:r w:rsidRPr="00F530E2">
              <w:rPr>
                <w:b/>
                <w:sz w:val="20"/>
              </w:rPr>
              <w:t>Purpose</w:t>
            </w:r>
          </w:p>
        </w:tc>
        <w:tc>
          <w:tcPr>
            <w:tcW w:w="1522" w:type="dxa"/>
            <w:tcBorders>
              <w:top w:val="double" w:sz="4" w:space="0" w:color="auto"/>
              <w:left w:val="double" w:sz="4" w:space="0" w:color="auto"/>
              <w:right w:val="double" w:sz="4" w:space="0" w:color="auto"/>
            </w:tcBorders>
            <w:shd w:val="pct15" w:color="auto" w:fill="FFFFFF"/>
            <w:vAlign w:val="center"/>
          </w:tcPr>
          <w:p w14:paraId="4FBBEE76" w14:textId="77777777" w:rsidR="002C32B9" w:rsidRPr="00F530E2" w:rsidRDefault="002C32B9" w:rsidP="002C32B9">
            <w:pPr>
              <w:jc w:val="center"/>
              <w:rPr>
                <w:b/>
                <w:sz w:val="20"/>
              </w:rPr>
            </w:pPr>
            <w:r w:rsidRPr="00F530E2">
              <w:rPr>
                <w:b/>
                <w:sz w:val="20"/>
              </w:rPr>
              <w:t>Quantity</w:t>
            </w:r>
          </w:p>
        </w:tc>
        <w:tc>
          <w:tcPr>
            <w:tcW w:w="1522" w:type="dxa"/>
            <w:tcBorders>
              <w:top w:val="double" w:sz="4" w:space="0" w:color="auto"/>
              <w:left w:val="double" w:sz="4" w:space="0" w:color="auto"/>
              <w:right w:val="double" w:sz="4" w:space="0" w:color="auto"/>
            </w:tcBorders>
            <w:shd w:val="pct15" w:color="auto" w:fill="FFFFFF"/>
            <w:vAlign w:val="center"/>
          </w:tcPr>
          <w:p w14:paraId="77B7F99C" w14:textId="77777777" w:rsidR="002C32B9" w:rsidRPr="00F530E2" w:rsidRDefault="002C32B9" w:rsidP="002C32B9">
            <w:pPr>
              <w:jc w:val="center"/>
              <w:rPr>
                <w:b/>
                <w:sz w:val="20"/>
              </w:rPr>
            </w:pPr>
            <w:r w:rsidRPr="00F530E2">
              <w:rPr>
                <w:b/>
                <w:sz w:val="20"/>
              </w:rPr>
              <w:t>Unit Cost</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67EFC038" w14:textId="77777777" w:rsidR="002C32B9" w:rsidRPr="00F530E2" w:rsidRDefault="002C32B9" w:rsidP="002C32B9">
            <w:pPr>
              <w:jc w:val="center"/>
              <w:rPr>
                <w:b/>
                <w:sz w:val="20"/>
              </w:rPr>
            </w:pPr>
            <w:r w:rsidRPr="00F530E2">
              <w:rPr>
                <w:b/>
                <w:sz w:val="20"/>
              </w:rPr>
              <w:t>Total Amount</w:t>
            </w: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73AE0992" w14:textId="77777777" w:rsidR="002C32B9" w:rsidRPr="00F530E2" w:rsidRDefault="002C32B9" w:rsidP="002C32B9">
            <w:pPr>
              <w:jc w:val="center"/>
              <w:rPr>
                <w:b/>
                <w:sz w:val="20"/>
              </w:rPr>
            </w:pPr>
            <w:r w:rsidRPr="00F530E2">
              <w:rPr>
                <w:b/>
                <w:sz w:val="20"/>
              </w:rPr>
              <w:t>CNCS Share</w:t>
            </w: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76B20F16" w14:textId="77777777" w:rsidR="002C32B9" w:rsidRPr="00F530E2" w:rsidRDefault="002C32B9" w:rsidP="002C32B9">
            <w:pPr>
              <w:jc w:val="center"/>
              <w:rPr>
                <w:b/>
                <w:sz w:val="20"/>
              </w:rPr>
            </w:pPr>
            <w:r w:rsidRPr="00F530E2">
              <w:rPr>
                <w:b/>
                <w:sz w:val="20"/>
              </w:rPr>
              <w:t>Grantee Share</w:t>
            </w:r>
          </w:p>
        </w:tc>
      </w:tr>
      <w:tr w:rsidR="002C32B9" w:rsidRPr="00F530E2" w14:paraId="5AFCBBC2" w14:textId="77777777" w:rsidTr="002C32B9">
        <w:trPr>
          <w:cantSplit/>
          <w:trHeight w:val="420"/>
        </w:trPr>
        <w:tc>
          <w:tcPr>
            <w:tcW w:w="3099" w:type="dxa"/>
            <w:tcBorders>
              <w:top w:val="double" w:sz="4" w:space="0" w:color="auto"/>
              <w:left w:val="double" w:sz="4" w:space="0" w:color="auto"/>
              <w:bottom w:val="double" w:sz="4" w:space="0" w:color="auto"/>
              <w:right w:val="double" w:sz="4" w:space="0" w:color="auto"/>
            </w:tcBorders>
            <w:shd w:val="clear" w:color="auto" w:fill="auto"/>
            <w:vAlign w:val="center"/>
          </w:tcPr>
          <w:p w14:paraId="313A4928" w14:textId="77777777" w:rsidR="002C32B9" w:rsidRPr="00F530E2" w:rsidRDefault="002C32B9" w:rsidP="002C32B9">
            <w:pPr>
              <w:rPr>
                <w:b/>
                <w:color w:val="FF6600"/>
                <w:sz w:val="20"/>
              </w:rPr>
            </w:pPr>
          </w:p>
        </w:tc>
        <w:tc>
          <w:tcPr>
            <w:tcW w:w="1522" w:type="dxa"/>
            <w:tcBorders>
              <w:left w:val="double" w:sz="4" w:space="0" w:color="auto"/>
              <w:bottom w:val="double" w:sz="4" w:space="0" w:color="auto"/>
              <w:right w:val="double" w:sz="4" w:space="0" w:color="auto"/>
            </w:tcBorders>
            <w:shd w:val="clear" w:color="auto" w:fill="auto"/>
            <w:vAlign w:val="center"/>
          </w:tcPr>
          <w:p w14:paraId="24154FCF" w14:textId="77777777" w:rsidR="002C32B9" w:rsidRPr="00F530E2" w:rsidRDefault="002C32B9" w:rsidP="002C32B9">
            <w:pPr>
              <w:jc w:val="right"/>
              <w:rPr>
                <w:b/>
                <w:color w:val="FF6600"/>
                <w:sz w:val="20"/>
              </w:rPr>
            </w:pPr>
          </w:p>
        </w:tc>
        <w:tc>
          <w:tcPr>
            <w:tcW w:w="1522" w:type="dxa"/>
            <w:tcBorders>
              <w:left w:val="double" w:sz="4" w:space="0" w:color="auto"/>
              <w:bottom w:val="double" w:sz="4" w:space="0" w:color="auto"/>
              <w:right w:val="double" w:sz="4" w:space="0" w:color="auto"/>
            </w:tcBorders>
            <w:shd w:val="clear" w:color="auto" w:fill="auto"/>
            <w:vAlign w:val="center"/>
          </w:tcPr>
          <w:p w14:paraId="60A38E97" w14:textId="77777777" w:rsidR="002C32B9" w:rsidRPr="00F530E2" w:rsidRDefault="002C32B9" w:rsidP="002C32B9">
            <w:pPr>
              <w:jc w:val="right"/>
              <w:rPr>
                <w:b/>
                <w:color w:val="FF6600"/>
                <w:sz w:val="20"/>
              </w:rPr>
            </w:pP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7DA22140" w14:textId="77777777" w:rsidR="002C32B9" w:rsidRPr="00F530E2" w:rsidRDefault="002C32B9" w:rsidP="002C32B9">
            <w:pPr>
              <w:jc w:val="right"/>
              <w:rPr>
                <w:b/>
                <w:sz w:val="20"/>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4FE291C1" w14:textId="77777777" w:rsidR="002C32B9" w:rsidRPr="00F530E2" w:rsidRDefault="002C32B9" w:rsidP="002C32B9">
            <w:pPr>
              <w:jc w:val="right"/>
              <w:rPr>
                <w:b/>
                <w:sz w:val="20"/>
              </w:rPr>
            </w:pP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41FE7C8B" w14:textId="77777777" w:rsidR="002C32B9" w:rsidRPr="00F530E2" w:rsidRDefault="002C32B9" w:rsidP="002C32B9">
            <w:pPr>
              <w:jc w:val="right"/>
              <w:rPr>
                <w:b/>
                <w:sz w:val="20"/>
              </w:rPr>
            </w:pPr>
          </w:p>
        </w:tc>
      </w:tr>
      <w:tr w:rsidR="002C32B9" w:rsidRPr="00F530E2" w14:paraId="0E3695D9" w14:textId="77777777" w:rsidTr="002C32B9">
        <w:trPr>
          <w:cantSplit/>
          <w:trHeight w:val="420"/>
        </w:trPr>
        <w:tc>
          <w:tcPr>
            <w:tcW w:w="6143"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2CBBE475" w14:textId="77777777" w:rsidR="002C32B9" w:rsidRPr="00F530E2" w:rsidRDefault="002C32B9" w:rsidP="002C32B9">
            <w:pPr>
              <w:jc w:val="right"/>
              <w:rPr>
                <w:b/>
                <w:sz w:val="20"/>
              </w:rPr>
            </w:pPr>
            <w:r w:rsidRPr="00F530E2">
              <w:rPr>
                <w:b/>
                <w:sz w:val="20"/>
              </w:rPr>
              <w:t>Totals</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3F383452" w14:textId="77777777" w:rsidR="002C32B9" w:rsidRPr="00F530E2" w:rsidRDefault="002C32B9" w:rsidP="002C32B9">
            <w:pPr>
              <w:jc w:val="right"/>
              <w:rPr>
                <w:b/>
                <w:sz w:val="20"/>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6A3C0321" w14:textId="77777777" w:rsidR="002C32B9" w:rsidRPr="00F530E2" w:rsidRDefault="002C32B9" w:rsidP="002C32B9">
            <w:pPr>
              <w:jc w:val="right"/>
              <w:rPr>
                <w:b/>
                <w:sz w:val="20"/>
              </w:rPr>
            </w:pP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1B5104EC" w14:textId="77777777" w:rsidR="002C32B9" w:rsidRPr="00F530E2" w:rsidRDefault="002C32B9" w:rsidP="002C32B9">
            <w:pPr>
              <w:jc w:val="right"/>
              <w:rPr>
                <w:b/>
                <w:sz w:val="20"/>
              </w:rPr>
            </w:pPr>
          </w:p>
        </w:tc>
      </w:tr>
    </w:tbl>
    <w:p w14:paraId="5F1F5D94" w14:textId="77777777" w:rsidR="002C32B9" w:rsidRPr="00F530E2" w:rsidRDefault="002C32B9" w:rsidP="002C32B9">
      <w:pPr>
        <w:rPr>
          <w:b/>
          <w:sz w:val="20"/>
        </w:rPr>
      </w:pPr>
      <w:r w:rsidRPr="00F530E2">
        <w:rPr>
          <w:b/>
          <w:sz w:val="20"/>
        </w:rPr>
        <w:t xml:space="preserve">E.  </w:t>
      </w:r>
      <w:r w:rsidRPr="00F530E2">
        <w:rPr>
          <w:b/>
          <w:sz w:val="20"/>
        </w:rPr>
        <w:tab/>
        <w:t>Supplies</w:t>
      </w:r>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099"/>
        <w:gridCol w:w="3044"/>
        <w:gridCol w:w="1432"/>
        <w:gridCol w:w="1424"/>
        <w:gridCol w:w="1369"/>
      </w:tblGrid>
      <w:tr w:rsidR="002C32B9" w:rsidRPr="00F530E2" w14:paraId="301CB9C4" w14:textId="77777777" w:rsidTr="002C32B9">
        <w:trPr>
          <w:cantSplit/>
          <w:trHeight w:val="420"/>
        </w:trPr>
        <w:tc>
          <w:tcPr>
            <w:tcW w:w="3099" w:type="dxa"/>
            <w:tcBorders>
              <w:top w:val="double" w:sz="4" w:space="0" w:color="auto"/>
              <w:left w:val="double" w:sz="4" w:space="0" w:color="auto"/>
              <w:bottom w:val="nil"/>
              <w:right w:val="double" w:sz="4" w:space="0" w:color="auto"/>
            </w:tcBorders>
            <w:shd w:val="pct15" w:color="auto" w:fill="FFFFFF"/>
            <w:vAlign w:val="center"/>
          </w:tcPr>
          <w:p w14:paraId="5155D600" w14:textId="77777777" w:rsidR="002C32B9" w:rsidRPr="00F530E2" w:rsidRDefault="002C32B9" w:rsidP="002C32B9">
            <w:pPr>
              <w:rPr>
                <w:b/>
                <w:sz w:val="20"/>
              </w:rPr>
            </w:pPr>
            <w:r w:rsidRPr="00F530E2">
              <w:rPr>
                <w:b/>
                <w:sz w:val="20"/>
              </w:rPr>
              <w:t>Purpose</w:t>
            </w:r>
          </w:p>
        </w:tc>
        <w:tc>
          <w:tcPr>
            <w:tcW w:w="3044" w:type="dxa"/>
            <w:tcBorders>
              <w:top w:val="double" w:sz="4" w:space="0" w:color="auto"/>
              <w:left w:val="double" w:sz="4" w:space="0" w:color="auto"/>
              <w:bottom w:val="nil"/>
              <w:right w:val="double" w:sz="4" w:space="0" w:color="auto"/>
            </w:tcBorders>
            <w:shd w:val="pct15" w:color="auto" w:fill="FFFFFF"/>
            <w:vAlign w:val="center"/>
          </w:tcPr>
          <w:p w14:paraId="64FF92AB" w14:textId="77777777" w:rsidR="002C32B9" w:rsidRPr="00F530E2" w:rsidRDefault="002C32B9" w:rsidP="002C32B9">
            <w:pPr>
              <w:jc w:val="center"/>
              <w:rPr>
                <w:b/>
                <w:sz w:val="20"/>
              </w:rPr>
            </w:pPr>
            <w:r w:rsidRPr="00F530E2">
              <w:rPr>
                <w:b/>
                <w:sz w:val="20"/>
              </w:rPr>
              <w:t>Calculation</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3BAA8DB4" w14:textId="77777777" w:rsidR="002C32B9" w:rsidRPr="00F530E2" w:rsidRDefault="002C32B9" w:rsidP="002C32B9">
            <w:pPr>
              <w:jc w:val="center"/>
              <w:rPr>
                <w:b/>
                <w:sz w:val="20"/>
              </w:rPr>
            </w:pPr>
            <w:r w:rsidRPr="00F530E2">
              <w:rPr>
                <w:b/>
                <w:sz w:val="20"/>
              </w:rPr>
              <w:t>Total Amount</w:t>
            </w: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190AF53B" w14:textId="77777777" w:rsidR="002C32B9" w:rsidRPr="00F530E2" w:rsidRDefault="002C32B9" w:rsidP="002C32B9">
            <w:pPr>
              <w:jc w:val="center"/>
              <w:rPr>
                <w:b/>
                <w:sz w:val="20"/>
              </w:rPr>
            </w:pPr>
            <w:r w:rsidRPr="00F530E2">
              <w:rPr>
                <w:b/>
                <w:sz w:val="20"/>
              </w:rPr>
              <w:t>CNCS Share</w:t>
            </w: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546E8CCF" w14:textId="77777777" w:rsidR="002C32B9" w:rsidRPr="00F530E2" w:rsidRDefault="002C32B9" w:rsidP="002C32B9">
            <w:pPr>
              <w:jc w:val="center"/>
              <w:rPr>
                <w:b/>
                <w:sz w:val="20"/>
              </w:rPr>
            </w:pPr>
            <w:r w:rsidRPr="00F530E2">
              <w:rPr>
                <w:b/>
                <w:sz w:val="20"/>
              </w:rPr>
              <w:t>Grantee Share</w:t>
            </w:r>
          </w:p>
        </w:tc>
      </w:tr>
      <w:tr w:rsidR="002C32B9" w:rsidRPr="00F530E2" w14:paraId="2E6AA999" w14:textId="77777777" w:rsidTr="002C32B9">
        <w:trPr>
          <w:cantSplit/>
          <w:trHeight w:val="420"/>
        </w:trPr>
        <w:tc>
          <w:tcPr>
            <w:tcW w:w="3099" w:type="dxa"/>
            <w:tcBorders>
              <w:top w:val="double" w:sz="4" w:space="0" w:color="auto"/>
              <w:left w:val="double" w:sz="4" w:space="0" w:color="auto"/>
              <w:bottom w:val="double" w:sz="4" w:space="0" w:color="auto"/>
              <w:right w:val="double" w:sz="4" w:space="0" w:color="auto"/>
            </w:tcBorders>
            <w:shd w:val="clear" w:color="auto" w:fill="auto"/>
            <w:vAlign w:val="center"/>
          </w:tcPr>
          <w:p w14:paraId="590F6281" w14:textId="77777777" w:rsidR="002C32B9" w:rsidRPr="00F530E2" w:rsidRDefault="002C32B9" w:rsidP="002C32B9">
            <w:pPr>
              <w:rPr>
                <w:b/>
                <w:color w:val="FF6600"/>
                <w:sz w:val="20"/>
              </w:rPr>
            </w:pPr>
          </w:p>
        </w:tc>
        <w:tc>
          <w:tcPr>
            <w:tcW w:w="3044" w:type="dxa"/>
            <w:tcBorders>
              <w:top w:val="double" w:sz="4" w:space="0" w:color="auto"/>
              <w:left w:val="double" w:sz="4" w:space="0" w:color="auto"/>
              <w:bottom w:val="double" w:sz="4" w:space="0" w:color="auto"/>
              <w:right w:val="double" w:sz="4" w:space="0" w:color="auto"/>
            </w:tcBorders>
            <w:shd w:val="clear" w:color="auto" w:fill="auto"/>
            <w:vAlign w:val="center"/>
          </w:tcPr>
          <w:p w14:paraId="3E42C196" w14:textId="77777777" w:rsidR="002C32B9" w:rsidRPr="00F530E2" w:rsidRDefault="002C32B9" w:rsidP="002C32B9">
            <w:pPr>
              <w:jc w:val="right"/>
              <w:rPr>
                <w:b/>
                <w:color w:val="FF6600"/>
                <w:sz w:val="20"/>
              </w:rPr>
            </w:pP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22095F5A" w14:textId="77777777" w:rsidR="002C32B9" w:rsidRPr="00F530E2" w:rsidRDefault="002C32B9" w:rsidP="002C32B9">
            <w:pPr>
              <w:jc w:val="right"/>
              <w:rPr>
                <w:b/>
                <w:sz w:val="20"/>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5C9BBA96" w14:textId="77777777" w:rsidR="002C32B9" w:rsidRPr="00F530E2" w:rsidRDefault="002C32B9" w:rsidP="002C32B9">
            <w:pPr>
              <w:jc w:val="right"/>
              <w:rPr>
                <w:b/>
                <w:sz w:val="20"/>
              </w:rPr>
            </w:pP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5D5203DA" w14:textId="77777777" w:rsidR="002C32B9" w:rsidRPr="00F530E2" w:rsidRDefault="002C32B9" w:rsidP="002C32B9">
            <w:pPr>
              <w:jc w:val="right"/>
              <w:rPr>
                <w:b/>
                <w:sz w:val="20"/>
              </w:rPr>
            </w:pPr>
          </w:p>
        </w:tc>
      </w:tr>
      <w:tr w:rsidR="002C32B9" w:rsidRPr="00F530E2" w14:paraId="28105367" w14:textId="77777777" w:rsidTr="002C32B9">
        <w:trPr>
          <w:cantSplit/>
          <w:trHeight w:val="420"/>
        </w:trPr>
        <w:tc>
          <w:tcPr>
            <w:tcW w:w="6143"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4CF91F88" w14:textId="77777777" w:rsidR="002C32B9" w:rsidRPr="00F530E2" w:rsidRDefault="002C32B9" w:rsidP="002C32B9">
            <w:pPr>
              <w:jc w:val="right"/>
              <w:rPr>
                <w:b/>
                <w:sz w:val="20"/>
              </w:rPr>
            </w:pPr>
            <w:r w:rsidRPr="00F530E2">
              <w:rPr>
                <w:b/>
                <w:sz w:val="20"/>
              </w:rPr>
              <w:t>Totals</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0C3B9327" w14:textId="77777777" w:rsidR="002C32B9" w:rsidRPr="00F530E2" w:rsidRDefault="002C32B9" w:rsidP="002C32B9">
            <w:pPr>
              <w:jc w:val="right"/>
              <w:rPr>
                <w:b/>
                <w:sz w:val="20"/>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6489047A" w14:textId="77777777" w:rsidR="002C32B9" w:rsidRPr="00F530E2" w:rsidRDefault="002C32B9" w:rsidP="002C32B9">
            <w:pPr>
              <w:jc w:val="right"/>
              <w:rPr>
                <w:b/>
                <w:sz w:val="20"/>
              </w:rPr>
            </w:pP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777D96D5" w14:textId="77777777" w:rsidR="002C32B9" w:rsidRPr="00F530E2" w:rsidRDefault="002C32B9" w:rsidP="002C32B9">
            <w:pPr>
              <w:jc w:val="right"/>
              <w:rPr>
                <w:b/>
                <w:sz w:val="20"/>
              </w:rPr>
            </w:pPr>
          </w:p>
        </w:tc>
      </w:tr>
    </w:tbl>
    <w:p w14:paraId="155C7129" w14:textId="77777777" w:rsidR="002C32B9" w:rsidRPr="00F530E2" w:rsidRDefault="002C32B9" w:rsidP="002C32B9">
      <w:pPr>
        <w:rPr>
          <w:b/>
          <w:sz w:val="20"/>
        </w:rPr>
      </w:pPr>
      <w:r w:rsidRPr="00F530E2">
        <w:rPr>
          <w:b/>
          <w:sz w:val="20"/>
        </w:rPr>
        <w:lastRenderedPageBreak/>
        <w:t>F.</w:t>
      </w:r>
      <w:r w:rsidRPr="00F530E2">
        <w:rPr>
          <w:b/>
          <w:sz w:val="20"/>
        </w:rPr>
        <w:tab/>
        <w:t>Contractual and Consultant Services</w:t>
      </w:r>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564"/>
        <w:gridCol w:w="2206"/>
        <w:gridCol w:w="772"/>
        <w:gridCol w:w="1440"/>
        <w:gridCol w:w="1888"/>
        <w:gridCol w:w="1498"/>
      </w:tblGrid>
      <w:tr w:rsidR="002C32B9" w:rsidRPr="00F530E2" w14:paraId="58E5DBF9" w14:textId="77777777" w:rsidTr="002C32B9">
        <w:trPr>
          <w:cantSplit/>
          <w:trHeight w:val="409"/>
        </w:trPr>
        <w:tc>
          <w:tcPr>
            <w:tcW w:w="2564" w:type="dxa"/>
            <w:tcBorders>
              <w:top w:val="double" w:sz="4" w:space="0" w:color="auto"/>
              <w:left w:val="double" w:sz="4" w:space="0" w:color="auto"/>
              <w:bottom w:val="nil"/>
              <w:right w:val="double" w:sz="4" w:space="0" w:color="auto"/>
            </w:tcBorders>
            <w:shd w:val="pct15" w:color="auto" w:fill="FFFFFF"/>
            <w:vAlign w:val="center"/>
          </w:tcPr>
          <w:p w14:paraId="166DE419" w14:textId="77777777" w:rsidR="002C32B9" w:rsidRPr="00F530E2" w:rsidRDefault="002C32B9" w:rsidP="002C32B9">
            <w:pPr>
              <w:rPr>
                <w:b/>
                <w:sz w:val="20"/>
              </w:rPr>
            </w:pPr>
            <w:r w:rsidRPr="00F530E2">
              <w:rPr>
                <w:b/>
                <w:sz w:val="20"/>
              </w:rPr>
              <w:t>Purpose</w:t>
            </w:r>
          </w:p>
        </w:tc>
        <w:tc>
          <w:tcPr>
            <w:tcW w:w="2206" w:type="dxa"/>
            <w:tcBorders>
              <w:top w:val="double" w:sz="4" w:space="0" w:color="auto"/>
              <w:left w:val="double" w:sz="4" w:space="0" w:color="auto"/>
              <w:bottom w:val="nil"/>
              <w:right w:val="double" w:sz="4" w:space="0" w:color="auto"/>
            </w:tcBorders>
            <w:shd w:val="pct15" w:color="auto" w:fill="FFFFFF"/>
            <w:vAlign w:val="center"/>
          </w:tcPr>
          <w:p w14:paraId="10D46163" w14:textId="77777777" w:rsidR="002C32B9" w:rsidRPr="00F530E2" w:rsidRDefault="002C32B9" w:rsidP="002C32B9">
            <w:pPr>
              <w:jc w:val="center"/>
              <w:rPr>
                <w:b/>
                <w:sz w:val="20"/>
              </w:rPr>
            </w:pPr>
            <w:r w:rsidRPr="00F530E2">
              <w:rPr>
                <w:b/>
                <w:sz w:val="20"/>
              </w:rPr>
              <w:t>Calculation</w:t>
            </w:r>
          </w:p>
        </w:tc>
        <w:tc>
          <w:tcPr>
            <w:tcW w:w="772" w:type="dxa"/>
            <w:tcBorders>
              <w:top w:val="double" w:sz="4" w:space="0" w:color="auto"/>
              <w:left w:val="double" w:sz="4" w:space="0" w:color="auto"/>
              <w:bottom w:val="nil"/>
              <w:right w:val="double" w:sz="4" w:space="0" w:color="auto"/>
            </w:tcBorders>
            <w:shd w:val="pct15" w:color="auto" w:fill="FFFFFF"/>
            <w:vAlign w:val="center"/>
          </w:tcPr>
          <w:p w14:paraId="3EA8BF53" w14:textId="77777777" w:rsidR="002C32B9" w:rsidRPr="00F530E2" w:rsidRDefault="002C32B9" w:rsidP="002C32B9">
            <w:pPr>
              <w:jc w:val="center"/>
              <w:rPr>
                <w:b/>
                <w:sz w:val="20"/>
              </w:rPr>
            </w:pPr>
            <w:r w:rsidRPr="00F530E2">
              <w:rPr>
                <w:b/>
                <w:sz w:val="20"/>
              </w:rPr>
              <w:t>Daily Rate</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6AC09B02" w14:textId="77777777" w:rsidR="002C32B9" w:rsidRPr="00F530E2" w:rsidRDefault="002C32B9" w:rsidP="002C32B9">
            <w:pPr>
              <w:jc w:val="center"/>
              <w:rPr>
                <w:b/>
                <w:sz w:val="20"/>
              </w:rPr>
            </w:pPr>
            <w:r w:rsidRPr="00F530E2">
              <w:rPr>
                <w:b/>
                <w:sz w:val="20"/>
              </w:rPr>
              <w:t>Total Amount</w:t>
            </w: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7A077CFB" w14:textId="77777777" w:rsidR="002C32B9" w:rsidRPr="00F530E2" w:rsidRDefault="002C32B9" w:rsidP="002C32B9">
            <w:pPr>
              <w:jc w:val="center"/>
              <w:rPr>
                <w:b/>
                <w:sz w:val="20"/>
              </w:rPr>
            </w:pPr>
            <w:r w:rsidRPr="00F530E2">
              <w:rPr>
                <w:b/>
                <w:sz w:val="20"/>
              </w:rPr>
              <w:t>CNCS Share</w:t>
            </w:r>
          </w:p>
        </w:tc>
        <w:tc>
          <w:tcPr>
            <w:tcW w:w="1498" w:type="dxa"/>
            <w:tcBorders>
              <w:top w:val="double" w:sz="4" w:space="0" w:color="auto"/>
              <w:left w:val="double" w:sz="4" w:space="0" w:color="auto"/>
              <w:bottom w:val="double" w:sz="4" w:space="0" w:color="auto"/>
              <w:right w:val="double" w:sz="4" w:space="0" w:color="auto"/>
            </w:tcBorders>
            <w:shd w:val="clear" w:color="auto" w:fill="auto"/>
            <w:vAlign w:val="center"/>
          </w:tcPr>
          <w:p w14:paraId="0C52A08C" w14:textId="77777777" w:rsidR="002C32B9" w:rsidRPr="00F530E2" w:rsidRDefault="002C32B9" w:rsidP="002C32B9">
            <w:pPr>
              <w:jc w:val="center"/>
              <w:rPr>
                <w:b/>
                <w:sz w:val="20"/>
              </w:rPr>
            </w:pPr>
            <w:r w:rsidRPr="00F530E2">
              <w:rPr>
                <w:b/>
                <w:sz w:val="20"/>
              </w:rPr>
              <w:t>Grantee Share</w:t>
            </w:r>
          </w:p>
        </w:tc>
      </w:tr>
      <w:tr w:rsidR="002C32B9" w:rsidRPr="00F530E2" w14:paraId="5D9B948A" w14:textId="77777777" w:rsidTr="002C32B9">
        <w:trPr>
          <w:cantSplit/>
          <w:trHeight w:val="410"/>
        </w:trPr>
        <w:tc>
          <w:tcPr>
            <w:tcW w:w="2564" w:type="dxa"/>
            <w:tcBorders>
              <w:top w:val="double" w:sz="4" w:space="0" w:color="auto"/>
              <w:left w:val="double" w:sz="4" w:space="0" w:color="auto"/>
              <w:bottom w:val="double" w:sz="4" w:space="0" w:color="auto"/>
              <w:right w:val="double" w:sz="4" w:space="0" w:color="auto"/>
            </w:tcBorders>
            <w:shd w:val="clear" w:color="auto" w:fill="auto"/>
            <w:vAlign w:val="center"/>
          </w:tcPr>
          <w:p w14:paraId="0534B361" w14:textId="77777777" w:rsidR="002C32B9" w:rsidRPr="00F530E2" w:rsidRDefault="002C32B9" w:rsidP="002C32B9">
            <w:pPr>
              <w:rPr>
                <w:b/>
                <w:sz w:val="20"/>
              </w:rPr>
            </w:pPr>
          </w:p>
        </w:tc>
        <w:tc>
          <w:tcPr>
            <w:tcW w:w="2206" w:type="dxa"/>
            <w:tcBorders>
              <w:top w:val="double" w:sz="4" w:space="0" w:color="auto"/>
              <w:left w:val="double" w:sz="4" w:space="0" w:color="auto"/>
              <w:bottom w:val="double" w:sz="4" w:space="0" w:color="auto"/>
              <w:right w:val="double" w:sz="4" w:space="0" w:color="auto"/>
            </w:tcBorders>
            <w:shd w:val="clear" w:color="auto" w:fill="auto"/>
            <w:vAlign w:val="center"/>
          </w:tcPr>
          <w:p w14:paraId="51D2547F" w14:textId="77777777" w:rsidR="002C32B9" w:rsidRPr="00F530E2" w:rsidRDefault="002C32B9" w:rsidP="002C32B9">
            <w:pPr>
              <w:jc w:val="right"/>
              <w:rPr>
                <w:b/>
                <w:sz w:val="20"/>
              </w:rPr>
            </w:pPr>
          </w:p>
        </w:tc>
        <w:tc>
          <w:tcPr>
            <w:tcW w:w="772" w:type="dxa"/>
            <w:tcBorders>
              <w:top w:val="double" w:sz="4" w:space="0" w:color="auto"/>
              <w:left w:val="double" w:sz="4" w:space="0" w:color="auto"/>
              <w:bottom w:val="double" w:sz="4" w:space="0" w:color="auto"/>
              <w:right w:val="double" w:sz="4" w:space="0" w:color="auto"/>
            </w:tcBorders>
            <w:shd w:val="clear" w:color="auto" w:fill="auto"/>
            <w:vAlign w:val="center"/>
          </w:tcPr>
          <w:p w14:paraId="0D007830" w14:textId="77777777" w:rsidR="002C32B9" w:rsidRPr="00F530E2" w:rsidRDefault="002C32B9" w:rsidP="002C32B9">
            <w:pPr>
              <w:jc w:val="right"/>
              <w:rPr>
                <w:b/>
                <w:sz w:val="20"/>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660F7A10" w14:textId="77777777" w:rsidR="002C32B9" w:rsidRPr="00F530E2" w:rsidRDefault="002C32B9" w:rsidP="002C32B9">
            <w:pPr>
              <w:jc w:val="right"/>
              <w:rPr>
                <w:b/>
                <w:sz w:val="20"/>
              </w:rPr>
            </w:pP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7ACAB397" w14:textId="77777777" w:rsidR="002C32B9" w:rsidRPr="00F530E2" w:rsidRDefault="002C32B9" w:rsidP="002C32B9">
            <w:pPr>
              <w:jc w:val="right"/>
              <w:rPr>
                <w:b/>
                <w:sz w:val="20"/>
              </w:rPr>
            </w:pPr>
          </w:p>
        </w:tc>
        <w:tc>
          <w:tcPr>
            <w:tcW w:w="1498" w:type="dxa"/>
            <w:tcBorders>
              <w:top w:val="double" w:sz="4" w:space="0" w:color="auto"/>
              <w:left w:val="double" w:sz="4" w:space="0" w:color="auto"/>
              <w:bottom w:val="double" w:sz="4" w:space="0" w:color="auto"/>
              <w:right w:val="double" w:sz="4" w:space="0" w:color="auto"/>
            </w:tcBorders>
            <w:shd w:val="clear" w:color="auto" w:fill="auto"/>
            <w:vAlign w:val="center"/>
          </w:tcPr>
          <w:p w14:paraId="4D58AAC1" w14:textId="77777777" w:rsidR="002C32B9" w:rsidRPr="00F530E2" w:rsidRDefault="002C32B9" w:rsidP="002C32B9">
            <w:pPr>
              <w:jc w:val="right"/>
              <w:rPr>
                <w:b/>
                <w:sz w:val="20"/>
              </w:rPr>
            </w:pPr>
          </w:p>
        </w:tc>
      </w:tr>
      <w:tr w:rsidR="002C32B9" w:rsidRPr="00F530E2" w14:paraId="1D23EA2E" w14:textId="77777777" w:rsidTr="002C32B9">
        <w:trPr>
          <w:cantSplit/>
          <w:trHeight w:val="410"/>
        </w:trPr>
        <w:tc>
          <w:tcPr>
            <w:tcW w:w="5542"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349E5796" w14:textId="77777777" w:rsidR="002C32B9" w:rsidRPr="00F530E2" w:rsidRDefault="002C32B9" w:rsidP="002C32B9">
            <w:pPr>
              <w:jc w:val="right"/>
              <w:rPr>
                <w:b/>
                <w:sz w:val="20"/>
              </w:rPr>
            </w:pPr>
            <w:r w:rsidRPr="00F530E2">
              <w:rPr>
                <w:b/>
                <w:sz w:val="20"/>
              </w:rPr>
              <w:t>Totals</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3992ED16" w14:textId="77777777" w:rsidR="002C32B9" w:rsidRPr="00F530E2" w:rsidRDefault="002C32B9" w:rsidP="002C32B9">
            <w:pPr>
              <w:jc w:val="right"/>
              <w:rPr>
                <w:b/>
                <w:sz w:val="20"/>
              </w:rPr>
            </w:pP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549E256E" w14:textId="77777777" w:rsidR="002C32B9" w:rsidRPr="00F530E2" w:rsidRDefault="002C32B9" w:rsidP="002C32B9">
            <w:pPr>
              <w:jc w:val="right"/>
              <w:rPr>
                <w:b/>
                <w:sz w:val="20"/>
              </w:rPr>
            </w:pPr>
          </w:p>
        </w:tc>
        <w:tc>
          <w:tcPr>
            <w:tcW w:w="1498" w:type="dxa"/>
            <w:tcBorders>
              <w:top w:val="double" w:sz="4" w:space="0" w:color="auto"/>
              <w:left w:val="double" w:sz="4" w:space="0" w:color="auto"/>
              <w:bottom w:val="double" w:sz="4" w:space="0" w:color="auto"/>
              <w:right w:val="double" w:sz="4" w:space="0" w:color="auto"/>
            </w:tcBorders>
            <w:shd w:val="clear" w:color="auto" w:fill="auto"/>
            <w:vAlign w:val="center"/>
          </w:tcPr>
          <w:p w14:paraId="520ECEE4" w14:textId="77777777" w:rsidR="002C32B9" w:rsidRPr="00F530E2" w:rsidRDefault="002C32B9" w:rsidP="002C32B9">
            <w:pPr>
              <w:jc w:val="right"/>
              <w:rPr>
                <w:b/>
                <w:sz w:val="20"/>
              </w:rPr>
            </w:pPr>
          </w:p>
        </w:tc>
      </w:tr>
    </w:tbl>
    <w:p w14:paraId="05DBA907" w14:textId="77777777" w:rsidR="002C32B9" w:rsidRPr="00F530E2" w:rsidRDefault="002C32B9" w:rsidP="002C32B9">
      <w:pPr>
        <w:rPr>
          <w:b/>
          <w:sz w:val="20"/>
        </w:rPr>
      </w:pPr>
      <w:r w:rsidRPr="00F530E2">
        <w:rPr>
          <w:b/>
          <w:sz w:val="20"/>
        </w:rPr>
        <w:t xml:space="preserve">G.1. </w:t>
      </w:r>
      <w:r w:rsidRPr="00F530E2">
        <w:rPr>
          <w:b/>
          <w:sz w:val="20"/>
        </w:rPr>
        <w:tab/>
        <w:t>Staff Training</w:t>
      </w:r>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564"/>
        <w:gridCol w:w="2206"/>
        <w:gridCol w:w="772"/>
        <w:gridCol w:w="1440"/>
        <w:gridCol w:w="1888"/>
        <w:gridCol w:w="1498"/>
      </w:tblGrid>
      <w:tr w:rsidR="002C32B9" w:rsidRPr="00F530E2" w14:paraId="6FA8621D" w14:textId="77777777" w:rsidTr="002C32B9">
        <w:trPr>
          <w:cantSplit/>
          <w:trHeight w:val="409"/>
        </w:trPr>
        <w:tc>
          <w:tcPr>
            <w:tcW w:w="2564" w:type="dxa"/>
            <w:tcBorders>
              <w:top w:val="double" w:sz="4" w:space="0" w:color="auto"/>
              <w:left w:val="double" w:sz="4" w:space="0" w:color="auto"/>
              <w:bottom w:val="nil"/>
              <w:right w:val="double" w:sz="4" w:space="0" w:color="auto"/>
            </w:tcBorders>
            <w:shd w:val="pct15" w:color="auto" w:fill="FFFFFF"/>
            <w:vAlign w:val="center"/>
          </w:tcPr>
          <w:p w14:paraId="56F01B80" w14:textId="77777777" w:rsidR="002C32B9" w:rsidRPr="00F530E2" w:rsidRDefault="002C32B9" w:rsidP="002C32B9">
            <w:pPr>
              <w:rPr>
                <w:b/>
                <w:sz w:val="20"/>
              </w:rPr>
            </w:pPr>
            <w:r w:rsidRPr="00F530E2">
              <w:rPr>
                <w:b/>
                <w:sz w:val="20"/>
              </w:rPr>
              <w:t>Purpose</w:t>
            </w:r>
          </w:p>
        </w:tc>
        <w:tc>
          <w:tcPr>
            <w:tcW w:w="2206" w:type="dxa"/>
            <w:tcBorders>
              <w:top w:val="double" w:sz="4" w:space="0" w:color="auto"/>
              <w:left w:val="double" w:sz="4" w:space="0" w:color="auto"/>
              <w:bottom w:val="nil"/>
              <w:right w:val="double" w:sz="4" w:space="0" w:color="auto"/>
            </w:tcBorders>
            <w:shd w:val="pct15" w:color="auto" w:fill="FFFFFF"/>
            <w:vAlign w:val="center"/>
          </w:tcPr>
          <w:p w14:paraId="545BF2E9" w14:textId="77777777" w:rsidR="002C32B9" w:rsidRPr="00F530E2" w:rsidRDefault="002C32B9" w:rsidP="002C32B9">
            <w:pPr>
              <w:jc w:val="center"/>
              <w:rPr>
                <w:b/>
                <w:sz w:val="20"/>
              </w:rPr>
            </w:pPr>
            <w:r w:rsidRPr="00F530E2">
              <w:rPr>
                <w:b/>
                <w:sz w:val="20"/>
              </w:rPr>
              <w:t>Calculation</w:t>
            </w:r>
          </w:p>
        </w:tc>
        <w:tc>
          <w:tcPr>
            <w:tcW w:w="772" w:type="dxa"/>
            <w:tcBorders>
              <w:top w:val="double" w:sz="4" w:space="0" w:color="auto"/>
              <w:left w:val="double" w:sz="4" w:space="0" w:color="auto"/>
              <w:bottom w:val="nil"/>
              <w:right w:val="double" w:sz="4" w:space="0" w:color="auto"/>
            </w:tcBorders>
            <w:shd w:val="pct15" w:color="auto" w:fill="FFFFFF"/>
            <w:vAlign w:val="center"/>
          </w:tcPr>
          <w:p w14:paraId="6682C6AF" w14:textId="77777777" w:rsidR="002C32B9" w:rsidRPr="00F530E2" w:rsidRDefault="002C32B9" w:rsidP="002C32B9">
            <w:pPr>
              <w:jc w:val="center"/>
              <w:rPr>
                <w:b/>
                <w:sz w:val="20"/>
              </w:rPr>
            </w:pPr>
            <w:r w:rsidRPr="00F530E2">
              <w:rPr>
                <w:b/>
                <w:sz w:val="20"/>
              </w:rPr>
              <w:t>Daily Rate</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420D12F2" w14:textId="77777777" w:rsidR="002C32B9" w:rsidRPr="00F530E2" w:rsidRDefault="002C32B9" w:rsidP="002C32B9">
            <w:pPr>
              <w:jc w:val="center"/>
              <w:rPr>
                <w:b/>
                <w:sz w:val="20"/>
              </w:rPr>
            </w:pPr>
            <w:r w:rsidRPr="00F530E2">
              <w:rPr>
                <w:b/>
                <w:sz w:val="20"/>
              </w:rPr>
              <w:t>Total Amount</w:t>
            </w: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0A9CB2EC" w14:textId="77777777" w:rsidR="002C32B9" w:rsidRPr="00F530E2" w:rsidRDefault="002C32B9" w:rsidP="002C32B9">
            <w:pPr>
              <w:jc w:val="center"/>
              <w:rPr>
                <w:b/>
                <w:sz w:val="20"/>
              </w:rPr>
            </w:pPr>
            <w:r w:rsidRPr="00F530E2">
              <w:rPr>
                <w:b/>
                <w:sz w:val="20"/>
              </w:rPr>
              <w:t>CNCS Share</w:t>
            </w:r>
          </w:p>
        </w:tc>
        <w:tc>
          <w:tcPr>
            <w:tcW w:w="1498" w:type="dxa"/>
            <w:tcBorders>
              <w:top w:val="double" w:sz="4" w:space="0" w:color="auto"/>
              <w:left w:val="double" w:sz="4" w:space="0" w:color="auto"/>
              <w:bottom w:val="double" w:sz="4" w:space="0" w:color="auto"/>
              <w:right w:val="double" w:sz="4" w:space="0" w:color="auto"/>
            </w:tcBorders>
            <w:shd w:val="clear" w:color="auto" w:fill="auto"/>
            <w:vAlign w:val="center"/>
          </w:tcPr>
          <w:p w14:paraId="3888B584" w14:textId="77777777" w:rsidR="002C32B9" w:rsidRPr="00F530E2" w:rsidRDefault="002C32B9" w:rsidP="002C32B9">
            <w:pPr>
              <w:jc w:val="center"/>
              <w:rPr>
                <w:b/>
                <w:sz w:val="20"/>
              </w:rPr>
            </w:pPr>
            <w:r w:rsidRPr="00F530E2">
              <w:rPr>
                <w:b/>
                <w:sz w:val="20"/>
              </w:rPr>
              <w:t>Grantee Share</w:t>
            </w:r>
          </w:p>
        </w:tc>
      </w:tr>
      <w:tr w:rsidR="002C32B9" w:rsidRPr="00F530E2" w14:paraId="069632AA" w14:textId="77777777" w:rsidTr="002C32B9">
        <w:trPr>
          <w:cantSplit/>
          <w:trHeight w:val="410"/>
        </w:trPr>
        <w:tc>
          <w:tcPr>
            <w:tcW w:w="2564" w:type="dxa"/>
            <w:tcBorders>
              <w:top w:val="double" w:sz="4" w:space="0" w:color="auto"/>
              <w:left w:val="double" w:sz="4" w:space="0" w:color="auto"/>
              <w:bottom w:val="double" w:sz="4" w:space="0" w:color="auto"/>
              <w:right w:val="double" w:sz="4" w:space="0" w:color="auto"/>
            </w:tcBorders>
            <w:shd w:val="clear" w:color="auto" w:fill="auto"/>
            <w:vAlign w:val="center"/>
          </w:tcPr>
          <w:p w14:paraId="29C8F895" w14:textId="77777777" w:rsidR="002C32B9" w:rsidRPr="00F530E2" w:rsidRDefault="002C32B9" w:rsidP="002C32B9">
            <w:pPr>
              <w:rPr>
                <w:b/>
                <w:sz w:val="20"/>
              </w:rPr>
            </w:pPr>
          </w:p>
        </w:tc>
        <w:tc>
          <w:tcPr>
            <w:tcW w:w="2206" w:type="dxa"/>
            <w:tcBorders>
              <w:top w:val="double" w:sz="4" w:space="0" w:color="auto"/>
              <w:left w:val="double" w:sz="4" w:space="0" w:color="auto"/>
              <w:bottom w:val="double" w:sz="4" w:space="0" w:color="auto"/>
              <w:right w:val="double" w:sz="4" w:space="0" w:color="auto"/>
            </w:tcBorders>
            <w:shd w:val="clear" w:color="auto" w:fill="auto"/>
            <w:vAlign w:val="center"/>
          </w:tcPr>
          <w:p w14:paraId="1DF54452" w14:textId="77777777" w:rsidR="002C32B9" w:rsidRPr="00F530E2" w:rsidRDefault="002C32B9" w:rsidP="002C32B9">
            <w:pPr>
              <w:jc w:val="right"/>
              <w:rPr>
                <w:b/>
                <w:sz w:val="20"/>
              </w:rPr>
            </w:pPr>
          </w:p>
        </w:tc>
        <w:tc>
          <w:tcPr>
            <w:tcW w:w="772" w:type="dxa"/>
            <w:tcBorders>
              <w:top w:val="double" w:sz="4" w:space="0" w:color="auto"/>
              <w:left w:val="double" w:sz="4" w:space="0" w:color="auto"/>
              <w:bottom w:val="double" w:sz="4" w:space="0" w:color="auto"/>
              <w:right w:val="double" w:sz="4" w:space="0" w:color="auto"/>
            </w:tcBorders>
            <w:shd w:val="clear" w:color="auto" w:fill="auto"/>
            <w:vAlign w:val="center"/>
          </w:tcPr>
          <w:p w14:paraId="654ACF9C" w14:textId="77777777" w:rsidR="002C32B9" w:rsidRPr="00F530E2" w:rsidRDefault="002C32B9" w:rsidP="002C32B9">
            <w:pPr>
              <w:jc w:val="right"/>
              <w:rPr>
                <w:b/>
                <w:sz w:val="20"/>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020B7B01" w14:textId="77777777" w:rsidR="002C32B9" w:rsidRPr="00F530E2" w:rsidRDefault="002C32B9" w:rsidP="002C32B9">
            <w:pPr>
              <w:jc w:val="right"/>
              <w:rPr>
                <w:b/>
                <w:sz w:val="20"/>
              </w:rPr>
            </w:pP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0D7A74FD" w14:textId="77777777" w:rsidR="002C32B9" w:rsidRPr="00F530E2" w:rsidRDefault="002C32B9" w:rsidP="002C32B9">
            <w:pPr>
              <w:jc w:val="right"/>
              <w:rPr>
                <w:b/>
                <w:sz w:val="20"/>
              </w:rPr>
            </w:pPr>
          </w:p>
        </w:tc>
        <w:tc>
          <w:tcPr>
            <w:tcW w:w="1498" w:type="dxa"/>
            <w:tcBorders>
              <w:top w:val="double" w:sz="4" w:space="0" w:color="auto"/>
              <w:left w:val="double" w:sz="4" w:space="0" w:color="auto"/>
              <w:bottom w:val="double" w:sz="4" w:space="0" w:color="auto"/>
              <w:right w:val="double" w:sz="4" w:space="0" w:color="auto"/>
            </w:tcBorders>
            <w:shd w:val="clear" w:color="auto" w:fill="auto"/>
            <w:vAlign w:val="center"/>
          </w:tcPr>
          <w:p w14:paraId="2DE6B40D" w14:textId="77777777" w:rsidR="002C32B9" w:rsidRPr="00F530E2" w:rsidRDefault="002C32B9" w:rsidP="002C32B9">
            <w:pPr>
              <w:jc w:val="right"/>
              <w:rPr>
                <w:b/>
                <w:sz w:val="20"/>
              </w:rPr>
            </w:pPr>
          </w:p>
        </w:tc>
      </w:tr>
      <w:tr w:rsidR="002C32B9" w:rsidRPr="00F530E2" w14:paraId="3F1FFBC6" w14:textId="77777777" w:rsidTr="002C32B9">
        <w:trPr>
          <w:cantSplit/>
          <w:trHeight w:val="410"/>
        </w:trPr>
        <w:tc>
          <w:tcPr>
            <w:tcW w:w="5542"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4B22525D" w14:textId="77777777" w:rsidR="002C32B9" w:rsidRPr="00F530E2" w:rsidRDefault="002C32B9" w:rsidP="002C32B9">
            <w:pPr>
              <w:jc w:val="right"/>
              <w:rPr>
                <w:b/>
                <w:sz w:val="20"/>
              </w:rPr>
            </w:pPr>
            <w:r w:rsidRPr="00F530E2">
              <w:rPr>
                <w:b/>
                <w:sz w:val="20"/>
              </w:rPr>
              <w:t>Totals</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7EBE92DF" w14:textId="77777777" w:rsidR="002C32B9" w:rsidRPr="00F530E2" w:rsidRDefault="002C32B9" w:rsidP="002C32B9">
            <w:pPr>
              <w:jc w:val="right"/>
              <w:rPr>
                <w:b/>
                <w:sz w:val="20"/>
              </w:rPr>
            </w:pP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70157416" w14:textId="77777777" w:rsidR="002C32B9" w:rsidRPr="00F530E2" w:rsidRDefault="002C32B9" w:rsidP="002C32B9">
            <w:pPr>
              <w:jc w:val="right"/>
              <w:rPr>
                <w:b/>
                <w:sz w:val="20"/>
              </w:rPr>
            </w:pPr>
          </w:p>
        </w:tc>
        <w:tc>
          <w:tcPr>
            <w:tcW w:w="1498" w:type="dxa"/>
            <w:tcBorders>
              <w:top w:val="double" w:sz="4" w:space="0" w:color="auto"/>
              <w:left w:val="double" w:sz="4" w:space="0" w:color="auto"/>
              <w:bottom w:val="double" w:sz="4" w:space="0" w:color="auto"/>
              <w:right w:val="double" w:sz="4" w:space="0" w:color="auto"/>
            </w:tcBorders>
            <w:shd w:val="clear" w:color="auto" w:fill="auto"/>
            <w:vAlign w:val="center"/>
          </w:tcPr>
          <w:p w14:paraId="02137299" w14:textId="77777777" w:rsidR="002C32B9" w:rsidRPr="00F530E2" w:rsidRDefault="002C32B9" w:rsidP="002C32B9">
            <w:pPr>
              <w:jc w:val="right"/>
              <w:rPr>
                <w:b/>
                <w:sz w:val="20"/>
              </w:rPr>
            </w:pPr>
          </w:p>
        </w:tc>
      </w:tr>
    </w:tbl>
    <w:p w14:paraId="490AAA81" w14:textId="77777777" w:rsidR="002C32B9" w:rsidRPr="00F530E2" w:rsidRDefault="002C32B9" w:rsidP="002C32B9">
      <w:pPr>
        <w:rPr>
          <w:b/>
          <w:sz w:val="20"/>
        </w:rPr>
      </w:pPr>
      <w:r w:rsidRPr="00F530E2">
        <w:rPr>
          <w:b/>
          <w:sz w:val="20"/>
        </w:rPr>
        <w:t xml:space="preserve">G.2.  </w:t>
      </w:r>
      <w:r w:rsidRPr="00F530E2">
        <w:rPr>
          <w:b/>
          <w:sz w:val="20"/>
        </w:rPr>
        <w:tab/>
        <w:t xml:space="preserve">Member Training </w:t>
      </w:r>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564"/>
        <w:gridCol w:w="2206"/>
        <w:gridCol w:w="772"/>
        <w:gridCol w:w="1440"/>
        <w:gridCol w:w="1888"/>
        <w:gridCol w:w="1498"/>
      </w:tblGrid>
      <w:tr w:rsidR="002C32B9" w:rsidRPr="00F530E2" w14:paraId="0398B199" w14:textId="77777777" w:rsidTr="002C32B9">
        <w:trPr>
          <w:cantSplit/>
          <w:trHeight w:val="409"/>
        </w:trPr>
        <w:tc>
          <w:tcPr>
            <w:tcW w:w="2564" w:type="dxa"/>
            <w:tcBorders>
              <w:top w:val="double" w:sz="4" w:space="0" w:color="auto"/>
              <w:left w:val="double" w:sz="4" w:space="0" w:color="auto"/>
              <w:bottom w:val="nil"/>
              <w:right w:val="double" w:sz="4" w:space="0" w:color="auto"/>
            </w:tcBorders>
            <w:shd w:val="pct15" w:color="auto" w:fill="FFFFFF"/>
            <w:vAlign w:val="center"/>
          </w:tcPr>
          <w:p w14:paraId="393C03F6" w14:textId="77777777" w:rsidR="002C32B9" w:rsidRPr="00F530E2" w:rsidRDefault="002C32B9" w:rsidP="002C32B9">
            <w:pPr>
              <w:rPr>
                <w:b/>
                <w:sz w:val="20"/>
              </w:rPr>
            </w:pPr>
            <w:r w:rsidRPr="00F530E2">
              <w:rPr>
                <w:b/>
                <w:sz w:val="20"/>
              </w:rPr>
              <w:t>Purpose</w:t>
            </w:r>
          </w:p>
        </w:tc>
        <w:tc>
          <w:tcPr>
            <w:tcW w:w="2206" w:type="dxa"/>
            <w:tcBorders>
              <w:top w:val="double" w:sz="4" w:space="0" w:color="auto"/>
              <w:left w:val="double" w:sz="4" w:space="0" w:color="auto"/>
              <w:bottom w:val="nil"/>
              <w:right w:val="double" w:sz="4" w:space="0" w:color="auto"/>
            </w:tcBorders>
            <w:shd w:val="pct15" w:color="auto" w:fill="FFFFFF"/>
            <w:vAlign w:val="center"/>
          </w:tcPr>
          <w:p w14:paraId="4E70B9D3" w14:textId="77777777" w:rsidR="002C32B9" w:rsidRPr="00F530E2" w:rsidRDefault="002C32B9" w:rsidP="002C32B9">
            <w:pPr>
              <w:jc w:val="center"/>
              <w:rPr>
                <w:b/>
                <w:sz w:val="20"/>
              </w:rPr>
            </w:pPr>
            <w:r w:rsidRPr="00F530E2">
              <w:rPr>
                <w:b/>
                <w:sz w:val="20"/>
              </w:rPr>
              <w:t>Calculation</w:t>
            </w:r>
          </w:p>
        </w:tc>
        <w:tc>
          <w:tcPr>
            <w:tcW w:w="772" w:type="dxa"/>
            <w:tcBorders>
              <w:top w:val="double" w:sz="4" w:space="0" w:color="auto"/>
              <w:left w:val="double" w:sz="4" w:space="0" w:color="auto"/>
              <w:bottom w:val="nil"/>
              <w:right w:val="double" w:sz="4" w:space="0" w:color="auto"/>
            </w:tcBorders>
            <w:shd w:val="pct15" w:color="auto" w:fill="FFFFFF"/>
            <w:vAlign w:val="center"/>
          </w:tcPr>
          <w:p w14:paraId="5595BC1A" w14:textId="77777777" w:rsidR="002C32B9" w:rsidRPr="00F530E2" w:rsidRDefault="002C32B9" w:rsidP="002C32B9">
            <w:pPr>
              <w:jc w:val="center"/>
              <w:rPr>
                <w:b/>
                <w:sz w:val="20"/>
              </w:rPr>
            </w:pPr>
            <w:r w:rsidRPr="00F530E2">
              <w:rPr>
                <w:b/>
                <w:sz w:val="20"/>
              </w:rPr>
              <w:t>Daily Rate</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6C5E1339" w14:textId="77777777" w:rsidR="002C32B9" w:rsidRPr="00F530E2" w:rsidRDefault="002C32B9" w:rsidP="002C32B9">
            <w:pPr>
              <w:jc w:val="center"/>
              <w:rPr>
                <w:b/>
                <w:sz w:val="20"/>
              </w:rPr>
            </w:pPr>
            <w:r w:rsidRPr="00F530E2">
              <w:rPr>
                <w:b/>
                <w:sz w:val="20"/>
              </w:rPr>
              <w:t>Total Amount</w:t>
            </w: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7014737B" w14:textId="77777777" w:rsidR="002C32B9" w:rsidRPr="00F530E2" w:rsidRDefault="002C32B9" w:rsidP="002C32B9">
            <w:pPr>
              <w:jc w:val="center"/>
              <w:rPr>
                <w:b/>
                <w:sz w:val="20"/>
              </w:rPr>
            </w:pPr>
            <w:r w:rsidRPr="00F530E2">
              <w:rPr>
                <w:b/>
                <w:sz w:val="20"/>
              </w:rPr>
              <w:t>CNCS Share</w:t>
            </w:r>
          </w:p>
        </w:tc>
        <w:tc>
          <w:tcPr>
            <w:tcW w:w="1498" w:type="dxa"/>
            <w:tcBorders>
              <w:top w:val="double" w:sz="4" w:space="0" w:color="auto"/>
              <w:left w:val="double" w:sz="4" w:space="0" w:color="auto"/>
              <w:bottom w:val="double" w:sz="4" w:space="0" w:color="auto"/>
              <w:right w:val="double" w:sz="4" w:space="0" w:color="auto"/>
            </w:tcBorders>
            <w:shd w:val="clear" w:color="auto" w:fill="auto"/>
            <w:vAlign w:val="center"/>
          </w:tcPr>
          <w:p w14:paraId="5B9F2699" w14:textId="77777777" w:rsidR="002C32B9" w:rsidRPr="00F530E2" w:rsidRDefault="002C32B9" w:rsidP="002C32B9">
            <w:pPr>
              <w:jc w:val="center"/>
              <w:rPr>
                <w:b/>
                <w:sz w:val="20"/>
              </w:rPr>
            </w:pPr>
            <w:r w:rsidRPr="00F530E2">
              <w:rPr>
                <w:b/>
                <w:sz w:val="20"/>
              </w:rPr>
              <w:t>Grantee Share</w:t>
            </w:r>
          </w:p>
        </w:tc>
      </w:tr>
      <w:tr w:rsidR="002C32B9" w:rsidRPr="00F530E2" w14:paraId="7C96BE59" w14:textId="77777777" w:rsidTr="002C32B9">
        <w:trPr>
          <w:cantSplit/>
          <w:trHeight w:val="410"/>
        </w:trPr>
        <w:tc>
          <w:tcPr>
            <w:tcW w:w="2564" w:type="dxa"/>
            <w:tcBorders>
              <w:top w:val="double" w:sz="4" w:space="0" w:color="auto"/>
              <w:left w:val="double" w:sz="4" w:space="0" w:color="auto"/>
              <w:bottom w:val="double" w:sz="4" w:space="0" w:color="auto"/>
              <w:right w:val="double" w:sz="4" w:space="0" w:color="auto"/>
            </w:tcBorders>
            <w:shd w:val="clear" w:color="auto" w:fill="auto"/>
            <w:vAlign w:val="center"/>
          </w:tcPr>
          <w:p w14:paraId="13E1F148" w14:textId="77777777" w:rsidR="002C32B9" w:rsidRPr="00F530E2" w:rsidRDefault="002C32B9" w:rsidP="002C32B9">
            <w:pPr>
              <w:rPr>
                <w:b/>
                <w:sz w:val="20"/>
              </w:rPr>
            </w:pPr>
          </w:p>
        </w:tc>
        <w:tc>
          <w:tcPr>
            <w:tcW w:w="2206" w:type="dxa"/>
            <w:tcBorders>
              <w:top w:val="double" w:sz="4" w:space="0" w:color="auto"/>
              <w:left w:val="double" w:sz="4" w:space="0" w:color="auto"/>
              <w:bottom w:val="double" w:sz="4" w:space="0" w:color="auto"/>
              <w:right w:val="double" w:sz="4" w:space="0" w:color="auto"/>
            </w:tcBorders>
            <w:shd w:val="clear" w:color="auto" w:fill="auto"/>
            <w:vAlign w:val="center"/>
          </w:tcPr>
          <w:p w14:paraId="5DF2218F" w14:textId="77777777" w:rsidR="002C32B9" w:rsidRPr="00F530E2" w:rsidRDefault="002C32B9" w:rsidP="002C32B9">
            <w:pPr>
              <w:jc w:val="right"/>
              <w:rPr>
                <w:b/>
                <w:sz w:val="20"/>
              </w:rPr>
            </w:pPr>
          </w:p>
        </w:tc>
        <w:tc>
          <w:tcPr>
            <w:tcW w:w="772" w:type="dxa"/>
            <w:tcBorders>
              <w:top w:val="double" w:sz="4" w:space="0" w:color="auto"/>
              <w:left w:val="double" w:sz="4" w:space="0" w:color="auto"/>
              <w:bottom w:val="double" w:sz="4" w:space="0" w:color="auto"/>
              <w:right w:val="double" w:sz="4" w:space="0" w:color="auto"/>
            </w:tcBorders>
            <w:shd w:val="clear" w:color="auto" w:fill="auto"/>
            <w:vAlign w:val="center"/>
          </w:tcPr>
          <w:p w14:paraId="2CFE52F4" w14:textId="77777777" w:rsidR="002C32B9" w:rsidRPr="00F530E2" w:rsidRDefault="002C32B9" w:rsidP="002C32B9">
            <w:pPr>
              <w:jc w:val="right"/>
              <w:rPr>
                <w:b/>
                <w:sz w:val="20"/>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33C1129D" w14:textId="77777777" w:rsidR="002C32B9" w:rsidRPr="00F530E2" w:rsidRDefault="002C32B9" w:rsidP="002C32B9">
            <w:pPr>
              <w:jc w:val="right"/>
              <w:rPr>
                <w:b/>
                <w:sz w:val="20"/>
              </w:rPr>
            </w:pP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10F3DED0" w14:textId="77777777" w:rsidR="002C32B9" w:rsidRPr="00F530E2" w:rsidRDefault="002C32B9" w:rsidP="002C32B9">
            <w:pPr>
              <w:jc w:val="right"/>
              <w:rPr>
                <w:b/>
                <w:sz w:val="20"/>
              </w:rPr>
            </w:pPr>
          </w:p>
        </w:tc>
        <w:tc>
          <w:tcPr>
            <w:tcW w:w="1498" w:type="dxa"/>
            <w:tcBorders>
              <w:top w:val="double" w:sz="4" w:space="0" w:color="auto"/>
              <w:left w:val="double" w:sz="4" w:space="0" w:color="auto"/>
              <w:bottom w:val="double" w:sz="4" w:space="0" w:color="auto"/>
              <w:right w:val="double" w:sz="4" w:space="0" w:color="auto"/>
            </w:tcBorders>
            <w:shd w:val="clear" w:color="auto" w:fill="auto"/>
            <w:vAlign w:val="center"/>
          </w:tcPr>
          <w:p w14:paraId="76B799DE" w14:textId="77777777" w:rsidR="002C32B9" w:rsidRPr="00F530E2" w:rsidRDefault="002C32B9" w:rsidP="002C32B9">
            <w:pPr>
              <w:jc w:val="right"/>
              <w:rPr>
                <w:b/>
                <w:sz w:val="20"/>
              </w:rPr>
            </w:pPr>
          </w:p>
        </w:tc>
      </w:tr>
      <w:tr w:rsidR="002C32B9" w:rsidRPr="00F530E2" w14:paraId="21DE215E" w14:textId="77777777" w:rsidTr="002C32B9">
        <w:trPr>
          <w:cantSplit/>
          <w:trHeight w:val="410"/>
        </w:trPr>
        <w:tc>
          <w:tcPr>
            <w:tcW w:w="5542"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3E116155" w14:textId="77777777" w:rsidR="002C32B9" w:rsidRPr="00F530E2" w:rsidRDefault="002C32B9" w:rsidP="002C32B9">
            <w:pPr>
              <w:jc w:val="right"/>
              <w:rPr>
                <w:b/>
                <w:sz w:val="20"/>
              </w:rPr>
            </w:pPr>
            <w:r w:rsidRPr="00F530E2">
              <w:rPr>
                <w:b/>
                <w:sz w:val="20"/>
              </w:rPr>
              <w:t>Totals</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3BCFBD3D" w14:textId="77777777" w:rsidR="002C32B9" w:rsidRPr="00F530E2" w:rsidRDefault="002C32B9" w:rsidP="002C32B9">
            <w:pPr>
              <w:jc w:val="right"/>
              <w:rPr>
                <w:b/>
                <w:sz w:val="20"/>
              </w:rPr>
            </w:pP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2B9BB251" w14:textId="77777777" w:rsidR="002C32B9" w:rsidRPr="00F530E2" w:rsidRDefault="002C32B9" w:rsidP="002C32B9">
            <w:pPr>
              <w:jc w:val="right"/>
              <w:rPr>
                <w:b/>
                <w:sz w:val="20"/>
              </w:rPr>
            </w:pPr>
          </w:p>
        </w:tc>
        <w:tc>
          <w:tcPr>
            <w:tcW w:w="1498" w:type="dxa"/>
            <w:tcBorders>
              <w:top w:val="double" w:sz="4" w:space="0" w:color="auto"/>
              <w:left w:val="double" w:sz="4" w:space="0" w:color="auto"/>
              <w:bottom w:val="double" w:sz="4" w:space="0" w:color="auto"/>
              <w:right w:val="double" w:sz="4" w:space="0" w:color="auto"/>
            </w:tcBorders>
            <w:shd w:val="clear" w:color="auto" w:fill="auto"/>
            <w:vAlign w:val="center"/>
          </w:tcPr>
          <w:p w14:paraId="0F148926" w14:textId="77777777" w:rsidR="002C32B9" w:rsidRPr="00F530E2" w:rsidRDefault="002C32B9" w:rsidP="002C32B9">
            <w:pPr>
              <w:jc w:val="right"/>
              <w:rPr>
                <w:b/>
                <w:sz w:val="20"/>
              </w:rPr>
            </w:pPr>
          </w:p>
        </w:tc>
      </w:tr>
    </w:tbl>
    <w:p w14:paraId="61B2CD37" w14:textId="77777777" w:rsidR="002C32B9" w:rsidRPr="00F530E2" w:rsidRDefault="002C32B9" w:rsidP="002C32B9">
      <w:pPr>
        <w:rPr>
          <w:b/>
          <w:sz w:val="20"/>
        </w:rPr>
      </w:pPr>
      <w:r w:rsidRPr="00F530E2">
        <w:rPr>
          <w:b/>
          <w:sz w:val="20"/>
        </w:rPr>
        <w:t xml:space="preserve">H. </w:t>
      </w:r>
      <w:r w:rsidRPr="00F530E2">
        <w:rPr>
          <w:b/>
          <w:sz w:val="20"/>
        </w:rPr>
        <w:tab/>
        <w:t>Evaluation</w:t>
      </w:r>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564"/>
        <w:gridCol w:w="2206"/>
        <w:gridCol w:w="772"/>
        <w:gridCol w:w="1440"/>
        <w:gridCol w:w="1888"/>
        <w:gridCol w:w="1498"/>
      </w:tblGrid>
      <w:tr w:rsidR="002C32B9" w:rsidRPr="00F530E2" w14:paraId="464949C4" w14:textId="77777777" w:rsidTr="002C32B9">
        <w:trPr>
          <w:cantSplit/>
          <w:trHeight w:val="409"/>
        </w:trPr>
        <w:tc>
          <w:tcPr>
            <w:tcW w:w="2564" w:type="dxa"/>
            <w:tcBorders>
              <w:top w:val="double" w:sz="4" w:space="0" w:color="auto"/>
              <w:left w:val="double" w:sz="4" w:space="0" w:color="auto"/>
              <w:bottom w:val="nil"/>
              <w:right w:val="double" w:sz="4" w:space="0" w:color="auto"/>
            </w:tcBorders>
            <w:shd w:val="pct15" w:color="auto" w:fill="FFFFFF"/>
            <w:vAlign w:val="center"/>
          </w:tcPr>
          <w:p w14:paraId="2377AE6B" w14:textId="77777777" w:rsidR="002C32B9" w:rsidRPr="00F530E2" w:rsidRDefault="002C32B9" w:rsidP="002C32B9">
            <w:pPr>
              <w:rPr>
                <w:b/>
                <w:sz w:val="20"/>
              </w:rPr>
            </w:pPr>
            <w:r w:rsidRPr="00F530E2">
              <w:rPr>
                <w:b/>
                <w:sz w:val="20"/>
              </w:rPr>
              <w:t>Purpose</w:t>
            </w:r>
          </w:p>
        </w:tc>
        <w:tc>
          <w:tcPr>
            <w:tcW w:w="2206" w:type="dxa"/>
            <w:tcBorders>
              <w:top w:val="double" w:sz="4" w:space="0" w:color="auto"/>
              <w:left w:val="double" w:sz="4" w:space="0" w:color="auto"/>
              <w:bottom w:val="nil"/>
              <w:right w:val="double" w:sz="4" w:space="0" w:color="auto"/>
            </w:tcBorders>
            <w:shd w:val="pct15" w:color="auto" w:fill="FFFFFF"/>
            <w:vAlign w:val="center"/>
          </w:tcPr>
          <w:p w14:paraId="416B06E1" w14:textId="77777777" w:rsidR="002C32B9" w:rsidRPr="00F530E2" w:rsidRDefault="002C32B9" w:rsidP="002C32B9">
            <w:pPr>
              <w:jc w:val="center"/>
              <w:rPr>
                <w:b/>
                <w:sz w:val="20"/>
              </w:rPr>
            </w:pPr>
            <w:r w:rsidRPr="00F530E2">
              <w:rPr>
                <w:b/>
                <w:sz w:val="20"/>
              </w:rPr>
              <w:t>Calculation</w:t>
            </w:r>
          </w:p>
        </w:tc>
        <w:tc>
          <w:tcPr>
            <w:tcW w:w="772" w:type="dxa"/>
            <w:tcBorders>
              <w:top w:val="double" w:sz="4" w:space="0" w:color="auto"/>
              <w:left w:val="double" w:sz="4" w:space="0" w:color="auto"/>
              <w:bottom w:val="nil"/>
              <w:right w:val="double" w:sz="4" w:space="0" w:color="auto"/>
            </w:tcBorders>
            <w:shd w:val="pct15" w:color="auto" w:fill="FFFFFF"/>
            <w:vAlign w:val="center"/>
          </w:tcPr>
          <w:p w14:paraId="41F3AE92" w14:textId="77777777" w:rsidR="002C32B9" w:rsidRPr="00F530E2" w:rsidRDefault="002C32B9" w:rsidP="002C32B9">
            <w:pPr>
              <w:jc w:val="center"/>
              <w:rPr>
                <w:b/>
                <w:sz w:val="20"/>
              </w:rPr>
            </w:pPr>
            <w:r w:rsidRPr="00F530E2">
              <w:rPr>
                <w:b/>
                <w:sz w:val="20"/>
              </w:rPr>
              <w:t>Daily Rate</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3C7CDFCC" w14:textId="77777777" w:rsidR="002C32B9" w:rsidRPr="00F530E2" w:rsidRDefault="002C32B9" w:rsidP="002C32B9">
            <w:pPr>
              <w:jc w:val="center"/>
              <w:rPr>
                <w:b/>
                <w:sz w:val="20"/>
              </w:rPr>
            </w:pPr>
            <w:r w:rsidRPr="00F530E2">
              <w:rPr>
                <w:b/>
                <w:sz w:val="20"/>
              </w:rPr>
              <w:t>Total Amount</w:t>
            </w: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1DA256E6" w14:textId="77777777" w:rsidR="002C32B9" w:rsidRPr="00F530E2" w:rsidRDefault="002C32B9" w:rsidP="002C32B9">
            <w:pPr>
              <w:jc w:val="center"/>
              <w:rPr>
                <w:b/>
                <w:sz w:val="20"/>
              </w:rPr>
            </w:pPr>
            <w:r w:rsidRPr="00F530E2">
              <w:rPr>
                <w:b/>
                <w:sz w:val="20"/>
              </w:rPr>
              <w:t>CNCS Share</w:t>
            </w:r>
          </w:p>
        </w:tc>
        <w:tc>
          <w:tcPr>
            <w:tcW w:w="1498" w:type="dxa"/>
            <w:tcBorders>
              <w:top w:val="double" w:sz="4" w:space="0" w:color="auto"/>
              <w:left w:val="double" w:sz="4" w:space="0" w:color="auto"/>
              <w:bottom w:val="double" w:sz="4" w:space="0" w:color="auto"/>
              <w:right w:val="double" w:sz="4" w:space="0" w:color="auto"/>
            </w:tcBorders>
            <w:shd w:val="clear" w:color="auto" w:fill="auto"/>
            <w:vAlign w:val="center"/>
          </w:tcPr>
          <w:p w14:paraId="77EC7B76" w14:textId="77777777" w:rsidR="002C32B9" w:rsidRPr="00F530E2" w:rsidRDefault="002C32B9" w:rsidP="002C32B9">
            <w:pPr>
              <w:jc w:val="center"/>
              <w:rPr>
                <w:b/>
                <w:sz w:val="20"/>
              </w:rPr>
            </w:pPr>
            <w:r w:rsidRPr="00F530E2">
              <w:rPr>
                <w:b/>
                <w:sz w:val="20"/>
              </w:rPr>
              <w:t>Grantee Share</w:t>
            </w:r>
          </w:p>
        </w:tc>
      </w:tr>
      <w:tr w:rsidR="002C32B9" w:rsidRPr="00F530E2" w14:paraId="3AB0B4ED" w14:textId="77777777" w:rsidTr="002C32B9">
        <w:trPr>
          <w:cantSplit/>
          <w:trHeight w:val="410"/>
        </w:trPr>
        <w:tc>
          <w:tcPr>
            <w:tcW w:w="2564" w:type="dxa"/>
            <w:tcBorders>
              <w:top w:val="double" w:sz="4" w:space="0" w:color="auto"/>
              <w:left w:val="double" w:sz="4" w:space="0" w:color="auto"/>
              <w:bottom w:val="double" w:sz="4" w:space="0" w:color="auto"/>
              <w:right w:val="double" w:sz="4" w:space="0" w:color="auto"/>
            </w:tcBorders>
            <w:shd w:val="clear" w:color="auto" w:fill="auto"/>
            <w:vAlign w:val="center"/>
          </w:tcPr>
          <w:p w14:paraId="049FAD43" w14:textId="77777777" w:rsidR="002C32B9" w:rsidRPr="00F530E2" w:rsidRDefault="002C32B9" w:rsidP="002C32B9">
            <w:pPr>
              <w:rPr>
                <w:b/>
                <w:sz w:val="20"/>
              </w:rPr>
            </w:pPr>
          </w:p>
        </w:tc>
        <w:tc>
          <w:tcPr>
            <w:tcW w:w="2206" w:type="dxa"/>
            <w:tcBorders>
              <w:top w:val="double" w:sz="4" w:space="0" w:color="auto"/>
              <w:left w:val="double" w:sz="4" w:space="0" w:color="auto"/>
              <w:bottom w:val="double" w:sz="4" w:space="0" w:color="auto"/>
              <w:right w:val="double" w:sz="4" w:space="0" w:color="auto"/>
            </w:tcBorders>
            <w:shd w:val="clear" w:color="auto" w:fill="auto"/>
            <w:vAlign w:val="center"/>
          </w:tcPr>
          <w:p w14:paraId="7CC69AA2" w14:textId="77777777" w:rsidR="002C32B9" w:rsidRPr="00F530E2" w:rsidRDefault="002C32B9" w:rsidP="002C32B9">
            <w:pPr>
              <w:jc w:val="right"/>
              <w:rPr>
                <w:b/>
                <w:sz w:val="20"/>
              </w:rPr>
            </w:pPr>
          </w:p>
        </w:tc>
        <w:tc>
          <w:tcPr>
            <w:tcW w:w="772" w:type="dxa"/>
            <w:tcBorders>
              <w:top w:val="double" w:sz="4" w:space="0" w:color="auto"/>
              <w:left w:val="double" w:sz="4" w:space="0" w:color="auto"/>
              <w:bottom w:val="double" w:sz="4" w:space="0" w:color="auto"/>
              <w:right w:val="double" w:sz="4" w:space="0" w:color="auto"/>
            </w:tcBorders>
            <w:shd w:val="clear" w:color="auto" w:fill="auto"/>
            <w:vAlign w:val="center"/>
          </w:tcPr>
          <w:p w14:paraId="6A273B00" w14:textId="77777777" w:rsidR="002C32B9" w:rsidRPr="00F530E2" w:rsidRDefault="002C32B9" w:rsidP="002C32B9">
            <w:pPr>
              <w:jc w:val="right"/>
              <w:rPr>
                <w:b/>
                <w:sz w:val="20"/>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7E0F5C77" w14:textId="77777777" w:rsidR="002C32B9" w:rsidRPr="00F530E2" w:rsidRDefault="002C32B9" w:rsidP="002C32B9">
            <w:pPr>
              <w:jc w:val="right"/>
              <w:rPr>
                <w:b/>
                <w:sz w:val="20"/>
              </w:rPr>
            </w:pP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2E5B4FE5" w14:textId="77777777" w:rsidR="002C32B9" w:rsidRPr="00F530E2" w:rsidRDefault="002C32B9" w:rsidP="002C32B9">
            <w:pPr>
              <w:jc w:val="right"/>
              <w:rPr>
                <w:b/>
                <w:sz w:val="20"/>
              </w:rPr>
            </w:pPr>
          </w:p>
        </w:tc>
        <w:tc>
          <w:tcPr>
            <w:tcW w:w="1498" w:type="dxa"/>
            <w:tcBorders>
              <w:top w:val="double" w:sz="4" w:space="0" w:color="auto"/>
              <w:left w:val="double" w:sz="4" w:space="0" w:color="auto"/>
              <w:bottom w:val="double" w:sz="4" w:space="0" w:color="auto"/>
              <w:right w:val="double" w:sz="4" w:space="0" w:color="auto"/>
            </w:tcBorders>
            <w:shd w:val="clear" w:color="auto" w:fill="auto"/>
            <w:vAlign w:val="center"/>
          </w:tcPr>
          <w:p w14:paraId="0014D80A" w14:textId="77777777" w:rsidR="002C32B9" w:rsidRPr="00F530E2" w:rsidRDefault="002C32B9" w:rsidP="002C32B9">
            <w:pPr>
              <w:jc w:val="right"/>
              <w:rPr>
                <w:b/>
                <w:sz w:val="20"/>
              </w:rPr>
            </w:pPr>
          </w:p>
        </w:tc>
      </w:tr>
      <w:tr w:rsidR="002C32B9" w:rsidRPr="00F530E2" w14:paraId="3E330F72" w14:textId="77777777" w:rsidTr="002C32B9">
        <w:trPr>
          <w:cantSplit/>
          <w:trHeight w:val="410"/>
        </w:trPr>
        <w:tc>
          <w:tcPr>
            <w:tcW w:w="5542"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2819B1E8" w14:textId="77777777" w:rsidR="002C32B9" w:rsidRPr="00F530E2" w:rsidRDefault="002C32B9" w:rsidP="002C32B9">
            <w:pPr>
              <w:jc w:val="right"/>
              <w:rPr>
                <w:b/>
                <w:sz w:val="20"/>
              </w:rPr>
            </w:pPr>
            <w:r w:rsidRPr="00F530E2">
              <w:rPr>
                <w:b/>
                <w:sz w:val="20"/>
              </w:rPr>
              <w:t>Totals</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7CCACF2B" w14:textId="77777777" w:rsidR="002C32B9" w:rsidRPr="00F530E2" w:rsidRDefault="002C32B9" w:rsidP="002C32B9">
            <w:pPr>
              <w:jc w:val="right"/>
              <w:rPr>
                <w:b/>
                <w:sz w:val="20"/>
              </w:rPr>
            </w:pP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0B7AA62D" w14:textId="77777777" w:rsidR="002C32B9" w:rsidRPr="00F530E2" w:rsidRDefault="002C32B9" w:rsidP="002C32B9">
            <w:pPr>
              <w:jc w:val="right"/>
              <w:rPr>
                <w:b/>
                <w:sz w:val="20"/>
              </w:rPr>
            </w:pPr>
          </w:p>
        </w:tc>
        <w:tc>
          <w:tcPr>
            <w:tcW w:w="1498" w:type="dxa"/>
            <w:tcBorders>
              <w:top w:val="double" w:sz="4" w:space="0" w:color="auto"/>
              <w:left w:val="double" w:sz="4" w:space="0" w:color="auto"/>
              <w:bottom w:val="double" w:sz="4" w:space="0" w:color="auto"/>
              <w:right w:val="double" w:sz="4" w:space="0" w:color="auto"/>
            </w:tcBorders>
            <w:shd w:val="clear" w:color="auto" w:fill="auto"/>
            <w:vAlign w:val="center"/>
          </w:tcPr>
          <w:p w14:paraId="7B45C211" w14:textId="77777777" w:rsidR="002C32B9" w:rsidRPr="00F530E2" w:rsidRDefault="002C32B9" w:rsidP="002C32B9">
            <w:pPr>
              <w:jc w:val="right"/>
              <w:rPr>
                <w:b/>
                <w:sz w:val="20"/>
              </w:rPr>
            </w:pPr>
          </w:p>
        </w:tc>
      </w:tr>
    </w:tbl>
    <w:p w14:paraId="47E45943" w14:textId="77777777" w:rsidR="002C32B9" w:rsidRPr="00F530E2" w:rsidRDefault="002C32B9" w:rsidP="002C32B9">
      <w:pPr>
        <w:rPr>
          <w:b/>
          <w:sz w:val="20"/>
        </w:rPr>
      </w:pPr>
      <w:r w:rsidRPr="00F530E2">
        <w:rPr>
          <w:b/>
          <w:sz w:val="20"/>
        </w:rPr>
        <w:t>I.</w:t>
      </w:r>
      <w:r w:rsidRPr="00F530E2">
        <w:rPr>
          <w:b/>
          <w:sz w:val="20"/>
        </w:rPr>
        <w:tab/>
        <w:t>Other Program Operating Costs</w:t>
      </w:r>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564"/>
        <w:gridCol w:w="2206"/>
        <w:gridCol w:w="772"/>
        <w:gridCol w:w="1440"/>
        <w:gridCol w:w="1888"/>
        <w:gridCol w:w="1498"/>
      </w:tblGrid>
      <w:tr w:rsidR="002C32B9" w:rsidRPr="00F530E2" w14:paraId="14253D0B" w14:textId="77777777" w:rsidTr="002C32B9">
        <w:trPr>
          <w:cantSplit/>
          <w:trHeight w:val="409"/>
        </w:trPr>
        <w:tc>
          <w:tcPr>
            <w:tcW w:w="2564" w:type="dxa"/>
            <w:tcBorders>
              <w:top w:val="double" w:sz="4" w:space="0" w:color="auto"/>
              <w:left w:val="double" w:sz="4" w:space="0" w:color="auto"/>
              <w:bottom w:val="nil"/>
              <w:right w:val="double" w:sz="4" w:space="0" w:color="auto"/>
            </w:tcBorders>
            <w:shd w:val="pct15" w:color="auto" w:fill="FFFFFF"/>
            <w:vAlign w:val="center"/>
          </w:tcPr>
          <w:p w14:paraId="1E4138CE" w14:textId="77777777" w:rsidR="002C32B9" w:rsidRPr="00F530E2" w:rsidRDefault="002C32B9" w:rsidP="002C32B9">
            <w:pPr>
              <w:rPr>
                <w:b/>
                <w:sz w:val="20"/>
              </w:rPr>
            </w:pPr>
            <w:r w:rsidRPr="00F530E2">
              <w:rPr>
                <w:b/>
                <w:sz w:val="20"/>
              </w:rPr>
              <w:t>Purpose</w:t>
            </w:r>
          </w:p>
        </w:tc>
        <w:tc>
          <w:tcPr>
            <w:tcW w:w="2206" w:type="dxa"/>
            <w:tcBorders>
              <w:top w:val="double" w:sz="4" w:space="0" w:color="auto"/>
              <w:left w:val="double" w:sz="4" w:space="0" w:color="auto"/>
              <w:bottom w:val="nil"/>
              <w:right w:val="double" w:sz="4" w:space="0" w:color="auto"/>
            </w:tcBorders>
            <w:shd w:val="pct15" w:color="auto" w:fill="FFFFFF"/>
            <w:vAlign w:val="center"/>
          </w:tcPr>
          <w:p w14:paraId="472D0C07" w14:textId="77777777" w:rsidR="002C32B9" w:rsidRPr="00F530E2" w:rsidRDefault="002C32B9" w:rsidP="002C32B9">
            <w:pPr>
              <w:jc w:val="center"/>
              <w:rPr>
                <w:b/>
                <w:sz w:val="20"/>
              </w:rPr>
            </w:pPr>
            <w:r w:rsidRPr="00F530E2">
              <w:rPr>
                <w:b/>
                <w:sz w:val="20"/>
              </w:rPr>
              <w:t>Calculation</w:t>
            </w:r>
          </w:p>
        </w:tc>
        <w:tc>
          <w:tcPr>
            <w:tcW w:w="772" w:type="dxa"/>
            <w:tcBorders>
              <w:top w:val="double" w:sz="4" w:space="0" w:color="auto"/>
              <w:left w:val="double" w:sz="4" w:space="0" w:color="auto"/>
              <w:bottom w:val="nil"/>
              <w:right w:val="double" w:sz="4" w:space="0" w:color="auto"/>
            </w:tcBorders>
            <w:shd w:val="pct15" w:color="auto" w:fill="FFFFFF"/>
            <w:vAlign w:val="center"/>
          </w:tcPr>
          <w:p w14:paraId="2633568A" w14:textId="77777777" w:rsidR="002C32B9" w:rsidRPr="00F530E2" w:rsidRDefault="002C32B9" w:rsidP="002C32B9">
            <w:pPr>
              <w:jc w:val="center"/>
              <w:rPr>
                <w:b/>
                <w:sz w:val="20"/>
              </w:rPr>
            </w:pPr>
            <w:r w:rsidRPr="00F530E2">
              <w:rPr>
                <w:b/>
                <w:sz w:val="20"/>
              </w:rPr>
              <w:t>Daily Rate</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1A8BB87D" w14:textId="77777777" w:rsidR="002C32B9" w:rsidRPr="00F530E2" w:rsidRDefault="002C32B9" w:rsidP="002C32B9">
            <w:pPr>
              <w:jc w:val="center"/>
              <w:rPr>
                <w:b/>
                <w:sz w:val="20"/>
              </w:rPr>
            </w:pPr>
            <w:r w:rsidRPr="00F530E2">
              <w:rPr>
                <w:b/>
                <w:sz w:val="20"/>
              </w:rPr>
              <w:t>Total Amount</w:t>
            </w: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7D314A67" w14:textId="77777777" w:rsidR="002C32B9" w:rsidRPr="00F530E2" w:rsidRDefault="002C32B9" w:rsidP="002C32B9">
            <w:pPr>
              <w:jc w:val="center"/>
              <w:rPr>
                <w:b/>
                <w:sz w:val="20"/>
              </w:rPr>
            </w:pPr>
            <w:r w:rsidRPr="00F530E2">
              <w:rPr>
                <w:b/>
                <w:sz w:val="20"/>
              </w:rPr>
              <w:t>CNCS Share</w:t>
            </w:r>
          </w:p>
        </w:tc>
        <w:tc>
          <w:tcPr>
            <w:tcW w:w="1498" w:type="dxa"/>
            <w:tcBorders>
              <w:top w:val="double" w:sz="4" w:space="0" w:color="auto"/>
              <w:left w:val="double" w:sz="4" w:space="0" w:color="auto"/>
              <w:bottom w:val="double" w:sz="4" w:space="0" w:color="auto"/>
              <w:right w:val="double" w:sz="4" w:space="0" w:color="auto"/>
            </w:tcBorders>
            <w:shd w:val="clear" w:color="auto" w:fill="auto"/>
            <w:vAlign w:val="center"/>
          </w:tcPr>
          <w:p w14:paraId="67005E0E" w14:textId="77777777" w:rsidR="002C32B9" w:rsidRPr="00F530E2" w:rsidRDefault="002C32B9" w:rsidP="002C32B9">
            <w:pPr>
              <w:jc w:val="center"/>
              <w:rPr>
                <w:b/>
                <w:sz w:val="20"/>
              </w:rPr>
            </w:pPr>
            <w:r w:rsidRPr="00F530E2">
              <w:rPr>
                <w:b/>
                <w:sz w:val="20"/>
              </w:rPr>
              <w:t>Grantee Share</w:t>
            </w:r>
          </w:p>
        </w:tc>
      </w:tr>
      <w:tr w:rsidR="002C32B9" w:rsidRPr="00F530E2" w14:paraId="3950C827" w14:textId="77777777" w:rsidTr="002C32B9">
        <w:trPr>
          <w:cantSplit/>
          <w:trHeight w:val="410"/>
        </w:trPr>
        <w:tc>
          <w:tcPr>
            <w:tcW w:w="2564" w:type="dxa"/>
            <w:tcBorders>
              <w:top w:val="double" w:sz="4" w:space="0" w:color="auto"/>
              <w:left w:val="double" w:sz="4" w:space="0" w:color="auto"/>
              <w:bottom w:val="double" w:sz="4" w:space="0" w:color="auto"/>
              <w:right w:val="double" w:sz="4" w:space="0" w:color="auto"/>
            </w:tcBorders>
            <w:shd w:val="clear" w:color="auto" w:fill="auto"/>
            <w:vAlign w:val="center"/>
          </w:tcPr>
          <w:p w14:paraId="73A38F6E" w14:textId="77777777" w:rsidR="002C32B9" w:rsidRPr="00F530E2" w:rsidRDefault="002C32B9" w:rsidP="002C32B9">
            <w:pPr>
              <w:rPr>
                <w:b/>
                <w:sz w:val="20"/>
              </w:rPr>
            </w:pPr>
          </w:p>
        </w:tc>
        <w:tc>
          <w:tcPr>
            <w:tcW w:w="2206" w:type="dxa"/>
            <w:tcBorders>
              <w:top w:val="double" w:sz="4" w:space="0" w:color="auto"/>
              <w:left w:val="double" w:sz="4" w:space="0" w:color="auto"/>
              <w:bottom w:val="double" w:sz="4" w:space="0" w:color="auto"/>
              <w:right w:val="double" w:sz="4" w:space="0" w:color="auto"/>
            </w:tcBorders>
            <w:shd w:val="clear" w:color="auto" w:fill="auto"/>
            <w:vAlign w:val="center"/>
          </w:tcPr>
          <w:p w14:paraId="64C27741" w14:textId="77777777" w:rsidR="002C32B9" w:rsidRPr="00F530E2" w:rsidRDefault="002C32B9" w:rsidP="002C32B9">
            <w:pPr>
              <w:jc w:val="right"/>
              <w:rPr>
                <w:b/>
                <w:sz w:val="20"/>
              </w:rPr>
            </w:pPr>
          </w:p>
        </w:tc>
        <w:tc>
          <w:tcPr>
            <w:tcW w:w="772" w:type="dxa"/>
            <w:tcBorders>
              <w:top w:val="double" w:sz="4" w:space="0" w:color="auto"/>
              <w:left w:val="double" w:sz="4" w:space="0" w:color="auto"/>
              <w:bottom w:val="double" w:sz="4" w:space="0" w:color="auto"/>
              <w:right w:val="double" w:sz="4" w:space="0" w:color="auto"/>
            </w:tcBorders>
            <w:shd w:val="clear" w:color="auto" w:fill="auto"/>
            <w:vAlign w:val="center"/>
          </w:tcPr>
          <w:p w14:paraId="1365E20A" w14:textId="77777777" w:rsidR="002C32B9" w:rsidRPr="00F530E2" w:rsidRDefault="002C32B9" w:rsidP="002C32B9">
            <w:pPr>
              <w:jc w:val="right"/>
              <w:rPr>
                <w:b/>
                <w:sz w:val="20"/>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469D62EA" w14:textId="77777777" w:rsidR="002C32B9" w:rsidRPr="00F530E2" w:rsidRDefault="002C32B9" w:rsidP="002C32B9">
            <w:pPr>
              <w:jc w:val="right"/>
              <w:rPr>
                <w:b/>
                <w:sz w:val="20"/>
              </w:rPr>
            </w:pP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1EE87736" w14:textId="77777777" w:rsidR="002C32B9" w:rsidRPr="00F530E2" w:rsidRDefault="002C32B9" w:rsidP="002C32B9">
            <w:pPr>
              <w:jc w:val="right"/>
              <w:rPr>
                <w:b/>
                <w:sz w:val="20"/>
              </w:rPr>
            </w:pPr>
          </w:p>
        </w:tc>
        <w:tc>
          <w:tcPr>
            <w:tcW w:w="1498" w:type="dxa"/>
            <w:tcBorders>
              <w:top w:val="double" w:sz="4" w:space="0" w:color="auto"/>
              <w:left w:val="double" w:sz="4" w:space="0" w:color="auto"/>
              <w:bottom w:val="double" w:sz="4" w:space="0" w:color="auto"/>
              <w:right w:val="double" w:sz="4" w:space="0" w:color="auto"/>
            </w:tcBorders>
            <w:shd w:val="clear" w:color="auto" w:fill="auto"/>
            <w:vAlign w:val="center"/>
          </w:tcPr>
          <w:p w14:paraId="5732220A" w14:textId="77777777" w:rsidR="002C32B9" w:rsidRPr="00F530E2" w:rsidRDefault="002C32B9" w:rsidP="002C32B9">
            <w:pPr>
              <w:jc w:val="right"/>
              <w:rPr>
                <w:b/>
                <w:sz w:val="20"/>
              </w:rPr>
            </w:pPr>
          </w:p>
        </w:tc>
      </w:tr>
      <w:tr w:rsidR="002C32B9" w:rsidRPr="00F530E2" w14:paraId="62A38417" w14:textId="77777777" w:rsidTr="002C32B9">
        <w:trPr>
          <w:cantSplit/>
          <w:trHeight w:val="410"/>
        </w:trPr>
        <w:tc>
          <w:tcPr>
            <w:tcW w:w="5542"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6B1B56EF" w14:textId="77777777" w:rsidR="002C32B9" w:rsidRPr="00F530E2" w:rsidRDefault="002C32B9" w:rsidP="002C32B9">
            <w:pPr>
              <w:jc w:val="right"/>
              <w:rPr>
                <w:b/>
                <w:sz w:val="20"/>
              </w:rPr>
            </w:pPr>
            <w:r w:rsidRPr="00F530E2">
              <w:rPr>
                <w:b/>
                <w:sz w:val="20"/>
              </w:rPr>
              <w:t>Totals</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12E2F5B4" w14:textId="77777777" w:rsidR="002C32B9" w:rsidRPr="00F530E2" w:rsidRDefault="002C32B9" w:rsidP="002C32B9">
            <w:pPr>
              <w:jc w:val="right"/>
              <w:rPr>
                <w:b/>
                <w:sz w:val="20"/>
              </w:rPr>
            </w:pP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27F8BD01" w14:textId="77777777" w:rsidR="002C32B9" w:rsidRPr="00F530E2" w:rsidRDefault="002C32B9" w:rsidP="002C32B9">
            <w:pPr>
              <w:jc w:val="right"/>
              <w:rPr>
                <w:b/>
                <w:sz w:val="20"/>
              </w:rPr>
            </w:pPr>
          </w:p>
        </w:tc>
        <w:tc>
          <w:tcPr>
            <w:tcW w:w="1498" w:type="dxa"/>
            <w:tcBorders>
              <w:top w:val="double" w:sz="4" w:space="0" w:color="auto"/>
              <w:left w:val="double" w:sz="4" w:space="0" w:color="auto"/>
              <w:bottom w:val="double" w:sz="4" w:space="0" w:color="auto"/>
              <w:right w:val="double" w:sz="4" w:space="0" w:color="auto"/>
            </w:tcBorders>
            <w:shd w:val="clear" w:color="auto" w:fill="auto"/>
            <w:vAlign w:val="center"/>
          </w:tcPr>
          <w:p w14:paraId="0C779533" w14:textId="77777777" w:rsidR="002C32B9" w:rsidRPr="00F530E2" w:rsidRDefault="002C32B9" w:rsidP="002C32B9">
            <w:pPr>
              <w:jc w:val="right"/>
              <w:rPr>
                <w:b/>
                <w:sz w:val="20"/>
              </w:rPr>
            </w:pPr>
          </w:p>
        </w:tc>
      </w:tr>
    </w:tbl>
    <w:p w14:paraId="360F59E5" w14:textId="77777777" w:rsidR="002C32B9" w:rsidRPr="00F530E2" w:rsidRDefault="002C32B9" w:rsidP="002C32B9">
      <w:pPr>
        <w:pStyle w:val="one"/>
        <w:tabs>
          <w:tab w:val="clear" w:pos="360"/>
          <w:tab w:val="left" w:pos="720"/>
        </w:tabs>
        <w:rPr>
          <w:rFonts w:ascii="Times New Roman" w:hAnsi="Times New Roman"/>
          <w:sz w:val="20"/>
        </w:rPr>
      </w:pPr>
    </w:p>
    <w:tbl>
      <w:tblPr>
        <w:tblW w:w="103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5542"/>
        <w:gridCol w:w="1440"/>
        <w:gridCol w:w="1888"/>
        <w:gridCol w:w="1498"/>
      </w:tblGrid>
      <w:tr w:rsidR="002C32B9" w:rsidRPr="00F530E2" w14:paraId="719EC05A" w14:textId="77777777" w:rsidTr="002C32B9">
        <w:trPr>
          <w:cantSplit/>
          <w:trHeight w:val="409"/>
        </w:trPr>
        <w:tc>
          <w:tcPr>
            <w:tcW w:w="5542" w:type="dxa"/>
            <w:vMerge w:val="restart"/>
            <w:shd w:val="clear" w:color="auto" w:fill="auto"/>
            <w:vAlign w:val="center"/>
          </w:tcPr>
          <w:p w14:paraId="05F8837B" w14:textId="77777777" w:rsidR="002C32B9" w:rsidRPr="00F530E2" w:rsidRDefault="002C32B9" w:rsidP="002C32B9">
            <w:pPr>
              <w:pStyle w:val="one"/>
              <w:tabs>
                <w:tab w:val="clear" w:pos="360"/>
                <w:tab w:val="left" w:pos="720"/>
              </w:tabs>
              <w:rPr>
                <w:rFonts w:ascii="Times New Roman" w:hAnsi="Times New Roman"/>
                <w:color w:val="000000"/>
                <w:sz w:val="20"/>
              </w:rPr>
            </w:pPr>
            <w:r w:rsidRPr="00F530E2">
              <w:rPr>
                <w:rFonts w:ascii="Times New Roman" w:hAnsi="Times New Roman"/>
                <w:sz w:val="20"/>
              </w:rPr>
              <w:t xml:space="preserve">Subtotal Section I:  </w:t>
            </w:r>
          </w:p>
        </w:tc>
        <w:tc>
          <w:tcPr>
            <w:tcW w:w="1440" w:type="dxa"/>
            <w:shd w:val="clear" w:color="auto" w:fill="auto"/>
            <w:vAlign w:val="center"/>
          </w:tcPr>
          <w:p w14:paraId="29D8BEA1" w14:textId="77777777" w:rsidR="002C32B9" w:rsidRPr="00F530E2" w:rsidRDefault="002C32B9" w:rsidP="002C32B9">
            <w:pPr>
              <w:jc w:val="center"/>
              <w:rPr>
                <w:b/>
                <w:sz w:val="20"/>
              </w:rPr>
            </w:pPr>
            <w:r w:rsidRPr="00F530E2">
              <w:rPr>
                <w:b/>
                <w:sz w:val="20"/>
              </w:rPr>
              <w:t>Total Amount</w:t>
            </w:r>
          </w:p>
        </w:tc>
        <w:tc>
          <w:tcPr>
            <w:tcW w:w="1888" w:type="dxa"/>
            <w:shd w:val="clear" w:color="auto" w:fill="auto"/>
            <w:vAlign w:val="center"/>
          </w:tcPr>
          <w:p w14:paraId="7B16021F" w14:textId="77777777" w:rsidR="002C32B9" w:rsidRPr="00F530E2" w:rsidRDefault="002C32B9" w:rsidP="002C32B9">
            <w:pPr>
              <w:jc w:val="center"/>
              <w:rPr>
                <w:b/>
                <w:sz w:val="20"/>
              </w:rPr>
            </w:pPr>
            <w:r w:rsidRPr="00F530E2">
              <w:rPr>
                <w:b/>
                <w:sz w:val="20"/>
              </w:rPr>
              <w:t>CNCS Share</w:t>
            </w:r>
          </w:p>
        </w:tc>
        <w:tc>
          <w:tcPr>
            <w:tcW w:w="1498" w:type="dxa"/>
            <w:shd w:val="clear" w:color="auto" w:fill="auto"/>
            <w:vAlign w:val="center"/>
          </w:tcPr>
          <w:p w14:paraId="165C6516" w14:textId="77777777" w:rsidR="002C32B9" w:rsidRPr="00F530E2" w:rsidRDefault="002C32B9" w:rsidP="002C32B9">
            <w:pPr>
              <w:jc w:val="center"/>
              <w:rPr>
                <w:b/>
                <w:sz w:val="20"/>
              </w:rPr>
            </w:pPr>
            <w:r w:rsidRPr="00F530E2">
              <w:rPr>
                <w:b/>
                <w:sz w:val="20"/>
              </w:rPr>
              <w:t>Grantee Share</w:t>
            </w:r>
          </w:p>
        </w:tc>
      </w:tr>
      <w:tr w:rsidR="002C32B9" w:rsidRPr="002C32B9" w14:paraId="69FBE68F" w14:textId="77777777" w:rsidTr="002C32B9">
        <w:trPr>
          <w:cantSplit/>
          <w:trHeight w:val="410"/>
        </w:trPr>
        <w:tc>
          <w:tcPr>
            <w:tcW w:w="5542" w:type="dxa"/>
            <w:vMerge/>
            <w:shd w:val="clear" w:color="auto" w:fill="auto"/>
            <w:vAlign w:val="center"/>
          </w:tcPr>
          <w:p w14:paraId="724621D9" w14:textId="77777777" w:rsidR="002C32B9" w:rsidRPr="002C32B9" w:rsidRDefault="002C32B9" w:rsidP="002C32B9">
            <w:pPr>
              <w:rPr>
                <w:b/>
                <w:color w:val="000000"/>
                <w:szCs w:val="22"/>
              </w:rPr>
            </w:pPr>
          </w:p>
        </w:tc>
        <w:tc>
          <w:tcPr>
            <w:tcW w:w="1440" w:type="dxa"/>
            <w:shd w:val="clear" w:color="auto" w:fill="auto"/>
            <w:vAlign w:val="center"/>
          </w:tcPr>
          <w:p w14:paraId="078D6411" w14:textId="77777777" w:rsidR="002C32B9" w:rsidRPr="002C32B9" w:rsidRDefault="002C32B9" w:rsidP="002C32B9">
            <w:pPr>
              <w:jc w:val="right"/>
              <w:rPr>
                <w:szCs w:val="22"/>
              </w:rPr>
            </w:pPr>
          </w:p>
        </w:tc>
        <w:tc>
          <w:tcPr>
            <w:tcW w:w="1888" w:type="dxa"/>
            <w:shd w:val="clear" w:color="auto" w:fill="auto"/>
            <w:vAlign w:val="center"/>
          </w:tcPr>
          <w:p w14:paraId="564498BF" w14:textId="77777777" w:rsidR="002C32B9" w:rsidRPr="002C32B9" w:rsidRDefault="002C32B9" w:rsidP="002C32B9">
            <w:pPr>
              <w:jc w:val="right"/>
              <w:rPr>
                <w:szCs w:val="22"/>
              </w:rPr>
            </w:pPr>
          </w:p>
        </w:tc>
        <w:tc>
          <w:tcPr>
            <w:tcW w:w="1498" w:type="dxa"/>
            <w:shd w:val="clear" w:color="auto" w:fill="auto"/>
            <w:vAlign w:val="center"/>
          </w:tcPr>
          <w:p w14:paraId="20A4B68C" w14:textId="77777777" w:rsidR="002C32B9" w:rsidRPr="002C32B9" w:rsidRDefault="002C32B9" w:rsidP="002C32B9">
            <w:pPr>
              <w:jc w:val="right"/>
              <w:rPr>
                <w:szCs w:val="22"/>
              </w:rPr>
            </w:pPr>
          </w:p>
        </w:tc>
      </w:tr>
    </w:tbl>
    <w:p w14:paraId="7FC8E3A5" w14:textId="77777777" w:rsidR="002C32B9" w:rsidRPr="002C32B9" w:rsidRDefault="002C32B9" w:rsidP="002C32B9">
      <w:pPr>
        <w:pStyle w:val="one"/>
        <w:tabs>
          <w:tab w:val="clear" w:pos="360"/>
          <w:tab w:val="left" w:pos="720"/>
        </w:tabs>
        <w:rPr>
          <w:rFonts w:ascii="Times New Roman" w:hAnsi="Times New Roman"/>
          <w:color w:val="FF0000"/>
          <w:szCs w:val="22"/>
        </w:rPr>
      </w:pPr>
    </w:p>
    <w:p w14:paraId="58D24021" w14:textId="77777777" w:rsidR="006D4775" w:rsidRDefault="006D4775">
      <w:pPr>
        <w:overflowPunct/>
        <w:autoSpaceDE/>
        <w:autoSpaceDN/>
        <w:adjustRightInd/>
        <w:spacing w:before="0"/>
        <w:textAlignment w:val="auto"/>
        <w:rPr>
          <w:b/>
          <w:sz w:val="20"/>
        </w:rPr>
      </w:pPr>
      <w:r>
        <w:rPr>
          <w:b/>
          <w:sz w:val="20"/>
        </w:rPr>
        <w:br w:type="page"/>
      </w:r>
    </w:p>
    <w:p w14:paraId="14F31053" w14:textId="77777777" w:rsidR="002C32B9" w:rsidRPr="00F530E2" w:rsidRDefault="002C32B9" w:rsidP="002C32B9">
      <w:pPr>
        <w:rPr>
          <w:sz w:val="20"/>
        </w:rPr>
      </w:pPr>
      <w:r w:rsidRPr="00F530E2">
        <w:rPr>
          <w:b/>
          <w:sz w:val="20"/>
        </w:rPr>
        <w:lastRenderedPageBreak/>
        <w:t xml:space="preserve">Section II.  Member Costs -- </w:t>
      </w:r>
      <w:r w:rsidRPr="00F530E2">
        <w:rPr>
          <w:b/>
          <w:sz w:val="20"/>
        </w:rPr>
        <w:br/>
      </w:r>
      <w:r w:rsidRPr="00594E77">
        <w:rPr>
          <w:i/>
          <w:sz w:val="20"/>
        </w:rPr>
        <w:t>NOTE</w:t>
      </w:r>
      <w:r w:rsidRPr="00F530E2">
        <w:rPr>
          <w:sz w:val="20"/>
        </w:rPr>
        <w:t>: Positions that are not associated with a living allowance are also listed by type (hours of service term) in this section of eGrants under “without living allowance” in order to secure the positions and education awards.</w:t>
      </w:r>
      <w:bookmarkStart w:id="640" w:name="_Toc22042491"/>
    </w:p>
    <w:p w14:paraId="4BC60DED" w14:textId="77777777" w:rsidR="002C32B9" w:rsidRPr="00F530E2" w:rsidRDefault="002C32B9" w:rsidP="002C32B9">
      <w:pPr>
        <w:rPr>
          <w:b/>
          <w:bCs/>
          <w:sz w:val="20"/>
        </w:rPr>
      </w:pPr>
      <w:r w:rsidRPr="00F530E2">
        <w:rPr>
          <w:b/>
          <w:bCs/>
          <w:sz w:val="20"/>
        </w:rPr>
        <w:t>A. Living Allowance</w:t>
      </w:r>
    </w:p>
    <w:tbl>
      <w:tblPr>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833"/>
        <w:gridCol w:w="1270"/>
        <w:gridCol w:w="1302"/>
        <w:gridCol w:w="1313"/>
        <w:gridCol w:w="1085"/>
        <w:gridCol w:w="1066"/>
        <w:gridCol w:w="1181"/>
      </w:tblGrid>
      <w:tr w:rsidR="002C32B9" w:rsidRPr="00F530E2" w14:paraId="3470E7B8" w14:textId="77777777" w:rsidTr="005D6DDD">
        <w:tc>
          <w:tcPr>
            <w:tcW w:w="2973" w:type="dxa"/>
            <w:tcBorders>
              <w:top w:val="double" w:sz="4" w:space="0" w:color="auto"/>
              <w:bottom w:val="single" w:sz="4" w:space="0" w:color="auto"/>
              <w:right w:val="double" w:sz="4" w:space="0" w:color="auto"/>
            </w:tcBorders>
            <w:shd w:val="clear" w:color="auto" w:fill="D9D9D9" w:themeFill="background1" w:themeFillShade="D9"/>
            <w:vAlign w:val="bottom"/>
          </w:tcPr>
          <w:p w14:paraId="08112BC5" w14:textId="77777777" w:rsidR="002C32B9" w:rsidRPr="00F530E2" w:rsidRDefault="002C32B9" w:rsidP="002C32B9">
            <w:pPr>
              <w:pStyle w:val="Default"/>
              <w:overflowPunct w:val="0"/>
              <w:spacing w:before="60"/>
              <w:jc w:val="center"/>
              <w:textAlignment w:val="baseline"/>
              <w:rPr>
                <w:b/>
                <w:sz w:val="20"/>
                <w:szCs w:val="20"/>
              </w:rPr>
            </w:pPr>
            <w:r w:rsidRPr="00F530E2">
              <w:rPr>
                <w:b/>
                <w:sz w:val="20"/>
                <w:szCs w:val="20"/>
              </w:rPr>
              <w:t>Item</w:t>
            </w:r>
          </w:p>
        </w:tc>
        <w:tc>
          <w:tcPr>
            <w:tcW w:w="1289" w:type="dxa"/>
            <w:tcBorders>
              <w:top w:val="double" w:sz="4" w:space="0" w:color="auto"/>
              <w:left w:val="double" w:sz="4" w:space="0" w:color="auto"/>
              <w:bottom w:val="single" w:sz="4" w:space="0" w:color="auto"/>
              <w:right w:val="double" w:sz="4" w:space="0" w:color="auto"/>
            </w:tcBorders>
            <w:shd w:val="clear" w:color="auto" w:fill="D9D9D9" w:themeFill="background1" w:themeFillShade="D9"/>
            <w:vAlign w:val="bottom"/>
          </w:tcPr>
          <w:p w14:paraId="15C8E2E9" w14:textId="77777777" w:rsidR="002C32B9" w:rsidRPr="00F530E2" w:rsidRDefault="002C32B9" w:rsidP="002C32B9">
            <w:pPr>
              <w:pStyle w:val="Default"/>
              <w:overflowPunct w:val="0"/>
              <w:spacing w:before="60"/>
              <w:jc w:val="center"/>
              <w:textAlignment w:val="baseline"/>
              <w:rPr>
                <w:b/>
                <w:sz w:val="20"/>
                <w:szCs w:val="20"/>
              </w:rPr>
            </w:pPr>
            <w:r w:rsidRPr="00F530E2">
              <w:rPr>
                <w:b/>
                <w:sz w:val="20"/>
                <w:szCs w:val="20"/>
              </w:rPr>
              <w:t># Members</w:t>
            </w:r>
          </w:p>
        </w:tc>
        <w:tc>
          <w:tcPr>
            <w:tcW w:w="1317" w:type="dxa"/>
            <w:tcBorders>
              <w:top w:val="double" w:sz="4" w:space="0" w:color="auto"/>
              <w:left w:val="double" w:sz="4" w:space="0" w:color="auto"/>
              <w:bottom w:val="single" w:sz="4" w:space="0" w:color="auto"/>
              <w:right w:val="double" w:sz="4" w:space="0" w:color="auto"/>
            </w:tcBorders>
            <w:shd w:val="clear" w:color="auto" w:fill="D9D9D9" w:themeFill="background1" w:themeFillShade="D9"/>
            <w:vAlign w:val="bottom"/>
          </w:tcPr>
          <w:p w14:paraId="56B5BCEA" w14:textId="77777777" w:rsidR="002C32B9" w:rsidRPr="00F530E2" w:rsidRDefault="002C32B9" w:rsidP="002C32B9">
            <w:pPr>
              <w:pStyle w:val="Default"/>
              <w:overflowPunct w:val="0"/>
              <w:spacing w:before="60"/>
              <w:jc w:val="center"/>
              <w:textAlignment w:val="baseline"/>
              <w:rPr>
                <w:b/>
                <w:sz w:val="20"/>
                <w:szCs w:val="20"/>
              </w:rPr>
            </w:pPr>
            <w:r w:rsidRPr="00F530E2">
              <w:rPr>
                <w:b/>
                <w:sz w:val="20"/>
                <w:szCs w:val="20"/>
              </w:rPr>
              <w:t>Living Allowance Rate</w:t>
            </w:r>
          </w:p>
        </w:tc>
        <w:tc>
          <w:tcPr>
            <w:tcW w:w="1329" w:type="dxa"/>
            <w:tcBorders>
              <w:top w:val="double" w:sz="4" w:space="0" w:color="auto"/>
              <w:left w:val="double" w:sz="4" w:space="0" w:color="auto"/>
              <w:bottom w:val="single" w:sz="4" w:space="0" w:color="auto"/>
              <w:right w:val="double" w:sz="4" w:space="0" w:color="auto"/>
            </w:tcBorders>
            <w:shd w:val="clear" w:color="auto" w:fill="D9D9D9" w:themeFill="background1" w:themeFillShade="D9"/>
            <w:vAlign w:val="bottom"/>
          </w:tcPr>
          <w:p w14:paraId="151D46A9" w14:textId="77777777" w:rsidR="002C32B9" w:rsidRPr="00F530E2" w:rsidRDefault="002C32B9" w:rsidP="002C32B9">
            <w:pPr>
              <w:pStyle w:val="Default"/>
              <w:overflowPunct w:val="0"/>
              <w:spacing w:before="60"/>
              <w:jc w:val="center"/>
              <w:textAlignment w:val="baseline"/>
              <w:rPr>
                <w:b/>
                <w:sz w:val="20"/>
                <w:szCs w:val="20"/>
              </w:rPr>
            </w:pPr>
            <w:r w:rsidRPr="00F530E2">
              <w:rPr>
                <w:b/>
                <w:sz w:val="20"/>
                <w:szCs w:val="20"/>
              </w:rPr>
              <w:t># w/o Allowance</w:t>
            </w:r>
          </w:p>
        </w:tc>
        <w:tc>
          <w:tcPr>
            <w:tcW w:w="1098" w:type="dxa"/>
            <w:tcBorders>
              <w:top w:val="double" w:sz="4" w:space="0" w:color="auto"/>
              <w:left w:val="double" w:sz="4" w:space="0" w:color="auto"/>
              <w:bottom w:val="single" w:sz="4" w:space="0" w:color="auto"/>
              <w:right w:val="double" w:sz="4" w:space="0" w:color="auto"/>
            </w:tcBorders>
            <w:shd w:val="clear" w:color="auto" w:fill="D9D9D9" w:themeFill="background1" w:themeFillShade="D9"/>
            <w:vAlign w:val="bottom"/>
          </w:tcPr>
          <w:p w14:paraId="1F2C7938" w14:textId="77777777" w:rsidR="002C32B9" w:rsidRPr="00F530E2" w:rsidRDefault="002C32B9" w:rsidP="002C32B9">
            <w:pPr>
              <w:pStyle w:val="Default"/>
              <w:overflowPunct w:val="0"/>
              <w:spacing w:before="60"/>
              <w:jc w:val="center"/>
              <w:textAlignment w:val="baseline"/>
              <w:rPr>
                <w:b/>
                <w:sz w:val="20"/>
                <w:szCs w:val="20"/>
              </w:rPr>
            </w:pPr>
            <w:r w:rsidRPr="00F530E2">
              <w:rPr>
                <w:b/>
                <w:bCs/>
                <w:sz w:val="20"/>
                <w:szCs w:val="20"/>
              </w:rPr>
              <w:t>Total Amount</w:t>
            </w:r>
          </w:p>
        </w:tc>
        <w:tc>
          <w:tcPr>
            <w:tcW w:w="1089" w:type="dxa"/>
            <w:tcBorders>
              <w:top w:val="double" w:sz="4" w:space="0" w:color="auto"/>
              <w:left w:val="double" w:sz="4" w:space="0" w:color="auto"/>
              <w:bottom w:val="single" w:sz="4" w:space="0" w:color="auto"/>
              <w:right w:val="double" w:sz="4" w:space="0" w:color="auto"/>
            </w:tcBorders>
            <w:shd w:val="clear" w:color="auto" w:fill="D9D9D9" w:themeFill="background1" w:themeFillShade="D9"/>
            <w:vAlign w:val="bottom"/>
          </w:tcPr>
          <w:p w14:paraId="08331930" w14:textId="77777777" w:rsidR="002C32B9" w:rsidRPr="00F530E2" w:rsidRDefault="002C32B9" w:rsidP="002C32B9">
            <w:pPr>
              <w:pStyle w:val="Default"/>
              <w:overflowPunct w:val="0"/>
              <w:spacing w:before="60"/>
              <w:jc w:val="center"/>
              <w:textAlignment w:val="baseline"/>
              <w:rPr>
                <w:b/>
                <w:sz w:val="20"/>
                <w:szCs w:val="20"/>
              </w:rPr>
            </w:pPr>
            <w:r w:rsidRPr="00F530E2">
              <w:rPr>
                <w:b/>
                <w:bCs/>
                <w:sz w:val="20"/>
                <w:szCs w:val="20"/>
              </w:rPr>
              <w:t>CNCS $ Share</w:t>
            </w:r>
          </w:p>
        </w:tc>
        <w:tc>
          <w:tcPr>
            <w:tcW w:w="1201" w:type="dxa"/>
            <w:tcBorders>
              <w:top w:val="double" w:sz="4" w:space="0" w:color="auto"/>
              <w:left w:val="double" w:sz="4" w:space="0" w:color="auto"/>
              <w:bottom w:val="single" w:sz="4" w:space="0" w:color="auto"/>
            </w:tcBorders>
            <w:shd w:val="clear" w:color="auto" w:fill="D9D9D9" w:themeFill="background1" w:themeFillShade="D9"/>
            <w:vAlign w:val="bottom"/>
          </w:tcPr>
          <w:p w14:paraId="2B59F0A0" w14:textId="77777777" w:rsidR="002C32B9" w:rsidRPr="00F530E2" w:rsidRDefault="002C32B9" w:rsidP="002C32B9">
            <w:pPr>
              <w:pStyle w:val="Default"/>
              <w:overflowPunct w:val="0"/>
              <w:spacing w:before="60"/>
              <w:jc w:val="center"/>
              <w:textAlignment w:val="baseline"/>
              <w:rPr>
                <w:b/>
                <w:sz w:val="20"/>
                <w:szCs w:val="20"/>
              </w:rPr>
            </w:pPr>
            <w:r w:rsidRPr="00F530E2">
              <w:rPr>
                <w:b/>
                <w:bCs/>
                <w:sz w:val="20"/>
                <w:szCs w:val="20"/>
              </w:rPr>
              <w:t>Grantee $ Share</w:t>
            </w:r>
          </w:p>
        </w:tc>
      </w:tr>
      <w:tr w:rsidR="002C32B9" w:rsidRPr="00F530E2" w14:paraId="2D8740FC" w14:textId="77777777" w:rsidTr="005D6DDD">
        <w:tc>
          <w:tcPr>
            <w:tcW w:w="2973" w:type="dxa"/>
            <w:tcBorders>
              <w:top w:val="single" w:sz="4" w:space="0" w:color="auto"/>
              <w:bottom w:val="single" w:sz="4" w:space="0" w:color="auto"/>
              <w:right w:val="double" w:sz="4" w:space="0" w:color="auto"/>
            </w:tcBorders>
            <w:shd w:val="clear" w:color="auto" w:fill="auto"/>
          </w:tcPr>
          <w:p w14:paraId="6A763D28" w14:textId="77777777" w:rsidR="002C32B9" w:rsidRPr="00F530E2" w:rsidRDefault="002C32B9" w:rsidP="002C32B9">
            <w:pPr>
              <w:pStyle w:val="Default"/>
              <w:overflowPunct w:val="0"/>
              <w:textAlignment w:val="baseline"/>
              <w:rPr>
                <w:sz w:val="20"/>
                <w:szCs w:val="20"/>
              </w:rPr>
            </w:pPr>
            <w:r w:rsidRPr="00F530E2">
              <w:rPr>
                <w:sz w:val="20"/>
                <w:szCs w:val="20"/>
              </w:rPr>
              <w:t xml:space="preserve">Full Time (1700 hrs) </w:t>
            </w:r>
          </w:p>
        </w:tc>
        <w:tc>
          <w:tcPr>
            <w:tcW w:w="1289" w:type="dxa"/>
            <w:tcBorders>
              <w:top w:val="single" w:sz="4" w:space="0" w:color="auto"/>
              <w:left w:val="double" w:sz="4" w:space="0" w:color="auto"/>
              <w:bottom w:val="single" w:sz="4" w:space="0" w:color="auto"/>
              <w:right w:val="double" w:sz="4" w:space="0" w:color="auto"/>
            </w:tcBorders>
            <w:shd w:val="clear" w:color="auto" w:fill="auto"/>
          </w:tcPr>
          <w:p w14:paraId="55151407" w14:textId="77777777" w:rsidR="002C32B9" w:rsidRPr="00F530E2" w:rsidRDefault="002C32B9" w:rsidP="002C32B9">
            <w:pPr>
              <w:spacing w:before="60"/>
              <w:rPr>
                <w:sz w:val="20"/>
              </w:rPr>
            </w:pPr>
          </w:p>
        </w:tc>
        <w:tc>
          <w:tcPr>
            <w:tcW w:w="1317" w:type="dxa"/>
            <w:tcBorders>
              <w:top w:val="single" w:sz="4" w:space="0" w:color="auto"/>
              <w:left w:val="double" w:sz="4" w:space="0" w:color="auto"/>
              <w:bottom w:val="single" w:sz="4" w:space="0" w:color="auto"/>
              <w:right w:val="double" w:sz="4" w:space="0" w:color="auto"/>
            </w:tcBorders>
            <w:shd w:val="clear" w:color="auto" w:fill="auto"/>
          </w:tcPr>
          <w:p w14:paraId="24AE2AFC" w14:textId="77777777" w:rsidR="002C32B9" w:rsidRPr="00F530E2" w:rsidRDefault="002C32B9" w:rsidP="002C32B9">
            <w:pPr>
              <w:spacing w:before="60"/>
              <w:rPr>
                <w:sz w:val="20"/>
              </w:rPr>
            </w:pPr>
          </w:p>
        </w:tc>
        <w:tc>
          <w:tcPr>
            <w:tcW w:w="1329" w:type="dxa"/>
            <w:tcBorders>
              <w:top w:val="single" w:sz="4" w:space="0" w:color="auto"/>
              <w:left w:val="double" w:sz="4" w:space="0" w:color="auto"/>
              <w:bottom w:val="single" w:sz="4" w:space="0" w:color="auto"/>
              <w:right w:val="double" w:sz="4" w:space="0" w:color="auto"/>
            </w:tcBorders>
            <w:shd w:val="clear" w:color="auto" w:fill="auto"/>
          </w:tcPr>
          <w:p w14:paraId="48B3C23D" w14:textId="77777777" w:rsidR="002C32B9" w:rsidRPr="00F530E2" w:rsidRDefault="002C32B9" w:rsidP="002C32B9">
            <w:pPr>
              <w:spacing w:before="60"/>
              <w:rPr>
                <w:sz w:val="20"/>
              </w:rPr>
            </w:pPr>
          </w:p>
        </w:tc>
        <w:tc>
          <w:tcPr>
            <w:tcW w:w="1098" w:type="dxa"/>
            <w:tcBorders>
              <w:top w:val="single" w:sz="4" w:space="0" w:color="auto"/>
              <w:left w:val="double" w:sz="4" w:space="0" w:color="auto"/>
              <w:bottom w:val="single" w:sz="4" w:space="0" w:color="auto"/>
              <w:right w:val="double" w:sz="4" w:space="0" w:color="auto"/>
            </w:tcBorders>
            <w:shd w:val="clear" w:color="auto" w:fill="auto"/>
          </w:tcPr>
          <w:p w14:paraId="332F7CF2" w14:textId="77777777" w:rsidR="002C32B9" w:rsidRPr="00F530E2" w:rsidRDefault="002C32B9" w:rsidP="002C32B9">
            <w:pPr>
              <w:spacing w:before="60"/>
              <w:rPr>
                <w:sz w:val="20"/>
              </w:rPr>
            </w:pPr>
          </w:p>
        </w:tc>
        <w:tc>
          <w:tcPr>
            <w:tcW w:w="1089" w:type="dxa"/>
            <w:tcBorders>
              <w:top w:val="single" w:sz="4" w:space="0" w:color="auto"/>
              <w:left w:val="double" w:sz="4" w:space="0" w:color="auto"/>
              <w:bottom w:val="single" w:sz="4" w:space="0" w:color="auto"/>
              <w:right w:val="double" w:sz="4" w:space="0" w:color="auto"/>
            </w:tcBorders>
            <w:shd w:val="clear" w:color="auto" w:fill="auto"/>
          </w:tcPr>
          <w:p w14:paraId="3FD92123" w14:textId="77777777" w:rsidR="002C32B9" w:rsidRPr="00F530E2" w:rsidRDefault="002C32B9" w:rsidP="002C32B9">
            <w:pPr>
              <w:spacing w:before="60"/>
              <w:rPr>
                <w:sz w:val="20"/>
              </w:rPr>
            </w:pPr>
          </w:p>
        </w:tc>
        <w:tc>
          <w:tcPr>
            <w:tcW w:w="1201" w:type="dxa"/>
            <w:tcBorders>
              <w:top w:val="single" w:sz="4" w:space="0" w:color="auto"/>
              <w:left w:val="double" w:sz="4" w:space="0" w:color="auto"/>
              <w:bottom w:val="single" w:sz="4" w:space="0" w:color="auto"/>
            </w:tcBorders>
            <w:shd w:val="clear" w:color="auto" w:fill="auto"/>
          </w:tcPr>
          <w:p w14:paraId="07D911A9" w14:textId="77777777" w:rsidR="002C32B9" w:rsidRPr="00F530E2" w:rsidRDefault="002C32B9" w:rsidP="002C32B9">
            <w:pPr>
              <w:spacing w:before="60"/>
              <w:rPr>
                <w:sz w:val="20"/>
              </w:rPr>
            </w:pPr>
          </w:p>
        </w:tc>
      </w:tr>
      <w:tr w:rsidR="00226606" w:rsidRPr="00F530E2" w14:paraId="01F9DCF6" w14:textId="77777777" w:rsidTr="005D6DDD">
        <w:tc>
          <w:tcPr>
            <w:tcW w:w="2973" w:type="dxa"/>
            <w:tcBorders>
              <w:top w:val="single" w:sz="4" w:space="0" w:color="auto"/>
              <w:bottom w:val="single" w:sz="4" w:space="0" w:color="auto"/>
              <w:right w:val="double" w:sz="4" w:space="0" w:color="auto"/>
            </w:tcBorders>
            <w:shd w:val="clear" w:color="auto" w:fill="auto"/>
          </w:tcPr>
          <w:p w14:paraId="10537EB8" w14:textId="528AB0A3" w:rsidR="00226606" w:rsidRPr="00F530E2" w:rsidRDefault="00226606" w:rsidP="002C32B9">
            <w:pPr>
              <w:pStyle w:val="Default"/>
              <w:overflowPunct w:val="0"/>
              <w:textAlignment w:val="baseline"/>
              <w:rPr>
                <w:sz w:val="20"/>
                <w:szCs w:val="20"/>
              </w:rPr>
            </w:pPr>
            <w:r>
              <w:rPr>
                <w:sz w:val="20"/>
                <w:szCs w:val="20"/>
              </w:rPr>
              <w:t>Reduced Full-time (1200 hrs)</w:t>
            </w:r>
          </w:p>
        </w:tc>
        <w:tc>
          <w:tcPr>
            <w:tcW w:w="1289" w:type="dxa"/>
            <w:tcBorders>
              <w:top w:val="single" w:sz="4" w:space="0" w:color="auto"/>
              <w:left w:val="double" w:sz="4" w:space="0" w:color="auto"/>
              <w:bottom w:val="single" w:sz="4" w:space="0" w:color="auto"/>
              <w:right w:val="double" w:sz="4" w:space="0" w:color="auto"/>
            </w:tcBorders>
            <w:shd w:val="clear" w:color="auto" w:fill="auto"/>
          </w:tcPr>
          <w:p w14:paraId="6E3123D8" w14:textId="77777777" w:rsidR="00226606" w:rsidRPr="00F530E2" w:rsidRDefault="00226606" w:rsidP="002C32B9">
            <w:pPr>
              <w:spacing w:before="60"/>
              <w:rPr>
                <w:sz w:val="20"/>
              </w:rPr>
            </w:pPr>
          </w:p>
        </w:tc>
        <w:tc>
          <w:tcPr>
            <w:tcW w:w="1317" w:type="dxa"/>
            <w:tcBorders>
              <w:top w:val="single" w:sz="4" w:space="0" w:color="auto"/>
              <w:left w:val="double" w:sz="4" w:space="0" w:color="auto"/>
              <w:bottom w:val="single" w:sz="4" w:space="0" w:color="auto"/>
              <w:right w:val="double" w:sz="4" w:space="0" w:color="auto"/>
            </w:tcBorders>
            <w:shd w:val="clear" w:color="auto" w:fill="auto"/>
          </w:tcPr>
          <w:p w14:paraId="6E390EDA" w14:textId="77777777" w:rsidR="00226606" w:rsidRPr="00F530E2" w:rsidRDefault="00226606" w:rsidP="002C32B9">
            <w:pPr>
              <w:spacing w:before="60"/>
              <w:rPr>
                <w:sz w:val="20"/>
              </w:rPr>
            </w:pPr>
          </w:p>
        </w:tc>
        <w:tc>
          <w:tcPr>
            <w:tcW w:w="1329" w:type="dxa"/>
            <w:tcBorders>
              <w:top w:val="single" w:sz="4" w:space="0" w:color="auto"/>
              <w:left w:val="double" w:sz="4" w:space="0" w:color="auto"/>
              <w:bottom w:val="single" w:sz="4" w:space="0" w:color="auto"/>
              <w:right w:val="double" w:sz="4" w:space="0" w:color="auto"/>
            </w:tcBorders>
            <w:shd w:val="clear" w:color="auto" w:fill="auto"/>
          </w:tcPr>
          <w:p w14:paraId="1DFBA4ED" w14:textId="77777777" w:rsidR="00226606" w:rsidRPr="00F530E2" w:rsidRDefault="00226606" w:rsidP="002C32B9">
            <w:pPr>
              <w:spacing w:before="60"/>
              <w:rPr>
                <w:sz w:val="20"/>
              </w:rPr>
            </w:pPr>
          </w:p>
        </w:tc>
        <w:tc>
          <w:tcPr>
            <w:tcW w:w="1098" w:type="dxa"/>
            <w:tcBorders>
              <w:top w:val="single" w:sz="4" w:space="0" w:color="auto"/>
              <w:left w:val="double" w:sz="4" w:space="0" w:color="auto"/>
              <w:bottom w:val="single" w:sz="4" w:space="0" w:color="auto"/>
              <w:right w:val="double" w:sz="4" w:space="0" w:color="auto"/>
            </w:tcBorders>
            <w:shd w:val="clear" w:color="auto" w:fill="auto"/>
          </w:tcPr>
          <w:p w14:paraId="59F2E8F2" w14:textId="77777777" w:rsidR="00226606" w:rsidRPr="00F530E2" w:rsidRDefault="00226606" w:rsidP="002C32B9">
            <w:pPr>
              <w:spacing w:before="60"/>
              <w:rPr>
                <w:sz w:val="20"/>
              </w:rPr>
            </w:pPr>
          </w:p>
        </w:tc>
        <w:tc>
          <w:tcPr>
            <w:tcW w:w="1089" w:type="dxa"/>
            <w:tcBorders>
              <w:top w:val="single" w:sz="4" w:space="0" w:color="auto"/>
              <w:left w:val="double" w:sz="4" w:space="0" w:color="auto"/>
              <w:bottom w:val="single" w:sz="4" w:space="0" w:color="auto"/>
              <w:right w:val="double" w:sz="4" w:space="0" w:color="auto"/>
            </w:tcBorders>
            <w:shd w:val="clear" w:color="auto" w:fill="auto"/>
          </w:tcPr>
          <w:p w14:paraId="56DF6561" w14:textId="77777777" w:rsidR="00226606" w:rsidRPr="00F530E2" w:rsidRDefault="00226606" w:rsidP="002C32B9">
            <w:pPr>
              <w:spacing w:before="60"/>
              <w:rPr>
                <w:sz w:val="20"/>
              </w:rPr>
            </w:pPr>
          </w:p>
        </w:tc>
        <w:tc>
          <w:tcPr>
            <w:tcW w:w="1201" w:type="dxa"/>
            <w:tcBorders>
              <w:top w:val="single" w:sz="4" w:space="0" w:color="auto"/>
              <w:left w:val="double" w:sz="4" w:space="0" w:color="auto"/>
              <w:bottom w:val="single" w:sz="4" w:space="0" w:color="auto"/>
            </w:tcBorders>
            <w:shd w:val="clear" w:color="auto" w:fill="auto"/>
          </w:tcPr>
          <w:p w14:paraId="53410F6E" w14:textId="77777777" w:rsidR="00226606" w:rsidRPr="00F530E2" w:rsidRDefault="00226606" w:rsidP="002C32B9">
            <w:pPr>
              <w:spacing w:before="60"/>
              <w:rPr>
                <w:sz w:val="20"/>
              </w:rPr>
            </w:pPr>
          </w:p>
        </w:tc>
      </w:tr>
      <w:tr w:rsidR="002C32B9" w:rsidRPr="00F530E2" w14:paraId="54DEA24A" w14:textId="77777777" w:rsidTr="005D6DDD">
        <w:tc>
          <w:tcPr>
            <w:tcW w:w="2973" w:type="dxa"/>
            <w:tcBorders>
              <w:top w:val="single" w:sz="4" w:space="0" w:color="auto"/>
              <w:bottom w:val="single" w:sz="4" w:space="0" w:color="auto"/>
              <w:right w:val="double" w:sz="4" w:space="0" w:color="auto"/>
            </w:tcBorders>
            <w:shd w:val="clear" w:color="auto" w:fill="auto"/>
          </w:tcPr>
          <w:p w14:paraId="38D4CD0D" w14:textId="77777777" w:rsidR="002C32B9" w:rsidRPr="00F530E2" w:rsidRDefault="002C32B9" w:rsidP="002C32B9">
            <w:pPr>
              <w:pStyle w:val="Default"/>
              <w:overflowPunct w:val="0"/>
              <w:textAlignment w:val="baseline"/>
              <w:rPr>
                <w:sz w:val="20"/>
                <w:szCs w:val="20"/>
              </w:rPr>
            </w:pPr>
            <w:r w:rsidRPr="00F530E2">
              <w:rPr>
                <w:sz w:val="20"/>
                <w:szCs w:val="20"/>
              </w:rPr>
              <w:t xml:space="preserve">Half Time (900 hrs) </w:t>
            </w:r>
          </w:p>
        </w:tc>
        <w:tc>
          <w:tcPr>
            <w:tcW w:w="1289" w:type="dxa"/>
            <w:tcBorders>
              <w:top w:val="single" w:sz="4" w:space="0" w:color="auto"/>
              <w:left w:val="double" w:sz="4" w:space="0" w:color="auto"/>
              <w:bottom w:val="single" w:sz="4" w:space="0" w:color="auto"/>
              <w:right w:val="double" w:sz="4" w:space="0" w:color="auto"/>
            </w:tcBorders>
            <w:shd w:val="clear" w:color="auto" w:fill="auto"/>
          </w:tcPr>
          <w:p w14:paraId="56CB4CD4" w14:textId="77777777" w:rsidR="002C32B9" w:rsidRPr="00F530E2" w:rsidRDefault="002C32B9" w:rsidP="002C32B9">
            <w:pPr>
              <w:spacing w:before="60"/>
              <w:rPr>
                <w:sz w:val="20"/>
              </w:rPr>
            </w:pPr>
          </w:p>
        </w:tc>
        <w:tc>
          <w:tcPr>
            <w:tcW w:w="1317" w:type="dxa"/>
            <w:tcBorders>
              <w:top w:val="single" w:sz="4" w:space="0" w:color="auto"/>
              <w:left w:val="double" w:sz="4" w:space="0" w:color="auto"/>
              <w:bottom w:val="single" w:sz="4" w:space="0" w:color="auto"/>
              <w:right w:val="double" w:sz="4" w:space="0" w:color="auto"/>
            </w:tcBorders>
            <w:shd w:val="clear" w:color="auto" w:fill="auto"/>
          </w:tcPr>
          <w:p w14:paraId="504F4A70" w14:textId="77777777" w:rsidR="002C32B9" w:rsidRPr="00F530E2" w:rsidRDefault="002C32B9" w:rsidP="002C32B9">
            <w:pPr>
              <w:spacing w:before="60"/>
              <w:rPr>
                <w:sz w:val="20"/>
              </w:rPr>
            </w:pPr>
          </w:p>
        </w:tc>
        <w:tc>
          <w:tcPr>
            <w:tcW w:w="1329" w:type="dxa"/>
            <w:tcBorders>
              <w:top w:val="single" w:sz="4" w:space="0" w:color="auto"/>
              <w:left w:val="double" w:sz="4" w:space="0" w:color="auto"/>
              <w:bottom w:val="single" w:sz="4" w:space="0" w:color="auto"/>
              <w:right w:val="double" w:sz="4" w:space="0" w:color="auto"/>
            </w:tcBorders>
            <w:shd w:val="clear" w:color="auto" w:fill="auto"/>
          </w:tcPr>
          <w:p w14:paraId="0CE79A56" w14:textId="77777777" w:rsidR="002C32B9" w:rsidRPr="00F530E2" w:rsidRDefault="002C32B9" w:rsidP="002C32B9">
            <w:pPr>
              <w:spacing w:before="60"/>
              <w:rPr>
                <w:sz w:val="20"/>
              </w:rPr>
            </w:pPr>
          </w:p>
        </w:tc>
        <w:tc>
          <w:tcPr>
            <w:tcW w:w="1098" w:type="dxa"/>
            <w:tcBorders>
              <w:top w:val="single" w:sz="4" w:space="0" w:color="auto"/>
              <w:left w:val="double" w:sz="4" w:space="0" w:color="auto"/>
              <w:bottom w:val="single" w:sz="4" w:space="0" w:color="auto"/>
              <w:right w:val="double" w:sz="4" w:space="0" w:color="auto"/>
            </w:tcBorders>
            <w:shd w:val="clear" w:color="auto" w:fill="auto"/>
          </w:tcPr>
          <w:p w14:paraId="2C187B15" w14:textId="77777777" w:rsidR="002C32B9" w:rsidRPr="00F530E2" w:rsidRDefault="002C32B9" w:rsidP="002C32B9">
            <w:pPr>
              <w:spacing w:before="60"/>
              <w:rPr>
                <w:sz w:val="20"/>
              </w:rPr>
            </w:pPr>
          </w:p>
        </w:tc>
        <w:tc>
          <w:tcPr>
            <w:tcW w:w="1089" w:type="dxa"/>
            <w:tcBorders>
              <w:top w:val="single" w:sz="4" w:space="0" w:color="auto"/>
              <w:left w:val="double" w:sz="4" w:space="0" w:color="auto"/>
              <w:bottom w:val="single" w:sz="4" w:space="0" w:color="auto"/>
              <w:right w:val="double" w:sz="4" w:space="0" w:color="auto"/>
            </w:tcBorders>
            <w:shd w:val="clear" w:color="auto" w:fill="auto"/>
          </w:tcPr>
          <w:p w14:paraId="4236A40E" w14:textId="77777777" w:rsidR="002C32B9" w:rsidRPr="00F530E2" w:rsidRDefault="002C32B9" w:rsidP="002C32B9">
            <w:pPr>
              <w:spacing w:before="60"/>
              <w:rPr>
                <w:sz w:val="20"/>
              </w:rPr>
            </w:pPr>
          </w:p>
        </w:tc>
        <w:tc>
          <w:tcPr>
            <w:tcW w:w="1201" w:type="dxa"/>
            <w:tcBorders>
              <w:top w:val="single" w:sz="4" w:space="0" w:color="auto"/>
              <w:left w:val="double" w:sz="4" w:space="0" w:color="auto"/>
              <w:bottom w:val="single" w:sz="4" w:space="0" w:color="auto"/>
            </w:tcBorders>
            <w:shd w:val="clear" w:color="auto" w:fill="auto"/>
          </w:tcPr>
          <w:p w14:paraId="4540753E" w14:textId="77777777" w:rsidR="002C32B9" w:rsidRPr="00F530E2" w:rsidRDefault="002C32B9" w:rsidP="002C32B9">
            <w:pPr>
              <w:spacing w:before="60"/>
              <w:rPr>
                <w:sz w:val="20"/>
              </w:rPr>
            </w:pPr>
          </w:p>
        </w:tc>
      </w:tr>
      <w:tr w:rsidR="002C32B9" w:rsidRPr="00F530E2" w14:paraId="04C33A6B" w14:textId="77777777" w:rsidTr="005D6DDD">
        <w:tc>
          <w:tcPr>
            <w:tcW w:w="2973" w:type="dxa"/>
            <w:tcBorders>
              <w:top w:val="single" w:sz="4" w:space="0" w:color="auto"/>
              <w:bottom w:val="single" w:sz="4" w:space="0" w:color="auto"/>
              <w:right w:val="double" w:sz="4" w:space="0" w:color="auto"/>
            </w:tcBorders>
            <w:shd w:val="clear" w:color="auto" w:fill="auto"/>
          </w:tcPr>
          <w:p w14:paraId="7C04D7C2" w14:textId="77777777" w:rsidR="002C32B9" w:rsidRPr="00F530E2" w:rsidRDefault="002C32B9" w:rsidP="002C32B9">
            <w:pPr>
              <w:pStyle w:val="Default"/>
              <w:overflowPunct w:val="0"/>
              <w:textAlignment w:val="baseline"/>
              <w:rPr>
                <w:sz w:val="20"/>
                <w:szCs w:val="20"/>
              </w:rPr>
            </w:pPr>
            <w:r w:rsidRPr="00F530E2">
              <w:rPr>
                <w:sz w:val="20"/>
                <w:szCs w:val="20"/>
              </w:rPr>
              <w:t xml:space="preserve">Reduced Half Time (675 hrs) </w:t>
            </w:r>
          </w:p>
        </w:tc>
        <w:tc>
          <w:tcPr>
            <w:tcW w:w="1289" w:type="dxa"/>
            <w:tcBorders>
              <w:top w:val="single" w:sz="4" w:space="0" w:color="auto"/>
              <w:left w:val="double" w:sz="4" w:space="0" w:color="auto"/>
              <w:bottom w:val="single" w:sz="4" w:space="0" w:color="auto"/>
              <w:right w:val="double" w:sz="4" w:space="0" w:color="auto"/>
            </w:tcBorders>
            <w:shd w:val="clear" w:color="auto" w:fill="auto"/>
          </w:tcPr>
          <w:p w14:paraId="60D61660" w14:textId="77777777" w:rsidR="002C32B9" w:rsidRPr="00F530E2" w:rsidRDefault="002C32B9" w:rsidP="002C32B9">
            <w:pPr>
              <w:spacing w:before="60"/>
              <w:rPr>
                <w:sz w:val="20"/>
              </w:rPr>
            </w:pPr>
          </w:p>
        </w:tc>
        <w:tc>
          <w:tcPr>
            <w:tcW w:w="1317" w:type="dxa"/>
            <w:tcBorders>
              <w:top w:val="single" w:sz="4" w:space="0" w:color="auto"/>
              <w:left w:val="double" w:sz="4" w:space="0" w:color="auto"/>
              <w:bottom w:val="single" w:sz="4" w:space="0" w:color="auto"/>
              <w:right w:val="double" w:sz="4" w:space="0" w:color="auto"/>
            </w:tcBorders>
            <w:shd w:val="clear" w:color="auto" w:fill="auto"/>
          </w:tcPr>
          <w:p w14:paraId="1025461B" w14:textId="77777777" w:rsidR="002C32B9" w:rsidRPr="00F530E2" w:rsidRDefault="002C32B9" w:rsidP="002C32B9">
            <w:pPr>
              <w:spacing w:before="60"/>
              <w:rPr>
                <w:sz w:val="20"/>
              </w:rPr>
            </w:pPr>
          </w:p>
        </w:tc>
        <w:tc>
          <w:tcPr>
            <w:tcW w:w="1329" w:type="dxa"/>
            <w:tcBorders>
              <w:top w:val="single" w:sz="4" w:space="0" w:color="auto"/>
              <w:left w:val="double" w:sz="4" w:space="0" w:color="auto"/>
              <w:bottom w:val="single" w:sz="4" w:space="0" w:color="auto"/>
              <w:right w:val="double" w:sz="4" w:space="0" w:color="auto"/>
            </w:tcBorders>
            <w:shd w:val="clear" w:color="auto" w:fill="auto"/>
          </w:tcPr>
          <w:p w14:paraId="00FF3C80" w14:textId="77777777" w:rsidR="002C32B9" w:rsidRPr="00F530E2" w:rsidRDefault="002C32B9" w:rsidP="002C32B9">
            <w:pPr>
              <w:spacing w:before="60"/>
              <w:rPr>
                <w:sz w:val="20"/>
              </w:rPr>
            </w:pPr>
          </w:p>
        </w:tc>
        <w:tc>
          <w:tcPr>
            <w:tcW w:w="1098" w:type="dxa"/>
            <w:tcBorders>
              <w:top w:val="single" w:sz="4" w:space="0" w:color="auto"/>
              <w:left w:val="double" w:sz="4" w:space="0" w:color="auto"/>
              <w:bottom w:val="single" w:sz="4" w:space="0" w:color="auto"/>
              <w:right w:val="double" w:sz="4" w:space="0" w:color="auto"/>
            </w:tcBorders>
            <w:shd w:val="clear" w:color="auto" w:fill="auto"/>
          </w:tcPr>
          <w:p w14:paraId="5AC0A0F0" w14:textId="77777777" w:rsidR="002C32B9" w:rsidRPr="00F530E2" w:rsidRDefault="002C32B9" w:rsidP="002C32B9">
            <w:pPr>
              <w:spacing w:before="60"/>
              <w:rPr>
                <w:sz w:val="20"/>
              </w:rPr>
            </w:pPr>
          </w:p>
        </w:tc>
        <w:tc>
          <w:tcPr>
            <w:tcW w:w="1089" w:type="dxa"/>
            <w:tcBorders>
              <w:top w:val="single" w:sz="4" w:space="0" w:color="auto"/>
              <w:left w:val="double" w:sz="4" w:space="0" w:color="auto"/>
              <w:bottom w:val="single" w:sz="4" w:space="0" w:color="auto"/>
              <w:right w:val="double" w:sz="4" w:space="0" w:color="auto"/>
            </w:tcBorders>
            <w:shd w:val="clear" w:color="auto" w:fill="auto"/>
          </w:tcPr>
          <w:p w14:paraId="2AEAF7FF" w14:textId="77777777" w:rsidR="002C32B9" w:rsidRPr="00F530E2" w:rsidRDefault="002C32B9" w:rsidP="002C32B9">
            <w:pPr>
              <w:spacing w:before="60"/>
              <w:rPr>
                <w:sz w:val="20"/>
              </w:rPr>
            </w:pPr>
          </w:p>
        </w:tc>
        <w:tc>
          <w:tcPr>
            <w:tcW w:w="1201" w:type="dxa"/>
            <w:tcBorders>
              <w:top w:val="single" w:sz="4" w:space="0" w:color="auto"/>
              <w:left w:val="double" w:sz="4" w:space="0" w:color="auto"/>
              <w:bottom w:val="single" w:sz="4" w:space="0" w:color="auto"/>
            </w:tcBorders>
            <w:shd w:val="clear" w:color="auto" w:fill="auto"/>
          </w:tcPr>
          <w:p w14:paraId="1338CAA8" w14:textId="77777777" w:rsidR="002C32B9" w:rsidRPr="00F530E2" w:rsidRDefault="002C32B9" w:rsidP="002C32B9">
            <w:pPr>
              <w:spacing w:before="60"/>
              <w:rPr>
                <w:sz w:val="20"/>
              </w:rPr>
            </w:pPr>
          </w:p>
        </w:tc>
      </w:tr>
      <w:tr w:rsidR="002C32B9" w:rsidRPr="00F530E2" w14:paraId="4642A639" w14:textId="77777777" w:rsidTr="005D6DDD">
        <w:tc>
          <w:tcPr>
            <w:tcW w:w="2973" w:type="dxa"/>
            <w:tcBorders>
              <w:top w:val="single" w:sz="4" w:space="0" w:color="auto"/>
              <w:bottom w:val="single" w:sz="4" w:space="0" w:color="auto"/>
              <w:right w:val="double" w:sz="4" w:space="0" w:color="auto"/>
            </w:tcBorders>
            <w:shd w:val="clear" w:color="auto" w:fill="auto"/>
          </w:tcPr>
          <w:p w14:paraId="50A4D4DD" w14:textId="77777777" w:rsidR="002C32B9" w:rsidRPr="00F530E2" w:rsidRDefault="002C32B9" w:rsidP="002C32B9">
            <w:pPr>
              <w:pStyle w:val="Default"/>
              <w:overflowPunct w:val="0"/>
              <w:textAlignment w:val="baseline"/>
              <w:rPr>
                <w:sz w:val="20"/>
                <w:szCs w:val="20"/>
              </w:rPr>
            </w:pPr>
            <w:r w:rsidRPr="00F530E2">
              <w:rPr>
                <w:sz w:val="20"/>
                <w:szCs w:val="20"/>
              </w:rPr>
              <w:t xml:space="preserve">Quarter Time (450 hrs) </w:t>
            </w:r>
          </w:p>
        </w:tc>
        <w:tc>
          <w:tcPr>
            <w:tcW w:w="1289" w:type="dxa"/>
            <w:tcBorders>
              <w:top w:val="single" w:sz="4" w:space="0" w:color="auto"/>
              <w:left w:val="double" w:sz="4" w:space="0" w:color="auto"/>
              <w:bottom w:val="single" w:sz="4" w:space="0" w:color="auto"/>
              <w:right w:val="double" w:sz="4" w:space="0" w:color="auto"/>
            </w:tcBorders>
            <w:shd w:val="clear" w:color="auto" w:fill="auto"/>
          </w:tcPr>
          <w:p w14:paraId="5E8712C0" w14:textId="77777777" w:rsidR="002C32B9" w:rsidRPr="00F530E2" w:rsidRDefault="002C32B9" w:rsidP="002C32B9">
            <w:pPr>
              <w:spacing w:before="60"/>
              <w:rPr>
                <w:sz w:val="20"/>
              </w:rPr>
            </w:pPr>
          </w:p>
        </w:tc>
        <w:tc>
          <w:tcPr>
            <w:tcW w:w="1317" w:type="dxa"/>
            <w:tcBorders>
              <w:top w:val="single" w:sz="4" w:space="0" w:color="auto"/>
              <w:left w:val="double" w:sz="4" w:space="0" w:color="auto"/>
              <w:bottom w:val="single" w:sz="4" w:space="0" w:color="auto"/>
              <w:right w:val="double" w:sz="4" w:space="0" w:color="auto"/>
            </w:tcBorders>
            <w:shd w:val="clear" w:color="auto" w:fill="auto"/>
          </w:tcPr>
          <w:p w14:paraId="7EE7423D" w14:textId="77777777" w:rsidR="002C32B9" w:rsidRPr="00F530E2" w:rsidRDefault="002C32B9" w:rsidP="002C32B9">
            <w:pPr>
              <w:spacing w:before="60"/>
              <w:rPr>
                <w:sz w:val="20"/>
              </w:rPr>
            </w:pPr>
          </w:p>
        </w:tc>
        <w:tc>
          <w:tcPr>
            <w:tcW w:w="1329" w:type="dxa"/>
            <w:tcBorders>
              <w:top w:val="single" w:sz="4" w:space="0" w:color="auto"/>
              <w:left w:val="double" w:sz="4" w:space="0" w:color="auto"/>
              <w:bottom w:val="single" w:sz="4" w:space="0" w:color="auto"/>
              <w:right w:val="double" w:sz="4" w:space="0" w:color="auto"/>
            </w:tcBorders>
            <w:shd w:val="clear" w:color="auto" w:fill="auto"/>
          </w:tcPr>
          <w:p w14:paraId="08E50CFC" w14:textId="77777777" w:rsidR="002C32B9" w:rsidRPr="00F530E2" w:rsidRDefault="002C32B9" w:rsidP="002C32B9">
            <w:pPr>
              <w:spacing w:before="60"/>
              <w:rPr>
                <w:sz w:val="20"/>
              </w:rPr>
            </w:pPr>
          </w:p>
        </w:tc>
        <w:tc>
          <w:tcPr>
            <w:tcW w:w="1098" w:type="dxa"/>
            <w:tcBorders>
              <w:top w:val="single" w:sz="4" w:space="0" w:color="auto"/>
              <w:left w:val="double" w:sz="4" w:space="0" w:color="auto"/>
              <w:bottom w:val="single" w:sz="4" w:space="0" w:color="auto"/>
              <w:right w:val="double" w:sz="4" w:space="0" w:color="auto"/>
            </w:tcBorders>
            <w:shd w:val="clear" w:color="auto" w:fill="auto"/>
          </w:tcPr>
          <w:p w14:paraId="562FC589" w14:textId="77777777" w:rsidR="002C32B9" w:rsidRPr="00F530E2" w:rsidRDefault="002C32B9" w:rsidP="002C32B9">
            <w:pPr>
              <w:spacing w:before="60"/>
              <w:rPr>
                <w:sz w:val="20"/>
              </w:rPr>
            </w:pPr>
          </w:p>
        </w:tc>
        <w:tc>
          <w:tcPr>
            <w:tcW w:w="1089" w:type="dxa"/>
            <w:tcBorders>
              <w:top w:val="single" w:sz="4" w:space="0" w:color="auto"/>
              <w:left w:val="double" w:sz="4" w:space="0" w:color="auto"/>
              <w:bottom w:val="single" w:sz="4" w:space="0" w:color="auto"/>
              <w:right w:val="double" w:sz="4" w:space="0" w:color="auto"/>
            </w:tcBorders>
            <w:shd w:val="clear" w:color="auto" w:fill="auto"/>
          </w:tcPr>
          <w:p w14:paraId="01B9F622" w14:textId="77777777" w:rsidR="002C32B9" w:rsidRPr="00F530E2" w:rsidRDefault="002C32B9" w:rsidP="002C32B9">
            <w:pPr>
              <w:spacing w:before="60"/>
              <w:rPr>
                <w:sz w:val="20"/>
              </w:rPr>
            </w:pPr>
          </w:p>
        </w:tc>
        <w:tc>
          <w:tcPr>
            <w:tcW w:w="1201" w:type="dxa"/>
            <w:tcBorders>
              <w:top w:val="single" w:sz="4" w:space="0" w:color="auto"/>
              <w:left w:val="double" w:sz="4" w:space="0" w:color="auto"/>
              <w:bottom w:val="single" w:sz="4" w:space="0" w:color="auto"/>
            </w:tcBorders>
            <w:shd w:val="clear" w:color="auto" w:fill="auto"/>
          </w:tcPr>
          <w:p w14:paraId="56243644" w14:textId="77777777" w:rsidR="002C32B9" w:rsidRPr="00F530E2" w:rsidRDefault="002C32B9" w:rsidP="002C32B9">
            <w:pPr>
              <w:spacing w:before="60"/>
              <w:rPr>
                <w:sz w:val="20"/>
              </w:rPr>
            </w:pPr>
          </w:p>
        </w:tc>
      </w:tr>
      <w:tr w:rsidR="002C32B9" w:rsidRPr="00F530E2" w14:paraId="5A0B9780" w14:textId="77777777" w:rsidTr="005D6DDD">
        <w:tc>
          <w:tcPr>
            <w:tcW w:w="2973" w:type="dxa"/>
            <w:tcBorders>
              <w:top w:val="single" w:sz="4" w:space="0" w:color="auto"/>
              <w:bottom w:val="single" w:sz="4" w:space="0" w:color="auto"/>
              <w:right w:val="double" w:sz="4" w:space="0" w:color="auto"/>
            </w:tcBorders>
            <w:shd w:val="clear" w:color="auto" w:fill="auto"/>
          </w:tcPr>
          <w:p w14:paraId="05EFA92F" w14:textId="77777777" w:rsidR="002C32B9" w:rsidRPr="00F530E2" w:rsidRDefault="002C32B9" w:rsidP="002C32B9">
            <w:pPr>
              <w:pStyle w:val="Default"/>
              <w:overflowPunct w:val="0"/>
              <w:textAlignment w:val="baseline"/>
              <w:rPr>
                <w:sz w:val="20"/>
                <w:szCs w:val="20"/>
              </w:rPr>
            </w:pPr>
            <w:r w:rsidRPr="00F530E2">
              <w:rPr>
                <w:sz w:val="20"/>
                <w:szCs w:val="20"/>
              </w:rPr>
              <w:t xml:space="preserve">Minimum Time (300 hrs) </w:t>
            </w:r>
          </w:p>
        </w:tc>
        <w:tc>
          <w:tcPr>
            <w:tcW w:w="1289" w:type="dxa"/>
            <w:tcBorders>
              <w:top w:val="single" w:sz="4" w:space="0" w:color="auto"/>
              <w:left w:val="double" w:sz="4" w:space="0" w:color="auto"/>
              <w:bottom w:val="single" w:sz="4" w:space="0" w:color="auto"/>
              <w:right w:val="double" w:sz="4" w:space="0" w:color="auto"/>
            </w:tcBorders>
            <w:shd w:val="clear" w:color="auto" w:fill="auto"/>
          </w:tcPr>
          <w:p w14:paraId="563A26B2" w14:textId="77777777" w:rsidR="002C32B9" w:rsidRPr="00F530E2" w:rsidRDefault="002C32B9" w:rsidP="002C32B9">
            <w:pPr>
              <w:spacing w:before="60"/>
              <w:rPr>
                <w:sz w:val="20"/>
              </w:rPr>
            </w:pPr>
          </w:p>
        </w:tc>
        <w:tc>
          <w:tcPr>
            <w:tcW w:w="1317" w:type="dxa"/>
            <w:tcBorders>
              <w:top w:val="single" w:sz="4" w:space="0" w:color="auto"/>
              <w:left w:val="double" w:sz="4" w:space="0" w:color="auto"/>
              <w:bottom w:val="single" w:sz="4" w:space="0" w:color="auto"/>
              <w:right w:val="double" w:sz="4" w:space="0" w:color="auto"/>
            </w:tcBorders>
            <w:shd w:val="clear" w:color="auto" w:fill="auto"/>
          </w:tcPr>
          <w:p w14:paraId="0FEB6477" w14:textId="77777777" w:rsidR="002C32B9" w:rsidRPr="00F530E2" w:rsidRDefault="002C32B9" w:rsidP="002C32B9">
            <w:pPr>
              <w:spacing w:before="60"/>
              <w:rPr>
                <w:sz w:val="20"/>
              </w:rPr>
            </w:pPr>
          </w:p>
        </w:tc>
        <w:tc>
          <w:tcPr>
            <w:tcW w:w="1329" w:type="dxa"/>
            <w:tcBorders>
              <w:top w:val="single" w:sz="4" w:space="0" w:color="auto"/>
              <w:left w:val="double" w:sz="4" w:space="0" w:color="auto"/>
              <w:bottom w:val="single" w:sz="4" w:space="0" w:color="auto"/>
              <w:right w:val="double" w:sz="4" w:space="0" w:color="auto"/>
            </w:tcBorders>
            <w:shd w:val="clear" w:color="auto" w:fill="auto"/>
          </w:tcPr>
          <w:p w14:paraId="5479EEFD" w14:textId="77777777" w:rsidR="002C32B9" w:rsidRPr="00F530E2" w:rsidRDefault="002C32B9" w:rsidP="002C32B9">
            <w:pPr>
              <w:spacing w:before="60"/>
              <w:rPr>
                <w:sz w:val="20"/>
              </w:rPr>
            </w:pPr>
          </w:p>
        </w:tc>
        <w:tc>
          <w:tcPr>
            <w:tcW w:w="1098" w:type="dxa"/>
            <w:tcBorders>
              <w:top w:val="single" w:sz="4" w:space="0" w:color="auto"/>
              <w:left w:val="double" w:sz="4" w:space="0" w:color="auto"/>
              <w:bottom w:val="single" w:sz="4" w:space="0" w:color="auto"/>
              <w:right w:val="double" w:sz="4" w:space="0" w:color="auto"/>
            </w:tcBorders>
            <w:shd w:val="clear" w:color="auto" w:fill="auto"/>
          </w:tcPr>
          <w:p w14:paraId="64D23DDE" w14:textId="77777777" w:rsidR="002C32B9" w:rsidRPr="00F530E2" w:rsidRDefault="002C32B9" w:rsidP="002C32B9">
            <w:pPr>
              <w:spacing w:before="60"/>
              <w:rPr>
                <w:sz w:val="20"/>
              </w:rPr>
            </w:pPr>
          </w:p>
        </w:tc>
        <w:tc>
          <w:tcPr>
            <w:tcW w:w="1089" w:type="dxa"/>
            <w:tcBorders>
              <w:top w:val="single" w:sz="4" w:space="0" w:color="auto"/>
              <w:left w:val="double" w:sz="4" w:space="0" w:color="auto"/>
              <w:bottom w:val="single" w:sz="4" w:space="0" w:color="auto"/>
              <w:right w:val="double" w:sz="4" w:space="0" w:color="auto"/>
            </w:tcBorders>
            <w:shd w:val="clear" w:color="auto" w:fill="auto"/>
          </w:tcPr>
          <w:p w14:paraId="709C654E" w14:textId="77777777" w:rsidR="002C32B9" w:rsidRPr="00F530E2" w:rsidRDefault="002C32B9" w:rsidP="002C32B9">
            <w:pPr>
              <w:spacing w:before="60"/>
              <w:rPr>
                <w:sz w:val="20"/>
              </w:rPr>
            </w:pPr>
          </w:p>
        </w:tc>
        <w:tc>
          <w:tcPr>
            <w:tcW w:w="1201" w:type="dxa"/>
            <w:tcBorders>
              <w:top w:val="single" w:sz="4" w:space="0" w:color="auto"/>
              <w:left w:val="double" w:sz="4" w:space="0" w:color="auto"/>
              <w:bottom w:val="single" w:sz="4" w:space="0" w:color="auto"/>
            </w:tcBorders>
            <w:shd w:val="clear" w:color="auto" w:fill="auto"/>
          </w:tcPr>
          <w:p w14:paraId="3AE7649C" w14:textId="77777777" w:rsidR="002C32B9" w:rsidRPr="00F530E2" w:rsidRDefault="002C32B9" w:rsidP="002C32B9">
            <w:pPr>
              <w:spacing w:before="60"/>
              <w:rPr>
                <w:sz w:val="20"/>
              </w:rPr>
            </w:pPr>
          </w:p>
        </w:tc>
      </w:tr>
      <w:tr w:rsidR="002C32B9" w:rsidRPr="00F530E2" w14:paraId="46B0750E" w14:textId="77777777" w:rsidTr="005D6DDD">
        <w:tc>
          <w:tcPr>
            <w:tcW w:w="6908" w:type="dxa"/>
            <w:gridSpan w:val="4"/>
            <w:tcBorders>
              <w:top w:val="single" w:sz="4" w:space="0" w:color="auto"/>
              <w:bottom w:val="double" w:sz="4" w:space="0" w:color="auto"/>
              <w:right w:val="double" w:sz="4" w:space="0" w:color="auto"/>
            </w:tcBorders>
            <w:shd w:val="clear" w:color="auto" w:fill="auto"/>
          </w:tcPr>
          <w:p w14:paraId="09BFF9BF" w14:textId="77777777" w:rsidR="002C32B9" w:rsidRPr="00F530E2" w:rsidRDefault="002C32B9" w:rsidP="002C32B9">
            <w:pPr>
              <w:spacing w:before="60"/>
              <w:ind w:firstLine="720"/>
              <w:jc w:val="right"/>
              <w:rPr>
                <w:b/>
                <w:sz w:val="20"/>
              </w:rPr>
            </w:pPr>
            <w:r w:rsidRPr="00F530E2">
              <w:rPr>
                <w:b/>
                <w:sz w:val="20"/>
              </w:rPr>
              <w:t>Totals</w:t>
            </w:r>
          </w:p>
        </w:tc>
        <w:tc>
          <w:tcPr>
            <w:tcW w:w="1098" w:type="dxa"/>
            <w:tcBorders>
              <w:top w:val="single" w:sz="4" w:space="0" w:color="auto"/>
              <w:left w:val="double" w:sz="4" w:space="0" w:color="auto"/>
              <w:bottom w:val="double" w:sz="4" w:space="0" w:color="auto"/>
              <w:right w:val="double" w:sz="4" w:space="0" w:color="auto"/>
            </w:tcBorders>
            <w:shd w:val="clear" w:color="auto" w:fill="auto"/>
          </w:tcPr>
          <w:p w14:paraId="24DCCB9C" w14:textId="77777777" w:rsidR="002C32B9" w:rsidRPr="00F530E2" w:rsidRDefault="002C32B9" w:rsidP="002C32B9">
            <w:pPr>
              <w:spacing w:before="60"/>
              <w:ind w:firstLine="720"/>
              <w:rPr>
                <w:sz w:val="20"/>
              </w:rPr>
            </w:pPr>
          </w:p>
        </w:tc>
        <w:tc>
          <w:tcPr>
            <w:tcW w:w="1089" w:type="dxa"/>
            <w:tcBorders>
              <w:top w:val="single" w:sz="4" w:space="0" w:color="auto"/>
              <w:left w:val="double" w:sz="4" w:space="0" w:color="auto"/>
              <w:bottom w:val="double" w:sz="4" w:space="0" w:color="auto"/>
              <w:right w:val="double" w:sz="4" w:space="0" w:color="auto"/>
            </w:tcBorders>
            <w:shd w:val="clear" w:color="auto" w:fill="auto"/>
          </w:tcPr>
          <w:p w14:paraId="457BF47E" w14:textId="77777777" w:rsidR="002C32B9" w:rsidRPr="00F530E2" w:rsidRDefault="002C32B9" w:rsidP="002C32B9">
            <w:pPr>
              <w:spacing w:before="60"/>
              <w:ind w:firstLine="720"/>
              <w:rPr>
                <w:sz w:val="20"/>
              </w:rPr>
            </w:pPr>
          </w:p>
        </w:tc>
        <w:tc>
          <w:tcPr>
            <w:tcW w:w="1201" w:type="dxa"/>
            <w:tcBorders>
              <w:top w:val="single" w:sz="4" w:space="0" w:color="auto"/>
              <w:left w:val="double" w:sz="4" w:space="0" w:color="auto"/>
              <w:bottom w:val="double" w:sz="4" w:space="0" w:color="auto"/>
            </w:tcBorders>
            <w:shd w:val="clear" w:color="auto" w:fill="auto"/>
          </w:tcPr>
          <w:p w14:paraId="3F5F50ED" w14:textId="77777777" w:rsidR="002C32B9" w:rsidRPr="00F530E2" w:rsidRDefault="002C32B9" w:rsidP="002C32B9">
            <w:pPr>
              <w:spacing w:before="60"/>
              <w:ind w:firstLine="720"/>
              <w:rPr>
                <w:sz w:val="20"/>
              </w:rPr>
            </w:pPr>
          </w:p>
        </w:tc>
      </w:tr>
    </w:tbl>
    <w:p w14:paraId="7A877592" w14:textId="77777777" w:rsidR="002C32B9" w:rsidRPr="00F530E2" w:rsidRDefault="002C32B9" w:rsidP="002C32B9">
      <w:pPr>
        <w:rPr>
          <w:b/>
          <w:bCs/>
          <w:sz w:val="20"/>
        </w:rPr>
      </w:pPr>
      <w:r w:rsidRPr="00F530E2">
        <w:rPr>
          <w:b/>
          <w:sz w:val="20"/>
        </w:rPr>
        <w:t>B.</w:t>
      </w:r>
      <w:r w:rsidRPr="00F530E2">
        <w:rPr>
          <w:sz w:val="20"/>
        </w:rPr>
        <w:t xml:space="preserve"> </w:t>
      </w:r>
      <w:r w:rsidRPr="00F530E2">
        <w:rPr>
          <w:b/>
          <w:bCs/>
          <w:sz w:val="20"/>
        </w:rPr>
        <w:t>Member Support Costs</w:t>
      </w:r>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099"/>
        <w:gridCol w:w="3044"/>
        <w:gridCol w:w="1432"/>
        <w:gridCol w:w="1424"/>
        <w:gridCol w:w="1369"/>
      </w:tblGrid>
      <w:tr w:rsidR="002C32B9" w:rsidRPr="00F530E2" w14:paraId="5B2A4DA8" w14:textId="77777777" w:rsidTr="002C32B9">
        <w:trPr>
          <w:cantSplit/>
          <w:trHeight w:val="420"/>
        </w:trPr>
        <w:tc>
          <w:tcPr>
            <w:tcW w:w="3099" w:type="dxa"/>
            <w:tcBorders>
              <w:top w:val="double" w:sz="4" w:space="0" w:color="auto"/>
              <w:left w:val="double" w:sz="4" w:space="0" w:color="auto"/>
              <w:bottom w:val="nil"/>
              <w:right w:val="double" w:sz="4" w:space="0" w:color="auto"/>
            </w:tcBorders>
            <w:shd w:val="pct15" w:color="auto" w:fill="FFFFFF"/>
            <w:vAlign w:val="center"/>
          </w:tcPr>
          <w:p w14:paraId="39B659ED" w14:textId="77777777" w:rsidR="002C32B9" w:rsidRPr="00F530E2" w:rsidRDefault="002C32B9" w:rsidP="002C32B9">
            <w:pPr>
              <w:rPr>
                <w:b/>
                <w:sz w:val="20"/>
              </w:rPr>
            </w:pPr>
            <w:r w:rsidRPr="00F530E2">
              <w:rPr>
                <w:b/>
                <w:sz w:val="20"/>
              </w:rPr>
              <w:t>Purpose</w:t>
            </w:r>
          </w:p>
        </w:tc>
        <w:tc>
          <w:tcPr>
            <w:tcW w:w="3044" w:type="dxa"/>
            <w:tcBorders>
              <w:top w:val="double" w:sz="4" w:space="0" w:color="auto"/>
              <w:left w:val="double" w:sz="4" w:space="0" w:color="auto"/>
              <w:bottom w:val="nil"/>
              <w:right w:val="double" w:sz="4" w:space="0" w:color="auto"/>
            </w:tcBorders>
            <w:shd w:val="pct15" w:color="auto" w:fill="FFFFFF"/>
            <w:vAlign w:val="center"/>
          </w:tcPr>
          <w:p w14:paraId="23A4A48D" w14:textId="77777777" w:rsidR="002C32B9" w:rsidRPr="00F530E2" w:rsidRDefault="002C32B9" w:rsidP="002C32B9">
            <w:pPr>
              <w:jc w:val="center"/>
              <w:rPr>
                <w:b/>
                <w:sz w:val="20"/>
              </w:rPr>
            </w:pPr>
            <w:r w:rsidRPr="00F530E2">
              <w:rPr>
                <w:b/>
                <w:sz w:val="20"/>
              </w:rPr>
              <w:t>Calculation</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7E498BB0" w14:textId="77777777" w:rsidR="002C32B9" w:rsidRPr="00F530E2" w:rsidRDefault="002C32B9" w:rsidP="002C32B9">
            <w:pPr>
              <w:jc w:val="center"/>
              <w:rPr>
                <w:b/>
                <w:sz w:val="20"/>
              </w:rPr>
            </w:pPr>
            <w:r w:rsidRPr="00F530E2">
              <w:rPr>
                <w:b/>
                <w:sz w:val="20"/>
              </w:rPr>
              <w:t>Total Amount</w:t>
            </w: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6680D04D" w14:textId="77777777" w:rsidR="002C32B9" w:rsidRPr="00F530E2" w:rsidRDefault="002C32B9" w:rsidP="002C32B9">
            <w:pPr>
              <w:jc w:val="center"/>
              <w:rPr>
                <w:b/>
                <w:sz w:val="20"/>
              </w:rPr>
            </w:pPr>
            <w:r w:rsidRPr="00F530E2">
              <w:rPr>
                <w:b/>
                <w:sz w:val="20"/>
              </w:rPr>
              <w:t>CNCS Share</w:t>
            </w: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76C4136E" w14:textId="77777777" w:rsidR="002C32B9" w:rsidRPr="00F530E2" w:rsidRDefault="002C32B9" w:rsidP="002C32B9">
            <w:pPr>
              <w:jc w:val="center"/>
              <w:rPr>
                <w:b/>
                <w:sz w:val="20"/>
              </w:rPr>
            </w:pPr>
            <w:r w:rsidRPr="00F530E2">
              <w:rPr>
                <w:b/>
                <w:sz w:val="20"/>
              </w:rPr>
              <w:t>Grantee Share</w:t>
            </w:r>
          </w:p>
        </w:tc>
      </w:tr>
      <w:tr w:rsidR="002C32B9" w:rsidRPr="00F530E2" w14:paraId="6C2CB449" w14:textId="77777777" w:rsidTr="002C32B9">
        <w:trPr>
          <w:cantSplit/>
          <w:trHeight w:val="420"/>
        </w:trPr>
        <w:tc>
          <w:tcPr>
            <w:tcW w:w="3099" w:type="dxa"/>
            <w:tcBorders>
              <w:top w:val="double" w:sz="4" w:space="0" w:color="auto"/>
              <w:left w:val="double" w:sz="4" w:space="0" w:color="auto"/>
              <w:bottom w:val="double" w:sz="4" w:space="0" w:color="auto"/>
              <w:right w:val="double" w:sz="4" w:space="0" w:color="auto"/>
            </w:tcBorders>
            <w:shd w:val="clear" w:color="auto" w:fill="auto"/>
            <w:vAlign w:val="center"/>
          </w:tcPr>
          <w:p w14:paraId="00F2190D" w14:textId="77777777" w:rsidR="002C32B9" w:rsidRPr="00F530E2" w:rsidRDefault="002C32B9" w:rsidP="002C32B9">
            <w:pPr>
              <w:rPr>
                <w:color w:val="FF6600"/>
                <w:sz w:val="20"/>
              </w:rPr>
            </w:pPr>
          </w:p>
        </w:tc>
        <w:tc>
          <w:tcPr>
            <w:tcW w:w="3044" w:type="dxa"/>
            <w:tcBorders>
              <w:top w:val="double" w:sz="4" w:space="0" w:color="auto"/>
              <w:left w:val="double" w:sz="4" w:space="0" w:color="auto"/>
              <w:bottom w:val="double" w:sz="4" w:space="0" w:color="auto"/>
              <w:right w:val="double" w:sz="4" w:space="0" w:color="auto"/>
            </w:tcBorders>
            <w:shd w:val="clear" w:color="auto" w:fill="auto"/>
            <w:vAlign w:val="center"/>
          </w:tcPr>
          <w:p w14:paraId="62B7B43A" w14:textId="77777777" w:rsidR="002C32B9" w:rsidRPr="00F530E2" w:rsidRDefault="002C32B9" w:rsidP="002C32B9">
            <w:pPr>
              <w:jc w:val="right"/>
              <w:rPr>
                <w:color w:val="FF6600"/>
                <w:sz w:val="20"/>
              </w:rPr>
            </w:pP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3C8A113A" w14:textId="77777777" w:rsidR="002C32B9" w:rsidRPr="00F530E2" w:rsidRDefault="002C32B9" w:rsidP="002C32B9">
            <w:pPr>
              <w:jc w:val="right"/>
              <w:rPr>
                <w:sz w:val="20"/>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17C3C28D" w14:textId="77777777" w:rsidR="002C32B9" w:rsidRPr="00F530E2" w:rsidRDefault="002C32B9" w:rsidP="002C32B9">
            <w:pPr>
              <w:jc w:val="right"/>
              <w:rPr>
                <w:sz w:val="20"/>
              </w:rPr>
            </w:pP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4C0B64F4" w14:textId="77777777" w:rsidR="002C32B9" w:rsidRPr="00F530E2" w:rsidRDefault="002C32B9" w:rsidP="002C32B9">
            <w:pPr>
              <w:jc w:val="right"/>
              <w:rPr>
                <w:sz w:val="20"/>
              </w:rPr>
            </w:pPr>
          </w:p>
        </w:tc>
      </w:tr>
      <w:tr w:rsidR="002C32B9" w:rsidRPr="00F530E2" w14:paraId="3B182BFD" w14:textId="77777777" w:rsidTr="002C32B9">
        <w:trPr>
          <w:cantSplit/>
          <w:trHeight w:val="420"/>
        </w:trPr>
        <w:tc>
          <w:tcPr>
            <w:tcW w:w="3099" w:type="dxa"/>
            <w:tcBorders>
              <w:top w:val="double" w:sz="4" w:space="0" w:color="auto"/>
              <w:left w:val="double" w:sz="4" w:space="0" w:color="auto"/>
              <w:bottom w:val="double" w:sz="4" w:space="0" w:color="auto"/>
              <w:right w:val="double" w:sz="4" w:space="0" w:color="auto"/>
            </w:tcBorders>
            <w:shd w:val="clear" w:color="auto" w:fill="auto"/>
            <w:vAlign w:val="center"/>
          </w:tcPr>
          <w:p w14:paraId="0A0D57F3" w14:textId="77777777" w:rsidR="002C32B9" w:rsidRPr="00F530E2" w:rsidRDefault="002C32B9" w:rsidP="002C32B9">
            <w:pPr>
              <w:rPr>
                <w:color w:val="FF6600"/>
                <w:sz w:val="20"/>
              </w:rPr>
            </w:pPr>
          </w:p>
        </w:tc>
        <w:tc>
          <w:tcPr>
            <w:tcW w:w="3044" w:type="dxa"/>
            <w:tcBorders>
              <w:top w:val="double" w:sz="4" w:space="0" w:color="auto"/>
              <w:left w:val="double" w:sz="4" w:space="0" w:color="auto"/>
              <w:bottom w:val="double" w:sz="4" w:space="0" w:color="auto"/>
              <w:right w:val="double" w:sz="4" w:space="0" w:color="auto"/>
            </w:tcBorders>
            <w:shd w:val="clear" w:color="auto" w:fill="auto"/>
            <w:vAlign w:val="center"/>
          </w:tcPr>
          <w:p w14:paraId="3CF3A978" w14:textId="77777777" w:rsidR="002C32B9" w:rsidRPr="00F530E2" w:rsidRDefault="002C32B9" w:rsidP="002C32B9">
            <w:pPr>
              <w:jc w:val="right"/>
              <w:rPr>
                <w:color w:val="FF6600"/>
                <w:sz w:val="20"/>
              </w:rPr>
            </w:pP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6AB9302A" w14:textId="77777777" w:rsidR="002C32B9" w:rsidRPr="00F530E2" w:rsidRDefault="002C32B9" w:rsidP="002C32B9">
            <w:pPr>
              <w:jc w:val="right"/>
              <w:rPr>
                <w:sz w:val="20"/>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5D79B7B6" w14:textId="77777777" w:rsidR="002C32B9" w:rsidRPr="00F530E2" w:rsidRDefault="002C32B9" w:rsidP="002C32B9">
            <w:pPr>
              <w:jc w:val="right"/>
              <w:rPr>
                <w:sz w:val="20"/>
              </w:rPr>
            </w:pP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2189B602" w14:textId="77777777" w:rsidR="002C32B9" w:rsidRPr="00F530E2" w:rsidRDefault="002C32B9" w:rsidP="002C32B9">
            <w:pPr>
              <w:jc w:val="right"/>
              <w:rPr>
                <w:sz w:val="20"/>
              </w:rPr>
            </w:pPr>
          </w:p>
        </w:tc>
      </w:tr>
      <w:tr w:rsidR="002C32B9" w:rsidRPr="00F530E2" w14:paraId="21A657BF" w14:textId="77777777" w:rsidTr="002C32B9">
        <w:trPr>
          <w:cantSplit/>
          <w:trHeight w:val="420"/>
        </w:trPr>
        <w:tc>
          <w:tcPr>
            <w:tcW w:w="3099" w:type="dxa"/>
            <w:tcBorders>
              <w:top w:val="double" w:sz="4" w:space="0" w:color="auto"/>
              <w:left w:val="double" w:sz="4" w:space="0" w:color="auto"/>
              <w:bottom w:val="double" w:sz="4" w:space="0" w:color="auto"/>
              <w:right w:val="double" w:sz="4" w:space="0" w:color="auto"/>
            </w:tcBorders>
            <w:shd w:val="clear" w:color="auto" w:fill="auto"/>
            <w:vAlign w:val="center"/>
          </w:tcPr>
          <w:p w14:paraId="295C6AC5" w14:textId="77777777" w:rsidR="002C32B9" w:rsidRPr="00F530E2" w:rsidRDefault="002C32B9" w:rsidP="002C32B9">
            <w:pPr>
              <w:rPr>
                <w:color w:val="FF6600"/>
                <w:sz w:val="20"/>
              </w:rPr>
            </w:pPr>
          </w:p>
        </w:tc>
        <w:tc>
          <w:tcPr>
            <w:tcW w:w="3044" w:type="dxa"/>
            <w:tcBorders>
              <w:top w:val="double" w:sz="4" w:space="0" w:color="auto"/>
              <w:left w:val="double" w:sz="4" w:space="0" w:color="auto"/>
              <w:bottom w:val="double" w:sz="4" w:space="0" w:color="auto"/>
              <w:right w:val="double" w:sz="4" w:space="0" w:color="auto"/>
            </w:tcBorders>
            <w:shd w:val="clear" w:color="auto" w:fill="auto"/>
            <w:vAlign w:val="center"/>
          </w:tcPr>
          <w:p w14:paraId="5978C395" w14:textId="77777777" w:rsidR="002C32B9" w:rsidRPr="00F530E2" w:rsidRDefault="002C32B9" w:rsidP="002C32B9">
            <w:pPr>
              <w:jc w:val="right"/>
              <w:rPr>
                <w:color w:val="FF6600"/>
                <w:sz w:val="20"/>
              </w:rPr>
            </w:pP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08F417EE" w14:textId="77777777" w:rsidR="002C32B9" w:rsidRPr="00F530E2" w:rsidRDefault="002C32B9" w:rsidP="002C32B9">
            <w:pPr>
              <w:jc w:val="right"/>
              <w:rPr>
                <w:sz w:val="20"/>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1746AF0D" w14:textId="77777777" w:rsidR="002C32B9" w:rsidRPr="00F530E2" w:rsidRDefault="002C32B9" w:rsidP="002C32B9">
            <w:pPr>
              <w:jc w:val="right"/>
              <w:rPr>
                <w:sz w:val="20"/>
              </w:rPr>
            </w:pP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0DB631EF" w14:textId="77777777" w:rsidR="002C32B9" w:rsidRPr="00F530E2" w:rsidRDefault="002C32B9" w:rsidP="002C32B9">
            <w:pPr>
              <w:jc w:val="right"/>
              <w:rPr>
                <w:sz w:val="20"/>
              </w:rPr>
            </w:pPr>
          </w:p>
        </w:tc>
      </w:tr>
      <w:tr w:rsidR="002C32B9" w:rsidRPr="00F530E2" w14:paraId="49BA3F3E" w14:textId="77777777" w:rsidTr="002C32B9">
        <w:trPr>
          <w:cantSplit/>
          <w:trHeight w:val="420"/>
        </w:trPr>
        <w:tc>
          <w:tcPr>
            <w:tcW w:w="6143"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0580FD87" w14:textId="77777777" w:rsidR="002C32B9" w:rsidRPr="00F530E2" w:rsidRDefault="002C32B9" w:rsidP="002C32B9">
            <w:pPr>
              <w:jc w:val="right"/>
              <w:rPr>
                <w:sz w:val="20"/>
              </w:rPr>
            </w:pPr>
            <w:r w:rsidRPr="00F530E2">
              <w:rPr>
                <w:sz w:val="20"/>
              </w:rPr>
              <w:t>Totals</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408ACDEE" w14:textId="77777777" w:rsidR="002C32B9" w:rsidRPr="00F530E2" w:rsidRDefault="002C32B9" w:rsidP="002C32B9">
            <w:pPr>
              <w:jc w:val="right"/>
              <w:rPr>
                <w:sz w:val="20"/>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280AEB8B" w14:textId="77777777" w:rsidR="002C32B9" w:rsidRPr="00F530E2" w:rsidRDefault="002C32B9" w:rsidP="002C32B9">
            <w:pPr>
              <w:jc w:val="right"/>
              <w:rPr>
                <w:sz w:val="20"/>
              </w:rPr>
            </w:pP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45FB034B" w14:textId="77777777" w:rsidR="002C32B9" w:rsidRPr="00F530E2" w:rsidRDefault="002C32B9" w:rsidP="002C32B9">
            <w:pPr>
              <w:jc w:val="right"/>
              <w:rPr>
                <w:sz w:val="20"/>
              </w:rPr>
            </w:pPr>
          </w:p>
        </w:tc>
      </w:tr>
    </w:tbl>
    <w:p w14:paraId="0919160D" w14:textId="77777777" w:rsidR="00F530E2" w:rsidRPr="00F530E2" w:rsidRDefault="00F530E2" w:rsidP="002C32B9">
      <w:pPr>
        <w:rPr>
          <w:b/>
          <w:sz w:val="20"/>
        </w:rPr>
      </w:pPr>
    </w:p>
    <w:tbl>
      <w:tblPr>
        <w:tblW w:w="103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5542"/>
        <w:gridCol w:w="1440"/>
        <w:gridCol w:w="1888"/>
        <w:gridCol w:w="1498"/>
      </w:tblGrid>
      <w:tr w:rsidR="00F530E2" w:rsidRPr="00F530E2" w14:paraId="37714BC4" w14:textId="77777777" w:rsidTr="000D79D4">
        <w:trPr>
          <w:cantSplit/>
          <w:trHeight w:val="409"/>
        </w:trPr>
        <w:tc>
          <w:tcPr>
            <w:tcW w:w="5542" w:type="dxa"/>
            <w:vMerge w:val="restart"/>
            <w:shd w:val="clear" w:color="auto" w:fill="auto"/>
            <w:vAlign w:val="center"/>
          </w:tcPr>
          <w:p w14:paraId="226FB31C" w14:textId="77777777" w:rsidR="00F530E2" w:rsidRPr="00F530E2" w:rsidRDefault="00F530E2" w:rsidP="000D79D4">
            <w:pPr>
              <w:pStyle w:val="one"/>
              <w:tabs>
                <w:tab w:val="clear" w:pos="360"/>
                <w:tab w:val="left" w:pos="720"/>
              </w:tabs>
              <w:rPr>
                <w:rFonts w:ascii="Times New Roman" w:hAnsi="Times New Roman"/>
                <w:color w:val="000000"/>
                <w:sz w:val="20"/>
              </w:rPr>
            </w:pPr>
            <w:r w:rsidRPr="00F530E2">
              <w:rPr>
                <w:rFonts w:ascii="Times New Roman" w:hAnsi="Times New Roman"/>
                <w:sz w:val="20"/>
              </w:rPr>
              <w:t xml:space="preserve">Subtotal Section II:  </w:t>
            </w:r>
          </w:p>
        </w:tc>
        <w:tc>
          <w:tcPr>
            <w:tcW w:w="1440" w:type="dxa"/>
            <w:shd w:val="clear" w:color="auto" w:fill="auto"/>
            <w:vAlign w:val="center"/>
          </w:tcPr>
          <w:p w14:paraId="32371077" w14:textId="77777777" w:rsidR="00F530E2" w:rsidRPr="00F530E2" w:rsidRDefault="00F530E2" w:rsidP="000D79D4">
            <w:pPr>
              <w:jc w:val="center"/>
              <w:rPr>
                <w:b/>
                <w:sz w:val="20"/>
              </w:rPr>
            </w:pPr>
            <w:r w:rsidRPr="00F530E2">
              <w:rPr>
                <w:b/>
                <w:sz w:val="20"/>
              </w:rPr>
              <w:t>Total Amount</w:t>
            </w:r>
          </w:p>
        </w:tc>
        <w:tc>
          <w:tcPr>
            <w:tcW w:w="1888" w:type="dxa"/>
            <w:shd w:val="clear" w:color="auto" w:fill="auto"/>
            <w:vAlign w:val="center"/>
          </w:tcPr>
          <w:p w14:paraId="057F702A" w14:textId="77777777" w:rsidR="00F530E2" w:rsidRPr="00F530E2" w:rsidRDefault="00F530E2" w:rsidP="000D79D4">
            <w:pPr>
              <w:jc w:val="center"/>
              <w:rPr>
                <w:b/>
                <w:sz w:val="20"/>
              </w:rPr>
            </w:pPr>
            <w:r w:rsidRPr="00F530E2">
              <w:rPr>
                <w:b/>
                <w:sz w:val="20"/>
              </w:rPr>
              <w:t>CNCS Share</w:t>
            </w:r>
          </w:p>
        </w:tc>
        <w:tc>
          <w:tcPr>
            <w:tcW w:w="1498" w:type="dxa"/>
            <w:shd w:val="clear" w:color="auto" w:fill="auto"/>
            <w:vAlign w:val="center"/>
          </w:tcPr>
          <w:p w14:paraId="04FEA0F3" w14:textId="77777777" w:rsidR="00F530E2" w:rsidRPr="00F530E2" w:rsidRDefault="00F530E2" w:rsidP="000D79D4">
            <w:pPr>
              <w:jc w:val="center"/>
              <w:rPr>
                <w:b/>
                <w:sz w:val="20"/>
              </w:rPr>
            </w:pPr>
            <w:r w:rsidRPr="00F530E2">
              <w:rPr>
                <w:b/>
                <w:sz w:val="20"/>
              </w:rPr>
              <w:t>Grantee Share</w:t>
            </w:r>
          </w:p>
        </w:tc>
      </w:tr>
      <w:tr w:rsidR="00F530E2" w:rsidRPr="002C32B9" w14:paraId="376CBC30" w14:textId="77777777" w:rsidTr="000D79D4">
        <w:trPr>
          <w:cantSplit/>
          <w:trHeight w:val="410"/>
        </w:trPr>
        <w:tc>
          <w:tcPr>
            <w:tcW w:w="5542" w:type="dxa"/>
            <w:vMerge/>
            <w:shd w:val="clear" w:color="auto" w:fill="auto"/>
            <w:vAlign w:val="center"/>
          </w:tcPr>
          <w:p w14:paraId="10746E9B" w14:textId="77777777" w:rsidR="00F530E2" w:rsidRPr="002C32B9" w:rsidRDefault="00F530E2" w:rsidP="000D79D4">
            <w:pPr>
              <w:rPr>
                <w:b/>
                <w:color w:val="000000"/>
                <w:szCs w:val="22"/>
              </w:rPr>
            </w:pPr>
          </w:p>
        </w:tc>
        <w:tc>
          <w:tcPr>
            <w:tcW w:w="1440" w:type="dxa"/>
            <w:shd w:val="clear" w:color="auto" w:fill="auto"/>
            <w:vAlign w:val="center"/>
          </w:tcPr>
          <w:p w14:paraId="5DC3DFF6" w14:textId="77777777" w:rsidR="00F530E2" w:rsidRPr="002C32B9" w:rsidRDefault="00F530E2" w:rsidP="000D79D4">
            <w:pPr>
              <w:jc w:val="right"/>
              <w:rPr>
                <w:szCs w:val="22"/>
              </w:rPr>
            </w:pPr>
          </w:p>
        </w:tc>
        <w:tc>
          <w:tcPr>
            <w:tcW w:w="1888" w:type="dxa"/>
            <w:shd w:val="clear" w:color="auto" w:fill="auto"/>
            <w:vAlign w:val="center"/>
          </w:tcPr>
          <w:p w14:paraId="3E73CE4A" w14:textId="77777777" w:rsidR="00F530E2" w:rsidRPr="002C32B9" w:rsidRDefault="00F530E2" w:rsidP="000D79D4">
            <w:pPr>
              <w:jc w:val="right"/>
              <w:rPr>
                <w:szCs w:val="22"/>
              </w:rPr>
            </w:pPr>
          </w:p>
        </w:tc>
        <w:tc>
          <w:tcPr>
            <w:tcW w:w="1498" w:type="dxa"/>
            <w:shd w:val="clear" w:color="auto" w:fill="auto"/>
            <w:vAlign w:val="center"/>
          </w:tcPr>
          <w:p w14:paraId="7BBDB243" w14:textId="77777777" w:rsidR="00F530E2" w:rsidRPr="002C32B9" w:rsidRDefault="00F530E2" w:rsidP="000D79D4">
            <w:pPr>
              <w:jc w:val="right"/>
              <w:rPr>
                <w:szCs w:val="22"/>
              </w:rPr>
            </w:pPr>
          </w:p>
        </w:tc>
      </w:tr>
      <w:tr w:rsidR="00F530E2" w:rsidRPr="00F530E2" w14:paraId="62718D62" w14:textId="77777777" w:rsidTr="000D79D4">
        <w:trPr>
          <w:cantSplit/>
          <w:trHeight w:val="410"/>
        </w:trPr>
        <w:tc>
          <w:tcPr>
            <w:tcW w:w="5542" w:type="dxa"/>
            <w:shd w:val="clear" w:color="auto" w:fill="auto"/>
            <w:vAlign w:val="center"/>
          </w:tcPr>
          <w:p w14:paraId="617C3D0D" w14:textId="77777777" w:rsidR="00F530E2" w:rsidRPr="00F530E2" w:rsidRDefault="00F530E2" w:rsidP="000D79D4">
            <w:pPr>
              <w:rPr>
                <w:b/>
                <w:color w:val="000000"/>
                <w:sz w:val="20"/>
              </w:rPr>
            </w:pPr>
            <w:r w:rsidRPr="00F530E2">
              <w:rPr>
                <w:b/>
                <w:color w:val="000000"/>
                <w:sz w:val="20"/>
              </w:rPr>
              <w:t>Subtotal Sections I and II:</w:t>
            </w:r>
          </w:p>
        </w:tc>
        <w:tc>
          <w:tcPr>
            <w:tcW w:w="1440" w:type="dxa"/>
            <w:shd w:val="clear" w:color="auto" w:fill="auto"/>
            <w:vAlign w:val="center"/>
          </w:tcPr>
          <w:p w14:paraId="763EFDBA" w14:textId="77777777" w:rsidR="00F530E2" w:rsidRPr="00F530E2" w:rsidRDefault="00F530E2" w:rsidP="000D79D4">
            <w:pPr>
              <w:jc w:val="right"/>
              <w:rPr>
                <w:sz w:val="20"/>
              </w:rPr>
            </w:pPr>
          </w:p>
        </w:tc>
        <w:tc>
          <w:tcPr>
            <w:tcW w:w="1888" w:type="dxa"/>
            <w:shd w:val="clear" w:color="auto" w:fill="auto"/>
            <w:vAlign w:val="center"/>
          </w:tcPr>
          <w:p w14:paraId="6998B8E3" w14:textId="77777777" w:rsidR="00F530E2" w:rsidRPr="00F530E2" w:rsidRDefault="00F530E2" w:rsidP="000D79D4">
            <w:pPr>
              <w:jc w:val="right"/>
              <w:rPr>
                <w:sz w:val="20"/>
              </w:rPr>
            </w:pPr>
          </w:p>
        </w:tc>
        <w:tc>
          <w:tcPr>
            <w:tcW w:w="1498" w:type="dxa"/>
            <w:shd w:val="clear" w:color="auto" w:fill="auto"/>
            <w:vAlign w:val="center"/>
          </w:tcPr>
          <w:p w14:paraId="22F9C118" w14:textId="77777777" w:rsidR="00F530E2" w:rsidRPr="00F530E2" w:rsidRDefault="00F530E2" w:rsidP="000D79D4">
            <w:pPr>
              <w:jc w:val="right"/>
              <w:rPr>
                <w:sz w:val="20"/>
              </w:rPr>
            </w:pPr>
          </w:p>
        </w:tc>
      </w:tr>
    </w:tbl>
    <w:p w14:paraId="3949D65F" w14:textId="77777777" w:rsidR="00F530E2" w:rsidRDefault="00F530E2" w:rsidP="002C32B9">
      <w:pPr>
        <w:rPr>
          <w:b/>
          <w:szCs w:val="22"/>
        </w:rPr>
      </w:pPr>
    </w:p>
    <w:p w14:paraId="60B1D852" w14:textId="77777777" w:rsidR="002C32B9" w:rsidRPr="00F530E2" w:rsidRDefault="002C32B9" w:rsidP="002C32B9">
      <w:pPr>
        <w:rPr>
          <w:b/>
          <w:sz w:val="20"/>
        </w:rPr>
      </w:pPr>
      <w:r w:rsidRPr="00F530E2">
        <w:rPr>
          <w:b/>
          <w:sz w:val="20"/>
        </w:rPr>
        <w:t>Section III.  Administrative/Indirect Costs</w:t>
      </w:r>
      <w:bookmarkEnd w:id="640"/>
    </w:p>
    <w:p w14:paraId="21C4AB84" w14:textId="77777777" w:rsidR="002C32B9" w:rsidRPr="00F530E2" w:rsidRDefault="002C32B9" w:rsidP="00066876">
      <w:pPr>
        <w:rPr>
          <w:b/>
          <w:sz w:val="20"/>
        </w:rPr>
      </w:pPr>
      <w:r w:rsidRPr="00F530E2">
        <w:rPr>
          <w:b/>
          <w:sz w:val="20"/>
        </w:rPr>
        <w:t xml:space="preserve">A. </w:t>
      </w:r>
      <w:r w:rsidR="00202D93">
        <w:rPr>
          <w:b/>
          <w:sz w:val="20"/>
        </w:rPr>
        <w:t>CNCS</w:t>
      </w:r>
      <w:r w:rsidRPr="00F530E2">
        <w:rPr>
          <w:b/>
          <w:sz w:val="20"/>
        </w:rPr>
        <w:t xml:space="preserve"> Fixed Percentage Method</w:t>
      </w:r>
    </w:p>
    <w:tbl>
      <w:tblPr>
        <w:tblW w:w="1029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168"/>
        <w:gridCol w:w="2538"/>
        <w:gridCol w:w="9"/>
        <w:gridCol w:w="1470"/>
        <w:gridCol w:w="1470"/>
        <w:gridCol w:w="1635"/>
      </w:tblGrid>
      <w:tr w:rsidR="002C32B9" w:rsidRPr="00F530E2" w14:paraId="4A4D2BB6" w14:textId="77777777" w:rsidTr="00E30F7D">
        <w:trPr>
          <w:cantSplit/>
          <w:trHeight w:val="372"/>
        </w:trPr>
        <w:tc>
          <w:tcPr>
            <w:tcW w:w="3168" w:type="dxa"/>
            <w:tcBorders>
              <w:top w:val="double" w:sz="4" w:space="0" w:color="auto"/>
              <w:left w:val="double" w:sz="4" w:space="0" w:color="auto"/>
              <w:bottom w:val="nil"/>
              <w:right w:val="double" w:sz="4" w:space="0" w:color="auto"/>
            </w:tcBorders>
            <w:shd w:val="pct15" w:color="auto" w:fill="FFFFFF"/>
          </w:tcPr>
          <w:p w14:paraId="10F4A5BF" w14:textId="77777777" w:rsidR="002C32B9" w:rsidRPr="00F530E2" w:rsidRDefault="002C32B9" w:rsidP="002C32B9">
            <w:pPr>
              <w:rPr>
                <w:b/>
                <w:sz w:val="20"/>
              </w:rPr>
            </w:pPr>
            <w:r w:rsidRPr="00F530E2">
              <w:rPr>
                <w:b/>
                <w:sz w:val="20"/>
              </w:rPr>
              <w:t>Purpose</w:t>
            </w:r>
          </w:p>
        </w:tc>
        <w:tc>
          <w:tcPr>
            <w:tcW w:w="2538" w:type="dxa"/>
            <w:tcBorders>
              <w:top w:val="double" w:sz="4" w:space="0" w:color="auto"/>
              <w:left w:val="double" w:sz="4" w:space="0" w:color="auto"/>
              <w:bottom w:val="nil"/>
              <w:right w:val="double" w:sz="4" w:space="0" w:color="auto"/>
            </w:tcBorders>
            <w:shd w:val="pct15" w:color="auto" w:fill="FFFFFF"/>
          </w:tcPr>
          <w:p w14:paraId="14874C1C" w14:textId="77777777" w:rsidR="002C32B9" w:rsidRPr="00F530E2" w:rsidRDefault="002C32B9" w:rsidP="002C32B9">
            <w:pPr>
              <w:rPr>
                <w:b/>
                <w:sz w:val="20"/>
              </w:rPr>
            </w:pPr>
            <w:r w:rsidRPr="00F530E2">
              <w:rPr>
                <w:b/>
                <w:sz w:val="20"/>
              </w:rPr>
              <w:t>Calculation</w:t>
            </w:r>
          </w:p>
        </w:tc>
        <w:tc>
          <w:tcPr>
            <w:tcW w:w="1479" w:type="dxa"/>
            <w:gridSpan w:val="2"/>
            <w:tcBorders>
              <w:top w:val="double" w:sz="4" w:space="0" w:color="auto"/>
              <w:left w:val="double" w:sz="4" w:space="0" w:color="auto"/>
              <w:bottom w:val="double" w:sz="4" w:space="0" w:color="auto"/>
              <w:right w:val="double" w:sz="4" w:space="0" w:color="auto"/>
            </w:tcBorders>
            <w:shd w:val="clear" w:color="auto" w:fill="auto"/>
          </w:tcPr>
          <w:p w14:paraId="257F78BC" w14:textId="77777777" w:rsidR="002C32B9" w:rsidRPr="00F530E2" w:rsidRDefault="002C32B9" w:rsidP="002C32B9">
            <w:pPr>
              <w:jc w:val="center"/>
              <w:rPr>
                <w:b/>
                <w:sz w:val="20"/>
              </w:rPr>
            </w:pPr>
            <w:r w:rsidRPr="00F530E2">
              <w:rPr>
                <w:b/>
                <w:sz w:val="20"/>
              </w:rPr>
              <w:t>Total Amount</w:t>
            </w:r>
          </w:p>
        </w:tc>
        <w:tc>
          <w:tcPr>
            <w:tcW w:w="1470" w:type="dxa"/>
            <w:tcBorders>
              <w:top w:val="double" w:sz="4" w:space="0" w:color="auto"/>
              <w:left w:val="double" w:sz="4" w:space="0" w:color="auto"/>
              <w:bottom w:val="double" w:sz="4" w:space="0" w:color="auto"/>
              <w:right w:val="double" w:sz="4" w:space="0" w:color="auto"/>
            </w:tcBorders>
            <w:shd w:val="clear" w:color="auto" w:fill="auto"/>
          </w:tcPr>
          <w:p w14:paraId="26477E5E" w14:textId="77777777" w:rsidR="002C32B9" w:rsidRPr="00F530E2" w:rsidRDefault="002C32B9" w:rsidP="002C32B9">
            <w:pPr>
              <w:jc w:val="center"/>
              <w:rPr>
                <w:b/>
                <w:sz w:val="20"/>
              </w:rPr>
            </w:pPr>
            <w:r w:rsidRPr="00F530E2">
              <w:rPr>
                <w:b/>
                <w:sz w:val="20"/>
              </w:rPr>
              <w:t>CNCS Share</w:t>
            </w:r>
          </w:p>
        </w:tc>
        <w:tc>
          <w:tcPr>
            <w:tcW w:w="1635" w:type="dxa"/>
            <w:tcBorders>
              <w:top w:val="double" w:sz="4" w:space="0" w:color="auto"/>
              <w:left w:val="double" w:sz="4" w:space="0" w:color="auto"/>
              <w:bottom w:val="double" w:sz="4" w:space="0" w:color="auto"/>
              <w:right w:val="double" w:sz="4" w:space="0" w:color="auto"/>
            </w:tcBorders>
            <w:shd w:val="clear" w:color="auto" w:fill="auto"/>
          </w:tcPr>
          <w:p w14:paraId="1FC7AD39" w14:textId="77777777" w:rsidR="002C32B9" w:rsidRPr="00F530E2" w:rsidRDefault="002C32B9" w:rsidP="002C32B9">
            <w:pPr>
              <w:jc w:val="center"/>
              <w:rPr>
                <w:b/>
                <w:sz w:val="20"/>
              </w:rPr>
            </w:pPr>
            <w:r w:rsidRPr="00F530E2">
              <w:rPr>
                <w:b/>
                <w:sz w:val="20"/>
              </w:rPr>
              <w:t>Grantee Share</w:t>
            </w:r>
          </w:p>
        </w:tc>
      </w:tr>
      <w:tr w:rsidR="002C32B9" w:rsidRPr="00F530E2" w14:paraId="4BD12628" w14:textId="77777777" w:rsidTr="00E30F7D">
        <w:trPr>
          <w:cantSplit/>
          <w:trHeight w:val="447"/>
        </w:trPr>
        <w:tc>
          <w:tcPr>
            <w:tcW w:w="3168" w:type="dxa"/>
            <w:tcBorders>
              <w:top w:val="double" w:sz="4" w:space="0" w:color="auto"/>
              <w:left w:val="double" w:sz="4" w:space="0" w:color="auto"/>
              <w:bottom w:val="double" w:sz="4" w:space="0" w:color="auto"/>
              <w:right w:val="double" w:sz="4" w:space="0" w:color="auto"/>
            </w:tcBorders>
            <w:shd w:val="clear" w:color="auto" w:fill="auto"/>
          </w:tcPr>
          <w:p w14:paraId="0D92D450" w14:textId="77777777" w:rsidR="002C32B9" w:rsidRPr="00F530E2" w:rsidRDefault="00202D93" w:rsidP="002C32B9">
            <w:pPr>
              <w:rPr>
                <w:sz w:val="20"/>
              </w:rPr>
            </w:pPr>
            <w:r>
              <w:rPr>
                <w:sz w:val="20"/>
              </w:rPr>
              <w:t>CNCS</w:t>
            </w:r>
            <w:r w:rsidR="00711782">
              <w:rPr>
                <w:sz w:val="20"/>
              </w:rPr>
              <w:t xml:space="preserve"> (grantee)</w:t>
            </w:r>
            <w:r w:rsidR="002C32B9" w:rsidRPr="00F530E2">
              <w:rPr>
                <w:sz w:val="20"/>
              </w:rPr>
              <w:t xml:space="preserve"> share</w:t>
            </w:r>
          </w:p>
        </w:tc>
        <w:tc>
          <w:tcPr>
            <w:tcW w:w="2538" w:type="dxa"/>
            <w:tcBorders>
              <w:top w:val="double" w:sz="4" w:space="0" w:color="auto"/>
              <w:left w:val="double" w:sz="4" w:space="0" w:color="auto"/>
              <w:bottom w:val="double" w:sz="4" w:space="0" w:color="auto"/>
              <w:right w:val="double" w:sz="4" w:space="0" w:color="auto"/>
            </w:tcBorders>
            <w:shd w:val="clear" w:color="auto" w:fill="auto"/>
          </w:tcPr>
          <w:p w14:paraId="54E7C9D1" w14:textId="77777777" w:rsidR="002C32B9" w:rsidRPr="00F530E2" w:rsidRDefault="002C32B9" w:rsidP="002C32B9">
            <w:pPr>
              <w:rPr>
                <w:sz w:val="20"/>
              </w:rPr>
            </w:pPr>
          </w:p>
        </w:tc>
        <w:tc>
          <w:tcPr>
            <w:tcW w:w="1479" w:type="dxa"/>
            <w:gridSpan w:val="2"/>
            <w:tcBorders>
              <w:top w:val="double" w:sz="4" w:space="0" w:color="auto"/>
              <w:left w:val="double" w:sz="4" w:space="0" w:color="auto"/>
              <w:bottom w:val="double" w:sz="4" w:space="0" w:color="auto"/>
              <w:right w:val="double" w:sz="4" w:space="0" w:color="auto"/>
            </w:tcBorders>
            <w:shd w:val="clear" w:color="auto" w:fill="auto"/>
          </w:tcPr>
          <w:p w14:paraId="5B363F13" w14:textId="77777777" w:rsidR="002C32B9" w:rsidRPr="00F530E2" w:rsidRDefault="002C32B9" w:rsidP="002C32B9">
            <w:pPr>
              <w:jc w:val="right"/>
              <w:rPr>
                <w:sz w:val="20"/>
              </w:rPr>
            </w:pPr>
          </w:p>
        </w:tc>
        <w:tc>
          <w:tcPr>
            <w:tcW w:w="1470" w:type="dxa"/>
            <w:tcBorders>
              <w:top w:val="double" w:sz="4" w:space="0" w:color="auto"/>
              <w:left w:val="double" w:sz="4" w:space="0" w:color="auto"/>
              <w:bottom w:val="double" w:sz="4" w:space="0" w:color="auto"/>
              <w:right w:val="double" w:sz="4" w:space="0" w:color="auto"/>
            </w:tcBorders>
            <w:shd w:val="clear" w:color="auto" w:fill="auto"/>
          </w:tcPr>
          <w:p w14:paraId="4B1EA82C" w14:textId="77777777" w:rsidR="002C32B9" w:rsidRPr="00F530E2" w:rsidRDefault="002C32B9" w:rsidP="002C32B9">
            <w:pPr>
              <w:jc w:val="right"/>
              <w:rPr>
                <w:sz w:val="20"/>
              </w:rPr>
            </w:pPr>
          </w:p>
        </w:tc>
        <w:tc>
          <w:tcPr>
            <w:tcW w:w="1635" w:type="dxa"/>
            <w:tcBorders>
              <w:top w:val="double" w:sz="4" w:space="0" w:color="auto"/>
              <w:left w:val="double" w:sz="4" w:space="0" w:color="auto"/>
              <w:bottom w:val="double" w:sz="4" w:space="0" w:color="auto"/>
              <w:right w:val="double" w:sz="4" w:space="0" w:color="auto"/>
            </w:tcBorders>
            <w:shd w:val="clear" w:color="auto" w:fill="auto"/>
          </w:tcPr>
          <w:p w14:paraId="72268BE1" w14:textId="77777777" w:rsidR="002C32B9" w:rsidRPr="00F530E2" w:rsidRDefault="002C32B9" w:rsidP="002C32B9">
            <w:pPr>
              <w:jc w:val="right"/>
              <w:rPr>
                <w:sz w:val="20"/>
              </w:rPr>
            </w:pPr>
          </w:p>
        </w:tc>
      </w:tr>
      <w:tr w:rsidR="002C32B9" w:rsidRPr="00F530E2" w14:paraId="3D585617" w14:textId="77777777" w:rsidTr="00E30F7D">
        <w:trPr>
          <w:cantSplit/>
          <w:trHeight w:val="372"/>
        </w:trPr>
        <w:tc>
          <w:tcPr>
            <w:tcW w:w="3168" w:type="dxa"/>
            <w:tcBorders>
              <w:top w:val="double" w:sz="4" w:space="0" w:color="auto"/>
              <w:left w:val="double" w:sz="4" w:space="0" w:color="auto"/>
              <w:bottom w:val="double" w:sz="4" w:space="0" w:color="auto"/>
              <w:right w:val="double" w:sz="4" w:space="0" w:color="auto"/>
            </w:tcBorders>
            <w:shd w:val="clear" w:color="auto" w:fill="auto"/>
            <w:vAlign w:val="bottom"/>
          </w:tcPr>
          <w:p w14:paraId="31B1AA45" w14:textId="77777777" w:rsidR="002C32B9" w:rsidRPr="00F530E2" w:rsidRDefault="00711782" w:rsidP="00711782">
            <w:pPr>
              <w:rPr>
                <w:sz w:val="20"/>
              </w:rPr>
            </w:pPr>
            <w:r>
              <w:rPr>
                <w:sz w:val="20"/>
              </w:rPr>
              <w:t>Commission (</w:t>
            </w:r>
            <w:r w:rsidR="002C32B9" w:rsidRPr="00F530E2">
              <w:rPr>
                <w:sz w:val="20"/>
              </w:rPr>
              <w:t>State of Maine</w:t>
            </w:r>
            <w:r>
              <w:rPr>
                <w:sz w:val="20"/>
              </w:rPr>
              <w:t xml:space="preserve">) </w:t>
            </w:r>
            <w:r w:rsidR="002C32B9" w:rsidRPr="00F530E2">
              <w:rPr>
                <w:sz w:val="20"/>
              </w:rPr>
              <w:t>share</w:t>
            </w:r>
          </w:p>
        </w:tc>
        <w:tc>
          <w:tcPr>
            <w:tcW w:w="2538" w:type="dxa"/>
            <w:tcBorders>
              <w:top w:val="double" w:sz="4" w:space="0" w:color="auto"/>
              <w:left w:val="double" w:sz="4" w:space="0" w:color="auto"/>
              <w:bottom w:val="double" w:sz="4" w:space="0" w:color="auto"/>
              <w:right w:val="double" w:sz="4" w:space="0" w:color="auto"/>
            </w:tcBorders>
            <w:shd w:val="clear" w:color="auto" w:fill="auto"/>
          </w:tcPr>
          <w:p w14:paraId="07DDD576" w14:textId="77777777" w:rsidR="002C32B9" w:rsidRPr="00F530E2" w:rsidRDefault="002C32B9" w:rsidP="002C32B9">
            <w:pPr>
              <w:rPr>
                <w:sz w:val="20"/>
              </w:rPr>
            </w:pPr>
          </w:p>
        </w:tc>
        <w:tc>
          <w:tcPr>
            <w:tcW w:w="1479" w:type="dxa"/>
            <w:gridSpan w:val="2"/>
            <w:tcBorders>
              <w:top w:val="double" w:sz="4" w:space="0" w:color="auto"/>
              <w:left w:val="double" w:sz="4" w:space="0" w:color="auto"/>
              <w:bottom w:val="double" w:sz="4" w:space="0" w:color="auto"/>
              <w:right w:val="double" w:sz="4" w:space="0" w:color="auto"/>
            </w:tcBorders>
            <w:shd w:val="clear" w:color="auto" w:fill="auto"/>
          </w:tcPr>
          <w:p w14:paraId="6452D2C7" w14:textId="77777777" w:rsidR="002C32B9" w:rsidRPr="00F530E2" w:rsidRDefault="002C32B9" w:rsidP="002C32B9">
            <w:pPr>
              <w:jc w:val="right"/>
              <w:rPr>
                <w:sz w:val="20"/>
              </w:rPr>
            </w:pPr>
          </w:p>
        </w:tc>
        <w:tc>
          <w:tcPr>
            <w:tcW w:w="1470" w:type="dxa"/>
            <w:tcBorders>
              <w:top w:val="double" w:sz="4" w:space="0" w:color="auto"/>
              <w:left w:val="double" w:sz="4" w:space="0" w:color="auto"/>
              <w:bottom w:val="double" w:sz="4" w:space="0" w:color="auto"/>
              <w:right w:val="double" w:sz="4" w:space="0" w:color="auto"/>
            </w:tcBorders>
            <w:shd w:val="clear" w:color="auto" w:fill="auto"/>
          </w:tcPr>
          <w:p w14:paraId="586CFE00" w14:textId="77777777" w:rsidR="002C32B9" w:rsidRPr="00F530E2" w:rsidRDefault="002C32B9" w:rsidP="002C32B9">
            <w:pPr>
              <w:jc w:val="right"/>
              <w:rPr>
                <w:sz w:val="20"/>
              </w:rPr>
            </w:pPr>
          </w:p>
        </w:tc>
        <w:tc>
          <w:tcPr>
            <w:tcW w:w="1635" w:type="dxa"/>
            <w:tcBorders>
              <w:top w:val="double" w:sz="4" w:space="0" w:color="auto"/>
              <w:left w:val="double" w:sz="4" w:space="0" w:color="auto"/>
              <w:bottom w:val="double" w:sz="4" w:space="0" w:color="auto"/>
              <w:right w:val="double" w:sz="4" w:space="0" w:color="auto"/>
            </w:tcBorders>
            <w:shd w:val="clear" w:color="auto" w:fill="auto"/>
          </w:tcPr>
          <w:p w14:paraId="68591A71" w14:textId="77777777" w:rsidR="002C32B9" w:rsidRPr="00F530E2" w:rsidRDefault="002C32B9" w:rsidP="002C32B9">
            <w:pPr>
              <w:jc w:val="right"/>
              <w:rPr>
                <w:sz w:val="20"/>
              </w:rPr>
            </w:pPr>
          </w:p>
        </w:tc>
      </w:tr>
      <w:tr w:rsidR="002C32B9" w:rsidRPr="00F530E2" w14:paraId="08FA9556" w14:textId="77777777" w:rsidTr="002C32B9">
        <w:trPr>
          <w:trHeight w:val="372"/>
        </w:trPr>
        <w:tc>
          <w:tcPr>
            <w:tcW w:w="5715" w:type="dxa"/>
            <w:gridSpan w:val="3"/>
            <w:tcBorders>
              <w:top w:val="double" w:sz="4" w:space="0" w:color="auto"/>
              <w:left w:val="double" w:sz="4" w:space="0" w:color="auto"/>
              <w:bottom w:val="double" w:sz="4" w:space="0" w:color="auto"/>
              <w:right w:val="double" w:sz="4" w:space="0" w:color="auto"/>
            </w:tcBorders>
            <w:shd w:val="clear" w:color="auto" w:fill="auto"/>
          </w:tcPr>
          <w:p w14:paraId="00EB7F8F" w14:textId="77777777" w:rsidR="002C32B9" w:rsidRPr="00F530E2" w:rsidRDefault="002C32B9" w:rsidP="002C32B9">
            <w:pPr>
              <w:jc w:val="right"/>
              <w:rPr>
                <w:sz w:val="20"/>
              </w:rPr>
            </w:pPr>
            <w:r w:rsidRPr="00F530E2">
              <w:rPr>
                <w:sz w:val="20"/>
              </w:rPr>
              <w:t>Totals</w:t>
            </w:r>
          </w:p>
        </w:tc>
        <w:tc>
          <w:tcPr>
            <w:tcW w:w="1470" w:type="dxa"/>
            <w:tcBorders>
              <w:top w:val="double" w:sz="4" w:space="0" w:color="auto"/>
              <w:left w:val="double" w:sz="4" w:space="0" w:color="auto"/>
              <w:bottom w:val="double" w:sz="4" w:space="0" w:color="auto"/>
              <w:right w:val="double" w:sz="4" w:space="0" w:color="auto"/>
            </w:tcBorders>
            <w:shd w:val="clear" w:color="auto" w:fill="auto"/>
          </w:tcPr>
          <w:p w14:paraId="65894433" w14:textId="77777777" w:rsidR="002C32B9" w:rsidRPr="00F530E2" w:rsidRDefault="002C32B9" w:rsidP="002C32B9">
            <w:pPr>
              <w:jc w:val="right"/>
              <w:rPr>
                <w:sz w:val="20"/>
              </w:rPr>
            </w:pPr>
          </w:p>
        </w:tc>
        <w:tc>
          <w:tcPr>
            <w:tcW w:w="1470" w:type="dxa"/>
            <w:tcBorders>
              <w:top w:val="double" w:sz="4" w:space="0" w:color="auto"/>
              <w:left w:val="double" w:sz="4" w:space="0" w:color="auto"/>
              <w:bottom w:val="double" w:sz="4" w:space="0" w:color="auto"/>
              <w:right w:val="double" w:sz="4" w:space="0" w:color="auto"/>
            </w:tcBorders>
            <w:shd w:val="clear" w:color="auto" w:fill="auto"/>
          </w:tcPr>
          <w:p w14:paraId="5E0A3BA8" w14:textId="77777777" w:rsidR="002C32B9" w:rsidRPr="00F530E2" w:rsidRDefault="002C32B9" w:rsidP="002C32B9">
            <w:pPr>
              <w:jc w:val="right"/>
              <w:rPr>
                <w:sz w:val="20"/>
              </w:rPr>
            </w:pPr>
          </w:p>
        </w:tc>
        <w:tc>
          <w:tcPr>
            <w:tcW w:w="1635" w:type="dxa"/>
            <w:tcBorders>
              <w:top w:val="double" w:sz="4" w:space="0" w:color="auto"/>
              <w:left w:val="double" w:sz="4" w:space="0" w:color="auto"/>
              <w:bottom w:val="double" w:sz="4" w:space="0" w:color="auto"/>
              <w:right w:val="double" w:sz="4" w:space="0" w:color="auto"/>
            </w:tcBorders>
            <w:shd w:val="clear" w:color="auto" w:fill="auto"/>
          </w:tcPr>
          <w:p w14:paraId="499F8D3F" w14:textId="77777777" w:rsidR="002C32B9" w:rsidRPr="00F530E2" w:rsidRDefault="002C32B9" w:rsidP="002C32B9">
            <w:pPr>
              <w:jc w:val="right"/>
              <w:rPr>
                <w:sz w:val="20"/>
              </w:rPr>
            </w:pPr>
          </w:p>
        </w:tc>
      </w:tr>
    </w:tbl>
    <w:p w14:paraId="103FC9DB" w14:textId="77777777" w:rsidR="002C32B9" w:rsidRPr="005D6DDD" w:rsidRDefault="002C32B9" w:rsidP="002C32B9">
      <w:pPr>
        <w:ind w:left="705"/>
        <w:rPr>
          <w:b/>
          <w:szCs w:val="22"/>
        </w:rPr>
      </w:pPr>
      <w:r w:rsidRPr="005D6DDD">
        <w:rPr>
          <w:b/>
          <w:szCs w:val="22"/>
        </w:rPr>
        <w:t>OR</w:t>
      </w:r>
    </w:p>
    <w:p w14:paraId="7A2F8037" w14:textId="77777777" w:rsidR="006D4775" w:rsidRDefault="006D4775">
      <w:pPr>
        <w:overflowPunct/>
        <w:autoSpaceDE/>
        <w:autoSpaceDN/>
        <w:adjustRightInd/>
        <w:spacing w:before="0"/>
        <w:textAlignment w:val="auto"/>
        <w:rPr>
          <w:b/>
          <w:sz w:val="20"/>
        </w:rPr>
      </w:pPr>
      <w:r>
        <w:rPr>
          <w:b/>
          <w:sz w:val="20"/>
        </w:rPr>
        <w:br w:type="page"/>
      </w:r>
    </w:p>
    <w:p w14:paraId="0B56BDE3" w14:textId="77777777" w:rsidR="002C32B9" w:rsidRPr="00F530E2" w:rsidRDefault="002C32B9" w:rsidP="00066876">
      <w:pPr>
        <w:rPr>
          <w:b/>
          <w:sz w:val="20"/>
        </w:rPr>
      </w:pPr>
      <w:r w:rsidRPr="00F530E2">
        <w:rPr>
          <w:b/>
          <w:sz w:val="20"/>
        </w:rPr>
        <w:lastRenderedPageBreak/>
        <w:t>B.</w:t>
      </w:r>
      <w:r w:rsidR="00845D60">
        <w:rPr>
          <w:b/>
          <w:sz w:val="20"/>
        </w:rPr>
        <w:t xml:space="preserve"> </w:t>
      </w:r>
      <w:r w:rsidRPr="00F530E2">
        <w:rPr>
          <w:b/>
          <w:sz w:val="20"/>
        </w:rPr>
        <w:t>Federally Approved Indirect Cost Rate Method</w:t>
      </w:r>
    </w:p>
    <w:tbl>
      <w:tblPr>
        <w:tblW w:w="1027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178"/>
        <w:gridCol w:w="1012"/>
        <w:gridCol w:w="1013"/>
        <w:gridCol w:w="1305"/>
        <w:gridCol w:w="720"/>
        <w:gridCol w:w="1012"/>
        <w:gridCol w:w="1013"/>
        <w:gridCol w:w="1012"/>
        <w:gridCol w:w="1013"/>
      </w:tblGrid>
      <w:tr w:rsidR="002C32B9" w:rsidRPr="00F530E2" w14:paraId="6C5808CD" w14:textId="77777777" w:rsidTr="002C32B9">
        <w:trPr>
          <w:cantSplit/>
          <w:trHeight w:val="483"/>
        </w:trPr>
        <w:tc>
          <w:tcPr>
            <w:tcW w:w="2178" w:type="dxa"/>
            <w:tcBorders>
              <w:top w:val="double" w:sz="4" w:space="0" w:color="auto"/>
              <w:left w:val="double" w:sz="4" w:space="0" w:color="auto"/>
              <w:bottom w:val="nil"/>
              <w:right w:val="double" w:sz="4" w:space="0" w:color="auto"/>
            </w:tcBorders>
            <w:shd w:val="pct15" w:color="auto" w:fill="FFFFFF"/>
          </w:tcPr>
          <w:p w14:paraId="19BF6357" w14:textId="77777777" w:rsidR="002C32B9" w:rsidRPr="00F530E2" w:rsidRDefault="002C32B9" w:rsidP="002C32B9">
            <w:pPr>
              <w:rPr>
                <w:sz w:val="20"/>
              </w:rPr>
            </w:pPr>
          </w:p>
        </w:tc>
        <w:tc>
          <w:tcPr>
            <w:tcW w:w="1012" w:type="dxa"/>
            <w:tcBorders>
              <w:top w:val="double" w:sz="4" w:space="0" w:color="auto"/>
              <w:left w:val="double" w:sz="4" w:space="0" w:color="auto"/>
              <w:bottom w:val="nil"/>
              <w:right w:val="double" w:sz="4" w:space="0" w:color="auto"/>
            </w:tcBorders>
            <w:shd w:val="pct15" w:color="auto" w:fill="FFFFFF"/>
          </w:tcPr>
          <w:p w14:paraId="5E52CB15" w14:textId="77777777" w:rsidR="002C32B9" w:rsidRPr="00F530E2" w:rsidRDefault="002C32B9" w:rsidP="002C32B9">
            <w:pPr>
              <w:rPr>
                <w:sz w:val="20"/>
              </w:rPr>
            </w:pPr>
            <w:r w:rsidRPr="00F530E2">
              <w:rPr>
                <w:sz w:val="20"/>
              </w:rPr>
              <w:t>Cost Type</w:t>
            </w:r>
          </w:p>
        </w:tc>
        <w:tc>
          <w:tcPr>
            <w:tcW w:w="1013" w:type="dxa"/>
            <w:tcBorders>
              <w:top w:val="double" w:sz="4" w:space="0" w:color="auto"/>
              <w:left w:val="double" w:sz="4" w:space="0" w:color="auto"/>
              <w:bottom w:val="nil"/>
              <w:right w:val="double" w:sz="4" w:space="0" w:color="auto"/>
            </w:tcBorders>
            <w:shd w:val="pct15" w:color="auto" w:fill="FFFFFF"/>
          </w:tcPr>
          <w:p w14:paraId="2945D399" w14:textId="77777777" w:rsidR="002C32B9" w:rsidRPr="00F530E2" w:rsidRDefault="002C32B9" w:rsidP="002C32B9">
            <w:pPr>
              <w:rPr>
                <w:sz w:val="20"/>
              </w:rPr>
            </w:pPr>
            <w:r w:rsidRPr="00F530E2">
              <w:rPr>
                <w:sz w:val="20"/>
              </w:rPr>
              <w:t>Cost Basis</w:t>
            </w:r>
          </w:p>
        </w:tc>
        <w:tc>
          <w:tcPr>
            <w:tcW w:w="1305" w:type="dxa"/>
            <w:tcBorders>
              <w:top w:val="double" w:sz="4" w:space="0" w:color="auto"/>
              <w:left w:val="double" w:sz="4" w:space="0" w:color="auto"/>
              <w:bottom w:val="nil"/>
              <w:right w:val="double" w:sz="4" w:space="0" w:color="auto"/>
            </w:tcBorders>
            <w:shd w:val="pct15" w:color="auto" w:fill="FFFFFF"/>
          </w:tcPr>
          <w:p w14:paraId="76D36ECB" w14:textId="77777777" w:rsidR="002C32B9" w:rsidRPr="00F530E2" w:rsidRDefault="002C32B9" w:rsidP="002C32B9">
            <w:pPr>
              <w:rPr>
                <w:sz w:val="20"/>
              </w:rPr>
            </w:pPr>
            <w:r w:rsidRPr="00F530E2">
              <w:rPr>
                <w:sz w:val="20"/>
              </w:rPr>
              <w:t>Calculation</w:t>
            </w:r>
          </w:p>
        </w:tc>
        <w:tc>
          <w:tcPr>
            <w:tcW w:w="720" w:type="dxa"/>
            <w:tcBorders>
              <w:top w:val="double" w:sz="4" w:space="0" w:color="auto"/>
              <w:left w:val="double" w:sz="4" w:space="0" w:color="auto"/>
              <w:bottom w:val="nil"/>
              <w:right w:val="double" w:sz="4" w:space="0" w:color="auto"/>
            </w:tcBorders>
            <w:shd w:val="pct15" w:color="auto" w:fill="FFFFFF"/>
          </w:tcPr>
          <w:p w14:paraId="284E5643" w14:textId="77777777" w:rsidR="002C32B9" w:rsidRPr="00F530E2" w:rsidRDefault="002C32B9" w:rsidP="002C32B9">
            <w:pPr>
              <w:rPr>
                <w:sz w:val="20"/>
              </w:rPr>
            </w:pPr>
            <w:r w:rsidRPr="00F530E2">
              <w:rPr>
                <w:sz w:val="20"/>
              </w:rPr>
              <w:t>Rate</w:t>
            </w:r>
          </w:p>
        </w:tc>
        <w:tc>
          <w:tcPr>
            <w:tcW w:w="1012" w:type="dxa"/>
            <w:tcBorders>
              <w:top w:val="double" w:sz="4" w:space="0" w:color="auto"/>
              <w:left w:val="double" w:sz="4" w:space="0" w:color="auto"/>
              <w:bottom w:val="nil"/>
              <w:right w:val="double" w:sz="4" w:space="0" w:color="auto"/>
            </w:tcBorders>
            <w:shd w:val="pct15" w:color="auto" w:fill="FFFFFF"/>
          </w:tcPr>
          <w:p w14:paraId="60500D33" w14:textId="77777777" w:rsidR="002C32B9" w:rsidRPr="00F530E2" w:rsidRDefault="002C32B9" w:rsidP="002C32B9">
            <w:pPr>
              <w:rPr>
                <w:sz w:val="20"/>
              </w:rPr>
            </w:pPr>
            <w:r w:rsidRPr="00F530E2">
              <w:rPr>
                <w:sz w:val="20"/>
              </w:rPr>
              <w:t>Rate Claimed</w:t>
            </w:r>
          </w:p>
        </w:tc>
        <w:tc>
          <w:tcPr>
            <w:tcW w:w="1013" w:type="dxa"/>
            <w:tcBorders>
              <w:top w:val="double" w:sz="4" w:space="0" w:color="auto"/>
              <w:left w:val="double" w:sz="4" w:space="0" w:color="auto"/>
              <w:bottom w:val="double" w:sz="4" w:space="0" w:color="auto"/>
              <w:right w:val="double" w:sz="4" w:space="0" w:color="auto"/>
            </w:tcBorders>
            <w:shd w:val="clear" w:color="auto" w:fill="auto"/>
          </w:tcPr>
          <w:p w14:paraId="7A173497" w14:textId="77777777" w:rsidR="002C32B9" w:rsidRPr="00F530E2" w:rsidRDefault="002C32B9" w:rsidP="002C32B9">
            <w:pPr>
              <w:jc w:val="center"/>
              <w:rPr>
                <w:b/>
                <w:sz w:val="20"/>
              </w:rPr>
            </w:pPr>
            <w:r w:rsidRPr="00F530E2">
              <w:rPr>
                <w:b/>
                <w:sz w:val="20"/>
              </w:rPr>
              <w:t>Total Amount</w:t>
            </w:r>
          </w:p>
        </w:tc>
        <w:tc>
          <w:tcPr>
            <w:tcW w:w="1012" w:type="dxa"/>
            <w:tcBorders>
              <w:top w:val="double" w:sz="4" w:space="0" w:color="auto"/>
              <w:left w:val="double" w:sz="4" w:space="0" w:color="auto"/>
              <w:bottom w:val="double" w:sz="4" w:space="0" w:color="auto"/>
              <w:right w:val="double" w:sz="4" w:space="0" w:color="auto"/>
            </w:tcBorders>
            <w:shd w:val="clear" w:color="auto" w:fill="auto"/>
          </w:tcPr>
          <w:p w14:paraId="6749879A" w14:textId="77777777" w:rsidR="002C32B9" w:rsidRPr="00F530E2" w:rsidRDefault="002C32B9" w:rsidP="002C32B9">
            <w:pPr>
              <w:jc w:val="center"/>
              <w:rPr>
                <w:b/>
                <w:sz w:val="20"/>
              </w:rPr>
            </w:pPr>
            <w:r w:rsidRPr="00F530E2">
              <w:rPr>
                <w:b/>
                <w:sz w:val="20"/>
              </w:rPr>
              <w:t>CNCS Share</w:t>
            </w:r>
          </w:p>
        </w:tc>
        <w:tc>
          <w:tcPr>
            <w:tcW w:w="1013" w:type="dxa"/>
            <w:tcBorders>
              <w:top w:val="double" w:sz="4" w:space="0" w:color="auto"/>
              <w:left w:val="double" w:sz="4" w:space="0" w:color="auto"/>
              <w:bottom w:val="double" w:sz="4" w:space="0" w:color="auto"/>
              <w:right w:val="double" w:sz="4" w:space="0" w:color="auto"/>
            </w:tcBorders>
            <w:shd w:val="clear" w:color="auto" w:fill="auto"/>
          </w:tcPr>
          <w:p w14:paraId="0AE41DCD" w14:textId="77777777" w:rsidR="002C32B9" w:rsidRPr="00F530E2" w:rsidRDefault="002C32B9" w:rsidP="002C32B9">
            <w:pPr>
              <w:jc w:val="center"/>
              <w:rPr>
                <w:b/>
                <w:sz w:val="20"/>
              </w:rPr>
            </w:pPr>
            <w:r w:rsidRPr="00F530E2">
              <w:rPr>
                <w:b/>
                <w:sz w:val="20"/>
              </w:rPr>
              <w:t>Grantee Share</w:t>
            </w:r>
          </w:p>
        </w:tc>
      </w:tr>
      <w:tr w:rsidR="002C32B9" w:rsidRPr="00F530E2" w14:paraId="122EF43E" w14:textId="77777777" w:rsidTr="004D6441">
        <w:trPr>
          <w:cantSplit/>
          <w:trHeight w:val="374"/>
        </w:trPr>
        <w:tc>
          <w:tcPr>
            <w:tcW w:w="2178" w:type="dxa"/>
            <w:tcBorders>
              <w:top w:val="double" w:sz="4" w:space="0" w:color="auto"/>
              <w:left w:val="double" w:sz="4" w:space="0" w:color="auto"/>
              <w:bottom w:val="double" w:sz="4" w:space="0" w:color="auto"/>
              <w:right w:val="double" w:sz="4" w:space="0" w:color="auto"/>
            </w:tcBorders>
          </w:tcPr>
          <w:p w14:paraId="08569DAE" w14:textId="77777777" w:rsidR="002C32B9" w:rsidRPr="00F530E2" w:rsidRDefault="00E30F7D" w:rsidP="002C32B9">
            <w:pPr>
              <w:rPr>
                <w:sz w:val="20"/>
              </w:rPr>
            </w:pPr>
            <w:r>
              <w:rPr>
                <w:sz w:val="20"/>
              </w:rPr>
              <w:t>Corporation</w:t>
            </w:r>
            <w:r w:rsidR="002C32B9" w:rsidRPr="00F530E2">
              <w:rPr>
                <w:sz w:val="20"/>
              </w:rPr>
              <w:t xml:space="preserve"> share</w:t>
            </w:r>
          </w:p>
        </w:tc>
        <w:tc>
          <w:tcPr>
            <w:tcW w:w="1012" w:type="dxa"/>
            <w:tcBorders>
              <w:top w:val="double" w:sz="4" w:space="0" w:color="auto"/>
              <w:left w:val="double" w:sz="4" w:space="0" w:color="auto"/>
              <w:bottom w:val="double" w:sz="4" w:space="0" w:color="auto"/>
              <w:right w:val="double" w:sz="4" w:space="0" w:color="auto"/>
            </w:tcBorders>
            <w:shd w:val="clear" w:color="auto" w:fill="auto"/>
            <w:vAlign w:val="center"/>
          </w:tcPr>
          <w:p w14:paraId="7DEBE3C4" w14:textId="77777777" w:rsidR="002C32B9" w:rsidRPr="00F530E2" w:rsidRDefault="002C32B9" w:rsidP="002C32B9">
            <w:pPr>
              <w:rPr>
                <w:sz w:val="20"/>
              </w:rPr>
            </w:pPr>
          </w:p>
        </w:tc>
        <w:tc>
          <w:tcPr>
            <w:tcW w:w="1013" w:type="dxa"/>
            <w:tcBorders>
              <w:top w:val="double" w:sz="4" w:space="0" w:color="auto"/>
              <w:left w:val="double" w:sz="4" w:space="0" w:color="auto"/>
              <w:bottom w:val="double" w:sz="4" w:space="0" w:color="auto"/>
              <w:right w:val="double" w:sz="4" w:space="0" w:color="auto"/>
            </w:tcBorders>
            <w:shd w:val="clear" w:color="auto" w:fill="auto"/>
            <w:vAlign w:val="center"/>
          </w:tcPr>
          <w:p w14:paraId="5D8DC1F3" w14:textId="77777777" w:rsidR="002C32B9" w:rsidRPr="00F530E2" w:rsidRDefault="002C32B9" w:rsidP="002C32B9">
            <w:pPr>
              <w:rPr>
                <w:sz w:val="20"/>
              </w:rPr>
            </w:pPr>
          </w:p>
        </w:tc>
        <w:tc>
          <w:tcPr>
            <w:tcW w:w="1305" w:type="dxa"/>
            <w:tcBorders>
              <w:top w:val="double" w:sz="4" w:space="0" w:color="auto"/>
              <w:left w:val="double" w:sz="4" w:space="0" w:color="auto"/>
              <w:bottom w:val="double" w:sz="4" w:space="0" w:color="auto"/>
              <w:right w:val="double" w:sz="4" w:space="0" w:color="auto"/>
            </w:tcBorders>
            <w:shd w:val="clear" w:color="auto" w:fill="auto"/>
            <w:vAlign w:val="center"/>
          </w:tcPr>
          <w:p w14:paraId="225668E9" w14:textId="77777777" w:rsidR="002C32B9" w:rsidRPr="00F530E2" w:rsidRDefault="002C32B9" w:rsidP="002C32B9">
            <w:pPr>
              <w:rPr>
                <w:sz w:val="20"/>
              </w:rPr>
            </w:pPr>
          </w:p>
        </w:tc>
        <w:tc>
          <w:tcPr>
            <w:tcW w:w="720" w:type="dxa"/>
            <w:tcBorders>
              <w:top w:val="double" w:sz="4" w:space="0" w:color="auto"/>
              <w:left w:val="double" w:sz="4" w:space="0" w:color="auto"/>
              <w:bottom w:val="double" w:sz="4" w:space="0" w:color="auto"/>
              <w:right w:val="double" w:sz="4" w:space="0" w:color="auto"/>
            </w:tcBorders>
            <w:shd w:val="clear" w:color="auto" w:fill="auto"/>
            <w:vAlign w:val="center"/>
          </w:tcPr>
          <w:p w14:paraId="6803801E" w14:textId="77777777" w:rsidR="002C32B9" w:rsidRPr="00F530E2" w:rsidRDefault="002C32B9" w:rsidP="002C32B9">
            <w:pPr>
              <w:rPr>
                <w:sz w:val="20"/>
              </w:rPr>
            </w:pPr>
          </w:p>
        </w:tc>
        <w:tc>
          <w:tcPr>
            <w:tcW w:w="1012" w:type="dxa"/>
            <w:tcBorders>
              <w:top w:val="double" w:sz="4" w:space="0" w:color="auto"/>
              <w:left w:val="double" w:sz="4" w:space="0" w:color="auto"/>
              <w:bottom w:val="double" w:sz="4" w:space="0" w:color="auto"/>
              <w:right w:val="double" w:sz="4" w:space="0" w:color="auto"/>
            </w:tcBorders>
            <w:shd w:val="clear" w:color="auto" w:fill="auto"/>
            <w:vAlign w:val="center"/>
          </w:tcPr>
          <w:p w14:paraId="6956F80E" w14:textId="77777777" w:rsidR="002C32B9" w:rsidRPr="00F530E2" w:rsidRDefault="002C32B9" w:rsidP="002C32B9">
            <w:pPr>
              <w:rPr>
                <w:sz w:val="20"/>
              </w:rPr>
            </w:pPr>
          </w:p>
        </w:tc>
        <w:tc>
          <w:tcPr>
            <w:tcW w:w="1013" w:type="dxa"/>
            <w:tcBorders>
              <w:top w:val="double" w:sz="4" w:space="0" w:color="auto"/>
              <w:left w:val="double" w:sz="4" w:space="0" w:color="auto"/>
              <w:bottom w:val="double" w:sz="4" w:space="0" w:color="auto"/>
              <w:right w:val="double" w:sz="4" w:space="0" w:color="auto"/>
            </w:tcBorders>
            <w:shd w:val="clear" w:color="auto" w:fill="auto"/>
            <w:vAlign w:val="center"/>
          </w:tcPr>
          <w:p w14:paraId="48772646" w14:textId="77777777" w:rsidR="002C32B9" w:rsidRPr="00F530E2" w:rsidRDefault="002C32B9" w:rsidP="002C32B9">
            <w:pPr>
              <w:rPr>
                <w:sz w:val="20"/>
              </w:rPr>
            </w:pPr>
          </w:p>
        </w:tc>
        <w:tc>
          <w:tcPr>
            <w:tcW w:w="1012" w:type="dxa"/>
            <w:tcBorders>
              <w:top w:val="double" w:sz="4" w:space="0" w:color="auto"/>
              <w:left w:val="double" w:sz="4" w:space="0" w:color="auto"/>
              <w:bottom w:val="double" w:sz="4" w:space="0" w:color="auto"/>
              <w:right w:val="double" w:sz="4" w:space="0" w:color="auto"/>
            </w:tcBorders>
            <w:shd w:val="clear" w:color="auto" w:fill="auto"/>
            <w:vAlign w:val="center"/>
          </w:tcPr>
          <w:p w14:paraId="1E042891" w14:textId="77777777" w:rsidR="002C32B9" w:rsidRPr="00F530E2" w:rsidRDefault="002C32B9" w:rsidP="002C32B9">
            <w:pPr>
              <w:rPr>
                <w:sz w:val="20"/>
              </w:rPr>
            </w:pPr>
          </w:p>
        </w:tc>
        <w:tc>
          <w:tcPr>
            <w:tcW w:w="1013" w:type="dxa"/>
            <w:tcBorders>
              <w:top w:val="double" w:sz="4" w:space="0" w:color="auto"/>
              <w:left w:val="double" w:sz="4" w:space="0" w:color="auto"/>
              <w:bottom w:val="double" w:sz="4" w:space="0" w:color="auto"/>
              <w:right w:val="double" w:sz="4" w:space="0" w:color="auto"/>
            </w:tcBorders>
            <w:shd w:val="clear" w:color="auto" w:fill="auto"/>
            <w:vAlign w:val="center"/>
          </w:tcPr>
          <w:p w14:paraId="2095140D" w14:textId="77777777" w:rsidR="002C32B9" w:rsidRPr="00F530E2" w:rsidRDefault="002C32B9" w:rsidP="002C32B9">
            <w:pPr>
              <w:rPr>
                <w:sz w:val="20"/>
              </w:rPr>
            </w:pPr>
          </w:p>
        </w:tc>
      </w:tr>
      <w:tr w:rsidR="002C32B9" w:rsidRPr="00F530E2" w14:paraId="315F73DB" w14:textId="77777777" w:rsidTr="004D6441">
        <w:trPr>
          <w:cantSplit/>
          <w:trHeight w:val="374"/>
        </w:trPr>
        <w:tc>
          <w:tcPr>
            <w:tcW w:w="2178" w:type="dxa"/>
            <w:tcBorders>
              <w:top w:val="double" w:sz="4" w:space="0" w:color="auto"/>
              <w:left w:val="double" w:sz="4" w:space="0" w:color="auto"/>
              <w:bottom w:val="double" w:sz="4" w:space="0" w:color="auto"/>
              <w:right w:val="double" w:sz="4" w:space="0" w:color="auto"/>
            </w:tcBorders>
          </w:tcPr>
          <w:p w14:paraId="2E5CA6DF" w14:textId="77777777" w:rsidR="002C32B9" w:rsidRPr="00F530E2" w:rsidRDefault="002C32B9" w:rsidP="002C32B9">
            <w:pPr>
              <w:rPr>
                <w:sz w:val="20"/>
              </w:rPr>
            </w:pPr>
            <w:r w:rsidRPr="00F530E2">
              <w:rPr>
                <w:sz w:val="20"/>
              </w:rPr>
              <w:t>State of Maine share</w:t>
            </w:r>
          </w:p>
        </w:tc>
        <w:tc>
          <w:tcPr>
            <w:tcW w:w="1012" w:type="dxa"/>
            <w:tcBorders>
              <w:top w:val="double" w:sz="4" w:space="0" w:color="auto"/>
              <w:left w:val="double" w:sz="4" w:space="0" w:color="auto"/>
              <w:bottom w:val="double" w:sz="4" w:space="0" w:color="auto"/>
              <w:right w:val="double" w:sz="4" w:space="0" w:color="auto"/>
            </w:tcBorders>
            <w:shd w:val="clear" w:color="auto" w:fill="auto"/>
            <w:vAlign w:val="center"/>
          </w:tcPr>
          <w:p w14:paraId="337A8344" w14:textId="77777777" w:rsidR="002C32B9" w:rsidRPr="00F530E2" w:rsidRDefault="002C32B9" w:rsidP="002C32B9">
            <w:pPr>
              <w:rPr>
                <w:sz w:val="20"/>
              </w:rPr>
            </w:pPr>
          </w:p>
        </w:tc>
        <w:tc>
          <w:tcPr>
            <w:tcW w:w="1013" w:type="dxa"/>
            <w:tcBorders>
              <w:top w:val="double" w:sz="4" w:space="0" w:color="auto"/>
              <w:left w:val="double" w:sz="4" w:space="0" w:color="auto"/>
              <w:bottom w:val="double" w:sz="4" w:space="0" w:color="auto"/>
              <w:right w:val="double" w:sz="4" w:space="0" w:color="auto"/>
            </w:tcBorders>
            <w:shd w:val="clear" w:color="auto" w:fill="auto"/>
            <w:vAlign w:val="center"/>
          </w:tcPr>
          <w:p w14:paraId="7E0AA1C3" w14:textId="77777777" w:rsidR="002C32B9" w:rsidRPr="00F530E2" w:rsidRDefault="002C32B9" w:rsidP="002C32B9">
            <w:pPr>
              <w:rPr>
                <w:sz w:val="20"/>
              </w:rPr>
            </w:pPr>
          </w:p>
        </w:tc>
        <w:tc>
          <w:tcPr>
            <w:tcW w:w="1305" w:type="dxa"/>
            <w:tcBorders>
              <w:top w:val="double" w:sz="4" w:space="0" w:color="auto"/>
              <w:left w:val="double" w:sz="4" w:space="0" w:color="auto"/>
              <w:bottom w:val="double" w:sz="4" w:space="0" w:color="auto"/>
              <w:right w:val="double" w:sz="4" w:space="0" w:color="auto"/>
            </w:tcBorders>
            <w:shd w:val="clear" w:color="auto" w:fill="auto"/>
            <w:vAlign w:val="center"/>
          </w:tcPr>
          <w:p w14:paraId="78ECC2C7" w14:textId="77777777" w:rsidR="002C32B9" w:rsidRPr="00F530E2" w:rsidRDefault="002C32B9" w:rsidP="002C32B9">
            <w:pPr>
              <w:rPr>
                <w:sz w:val="20"/>
              </w:rPr>
            </w:pPr>
          </w:p>
        </w:tc>
        <w:tc>
          <w:tcPr>
            <w:tcW w:w="720" w:type="dxa"/>
            <w:tcBorders>
              <w:top w:val="double" w:sz="4" w:space="0" w:color="auto"/>
              <w:left w:val="double" w:sz="4" w:space="0" w:color="auto"/>
              <w:bottom w:val="double" w:sz="4" w:space="0" w:color="auto"/>
              <w:right w:val="double" w:sz="4" w:space="0" w:color="auto"/>
            </w:tcBorders>
            <w:shd w:val="clear" w:color="auto" w:fill="auto"/>
            <w:vAlign w:val="center"/>
          </w:tcPr>
          <w:p w14:paraId="2DF93FC2" w14:textId="77777777" w:rsidR="002C32B9" w:rsidRPr="00F530E2" w:rsidRDefault="002C32B9" w:rsidP="002C32B9">
            <w:pPr>
              <w:rPr>
                <w:sz w:val="20"/>
              </w:rPr>
            </w:pPr>
          </w:p>
        </w:tc>
        <w:tc>
          <w:tcPr>
            <w:tcW w:w="1012" w:type="dxa"/>
            <w:tcBorders>
              <w:top w:val="double" w:sz="4" w:space="0" w:color="auto"/>
              <w:left w:val="double" w:sz="4" w:space="0" w:color="auto"/>
              <w:bottom w:val="double" w:sz="4" w:space="0" w:color="auto"/>
              <w:right w:val="double" w:sz="4" w:space="0" w:color="auto"/>
            </w:tcBorders>
            <w:shd w:val="clear" w:color="auto" w:fill="auto"/>
            <w:vAlign w:val="center"/>
          </w:tcPr>
          <w:p w14:paraId="4E0FCBDE" w14:textId="77777777" w:rsidR="002C32B9" w:rsidRPr="00F530E2" w:rsidRDefault="002C32B9" w:rsidP="002C32B9">
            <w:pPr>
              <w:rPr>
                <w:sz w:val="20"/>
              </w:rPr>
            </w:pPr>
          </w:p>
        </w:tc>
        <w:tc>
          <w:tcPr>
            <w:tcW w:w="1013" w:type="dxa"/>
            <w:tcBorders>
              <w:top w:val="double" w:sz="4" w:space="0" w:color="auto"/>
              <w:left w:val="double" w:sz="4" w:space="0" w:color="auto"/>
              <w:bottom w:val="double" w:sz="4" w:space="0" w:color="auto"/>
              <w:right w:val="double" w:sz="4" w:space="0" w:color="auto"/>
            </w:tcBorders>
            <w:shd w:val="clear" w:color="auto" w:fill="auto"/>
            <w:vAlign w:val="center"/>
          </w:tcPr>
          <w:p w14:paraId="4F0CEE0C" w14:textId="77777777" w:rsidR="002C32B9" w:rsidRPr="00F530E2" w:rsidRDefault="002C32B9" w:rsidP="002C32B9">
            <w:pPr>
              <w:rPr>
                <w:sz w:val="20"/>
              </w:rPr>
            </w:pPr>
          </w:p>
        </w:tc>
        <w:tc>
          <w:tcPr>
            <w:tcW w:w="1012" w:type="dxa"/>
            <w:tcBorders>
              <w:top w:val="double" w:sz="4" w:space="0" w:color="auto"/>
              <w:left w:val="double" w:sz="4" w:space="0" w:color="auto"/>
              <w:bottom w:val="double" w:sz="4" w:space="0" w:color="auto"/>
              <w:right w:val="double" w:sz="4" w:space="0" w:color="auto"/>
            </w:tcBorders>
            <w:shd w:val="clear" w:color="auto" w:fill="auto"/>
            <w:vAlign w:val="center"/>
          </w:tcPr>
          <w:p w14:paraId="3E151980" w14:textId="77777777" w:rsidR="002C32B9" w:rsidRPr="00F530E2" w:rsidRDefault="002C32B9" w:rsidP="002C32B9">
            <w:pPr>
              <w:rPr>
                <w:sz w:val="20"/>
              </w:rPr>
            </w:pPr>
          </w:p>
        </w:tc>
        <w:tc>
          <w:tcPr>
            <w:tcW w:w="1013" w:type="dxa"/>
            <w:tcBorders>
              <w:top w:val="double" w:sz="4" w:space="0" w:color="auto"/>
              <w:left w:val="double" w:sz="4" w:space="0" w:color="auto"/>
              <w:bottom w:val="double" w:sz="4" w:space="0" w:color="auto"/>
              <w:right w:val="double" w:sz="4" w:space="0" w:color="auto"/>
            </w:tcBorders>
            <w:shd w:val="clear" w:color="auto" w:fill="auto"/>
            <w:vAlign w:val="center"/>
          </w:tcPr>
          <w:p w14:paraId="4A8026DB" w14:textId="77777777" w:rsidR="002C32B9" w:rsidRPr="00F530E2" w:rsidRDefault="002C32B9" w:rsidP="002C32B9">
            <w:pPr>
              <w:rPr>
                <w:sz w:val="20"/>
              </w:rPr>
            </w:pPr>
          </w:p>
        </w:tc>
      </w:tr>
    </w:tbl>
    <w:p w14:paraId="75469625" w14:textId="232F7376" w:rsidR="00A64273" w:rsidRDefault="005D6DDD" w:rsidP="00A64273">
      <w:pPr>
        <w:spacing w:after="120"/>
        <w:ind w:left="706"/>
        <w:rPr>
          <w:b/>
          <w:szCs w:val="22"/>
        </w:rPr>
      </w:pPr>
      <w:r w:rsidRPr="005D6DDD">
        <w:rPr>
          <w:b/>
          <w:szCs w:val="22"/>
        </w:rPr>
        <w:t>OR</w:t>
      </w:r>
    </w:p>
    <w:p w14:paraId="6E6D28D1" w14:textId="539FE2A1" w:rsidR="00A64273" w:rsidRPr="00A64273" w:rsidRDefault="00A64273" w:rsidP="00A64273">
      <w:pPr>
        <w:spacing w:after="120"/>
        <w:rPr>
          <w:b/>
          <w:szCs w:val="22"/>
        </w:rPr>
      </w:pPr>
      <w:r w:rsidRPr="00A64273">
        <w:rPr>
          <w:b/>
          <w:szCs w:val="22"/>
        </w:rPr>
        <w:t>C.</w:t>
      </w:r>
      <w:r>
        <w:rPr>
          <w:b/>
        </w:rPr>
        <w:t xml:space="preserve"> </w:t>
      </w:r>
      <w:r w:rsidRPr="00A64273">
        <w:rPr>
          <w:b/>
        </w:rPr>
        <w:t>De minimus</w:t>
      </w:r>
    </w:p>
    <w:tbl>
      <w:tblPr>
        <w:tblW w:w="1029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581"/>
        <w:gridCol w:w="2567"/>
        <w:gridCol w:w="2037"/>
        <w:gridCol w:w="1470"/>
        <w:gridCol w:w="1635"/>
      </w:tblGrid>
      <w:tr w:rsidR="005D6DDD" w:rsidRPr="00070745" w14:paraId="38F964CF" w14:textId="77777777" w:rsidTr="005D6DDD">
        <w:trPr>
          <w:cantSplit/>
          <w:trHeight w:val="372"/>
        </w:trPr>
        <w:tc>
          <w:tcPr>
            <w:tcW w:w="2581" w:type="dxa"/>
            <w:tcBorders>
              <w:top w:val="double" w:sz="4" w:space="0" w:color="auto"/>
              <w:left w:val="double" w:sz="4" w:space="0" w:color="auto"/>
              <w:bottom w:val="nil"/>
              <w:right w:val="double" w:sz="4" w:space="0" w:color="auto"/>
            </w:tcBorders>
            <w:shd w:val="pct15" w:color="auto" w:fill="FFFFFF"/>
          </w:tcPr>
          <w:p w14:paraId="472A900D" w14:textId="77777777" w:rsidR="005D6DDD" w:rsidRPr="00070745" w:rsidRDefault="005D6DDD" w:rsidP="005D6DDD">
            <w:pPr>
              <w:rPr>
                <w:sz w:val="20"/>
              </w:rPr>
            </w:pPr>
          </w:p>
          <w:p w14:paraId="46E51B96" w14:textId="77777777" w:rsidR="005D6DDD" w:rsidRPr="00070745" w:rsidRDefault="005D6DDD" w:rsidP="005D6DDD">
            <w:pPr>
              <w:rPr>
                <w:sz w:val="20"/>
              </w:rPr>
            </w:pPr>
            <w:r w:rsidRPr="00070745">
              <w:rPr>
                <w:sz w:val="20"/>
              </w:rPr>
              <w:t>Purpose</w:t>
            </w:r>
          </w:p>
        </w:tc>
        <w:tc>
          <w:tcPr>
            <w:tcW w:w="2567" w:type="dxa"/>
            <w:tcBorders>
              <w:top w:val="double" w:sz="4" w:space="0" w:color="auto"/>
              <w:left w:val="double" w:sz="4" w:space="0" w:color="auto"/>
              <w:bottom w:val="nil"/>
              <w:right w:val="double" w:sz="4" w:space="0" w:color="auto"/>
            </w:tcBorders>
            <w:shd w:val="pct15" w:color="auto" w:fill="FFFFFF"/>
          </w:tcPr>
          <w:p w14:paraId="5E6033AA" w14:textId="77777777" w:rsidR="005D6DDD" w:rsidRPr="00070745" w:rsidRDefault="005D6DDD" w:rsidP="005D6DDD">
            <w:pPr>
              <w:rPr>
                <w:sz w:val="20"/>
              </w:rPr>
            </w:pPr>
          </w:p>
          <w:p w14:paraId="2BAAE95C" w14:textId="77777777" w:rsidR="005D6DDD" w:rsidRPr="00070745" w:rsidRDefault="005D6DDD" w:rsidP="005D6DDD">
            <w:pPr>
              <w:rPr>
                <w:sz w:val="20"/>
              </w:rPr>
            </w:pPr>
            <w:r w:rsidRPr="00070745">
              <w:rPr>
                <w:sz w:val="20"/>
              </w:rPr>
              <w:t>Calculation</w:t>
            </w:r>
          </w:p>
        </w:tc>
        <w:tc>
          <w:tcPr>
            <w:tcW w:w="2037" w:type="dxa"/>
            <w:tcBorders>
              <w:top w:val="double" w:sz="4" w:space="0" w:color="auto"/>
              <w:left w:val="double" w:sz="4" w:space="0" w:color="auto"/>
              <w:bottom w:val="double" w:sz="4" w:space="0" w:color="auto"/>
              <w:right w:val="double" w:sz="4" w:space="0" w:color="auto"/>
            </w:tcBorders>
            <w:shd w:val="clear" w:color="auto" w:fill="auto"/>
          </w:tcPr>
          <w:p w14:paraId="56C737C7" w14:textId="77777777" w:rsidR="005D6DDD" w:rsidRPr="00070745" w:rsidRDefault="005D6DDD" w:rsidP="005D6DDD">
            <w:pPr>
              <w:jc w:val="center"/>
              <w:rPr>
                <w:b/>
                <w:sz w:val="20"/>
              </w:rPr>
            </w:pPr>
          </w:p>
          <w:p w14:paraId="33B3A077" w14:textId="77777777" w:rsidR="005D6DDD" w:rsidRPr="00070745" w:rsidRDefault="005D6DDD" w:rsidP="005D6DDD">
            <w:pPr>
              <w:jc w:val="center"/>
              <w:rPr>
                <w:b/>
                <w:sz w:val="20"/>
              </w:rPr>
            </w:pPr>
            <w:r w:rsidRPr="00070745">
              <w:rPr>
                <w:b/>
                <w:sz w:val="20"/>
              </w:rPr>
              <w:t>Total Amount</w:t>
            </w:r>
          </w:p>
        </w:tc>
        <w:tc>
          <w:tcPr>
            <w:tcW w:w="1470" w:type="dxa"/>
            <w:tcBorders>
              <w:top w:val="double" w:sz="4" w:space="0" w:color="auto"/>
              <w:left w:val="double" w:sz="4" w:space="0" w:color="auto"/>
              <w:bottom w:val="double" w:sz="4" w:space="0" w:color="auto"/>
              <w:right w:val="double" w:sz="4" w:space="0" w:color="auto"/>
            </w:tcBorders>
            <w:shd w:val="clear" w:color="auto" w:fill="auto"/>
          </w:tcPr>
          <w:p w14:paraId="0D1FC089" w14:textId="77777777" w:rsidR="005D6DDD" w:rsidRPr="00070745" w:rsidRDefault="005D6DDD" w:rsidP="005D6DDD">
            <w:pPr>
              <w:jc w:val="center"/>
              <w:rPr>
                <w:b/>
                <w:sz w:val="20"/>
              </w:rPr>
            </w:pPr>
          </w:p>
          <w:p w14:paraId="162A104E" w14:textId="77777777" w:rsidR="005D6DDD" w:rsidRPr="00070745" w:rsidRDefault="005D6DDD" w:rsidP="005D6DDD">
            <w:pPr>
              <w:jc w:val="center"/>
              <w:rPr>
                <w:b/>
                <w:sz w:val="20"/>
              </w:rPr>
            </w:pPr>
            <w:r w:rsidRPr="00070745">
              <w:rPr>
                <w:b/>
                <w:sz w:val="20"/>
              </w:rPr>
              <w:t>CNCS Share</w:t>
            </w:r>
          </w:p>
        </w:tc>
        <w:tc>
          <w:tcPr>
            <w:tcW w:w="1635" w:type="dxa"/>
            <w:tcBorders>
              <w:top w:val="double" w:sz="4" w:space="0" w:color="auto"/>
              <w:left w:val="double" w:sz="4" w:space="0" w:color="auto"/>
              <w:bottom w:val="double" w:sz="4" w:space="0" w:color="auto"/>
              <w:right w:val="double" w:sz="4" w:space="0" w:color="auto"/>
            </w:tcBorders>
            <w:shd w:val="clear" w:color="auto" w:fill="auto"/>
          </w:tcPr>
          <w:p w14:paraId="66C02D37" w14:textId="77777777" w:rsidR="005D6DDD" w:rsidRPr="00070745" w:rsidRDefault="005D6DDD" w:rsidP="005D6DDD">
            <w:pPr>
              <w:jc w:val="center"/>
              <w:rPr>
                <w:b/>
                <w:sz w:val="20"/>
              </w:rPr>
            </w:pPr>
          </w:p>
          <w:p w14:paraId="75938F9D" w14:textId="77777777" w:rsidR="005D6DDD" w:rsidRPr="00070745" w:rsidRDefault="005D6DDD" w:rsidP="005D6DDD">
            <w:pPr>
              <w:jc w:val="center"/>
              <w:rPr>
                <w:b/>
                <w:sz w:val="20"/>
              </w:rPr>
            </w:pPr>
            <w:r w:rsidRPr="00070745">
              <w:rPr>
                <w:b/>
                <w:sz w:val="20"/>
              </w:rPr>
              <w:t>Grantee Share</w:t>
            </w:r>
          </w:p>
        </w:tc>
      </w:tr>
      <w:tr w:rsidR="005D6DDD" w:rsidRPr="00070745" w14:paraId="097DE7C3" w14:textId="77777777" w:rsidTr="005D6DDD">
        <w:trPr>
          <w:cantSplit/>
          <w:trHeight w:val="372"/>
        </w:trPr>
        <w:tc>
          <w:tcPr>
            <w:tcW w:w="2581" w:type="dxa"/>
            <w:tcBorders>
              <w:top w:val="double" w:sz="4" w:space="0" w:color="auto"/>
              <w:left w:val="double" w:sz="4" w:space="0" w:color="auto"/>
              <w:bottom w:val="double" w:sz="4" w:space="0" w:color="auto"/>
              <w:right w:val="double" w:sz="4" w:space="0" w:color="auto"/>
            </w:tcBorders>
            <w:shd w:val="clear" w:color="auto" w:fill="auto"/>
          </w:tcPr>
          <w:p w14:paraId="529D2CE5" w14:textId="77777777" w:rsidR="005D6DDD" w:rsidRPr="00070745" w:rsidRDefault="005D6DDD" w:rsidP="005D6DDD">
            <w:pPr>
              <w:rPr>
                <w:sz w:val="20"/>
              </w:rPr>
            </w:pPr>
          </w:p>
          <w:p w14:paraId="72D022E8" w14:textId="77777777" w:rsidR="005D6DDD" w:rsidRPr="00070745" w:rsidRDefault="005D6DDD" w:rsidP="005D6DDD">
            <w:pPr>
              <w:rPr>
                <w:sz w:val="20"/>
              </w:rPr>
            </w:pPr>
          </w:p>
        </w:tc>
        <w:tc>
          <w:tcPr>
            <w:tcW w:w="2567" w:type="dxa"/>
            <w:tcBorders>
              <w:top w:val="double" w:sz="4" w:space="0" w:color="auto"/>
              <w:left w:val="double" w:sz="4" w:space="0" w:color="auto"/>
              <w:bottom w:val="double" w:sz="4" w:space="0" w:color="auto"/>
              <w:right w:val="double" w:sz="4" w:space="0" w:color="auto"/>
            </w:tcBorders>
            <w:shd w:val="clear" w:color="auto" w:fill="auto"/>
          </w:tcPr>
          <w:p w14:paraId="35D816B1" w14:textId="77777777" w:rsidR="005D6DDD" w:rsidRPr="00070745" w:rsidRDefault="005D6DDD" w:rsidP="005D6DDD">
            <w:pPr>
              <w:rPr>
                <w:sz w:val="20"/>
              </w:rPr>
            </w:pPr>
          </w:p>
        </w:tc>
        <w:tc>
          <w:tcPr>
            <w:tcW w:w="2037" w:type="dxa"/>
            <w:tcBorders>
              <w:top w:val="double" w:sz="4" w:space="0" w:color="auto"/>
              <w:left w:val="double" w:sz="4" w:space="0" w:color="auto"/>
              <w:bottom w:val="double" w:sz="4" w:space="0" w:color="auto"/>
              <w:right w:val="double" w:sz="4" w:space="0" w:color="auto"/>
            </w:tcBorders>
            <w:shd w:val="clear" w:color="auto" w:fill="auto"/>
          </w:tcPr>
          <w:p w14:paraId="3DEB5A3E" w14:textId="77777777" w:rsidR="005D6DDD" w:rsidRPr="00070745" w:rsidRDefault="005D6DDD" w:rsidP="005D6DDD">
            <w:pPr>
              <w:jc w:val="right"/>
              <w:rPr>
                <w:sz w:val="20"/>
              </w:rPr>
            </w:pPr>
          </w:p>
        </w:tc>
        <w:tc>
          <w:tcPr>
            <w:tcW w:w="1470" w:type="dxa"/>
            <w:tcBorders>
              <w:top w:val="double" w:sz="4" w:space="0" w:color="auto"/>
              <w:left w:val="double" w:sz="4" w:space="0" w:color="auto"/>
              <w:bottom w:val="double" w:sz="4" w:space="0" w:color="auto"/>
              <w:right w:val="double" w:sz="4" w:space="0" w:color="auto"/>
            </w:tcBorders>
            <w:shd w:val="clear" w:color="auto" w:fill="auto"/>
          </w:tcPr>
          <w:p w14:paraId="08F1E37B" w14:textId="77777777" w:rsidR="005D6DDD" w:rsidRPr="00070745" w:rsidRDefault="005D6DDD" w:rsidP="005D6DDD">
            <w:pPr>
              <w:jc w:val="right"/>
              <w:rPr>
                <w:sz w:val="20"/>
              </w:rPr>
            </w:pPr>
          </w:p>
        </w:tc>
        <w:tc>
          <w:tcPr>
            <w:tcW w:w="1635" w:type="dxa"/>
            <w:tcBorders>
              <w:top w:val="double" w:sz="4" w:space="0" w:color="auto"/>
              <w:left w:val="double" w:sz="4" w:space="0" w:color="auto"/>
              <w:bottom w:val="double" w:sz="4" w:space="0" w:color="auto"/>
              <w:right w:val="double" w:sz="4" w:space="0" w:color="auto"/>
            </w:tcBorders>
            <w:shd w:val="clear" w:color="auto" w:fill="auto"/>
          </w:tcPr>
          <w:p w14:paraId="42B088D3" w14:textId="77777777" w:rsidR="005D6DDD" w:rsidRPr="00070745" w:rsidRDefault="005D6DDD" w:rsidP="005D6DDD">
            <w:pPr>
              <w:jc w:val="right"/>
              <w:rPr>
                <w:sz w:val="20"/>
              </w:rPr>
            </w:pPr>
          </w:p>
        </w:tc>
      </w:tr>
      <w:tr w:rsidR="005D6DDD" w:rsidRPr="00070745" w14:paraId="7A1D8D6C" w14:textId="77777777" w:rsidTr="005D6DDD">
        <w:trPr>
          <w:cantSplit/>
          <w:trHeight w:val="372"/>
        </w:trPr>
        <w:tc>
          <w:tcPr>
            <w:tcW w:w="2581" w:type="dxa"/>
            <w:tcBorders>
              <w:top w:val="double" w:sz="4" w:space="0" w:color="auto"/>
              <w:left w:val="double" w:sz="4" w:space="0" w:color="auto"/>
              <w:bottom w:val="double" w:sz="4" w:space="0" w:color="auto"/>
              <w:right w:val="double" w:sz="4" w:space="0" w:color="auto"/>
            </w:tcBorders>
            <w:shd w:val="clear" w:color="auto" w:fill="auto"/>
            <w:vAlign w:val="bottom"/>
          </w:tcPr>
          <w:p w14:paraId="3E30E6E7" w14:textId="77777777" w:rsidR="005D6DDD" w:rsidRPr="00070745" w:rsidRDefault="005D6DDD" w:rsidP="005D6DDD">
            <w:pPr>
              <w:rPr>
                <w:sz w:val="20"/>
              </w:rPr>
            </w:pPr>
          </w:p>
        </w:tc>
        <w:tc>
          <w:tcPr>
            <w:tcW w:w="2567" w:type="dxa"/>
            <w:tcBorders>
              <w:top w:val="double" w:sz="4" w:space="0" w:color="auto"/>
              <w:left w:val="double" w:sz="4" w:space="0" w:color="auto"/>
              <w:bottom w:val="double" w:sz="4" w:space="0" w:color="auto"/>
              <w:right w:val="double" w:sz="4" w:space="0" w:color="auto"/>
            </w:tcBorders>
            <w:shd w:val="clear" w:color="auto" w:fill="auto"/>
          </w:tcPr>
          <w:p w14:paraId="7516F532" w14:textId="77777777" w:rsidR="005D6DDD" w:rsidRPr="00070745" w:rsidRDefault="005D6DDD" w:rsidP="005D6DDD">
            <w:pPr>
              <w:rPr>
                <w:sz w:val="20"/>
              </w:rPr>
            </w:pPr>
          </w:p>
        </w:tc>
        <w:tc>
          <w:tcPr>
            <w:tcW w:w="2037" w:type="dxa"/>
            <w:tcBorders>
              <w:top w:val="double" w:sz="4" w:space="0" w:color="auto"/>
              <w:left w:val="double" w:sz="4" w:space="0" w:color="auto"/>
              <w:bottom w:val="double" w:sz="4" w:space="0" w:color="auto"/>
              <w:right w:val="double" w:sz="4" w:space="0" w:color="auto"/>
            </w:tcBorders>
            <w:shd w:val="clear" w:color="auto" w:fill="auto"/>
          </w:tcPr>
          <w:p w14:paraId="0CC971BC" w14:textId="77777777" w:rsidR="005D6DDD" w:rsidRPr="00070745" w:rsidRDefault="005D6DDD" w:rsidP="005D6DDD">
            <w:pPr>
              <w:jc w:val="right"/>
              <w:rPr>
                <w:sz w:val="20"/>
              </w:rPr>
            </w:pPr>
          </w:p>
        </w:tc>
        <w:tc>
          <w:tcPr>
            <w:tcW w:w="1470" w:type="dxa"/>
            <w:tcBorders>
              <w:top w:val="double" w:sz="4" w:space="0" w:color="auto"/>
              <w:left w:val="double" w:sz="4" w:space="0" w:color="auto"/>
              <w:bottom w:val="double" w:sz="4" w:space="0" w:color="auto"/>
              <w:right w:val="double" w:sz="4" w:space="0" w:color="auto"/>
            </w:tcBorders>
            <w:shd w:val="clear" w:color="auto" w:fill="auto"/>
          </w:tcPr>
          <w:p w14:paraId="271CE26F" w14:textId="77777777" w:rsidR="005D6DDD" w:rsidRPr="00070745" w:rsidRDefault="005D6DDD" w:rsidP="005D6DDD">
            <w:pPr>
              <w:jc w:val="right"/>
              <w:rPr>
                <w:sz w:val="20"/>
              </w:rPr>
            </w:pPr>
          </w:p>
        </w:tc>
        <w:tc>
          <w:tcPr>
            <w:tcW w:w="1635" w:type="dxa"/>
            <w:tcBorders>
              <w:top w:val="double" w:sz="4" w:space="0" w:color="auto"/>
              <w:left w:val="double" w:sz="4" w:space="0" w:color="auto"/>
              <w:bottom w:val="double" w:sz="4" w:space="0" w:color="auto"/>
              <w:right w:val="double" w:sz="4" w:space="0" w:color="auto"/>
            </w:tcBorders>
            <w:shd w:val="clear" w:color="auto" w:fill="auto"/>
          </w:tcPr>
          <w:p w14:paraId="1A278B73" w14:textId="77777777" w:rsidR="005D6DDD" w:rsidRPr="00070745" w:rsidRDefault="005D6DDD" w:rsidP="005D6DDD">
            <w:pPr>
              <w:jc w:val="right"/>
              <w:rPr>
                <w:sz w:val="20"/>
              </w:rPr>
            </w:pPr>
          </w:p>
        </w:tc>
      </w:tr>
      <w:tr w:rsidR="005D6DDD" w:rsidRPr="00070745" w14:paraId="106B398E" w14:textId="77777777" w:rsidTr="005D6DDD">
        <w:trPr>
          <w:trHeight w:val="372"/>
        </w:trPr>
        <w:tc>
          <w:tcPr>
            <w:tcW w:w="5148" w:type="dxa"/>
            <w:gridSpan w:val="2"/>
            <w:tcBorders>
              <w:top w:val="double" w:sz="4" w:space="0" w:color="auto"/>
              <w:left w:val="double" w:sz="4" w:space="0" w:color="auto"/>
              <w:bottom w:val="double" w:sz="4" w:space="0" w:color="auto"/>
              <w:right w:val="double" w:sz="4" w:space="0" w:color="auto"/>
            </w:tcBorders>
            <w:shd w:val="clear" w:color="auto" w:fill="auto"/>
          </w:tcPr>
          <w:p w14:paraId="5AC74F7C" w14:textId="77777777" w:rsidR="005D6DDD" w:rsidRPr="00070745" w:rsidRDefault="005D6DDD" w:rsidP="005D6DDD">
            <w:pPr>
              <w:jc w:val="right"/>
              <w:rPr>
                <w:sz w:val="20"/>
              </w:rPr>
            </w:pPr>
          </w:p>
          <w:p w14:paraId="2B412D94" w14:textId="77777777" w:rsidR="005D6DDD" w:rsidRPr="00070745" w:rsidRDefault="005D6DDD" w:rsidP="005D6DDD">
            <w:pPr>
              <w:jc w:val="right"/>
              <w:rPr>
                <w:sz w:val="20"/>
              </w:rPr>
            </w:pPr>
            <w:r w:rsidRPr="00070745">
              <w:rPr>
                <w:sz w:val="20"/>
              </w:rPr>
              <w:t>Totals</w:t>
            </w:r>
          </w:p>
        </w:tc>
        <w:tc>
          <w:tcPr>
            <w:tcW w:w="2037" w:type="dxa"/>
            <w:tcBorders>
              <w:top w:val="double" w:sz="4" w:space="0" w:color="auto"/>
              <w:left w:val="double" w:sz="4" w:space="0" w:color="auto"/>
              <w:bottom w:val="double" w:sz="4" w:space="0" w:color="auto"/>
              <w:right w:val="double" w:sz="4" w:space="0" w:color="auto"/>
            </w:tcBorders>
            <w:shd w:val="clear" w:color="auto" w:fill="auto"/>
          </w:tcPr>
          <w:p w14:paraId="7E7E3EF5" w14:textId="77777777" w:rsidR="005D6DDD" w:rsidRPr="00070745" w:rsidRDefault="005D6DDD" w:rsidP="005D6DDD">
            <w:pPr>
              <w:jc w:val="right"/>
              <w:rPr>
                <w:sz w:val="20"/>
              </w:rPr>
            </w:pPr>
          </w:p>
          <w:p w14:paraId="4C42460C" w14:textId="77777777" w:rsidR="005D6DDD" w:rsidRPr="00070745" w:rsidRDefault="005D6DDD" w:rsidP="005D6DDD">
            <w:pPr>
              <w:jc w:val="right"/>
              <w:rPr>
                <w:sz w:val="20"/>
              </w:rPr>
            </w:pPr>
          </w:p>
        </w:tc>
        <w:tc>
          <w:tcPr>
            <w:tcW w:w="1470" w:type="dxa"/>
            <w:tcBorders>
              <w:top w:val="double" w:sz="4" w:space="0" w:color="auto"/>
              <w:left w:val="double" w:sz="4" w:space="0" w:color="auto"/>
              <w:bottom w:val="double" w:sz="4" w:space="0" w:color="auto"/>
              <w:right w:val="double" w:sz="4" w:space="0" w:color="auto"/>
            </w:tcBorders>
            <w:shd w:val="clear" w:color="auto" w:fill="auto"/>
          </w:tcPr>
          <w:p w14:paraId="25861CBE" w14:textId="77777777" w:rsidR="005D6DDD" w:rsidRPr="00070745" w:rsidRDefault="005D6DDD" w:rsidP="005D6DDD">
            <w:pPr>
              <w:jc w:val="right"/>
              <w:rPr>
                <w:sz w:val="20"/>
              </w:rPr>
            </w:pPr>
          </w:p>
          <w:p w14:paraId="25096B75" w14:textId="77777777" w:rsidR="005D6DDD" w:rsidRPr="00070745" w:rsidRDefault="005D6DDD" w:rsidP="005D6DDD">
            <w:pPr>
              <w:jc w:val="right"/>
              <w:rPr>
                <w:sz w:val="20"/>
              </w:rPr>
            </w:pPr>
          </w:p>
        </w:tc>
        <w:tc>
          <w:tcPr>
            <w:tcW w:w="1635" w:type="dxa"/>
            <w:tcBorders>
              <w:top w:val="double" w:sz="4" w:space="0" w:color="auto"/>
              <w:left w:val="double" w:sz="4" w:space="0" w:color="auto"/>
              <w:bottom w:val="double" w:sz="4" w:space="0" w:color="auto"/>
              <w:right w:val="double" w:sz="4" w:space="0" w:color="auto"/>
            </w:tcBorders>
            <w:shd w:val="clear" w:color="auto" w:fill="auto"/>
          </w:tcPr>
          <w:p w14:paraId="756C3773" w14:textId="77777777" w:rsidR="005D6DDD" w:rsidRPr="00070745" w:rsidRDefault="005D6DDD" w:rsidP="005D6DDD">
            <w:pPr>
              <w:jc w:val="right"/>
              <w:rPr>
                <w:sz w:val="20"/>
              </w:rPr>
            </w:pPr>
          </w:p>
          <w:p w14:paraId="53982FB6" w14:textId="77777777" w:rsidR="005D6DDD" w:rsidRPr="00070745" w:rsidRDefault="005D6DDD" w:rsidP="005D6DDD">
            <w:pPr>
              <w:jc w:val="right"/>
              <w:rPr>
                <w:sz w:val="20"/>
              </w:rPr>
            </w:pPr>
          </w:p>
        </w:tc>
      </w:tr>
    </w:tbl>
    <w:p w14:paraId="7C8BA74B" w14:textId="77777777" w:rsidR="005D6DDD" w:rsidRPr="00D3576C" w:rsidRDefault="005D6DDD" w:rsidP="002C32B9">
      <w:pPr>
        <w:rPr>
          <w:color w:val="FF0000"/>
          <w:sz w:val="6"/>
          <w:szCs w:val="6"/>
        </w:rPr>
      </w:pPr>
    </w:p>
    <w:tbl>
      <w:tblPr>
        <w:tblW w:w="1027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5127"/>
        <w:gridCol w:w="2091"/>
        <w:gridCol w:w="1440"/>
        <w:gridCol w:w="1620"/>
      </w:tblGrid>
      <w:tr w:rsidR="002C32B9" w:rsidRPr="00F530E2" w14:paraId="792E8C13" w14:textId="77777777" w:rsidTr="00D3576C">
        <w:trPr>
          <w:cantSplit/>
          <w:trHeight w:val="409"/>
        </w:trPr>
        <w:tc>
          <w:tcPr>
            <w:tcW w:w="5127" w:type="dxa"/>
            <w:vMerge w:val="restart"/>
            <w:shd w:val="clear" w:color="auto" w:fill="auto"/>
            <w:vAlign w:val="center"/>
          </w:tcPr>
          <w:p w14:paraId="149DD69E" w14:textId="77777777" w:rsidR="002C32B9" w:rsidRPr="00F530E2" w:rsidRDefault="002C32B9" w:rsidP="002C32B9">
            <w:pPr>
              <w:pStyle w:val="one"/>
              <w:tabs>
                <w:tab w:val="clear" w:pos="360"/>
                <w:tab w:val="left" w:pos="720"/>
              </w:tabs>
              <w:rPr>
                <w:rFonts w:ascii="Times New Roman" w:hAnsi="Times New Roman"/>
                <w:color w:val="000000"/>
                <w:sz w:val="20"/>
              </w:rPr>
            </w:pPr>
            <w:r w:rsidRPr="00F530E2">
              <w:rPr>
                <w:rFonts w:ascii="Times New Roman" w:hAnsi="Times New Roman"/>
                <w:sz w:val="20"/>
              </w:rPr>
              <w:t xml:space="preserve">Total Sections I + II + III:  </w:t>
            </w:r>
          </w:p>
        </w:tc>
        <w:tc>
          <w:tcPr>
            <w:tcW w:w="2091" w:type="dxa"/>
            <w:shd w:val="clear" w:color="auto" w:fill="auto"/>
            <w:vAlign w:val="center"/>
          </w:tcPr>
          <w:p w14:paraId="063F344F" w14:textId="77777777" w:rsidR="002C32B9" w:rsidRPr="00F530E2" w:rsidRDefault="002C32B9" w:rsidP="002C32B9">
            <w:pPr>
              <w:jc w:val="center"/>
              <w:rPr>
                <w:b/>
                <w:sz w:val="20"/>
              </w:rPr>
            </w:pPr>
          </w:p>
          <w:p w14:paraId="41C6640F" w14:textId="77777777" w:rsidR="002C32B9" w:rsidRPr="00F530E2" w:rsidRDefault="002C32B9" w:rsidP="002C32B9">
            <w:pPr>
              <w:jc w:val="center"/>
              <w:rPr>
                <w:b/>
                <w:sz w:val="20"/>
              </w:rPr>
            </w:pPr>
            <w:r w:rsidRPr="00F530E2">
              <w:rPr>
                <w:b/>
                <w:sz w:val="20"/>
              </w:rPr>
              <w:t>Total Amount</w:t>
            </w:r>
          </w:p>
        </w:tc>
        <w:tc>
          <w:tcPr>
            <w:tcW w:w="1440" w:type="dxa"/>
            <w:shd w:val="clear" w:color="auto" w:fill="auto"/>
            <w:vAlign w:val="center"/>
          </w:tcPr>
          <w:p w14:paraId="72F9777A" w14:textId="77777777" w:rsidR="002C32B9" w:rsidRPr="00F530E2" w:rsidRDefault="002C32B9" w:rsidP="002C32B9">
            <w:pPr>
              <w:jc w:val="center"/>
              <w:rPr>
                <w:b/>
                <w:sz w:val="20"/>
              </w:rPr>
            </w:pPr>
          </w:p>
          <w:p w14:paraId="67696FF7" w14:textId="77777777" w:rsidR="002C32B9" w:rsidRPr="00F530E2" w:rsidRDefault="002C32B9" w:rsidP="002C32B9">
            <w:pPr>
              <w:jc w:val="center"/>
              <w:rPr>
                <w:b/>
                <w:sz w:val="20"/>
              </w:rPr>
            </w:pPr>
            <w:r w:rsidRPr="00F530E2">
              <w:rPr>
                <w:b/>
                <w:sz w:val="20"/>
              </w:rPr>
              <w:t>CNCS Share</w:t>
            </w:r>
          </w:p>
        </w:tc>
        <w:tc>
          <w:tcPr>
            <w:tcW w:w="1620" w:type="dxa"/>
            <w:shd w:val="clear" w:color="auto" w:fill="auto"/>
            <w:vAlign w:val="center"/>
          </w:tcPr>
          <w:p w14:paraId="52F93F41" w14:textId="77777777" w:rsidR="002C32B9" w:rsidRPr="00F530E2" w:rsidRDefault="002C32B9" w:rsidP="002C32B9">
            <w:pPr>
              <w:jc w:val="center"/>
              <w:rPr>
                <w:b/>
                <w:sz w:val="20"/>
              </w:rPr>
            </w:pPr>
          </w:p>
          <w:p w14:paraId="3EFC895D" w14:textId="77777777" w:rsidR="002C32B9" w:rsidRPr="00F530E2" w:rsidRDefault="002C32B9" w:rsidP="002C32B9">
            <w:pPr>
              <w:jc w:val="center"/>
              <w:rPr>
                <w:b/>
                <w:sz w:val="20"/>
              </w:rPr>
            </w:pPr>
            <w:r w:rsidRPr="00F530E2">
              <w:rPr>
                <w:b/>
                <w:sz w:val="20"/>
              </w:rPr>
              <w:t>Grantee Share</w:t>
            </w:r>
          </w:p>
        </w:tc>
      </w:tr>
      <w:tr w:rsidR="002C32B9" w:rsidRPr="00F530E2" w14:paraId="315E9C50" w14:textId="77777777" w:rsidTr="00D3576C">
        <w:trPr>
          <w:cantSplit/>
          <w:trHeight w:val="410"/>
        </w:trPr>
        <w:tc>
          <w:tcPr>
            <w:tcW w:w="5127" w:type="dxa"/>
            <w:vMerge/>
            <w:shd w:val="clear" w:color="auto" w:fill="auto"/>
            <w:vAlign w:val="center"/>
          </w:tcPr>
          <w:p w14:paraId="09C0A633" w14:textId="77777777" w:rsidR="002C32B9" w:rsidRPr="00F530E2" w:rsidRDefault="002C32B9" w:rsidP="002C32B9">
            <w:pPr>
              <w:rPr>
                <w:b/>
                <w:color w:val="000000"/>
                <w:sz w:val="20"/>
              </w:rPr>
            </w:pPr>
          </w:p>
        </w:tc>
        <w:tc>
          <w:tcPr>
            <w:tcW w:w="2091" w:type="dxa"/>
            <w:shd w:val="clear" w:color="auto" w:fill="auto"/>
            <w:vAlign w:val="center"/>
          </w:tcPr>
          <w:p w14:paraId="3EB49837" w14:textId="77777777" w:rsidR="002C32B9" w:rsidRPr="00F530E2" w:rsidRDefault="002C32B9" w:rsidP="002C32B9">
            <w:pPr>
              <w:jc w:val="right"/>
              <w:rPr>
                <w:sz w:val="20"/>
              </w:rPr>
            </w:pPr>
          </w:p>
        </w:tc>
        <w:tc>
          <w:tcPr>
            <w:tcW w:w="1440" w:type="dxa"/>
            <w:shd w:val="clear" w:color="auto" w:fill="auto"/>
            <w:vAlign w:val="center"/>
          </w:tcPr>
          <w:p w14:paraId="31405DD5" w14:textId="77777777" w:rsidR="002C32B9" w:rsidRPr="00F530E2" w:rsidRDefault="002C32B9" w:rsidP="002C32B9">
            <w:pPr>
              <w:jc w:val="right"/>
              <w:rPr>
                <w:sz w:val="20"/>
              </w:rPr>
            </w:pPr>
          </w:p>
        </w:tc>
        <w:tc>
          <w:tcPr>
            <w:tcW w:w="1620" w:type="dxa"/>
            <w:shd w:val="clear" w:color="auto" w:fill="auto"/>
            <w:vAlign w:val="center"/>
          </w:tcPr>
          <w:p w14:paraId="0D5C84C8" w14:textId="77777777" w:rsidR="002C32B9" w:rsidRPr="00F530E2" w:rsidRDefault="002C32B9" w:rsidP="002C32B9">
            <w:pPr>
              <w:jc w:val="right"/>
              <w:rPr>
                <w:sz w:val="20"/>
              </w:rPr>
            </w:pPr>
          </w:p>
        </w:tc>
      </w:tr>
    </w:tbl>
    <w:p w14:paraId="159F709F" w14:textId="77777777" w:rsidR="00FB120E" w:rsidRDefault="00FB120E" w:rsidP="002C32B9">
      <w:pPr>
        <w:rPr>
          <w:b/>
          <w:sz w:val="20"/>
        </w:rPr>
      </w:pPr>
    </w:p>
    <w:p w14:paraId="20B04926" w14:textId="77777777" w:rsidR="002C32B9" w:rsidRPr="00EC6F48" w:rsidRDefault="002C32B9" w:rsidP="00EC6F48">
      <w:pPr>
        <w:spacing w:after="120"/>
        <w:rPr>
          <w:b/>
          <w:sz w:val="24"/>
          <w:szCs w:val="24"/>
        </w:rPr>
      </w:pPr>
      <w:r w:rsidRPr="00EC6F48">
        <w:rPr>
          <w:b/>
          <w:sz w:val="24"/>
          <w:szCs w:val="24"/>
        </w:rPr>
        <w:t xml:space="preserve">Source of </w:t>
      </w:r>
      <w:r w:rsidR="005D6DDD" w:rsidRPr="00EC6F48">
        <w:rPr>
          <w:b/>
          <w:sz w:val="24"/>
          <w:szCs w:val="24"/>
        </w:rPr>
        <w:t>Funds</w:t>
      </w:r>
      <w:r w:rsidR="0089620E" w:rsidRPr="00EC6F48">
        <w:rPr>
          <w:b/>
          <w:sz w:val="24"/>
          <w:szCs w:val="24"/>
        </w:rPr>
        <w:t xml:space="preserve"> - Indicate match type, amount, source and intended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1676"/>
        <w:gridCol w:w="2519"/>
        <w:gridCol w:w="2527"/>
      </w:tblGrid>
      <w:tr w:rsidR="00FB120E" w:rsidRPr="00FB120E" w14:paraId="29013AFD" w14:textId="77777777" w:rsidTr="00EC6F48">
        <w:trPr>
          <w:trHeight w:val="395"/>
        </w:trPr>
        <w:tc>
          <w:tcPr>
            <w:tcW w:w="3438" w:type="dxa"/>
            <w:shd w:val="clear" w:color="auto" w:fill="D9D9D9"/>
            <w:vAlign w:val="center"/>
          </w:tcPr>
          <w:p w14:paraId="25F2F1ED" w14:textId="77777777" w:rsidR="00FB120E" w:rsidRPr="00EC6F48" w:rsidRDefault="0089620E" w:rsidP="00EC6F48">
            <w:pPr>
              <w:spacing w:before="0"/>
              <w:jc w:val="center"/>
              <w:rPr>
                <w:b/>
                <w:sz w:val="20"/>
              </w:rPr>
            </w:pPr>
            <w:r w:rsidRPr="00EC6F48">
              <w:rPr>
                <w:b/>
                <w:szCs w:val="22"/>
              </w:rPr>
              <w:t>Match Description</w:t>
            </w:r>
            <w:r>
              <w:rPr>
                <w:b/>
                <w:sz w:val="20"/>
              </w:rPr>
              <w:t xml:space="preserve"> </w:t>
            </w:r>
          </w:p>
        </w:tc>
        <w:tc>
          <w:tcPr>
            <w:tcW w:w="1710" w:type="dxa"/>
            <w:shd w:val="clear" w:color="auto" w:fill="D9D9D9"/>
            <w:vAlign w:val="center"/>
          </w:tcPr>
          <w:p w14:paraId="7437D0A2" w14:textId="77777777" w:rsidR="00FB120E" w:rsidRPr="00EC6F48" w:rsidRDefault="00B5199C" w:rsidP="00EC6F48">
            <w:pPr>
              <w:spacing w:before="0"/>
              <w:jc w:val="center"/>
              <w:rPr>
                <w:b/>
                <w:szCs w:val="22"/>
              </w:rPr>
            </w:pPr>
            <w:r w:rsidRPr="00EC6F48">
              <w:rPr>
                <w:b/>
                <w:szCs w:val="22"/>
              </w:rPr>
              <w:t>Amount</w:t>
            </w:r>
          </w:p>
        </w:tc>
        <w:tc>
          <w:tcPr>
            <w:tcW w:w="2574" w:type="dxa"/>
            <w:shd w:val="clear" w:color="auto" w:fill="D9D9D9"/>
            <w:vAlign w:val="center"/>
          </w:tcPr>
          <w:p w14:paraId="1C4BD841" w14:textId="77777777" w:rsidR="00FB120E" w:rsidRPr="00EC6F48" w:rsidRDefault="00B5199C" w:rsidP="00EC6F48">
            <w:pPr>
              <w:spacing w:before="0"/>
              <w:ind w:firstLine="720"/>
              <w:jc w:val="center"/>
              <w:rPr>
                <w:b/>
                <w:szCs w:val="22"/>
                <w:highlight w:val="yellow"/>
              </w:rPr>
            </w:pPr>
            <w:r w:rsidRPr="00EC6F48">
              <w:rPr>
                <w:b/>
                <w:szCs w:val="22"/>
              </w:rPr>
              <w:t>Type</w:t>
            </w:r>
          </w:p>
        </w:tc>
        <w:tc>
          <w:tcPr>
            <w:tcW w:w="2574" w:type="dxa"/>
            <w:shd w:val="clear" w:color="auto" w:fill="D9D9D9"/>
            <w:vAlign w:val="center"/>
          </w:tcPr>
          <w:p w14:paraId="24B403C4" w14:textId="77777777" w:rsidR="00FB120E" w:rsidRPr="00EC6F48" w:rsidRDefault="00B5199C" w:rsidP="00EC6F48">
            <w:pPr>
              <w:spacing w:before="0"/>
              <w:ind w:firstLine="720"/>
              <w:jc w:val="center"/>
              <w:rPr>
                <w:b/>
                <w:szCs w:val="22"/>
                <w:highlight w:val="yellow"/>
              </w:rPr>
            </w:pPr>
            <w:r w:rsidRPr="00EC6F48">
              <w:rPr>
                <w:b/>
                <w:szCs w:val="22"/>
              </w:rPr>
              <w:t>Source</w:t>
            </w:r>
          </w:p>
        </w:tc>
      </w:tr>
      <w:tr w:rsidR="004D6441" w:rsidRPr="00FB120E" w14:paraId="0495B27B" w14:textId="77777777" w:rsidTr="00EC6F48">
        <w:tc>
          <w:tcPr>
            <w:tcW w:w="3438" w:type="dxa"/>
            <w:shd w:val="clear" w:color="auto" w:fill="auto"/>
          </w:tcPr>
          <w:p w14:paraId="2F40CC03" w14:textId="77777777" w:rsidR="004D6441" w:rsidRPr="00EC6F48" w:rsidRDefault="0089620E" w:rsidP="00EC6F48">
            <w:pPr>
              <w:spacing w:before="0"/>
              <w:rPr>
                <w:b/>
                <w:sz w:val="20"/>
              </w:rPr>
            </w:pPr>
            <w:r>
              <w:rPr>
                <w:b/>
                <w:sz w:val="20"/>
              </w:rPr>
              <w:t xml:space="preserve">Briefly describe match source and </w:t>
            </w:r>
            <w:r w:rsidR="00B5199C">
              <w:rPr>
                <w:b/>
                <w:sz w:val="20"/>
              </w:rPr>
              <w:t>incl</w:t>
            </w:r>
            <w:r>
              <w:rPr>
                <w:b/>
                <w:sz w:val="20"/>
              </w:rPr>
              <w:t>ude</w:t>
            </w:r>
            <w:r w:rsidR="00B5199C">
              <w:rPr>
                <w:b/>
                <w:sz w:val="20"/>
              </w:rPr>
              <w:t xml:space="preserve"> </w:t>
            </w:r>
            <w:r>
              <w:rPr>
                <w:b/>
                <w:sz w:val="20"/>
              </w:rPr>
              <w:t xml:space="preserve">if match is </w:t>
            </w:r>
            <w:r w:rsidR="00B5199C">
              <w:rPr>
                <w:b/>
                <w:sz w:val="20"/>
              </w:rPr>
              <w:t xml:space="preserve">Proposed </w:t>
            </w:r>
            <w:r>
              <w:rPr>
                <w:b/>
                <w:sz w:val="20"/>
              </w:rPr>
              <w:t>or Secure</w:t>
            </w:r>
          </w:p>
        </w:tc>
        <w:tc>
          <w:tcPr>
            <w:tcW w:w="1710" w:type="dxa"/>
            <w:shd w:val="clear" w:color="auto" w:fill="auto"/>
          </w:tcPr>
          <w:p w14:paraId="63DF493B" w14:textId="77777777" w:rsidR="004D6441" w:rsidRPr="00EC6F48" w:rsidRDefault="0089620E" w:rsidP="002C32B9">
            <w:pPr>
              <w:ind w:firstLine="4"/>
              <w:rPr>
                <w:b/>
                <w:sz w:val="20"/>
              </w:rPr>
            </w:pPr>
            <w:r>
              <w:rPr>
                <w:b/>
                <w:sz w:val="20"/>
              </w:rPr>
              <w:t>Dollar amount</w:t>
            </w:r>
          </w:p>
        </w:tc>
        <w:tc>
          <w:tcPr>
            <w:tcW w:w="2574" w:type="dxa"/>
            <w:shd w:val="clear" w:color="auto" w:fill="auto"/>
            <w:vAlign w:val="center"/>
          </w:tcPr>
          <w:p w14:paraId="08095AD7" w14:textId="77777777" w:rsidR="004D6441" w:rsidRPr="00EC6F48" w:rsidRDefault="0089620E" w:rsidP="00EC6F48">
            <w:pPr>
              <w:spacing w:before="0"/>
              <w:jc w:val="center"/>
              <w:rPr>
                <w:b/>
                <w:sz w:val="20"/>
              </w:rPr>
            </w:pPr>
            <w:r>
              <w:rPr>
                <w:b/>
                <w:sz w:val="20"/>
              </w:rPr>
              <w:t>Cash or In-Kind</w:t>
            </w:r>
          </w:p>
        </w:tc>
        <w:tc>
          <w:tcPr>
            <w:tcW w:w="2574" w:type="dxa"/>
            <w:shd w:val="clear" w:color="auto" w:fill="auto"/>
            <w:vAlign w:val="center"/>
          </w:tcPr>
          <w:p w14:paraId="69EEADFD" w14:textId="77777777" w:rsidR="004D6441" w:rsidRPr="00EC6F48" w:rsidRDefault="0089620E" w:rsidP="00EC6F48">
            <w:pPr>
              <w:spacing w:before="0"/>
              <w:jc w:val="center"/>
              <w:rPr>
                <w:b/>
                <w:sz w:val="20"/>
              </w:rPr>
            </w:pPr>
            <w:r w:rsidRPr="0089620E">
              <w:rPr>
                <w:b/>
                <w:sz w:val="20"/>
              </w:rPr>
              <w:t>Private, State/Local, or Federal</w:t>
            </w:r>
            <w:r w:rsidRPr="0089620E" w:rsidDel="00B5199C">
              <w:rPr>
                <w:b/>
                <w:sz w:val="20"/>
              </w:rPr>
              <w:t xml:space="preserve"> </w:t>
            </w:r>
          </w:p>
        </w:tc>
      </w:tr>
      <w:tr w:rsidR="004D6441" w:rsidRPr="00FB120E" w14:paraId="37995E84" w14:textId="77777777" w:rsidTr="00EC6F48">
        <w:tc>
          <w:tcPr>
            <w:tcW w:w="3438" w:type="dxa"/>
            <w:shd w:val="clear" w:color="auto" w:fill="auto"/>
          </w:tcPr>
          <w:p w14:paraId="7DECDDEA" w14:textId="77777777" w:rsidR="004D6441" w:rsidRPr="00EC6F48" w:rsidRDefault="004D6441" w:rsidP="002C32B9">
            <w:pPr>
              <w:rPr>
                <w:b/>
                <w:sz w:val="20"/>
              </w:rPr>
            </w:pPr>
          </w:p>
        </w:tc>
        <w:tc>
          <w:tcPr>
            <w:tcW w:w="1710" w:type="dxa"/>
            <w:shd w:val="clear" w:color="auto" w:fill="auto"/>
          </w:tcPr>
          <w:p w14:paraId="030A53EC" w14:textId="77777777" w:rsidR="004D6441" w:rsidRPr="00EC6F48" w:rsidRDefault="004D6441" w:rsidP="002C32B9">
            <w:pPr>
              <w:rPr>
                <w:b/>
                <w:sz w:val="20"/>
              </w:rPr>
            </w:pPr>
            <w:r w:rsidRPr="00EC6F48">
              <w:rPr>
                <w:b/>
                <w:sz w:val="20"/>
              </w:rPr>
              <w:t>$</w:t>
            </w:r>
          </w:p>
        </w:tc>
        <w:tc>
          <w:tcPr>
            <w:tcW w:w="2574" w:type="dxa"/>
            <w:shd w:val="clear" w:color="auto" w:fill="auto"/>
          </w:tcPr>
          <w:p w14:paraId="3E42263A" w14:textId="77777777" w:rsidR="004D6441" w:rsidRPr="00FB120E" w:rsidRDefault="004D6441" w:rsidP="002C32B9">
            <w:pPr>
              <w:rPr>
                <w:b/>
                <w:sz w:val="20"/>
                <w:highlight w:val="yellow"/>
              </w:rPr>
            </w:pPr>
          </w:p>
        </w:tc>
        <w:tc>
          <w:tcPr>
            <w:tcW w:w="2574" w:type="dxa"/>
            <w:shd w:val="clear" w:color="auto" w:fill="auto"/>
          </w:tcPr>
          <w:p w14:paraId="0AC16055" w14:textId="77777777" w:rsidR="004D6441" w:rsidRPr="00FB120E" w:rsidRDefault="004D6441" w:rsidP="002C32B9">
            <w:pPr>
              <w:ind w:firstLine="720"/>
              <w:rPr>
                <w:b/>
                <w:sz w:val="20"/>
                <w:highlight w:val="yellow"/>
              </w:rPr>
            </w:pPr>
          </w:p>
        </w:tc>
      </w:tr>
      <w:tr w:rsidR="004D6441" w:rsidRPr="00FB120E" w14:paraId="19A79292" w14:textId="77777777" w:rsidTr="00EC6F48">
        <w:tc>
          <w:tcPr>
            <w:tcW w:w="3438" w:type="dxa"/>
            <w:shd w:val="clear" w:color="auto" w:fill="auto"/>
          </w:tcPr>
          <w:p w14:paraId="11CBCC4A" w14:textId="77777777" w:rsidR="004D6441" w:rsidRPr="00EC6F48" w:rsidRDefault="004D6441" w:rsidP="002C32B9">
            <w:pPr>
              <w:rPr>
                <w:b/>
                <w:sz w:val="20"/>
              </w:rPr>
            </w:pPr>
          </w:p>
        </w:tc>
        <w:tc>
          <w:tcPr>
            <w:tcW w:w="1710" w:type="dxa"/>
            <w:shd w:val="clear" w:color="auto" w:fill="auto"/>
          </w:tcPr>
          <w:p w14:paraId="526900A8" w14:textId="77777777" w:rsidR="004D6441" w:rsidRPr="00EC6F48" w:rsidRDefault="004D6441" w:rsidP="002C32B9">
            <w:pPr>
              <w:rPr>
                <w:b/>
                <w:sz w:val="20"/>
              </w:rPr>
            </w:pPr>
            <w:r w:rsidRPr="00EC6F48">
              <w:rPr>
                <w:b/>
                <w:sz w:val="20"/>
              </w:rPr>
              <w:t>$</w:t>
            </w:r>
          </w:p>
        </w:tc>
        <w:tc>
          <w:tcPr>
            <w:tcW w:w="2574" w:type="dxa"/>
            <w:shd w:val="clear" w:color="auto" w:fill="auto"/>
          </w:tcPr>
          <w:p w14:paraId="214B1BB4" w14:textId="77777777" w:rsidR="004D6441" w:rsidRPr="00FB120E" w:rsidRDefault="004D6441" w:rsidP="002C32B9">
            <w:pPr>
              <w:rPr>
                <w:b/>
                <w:sz w:val="20"/>
                <w:highlight w:val="yellow"/>
              </w:rPr>
            </w:pPr>
          </w:p>
        </w:tc>
        <w:tc>
          <w:tcPr>
            <w:tcW w:w="2574" w:type="dxa"/>
            <w:shd w:val="clear" w:color="auto" w:fill="auto"/>
          </w:tcPr>
          <w:p w14:paraId="597286BB" w14:textId="77777777" w:rsidR="004D6441" w:rsidRPr="00FB120E" w:rsidRDefault="004D6441" w:rsidP="002C32B9">
            <w:pPr>
              <w:ind w:firstLine="720"/>
              <w:rPr>
                <w:b/>
                <w:sz w:val="20"/>
                <w:highlight w:val="yellow"/>
              </w:rPr>
            </w:pPr>
          </w:p>
        </w:tc>
      </w:tr>
      <w:tr w:rsidR="004D6441" w:rsidRPr="00FB120E" w14:paraId="65BC5752" w14:textId="77777777" w:rsidTr="00EC6F48">
        <w:tc>
          <w:tcPr>
            <w:tcW w:w="3438" w:type="dxa"/>
            <w:shd w:val="clear" w:color="auto" w:fill="auto"/>
          </w:tcPr>
          <w:p w14:paraId="4CAEAE53" w14:textId="77777777" w:rsidR="004D6441" w:rsidRPr="00EC6F48" w:rsidRDefault="004D6441" w:rsidP="002C32B9">
            <w:pPr>
              <w:rPr>
                <w:b/>
                <w:sz w:val="20"/>
              </w:rPr>
            </w:pPr>
          </w:p>
        </w:tc>
        <w:tc>
          <w:tcPr>
            <w:tcW w:w="1710" w:type="dxa"/>
            <w:shd w:val="clear" w:color="auto" w:fill="auto"/>
          </w:tcPr>
          <w:p w14:paraId="64628456" w14:textId="77777777" w:rsidR="004D6441" w:rsidRPr="00EC6F48" w:rsidRDefault="004D6441" w:rsidP="002C32B9">
            <w:pPr>
              <w:rPr>
                <w:b/>
                <w:sz w:val="20"/>
              </w:rPr>
            </w:pPr>
            <w:r w:rsidRPr="00EC6F48">
              <w:rPr>
                <w:b/>
                <w:sz w:val="20"/>
              </w:rPr>
              <w:t>$</w:t>
            </w:r>
          </w:p>
        </w:tc>
        <w:tc>
          <w:tcPr>
            <w:tcW w:w="2574" w:type="dxa"/>
            <w:shd w:val="clear" w:color="auto" w:fill="auto"/>
          </w:tcPr>
          <w:p w14:paraId="327BBD72" w14:textId="77777777" w:rsidR="004D6441" w:rsidRPr="00FB120E" w:rsidRDefault="004D6441" w:rsidP="002C32B9">
            <w:pPr>
              <w:rPr>
                <w:b/>
                <w:sz w:val="20"/>
                <w:highlight w:val="yellow"/>
              </w:rPr>
            </w:pPr>
          </w:p>
        </w:tc>
        <w:tc>
          <w:tcPr>
            <w:tcW w:w="2574" w:type="dxa"/>
            <w:shd w:val="clear" w:color="auto" w:fill="auto"/>
          </w:tcPr>
          <w:p w14:paraId="501F8EF6" w14:textId="77777777" w:rsidR="004D6441" w:rsidRPr="00FB120E" w:rsidRDefault="004D6441" w:rsidP="002C32B9">
            <w:pPr>
              <w:ind w:firstLine="720"/>
              <w:rPr>
                <w:b/>
                <w:sz w:val="20"/>
                <w:highlight w:val="yellow"/>
              </w:rPr>
            </w:pPr>
          </w:p>
        </w:tc>
      </w:tr>
      <w:tr w:rsidR="00CA5EFD" w:rsidRPr="00F530E2" w14:paraId="7255A370" w14:textId="77777777" w:rsidTr="00EC6F48">
        <w:tc>
          <w:tcPr>
            <w:tcW w:w="3438" w:type="dxa"/>
            <w:shd w:val="clear" w:color="auto" w:fill="auto"/>
          </w:tcPr>
          <w:p w14:paraId="056ECA78" w14:textId="77777777" w:rsidR="00CA5EFD" w:rsidRPr="001B37DE" w:rsidRDefault="00CA5EFD" w:rsidP="002C32B9">
            <w:pPr>
              <w:rPr>
                <w:b/>
                <w:sz w:val="20"/>
              </w:rPr>
            </w:pPr>
            <w:r w:rsidRPr="001B37DE">
              <w:rPr>
                <w:b/>
                <w:sz w:val="20"/>
              </w:rPr>
              <w:t>Total Source of Match/Grantee Share</w:t>
            </w:r>
          </w:p>
        </w:tc>
        <w:tc>
          <w:tcPr>
            <w:tcW w:w="1710" w:type="dxa"/>
            <w:shd w:val="clear" w:color="auto" w:fill="auto"/>
          </w:tcPr>
          <w:p w14:paraId="065A23BB" w14:textId="77777777" w:rsidR="00CA5EFD" w:rsidRPr="001B37DE" w:rsidRDefault="00CA5EFD" w:rsidP="002C32B9">
            <w:pPr>
              <w:rPr>
                <w:b/>
                <w:sz w:val="20"/>
              </w:rPr>
            </w:pPr>
          </w:p>
        </w:tc>
        <w:tc>
          <w:tcPr>
            <w:tcW w:w="2574" w:type="dxa"/>
            <w:shd w:val="clear" w:color="auto" w:fill="D9D9D9" w:themeFill="background1" w:themeFillShade="D9"/>
          </w:tcPr>
          <w:p w14:paraId="4B197102" w14:textId="77777777" w:rsidR="00CA5EFD" w:rsidRPr="00F530E2" w:rsidRDefault="00CA5EFD" w:rsidP="002C32B9">
            <w:pPr>
              <w:rPr>
                <w:b/>
                <w:sz w:val="20"/>
              </w:rPr>
            </w:pPr>
          </w:p>
        </w:tc>
        <w:tc>
          <w:tcPr>
            <w:tcW w:w="2574" w:type="dxa"/>
            <w:shd w:val="clear" w:color="auto" w:fill="D9D9D9" w:themeFill="background1" w:themeFillShade="D9"/>
          </w:tcPr>
          <w:p w14:paraId="2A113CC9" w14:textId="77777777" w:rsidR="00CA5EFD" w:rsidRPr="00F530E2" w:rsidRDefault="00CA5EFD" w:rsidP="002C32B9">
            <w:pPr>
              <w:ind w:firstLine="720"/>
              <w:rPr>
                <w:b/>
                <w:sz w:val="20"/>
              </w:rPr>
            </w:pPr>
          </w:p>
        </w:tc>
      </w:tr>
    </w:tbl>
    <w:p w14:paraId="5A6BF746" w14:textId="77777777" w:rsidR="002C32B9" w:rsidRPr="00F530E2" w:rsidRDefault="002C32B9" w:rsidP="002C32B9">
      <w:pPr>
        <w:rPr>
          <w:sz w:val="20"/>
        </w:rPr>
      </w:pPr>
    </w:p>
    <w:tbl>
      <w:tblPr>
        <w:tblW w:w="1024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054"/>
        <w:gridCol w:w="1440"/>
        <w:gridCol w:w="1888"/>
        <w:gridCol w:w="1860"/>
      </w:tblGrid>
      <w:tr w:rsidR="002C32B9" w:rsidRPr="00F530E2" w14:paraId="7D024CA3" w14:textId="77777777" w:rsidTr="002C32B9">
        <w:trPr>
          <w:cantSplit/>
          <w:trHeight w:val="409"/>
        </w:trPr>
        <w:tc>
          <w:tcPr>
            <w:tcW w:w="5054"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7AFA0E5F" w14:textId="77777777" w:rsidR="002C32B9" w:rsidRPr="00F530E2" w:rsidRDefault="002C32B9" w:rsidP="002C32B9">
            <w:pPr>
              <w:pStyle w:val="one"/>
              <w:tabs>
                <w:tab w:val="clear" w:pos="360"/>
                <w:tab w:val="left" w:pos="720"/>
              </w:tabs>
              <w:rPr>
                <w:rFonts w:ascii="Times New Roman" w:hAnsi="Times New Roman"/>
                <w:sz w:val="20"/>
              </w:rPr>
            </w:pPr>
            <w:r w:rsidRPr="00F530E2">
              <w:rPr>
                <w:rFonts w:ascii="Times New Roman" w:hAnsi="Times New Roman"/>
                <w:sz w:val="20"/>
              </w:rPr>
              <w:t>Budget Total: Validate this budget using the labeled function in eGrants.</w:t>
            </w:r>
          </w:p>
          <w:p w14:paraId="66063976" w14:textId="77777777" w:rsidR="002C32B9" w:rsidRPr="00F530E2" w:rsidRDefault="002C32B9" w:rsidP="002C32B9">
            <w:pPr>
              <w:pStyle w:val="one"/>
              <w:tabs>
                <w:tab w:val="clear" w:pos="360"/>
                <w:tab w:val="left" w:pos="720"/>
              </w:tabs>
              <w:rPr>
                <w:rFonts w:ascii="Times New Roman" w:hAnsi="Times New Roman"/>
                <w:sz w:val="20"/>
              </w:rPr>
            </w:pPr>
          </w:p>
          <w:p w14:paraId="17D753E3" w14:textId="77777777" w:rsidR="002C32B9" w:rsidRPr="00F530E2" w:rsidRDefault="002C32B9" w:rsidP="002C32B9">
            <w:pPr>
              <w:pStyle w:val="one"/>
              <w:tabs>
                <w:tab w:val="clear" w:pos="360"/>
                <w:tab w:val="left" w:pos="720"/>
              </w:tabs>
              <w:jc w:val="right"/>
              <w:rPr>
                <w:rFonts w:ascii="Times New Roman" w:hAnsi="Times New Roman"/>
                <w:color w:val="000000"/>
                <w:sz w:val="20"/>
              </w:rPr>
            </w:pPr>
            <w:r w:rsidRPr="00F530E2">
              <w:rPr>
                <w:rFonts w:ascii="Times New Roman" w:hAnsi="Times New Roman"/>
                <w:sz w:val="20"/>
              </w:rPr>
              <w:t xml:space="preserve">Required Match Percentages: </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3AB9F425" w14:textId="77777777" w:rsidR="002C32B9" w:rsidRPr="00F530E2" w:rsidRDefault="002C32B9" w:rsidP="002C32B9">
            <w:pPr>
              <w:rPr>
                <w:b/>
                <w:sz w:val="20"/>
              </w:rPr>
            </w:pPr>
            <w:r w:rsidRPr="00F530E2">
              <w:rPr>
                <w:b/>
                <w:sz w:val="20"/>
              </w:rPr>
              <w:t>Total Amount</w:t>
            </w: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0AD810A1" w14:textId="77777777" w:rsidR="002C32B9" w:rsidRPr="00F530E2" w:rsidRDefault="002C32B9" w:rsidP="002C32B9">
            <w:pPr>
              <w:jc w:val="center"/>
              <w:rPr>
                <w:b/>
                <w:sz w:val="20"/>
              </w:rPr>
            </w:pPr>
          </w:p>
          <w:p w14:paraId="1E029428" w14:textId="77777777" w:rsidR="002C32B9" w:rsidRPr="00F530E2" w:rsidRDefault="002C32B9" w:rsidP="002C32B9">
            <w:pPr>
              <w:rPr>
                <w:b/>
                <w:sz w:val="20"/>
              </w:rPr>
            </w:pPr>
            <w:r w:rsidRPr="00F530E2">
              <w:rPr>
                <w:b/>
                <w:sz w:val="20"/>
              </w:rPr>
              <w:t xml:space="preserve">CNCS Share </w:t>
            </w:r>
          </w:p>
        </w:tc>
        <w:tc>
          <w:tcPr>
            <w:tcW w:w="1860" w:type="dxa"/>
            <w:tcBorders>
              <w:top w:val="double" w:sz="4" w:space="0" w:color="auto"/>
              <w:left w:val="double" w:sz="4" w:space="0" w:color="auto"/>
              <w:bottom w:val="double" w:sz="4" w:space="0" w:color="auto"/>
              <w:right w:val="double" w:sz="4" w:space="0" w:color="auto"/>
            </w:tcBorders>
            <w:shd w:val="clear" w:color="auto" w:fill="auto"/>
            <w:vAlign w:val="center"/>
          </w:tcPr>
          <w:p w14:paraId="63FA87B0" w14:textId="77777777" w:rsidR="002C32B9" w:rsidRPr="00F530E2" w:rsidRDefault="002C32B9" w:rsidP="002C32B9">
            <w:pPr>
              <w:jc w:val="center"/>
              <w:rPr>
                <w:b/>
                <w:sz w:val="20"/>
              </w:rPr>
            </w:pPr>
          </w:p>
          <w:p w14:paraId="1D345DE1" w14:textId="77777777" w:rsidR="002C32B9" w:rsidRPr="00F530E2" w:rsidRDefault="002C32B9" w:rsidP="002C32B9">
            <w:pPr>
              <w:rPr>
                <w:b/>
                <w:sz w:val="20"/>
              </w:rPr>
            </w:pPr>
            <w:r w:rsidRPr="00F530E2">
              <w:rPr>
                <w:b/>
                <w:sz w:val="20"/>
              </w:rPr>
              <w:t>Grantee Share</w:t>
            </w:r>
          </w:p>
        </w:tc>
      </w:tr>
      <w:tr w:rsidR="002C32B9" w:rsidRPr="002C32B9" w14:paraId="5D59E36C" w14:textId="77777777" w:rsidTr="002C32B9">
        <w:trPr>
          <w:cantSplit/>
          <w:trHeight w:val="410"/>
        </w:trPr>
        <w:tc>
          <w:tcPr>
            <w:tcW w:w="5054" w:type="dxa"/>
            <w:vMerge/>
            <w:tcBorders>
              <w:top w:val="double" w:sz="4" w:space="0" w:color="auto"/>
              <w:left w:val="double" w:sz="4" w:space="0" w:color="auto"/>
              <w:bottom w:val="double" w:sz="4" w:space="0" w:color="auto"/>
              <w:right w:val="double" w:sz="4" w:space="0" w:color="auto"/>
            </w:tcBorders>
            <w:shd w:val="clear" w:color="auto" w:fill="auto"/>
            <w:vAlign w:val="center"/>
          </w:tcPr>
          <w:p w14:paraId="5C43097E" w14:textId="77777777" w:rsidR="002C32B9" w:rsidRPr="002C32B9" w:rsidRDefault="002C32B9" w:rsidP="002C32B9">
            <w:pPr>
              <w:rPr>
                <w:b/>
                <w:color w:val="000000"/>
                <w:szCs w:val="22"/>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12CFFF6B" w14:textId="77777777" w:rsidR="002C32B9" w:rsidRPr="002C32B9" w:rsidRDefault="002C32B9" w:rsidP="002C32B9">
            <w:pPr>
              <w:jc w:val="right"/>
              <w:rPr>
                <w:szCs w:val="22"/>
              </w:rPr>
            </w:pPr>
            <w:r w:rsidRPr="002C32B9">
              <w:rPr>
                <w:szCs w:val="22"/>
              </w:rPr>
              <w:t>100%</w:t>
            </w: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50865AC7" w14:textId="77777777" w:rsidR="002C32B9" w:rsidRPr="002C32B9" w:rsidRDefault="002C32B9" w:rsidP="002C32B9">
            <w:pPr>
              <w:jc w:val="right"/>
              <w:rPr>
                <w:szCs w:val="22"/>
              </w:rPr>
            </w:pPr>
          </w:p>
        </w:tc>
        <w:tc>
          <w:tcPr>
            <w:tcW w:w="1860" w:type="dxa"/>
            <w:tcBorders>
              <w:top w:val="double" w:sz="4" w:space="0" w:color="auto"/>
              <w:left w:val="double" w:sz="4" w:space="0" w:color="auto"/>
              <w:bottom w:val="double" w:sz="4" w:space="0" w:color="auto"/>
              <w:right w:val="double" w:sz="4" w:space="0" w:color="auto"/>
            </w:tcBorders>
            <w:shd w:val="clear" w:color="auto" w:fill="auto"/>
            <w:vAlign w:val="center"/>
          </w:tcPr>
          <w:p w14:paraId="4D5552E4" w14:textId="77777777" w:rsidR="002C32B9" w:rsidRPr="002C32B9" w:rsidRDefault="002C32B9" w:rsidP="002C32B9">
            <w:pPr>
              <w:jc w:val="right"/>
              <w:rPr>
                <w:szCs w:val="22"/>
              </w:rPr>
            </w:pPr>
          </w:p>
        </w:tc>
      </w:tr>
    </w:tbl>
    <w:p w14:paraId="5C7683F8" w14:textId="77777777" w:rsidR="00D230F3" w:rsidRDefault="00D230F3" w:rsidP="00D230F3">
      <w:pPr>
        <w:rPr>
          <w:highlight w:val="lightGray"/>
        </w:rPr>
      </w:pPr>
      <w:r>
        <w:rPr>
          <w:highlight w:val="lightGray"/>
        </w:rPr>
        <w:br w:type="page"/>
      </w:r>
    </w:p>
    <w:p w14:paraId="49B1A3D9" w14:textId="77777777" w:rsidR="00D230F3" w:rsidRPr="001A6DEB" w:rsidRDefault="00D230F3" w:rsidP="00D230F3">
      <w:pPr>
        <w:pStyle w:val="Heading1"/>
        <w:rPr>
          <w:szCs w:val="32"/>
        </w:rPr>
      </w:pPr>
      <w:bookmarkStart w:id="641" w:name="_Toc509239229"/>
      <w:r w:rsidRPr="004870A9">
        <w:lastRenderedPageBreak/>
        <w:t xml:space="preserve">Attachment </w:t>
      </w:r>
      <w:r w:rsidR="00255324">
        <w:t>G</w:t>
      </w:r>
      <w:r w:rsidRPr="004870A9">
        <w:t xml:space="preserve">: </w:t>
      </w:r>
      <w:r w:rsidR="00334A53" w:rsidRPr="00334A53">
        <w:t>eGrants Indirect Cost Rate (IDCR) User Instructions</w:t>
      </w:r>
      <w:bookmarkEnd w:id="641"/>
    </w:p>
    <w:p w14:paraId="3EE7A51B" w14:textId="77777777" w:rsidR="00D230F3" w:rsidRPr="00EB4DFD" w:rsidRDefault="00D230F3" w:rsidP="00D230F3">
      <w:pPr>
        <w:overflowPunct/>
        <w:autoSpaceDE/>
        <w:autoSpaceDN/>
        <w:adjustRightInd/>
        <w:spacing w:before="0"/>
        <w:textAlignment w:val="auto"/>
        <w:rPr>
          <w:sz w:val="20"/>
        </w:rPr>
      </w:pPr>
      <w:r w:rsidRPr="00EB4DFD">
        <w:rPr>
          <w:sz w:val="20"/>
        </w:rPr>
        <w:t xml:space="preserve">eGrants allows users to input Indirect Cost Rate information into their eGrants account.  Grantees that will be claiming indirect costs on CNCS awards are </w:t>
      </w:r>
      <w:r w:rsidRPr="00EB4DFD">
        <w:rPr>
          <w:sz w:val="20"/>
          <w:u w:val="single"/>
        </w:rPr>
        <w:t>required</w:t>
      </w:r>
      <w:r w:rsidRPr="00EB4DFD">
        <w:rPr>
          <w:sz w:val="20"/>
        </w:rPr>
        <w:t xml:space="preserve"> to enter the following indirect cost rates in eGrants: federally negotiated rates, state negotiated rates, and the use of de minimis rate of 10% of modified total direct costs (MTDC). Recipients of AmeriCorps State and National awards may only charge 5% of their negotiated rate to the federal share of the award, with the remaining balance being charged to match (See </w:t>
      </w:r>
      <w:hyperlink r:id="rId57" w:history="1">
        <w:r w:rsidR="00DA3F49" w:rsidRPr="00EB4DFD">
          <w:rPr>
            <w:rStyle w:val="Hyperlink"/>
            <w:sz w:val="20"/>
          </w:rPr>
          <w:t>45</w:t>
        </w:r>
        <w:r w:rsidRPr="00EB4DFD">
          <w:rPr>
            <w:rStyle w:val="Hyperlink"/>
            <w:sz w:val="20"/>
          </w:rPr>
          <w:t>CFR §§2521.95</w:t>
        </w:r>
      </w:hyperlink>
      <w:r w:rsidRPr="00EB4DFD">
        <w:rPr>
          <w:sz w:val="20"/>
        </w:rPr>
        <w:t xml:space="preserve"> and </w:t>
      </w:r>
      <w:hyperlink r:id="rId58" w:history="1">
        <w:r w:rsidRPr="00EB4DFD">
          <w:rPr>
            <w:rStyle w:val="Hyperlink"/>
            <w:sz w:val="20"/>
          </w:rPr>
          <w:t>2540.110</w:t>
        </w:r>
      </w:hyperlink>
      <w:r w:rsidRPr="00EB4DFD">
        <w:rPr>
          <w:sz w:val="20"/>
        </w:rPr>
        <w:t xml:space="preserve">). </w:t>
      </w:r>
    </w:p>
    <w:p w14:paraId="57B5DE84" w14:textId="77777777" w:rsidR="00D230F3" w:rsidRPr="00EB4DFD" w:rsidRDefault="00D230F3" w:rsidP="00D93684">
      <w:pPr>
        <w:overflowPunct/>
        <w:autoSpaceDE/>
        <w:autoSpaceDN/>
        <w:adjustRightInd/>
        <w:textAlignment w:val="auto"/>
        <w:rPr>
          <w:sz w:val="20"/>
        </w:rPr>
      </w:pPr>
      <w:r w:rsidRPr="00EB4DFD">
        <w:rPr>
          <w:b/>
          <w:sz w:val="20"/>
        </w:rPr>
        <w:t>Once a rate is entered &amp; saved in eGrants, it cannot be edited.</w:t>
      </w:r>
      <w:r w:rsidRPr="00EB4DFD">
        <w:rPr>
          <w:sz w:val="20"/>
        </w:rPr>
        <w:t xml:space="preserve">  If users inadvertently enter incorrect information, a new entry must be submitted with the correct information.</w:t>
      </w:r>
    </w:p>
    <w:p w14:paraId="77264265" w14:textId="77777777" w:rsidR="00334A53" w:rsidRPr="00EB4DFD" w:rsidRDefault="00334A53" w:rsidP="00D230F3">
      <w:pPr>
        <w:overflowPunct/>
        <w:autoSpaceDE/>
        <w:autoSpaceDN/>
        <w:adjustRightInd/>
        <w:spacing w:before="0"/>
        <w:textAlignment w:val="auto"/>
        <w:rPr>
          <w:b/>
          <w:sz w:val="20"/>
          <w:u w:val="single"/>
        </w:rPr>
      </w:pPr>
    </w:p>
    <w:p w14:paraId="11CE11BC" w14:textId="77777777" w:rsidR="00D230F3" w:rsidRPr="00EB4DFD" w:rsidRDefault="00D230F3" w:rsidP="00D230F3">
      <w:pPr>
        <w:overflowPunct/>
        <w:autoSpaceDE/>
        <w:autoSpaceDN/>
        <w:adjustRightInd/>
        <w:spacing w:before="0"/>
        <w:textAlignment w:val="auto"/>
        <w:rPr>
          <w:b/>
          <w:sz w:val="20"/>
          <w:u w:val="single"/>
        </w:rPr>
      </w:pPr>
      <w:r w:rsidRPr="00EB4DFD">
        <w:rPr>
          <w:b/>
          <w:sz w:val="20"/>
          <w:u w:val="single"/>
        </w:rPr>
        <w:t>Entry for the IDCR screen can be accessed using the following steps:</w:t>
      </w:r>
    </w:p>
    <w:p w14:paraId="298B0249" w14:textId="77777777" w:rsidR="00334A53" w:rsidRPr="00EB4DFD" w:rsidRDefault="00334A53" w:rsidP="00334A53">
      <w:pPr>
        <w:ind w:left="360"/>
        <w:rPr>
          <w:sz w:val="20"/>
          <w:highlight w:val="lightGray"/>
        </w:rPr>
      </w:pPr>
      <w:r w:rsidRPr="00EB4DFD">
        <w:rPr>
          <w:noProof/>
          <w:sz w:val="20"/>
          <w:highlight w:val="lightGray"/>
        </w:rPr>
        <w:drawing>
          <wp:anchor distT="0" distB="0" distL="114300" distR="114300" simplePos="0" relativeHeight="251685376" behindDoc="0" locked="0" layoutInCell="1" allowOverlap="1" wp14:anchorId="12F85F9E" wp14:editId="5D78F7A7">
            <wp:simplePos x="0" y="0"/>
            <wp:positionH relativeFrom="column">
              <wp:posOffset>30480</wp:posOffset>
            </wp:positionH>
            <wp:positionV relativeFrom="paragraph">
              <wp:posOffset>34290</wp:posOffset>
            </wp:positionV>
            <wp:extent cx="1950720" cy="1377950"/>
            <wp:effectExtent l="0" t="0" r="0" b="0"/>
            <wp:wrapSquare wrapText="bothSides"/>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950720" cy="1377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E36BB5" w14:textId="77777777" w:rsidR="00D230F3" w:rsidRPr="00EB4DFD" w:rsidRDefault="00EB4DFD" w:rsidP="00226606">
      <w:pPr>
        <w:tabs>
          <w:tab w:val="left" w:pos="0"/>
        </w:tabs>
        <w:overflowPunct/>
        <w:autoSpaceDE/>
        <w:autoSpaceDN/>
        <w:adjustRightInd/>
        <w:spacing w:before="0"/>
        <w:ind w:left="4320"/>
        <w:textAlignment w:val="auto"/>
        <w:rPr>
          <w:sz w:val="20"/>
        </w:rPr>
      </w:pPr>
      <w:r>
        <w:rPr>
          <w:sz w:val="20"/>
        </w:rPr>
        <w:t xml:space="preserve">1)  </w:t>
      </w:r>
      <w:r w:rsidR="00D230F3" w:rsidRPr="00EB4DFD">
        <w:rPr>
          <w:sz w:val="20"/>
        </w:rPr>
        <w:t xml:space="preserve">From the </w:t>
      </w:r>
      <w:r w:rsidR="00D230F3" w:rsidRPr="00EB4DFD">
        <w:rPr>
          <w:b/>
          <w:sz w:val="20"/>
        </w:rPr>
        <w:t>eGrants Home</w:t>
      </w:r>
      <w:r w:rsidR="00D230F3" w:rsidRPr="00EB4DFD">
        <w:rPr>
          <w:sz w:val="20"/>
        </w:rPr>
        <w:t xml:space="preserve"> screen, in the lower panel under </w:t>
      </w:r>
      <w:r w:rsidR="00D230F3" w:rsidRPr="00EB4DFD">
        <w:rPr>
          <w:b/>
          <w:sz w:val="20"/>
        </w:rPr>
        <w:t>Managing My Account</w:t>
      </w:r>
      <w:r w:rsidR="00D230F3" w:rsidRPr="00EB4DFD">
        <w:rPr>
          <w:sz w:val="20"/>
        </w:rPr>
        <w:t xml:space="preserve">, click on </w:t>
      </w:r>
      <w:r w:rsidR="00D230F3" w:rsidRPr="00EB4DFD">
        <w:rPr>
          <w:b/>
          <w:sz w:val="20"/>
          <w:u w:val="single"/>
        </w:rPr>
        <w:t>My Account</w:t>
      </w:r>
    </w:p>
    <w:p w14:paraId="33A7D9A5" w14:textId="7B29F2FA" w:rsidR="00334A53" w:rsidRPr="00EB4DFD" w:rsidRDefault="00226606" w:rsidP="00D230F3">
      <w:pPr>
        <w:overflowPunct/>
        <w:autoSpaceDE/>
        <w:autoSpaceDN/>
        <w:adjustRightInd/>
        <w:spacing w:before="0"/>
        <w:textAlignment w:val="auto"/>
        <w:rPr>
          <w:sz w:val="20"/>
          <w:highlight w:val="lightGray"/>
        </w:rPr>
      </w:pPr>
      <w:r w:rsidRPr="00EB4DFD">
        <w:rPr>
          <w:noProof/>
          <w:sz w:val="20"/>
          <w:highlight w:val="lightGray"/>
        </w:rPr>
        <mc:AlternateContent>
          <mc:Choice Requires="wps">
            <w:drawing>
              <wp:anchor distT="0" distB="0" distL="114300" distR="114300" simplePos="0" relativeHeight="251685887" behindDoc="0" locked="0" layoutInCell="1" allowOverlap="1" wp14:anchorId="04C1B7E9" wp14:editId="51254FF5">
                <wp:simplePos x="0" y="0"/>
                <wp:positionH relativeFrom="column">
                  <wp:posOffset>1973580</wp:posOffset>
                </wp:positionH>
                <wp:positionV relativeFrom="paragraph">
                  <wp:posOffset>10795</wp:posOffset>
                </wp:positionV>
                <wp:extent cx="2537460" cy="167640"/>
                <wp:effectExtent l="38100" t="0" r="15240" b="99060"/>
                <wp:wrapNone/>
                <wp:docPr id="236" name="Straight Arrow Connector 236"/>
                <wp:cNvGraphicFramePr/>
                <a:graphic xmlns:a="http://schemas.openxmlformats.org/drawingml/2006/main">
                  <a:graphicData uri="http://schemas.microsoft.com/office/word/2010/wordprocessingShape">
                    <wps:wsp>
                      <wps:cNvCnPr/>
                      <wps:spPr>
                        <a:xfrm flipH="1">
                          <a:off x="0" y="0"/>
                          <a:ext cx="2537460" cy="167640"/>
                        </a:xfrm>
                        <a:prstGeom prst="straightConnector1">
                          <a:avLst/>
                        </a:prstGeom>
                        <a:ln w="254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ACF731A" id="_x0000_t32" coordsize="21600,21600" o:spt="32" o:oned="t" path="m,l21600,21600e" filled="f">
                <v:path arrowok="t" fillok="f" o:connecttype="none"/>
                <o:lock v:ext="edit" shapetype="t"/>
              </v:shapetype>
              <v:shape id="Straight Arrow Connector 236" o:spid="_x0000_s1026" type="#_x0000_t32" style="position:absolute;margin-left:155.4pt;margin-top:.85pt;width:199.8pt;height:13.2pt;flip:x;z-index:2516858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i9XAgIAAE4EAAAOAAAAZHJzL2Uyb0RvYy54bWysVMGO0zAQvSPxD5bvbNJu6aKq6Qp1KRwQ&#10;VLvwAa5jN5ZsjzU2Tfv3jJ00sCAOIHqw4njem/dexl3fn51lJ4XRgG/47KbmTHkJrfHHhn/9snv1&#10;hrOYhG+FBa8aflGR329evlj3YaXm0IFtFTIi8XHVh4Z3KYVVVUXZKSfiDQTl6VADOpFoi8eqRdET&#10;u7PVvK6XVQ/YBgSpYqS3D8Mh3xR+rZVMn7WOKjHbcNKWyoplPeS12qzF6ogidEaOMsQ/qHDCeGo6&#10;UT2IJNg3NL9ROSMRIuh0I8FVoLWRqnggN7P6FzdPnQiqeKFwYphiiv+PVn467ZGZtuHz2yVnXjj6&#10;SE8JhTl2ib1FhJ5twXsKEpDlGkqsD3FFwK3f47iLYY/Z/lmjY9qa8IGGoQRCFtm55H2Z8lbnxCS9&#10;nL++vVss6bNIOpst75aL8kGqgSfzBYzpvQLH8kPD4yhsUjT0EKePMZESAl4BGWw963OTRV0XKRGs&#10;aXfG2nwY8XjYWmQnQZOx29X0y9aI4llZEsa+8y1Ll0DBiJzHWGY9VeckBu/lKV2sGjo/Kk2pksdB&#10;YZlnNfUTUiqfZhMTVWeYJm0TcNScL8KfgGN9hqoy638DnhClM/g0gZ3xgENiz7un81WyHuqvCQy+&#10;cwQHaC9lKko0NLQl0vGC5Vvx877Af/wNbL4DAAD//wMAUEsDBBQABgAIAAAAIQAs/FEI3gAAAAgB&#10;AAAPAAAAZHJzL2Rvd25yZXYueG1sTI9BS8NAEIXvgv9hGcGLtLupYkvMppSCF5GCrfa8yY7JanY2&#10;ZLdN+u8dT3ocvsd73xTryXfijEN0gTRkcwUCqQ7WUaPh/fA8W4GIyZA1XSDUcMEI6/L6qjC5DSO9&#10;4XmfGsElFHOjoU2pz6WMdYvexHnokZh9hsGbxOfQSDuYkct9JxdKPUpvHPFCa3rctlh/709eA26O&#10;ry8Sd+nL3blQfdTb3WG8aH17M22eQCSc0l8YfvVZHUp2qsKJbBSdhvtMsXpisATBfJmpBxCVhsUq&#10;A1kW8v8D5Q8AAAD//wMAUEsBAi0AFAAGAAgAAAAhALaDOJL+AAAA4QEAABMAAAAAAAAAAAAAAAAA&#10;AAAAAFtDb250ZW50X1R5cGVzXS54bWxQSwECLQAUAAYACAAAACEAOP0h/9YAAACUAQAACwAAAAAA&#10;AAAAAAAAAAAvAQAAX3JlbHMvLnJlbHNQSwECLQAUAAYACAAAACEAyLYvVwICAABOBAAADgAAAAAA&#10;AAAAAAAAAAAuAgAAZHJzL2Uyb0RvYy54bWxQSwECLQAUAAYACAAAACEALPxRCN4AAAAIAQAADwAA&#10;AAAAAAAAAAAAAABcBAAAZHJzL2Rvd25yZXYueG1sUEsFBgAAAAAEAAQA8wAAAGcFAAAAAA==&#10;" strokecolor="red" strokeweight="2pt">
                <v:stroke endarrow="open"/>
              </v:shape>
            </w:pict>
          </mc:Fallback>
        </mc:AlternateContent>
      </w:r>
    </w:p>
    <w:p w14:paraId="49554F14" w14:textId="1D4BAC9E" w:rsidR="00334A53" w:rsidRPr="00EB4DFD" w:rsidRDefault="00334A53" w:rsidP="00D230F3">
      <w:pPr>
        <w:overflowPunct/>
        <w:autoSpaceDE/>
        <w:autoSpaceDN/>
        <w:adjustRightInd/>
        <w:spacing w:before="0"/>
        <w:textAlignment w:val="auto"/>
        <w:rPr>
          <w:sz w:val="20"/>
          <w:highlight w:val="lightGray"/>
        </w:rPr>
      </w:pPr>
    </w:p>
    <w:p w14:paraId="68C79EAF" w14:textId="77777777" w:rsidR="00334A53" w:rsidRPr="00EB4DFD" w:rsidRDefault="00334A53" w:rsidP="00D230F3">
      <w:pPr>
        <w:overflowPunct/>
        <w:autoSpaceDE/>
        <w:autoSpaceDN/>
        <w:adjustRightInd/>
        <w:spacing w:before="0"/>
        <w:textAlignment w:val="auto"/>
        <w:rPr>
          <w:sz w:val="20"/>
          <w:highlight w:val="lightGray"/>
        </w:rPr>
      </w:pPr>
    </w:p>
    <w:p w14:paraId="4D1F9968" w14:textId="77777777" w:rsidR="00334A53" w:rsidRPr="00EB4DFD" w:rsidRDefault="00334A53" w:rsidP="00D230F3">
      <w:pPr>
        <w:overflowPunct/>
        <w:autoSpaceDE/>
        <w:autoSpaceDN/>
        <w:adjustRightInd/>
        <w:spacing w:before="0"/>
        <w:textAlignment w:val="auto"/>
        <w:rPr>
          <w:sz w:val="20"/>
          <w:highlight w:val="lightGray"/>
        </w:rPr>
      </w:pPr>
    </w:p>
    <w:p w14:paraId="504D11F5" w14:textId="77777777" w:rsidR="00334A53" w:rsidRPr="00EB4DFD" w:rsidRDefault="00334A53" w:rsidP="00D230F3">
      <w:pPr>
        <w:overflowPunct/>
        <w:autoSpaceDE/>
        <w:autoSpaceDN/>
        <w:adjustRightInd/>
        <w:spacing w:before="0"/>
        <w:textAlignment w:val="auto"/>
        <w:rPr>
          <w:sz w:val="20"/>
          <w:highlight w:val="lightGray"/>
        </w:rPr>
      </w:pPr>
    </w:p>
    <w:p w14:paraId="37B6C26A" w14:textId="630EAA3C" w:rsidR="00334A53" w:rsidRDefault="00334A53" w:rsidP="00D230F3">
      <w:pPr>
        <w:overflowPunct/>
        <w:autoSpaceDE/>
        <w:autoSpaceDN/>
        <w:adjustRightInd/>
        <w:spacing w:before="0"/>
        <w:textAlignment w:val="auto"/>
        <w:rPr>
          <w:sz w:val="20"/>
          <w:highlight w:val="lightGray"/>
        </w:rPr>
      </w:pPr>
    </w:p>
    <w:p w14:paraId="44A5A6D3" w14:textId="5F3890D6" w:rsidR="00226606" w:rsidRPr="00EB4DFD" w:rsidRDefault="00226606" w:rsidP="00D230F3">
      <w:pPr>
        <w:overflowPunct/>
        <w:autoSpaceDE/>
        <w:autoSpaceDN/>
        <w:adjustRightInd/>
        <w:spacing w:before="0"/>
        <w:textAlignment w:val="auto"/>
        <w:rPr>
          <w:sz w:val="20"/>
          <w:highlight w:val="lightGray"/>
        </w:rPr>
      </w:pPr>
    </w:p>
    <w:p w14:paraId="794D3140" w14:textId="18195B6E" w:rsidR="00334A53" w:rsidRPr="00EB4DFD" w:rsidRDefault="00226606" w:rsidP="00D230F3">
      <w:pPr>
        <w:overflowPunct/>
        <w:autoSpaceDE/>
        <w:autoSpaceDN/>
        <w:adjustRightInd/>
        <w:spacing w:before="0"/>
        <w:textAlignment w:val="auto"/>
        <w:rPr>
          <w:sz w:val="20"/>
          <w:highlight w:val="lightGray"/>
        </w:rPr>
      </w:pPr>
      <w:r w:rsidRPr="00EB4DFD">
        <w:rPr>
          <w:noProof/>
          <w:sz w:val="20"/>
          <w:highlight w:val="lightGray"/>
        </w:rPr>
        <w:drawing>
          <wp:anchor distT="0" distB="0" distL="114300" distR="114300" simplePos="0" relativeHeight="251686400" behindDoc="0" locked="0" layoutInCell="1" allowOverlap="1" wp14:anchorId="53E36481" wp14:editId="5593D96A">
            <wp:simplePos x="0" y="0"/>
            <wp:positionH relativeFrom="column">
              <wp:posOffset>68580</wp:posOffset>
            </wp:positionH>
            <wp:positionV relativeFrom="paragraph">
              <wp:posOffset>25400</wp:posOffset>
            </wp:positionV>
            <wp:extent cx="1905000" cy="1812925"/>
            <wp:effectExtent l="0" t="0" r="0" b="0"/>
            <wp:wrapSquare wrapText="bothSides"/>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905000" cy="1812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674ECD" w14:textId="77777777" w:rsidR="00D230F3" w:rsidRPr="00EB4DFD" w:rsidRDefault="00D230F3" w:rsidP="00D230F3">
      <w:pPr>
        <w:overflowPunct/>
        <w:autoSpaceDE/>
        <w:autoSpaceDN/>
        <w:adjustRightInd/>
        <w:spacing w:before="0"/>
        <w:textAlignment w:val="auto"/>
        <w:rPr>
          <w:sz w:val="20"/>
          <w:highlight w:val="lightGray"/>
        </w:rPr>
      </w:pPr>
    </w:p>
    <w:p w14:paraId="1346CD57" w14:textId="2A22DC83" w:rsidR="00D230F3" w:rsidRPr="00EB4DFD" w:rsidRDefault="00EB4DFD" w:rsidP="00226606">
      <w:pPr>
        <w:overflowPunct/>
        <w:autoSpaceDE/>
        <w:autoSpaceDN/>
        <w:adjustRightInd/>
        <w:spacing w:before="0"/>
        <w:ind w:left="4320"/>
        <w:textAlignment w:val="auto"/>
        <w:rPr>
          <w:sz w:val="20"/>
        </w:rPr>
      </w:pPr>
      <w:r>
        <w:rPr>
          <w:sz w:val="20"/>
        </w:rPr>
        <w:t xml:space="preserve">2) </w:t>
      </w:r>
      <w:r w:rsidR="00D230F3" w:rsidRPr="00EB4DFD">
        <w:rPr>
          <w:sz w:val="20"/>
        </w:rPr>
        <w:t xml:space="preserve">From the </w:t>
      </w:r>
      <w:r w:rsidR="00D230F3" w:rsidRPr="00EB4DFD">
        <w:rPr>
          <w:b/>
          <w:sz w:val="20"/>
        </w:rPr>
        <w:t>My Account</w:t>
      </w:r>
      <w:r w:rsidR="00D230F3" w:rsidRPr="00EB4DFD">
        <w:rPr>
          <w:sz w:val="20"/>
        </w:rPr>
        <w:t xml:space="preserve"> screen, under </w:t>
      </w:r>
      <w:r w:rsidR="00D230F3" w:rsidRPr="00EB4DFD">
        <w:rPr>
          <w:b/>
          <w:sz w:val="20"/>
        </w:rPr>
        <w:t>Edit My Organization Info</w:t>
      </w:r>
      <w:r w:rsidR="00D230F3" w:rsidRPr="00EB4DFD">
        <w:rPr>
          <w:sz w:val="20"/>
        </w:rPr>
        <w:t xml:space="preserve">, click on </w:t>
      </w:r>
      <w:r w:rsidR="00D230F3" w:rsidRPr="00EB4DFD">
        <w:rPr>
          <w:b/>
          <w:sz w:val="20"/>
          <w:u w:val="single"/>
        </w:rPr>
        <w:t>Add and View Indirect Cost Rate</w:t>
      </w:r>
    </w:p>
    <w:p w14:paraId="1E40454B" w14:textId="1672651C" w:rsidR="00D230F3" w:rsidRPr="00EB4DFD" w:rsidRDefault="00226606" w:rsidP="00D230F3">
      <w:pPr>
        <w:overflowPunct/>
        <w:autoSpaceDE/>
        <w:autoSpaceDN/>
        <w:adjustRightInd/>
        <w:spacing w:before="0"/>
        <w:textAlignment w:val="auto"/>
        <w:rPr>
          <w:sz w:val="20"/>
          <w:highlight w:val="lightGray"/>
        </w:rPr>
      </w:pPr>
      <w:r w:rsidRPr="00EB4DFD">
        <w:rPr>
          <w:noProof/>
          <w:sz w:val="20"/>
          <w:highlight w:val="lightGray"/>
        </w:rPr>
        <mc:AlternateContent>
          <mc:Choice Requires="wps">
            <w:drawing>
              <wp:anchor distT="0" distB="0" distL="114300" distR="114300" simplePos="0" relativeHeight="251688448" behindDoc="0" locked="0" layoutInCell="1" allowOverlap="1" wp14:anchorId="19546AAF" wp14:editId="6D4DF4A0">
                <wp:simplePos x="0" y="0"/>
                <wp:positionH relativeFrom="column">
                  <wp:posOffset>1813560</wp:posOffset>
                </wp:positionH>
                <wp:positionV relativeFrom="paragraph">
                  <wp:posOffset>4445</wp:posOffset>
                </wp:positionV>
                <wp:extent cx="1371600" cy="647700"/>
                <wp:effectExtent l="38100" t="0" r="19050" b="57150"/>
                <wp:wrapNone/>
                <wp:docPr id="237" name="Straight Arrow Connector 237"/>
                <wp:cNvGraphicFramePr/>
                <a:graphic xmlns:a="http://schemas.openxmlformats.org/drawingml/2006/main">
                  <a:graphicData uri="http://schemas.microsoft.com/office/word/2010/wordprocessingShape">
                    <wps:wsp>
                      <wps:cNvCnPr/>
                      <wps:spPr>
                        <a:xfrm flipH="1">
                          <a:off x="0" y="0"/>
                          <a:ext cx="1371600" cy="647700"/>
                        </a:xfrm>
                        <a:prstGeom prst="straightConnector1">
                          <a:avLst/>
                        </a:prstGeom>
                        <a:ln w="254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1D80D7" id="Straight Arrow Connector 237" o:spid="_x0000_s1026" type="#_x0000_t32" style="position:absolute;margin-left:142.8pt;margin-top:.35pt;width:108pt;height:51pt;flip:x;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kGL+wEAAE4EAAAOAAAAZHJzL2Uyb0RvYy54bWysVNuO0zAQfUfiHyy/06TdZYuqpivUpfCA&#10;oNqFD3Adu7Fke6yxadq/Z+yk4SokEHmwPPGcM3OOJ1nfn51lJ4XRgG/4fFZzpryE1vhjwz9/2r14&#10;xVlMwrfCglcNv6jI7zfPn637sFIL6MC2ChmR+LjqQ8O7lMKqqqLslBNxBkF5OtSATiQK8Vi1KHpi&#10;d7Za1PVd1QO2AUGqGOntw3DIN4VfayXTR62jSsw2nHpLZcWyHvJabdZidUQROiPHNsQ/dOGE8VR0&#10;onoQSbAvaH6hckYiRNBpJsFVoLWRqmggNfP6JzVPnQiqaCFzYphsiv+PVn447ZGZtuGLmyVnXji6&#10;pKeEwhy7xF4jQs+24D0ZCchyDjnWh7gi4NbvcYxi2GOWf9bomLYmvKNhKIaQRHYufl8mv9U5MUkv&#10;5zfL+V1N1yLp7O52uaQ9EVYDT+YLGNNbBY7lTcPj2NjU0VBDnN7HNACvgAy2nvWk6+Ut0eY4gjXt&#10;zlhbAjwethbZSdBk7HY1PWPtH9KSMPaNb1m6BDJGZD/GNOup0+zEoL3s0sWqofKj0uRq1jiUzvOs&#10;pnpCSuXTfGKi7AzT1NsEHHv+E3DMz1BVZv1vwBOiVAafJrAzHvB3bafztWU95F8dGHRnCw7QXspU&#10;FGtoaMt1jh9Y/iq+jwv8229g8xUAAP//AwBQSwMEFAAGAAgAAAAhAEw59rLdAAAACAEAAA8AAABk&#10;cnMvZG93bnJldi54bWxMj01Lw0AQhu+C/2EZwYvY3Qb6QcymlIIXkYKtet5kx2Q1Oxuy2yb9944n&#10;e3x5H955pthMvhNnHKILpGE+UyCQ6mAdNRrej8+PaxAxGbKmC4QaLhhhU97eFCa3YaQ3PB9SI3iE&#10;Ym40tCn1uZSxbtGbOAs9EndfYfAmcRwaaQcz8rjvZKbUUnrjiC+0psddi/XP4eQ14Pbz9UXiPn27&#10;Bxeqj3q3P44Xre/vpu0TiIRT+ofhT5/VoWSnKpzIRtFpyNaLJaMaViC4Xqg5x4o5la1AloW8fqD8&#10;BQAA//8DAFBLAQItABQABgAIAAAAIQC2gziS/gAAAOEBAAATAAAAAAAAAAAAAAAAAAAAAABbQ29u&#10;dGVudF9UeXBlc10ueG1sUEsBAi0AFAAGAAgAAAAhADj9If/WAAAAlAEAAAsAAAAAAAAAAAAAAAAA&#10;LwEAAF9yZWxzLy5yZWxzUEsBAi0AFAAGAAgAAAAhAHgOQYv7AQAATgQAAA4AAAAAAAAAAAAAAAAA&#10;LgIAAGRycy9lMm9Eb2MueG1sUEsBAi0AFAAGAAgAAAAhAEw59rLdAAAACAEAAA8AAAAAAAAAAAAA&#10;AAAAVQQAAGRycy9kb3ducmV2LnhtbFBLBQYAAAAABAAEAPMAAABfBQAAAAA=&#10;" strokecolor="red" strokeweight="2pt">
                <v:stroke endarrow="open"/>
              </v:shape>
            </w:pict>
          </mc:Fallback>
        </mc:AlternateContent>
      </w:r>
    </w:p>
    <w:p w14:paraId="22AF1B0D" w14:textId="77777777" w:rsidR="00D230F3" w:rsidRPr="00EB4DFD" w:rsidRDefault="00D230F3" w:rsidP="00D230F3">
      <w:pPr>
        <w:overflowPunct/>
        <w:autoSpaceDE/>
        <w:autoSpaceDN/>
        <w:adjustRightInd/>
        <w:spacing w:before="0"/>
        <w:textAlignment w:val="auto"/>
        <w:rPr>
          <w:sz w:val="20"/>
          <w:highlight w:val="lightGray"/>
        </w:rPr>
      </w:pPr>
    </w:p>
    <w:p w14:paraId="32AD7C2B" w14:textId="77777777" w:rsidR="00334A53" w:rsidRPr="00EB4DFD" w:rsidRDefault="00334A53" w:rsidP="00D230F3">
      <w:pPr>
        <w:overflowPunct/>
        <w:autoSpaceDE/>
        <w:autoSpaceDN/>
        <w:adjustRightInd/>
        <w:spacing w:before="0"/>
        <w:textAlignment w:val="auto"/>
        <w:rPr>
          <w:sz w:val="20"/>
          <w:highlight w:val="lightGray"/>
        </w:rPr>
      </w:pPr>
    </w:p>
    <w:p w14:paraId="44814B2C" w14:textId="77777777" w:rsidR="00334A53" w:rsidRPr="00EB4DFD" w:rsidRDefault="00334A53" w:rsidP="00D230F3">
      <w:pPr>
        <w:overflowPunct/>
        <w:autoSpaceDE/>
        <w:autoSpaceDN/>
        <w:adjustRightInd/>
        <w:spacing w:before="0"/>
        <w:textAlignment w:val="auto"/>
        <w:rPr>
          <w:sz w:val="20"/>
          <w:highlight w:val="lightGray"/>
        </w:rPr>
      </w:pPr>
    </w:p>
    <w:p w14:paraId="2F2DB0C0" w14:textId="77777777" w:rsidR="00334A53" w:rsidRPr="00EB4DFD" w:rsidRDefault="00334A53" w:rsidP="00D230F3">
      <w:pPr>
        <w:overflowPunct/>
        <w:autoSpaceDE/>
        <w:autoSpaceDN/>
        <w:adjustRightInd/>
        <w:spacing w:before="0"/>
        <w:textAlignment w:val="auto"/>
        <w:rPr>
          <w:sz w:val="20"/>
          <w:highlight w:val="lightGray"/>
        </w:rPr>
      </w:pPr>
    </w:p>
    <w:p w14:paraId="06E28075" w14:textId="77777777" w:rsidR="00334A53" w:rsidRPr="00EB4DFD" w:rsidRDefault="00334A53" w:rsidP="00D230F3">
      <w:pPr>
        <w:overflowPunct/>
        <w:autoSpaceDE/>
        <w:autoSpaceDN/>
        <w:adjustRightInd/>
        <w:spacing w:before="0"/>
        <w:textAlignment w:val="auto"/>
        <w:rPr>
          <w:sz w:val="20"/>
          <w:highlight w:val="lightGray"/>
        </w:rPr>
      </w:pPr>
    </w:p>
    <w:p w14:paraId="3A66BFA7" w14:textId="77777777" w:rsidR="00334A53" w:rsidRPr="00EB4DFD" w:rsidRDefault="00334A53" w:rsidP="00D230F3">
      <w:pPr>
        <w:overflowPunct/>
        <w:autoSpaceDE/>
        <w:autoSpaceDN/>
        <w:adjustRightInd/>
        <w:spacing w:before="0"/>
        <w:textAlignment w:val="auto"/>
        <w:rPr>
          <w:sz w:val="20"/>
          <w:highlight w:val="lightGray"/>
        </w:rPr>
      </w:pPr>
    </w:p>
    <w:p w14:paraId="641FA034" w14:textId="77777777" w:rsidR="00226606" w:rsidRDefault="00226606" w:rsidP="00D230F3">
      <w:pPr>
        <w:overflowPunct/>
        <w:autoSpaceDE/>
        <w:autoSpaceDN/>
        <w:adjustRightInd/>
        <w:spacing w:before="0"/>
        <w:textAlignment w:val="auto"/>
        <w:rPr>
          <w:sz w:val="20"/>
          <w:highlight w:val="lightGray"/>
        </w:rPr>
      </w:pPr>
    </w:p>
    <w:p w14:paraId="78987B0F" w14:textId="77777777" w:rsidR="00226606" w:rsidRDefault="00226606" w:rsidP="00D230F3">
      <w:pPr>
        <w:overflowPunct/>
        <w:autoSpaceDE/>
        <w:autoSpaceDN/>
        <w:adjustRightInd/>
        <w:spacing w:before="0"/>
        <w:textAlignment w:val="auto"/>
        <w:rPr>
          <w:sz w:val="20"/>
          <w:highlight w:val="lightGray"/>
        </w:rPr>
      </w:pPr>
    </w:p>
    <w:p w14:paraId="12D33786" w14:textId="3D7625E4" w:rsidR="00334A53" w:rsidRPr="00EB4DFD" w:rsidRDefault="00EA6A3F" w:rsidP="00D230F3">
      <w:pPr>
        <w:overflowPunct/>
        <w:autoSpaceDE/>
        <w:autoSpaceDN/>
        <w:adjustRightInd/>
        <w:spacing w:before="0"/>
        <w:textAlignment w:val="auto"/>
        <w:rPr>
          <w:sz w:val="20"/>
          <w:highlight w:val="lightGray"/>
        </w:rPr>
      </w:pPr>
      <w:r w:rsidRPr="00EB4DFD">
        <w:rPr>
          <w:noProof/>
          <w:sz w:val="20"/>
          <w:highlight w:val="lightGray"/>
        </w:rPr>
        <w:drawing>
          <wp:anchor distT="0" distB="0" distL="114300" distR="114300" simplePos="0" relativeHeight="251687424" behindDoc="1" locked="0" layoutInCell="1" allowOverlap="1" wp14:anchorId="0B57527C" wp14:editId="5E9613CF">
            <wp:simplePos x="0" y="0"/>
            <wp:positionH relativeFrom="column">
              <wp:posOffset>20320</wp:posOffset>
            </wp:positionH>
            <wp:positionV relativeFrom="paragraph">
              <wp:posOffset>149860</wp:posOffset>
            </wp:positionV>
            <wp:extent cx="3771265" cy="2339340"/>
            <wp:effectExtent l="0" t="0" r="635" b="3810"/>
            <wp:wrapTight wrapText="bothSides">
              <wp:wrapPolygon edited="0">
                <wp:start x="0" y="0"/>
                <wp:lineTo x="0" y="21459"/>
                <wp:lineTo x="21495" y="21459"/>
                <wp:lineTo x="21495" y="0"/>
                <wp:lineTo x="0" y="0"/>
              </wp:wrapPolygon>
            </wp:wrapTight>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771265" cy="2339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05B897" w14:textId="0CDEEF71" w:rsidR="00334A53" w:rsidRPr="00EB4DFD" w:rsidRDefault="00334A53" w:rsidP="00D230F3">
      <w:pPr>
        <w:overflowPunct/>
        <w:autoSpaceDE/>
        <w:autoSpaceDN/>
        <w:adjustRightInd/>
        <w:spacing w:before="0"/>
        <w:textAlignment w:val="auto"/>
        <w:rPr>
          <w:sz w:val="20"/>
          <w:highlight w:val="lightGray"/>
        </w:rPr>
      </w:pPr>
    </w:p>
    <w:p w14:paraId="12875971" w14:textId="5212A49B" w:rsidR="00334A53" w:rsidRPr="00EB4DFD" w:rsidRDefault="00334A53" w:rsidP="00334A53">
      <w:pPr>
        <w:overflowPunct/>
        <w:autoSpaceDE/>
        <w:autoSpaceDN/>
        <w:adjustRightInd/>
        <w:spacing w:before="0"/>
        <w:textAlignment w:val="auto"/>
        <w:rPr>
          <w:sz w:val="20"/>
          <w:highlight w:val="lightGray"/>
        </w:rPr>
      </w:pPr>
    </w:p>
    <w:p w14:paraId="6D7EFCB2" w14:textId="4E04F082" w:rsidR="00334A53" w:rsidRPr="00EB4DFD" w:rsidRDefault="00334A53" w:rsidP="00D230F3">
      <w:pPr>
        <w:overflowPunct/>
        <w:autoSpaceDE/>
        <w:autoSpaceDN/>
        <w:adjustRightInd/>
        <w:spacing w:before="0"/>
        <w:textAlignment w:val="auto"/>
        <w:rPr>
          <w:sz w:val="20"/>
          <w:highlight w:val="lightGray"/>
        </w:rPr>
      </w:pPr>
    </w:p>
    <w:p w14:paraId="584381AD" w14:textId="77777777" w:rsidR="00226606" w:rsidRDefault="00226606" w:rsidP="00226606">
      <w:pPr>
        <w:overflowPunct/>
        <w:autoSpaceDE/>
        <w:autoSpaceDN/>
        <w:adjustRightInd/>
        <w:spacing w:before="0"/>
        <w:ind w:left="5760"/>
        <w:textAlignment w:val="auto"/>
        <w:rPr>
          <w:sz w:val="20"/>
        </w:rPr>
      </w:pPr>
      <w:r w:rsidRPr="00EB4DFD">
        <w:rPr>
          <w:noProof/>
          <w:sz w:val="20"/>
          <w:highlight w:val="lightGray"/>
        </w:rPr>
        <mc:AlternateContent>
          <mc:Choice Requires="wps">
            <w:drawing>
              <wp:anchor distT="0" distB="0" distL="114300" distR="114300" simplePos="0" relativeHeight="251692544" behindDoc="0" locked="0" layoutInCell="1" allowOverlap="1" wp14:anchorId="26BD7690" wp14:editId="588F15C4">
                <wp:simplePos x="0" y="0"/>
                <wp:positionH relativeFrom="column">
                  <wp:posOffset>1508760</wp:posOffset>
                </wp:positionH>
                <wp:positionV relativeFrom="paragraph">
                  <wp:posOffset>277495</wp:posOffset>
                </wp:positionV>
                <wp:extent cx="3086100" cy="988060"/>
                <wp:effectExtent l="38100" t="0" r="19050" b="78740"/>
                <wp:wrapNone/>
                <wp:docPr id="239" name="Straight Arrow Connector 239"/>
                <wp:cNvGraphicFramePr/>
                <a:graphic xmlns:a="http://schemas.openxmlformats.org/drawingml/2006/main">
                  <a:graphicData uri="http://schemas.microsoft.com/office/word/2010/wordprocessingShape">
                    <wps:wsp>
                      <wps:cNvCnPr/>
                      <wps:spPr>
                        <a:xfrm flipH="1">
                          <a:off x="0" y="0"/>
                          <a:ext cx="3086100" cy="988060"/>
                        </a:xfrm>
                        <a:prstGeom prst="straightConnector1">
                          <a:avLst/>
                        </a:prstGeom>
                        <a:ln w="254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B655DF" id="Straight Arrow Connector 239" o:spid="_x0000_s1026" type="#_x0000_t32" style="position:absolute;margin-left:118.8pt;margin-top:21.85pt;width:243pt;height:77.8pt;flip:x;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km/AgIAAE4EAAAOAAAAZHJzL2Uyb0RvYy54bWysVMGO0zAQvSPxD5bvNGkXVt2q6Qp1KRwQ&#10;VCx8gOvYjSXbY41N0/49YyfNsiAOIHKwMvG8N/Oex1nfn51lJ4XRgG/4fFZzpryE1vhjw7993b1a&#10;chaT8K2w4FXDLyry+83LF+s+rNQCOrCtQkYkPq760PAupbCqqig75UScQVCeNjWgE4lCPFYtip7Y&#10;na0WdX1b9YBtQJAqRvr6MGzyTeHXWsn0WeuoErMNp95SWbGsh7xWm7VYHVGEzsixDfEPXThhPBWd&#10;qB5EEuw7mt+onJEIEXSaSXAVaG2kKhpIzbz+Rc1jJ4IqWsicGCab4v+jlZ9Oe2Smbfji5o4zLxwd&#10;0mNCYY5dYm8RoWdb8J6MBGQ5hxzrQ1wRcOv3OEYx7DHLP2t0TFsTPtAwFENIIjsXvy+T3+qcmKSP&#10;N/Xydl7TsUjau1su69tyINXAk/kCxvRegWP5peFxbGzqaKghTh9jok4IeAVksPWsJ11vXlOJHEew&#10;pt0Za0uAx8PWIjsJmozdrqYnSyOKZ2lJGPvOtyxdAhkjsh9jmvWUnZ0YtJe3dLFqqPxFaXKVNA4d&#10;lnlWUz0hpfJpPjFRdoZp6m0Cjj3ni/An4JifoarM+t+AJ0SpDD5NYGc84ODY8+rpfG1ZD/lXBwbd&#10;2YIDtJcyFcUaGtpi6XjB8q34OS7wp9/A5gcAAAD//wMAUEsDBBQABgAIAAAAIQDPyp4X3wAAAAoB&#10;AAAPAAAAZHJzL2Rvd25yZXYueG1sTI/BTsMwDIbvSLxDZCQuiKW0aGWl6TRN4oLQJDbgnDamDTRO&#10;1WRr9/aYExxtf/r9/eV6dr044RisJwV3iwQEUuONpVbB2+Hp9gFEiJqM7j2hgjMGWFeXF6UujJ/o&#10;FU/72AoOoVBoBV2MQyFlaDp0Oiz8gMS3Tz86HXkcW2lGPXG462WaJEvptCX+0OkBtx023/ujU4Cb&#10;j5dnibv4ZW+sr9+b7e4wnZW6vpo3jyAizvEPhl99VoeKnWp/JBNEryDN8iWjCu6zHAQDeZrxomZy&#10;tcpAVqX8X6H6AQAA//8DAFBLAQItABQABgAIAAAAIQC2gziS/gAAAOEBAAATAAAAAAAAAAAAAAAA&#10;AAAAAABbQ29udGVudF9UeXBlc10ueG1sUEsBAi0AFAAGAAgAAAAhADj9If/WAAAAlAEAAAsAAAAA&#10;AAAAAAAAAAAALwEAAF9yZWxzLy5yZWxzUEsBAi0AFAAGAAgAAAAhAFxiSb8CAgAATgQAAA4AAAAA&#10;AAAAAAAAAAAALgIAAGRycy9lMm9Eb2MueG1sUEsBAi0AFAAGAAgAAAAhAM/KnhffAAAACgEAAA8A&#10;AAAAAAAAAAAAAAAAXAQAAGRycy9kb3ducmV2LnhtbFBLBQYAAAAABAAEAPMAAABoBQAAAAA=&#10;" strokecolor="red" strokeweight="2pt">
                <v:stroke endarrow="open"/>
              </v:shape>
            </w:pict>
          </mc:Fallback>
        </mc:AlternateContent>
      </w:r>
      <w:r w:rsidR="00EB4DFD">
        <w:rPr>
          <w:sz w:val="20"/>
        </w:rPr>
        <w:t xml:space="preserve">3) </w:t>
      </w:r>
      <w:r w:rsidR="00D230F3" w:rsidRPr="00EB4DFD">
        <w:rPr>
          <w:sz w:val="20"/>
        </w:rPr>
        <w:t xml:space="preserve">From the </w:t>
      </w:r>
      <w:r w:rsidR="00D230F3" w:rsidRPr="00EB4DFD">
        <w:rPr>
          <w:b/>
          <w:sz w:val="20"/>
          <w:u w:val="single"/>
        </w:rPr>
        <w:t>Add and View Indirect Cost Rate</w:t>
      </w:r>
      <w:r w:rsidR="00D230F3" w:rsidRPr="00EB4DFD">
        <w:rPr>
          <w:sz w:val="20"/>
        </w:rPr>
        <w:t xml:space="preserve"> screen, select </w:t>
      </w:r>
      <w:r w:rsidR="00D230F3" w:rsidRPr="00EB4DFD">
        <w:rPr>
          <w:b/>
          <w:sz w:val="20"/>
          <w:u w:val="single"/>
        </w:rPr>
        <w:t>add a new</w:t>
      </w:r>
      <w:r w:rsidR="00D230F3" w:rsidRPr="00EB4DFD">
        <w:rPr>
          <w:sz w:val="20"/>
        </w:rPr>
        <w:t xml:space="preserve"> to add a rate or </w:t>
      </w:r>
    </w:p>
    <w:p w14:paraId="3BB11ECB" w14:textId="2A075D73" w:rsidR="00D230F3" w:rsidRPr="00EB4DFD" w:rsidRDefault="00226606" w:rsidP="00226606">
      <w:pPr>
        <w:overflowPunct/>
        <w:autoSpaceDE/>
        <w:autoSpaceDN/>
        <w:adjustRightInd/>
        <w:spacing w:before="0"/>
        <w:ind w:left="5760"/>
        <w:textAlignment w:val="auto"/>
        <w:rPr>
          <w:sz w:val="20"/>
        </w:rPr>
      </w:pPr>
      <w:r>
        <w:rPr>
          <w:sz w:val="20"/>
        </w:rPr>
        <w:t xml:space="preserve">                      </w:t>
      </w:r>
      <w:r w:rsidR="00D230F3" w:rsidRPr="00EB4DFD">
        <w:rPr>
          <w:b/>
          <w:sz w:val="20"/>
          <w:u w:val="single"/>
        </w:rPr>
        <w:t>cancel</w:t>
      </w:r>
      <w:r w:rsidR="00D230F3" w:rsidRPr="00EB4DFD">
        <w:rPr>
          <w:sz w:val="20"/>
        </w:rPr>
        <w:t xml:space="preserve"> to back out of the screen.</w:t>
      </w:r>
    </w:p>
    <w:p w14:paraId="14F71B67" w14:textId="1E975F2F" w:rsidR="00334A53" w:rsidRPr="00EB4DFD" w:rsidRDefault="00334A53" w:rsidP="00D230F3">
      <w:pPr>
        <w:overflowPunct/>
        <w:autoSpaceDE/>
        <w:autoSpaceDN/>
        <w:adjustRightInd/>
        <w:spacing w:before="0"/>
        <w:textAlignment w:val="auto"/>
        <w:rPr>
          <w:sz w:val="20"/>
          <w:highlight w:val="lightGray"/>
        </w:rPr>
      </w:pPr>
    </w:p>
    <w:p w14:paraId="66E30719" w14:textId="77777777" w:rsidR="00334A53" w:rsidRPr="00EB4DFD" w:rsidRDefault="00334A53" w:rsidP="00D230F3">
      <w:pPr>
        <w:overflowPunct/>
        <w:autoSpaceDE/>
        <w:autoSpaceDN/>
        <w:adjustRightInd/>
        <w:spacing w:before="0"/>
        <w:textAlignment w:val="auto"/>
        <w:rPr>
          <w:sz w:val="20"/>
          <w:highlight w:val="lightGray"/>
        </w:rPr>
      </w:pPr>
    </w:p>
    <w:p w14:paraId="2E942B44" w14:textId="77777777" w:rsidR="00334A53" w:rsidRPr="00EB4DFD" w:rsidRDefault="00334A53" w:rsidP="00D230F3">
      <w:pPr>
        <w:overflowPunct/>
        <w:autoSpaceDE/>
        <w:autoSpaceDN/>
        <w:adjustRightInd/>
        <w:spacing w:before="0"/>
        <w:textAlignment w:val="auto"/>
        <w:rPr>
          <w:sz w:val="20"/>
          <w:highlight w:val="lightGray"/>
        </w:rPr>
      </w:pPr>
    </w:p>
    <w:p w14:paraId="054C99BC" w14:textId="77777777" w:rsidR="00334A53" w:rsidRPr="00EB4DFD" w:rsidRDefault="00334A53" w:rsidP="00D230F3">
      <w:pPr>
        <w:overflowPunct/>
        <w:autoSpaceDE/>
        <w:autoSpaceDN/>
        <w:adjustRightInd/>
        <w:spacing w:before="0"/>
        <w:textAlignment w:val="auto"/>
        <w:rPr>
          <w:sz w:val="20"/>
          <w:highlight w:val="lightGray"/>
        </w:rPr>
      </w:pPr>
    </w:p>
    <w:p w14:paraId="66B28674" w14:textId="792435FD" w:rsidR="00334A53" w:rsidRPr="00EB4DFD" w:rsidRDefault="00334A53" w:rsidP="00D230F3">
      <w:pPr>
        <w:overflowPunct/>
        <w:autoSpaceDE/>
        <w:autoSpaceDN/>
        <w:adjustRightInd/>
        <w:spacing w:before="0"/>
        <w:textAlignment w:val="auto"/>
        <w:rPr>
          <w:sz w:val="20"/>
          <w:highlight w:val="lightGray"/>
        </w:rPr>
      </w:pPr>
    </w:p>
    <w:p w14:paraId="69DD0314" w14:textId="474E7595" w:rsidR="00D230F3" w:rsidRPr="00EB4DFD" w:rsidRDefault="00226606" w:rsidP="00D230F3">
      <w:pPr>
        <w:overflowPunct/>
        <w:autoSpaceDE/>
        <w:autoSpaceDN/>
        <w:adjustRightInd/>
        <w:spacing w:before="0"/>
        <w:textAlignment w:val="auto"/>
        <w:rPr>
          <w:sz w:val="20"/>
          <w:highlight w:val="lightGray"/>
        </w:rPr>
      </w:pPr>
      <w:r w:rsidRPr="00EB4DFD">
        <w:rPr>
          <w:noProof/>
          <w:sz w:val="20"/>
          <w:highlight w:val="lightGray"/>
        </w:rPr>
        <mc:AlternateContent>
          <mc:Choice Requires="wps">
            <w:drawing>
              <wp:anchor distT="0" distB="0" distL="114300" distR="114300" simplePos="0" relativeHeight="251693568" behindDoc="0" locked="0" layoutInCell="1" allowOverlap="1" wp14:anchorId="62DD3E7C" wp14:editId="6B9BE51E">
                <wp:simplePos x="0" y="0"/>
                <wp:positionH relativeFrom="column">
                  <wp:posOffset>830580</wp:posOffset>
                </wp:positionH>
                <wp:positionV relativeFrom="paragraph">
                  <wp:posOffset>107950</wp:posOffset>
                </wp:positionV>
                <wp:extent cx="3025140" cy="426720"/>
                <wp:effectExtent l="228600" t="76200" r="22860" b="30480"/>
                <wp:wrapNone/>
                <wp:docPr id="238" name="Elbow Connector 238"/>
                <wp:cNvGraphicFramePr/>
                <a:graphic xmlns:a="http://schemas.openxmlformats.org/drawingml/2006/main">
                  <a:graphicData uri="http://schemas.microsoft.com/office/word/2010/wordprocessingShape">
                    <wps:wsp>
                      <wps:cNvCnPr/>
                      <wps:spPr>
                        <a:xfrm rot="10800000">
                          <a:off x="0" y="0"/>
                          <a:ext cx="3025140" cy="426720"/>
                        </a:xfrm>
                        <a:prstGeom prst="bentConnector3">
                          <a:avLst>
                            <a:gd name="adj1" fmla="val 107526"/>
                          </a:avLst>
                        </a:prstGeom>
                        <a:ln w="254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3F01E08"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38" o:spid="_x0000_s1026" type="#_x0000_t34" style="position:absolute;margin-left:65.4pt;margin-top:8.5pt;width:238.2pt;height:33.6pt;rotation:180;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gjgEAIAAHQEAAAOAAAAZHJzL2Uyb0RvYy54bWysVMmOGyEQvUfKPyDucS9eZmS5PQfPOJco&#10;GWX5AMxiEwGFgLjtv09BtzurIiWKDwi6ql699wq8ebhYQ84yRA2uo82spkQ6DkK7Y0c/fdy/uqck&#10;JuYEM+BkR68y0oftyxeb3q9lCycwQgaCIC6ue9/RU0p+XVWRn6RlcQZeOgwqCJYlPIZjJQLrEd2a&#10;qq3rVdVDED4AlzHi18chSLcFXynJ0zulokzEdBS5pbKGsh7yWm03bH0MzJ80H2mwf2BhmXbYdIJ6&#10;ZImRL0H/AmU1DxBBpRkHW4FSmsuiAdU09U9qPpyYl0ULmhP9ZFP8f7D87fk5EC062s5xVI5ZHNKT&#10;OUBPduAc+geB5BAa1fu4xvydew7jKfrnkFVfVLAkALrb1Pd1/hUzUB65FK+vk9fykgjHj/O6XTYL&#10;HAnH2KJd3bVlGNUAlkF9iOm1BEvypqMH6dJEaV7w2flNTMV1MTJn4nNDibIGh3hmhjT13bJdZfII&#10;PKbj7gada40jPapfLkbSEYwWe21MDsZwPOxMIIjV0f2+KBvAfkhLTJsnJ0i6erSPhQD92NM4bJ2N&#10;G6wqu3Q1cuj8Xir0Ht1oip5y6+XUj3GOmpsJCbNzmUJuU+Fg9B8Lx/xcKsuL+JviqaJ0BpemYqsd&#10;hN/RTpcbZTXk3xwYdGcLDiCu5RIVa/Bql/mMzzC/ne/Ppfzbn8X2KwAAAP//AwBQSwMEFAAGAAgA&#10;AAAhAEYqKo7bAAAACQEAAA8AAABkcnMvZG93bnJldi54bWxMj81qwzAQhO+FvoPYQm6NVOfHwbUc&#10;SqDXQt1Cr4q1sUyslbEUx3n7bE/tbYcdZr4p97PvxYRj7AJpeFkqEEhNsB21Gr6/3p93IGIyZE0f&#10;CDXcMMK+enwoTWHDlT5xqlMrOIRiYTS4lIZCytg49CYuw4DEv1MYvUksx1ba0Vw53PcyU2orvemI&#10;G5wZ8OCwOdcXr+E8bzYf0486+Lxz6/xUyykjqfXiaX57BZFwTn9m+MVndKiY6RguZKPoWa8Uoyc+&#10;ct7Ehq3KMxBHDbt1BrIq5f8F1R0AAP//AwBQSwECLQAUAAYACAAAACEAtoM4kv4AAADhAQAAEwAA&#10;AAAAAAAAAAAAAAAAAAAAW0NvbnRlbnRfVHlwZXNdLnhtbFBLAQItABQABgAIAAAAIQA4/SH/1gAA&#10;AJQBAAALAAAAAAAAAAAAAAAAAC8BAABfcmVscy8ucmVsc1BLAQItABQABgAIAAAAIQBSBgjgEAIA&#10;AHQEAAAOAAAAAAAAAAAAAAAAAC4CAABkcnMvZTJvRG9jLnhtbFBLAQItABQABgAIAAAAIQBGKiqO&#10;2wAAAAkBAAAPAAAAAAAAAAAAAAAAAGoEAABkcnMvZG93bnJldi54bWxQSwUGAAAAAAQABADzAAAA&#10;cgUAAAAA&#10;" adj="23226" strokecolor="red" strokeweight="2pt">
                <v:stroke endarrow="open"/>
              </v:shape>
            </w:pict>
          </mc:Fallback>
        </mc:AlternateContent>
      </w:r>
    </w:p>
    <w:p w14:paraId="32AAF99A" w14:textId="77777777" w:rsidR="00E41D60" w:rsidRDefault="00E41D60" w:rsidP="00EA6A3F">
      <w:pPr>
        <w:overflowPunct/>
        <w:autoSpaceDE/>
        <w:autoSpaceDN/>
        <w:adjustRightInd/>
        <w:spacing w:before="0"/>
        <w:ind w:left="1440"/>
        <w:textAlignment w:val="auto"/>
        <w:rPr>
          <w:sz w:val="20"/>
        </w:rPr>
      </w:pPr>
    </w:p>
    <w:p w14:paraId="5ECC0888" w14:textId="558D8EC5" w:rsidR="00D230F3" w:rsidRPr="00EB4DFD" w:rsidRDefault="00D230F3" w:rsidP="00EA6A3F">
      <w:pPr>
        <w:overflowPunct/>
        <w:autoSpaceDE/>
        <w:autoSpaceDN/>
        <w:adjustRightInd/>
        <w:spacing w:before="0"/>
        <w:ind w:left="1440"/>
        <w:textAlignment w:val="auto"/>
        <w:rPr>
          <w:sz w:val="20"/>
        </w:rPr>
      </w:pPr>
      <w:r w:rsidRPr="00EB4DFD">
        <w:rPr>
          <w:sz w:val="20"/>
        </w:rPr>
        <w:t>Field by field instructions can be found by clicking the “</w:t>
      </w:r>
      <w:r w:rsidRPr="00EB4DFD">
        <w:rPr>
          <w:b/>
          <w:sz w:val="20"/>
          <w:u w:val="single"/>
        </w:rPr>
        <w:t>?</w:t>
      </w:r>
      <w:r w:rsidRPr="00EB4DFD">
        <w:rPr>
          <w:b/>
          <w:sz w:val="20"/>
        </w:rPr>
        <w:t>”</w:t>
      </w:r>
      <w:r w:rsidRPr="00EB4DFD">
        <w:rPr>
          <w:sz w:val="20"/>
        </w:rPr>
        <w:t xml:space="preserve"> located next to Indirect Cost Rate or Indirect Cost Rate Record.</w:t>
      </w:r>
    </w:p>
    <w:p w14:paraId="54702352" w14:textId="77777777" w:rsidR="00334A53" w:rsidRPr="00EB4DFD" w:rsidRDefault="00334A53" w:rsidP="00D230F3">
      <w:pPr>
        <w:overflowPunct/>
        <w:autoSpaceDE/>
        <w:autoSpaceDN/>
        <w:adjustRightInd/>
        <w:spacing w:before="0"/>
        <w:textAlignment w:val="auto"/>
        <w:rPr>
          <w:sz w:val="20"/>
          <w:highlight w:val="lightGray"/>
        </w:rPr>
      </w:pPr>
    </w:p>
    <w:p w14:paraId="6D07D96D" w14:textId="77777777" w:rsidR="00EA6A3F" w:rsidRDefault="00EA6A3F">
      <w:pPr>
        <w:overflowPunct/>
        <w:autoSpaceDE/>
        <w:autoSpaceDN/>
        <w:adjustRightInd/>
        <w:spacing w:before="0"/>
        <w:textAlignment w:val="auto"/>
        <w:rPr>
          <w:sz w:val="20"/>
        </w:rPr>
      </w:pPr>
      <w:r>
        <w:rPr>
          <w:sz w:val="20"/>
        </w:rPr>
        <w:br w:type="page"/>
      </w:r>
    </w:p>
    <w:p w14:paraId="612D263A" w14:textId="77777777" w:rsidR="00D230F3" w:rsidRPr="00EB4DFD" w:rsidRDefault="00D230F3" w:rsidP="00D230F3">
      <w:pPr>
        <w:overflowPunct/>
        <w:autoSpaceDE/>
        <w:autoSpaceDN/>
        <w:adjustRightInd/>
        <w:spacing w:before="0"/>
        <w:textAlignment w:val="auto"/>
        <w:rPr>
          <w:sz w:val="20"/>
        </w:rPr>
      </w:pPr>
      <w:r w:rsidRPr="00EB4DFD">
        <w:rPr>
          <w:sz w:val="20"/>
        </w:rPr>
        <w:lastRenderedPageBreak/>
        <w:t xml:space="preserve">If </w:t>
      </w:r>
      <w:r w:rsidRPr="00EB4DFD">
        <w:rPr>
          <w:b/>
          <w:sz w:val="20"/>
          <w:u w:val="single"/>
        </w:rPr>
        <w:t>add a new</w:t>
      </w:r>
      <w:r w:rsidRPr="00EB4DFD">
        <w:rPr>
          <w:sz w:val="20"/>
        </w:rPr>
        <w:t xml:space="preserve"> is selected, th</w:t>
      </w:r>
      <w:r w:rsidR="00EA6A3F">
        <w:rPr>
          <w:sz w:val="20"/>
        </w:rPr>
        <w:t>is</w:t>
      </w:r>
      <w:r w:rsidRPr="00EB4DFD">
        <w:rPr>
          <w:sz w:val="20"/>
        </w:rPr>
        <w:t xml:space="preserve"> screen will pop up.</w:t>
      </w:r>
    </w:p>
    <w:p w14:paraId="1C207430" w14:textId="77777777" w:rsidR="00334A53" w:rsidRPr="00EB4DFD" w:rsidRDefault="00334A53" w:rsidP="00D230F3">
      <w:pPr>
        <w:overflowPunct/>
        <w:autoSpaceDE/>
        <w:autoSpaceDN/>
        <w:adjustRightInd/>
        <w:spacing w:before="0"/>
        <w:textAlignment w:val="auto"/>
        <w:rPr>
          <w:sz w:val="20"/>
        </w:rPr>
      </w:pPr>
    </w:p>
    <w:p w14:paraId="2416053E" w14:textId="77777777" w:rsidR="00D230F3" w:rsidRPr="00EB4DFD" w:rsidRDefault="00D230F3" w:rsidP="00D230F3">
      <w:pPr>
        <w:overflowPunct/>
        <w:autoSpaceDE/>
        <w:autoSpaceDN/>
        <w:adjustRightInd/>
        <w:spacing w:before="0"/>
        <w:textAlignment w:val="auto"/>
        <w:rPr>
          <w:sz w:val="20"/>
          <w:highlight w:val="lightGray"/>
        </w:rPr>
      </w:pPr>
    </w:p>
    <w:p w14:paraId="7BD3F103" w14:textId="77777777" w:rsidR="00D230F3" w:rsidRPr="00EB4DFD" w:rsidRDefault="00D230F3" w:rsidP="008752F4">
      <w:pPr>
        <w:numPr>
          <w:ilvl w:val="0"/>
          <w:numId w:val="57"/>
        </w:numPr>
        <w:overflowPunct/>
        <w:autoSpaceDE/>
        <w:autoSpaceDN/>
        <w:adjustRightInd/>
        <w:spacing w:before="0"/>
        <w:textAlignment w:val="auto"/>
        <w:rPr>
          <w:sz w:val="20"/>
        </w:rPr>
      </w:pPr>
      <w:r w:rsidRPr="00EB4DFD">
        <w:rPr>
          <w:b/>
          <w:sz w:val="20"/>
          <w:u w:val="single"/>
        </w:rPr>
        <w:t>Do you have an Indirect Cost Rate to record?</w:t>
      </w:r>
      <w:r w:rsidRPr="00EB4DFD">
        <w:rPr>
          <w:sz w:val="20"/>
        </w:rPr>
        <w:t xml:space="preserve"> Respond Yes or No. If </w:t>
      </w:r>
      <w:r w:rsidRPr="00EB4DFD">
        <w:rPr>
          <w:b/>
          <w:sz w:val="20"/>
          <w:u w:val="single"/>
        </w:rPr>
        <w:t>NO</w:t>
      </w:r>
      <w:r w:rsidRPr="00EB4DFD">
        <w:rPr>
          <w:sz w:val="20"/>
        </w:rPr>
        <w:t xml:space="preserve"> is selected, users cannot go any further &amp; nothing will be recorded. If </w:t>
      </w:r>
      <w:r w:rsidRPr="00EB4DFD">
        <w:rPr>
          <w:b/>
          <w:sz w:val="20"/>
          <w:u w:val="single"/>
        </w:rPr>
        <w:t>Yes</w:t>
      </w:r>
      <w:r w:rsidRPr="00EB4DFD">
        <w:rPr>
          <w:sz w:val="20"/>
        </w:rPr>
        <w:t xml:space="preserve"> is selected, users can continue on.  </w:t>
      </w:r>
    </w:p>
    <w:p w14:paraId="0CD209F6" w14:textId="77777777" w:rsidR="00D230F3" w:rsidRPr="00EB4DFD" w:rsidRDefault="00EB4DFD" w:rsidP="00D230F3">
      <w:pPr>
        <w:overflowPunct/>
        <w:autoSpaceDE/>
        <w:autoSpaceDN/>
        <w:adjustRightInd/>
        <w:spacing w:before="0"/>
        <w:textAlignment w:val="auto"/>
        <w:rPr>
          <w:sz w:val="20"/>
        </w:rPr>
      </w:pPr>
      <w:r w:rsidRPr="00EB4DFD">
        <w:rPr>
          <w:noProof/>
          <w:sz w:val="20"/>
          <w:highlight w:val="lightGray"/>
        </w:rPr>
        <w:drawing>
          <wp:anchor distT="0" distB="0" distL="114300" distR="114300" simplePos="0" relativeHeight="251689472" behindDoc="1" locked="0" layoutInCell="1" allowOverlap="1" wp14:anchorId="320CA017" wp14:editId="29666467">
            <wp:simplePos x="0" y="0"/>
            <wp:positionH relativeFrom="column">
              <wp:posOffset>0</wp:posOffset>
            </wp:positionH>
            <wp:positionV relativeFrom="paragraph">
              <wp:posOffset>-1203960</wp:posOffset>
            </wp:positionV>
            <wp:extent cx="3467100" cy="4429125"/>
            <wp:effectExtent l="0" t="0" r="0" b="9525"/>
            <wp:wrapTight wrapText="bothSides">
              <wp:wrapPolygon edited="0">
                <wp:start x="0" y="0"/>
                <wp:lineTo x="0" y="21554"/>
                <wp:lineTo x="21481" y="21554"/>
                <wp:lineTo x="2148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467100" cy="4429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D4DE3B" w14:textId="77777777" w:rsidR="00D230F3" w:rsidRPr="00EB4DFD" w:rsidRDefault="00D230F3" w:rsidP="00D230F3">
      <w:pPr>
        <w:overflowPunct/>
        <w:autoSpaceDE/>
        <w:autoSpaceDN/>
        <w:adjustRightInd/>
        <w:spacing w:before="0"/>
        <w:textAlignment w:val="auto"/>
        <w:rPr>
          <w:sz w:val="20"/>
        </w:rPr>
      </w:pPr>
      <w:r w:rsidRPr="00EB4DFD">
        <w:rPr>
          <w:sz w:val="20"/>
        </w:rPr>
        <w:t xml:space="preserve">If your organization will be claiming or budgeting with a current, approved indirect cost rate on any CNCS awards, it must be reported on this page.  The rate information you record will be used in all award negotiation and reviews until it is superseded by a new approved rate, or expires. Applicants will have an opportunity to identify, in applications, if they will be using a lesser percentage of an approved rate, if you so choose. </w:t>
      </w:r>
    </w:p>
    <w:p w14:paraId="315E82A8" w14:textId="77777777" w:rsidR="00D230F3" w:rsidRPr="00EB4DFD" w:rsidRDefault="00D230F3" w:rsidP="00D230F3">
      <w:pPr>
        <w:overflowPunct/>
        <w:autoSpaceDE/>
        <w:autoSpaceDN/>
        <w:adjustRightInd/>
        <w:spacing w:before="0"/>
        <w:textAlignment w:val="auto"/>
        <w:rPr>
          <w:sz w:val="20"/>
        </w:rPr>
      </w:pPr>
    </w:p>
    <w:p w14:paraId="11C73F60" w14:textId="77777777" w:rsidR="00D230F3" w:rsidRPr="00EB4DFD" w:rsidRDefault="00D230F3" w:rsidP="008752F4">
      <w:pPr>
        <w:numPr>
          <w:ilvl w:val="0"/>
          <w:numId w:val="57"/>
        </w:numPr>
        <w:overflowPunct/>
        <w:autoSpaceDE/>
        <w:autoSpaceDN/>
        <w:adjustRightInd/>
        <w:spacing w:before="0"/>
        <w:textAlignment w:val="auto"/>
        <w:rPr>
          <w:bCs/>
          <w:sz w:val="20"/>
        </w:rPr>
      </w:pPr>
      <w:r w:rsidRPr="00EB4DFD">
        <w:rPr>
          <w:b/>
          <w:bCs/>
          <w:sz w:val="20"/>
        </w:rPr>
        <w:t xml:space="preserve">Rate Type: </w:t>
      </w:r>
      <w:r w:rsidRPr="00EB4DFD">
        <w:rPr>
          <w:bCs/>
          <w:sz w:val="20"/>
        </w:rPr>
        <w:t>If your rate type is not one of the following options, contact your grants officer for guidance:</w:t>
      </w:r>
    </w:p>
    <w:p w14:paraId="23D6FF46" w14:textId="77777777" w:rsidR="00D230F3" w:rsidRPr="00EB4DFD" w:rsidRDefault="00D230F3" w:rsidP="00D230F3">
      <w:pPr>
        <w:overflowPunct/>
        <w:autoSpaceDE/>
        <w:autoSpaceDN/>
        <w:adjustRightInd/>
        <w:spacing w:before="0"/>
        <w:textAlignment w:val="auto"/>
        <w:rPr>
          <w:bCs/>
          <w:sz w:val="20"/>
        </w:rPr>
      </w:pPr>
      <w:r w:rsidRPr="00EB4DFD">
        <w:rPr>
          <w:b/>
          <w:bCs/>
          <w:sz w:val="20"/>
        </w:rPr>
        <w:t xml:space="preserve">Federally Negotiated – </w:t>
      </w:r>
      <w:r w:rsidRPr="00EB4DFD">
        <w:rPr>
          <w:bCs/>
          <w:sz w:val="20"/>
        </w:rPr>
        <w:t>select if your rate has been negotiated by your cognizant federal agency. Cognizance is determined by the agency which provides the highest amount of direct federal funding;</w:t>
      </w:r>
    </w:p>
    <w:p w14:paraId="0A0BD927" w14:textId="77777777" w:rsidR="00D230F3" w:rsidRPr="00EB4DFD" w:rsidRDefault="00D230F3" w:rsidP="00D230F3">
      <w:pPr>
        <w:overflowPunct/>
        <w:autoSpaceDE/>
        <w:autoSpaceDN/>
        <w:adjustRightInd/>
        <w:spacing w:before="0"/>
        <w:textAlignment w:val="auto"/>
        <w:rPr>
          <w:sz w:val="20"/>
        </w:rPr>
      </w:pPr>
      <w:r w:rsidRPr="00EB4DFD">
        <w:rPr>
          <w:b/>
          <w:bCs/>
          <w:sz w:val="20"/>
        </w:rPr>
        <w:t xml:space="preserve">State Negotiated – </w:t>
      </w:r>
      <w:r w:rsidRPr="00EB4DFD">
        <w:rPr>
          <w:bCs/>
          <w:sz w:val="20"/>
        </w:rPr>
        <w:t>select if your rate has been negotiated by a state agency or other pass through entity; or</w:t>
      </w:r>
    </w:p>
    <w:p w14:paraId="039673E7" w14:textId="77777777" w:rsidR="00D230F3" w:rsidRPr="00EB4DFD" w:rsidRDefault="00D230F3" w:rsidP="00D230F3">
      <w:pPr>
        <w:overflowPunct/>
        <w:autoSpaceDE/>
        <w:autoSpaceDN/>
        <w:adjustRightInd/>
        <w:spacing w:before="0"/>
        <w:textAlignment w:val="auto"/>
        <w:rPr>
          <w:bCs/>
          <w:sz w:val="20"/>
        </w:rPr>
      </w:pPr>
      <w:r w:rsidRPr="00EB4DFD">
        <w:rPr>
          <w:b/>
          <w:bCs/>
          <w:sz w:val="20"/>
        </w:rPr>
        <w:t xml:space="preserve">10% of MTDC </w:t>
      </w:r>
      <w:r w:rsidRPr="00EB4DFD">
        <w:rPr>
          <w:bCs/>
          <w:sz w:val="20"/>
        </w:rPr>
        <w:t xml:space="preserve">– select if your organization qualifies for &amp; elects to use the 10% de Minimus rate of Modified Total Direct Costs (MTDC). Organizations qualify for this rate if they have NEVER had a federally negotiated rate. State entities must also not receive more than $35 million in direct federal funding. </w:t>
      </w:r>
    </w:p>
    <w:p w14:paraId="3DE92A60" w14:textId="77777777" w:rsidR="00D230F3" w:rsidRPr="00EB4DFD" w:rsidRDefault="00D230F3" w:rsidP="00D230F3">
      <w:pPr>
        <w:overflowPunct/>
        <w:autoSpaceDE/>
        <w:autoSpaceDN/>
        <w:adjustRightInd/>
        <w:spacing w:before="0"/>
        <w:textAlignment w:val="auto"/>
        <w:rPr>
          <w:bCs/>
          <w:sz w:val="20"/>
        </w:rPr>
      </w:pPr>
    </w:p>
    <w:p w14:paraId="350B8D53" w14:textId="77777777" w:rsidR="00D230F3" w:rsidRPr="00EB4DFD" w:rsidRDefault="00D230F3" w:rsidP="00D230F3">
      <w:pPr>
        <w:overflowPunct/>
        <w:autoSpaceDE/>
        <w:autoSpaceDN/>
        <w:adjustRightInd/>
        <w:spacing w:before="0"/>
        <w:textAlignment w:val="auto"/>
        <w:rPr>
          <w:b/>
          <w:bCs/>
          <w:sz w:val="20"/>
          <w:u w:val="single"/>
        </w:rPr>
      </w:pPr>
      <w:r w:rsidRPr="00EB4DFD">
        <w:rPr>
          <w:b/>
          <w:bCs/>
          <w:sz w:val="20"/>
          <w:u w:val="single"/>
        </w:rPr>
        <w:t xml:space="preserve">Rates must be used consistently across ALL federal awards. </w:t>
      </w:r>
    </w:p>
    <w:p w14:paraId="17398AF0" w14:textId="77777777" w:rsidR="00D230F3" w:rsidRPr="00EB4DFD" w:rsidRDefault="00D230F3" w:rsidP="00D230F3">
      <w:pPr>
        <w:overflowPunct/>
        <w:autoSpaceDE/>
        <w:autoSpaceDN/>
        <w:adjustRightInd/>
        <w:spacing w:before="0"/>
        <w:textAlignment w:val="auto"/>
        <w:rPr>
          <w:bCs/>
          <w:sz w:val="20"/>
        </w:rPr>
      </w:pPr>
    </w:p>
    <w:p w14:paraId="1593CE3D" w14:textId="77777777" w:rsidR="00D230F3" w:rsidRPr="00EB4DFD" w:rsidRDefault="00D230F3" w:rsidP="008752F4">
      <w:pPr>
        <w:numPr>
          <w:ilvl w:val="0"/>
          <w:numId w:val="57"/>
        </w:numPr>
        <w:overflowPunct/>
        <w:autoSpaceDE/>
        <w:autoSpaceDN/>
        <w:adjustRightInd/>
        <w:spacing w:before="0"/>
        <w:textAlignment w:val="auto"/>
        <w:rPr>
          <w:sz w:val="20"/>
        </w:rPr>
      </w:pPr>
      <w:r w:rsidRPr="00EB4DFD">
        <w:rPr>
          <w:b/>
          <w:bCs/>
          <w:sz w:val="20"/>
        </w:rPr>
        <w:t>Issuing Agency.</w:t>
      </w:r>
      <w:r w:rsidRPr="00EB4DFD">
        <w:rPr>
          <w:sz w:val="20"/>
        </w:rPr>
        <w:t xml:space="preserve">  Respond by selecting the federal agency that approved your rate, or if the federal agency who issued your rate is not listed, select </w:t>
      </w:r>
      <w:r w:rsidRPr="00EB4DFD">
        <w:rPr>
          <w:b/>
          <w:sz w:val="20"/>
        </w:rPr>
        <w:t>Other</w:t>
      </w:r>
      <w:r w:rsidRPr="00EB4DFD">
        <w:rPr>
          <w:sz w:val="20"/>
        </w:rPr>
        <w:t xml:space="preserve">, or if your rate is issued by a state agency select </w:t>
      </w:r>
      <w:r w:rsidRPr="00EB4DFD">
        <w:rPr>
          <w:b/>
          <w:sz w:val="20"/>
        </w:rPr>
        <w:t>Other</w:t>
      </w:r>
      <w:r w:rsidRPr="00EB4DFD">
        <w:rPr>
          <w:sz w:val="20"/>
        </w:rPr>
        <w:t xml:space="preserve">. </w:t>
      </w:r>
    </w:p>
    <w:p w14:paraId="625BC4B6" w14:textId="77777777" w:rsidR="00D230F3" w:rsidRPr="00EB4DFD" w:rsidRDefault="00D230F3" w:rsidP="00D230F3">
      <w:pPr>
        <w:overflowPunct/>
        <w:autoSpaceDE/>
        <w:autoSpaceDN/>
        <w:adjustRightInd/>
        <w:spacing w:before="0"/>
        <w:textAlignment w:val="auto"/>
        <w:rPr>
          <w:sz w:val="20"/>
        </w:rPr>
      </w:pPr>
      <w:r w:rsidRPr="00EB4DFD">
        <w:rPr>
          <w:sz w:val="20"/>
        </w:rPr>
        <w:t>Identify federal agencies using the drop down list.  If your rate is approved by a federal agency other than the ones listed, notify your grants officer. Other federal agencies may be added as needed.</w:t>
      </w:r>
    </w:p>
    <w:p w14:paraId="7596700D" w14:textId="77777777" w:rsidR="00D230F3" w:rsidRPr="00EB4DFD" w:rsidRDefault="00D230F3" w:rsidP="00D230F3">
      <w:pPr>
        <w:overflowPunct/>
        <w:autoSpaceDE/>
        <w:autoSpaceDN/>
        <w:adjustRightInd/>
        <w:spacing w:before="0"/>
        <w:textAlignment w:val="auto"/>
        <w:rPr>
          <w:sz w:val="20"/>
        </w:rPr>
      </w:pPr>
      <w:r w:rsidRPr="00EB4DFD">
        <w:rPr>
          <w:sz w:val="20"/>
        </w:rPr>
        <w:t> </w:t>
      </w:r>
    </w:p>
    <w:p w14:paraId="27559F2E" w14:textId="77777777" w:rsidR="00D230F3" w:rsidRPr="00EB4DFD" w:rsidRDefault="00D230F3" w:rsidP="008752F4">
      <w:pPr>
        <w:numPr>
          <w:ilvl w:val="0"/>
          <w:numId w:val="57"/>
        </w:numPr>
        <w:overflowPunct/>
        <w:autoSpaceDE/>
        <w:autoSpaceDN/>
        <w:adjustRightInd/>
        <w:spacing w:before="0"/>
        <w:textAlignment w:val="auto"/>
        <w:rPr>
          <w:bCs/>
          <w:sz w:val="20"/>
        </w:rPr>
      </w:pPr>
      <w:r w:rsidRPr="00EB4DFD">
        <w:rPr>
          <w:b/>
          <w:bCs/>
          <w:sz w:val="20"/>
        </w:rPr>
        <w:t xml:space="preserve">Acceptance Date.  </w:t>
      </w:r>
      <w:r w:rsidRPr="00EB4DFD">
        <w:rPr>
          <w:bCs/>
          <w:sz w:val="20"/>
        </w:rPr>
        <w:t xml:space="preserve">Enter a valid date. </w:t>
      </w:r>
    </w:p>
    <w:p w14:paraId="1AC87650" w14:textId="77777777" w:rsidR="00D230F3" w:rsidRPr="00EB4DFD" w:rsidRDefault="00D230F3" w:rsidP="00D230F3">
      <w:pPr>
        <w:overflowPunct/>
        <w:autoSpaceDE/>
        <w:autoSpaceDN/>
        <w:adjustRightInd/>
        <w:spacing w:before="0"/>
        <w:textAlignment w:val="auto"/>
        <w:rPr>
          <w:bCs/>
          <w:sz w:val="20"/>
        </w:rPr>
      </w:pPr>
      <w:r w:rsidRPr="00EB4DFD">
        <w:rPr>
          <w:bCs/>
          <w:sz w:val="20"/>
        </w:rPr>
        <w:t xml:space="preserve">The acceptance date is usually identified where the rate was signed by the issuing state or federal agency. </w:t>
      </w:r>
    </w:p>
    <w:p w14:paraId="176FA34C" w14:textId="77777777" w:rsidR="00D230F3" w:rsidRPr="00EB4DFD" w:rsidRDefault="00D230F3" w:rsidP="00D230F3">
      <w:pPr>
        <w:overflowPunct/>
        <w:autoSpaceDE/>
        <w:autoSpaceDN/>
        <w:adjustRightInd/>
        <w:spacing w:before="0"/>
        <w:textAlignment w:val="auto"/>
        <w:rPr>
          <w:sz w:val="20"/>
        </w:rPr>
      </w:pPr>
      <w:r w:rsidRPr="00EB4DFD">
        <w:rPr>
          <w:sz w:val="20"/>
        </w:rPr>
        <w:t> </w:t>
      </w:r>
    </w:p>
    <w:p w14:paraId="30D851FC" w14:textId="77777777" w:rsidR="00D230F3" w:rsidRPr="00EB4DFD" w:rsidRDefault="00D230F3" w:rsidP="008752F4">
      <w:pPr>
        <w:numPr>
          <w:ilvl w:val="0"/>
          <w:numId w:val="57"/>
        </w:numPr>
        <w:overflowPunct/>
        <w:autoSpaceDE/>
        <w:autoSpaceDN/>
        <w:adjustRightInd/>
        <w:spacing w:before="0"/>
        <w:textAlignment w:val="auto"/>
        <w:rPr>
          <w:sz w:val="20"/>
        </w:rPr>
      </w:pPr>
      <w:r w:rsidRPr="00EB4DFD">
        <w:rPr>
          <w:b/>
          <w:bCs/>
          <w:sz w:val="20"/>
        </w:rPr>
        <w:t xml:space="preserve">Rate Status.  </w:t>
      </w:r>
      <w:r w:rsidRPr="00EB4DFD">
        <w:rPr>
          <w:sz w:val="20"/>
        </w:rPr>
        <w:t xml:space="preserve">Select one of the following options:  </w:t>
      </w:r>
      <w:r w:rsidRPr="00EB4DFD">
        <w:rPr>
          <w:b/>
          <w:sz w:val="20"/>
        </w:rPr>
        <w:t>Final</w:t>
      </w:r>
      <w:r w:rsidRPr="00EB4DFD">
        <w:rPr>
          <w:sz w:val="20"/>
        </w:rPr>
        <w:t xml:space="preserve">, </w:t>
      </w:r>
      <w:r w:rsidRPr="00EB4DFD">
        <w:rPr>
          <w:b/>
          <w:sz w:val="20"/>
        </w:rPr>
        <w:t>Provisional</w:t>
      </w:r>
      <w:r w:rsidRPr="00EB4DFD">
        <w:rPr>
          <w:sz w:val="20"/>
        </w:rPr>
        <w:t xml:space="preserve">, </w:t>
      </w:r>
      <w:r w:rsidRPr="00EB4DFD">
        <w:rPr>
          <w:b/>
          <w:sz w:val="20"/>
        </w:rPr>
        <w:t>Predetermined</w:t>
      </w:r>
      <w:r w:rsidRPr="00EB4DFD">
        <w:rPr>
          <w:sz w:val="20"/>
        </w:rPr>
        <w:t xml:space="preserve">, </w:t>
      </w:r>
      <w:r w:rsidRPr="00EB4DFD">
        <w:rPr>
          <w:b/>
          <w:sz w:val="20"/>
        </w:rPr>
        <w:t>Fixed</w:t>
      </w:r>
      <w:r w:rsidRPr="00EB4DFD">
        <w:rPr>
          <w:sz w:val="20"/>
        </w:rPr>
        <w:t xml:space="preserve">, </w:t>
      </w:r>
      <w:r w:rsidRPr="00EB4DFD">
        <w:rPr>
          <w:b/>
          <w:sz w:val="20"/>
        </w:rPr>
        <w:t>Other</w:t>
      </w:r>
      <w:r w:rsidRPr="00EB4DFD">
        <w:rPr>
          <w:sz w:val="20"/>
        </w:rPr>
        <w:t xml:space="preserve">, or </w:t>
      </w:r>
      <w:r w:rsidRPr="00EB4DFD">
        <w:rPr>
          <w:b/>
          <w:sz w:val="20"/>
        </w:rPr>
        <w:t>Other – 10%</w:t>
      </w:r>
      <w:r w:rsidRPr="00EB4DFD">
        <w:rPr>
          <w:sz w:val="20"/>
        </w:rPr>
        <w:t>.</w:t>
      </w:r>
    </w:p>
    <w:p w14:paraId="75CDECF0" w14:textId="77777777" w:rsidR="00D230F3" w:rsidRPr="00EB4DFD" w:rsidRDefault="00D230F3" w:rsidP="00D230F3">
      <w:pPr>
        <w:overflowPunct/>
        <w:autoSpaceDE/>
        <w:autoSpaceDN/>
        <w:adjustRightInd/>
        <w:spacing w:before="0"/>
        <w:textAlignment w:val="auto"/>
        <w:rPr>
          <w:bCs/>
          <w:sz w:val="20"/>
        </w:rPr>
      </w:pPr>
      <w:r w:rsidRPr="00EB4DFD">
        <w:rPr>
          <w:bCs/>
          <w:sz w:val="20"/>
        </w:rPr>
        <w:t xml:space="preserve">Rates issued by federal agencies will almost always be final or provisional.  However, if your organization has formally notified a federal or state agency of your eligibility and intent to use the 10-percent of MTDC rate, select </w:t>
      </w:r>
      <w:r w:rsidRPr="00EB4DFD">
        <w:rPr>
          <w:b/>
          <w:bCs/>
          <w:sz w:val="20"/>
        </w:rPr>
        <w:t>Other – 10%</w:t>
      </w:r>
      <w:r w:rsidRPr="00EB4DFD">
        <w:rPr>
          <w:bCs/>
          <w:sz w:val="20"/>
        </w:rPr>
        <w:t xml:space="preserve">.  If your organization has a </w:t>
      </w:r>
      <w:r w:rsidRPr="00EB4DFD">
        <w:rPr>
          <w:b/>
          <w:bCs/>
          <w:sz w:val="20"/>
        </w:rPr>
        <w:t>predetermined</w:t>
      </w:r>
      <w:r w:rsidRPr="00EB4DFD">
        <w:rPr>
          <w:bCs/>
          <w:sz w:val="20"/>
        </w:rPr>
        <w:t xml:space="preserve"> or </w:t>
      </w:r>
      <w:r w:rsidRPr="00EB4DFD">
        <w:rPr>
          <w:b/>
          <w:bCs/>
          <w:sz w:val="20"/>
        </w:rPr>
        <w:t>fixed rate</w:t>
      </w:r>
      <w:r w:rsidRPr="00EB4DFD">
        <w:rPr>
          <w:bCs/>
          <w:sz w:val="20"/>
        </w:rPr>
        <w:t xml:space="preserve">, select those options accordingly.  If a state rate indicates a term that is not listed here select </w:t>
      </w:r>
      <w:r w:rsidRPr="00EB4DFD">
        <w:rPr>
          <w:b/>
          <w:bCs/>
          <w:sz w:val="20"/>
        </w:rPr>
        <w:t>Other</w:t>
      </w:r>
      <w:r w:rsidRPr="00EB4DFD">
        <w:rPr>
          <w:bCs/>
          <w:sz w:val="20"/>
        </w:rPr>
        <w:t xml:space="preserve"> and notify your grants officer. Additional rate status options may be added as needed.</w:t>
      </w:r>
    </w:p>
    <w:p w14:paraId="78079C75" w14:textId="77777777" w:rsidR="00D230F3" w:rsidRPr="00EB4DFD" w:rsidRDefault="00D230F3" w:rsidP="00D230F3">
      <w:pPr>
        <w:overflowPunct/>
        <w:autoSpaceDE/>
        <w:autoSpaceDN/>
        <w:adjustRightInd/>
        <w:spacing w:before="0"/>
        <w:textAlignment w:val="auto"/>
        <w:rPr>
          <w:sz w:val="20"/>
        </w:rPr>
      </w:pPr>
      <w:r w:rsidRPr="00EB4DFD">
        <w:rPr>
          <w:sz w:val="20"/>
        </w:rPr>
        <w:t> </w:t>
      </w:r>
    </w:p>
    <w:p w14:paraId="570A3CA6" w14:textId="77777777" w:rsidR="00D230F3" w:rsidRPr="00EB4DFD" w:rsidRDefault="00D230F3" w:rsidP="008752F4">
      <w:pPr>
        <w:numPr>
          <w:ilvl w:val="0"/>
          <w:numId w:val="57"/>
        </w:numPr>
        <w:overflowPunct/>
        <w:autoSpaceDE/>
        <w:autoSpaceDN/>
        <w:adjustRightInd/>
        <w:spacing w:before="0"/>
        <w:textAlignment w:val="auto"/>
        <w:rPr>
          <w:sz w:val="20"/>
        </w:rPr>
      </w:pPr>
      <w:r w:rsidRPr="00EB4DFD">
        <w:rPr>
          <w:b/>
          <w:bCs/>
          <w:sz w:val="20"/>
        </w:rPr>
        <w:t xml:space="preserve">Effective From.  </w:t>
      </w:r>
      <w:r w:rsidRPr="00EB4DFD">
        <w:rPr>
          <w:sz w:val="20"/>
        </w:rPr>
        <w:t xml:space="preserve">Enter a valid date. </w:t>
      </w:r>
    </w:p>
    <w:p w14:paraId="3EC587CB" w14:textId="77777777" w:rsidR="00D230F3" w:rsidRPr="00EB4DFD" w:rsidRDefault="00D230F3" w:rsidP="00D230F3">
      <w:pPr>
        <w:overflowPunct/>
        <w:autoSpaceDE/>
        <w:autoSpaceDN/>
        <w:adjustRightInd/>
        <w:spacing w:before="0"/>
        <w:textAlignment w:val="auto"/>
        <w:rPr>
          <w:bCs/>
          <w:sz w:val="20"/>
        </w:rPr>
      </w:pPr>
      <w:r w:rsidRPr="00EB4DFD">
        <w:rPr>
          <w:bCs/>
          <w:sz w:val="20"/>
        </w:rPr>
        <w:t xml:space="preserve">The effective from date is found on your indirect cost rate document. If using the 10-percent of MTDC rate, enter today’s date or the date your organization formally started charging costs under the 10-percent of MTDC rate. </w:t>
      </w:r>
    </w:p>
    <w:p w14:paraId="3AF74845" w14:textId="77777777" w:rsidR="00D230F3" w:rsidRPr="00EB4DFD" w:rsidRDefault="00D230F3" w:rsidP="00D230F3">
      <w:pPr>
        <w:overflowPunct/>
        <w:autoSpaceDE/>
        <w:autoSpaceDN/>
        <w:adjustRightInd/>
        <w:spacing w:before="0"/>
        <w:textAlignment w:val="auto"/>
        <w:rPr>
          <w:sz w:val="20"/>
        </w:rPr>
      </w:pPr>
    </w:p>
    <w:p w14:paraId="3B9C4A85" w14:textId="77777777" w:rsidR="00D230F3" w:rsidRPr="00EB4DFD" w:rsidRDefault="00D230F3" w:rsidP="008752F4">
      <w:pPr>
        <w:numPr>
          <w:ilvl w:val="0"/>
          <w:numId w:val="57"/>
        </w:numPr>
        <w:overflowPunct/>
        <w:autoSpaceDE/>
        <w:autoSpaceDN/>
        <w:adjustRightInd/>
        <w:spacing w:before="0"/>
        <w:textAlignment w:val="auto"/>
        <w:rPr>
          <w:sz w:val="20"/>
        </w:rPr>
      </w:pPr>
      <w:r w:rsidRPr="00EB4DFD">
        <w:rPr>
          <w:b/>
          <w:bCs/>
          <w:sz w:val="20"/>
        </w:rPr>
        <w:t xml:space="preserve">Effective To.  </w:t>
      </w:r>
      <w:r w:rsidRPr="00EB4DFD">
        <w:rPr>
          <w:sz w:val="20"/>
        </w:rPr>
        <w:t xml:space="preserve">Enter a valid date. </w:t>
      </w:r>
    </w:p>
    <w:p w14:paraId="75E3A6C8" w14:textId="77777777" w:rsidR="00D230F3" w:rsidRPr="00EB4DFD" w:rsidRDefault="00D230F3" w:rsidP="00D230F3">
      <w:pPr>
        <w:overflowPunct/>
        <w:autoSpaceDE/>
        <w:autoSpaceDN/>
        <w:adjustRightInd/>
        <w:spacing w:before="0"/>
        <w:textAlignment w:val="auto"/>
        <w:rPr>
          <w:bCs/>
          <w:sz w:val="20"/>
        </w:rPr>
      </w:pPr>
      <w:r w:rsidRPr="00EB4DFD">
        <w:rPr>
          <w:bCs/>
          <w:sz w:val="20"/>
        </w:rPr>
        <w:t>The effective to date is found on your indirect cost rate document. If your organization has received approval to extend your rate, enter the end date of the extension.</w:t>
      </w:r>
    </w:p>
    <w:p w14:paraId="39823806" w14:textId="77777777" w:rsidR="00D230F3" w:rsidRPr="00EB4DFD" w:rsidRDefault="00D230F3" w:rsidP="00D230F3">
      <w:pPr>
        <w:overflowPunct/>
        <w:autoSpaceDE/>
        <w:autoSpaceDN/>
        <w:adjustRightInd/>
        <w:spacing w:before="0"/>
        <w:textAlignment w:val="auto"/>
        <w:rPr>
          <w:sz w:val="20"/>
        </w:rPr>
      </w:pPr>
      <w:r w:rsidRPr="00EB4DFD">
        <w:rPr>
          <w:sz w:val="20"/>
        </w:rPr>
        <w:t> </w:t>
      </w:r>
    </w:p>
    <w:p w14:paraId="53AC1146" w14:textId="77777777" w:rsidR="00D230F3" w:rsidRPr="00EB4DFD" w:rsidRDefault="00D230F3" w:rsidP="008752F4">
      <w:pPr>
        <w:numPr>
          <w:ilvl w:val="0"/>
          <w:numId w:val="57"/>
        </w:numPr>
        <w:overflowPunct/>
        <w:autoSpaceDE/>
        <w:autoSpaceDN/>
        <w:adjustRightInd/>
        <w:spacing w:before="0"/>
        <w:textAlignment w:val="auto"/>
        <w:rPr>
          <w:sz w:val="20"/>
        </w:rPr>
      </w:pPr>
      <w:r w:rsidRPr="00EB4DFD">
        <w:rPr>
          <w:b/>
          <w:bCs/>
          <w:sz w:val="20"/>
        </w:rPr>
        <w:t xml:space="preserve">No Expiration.  </w:t>
      </w:r>
      <w:r w:rsidRPr="00EB4DFD">
        <w:rPr>
          <w:sz w:val="20"/>
        </w:rPr>
        <w:t xml:space="preserve">Check or leave unchecked. </w:t>
      </w:r>
    </w:p>
    <w:p w14:paraId="0B1F9522" w14:textId="77777777" w:rsidR="00D230F3" w:rsidRPr="00EB4DFD" w:rsidRDefault="00D230F3" w:rsidP="00D230F3">
      <w:pPr>
        <w:overflowPunct/>
        <w:autoSpaceDE/>
        <w:autoSpaceDN/>
        <w:adjustRightInd/>
        <w:spacing w:before="0"/>
        <w:textAlignment w:val="auto"/>
        <w:rPr>
          <w:bCs/>
          <w:sz w:val="20"/>
        </w:rPr>
      </w:pPr>
      <w:r w:rsidRPr="00EB4DFD">
        <w:rPr>
          <w:bCs/>
          <w:sz w:val="20"/>
        </w:rPr>
        <w:lastRenderedPageBreak/>
        <w:t>If your rate does not have an expiration date, as is the case with the use of the 10-percent of MTDC rate, check this box, otherwise, leave unchecked.</w:t>
      </w:r>
    </w:p>
    <w:p w14:paraId="55A8DFA4" w14:textId="77777777" w:rsidR="00D230F3" w:rsidRPr="00EB4DFD" w:rsidRDefault="00D230F3" w:rsidP="00D230F3">
      <w:pPr>
        <w:overflowPunct/>
        <w:autoSpaceDE/>
        <w:autoSpaceDN/>
        <w:adjustRightInd/>
        <w:spacing w:before="0"/>
        <w:textAlignment w:val="auto"/>
        <w:rPr>
          <w:sz w:val="20"/>
        </w:rPr>
      </w:pPr>
      <w:r w:rsidRPr="00EB4DFD">
        <w:rPr>
          <w:sz w:val="20"/>
        </w:rPr>
        <w:t> </w:t>
      </w:r>
    </w:p>
    <w:p w14:paraId="4A986973" w14:textId="77777777" w:rsidR="00D230F3" w:rsidRPr="00EB4DFD" w:rsidRDefault="00D230F3" w:rsidP="008752F4">
      <w:pPr>
        <w:numPr>
          <w:ilvl w:val="0"/>
          <w:numId w:val="57"/>
        </w:numPr>
        <w:overflowPunct/>
        <w:autoSpaceDE/>
        <w:autoSpaceDN/>
        <w:adjustRightInd/>
        <w:spacing w:before="0"/>
        <w:textAlignment w:val="auto"/>
        <w:rPr>
          <w:sz w:val="20"/>
        </w:rPr>
      </w:pPr>
      <w:r w:rsidRPr="00EB4DFD">
        <w:rPr>
          <w:b/>
          <w:bCs/>
          <w:sz w:val="20"/>
        </w:rPr>
        <w:t xml:space="preserve">Extended?  </w:t>
      </w:r>
      <w:r w:rsidRPr="00EB4DFD">
        <w:rPr>
          <w:sz w:val="20"/>
        </w:rPr>
        <w:t xml:space="preserve">Respond Yes or No. </w:t>
      </w:r>
    </w:p>
    <w:p w14:paraId="54123692" w14:textId="77777777" w:rsidR="00D230F3" w:rsidRPr="00EB4DFD" w:rsidRDefault="00D230F3" w:rsidP="00D230F3">
      <w:pPr>
        <w:overflowPunct/>
        <w:autoSpaceDE/>
        <w:autoSpaceDN/>
        <w:adjustRightInd/>
        <w:spacing w:before="0"/>
        <w:textAlignment w:val="auto"/>
        <w:rPr>
          <w:bCs/>
          <w:sz w:val="20"/>
        </w:rPr>
      </w:pPr>
      <w:r w:rsidRPr="00EB4DFD">
        <w:rPr>
          <w:bCs/>
          <w:sz w:val="20"/>
        </w:rPr>
        <w:t xml:space="preserve">If the rate “effective to” date has been extended with approval of the federal cognizant agency under authority of the 2014 Omni Circular, respond </w:t>
      </w:r>
      <w:r w:rsidRPr="00EB4DFD">
        <w:rPr>
          <w:b/>
          <w:bCs/>
          <w:sz w:val="20"/>
        </w:rPr>
        <w:t>Yes</w:t>
      </w:r>
      <w:r w:rsidRPr="00EB4DFD">
        <w:rPr>
          <w:bCs/>
          <w:sz w:val="20"/>
        </w:rPr>
        <w:t xml:space="preserve">.  If it is not an extended rate effective to date, respond </w:t>
      </w:r>
      <w:r w:rsidRPr="00EB4DFD">
        <w:rPr>
          <w:b/>
          <w:bCs/>
          <w:sz w:val="20"/>
        </w:rPr>
        <w:t>No</w:t>
      </w:r>
      <w:r w:rsidRPr="00EB4DFD">
        <w:rPr>
          <w:bCs/>
          <w:sz w:val="20"/>
        </w:rPr>
        <w:t>.</w:t>
      </w:r>
    </w:p>
    <w:p w14:paraId="59C4580D" w14:textId="77777777" w:rsidR="00D230F3" w:rsidRPr="00EB4DFD" w:rsidRDefault="00D230F3" w:rsidP="00D230F3">
      <w:pPr>
        <w:overflowPunct/>
        <w:autoSpaceDE/>
        <w:autoSpaceDN/>
        <w:adjustRightInd/>
        <w:spacing w:before="0"/>
        <w:textAlignment w:val="auto"/>
        <w:rPr>
          <w:sz w:val="20"/>
        </w:rPr>
      </w:pPr>
      <w:r w:rsidRPr="00EB4DFD">
        <w:rPr>
          <w:sz w:val="20"/>
        </w:rPr>
        <w:t> </w:t>
      </w:r>
    </w:p>
    <w:p w14:paraId="5C72E2D5" w14:textId="77777777" w:rsidR="00D230F3" w:rsidRPr="00EB4DFD" w:rsidRDefault="00D230F3" w:rsidP="008752F4">
      <w:pPr>
        <w:numPr>
          <w:ilvl w:val="0"/>
          <w:numId w:val="57"/>
        </w:numPr>
        <w:overflowPunct/>
        <w:autoSpaceDE/>
        <w:autoSpaceDN/>
        <w:adjustRightInd/>
        <w:spacing w:before="0"/>
        <w:textAlignment w:val="auto"/>
        <w:rPr>
          <w:sz w:val="20"/>
        </w:rPr>
      </w:pPr>
      <w:r w:rsidRPr="00EB4DFD">
        <w:rPr>
          <w:b/>
          <w:bCs/>
          <w:sz w:val="20"/>
        </w:rPr>
        <w:t xml:space="preserve">Rate Base.  </w:t>
      </w:r>
      <w:r w:rsidRPr="00EB4DFD">
        <w:rPr>
          <w:sz w:val="20"/>
        </w:rPr>
        <w:t xml:space="preserve">Enter up to 500 characters including spaces. </w:t>
      </w:r>
    </w:p>
    <w:p w14:paraId="3E74E5BD" w14:textId="77777777" w:rsidR="00D230F3" w:rsidRPr="00EB4DFD" w:rsidRDefault="00D230F3" w:rsidP="00D230F3">
      <w:pPr>
        <w:overflowPunct/>
        <w:autoSpaceDE/>
        <w:autoSpaceDN/>
        <w:adjustRightInd/>
        <w:spacing w:before="0"/>
        <w:textAlignment w:val="auto"/>
        <w:rPr>
          <w:bCs/>
          <w:sz w:val="20"/>
        </w:rPr>
      </w:pPr>
      <w:r w:rsidRPr="00EB4DFD">
        <w:rPr>
          <w:bCs/>
          <w:sz w:val="20"/>
        </w:rPr>
        <w:t>Enter the text as found on your indirect cost rate approval document.  For rates issued by state agencies, enter either the rate base used to determine the indirect cost pool as stated on your indirect cost rate approval document or “State Rate N/A.” If you need more than 500 characters, indicate “Summary” and record the most important content.</w:t>
      </w:r>
    </w:p>
    <w:p w14:paraId="259E4DC4" w14:textId="77777777" w:rsidR="00D230F3" w:rsidRPr="00EB4DFD" w:rsidRDefault="00D230F3" w:rsidP="00D230F3">
      <w:pPr>
        <w:overflowPunct/>
        <w:autoSpaceDE/>
        <w:autoSpaceDN/>
        <w:adjustRightInd/>
        <w:spacing w:before="0"/>
        <w:textAlignment w:val="auto"/>
        <w:rPr>
          <w:sz w:val="20"/>
        </w:rPr>
      </w:pPr>
      <w:r w:rsidRPr="00EB4DFD">
        <w:rPr>
          <w:sz w:val="20"/>
        </w:rPr>
        <w:t> </w:t>
      </w:r>
    </w:p>
    <w:p w14:paraId="451A2455" w14:textId="77777777" w:rsidR="00D230F3" w:rsidRPr="00EB4DFD" w:rsidRDefault="00D230F3" w:rsidP="008752F4">
      <w:pPr>
        <w:numPr>
          <w:ilvl w:val="0"/>
          <w:numId w:val="57"/>
        </w:numPr>
        <w:overflowPunct/>
        <w:autoSpaceDE/>
        <w:autoSpaceDN/>
        <w:adjustRightInd/>
        <w:spacing w:before="0"/>
        <w:textAlignment w:val="auto"/>
        <w:rPr>
          <w:sz w:val="20"/>
        </w:rPr>
      </w:pPr>
      <w:r w:rsidRPr="00EB4DFD">
        <w:rPr>
          <w:b/>
          <w:bCs/>
          <w:sz w:val="20"/>
        </w:rPr>
        <w:t xml:space="preserve">Treatment of Fringe Benefits.  </w:t>
      </w:r>
      <w:r w:rsidRPr="00EB4DFD">
        <w:rPr>
          <w:sz w:val="20"/>
        </w:rPr>
        <w:t xml:space="preserve">Enter up to 500 characters including spaces. </w:t>
      </w:r>
    </w:p>
    <w:p w14:paraId="16F09956" w14:textId="77777777" w:rsidR="00D230F3" w:rsidRPr="00EB4DFD" w:rsidRDefault="00D230F3" w:rsidP="00D230F3">
      <w:pPr>
        <w:overflowPunct/>
        <w:autoSpaceDE/>
        <w:autoSpaceDN/>
        <w:adjustRightInd/>
        <w:spacing w:before="0"/>
        <w:textAlignment w:val="auto"/>
        <w:rPr>
          <w:bCs/>
          <w:sz w:val="20"/>
        </w:rPr>
      </w:pPr>
      <w:r w:rsidRPr="00EB4DFD">
        <w:rPr>
          <w:bCs/>
          <w:sz w:val="20"/>
        </w:rPr>
        <w:t>Enter the text as found on your indirect cost rate approval document.  For rates issued by state agencies, enter either the how fringe benefits were treated in determining the indirect cost rate as stated on your indirect cost rate approval document or “State Rate N/A.” If you need more than 500 characters, indicate “Summary” and record the most important content.</w:t>
      </w:r>
    </w:p>
    <w:p w14:paraId="27374485" w14:textId="77777777" w:rsidR="00D230F3" w:rsidRPr="00EB4DFD" w:rsidRDefault="00D230F3" w:rsidP="00D230F3">
      <w:pPr>
        <w:overflowPunct/>
        <w:autoSpaceDE/>
        <w:autoSpaceDN/>
        <w:adjustRightInd/>
        <w:spacing w:before="0"/>
        <w:textAlignment w:val="auto"/>
        <w:rPr>
          <w:sz w:val="20"/>
        </w:rPr>
      </w:pPr>
      <w:r w:rsidRPr="00EB4DFD">
        <w:rPr>
          <w:sz w:val="20"/>
        </w:rPr>
        <w:t> </w:t>
      </w:r>
    </w:p>
    <w:p w14:paraId="0E4C78B6" w14:textId="77777777" w:rsidR="00D230F3" w:rsidRPr="00EB4DFD" w:rsidRDefault="00D230F3" w:rsidP="008752F4">
      <w:pPr>
        <w:numPr>
          <w:ilvl w:val="0"/>
          <w:numId w:val="57"/>
        </w:numPr>
        <w:overflowPunct/>
        <w:autoSpaceDE/>
        <w:autoSpaceDN/>
        <w:adjustRightInd/>
        <w:spacing w:before="0"/>
        <w:textAlignment w:val="auto"/>
        <w:rPr>
          <w:sz w:val="20"/>
        </w:rPr>
      </w:pPr>
      <w:r w:rsidRPr="00EB4DFD">
        <w:rPr>
          <w:b/>
          <w:bCs/>
          <w:sz w:val="20"/>
        </w:rPr>
        <w:t xml:space="preserve">Treatment of Paid Absences.  </w:t>
      </w:r>
      <w:r w:rsidRPr="00EB4DFD">
        <w:rPr>
          <w:sz w:val="20"/>
        </w:rPr>
        <w:t>Enter up to 500 characters including spaces.</w:t>
      </w:r>
    </w:p>
    <w:p w14:paraId="26BFA227" w14:textId="77777777" w:rsidR="00D230F3" w:rsidRPr="00EB4DFD" w:rsidRDefault="00D230F3" w:rsidP="00D230F3">
      <w:pPr>
        <w:overflowPunct/>
        <w:autoSpaceDE/>
        <w:autoSpaceDN/>
        <w:adjustRightInd/>
        <w:spacing w:before="0"/>
        <w:textAlignment w:val="auto"/>
        <w:rPr>
          <w:bCs/>
          <w:sz w:val="20"/>
        </w:rPr>
      </w:pPr>
      <w:r w:rsidRPr="00EB4DFD">
        <w:rPr>
          <w:bCs/>
          <w:sz w:val="20"/>
        </w:rPr>
        <w:t>Enter the text as found on your indirect cost rate approval document. For rates issued by state agencies, enter either the how paid absences were treated in determining the indirect cost rate as stated on your indirect cost rate approval document or “State Rate N/A.” If you need more than 500 characters, indicate “Summary” and record the most important content.</w:t>
      </w:r>
    </w:p>
    <w:p w14:paraId="20BC8950" w14:textId="77777777" w:rsidR="00D230F3" w:rsidRPr="00EB4DFD" w:rsidRDefault="00D230F3" w:rsidP="00D230F3">
      <w:pPr>
        <w:overflowPunct/>
        <w:autoSpaceDE/>
        <w:autoSpaceDN/>
        <w:adjustRightInd/>
        <w:spacing w:before="0"/>
        <w:textAlignment w:val="auto"/>
        <w:rPr>
          <w:sz w:val="20"/>
        </w:rPr>
      </w:pPr>
    </w:p>
    <w:p w14:paraId="7BEC7F0D" w14:textId="68843E4E" w:rsidR="00D230F3" w:rsidRPr="00EB4DFD" w:rsidRDefault="00D230F3" w:rsidP="008752F4">
      <w:pPr>
        <w:numPr>
          <w:ilvl w:val="0"/>
          <w:numId w:val="57"/>
        </w:numPr>
        <w:overflowPunct/>
        <w:autoSpaceDE/>
        <w:autoSpaceDN/>
        <w:adjustRightInd/>
        <w:spacing w:before="0"/>
        <w:textAlignment w:val="auto"/>
        <w:rPr>
          <w:sz w:val="20"/>
        </w:rPr>
      </w:pPr>
      <w:r w:rsidRPr="00EB4DFD">
        <w:rPr>
          <w:sz w:val="20"/>
        </w:rPr>
        <w:t xml:space="preserve">When you have completed all of the above entries, click the </w:t>
      </w:r>
      <w:r w:rsidRPr="00EB4DFD">
        <w:rPr>
          <w:b/>
          <w:sz w:val="20"/>
        </w:rPr>
        <w:t>“save &amp; close”</w:t>
      </w:r>
      <w:r w:rsidRPr="00EB4DFD">
        <w:rPr>
          <w:sz w:val="20"/>
        </w:rPr>
        <w:t xml:space="preserve"> button at the bottom of the page. </w:t>
      </w:r>
    </w:p>
    <w:p w14:paraId="3AD31062" w14:textId="34572CA6" w:rsidR="00D230F3" w:rsidRPr="006A1680" w:rsidRDefault="00E41D60" w:rsidP="00D230F3">
      <w:pPr>
        <w:overflowPunct/>
        <w:autoSpaceDE/>
        <w:autoSpaceDN/>
        <w:adjustRightInd/>
        <w:spacing w:before="0"/>
        <w:textAlignment w:val="auto"/>
        <w:rPr>
          <w:szCs w:val="22"/>
        </w:rPr>
      </w:pPr>
      <w:r w:rsidRPr="00EB4DFD">
        <w:rPr>
          <w:noProof/>
          <w:sz w:val="20"/>
        </w:rPr>
        <mc:AlternateContent>
          <mc:Choice Requires="wps">
            <w:drawing>
              <wp:anchor distT="0" distB="0" distL="114300" distR="114300" simplePos="0" relativeHeight="251684352" behindDoc="0" locked="0" layoutInCell="1" allowOverlap="1" wp14:anchorId="58269949" wp14:editId="3453FA04">
                <wp:simplePos x="0" y="0"/>
                <wp:positionH relativeFrom="column">
                  <wp:posOffset>1828800</wp:posOffset>
                </wp:positionH>
                <wp:positionV relativeFrom="paragraph">
                  <wp:posOffset>8891</wp:posOffset>
                </wp:positionV>
                <wp:extent cx="2225040" cy="205740"/>
                <wp:effectExtent l="38100" t="0" r="22860" b="99060"/>
                <wp:wrapNone/>
                <wp:docPr id="241" name="Straight Arrow Connector 241"/>
                <wp:cNvGraphicFramePr/>
                <a:graphic xmlns:a="http://schemas.openxmlformats.org/drawingml/2006/main">
                  <a:graphicData uri="http://schemas.microsoft.com/office/word/2010/wordprocessingShape">
                    <wps:wsp>
                      <wps:cNvCnPr/>
                      <wps:spPr>
                        <a:xfrm flipH="1">
                          <a:off x="0" y="0"/>
                          <a:ext cx="2225040" cy="205740"/>
                        </a:xfrm>
                        <a:prstGeom prst="straightConnector1">
                          <a:avLst/>
                        </a:prstGeom>
                        <a:ln w="254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529827" id="Straight Arrow Connector 241" o:spid="_x0000_s1026" type="#_x0000_t32" style="position:absolute;margin-left:2in;margin-top:.7pt;width:175.2pt;height:16.2pt;flip:x;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eUHAQIAAE4EAAAOAAAAZHJzL2Uyb0RvYy54bWysVE2P0zAQvSPxHyzfadKoBVQ1XaEuhQOC&#10;FQs/wHXsxpLtscamaf89YycNLIgDiBwsf8x78+Z5nO3dxVl2VhgN+JYvFzVnykvojD+1/OuXw4vX&#10;nMUkfCcseNXyq4r8bvf82XYIG9VAD7ZTyIjEx80QWt6nFDZVFWWvnIgLCMrToQZ0ItEST1WHYiB2&#10;Z6umrl9WA2AXEKSKkXbvx0O+K/xaK5k+aR1VYrblpC2VEct4zGO124rNCUXojZxkiH9Q4YTxlHSm&#10;uhdJsG9ofqNyRiJE0GkhwVWgtZGq1EDVLOtfqnnsRVClFjInhtmm+P9o5cfzAzLTtbxZLTnzwtEl&#10;PSYU5tQn9gYRBrYH78lIQJZjyLEhxA0B9/4Bp1UMD5jLv2h0TFsT3lMzFEOoRHYpfl9nv9UlMUmb&#10;TdOs6xVdi6Szpl6/ojkRViNP5gsY0zsFjuVJy+MkbFY05hDnDzGNwBsgg61nA/GuV3VdpESwpjsY&#10;a/NhxNNxb5GdBXXG4VDTN+V+EpaEsW99x9I1kDEi+zGFWU9KsxNj7WWWrlaNmT8rTa5SjaPC0s9q&#10;ziekVD4VL6lY6yk6wzRpm4GT5vwQ/gSc4jNUlV7/G/CMKJnBpxnsjAccHXuaPV1ukvUYf3NgrDtb&#10;cITuWrqiWENNW65zemD5Vfy8LvAfv4HddwAAAP//AwBQSwMEFAAGAAgAAAAhAHMhH/fdAAAACAEA&#10;AA8AAABkcnMvZG93bnJldi54bWxMj8FKw0AQhu+C77CM4EXsxkbKErMppeBFpGCrnjfZMVnNzobs&#10;tknf3vFkbzN8wz/fX65n34sTjtEF0vCwyEAgNcE6ajW8H57vFYiYDFnTB0INZ4ywrq6vSlPYMNEb&#10;nvapFRxCsTAaupSGQsrYdOhNXIQBidlXGL1JvI6ttKOZONz3cpllK+mNI/7QmQG3HTY/+6PXgJvP&#10;1xeJu/Tt7lyoP5rt7jCdtb69mTdPIBLO6f8Y/vRZHSp2qsORbBS9hqVS3CUxeATBfJUrHmoNea5A&#10;VqW8LFD9AgAA//8DAFBLAQItABQABgAIAAAAIQC2gziS/gAAAOEBAAATAAAAAAAAAAAAAAAAAAAA&#10;AABbQ29udGVudF9UeXBlc10ueG1sUEsBAi0AFAAGAAgAAAAhADj9If/WAAAAlAEAAAsAAAAAAAAA&#10;AAAAAAAALwEAAF9yZWxzLy5yZWxzUEsBAi0AFAAGAAgAAAAhAMgV5QcBAgAATgQAAA4AAAAAAAAA&#10;AAAAAAAALgIAAGRycy9lMm9Eb2MueG1sUEsBAi0AFAAGAAgAAAAhAHMhH/fdAAAACAEAAA8AAAAA&#10;AAAAAAAAAAAAWwQAAGRycy9kb3ducmV2LnhtbFBLBQYAAAAABAAEAPMAAABlBQAAAAA=&#10;" strokecolor="red" strokeweight="2pt">
                <v:stroke endarrow="open"/>
              </v:shape>
            </w:pict>
          </mc:Fallback>
        </mc:AlternateContent>
      </w:r>
      <w:r w:rsidR="00D230F3" w:rsidRPr="006A1680">
        <w:rPr>
          <w:noProof/>
          <w:szCs w:val="22"/>
        </w:rPr>
        <mc:AlternateContent>
          <mc:Choice Requires="wps">
            <w:drawing>
              <wp:anchor distT="0" distB="0" distL="114300" distR="114300" simplePos="0" relativeHeight="251679232" behindDoc="0" locked="0" layoutInCell="1" allowOverlap="1" wp14:anchorId="57E9D37D" wp14:editId="40634325">
                <wp:simplePos x="0" y="0"/>
                <wp:positionH relativeFrom="column">
                  <wp:posOffset>939800</wp:posOffset>
                </wp:positionH>
                <wp:positionV relativeFrom="paragraph">
                  <wp:posOffset>29845</wp:posOffset>
                </wp:positionV>
                <wp:extent cx="782955" cy="318770"/>
                <wp:effectExtent l="0" t="0" r="17145" b="24130"/>
                <wp:wrapNone/>
                <wp:docPr id="242" name="Oval 242"/>
                <wp:cNvGraphicFramePr/>
                <a:graphic xmlns:a="http://schemas.openxmlformats.org/drawingml/2006/main">
                  <a:graphicData uri="http://schemas.microsoft.com/office/word/2010/wordprocessingShape">
                    <wps:wsp>
                      <wps:cNvSpPr/>
                      <wps:spPr>
                        <a:xfrm>
                          <a:off x="0" y="0"/>
                          <a:ext cx="782955" cy="318770"/>
                        </a:xfrm>
                        <a:prstGeom prst="ellipse">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EA46484" id="Oval 242" o:spid="_x0000_s1026" style="position:absolute;margin-left:74pt;margin-top:2.35pt;width:61.65pt;height:25.1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4vQmwIAAJAFAAAOAAAAZHJzL2Uyb0RvYy54bWysVE1v2zAMvQ/YfxB0X+14ydIGdYqgRYYB&#10;RRusHXpWZCkWIIuapMTJfv0o+aPBWuwwzAdZFMlHPYrk9c2x0eQgnFdgSjq5yCkRhkOlzK6kP57X&#10;ny4p8YGZimkwoqQn4enN8uOH69YuRAE16Eo4giDGL1pb0joEu8gyz2vRMH8BVhhUSnANCyi6XVY5&#10;1iJ6o7Miz79kLbjKOuDCezy965R0mfClFDw8SulFILqkeLeQVpfWbVyz5TVb7ByzteL9Ndg/3KJh&#10;ymDQEeqOBUb2Tr2BahR34EGGCw5NBlIqLhIHZDPJ/2DzVDMrEhdMjrdjmvz/g+UPh40jqippMS0o&#10;MazBR3o8ME2ijNlprV+g0ZPduF7yuI1Uj9I18Y8kyDFl9DRmVBwD4Xg4vyyuZjNKOKo+Ty7n85Tx&#10;7NXZOh++CmhI3JRUaK2sj5zZgh3ufcCYaD1YxWMDa6V1ejdtSIsXn03zPHl40KqK2mjn3W57qx1B&#10;LiVdr3P8Ih9EOzNDSRs8jCw7XmkXTlpEDG2+C4nZQSZFFyHWpRhhGefChEmnqlklumiz82CDRwqd&#10;ACOyxFuO2D3AYNmBDNjdnXv76CpSWY/OPfW/OY8eKTKYMDo3yoB7j5lGVn3kzn5IUpeamKUtVCes&#10;HQddU3nL1wof8Z75sGEOuwj7DSdDeMRFasCXgn5HSQ3u13vn0R6LG7WUtNiVJfU/98wJSvQ3g2V/&#10;NZlOYxsnYTqbFyi4c832XGP2zS3g609wBlmettE+6GErHTQvOEBWMSqqmOEYu6Q8uEG4Dd20wBHE&#10;xWqVzLB1LQv35snyCB6zGiv0+fjCnO0rOWALPMDQwW+qubONngZW+wBSpVJ/zWufb2z7VDj9iIpz&#10;5VxOVq+DdPkbAAD//wMAUEsDBBQABgAIAAAAIQBkhLDK3QAAAAgBAAAPAAAAZHJzL2Rvd25yZXYu&#10;eG1sTI/BTsMwEETvSPyDtUjcqFOT0BLiVLQSB+BEQZzdeJtEtddR7LaBr2c5wXE0o5k31WryTpxw&#10;jH0gDfNZBgKpCbanVsPH+9PNEkRMhqxxgVDDF0ZY1ZcXlSltONMbnrapFVxCsTQaupSGUsrYdOhN&#10;nIUBib19GL1JLMdW2tGcudw7qbLsTnrTEy90ZsBNh81he/S8+7rOlfpU6+LgvjcvZl8MNjxrfX01&#10;PT6ASDilvzD84jM61My0C0eyUTjW+ZK/JA35AgT7ajG/BbHTUOT3IOtK/j9Q/wAAAP//AwBQSwEC&#10;LQAUAAYACAAAACEAtoM4kv4AAADhAQAAEwAAAAAAAAAAAAAAAAAAAAAAW0NvbnRlbnRfVHlwZXNd&#10;LnhtbFBLAQItABQABgAIAAAAIQA4/SH/1gAAAJQBAAALAAAAAAAAAAAAAAAAAC8BAABfcmVscy8u&#10;cmVsc1BLAQItABQABgAIAAAAIQBWK4vQmwIAAJAFAAAOAAAAAAAAAAAAAAAAAC4CAABkcnMvZTJv&#10;RG9jLnhtbFBLAQItABQABgAIAAAAIQBkhLDK3QAAAAgBAAAPAAAAAAAAAAAAAAAAAPUEAABkcnMv&#10;ZG93bnJldi54bWxQSwUGAAAAAAQABADzAAAA/wUAAAAA&#10;" filled="f" strokecolor="red" strokeweight="2pt"/>
            </w:pict>
          </mc:Fallback>
        </mc:AlternateContent>
      </w:r>
      <w:r w:rsidR="00D230F3" w:rsidRPr="006A1680">
        <w:rPr>
          <w:noProof/>
          <w:szCs w:val="22"/>
        </w:rPr>
        <w:drawing>
          <wp:inline distT="0" distB="0" distL="0" distR="0" wp14:anchorId="3B13A906" wp14:editId="7C482910">
            <wp:extent cx="1838325" cy="333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838325" cy="333375"/>
                    </a:xfrm>
                    <a:prstGeom prst="rect">
                      <a:avLst/>
                    </a:prstGeom>
                    <a:noFill/>
                    <a:ln>
                      <a:noFill/>
                    </a:ln>
                  </pic:spPr>
                </pic:pic>
              </a:graphicData>
            </a:graphic>
          </wp:inline>
        </w:drawing>
      </w:r>
    </w:p>
    <w:p w14:paraId="4E28406A" w14:textId="77777777" w:rsidR="00D230F3" w:rsidRPr="006A1680" w:rsidRDefault="00D230F3" w:rsidP="00D230F3">
      <w:pPr>
        <w:overflowPunct/>
        <w:autoSpaceDE/>
        <w:autoSpaceDN/>
        <w:adjustRightInd/>
        <w:spacing w:before="0"/>
        <w:textAlignment w:val="auto"/>
        <w:rPr>
          <w:szCs w:val="22"/>
        </w:rPr>
      </w:pPr>
    </w:p>
    <w:p w14:paraId="793C00EA" w14:textId="77777777" w:rsidR="00D230F3" w:rsidRPr="00EB4DFD" w:rsidRDefault="00D230F3" w:rsidP="008752F4">
      <w:pPr>
        <w:numPr>
          <w:ilvl w:val="0"/>
          <w:numId w:val="58"/>
        </w:numPr>
        <w:overflowPunct/>
        <w:autoSpaceDE/>
        <w:autoSpaceDN/>
        <w:adjustRightInd/>
        <w:spacing w:before="0"/>
        <w:textAlignment w:val="auto"/>
        <w:rPr>
          <w:sz w:val="20"/>
        </w:rPr>
      </w:pPr>
      <w:r w:rsidRPr="00EB4DFD">
        <w:rPr>
          <w:sz w:val="20"/>
        </w:rPr>
        <w:t>If you would like to cancel your entry, click the “</w:t>
      </w:r>
      <w:r w:rsidRPr="00EB4DFD">
        <w:rPr>
          <w:b/>
          <w:sz w:val="20"/>
        </w:rPr>
        <w:t>cancel</w:t>
      </w:r>
      <w:r w:rsidRPr="00EB4DFD">
        <w:rPr>
          <w:sz w:val="20"/>
        </w:rPr>
        <w:t xml:space="preserve">” button and the entry will be cancelled.  All entry information will be lost &amp; no entry will be shown. </w:t>
      </w:r>
    </w:p>
    <w:p w14:paraId="0DFC0C1E" w14:textId="77777777" w:rsidR="00D230F3" w:rsidRPr="00EB4DFD" w:rsidRDefault="00D230F3" w:rsidP="008752F4">
      <w:pPr>
        <w:numPr>
          <w:ilvl w:val="0"/>
          <w:numId w:val="58"/>
        </w:numPr>
        <w:overflowPunct/>
        <w:autoSpaceDE/>
        <w:autoSpaceDN/>
        <w:adjustRightInd/>
        <w:spacing w:before="0"/>
        <w:textAlignment w:val="auto"/>
        <w:rPr>
          <w:sz w:val="20"/>
        </w:rPr>
      </w:pPr>
      <w:r w:rsidRPr="00EB4DFD">
        <w:rPr>
          <w:b/>
          <w:sz w:val="20"/>
        </w:rPr>
        <w:t>Once a rate is saved it cannot be modified</w:t>
      </w:r>
      <w:r w:rsidRPr="00EB4DFD">
        <w:rPr>
          <w:sz w:val="20"/>
        </w:rPr>
        <w:t xml:space="preserve">. </w:t>
      </w:r>
    </w:p>
    <w:p w14:paraId="19699F29" w14:textId="77777777" w:rsidR="00D230F3" w:rsidRPr="00EB4DFD" w:rsidRDefault="00D230F3" w:rsidP="008752F4">
      <w:pPr>
        <w:numPr>
          <w:ilvl w:val="0"/>
          <w:numId w:val="58"/>
        </w:numPr>
        <w:overflowPunct/>
        <w:autoSpaceDE/>
        <w:autoSpaceDN/>
        <w:adjustRightInd/>
        <w:spacing w:before="0"/>
        <w:textAlignment w:val="auto"/>
        <w:rPr>
          <w:sz w:val="20"/>
        </w:rPr>
      </w:pPr>
      <w:r w:rsidRPr="00EB4DFD">
        <w:rPr>
          <w:sz w:val="20"/>
        </w:rPr>
        <w:t>If users inadvertently enter incorrect information, a new entry must be submitted with the correct information.</w:t>
      </w:r>
    </w:p>
    <w:p w14:paraId="040BAD95" w14:textId="77777777" w:rsidR="00D230F3" w:rsidRPr="00EB4DFD" w:rsidRDefault="00D230F3" w:rsidP="00D230F3">
      <w:pPr>
        <w:overflowPunct/>
        <w:autoSpaceDE/>
        <w:autoSpaceDN/>
        <w:adjustRightInd/>
        <w:spacing w:before="0"/>
        <w:textAlignment w:val="auto"/>
        <w:rPr>
          <w:sz w:val="20"/>
        </w:rPr>
      </w:pPr>
    </w:p>
    <w:p w14:paraId="4F0EDDC2" w14:textId="77777777" w:rsidR="00D230F3" w:rsidRPr="00EB4DFD" w:rsidRDefault="00D230F3" w:rsidP="008752F4">
      <w:pPr>
        <w:numPr>
          <w:ilvl w:val="0"/>
          <w:numId w:val="57"/>
        </w:numPr>
        <w:overflowPunct/>
        <w:autoSpaceDE/>
        <w:autoSpaceDN/>
        <w:adjustRightInd/>
        <w:spacing w:before="0"/>
        <w:textAlignment w:val="auto"/>
        <w:rPr>
          <w:sz w:val="20"/>
        </w:rPr>
      </w:pPr>
      <w:r w:rsidRPr="00EB4DFD">
        <w:rPr>
          <w:b/>
          <w:sz w:val="20"/>
        </w:rPr>
        <w:t>Order of Rates</w:t>
      </w:r>
      <w:r w:rsidRPr="00EB4DFD">
        <w:rPr>
          <w:sz w:val="20"/>
        </w:rPr>
        <w:t xml:space="preserve"> - Once an entry is saved, users will be able to see the rates they have entered.  Rates will display in the order of entry.  Entry of rates will provide users and CNCS with a historical record which can be used to clarify indirect cost rate inquiries for monitoring, consistent record maintenance, &amp; audits.</w:t>
      </w:r>
    </w:p>
    <w:p w14:paraId="085E30E6" w14:textId="77777777" w:rsidR="00D230F3" w:rsidRPr="006A1680" w:rsidRDefault="00D230F3" w:rsidP="00D230F3">
      <w:pPr>
        <w:overflowPunct/>
        <w:autoSpaceDE/>
        <w:autoSpaceDN/>
        <w:adjustRightInd/>
        <w:spacing w:before="0"/>
        <w:textAlignment w:val="auto"/>
        <w:rPr>
          <w:szCs w:val="22"/>
        </w:rPr>
      </w:pPr>
    </w:p>
    <w:p w14:paraId="20869DBB" w14:textId="77777777" w:rsidR="00D230F3" w:rsidRPr="006A1680" w:rsidRDefault="00D230F3" w:rsidP="002C32B9">
      <w:pPr>
        <w:overflowPunct/>
        <w:autoSpaceDE/>
        <w:autoSpaceDN/>
        <w:adjustRightInd/>
        <w:spacing w:before="0"/>
        <w:textAlignment w:val="auto"/>
        <w:rPr>
          <w:szCs w:val="22"/>
        </w:rPr>
      </w:pPr>
    </w:p>
    <w:p w14:paraId="675DCEEC" w14:textId="77777777" w:rsidR="00D230F3" w:rsidRPr="002C32B9" w:rsidRDefault="00D230F3" w:rsidP="002C32B9">
      <w:pPr>
        <w:overflowPunct/>
        <w:autoSpaceDE/>
        <w:autoSpaceDN/>
        <w:adjustRightInd/>
        <w:spacing w:before="0"/>
        <w:textAlignment w:val="auto"/>
        <w:rPr>
          <w:szCs w:val="22"/>
          <w:highlight w:val="lightGray"/>
        </w:rPr>
      </w:pPr>
    </w:p>
    <w:p w14:paraId="14D81239" w14:textId="77777777" w:rsidR="00A816CD" w:rsidRDefault="00A816CD" w:rsidP="002C32B9">
      <w:pPr>
        <w:pStyle w:val="Heading1"/>
        <w:rPr>
          <w:rFonts w:ascii="Times New Roman" w:hAnsi="Times New Roman"/>
          <w:sz w:val="22"/>
          <w:szCs w:val="22"/>
          <w:highlight w:val="lightGray"/>
        </w:rPr>
        <w:sectPr w:rsidR="00A816CD" w:rsidSect="00AB5353">
          <w:pgSz w:w="12240" w:h="15840" w:code="1"/>
          <w:pgMar w:top="1008" w:right="1080" w:bottom="1008" w:left="1080" w:header="432" w:footer="576" w:gutter="0"/>
          <w:cols w:space="720"/>
          <w:docGrid w:linePitch="360"/>
        </w:sectPr>
      </w:pPr>
    </w:p>
    <w:p w14:paraId="403FCA0E" w14:textId="77777777" w:rsidR="002C32B9" w:rsidRDefault="002C32B9" w:rsidP="002C32B9">
      <w:pPr>
        <w:pStyle w:val="Heading1"/>
      </w:pPr>
      <w:bookmarkStart w:id="642" w:name="_Toc116307409"/>
      <w:bookmarkStart w:id="643" w:name="_Toc146020835"/>
      <w:bookmarkStart w:id="644" w:name="_Toc208564184"/>
      <w:bookmarkStart w:id="645" w:name="_Toc208584221"/>
      <w:bookmarkStart w:id="646" w:name="_Toc252908875"/>
      <w:bookmarkStart w:id="647" w:name="_Toc253001092"/>
      <w:bookmarkStart w:id="648" w:name="_Toc306817936"/>
      <w:bookmarkStart w:id="649" w:name="_Toc224376356"/>
      <w:bookmarkStart w:id="650" w:name="_Toc311821091"/>
      <w:bookmarkStart w:id="651" w:name="_Toc339908471"/>
      <w:bookmarkStart w:id="652" w:name="_Toc368947693"/>
      <w:bookmarkStart w:id="653" w:name="_Toc509239230"/>
      <w:r>
        <w:lastRenderedPageBreak/>
        <w:t xml:space="preserve">Attachment </w:t>
      </w:r>
      <w:bookmarkStart w:id="654" w:name="E_Financial_Mgt_Systems_Survey"/>
      <w:bookmarkEnd w:id="654"/>
      <w:r w:rsidR="00255324">
        <w:t>H</w:t>
      </w:r>
      <w:r>
        <w:t>: Financial Management Systems Survey</w:t>
      </w:r>
      <w:bookmarkEnd w:id="642"/>
      <w:bookmarkEnd w:id="643"/>
      <w:bookmarkEnd w:id="644"/>
      <w:bookmarkEnd w:id="645"/>
      <w:bookmarkEnd w:id="646"/>
      <w:bookmarkEnd w:id="647"/>
      <w:bookmarkEnd w:id="648"/>
      <w:bookmarkEnd w:id="649"/>
      <w:bookmarkEnd w:id="650"/>
      <w:bookmarkEnd w:id="651"/>
      <w:bookmarkEnd w:id="652"/>
      <w:bookmarkEnd w:id="653"/>
    </w:p>
    <w:p w14:paraId="6A376183" w14:textId="77777777" w:rsidR="002C32B9" w:rsidRPr="00220D74" w:rsidRDefault="002C32B9" w:rsidP="002C32B9">
      <w:pPr>
        <w:pStyle w:val="DefaultText"/>
        <w:jc w:val="center"/>
        <w:rPr>
          <w:b/>
          <w:szCs w:val="24"/>
          <w:u w:val="single"/>
        </w:rPr>
      </w:pPr>
      <w:r w:rsidRPr="00220D74">
        <w:rPr>
          <w:b/>
          <w:szCs w:val="24"/>
          <w:u w:val="single"/>
        </w:rPr>
        <w:t xml:space="preserve">Financial Management Systems Survey for </w:t>
      </w:r>
      <w:r>
        <w:rPr>
          <w:b/>
          <w:szCs w:val="24"/>
          <w:u w:val="single"/>
        </w:rPr>
        <w:t>Potential</w:t>
      </w:r>
      <w:r w:rsidRPr="00220D74">
        <w:rPr>
          <w:b/>
          <w:szCs w:val="24"/>
          <w:u w:val="single"/>
        </w:rPr>
        <w:t xml:space="preserve"> Grantees</w:t>
      </w:r>
    </w:p>
    <w:p w14:paraId="69A4C40A" w14:textId="77777777" w:rsidR="002C32B9" w:rsidRDefault="002C32B9" w:rsidP="002C32B9">
      <w:pPr>
        <w:pStyle w:val="DefaultText"/>
        <w:spacing w:before="240"/>
      </w:pPr>
      <w:r>
        <w:t>Legal Applicant:______________________________    Date of Survey:__________________</w:t>
      </w:r>
    </w:p>
    <w:p w14:paraId="7101B196" w14:textId="77777777" w:rsidR="002C32B9" w:rsidRDefault="002C32B9" w:rsidP="002C32B9">
      <w:pPr>
        <w:pStyle w:val="DefaultText"/>
      </w:pPr>
      <w:r>
        <w:rPr>
          <w:b/>
          <w:i/>
        </w:rPr>
        <w:t>A. General Information</w:t>
      </w:r>
    </w:p>
    <w:p w14:paraId="6906AE4B" w14:textId="77777777" w:rsidR="002C32B9" w:rsidRDefault="002C32B9" w:rsidP="002C32B9">
      <w:pPr>
        <w:pStyle w:val="DefaultText"/>
        <w:ind w:left="360"/>
        <w:rPr>
          <w:sz w:val="20"/>
        </w:rPr>
      </w:pPr>
      <w:r>
        <w:rPr>
          <w:sz w:val="22"/>
        </w:rPr>
        <w:t xml:space="preserve">1. Has your organization received a federal cost-reimbursement award in the last two years?  </w:t>
      </w:r>
      <w:r>
        <w:rPr>
          <w:sz w:val="22"/>
        </w:rPr>
        <w:br/>
        <w:t xml:space="preserve">    </w:t>
      </w:r>
      <w:r>
        <w:rPr>
          <w:rFonts w:ascii="Wingdings" w:hAnsi="Wingdings"/>
          <w:sz w:val="32"/>
        </w:rPr>
        <w:t></w:t>
      </w:r>
      <w:r>
        <w:rPr>
          <w:smallCaps/>
          <w:sz w:val="22"/>
        </w:rPr>
        <w:t>Yes</w:t>
      </w:r>
      <w:r>
        <w:rPr>
          <w:smallCaps/>
        </w:rPr>
        <w:t xml:space="preserve">  </w:t>
      </w:r>
      <w:r>
        <w:rPr>
          <w:rFonts w:ascii="Wingdings" w:hAnsi="Wingdings"/>
          <w:sz w:val="32"/>
        </w:rPr>
        <w:t></w:t>
      </w:r>
      <w:r>
        <w:rPr>
          <w:smallCaps/>
          <w:sz w:val="22"/>
        </w:rPr>
        <w:t>No</w:t>
      </w:r>
      <w:r>
        <w:rPr>
          <w:smallCaps/>
          <w:sz w:val="22"/>
        </w:rPr>
        <w:tab/>
      </w:r>
      <w:r>
        <w:rPr>
          <w:sz w:val="20"/>
        </w:rPr>
        <w:t>If yes, what is your cognizant federal oversight agency.</w:t>
      </w:r>
    </w:p>
    <w:p w14:paraId="4059552D" w14:textId="77777777" w:rsidR="002C32B9" w:rsidRDefault="002C32B9" w:rsidP="002C32B9">
      <w:pPr>
        <w:pStyle w:val="DefaultText"/>
        <w:spacing w:line="360" w:lineRule="auto"/>
        <w:ind w:left="360"/>
        <w:rPr>
          <w:sz w:val="20"/>
        </w:rPr>
      </w:pPr>
      <w:r>
        <w:rPr>
          <w:sz w:val="20"/>
        </w:rPr>
        <w:tab/>
        <w:t xml:space="preserve">Agency:______________________________________ </w:t>
      </w:r>
      <w:r>
        <w:rPr>
          <w:sz w:val="20"/>
        </w:rPr>
        <w:tab/>
      </w:r>
    </w:p>
    <w:p w14:paraId="3E2588B3" w14:textId="77777777" w:rsidR="002C32B9" w:rsidRDefault="002C32B9" w:rsidP="002C32B9">
      <w:pPr>
        <w:pStyle w:val="DefaultText"/>
        <w:spacing w:line="360" w:lineRule="auto"/>
        <w:ind w:left="360" w:firstLine="360"/>
        <w:rPr>
          <w:sz w:val="20"/>
        </w:rPr>
      </w:pPr>
      <w:r>
        <w:rPr>
          <w:sz w:val="20"/>
        </w:rPr>
        <w:t xml:space="preserve">Name of Contact:____________________________  </w:t>
      </w:r>
      <w:r>
        <w:rPr>
          <w:sz w:val="20"/>
        </w:rPr>
        <w:tab/>
        <w:t>Telephone:____________________</w:t>
      </w:r>
    </w:p>
    <w:p w14:paraId="40F9FD57" w14:textId="77777777" w:rsidR="002C32B9" w:rsidRDefault="002C32B9" w:rsidP="00066876">
      <w:pPr>
        <w:pStyle w:val="DefaultText"/>
        <w:ind w:left="630" w:hanging="270"/>
        <w:rPr>
          <w:smallCaps/>
        </w:rPr>
      </w:pPr>
      <w:r>
        <w:rPr>
          <w:sz w:val="22"/>
        </w:rPr>
        <w:t xml:space="preserve">2. Has your organization been audited by an independent public accounting firm in the past two years?  </w:t>
      </w:r>
      <w:r>
        <w:rPr>
          <w:rFonts w:ascii="Wingdings" w:hAnsi="Wingdings"/>
          <w:sz w:val="32"/>
        </w:rPr>
        <w:t></w:t>
      </w:r>
      <w:r>
        <w:rPr>
          <w:smallCaps/>
          <w:sz w:val="22"/>
        </w:rPr>
        <w:t>Yes</w:t>
      </w:r>
      <w:r>
        <w:rPr>
          <w:smallCaps/>
        </w:rPr>
        <w:t xml:space="preserve">  </w:t>
      </w:r>
      <w:r>
        <w:rPr>
          <w:rFonts w:ascii="Wingdings" w:hAnsi="Wingdings"/>
          <w:sz w:val="32"/>
        </w:rPr>
        <w:t></w:t>
      </w:r>
      <w:r>
        <w:rPr>
          <w:smallCaps/>
          <w:sz w:val="22"/>
        </w:rPr>
        <w:t>No</w:t>
      </w:r>
    </w:p>
    <w:p w14:paraId="5178C2EE" w14:textId="77777777" w:rsidR="002C32B9" w:rsidRDefault="002C32B9" w:rsidP="002C32B9">
      <w:pPr>
        <w:pStyle w:val="DefaultText"/>
        <w:ind w:left="360"/>
        <w:rPr>
          <w:sz w:val="20"/>
        </w:rPr>
      </w:pPr>
      <w:r>
        <w:tab/>
      </w:r>
      <w:r>
        <w:rPr>
          <w:sz w:val="20"/>
        </w:rPr>
        <w:t>If yes, please attach a copy of the report</w:t>
      </w:r>
      <w:r w:rsidR="008B40E6">
        <w:rPr>
          <w:sz w:val="20"/>
        </w:rPr>
        <w:t xml:space="preserve"> along with </w:t>
      </w:r>
      <w:r w:rsidR="008B40E6" w:rsidRPr="00574C14">
        <w:rPr>
          <w:b/>
          <w:sz w:val="20"/>
          <w:u w:val="single"/>
        </w:rPr>
        <w:t>all</w:t>
      </w:r>
      <w:r w:rsidR="008B40E6">
        <w:rPr>
          <w:sz w:val="20"/>
        </w:rPr>
        <w:t xml:space="preserve"> management letters and/or findings</w:t>
      </w:r>
      <w:r>
        <w:rPr>
          <w:sz w:val="20"/>
        </w:rPr>
        <w:t>.</w:t>
      </w:r>
    </w:p>
    <w:p w14:paraId="20DAF383" w14:textId="77777777" w:rsidR="002C32B9" w:rsidRDefault="002C32B9" w:rsidP="002C32B9">
      <w:pPr>
        <w:pStyle w:val="DefaultText"/>
        <w:spacing w:before="0"/>
        <w:ind w:left="360"/>
      </w:pPr>
      <w:r>
        <w:rPr>
          <w:sz w:val="22"/>
        </w:rPr>
        <w:t xml:space="preserve">3. Was this audit conducted in accordance with OMB </w:t>
      </w:r>
      <w:r w:rsidR="00574C14">
        <w:rPr>
          <w:sz w:val="22"/>
        </w:rPr>
        <w:t>Uniform Guidance</w:t>
      </w:r>
      <w:r>
        <w:rPr>
          <w:sz w:val="22"/>
        </w:rPr>
        <w:t xml:space="preserve">?  </w:t>
      </w:r>
      <w:r>
        <w:rPr>
          <w:rFonts w:ascii="Wingdings" w:hAnsi="Wingdings"/>
          <w:sz w:val="32"/>
        </w:rPr>
        <w:t></w:t>
      </w:r>
      <w:r>
        <w:rPr>
          <w:smallCaps/>
          <w:sz w:val="22"/>
        </w:rPr>
        <w:t>Yes</w:t>
      </w:r>
      <w:r>
        <w:rPr>
          <w:smallCaps/>
        </w:rPr>
        <w:t xml:space="preserve">  </w:t>
      </w:r>
      <w:r>
        <w:rPr>
          <w:rFonts w:ascii="Wingdings" w:hAnsi="Wingdings"/>
          <w:sz w:val="32"/>
        </w:rPr>
        <w:t></w:t>
      </w:r>
      <w:r>
        <w:rPr>
          <w:smallCaps/>
          <w:sz w:val="22"/>
        </w:rPr>
        <w:t>No</w:t>
      </w:r>
      <w:r>
        <w:t xml:space="preserve">  </w:t>
      </w:r>
    </w:p>
    <w:p w14:paraId="0ABCB445" w14:textId="77777777" w:rsidR="002C32B9" w:rsidRDefault="002C32B9" w:rsidP="002C32B9">
      <w:pPr>
        <w:pStyle w:val="DefaultText"/>
        <w:ind w:left="360"/>
      </w:pPr>
      <w:r>
        <w:t xml:space="preserve">     </w:t>
      </w:r>
      <w:r>
        <w:rPr>
          <w:sz w:val="22"/>
        </w:rPr>
        <w:t xml:space="preserve">If “No”, what procedures were followed? </w:t>
      </w:r>
      <w:r>
        <w:t>________________________________________</w:t>
      </w:r>
    </w:p>
    <w:p w14:paraId="045C8014" w14:textId="77777777" w:rsidR="002C32B9" w:rsidRDefault="002C32B9" w:rsidP="002C32B9">
      <w:pPr>
        <w:pStyle w:val="DefaultText"/>
        <w:ind w:left="360"/>
        <w:rPr>
          <w:sz w:val="22"/>
        </w:rPr>
      </w:pPr>
      <w:r>
        <w:rPr>
          <w:sz w:val="22"/>
        </w:rPr>
        <w:t xml:space="preserve">4.  Please indicate the fiscal year of your organization:  </w:t>
      </w:r>
      <w:r>
        <w:rPr>
          <w:sz w:val="22"/>
        </w:rPr>
        <w:br/>
        <w:t xml:space="preserve">      Month begins:______________   Month ends:_____________</w:t>
      </w:r>
    </w:p>
    <w:p w14:paraId="6BAA3DE7" w14:textId="77777777" w:rsidR="002C32B9" w:rsidRDefault="002C32B9" w:rsidP="002C32B9">
      <w:pPr>
        <w:pStyle w:val="DefaultText"/>
        <w:ind w:left="360"/>
      </w:pPr>
      <w:r>
        <w:rPr>
          <w:sz w:val="22"/>
        </w:rPr>
        <w:t>5.  What is the usual audit schedule for your organization? ________________________________</w:t>
      </w:r>
    </w:p>
    <w:p w14:paraId="7D15C16C" w14:textId="77777777" w:rsidR="002C32B9" w:rsidRPr="00344973" w:rsidRDefault="002C32B9" w:rsidP="002C32B9">
      <w:pPr>
        <w:pStyle w:val="DefaultText"/>
        <w:ind w:left="360"/>
        <w:rPr>
          <w:sz w:val="22"/>
          <w:szCs w:val="22"/>
        </w:rPr>
      </w:pPr>
      <w:r>
        <w:t xml:space="preserve">6.  </w:t>
      </w:r>
      <w:r w:rsidRPr="00344973">
        <w:rPr>
          <w:sz w:val="22"/>
          <w:szCs w:val="22"/>
        </w:rPr>
        <w:t xml:space="preserve">Does your organization have a cost allocation plan?  </w:t>
      </w:r>
      <w:r w:rsidRPr="00344973">
        <w:rPr>
          <w:rFonts w:ascii="Wingdings" w:hAnsi="Wingdings"/>
          <w:sz w:val="22"/>
          <w:szCs w:val="22"/>
        </w:rPr>
        <w:t></w:t>
      </w:r>
      <w:r w:rsidRPr="00344973">
        <w:rPr>
          <w:smallCaps/>
          <w:sz w:val="22"/>
          <w:szCs w:val="22"/>
        </w:rPr>
        <w:t xml:space="preserve">Yes  </w:t>
      </w:r>
      <w:r w:rsidRPr="00344973">
        <w:rPr>
          <w:rFonts w:ascii="Wingdings" w:hAnsi="Wingdings"/>
          <w:sz w:val="22"/>
          <w:szCs w:val="22"/>
        </w:rPr>
        <w:t></w:t>
      </w:r>
      <w:r w:rsidRPr="00344973">
        <w:rPr>
          <w:smallCaps/>
          <w:sz w:val="22"/>
          <w:szCs w:val="22"/>
        </w:rPr>
        <w:t>No</w:t>
      </w:r>
      <w:r w:rsidRPr="00344973">
        <w:rPr>
          <w:sz w:val="22"/>
          <w:szCs w:val="22"/>
        </w:rPr>
        <w:t xml:space="preserve">  </w:t>
      </w:r>
      <w:r>
        <w:rPr>
          <w:sz w:val="22"/>
          <w:szCs w:val="22"/>
        </w:rPr>
        <w:t xml:space="preserve">    </w:t>
      </w:r>
      <w:r w:rsidRPr="00344973">
        <w:rPr>
          <w:sz w:val="22"/>
          <w:szCs w:val="22"/>
        </w:rPr>
        <w:t>(If “Yes”, attach a copy.)</w:t>
      </w:r>
    </w:p>
    <w:p w14:paraId="46AA4BD6" w14:textId="77777777" w:rsidR="002C32B9" w:rsidRPr="00344973" w:rsidRDefault="002C32B9" w:rsidP="002C32B9">
      <w:pPr>
        <w:pStyle w:val="DefaultText"/>
        <w:ind w:left="360"/>
        <w:rPr>
          <w:sz w:val="22"/>
          <w:szCs w:val="22"/>
        </w:rPr>
      </w:pPr>
      <w:r>
        <w:t xml:space="preserve">7.  </w:t>
      </w:r>
      <w:r w:rsidRPr="00344973">
        <w:rPr>
          <w:sz w:val="22"/>
          <w:szCs w:val="22"/>
        </w:rPr>
        <w:t xml:space="preserve">Does your organization have a negotiated indirect cost rate with a state or federal agency? </w:t>
      </w:r>
      <w:r>
        <w:rPr>
          <w:sz w:val="22"/>
          <w:szCs w:val="22"/>
        </w:rPr>
        <w:br/>
        <w:t xml:space="preserve">      </w:t>
      </w:r>
      <w:r w:rsidRPr="00344973">
        <w:rPr>
          <w:rFonts w:ascii="Wingdings" w:hAnsi="Wingdings"/>
          <w:sz w:val="22"/>
          <w:szCs w:val="22"/>
        </w:rPr>
        <w:t></w:t>
      </w:r>
      <w:r w:rsidRPr="00344973">
        <w:rPr>
          <w:smallCaps/>
          <w:sz w:val="22"/>
          <w:szCs w:val="22"/>
        </w:rPr>
        <w:t xml:space="preserve">Yes  </w:t>
      </w:r>
      <w:r w:rsidRPr="00344973">
        <w:rPr>
          <w:rFonts w:ascii="Wingdings" w:hAnsi="Wingdings"/>
          <w:sz w:val="22"/>
          <w:szCs w:val="22"/>
        </w:rPr>
        <w:t></w:t>
      </w:r>
      <w:r w:rsidRPr="00344973">
        <w:rPr>
          <w:smallCaps/>
          <w:sz w:val="22"/>
          <w:szCs w:val="22"/>
        </w:rPr>
        <w:t>No</w:t>
      </w:r>
    </w:p>
    <w:p w14:paraId="0E2C3779" w14:textId="77777777" w:rsidR="002C32B9" w:rsidRDefault="002C32B9" w:rsidP="002C32B9">
      <w:pPr>
        <w:pStyle w:val="DefaultText"/>
        <w:ind w:left="360"/>
      </w:pPr>
      <w:r w:rsidRPr="00344973">
        <w:rPr>
          <w:sz w:val="22"/>
          <w:szCs w:val="22"/>
        </w:rPr>
        <w:t xml:space="preserve">     If “Yes”, what is your cognizant agency? ______________________________________</w:t>
      </w:r>
    </w:p>
    <w:p w14:paraId="5158D18E" w14:textId="77777777" w:rsidR="002C32B9" w:rsidRDefault="002C32B9" w:rsidP="002C32B9">
      <w:pPr>
        <w:pStyle w:val="DefaultText"/>
        <w:ind w:left="360"/>
      </w:pPr>
      <w:r>
        <w:t xml:space="preserve">     </w:t>
      </w:r>
      <w:r>
        <w:rPr>
          <w:sz w:val="20"/>
        </w:rPr>
        <w:t>Please attach a copy of your most recent letter from this agency</w:t>
      </w:r>
      <w:r>
        <w:t>.</w:t>
      </w:r>
    </w:p>
    <w:p w14:paraId="576C220E" w14:textId="77777777" w:rsidR="002C32B9" w:rsidRDefault="00574C14" w:rsidP="002C32B9">
      <w:pPr>
        <w:pStyle w:val="DefaultText"/>
        <w:ind w:left="360"/>
        <w:rPr>
          <w:smallCaps/>
        </w:rPr>
      </w:pPr>
      <w:r>
        <w:rPr>
          <w:sz w:val="22"/>
        </w:rPr>
        <w:t>8</w:t>
      </w:r>
      <w:r w:rsidR="002C32B9">
        <w:rPr>
          <w:sz w:val="22"/>
        </w:rPr>
        <w:t xml:space="preserve">. Has the Internal Revenue Service granted final approval for tax-exempt status?    </w:t>
      </w:r>
      <w:r w:rsidR="002C32B9">
        <w:rPr>
          <w:rFonts w:ascii="Wingdings" w:hAnsi="Wingdings"/>
          <w:sz w:val="32"/>
        </w:rPr>
        <w:t></w:t>
      </w:r>
      <w:r w:rsidR="002C32B9">
        <w:rPr>
          <w:smallCaps/>
          <w:sz w:val="22"/>
        </w:rPr>
        <w:t>Yes</w:t>
      </w:r>
      <w:r w:rsidR="002C32B9">
        <w:rPr>
          <w:smallCaps/>
        </w:rPr>
        <w:t xml:space="preserve"> </w:t>
      </w:r>
      <w:r w:rsidR="002C32B9">
        <w:rPr>
          <w:rFonts w:ascii="Wingdings" w:hAnsi="Wingdings"/>
          <w:sz w:val="32"/>
        </w:rPr>
        <w:t></w:t>
      </w:r>
      <w:r w:rsidR="002C32B9">
        <w:rPr>
          <w:smallCaps/>
          <w:sz w:val="22"/>
        </w:rPr>
        <w:t>No</w:t>
      </w:r>
    </w:p>
    <w:p w14:paraId="6A635B62" w14:textId="77777777" w:rsidR="002C32B9" w:rsidRDefault="00574C14" w:rsidP="002C32B9">
      <w:pPr>
        <w:pStyle w:val="DefaultText"/>
        <w:ind w:left="360"/>
        <w:rPr>
          <w:sz w:val="22"/>
        </w:rPr>
      </w:pPr>
      <w:r>
        <w:rPr>
          <w:sz w:val="22"/>
        </w:rPr>
        <w:t>9</w:t>
      </w:r>
      <w:r w:rsidR="002C32B9">
        <w:rPr>
          <w:sz w:val="22"/>
        </w:rPr>
        <w:t>. Under which IRS Code did your organization file?</w:t>
      </w:r>
      <w:r w:rsidR="002C32B9">
        <w:rPr>
          <w:sz w:val="22"/>
        </w:rPr>
        <w:tab/>
        <w:t>_____501(c)(3)</w:t>
      </w:r>
      <w:r w:rsidR="002C32B9">
        <w:rPr>
          <w:sz w:val="22"/>
        </w:rPr>
        <w:tab/>
        <w:t xml:space="preserve">    _____501(c)(4)          </w:t>
      </w:r>
    </w:p>
    <w:p w14:paraId="00B5B8D0" w14:textId="77777777" w:rsidR="002C32B9" w:rsidRDefault="002C32B9" w:rsidP="002C32B9">
      <w:pPr>
        <w:pStyle w:val="DefaultText"/>
        <w:ind w:left="360"/>
        <w:rPr>
          <w:sz w:val="22"/>
        </w:rPr>
      </w:pPr>
      <w:r>
        <w:rPr>
          <w:sz w:val="22"/>
        </w:rPr>
        <w:t>_____501(c)(5)</w:t>
      </w:r>
      <w:r>
        <w:rPr>
          <w:sz w:val="22"/>
        </w:rPr>
        <w:tab/>
      </w:r>
      <w:r>
        <w:rPr>
          <w:sz w:val="22"/>
        </w:rPr>
        <w:tab/>
        <w:t>_____501(c)(6)</w:t>
      </w:r>
      <w:r>
        <w:rPr>
          <w:sz w:val="22"/>
        </w:rPr>
        <w:tab/>
      </w:r>
      <w:r>
        <w:rPr>
          <w:sz w:val="22"/>
        </w:rPr>
        <w:tab/>
        <w:t>_____Other:______________________</w:t>
      </w:r>
    </w:p>
    <w:p w14:paraId="567FC0DA" w14:textId="77777777" w:rsidR="002C32B9" w:rsidRDefault="002C32B9" w:rsidP="002C32B9">
      <w:pPr>
        <w:pStyle w:val="DefaultText"/>
        <w:ind w:left="360"/>
        <w:rPr>
          <w:sz w:val="22"/>
        </w:rPr>
      </w:pPr>
      <w:r>
        <w:rPr>
          <w:sz w:val="22"/>
        </w:rPr>
        <w:t>1</w:t>
      </w:r>
      <w:r w:rsidR="00574C14">
        <w:rPr>
          <w:sz w:val="22"/>
        </w:rPr>
        <w:t>0</w:t>
      </w:r>
      <w:r>
        <w:rPr>
          <w:sz w:val="22"/>
        </w:rPr>
        <w:t xml:space="preserve">. Please provide a copy of your organization’s Articles of Incorporation or governing document in which </w:t>
      </w:r>
      <w:r w:rsidR="00960FB4">
        <w:rPr>
          <w:sz w:val="22"/>
        </w:rPr>
        <w:t>its</w:t>
      </w:r>
      <w:r>
        <w:rPr>
          <w:sz w:val="22"/>
        </w:rPr>
        <w:t xml:space="preserve"> purpose and mission is codified.</w:t>
      </w:r>
    </w:p>
    <w:p w14:paraId="7E165B5C" w14:textId="77777777" w:rsidR="002C32B9" w:rsidRDefault="002C32B9" w:rsidP="002C32B9">
      <w:pPr>
        <w:pStyle w:val="DefaultText"/>
        <w:pBdr>
          <w:bottom w:val="double" w:sz="6" w:space="3" w:color="auto"/>
        </w:pBdr>
        <w:ind w:left="360"/>
        <w:rPr>
          <w:sz w:val="20"/>
        </w:rPr>
      </w:pPr>
      <w:r>
        <w:rPr>
          <w:sz w:val="20"/>
        </w:rPr>
        <w:t>Comments:______________________________________________________________________________</w:t>
      </w:r>
      <w:r>
        <w:rPr>
          <w:sz w:val="20"/>
        </w:rPr>
        <w:tab/>
      </w:r>
    </w:p>
    <w:p w14:paraId="3ABBE0DE" w14:textId="77777777" w:rsidR="00574C14" w:rsidRDefault="00574C14" w:rsidP="00574C14">
      <w:pPr>
        <w:pStyle w:val="DefaultText"/>
        <w:ind w:left="360"/>
        <w:rPr>
          <w:sz w:val="22"/>
          <w:szCs w:val="22"/>
        </w:rPr>
      </w:pPr>
      <w:r w:rsidRPr="00574C14">
        <w:rPr>
          <w:sz w:val="22"/>
          <w:szCs w:val="22"/>
        </w:rPr>
        <w:t>1</w:t>
      </w:r>
      <w:r>
        <w:rPr>
          <w:sz w:val="22"/>
          <w:szCs w:val="22"/>
        </w:rPr>
        <w:t>1</w:t>
      </w:r>
      <w:r w:rsidRPr="00574C14">
        <w:rPr>
          <w:sz w:val="22"/>
          <w:szCs w:val="22"/>
        </w:rPr>
        <w:t>. On what date was your organization’s last 990 filed?</w:t>
      </w:r>
      <w:r>
        <w:rPr>
          <w:sz w:val="22"/>
          <w:szCs w:val="22"/>
        </w:rPr>
        <w:t xml:space="preserve"> ____________</w:t>
      </w:r>
    </w:p>
    <w:p w14:paraId="54AE75A5" w14:textId="77777777" w:rsidR="00574C14" w:rsidRDefault="00574C14" w:rsidP="00574C14">
      <w:pPr>
        <w:pStyle w:val="DefaultText"/>
        <w:ind w:left="360"/>
        <w:rPr>
          <w:smallCaps/>
        </w:rPr>
      </w:pPr>
      <w:r>
        <w:rPr>
          <w:sz w:val="22"/>
          <w:szCs w:val="22"/>
        </w:rPr>
        <w:t>12. Does the name of the organization filing the 990 exactly match the name of the legal applicant submitting this proposal?</w:t>
      </w:r>
      <w:r>
        <w:rPr>
          <w:sz w:val="22"/>
        </w:rPr>
        <w:t xml:space="preserve">    </w:t>
      </w:r>
      <w:r>
        <w:rPr>
          <w:rFonts w:ascii="Wingdings" w:hAnsi="Wingdings"/>
          <w:sz w:val="32"/>
        </w:rPr>
        <w:t></w:t>
      </w:r>
      <w:r>
        <w:rPr>
          <w:smallCaps/>
          <w:sz w:val="22"/>
        </w:rPr>
        <w:t>Yes</w:t>
      </w:r>
      <w:r>
        <w:rPr>
          <w:smallCaps/>
        </w:rPr>
        <w:t xml:space="preserve">  </w:t>
      </w:r>
      <w:r>
        <w:rPr>
          <w:rFonts w:ascii="Wingdings" w:hAnsi="Wingdings"/>
          <w:sz w:val="32"/>
        </w:rPr>
        <w:t></w:t>
      </w:r>
      <w:r>
        <w:rPr>
          <w:smallCaps/>
          <w:sz w:val="22"/>
        </w:rPr>
        <w:t>No</w:t>
      </w:r>
    </w:p>
    <w:p w14:paraId="43E42258" w14:textId="77777777" w:rsidR="00574C14" w:rsidRPr="00574C14" w:rsidRDefault="00574C14" w:rsidP="002C32B9">
      <w:pPr>
        <w:pStyle w:val="DefaultText"/>
        <w:pBdr>
          <w:bottom w:val="double" w:sz="6" w:space="3" w:color="auto"/>
        </w:pBdr>
        <w:ind w:left="360"/>
        <w:rPr>
          <w:sz w:val="22"/>
          <w:szCs w:val="22"/>
        </w:rPr>
      </w:pPr>
      <w:r>
        <w:rPr>
          <w:sz w:val="22"/>
          <w:szCs w:val="22"/>
        </w:rPr>
        <w:t>If “No,” what name does appear on the 990? ____________________________________________________</w:t>
      </w:r>
    </w:p>
    <w:p w14:paraId="220656EC" w14:textId="77777777" w:rsidR="002C32B9" w:rsidRDefault="002C32B9" w:rsidP="002C32B9">
      <w:pPr>
        <w:pStyle w:val="DefaultText"/>
      </w:pPr>
      <w:r>
        <w:rPr>
          <w:b/>
          <w:i/>
        </w:rPr>
        <w:br w:type="page"/>
      </w:r>
      <w:r>
        <w:rPr>
          <w:b/>
          <w:i/>
        </w:rPr>
        <w:lastRenderedPageBreak/>
        <w:t>B. Accounting System</w:t>
      </w:r>
    </w:p>
    <w:p w14:paraId="6841641D" w14:textId="77777777" w:rsidR="002C32B9" w:rsidRDefault="002C32B9" w:rsidP="002C32B9">
      <w:pPr>
        <w:pStyle w:val="DefaultText"/>
        <w:ind w:left="360"/>
      </w:pPr>
      <w:r>
        <w:rPr>
          <w:sz w:val="22"/>
        </w:rPr>
        <w:t>1. Which of the following best describes the accounting system:</w:t>
      </w:r>
      <w:r>
        <w:t xml:space="preserve">  </w:t>
      </w:r>
      <w:r>
        <w:rPr>
          <w:rFonts w:ascii="Wingdings" w:hAnsi="Wingdings"/>
          <w:sz w:val="32"/>
        </w:rPr>
        <w:t></w:t>
      </w:r>
      <w:r>
        <w:rPr>
          <w:sz w:val="22"/>
        </w:rPr>
        <w:t xml:space="preserve"> Manual</w:t>
      </w:r>
      <w:r>
        <w:t xml:space="preserve">  </w:t>
      </w:r>
      <w:r>
        <w:rPr>
          <w:rFonts w:ascii="Wingdings" w:hAnsi="Wingdings"/>
          <w:sz w:val="32"/>
        </w:rPr>
        <w:t></w:t>
      </w:r>
      <w:r>
        <w:rPr>
          <w:sz w:val="22"/>
        </w:rPr>
        <w:t>Automated</w:t>
      </w:r>
      <w:r>
        <w:t xml:space="preserve">  </w:t>
      </w:r>
      <w:r>
        <w:rPr>
          <w:rFonts w:ascii="Wingdings" w:hAnsi="Wingdings"/>
          <w:sz w:val="32"/>
        </w:rPr>
        <w:t></w:t>
      </w:r>
      <w:r>
        <w:rPr>
          <w:sz w:val="22"/>
        </w:rPr>
        <w:t>Combinatio</w:t>
      </w:r>
      <w:r>
        <w:t>n</w:t>
      </w:r>
    </w:p>
    <w:p w14:paraId="2FAA9835" w14:textId="77777777" w:rsidR="002C32B9" w:rsidRDefault="002C32B9" w:rsidP="002C32B9">
      <w:pPr>
        <w:pStyle w:val="DefaultText"/>
        <w:ind w:left="360"/>
        <w:rPr>
          <w:smallCaps/>
        </w:rPr>
      </w:pPr>
      <w:r>
        <w:rPr>
          <w:sz w:val="22"/>
        </w:rPr>
        <w:t xml:space="preserve">2. Is there a chart of accounts?  </w:t>
      </w:r>
      <w:r>
        <w:rPr>
          <w:rFonts w:ascii="Wingdings" w:hAnsi="Wingdings"/>
          <w:sz w:val="32"/>
        </w:rPr>
        <w:t></w:t>
      </w:r>
      <w:r>
        <w:rPr>
          <w:smallCaps/>
          <w:sz w:val="22"/>
        </w:rPr>
        <w:t>Yes</w:t>
      </w:r>
      <w:r>
        <w:rPr>
          <w:smallCaps/>
        </w:rPr>
        <w:t xml:space="preserve">  </w:t>
      </w:r>
      <w:r>
        <w:rPr>
          <w:rFonts w:ascii="Wingdings" w:hAnsi="Wingdings"/>
          <w:sz w:val="32"/>
        </w:rPr>
        <w:t></w:t>
      </w:r>
      <w:r>
        <w:rPr>
          <w:smallCaps/>
          <w:sz w:val="22"/>
        </w:rPr>
        <w:t>No</w:t>
      </w:r>
    </w:p>
    <w:p w14:paraId="3E9E03C5" w14:textId="77777777" w:rsidR="002C32B9" w:rsidRDefault="002C32B9" w:rsidP="002C32B9">
      <w:pPr>
        <w:pStyle w:val="DefaultText"/>
        <w:ind w:left="360"/>
        <w:rPr>
          <w:smallCaps/>
        </w:rPr>
      </w:pPr>
      <w:r>
        <w:rPr>
          <w:sz w:val="22"/>
        </w:rPr>
        <w:t xml:space="preserve">3. Is a double entry accounting system used?  </w:t>
      </w:r>
      <w:r>
        <w:rPr>
          <w:rFonts w:ascii="Wingdings" w:hAnsi="Wingdings"/>
          <w:sz w:val="32"/>
        </w:rPr>
        <w:t></w:t>
      </w:r>
      <w:r>
        <w:rPr>
          <w:smallCaps/>
          <w:sz w:val="22"/>
        </w:rPr>
        <w:t>Yes</w:t>
      </w:r>
      <w:r>
        <w:rPr>
          <w:smallCaps/>
        </w:rPr>
        <w:t xml:space="preserve">  </w:t>
      </w:r>
      <w:r>
        <w:rPr>
          <w:rFonts w:ascii="Wingdings" w:hAnsi="Wingdings"/>
          <w:sz w:val="32"/>
        </w:rPr>
        <w:t></w:t>
      </w:r>
      <w:r>
        <w:rPr>
          <w:smallCaps/>
          <w:sz w:val="22"/>
        </w:rPr>
        <w:t>No</w:t>
      </w:r>
    </w:p>
    <w:p w14:paraId="4F03603A" w14:textId="77777777" w:rsidR="002C32B9" w:rsidRDefault="002C32B9" w:rsidP="002C32B9">
      <w:pPr>
        <w:pStyle w:val="DefaultText"/>
        <w:ind w:left="360"/>
        <w:rPr>
          <w:sz w:val="22"/>
        </w:rPr>
      </w:pPr>
      <w:r>
        <w:rPr>
          <w:sz w:val="22"/>
        </w:rPr>
        <w:t>4. What books of account are maintained?</w:t>
      </w:r>
      <w:r>
        <w:rPr>
          <w:sz w:val="22"/>
        </w:rPr>
        <w:tab/>
      </w:r>
    </w:p>
    <w:p w14:paraId="4F8F6BBC" w14:textId="77777777" w:rsidR="002C32B9" w:rsidRDefault="002C32B9" w:rsidP="002C32B9">
      <w:pPr>
        <w:pStyle w:val="DefaultText"/>
        <w:ind w:left="360"/>
      </w:pPr>
      <w:r>
        <w:rPr>
          <w:sz w:val="22"/>
        </w:rPr>
        <w:t xml:space="preserve">a) General Ledger  </w:t>
      </w:r>
      <w:r>
        <w:rPr>
          <w:sz w:val="22"/>
        </w:rPr>
        <w:tab/>
      </w:r>
      <w:r>
        <w:rPr>
          <w:sz w:val="22"/>
        </w:rPr>
        <w:tab/>
      </w:r>
      <w:r>
        <w:rPr>
          <w:rFonts w:ascii="Wingdings" w:hAnsi="Wingdings"/>
          <w:sz w:val="32"/>
        </w:rPr>
        <w:t></w:t>
      </w:r>
      <w:r>
        <w:rPr>
          <w:smallCaps/>
        </w:rPr>
        <w:t xml:space="preserve">Yes  </w:t>
      </w:r>
      <w:r>
        <w:rPr>
          <w:rFonts w:ascii="Wingdings" w:hAnsi="Wingdings"/>
          <w:sz w:val="32"/>
        </w:rPr>
        <w:t></w:t>
      </w:r>
      <w:r>
        <w:rPr>
          <w:smallCaps/>
        </w:rPr>
        <w:t>No</w:t>
      </w:r>
      <w:r>
        <w:rPr>
          <w:smallCaps/>
        </w:rPr>
        <w:tab/>
      </w:r>
      <w:r>
        <w:rPr>
          <w:smallCaps/>
        </w:rPr>
        <w:tab/>
      </w:r>
      <w:r>
        <w:rPr>
          <w:sz w:val="22"/>
        </w:rPr>
        <w:t xml:space="preserve">b) Project Cost Ledger </w:t>
      </w:r>
      <w:r>
        <w:rPr>
          <w:sz w:val="22"/>
        </w:rPr>
        <w:tab/>
      </w:r>
      <w:r>
        <w:rPr>
          <w:sz w:val="22"/>
        </w:rPr>
        <w:tab/>
      </w:r>
      <w:r>
        <w:rPr>
          <w:rFonts w:ascii="Wingdings" w:hAnsi="Wingdings"/>
          <w:sz w:val="32"/>
        </w:rPr>
        <w:t></w:t>
      </w:r>
      <w:r>
        <w:rPr>
          <w:smallCaps/>
        </w:rPr>
        <w:t xml:space="preserve">Yes  </w:t>
      </w:r>
      <w:r>
        <w:rPr>
          <w:rFonts w:ascii="Wingdings" w:hAnsi="Wingdings"/>
          <w:sz w:val="32"/>
        </w:rPr>
        <w:t></w:t>
      </w:r>
      <w:r>
        <w:rPr>
          <w:smallCaps/>
        </w:rPr>
        <w:t>No</w:t>
      </w:r>
    </w:p>
    <w:p w14:paraId="4C24DCE5" w14:textId="77777777" w:rsidR="002C32B9" w:rsidRDefault="002C32B9" w:rsidP="002C32B9">
      <w:pPr>
        <w:pStyle w:val="DefaultText"/>
        <w:ind w:left="360"/>
      </w:pPr>
      <w:r>
        <w:rPr>
          <w:sz w:val="22"/>
        </w:rPr>
        <w:t>c) Cash Receipts Journal</w:t>
      </w:r>
      <w:r>
        <w:rPr>
          <w:sz w:val="22"/>
        </w:rPr>
        <w:tab/>
      </w:r>
      <w:r>
        <w:rPr>
          <w:rFonts w:ascii="Wingdings" w:hAnsi="Wingdings"/>
          <w:sz w:val="32"/>
        </w:rPr>
        <w:t></w:t>
      </w:r>
      <w:r>
        <w:rPr>
          <w:smallCaps/>
        </w:rPr>
        <w:t xml:space="preserve">Yes  </w:t>
      </w:r>
      <w:r>
        <w:rPr>
          <w:rFonts w:ascii="Wingdings" w:hAnsi="Wingdings"/>
          <w:sz w:val="32"/>
        </w:rPr>
        <w:t></w:t>
      </w:r>
      <w:r>
        <w:rPr>
          <w:smallCaps/>
        </w:rPr>
        <w:t>No</w:t>
      </w:r>
      <w:r>
        <w:rPr>
          <w:smallCaps/>
        </w:rPr>
        <w:tab/>
      </w:r>
      <w:r>
        <w:rPr>
          <w:smallCaps/>
        </w:rPr>
        <w:tab/>
      </w:r>
      <w:r>
        <w:rPr>
          <w:sz w:val="22"/>
        </w:rPr>
        <w:t>d)</w:t>
      </w:r>
      <w:r w:rsidR="00D93684">
        <w:rPr>
          <w:sz w:val="22"/>
        </w:rPr>
        <w:t xml:space="preserve"> </w:t>
      </w:r>
      <w:r>
        <w:rPr>
          <w:sz w:val="22"/>
        </w:rPr>
        <w:t>Cash Disbursements Journal</w:t>
      </w:r>
      <w:r>
        <w:rPr>
          <w:sz w:val="22"/>
        </w:rPr>
        <w:tab/>
      </w:r>
      <w:r>
        <w:rPr>
          <w:rFonts w:ascii="Wingdings" w:hAnsi="Wingdings"/>
          <w:sz w:val="32"/>
        </w:rPr>
        <w:t></w:t>
      </w:r>
      <w:r>
        <w:rPr>
          <w:smallCaps/>
        </w:rPr>
        <w:t xml:space="preserve">Yes  </w:t>
      </w:r>
      <w:r>
        <w:rPr>
          <w:rFonts w:ascii="Wingdings" w:hAnsi="Wingdings"/>
          <w:sz w:val="32"/>
        </w:rPr>
        <w:t></w:t>
      </w:r>
      <w:r>
        <w:rPr>
          <w:smallCaps/>
        </w:rPr>
        <w:t>No</w:t>
      </w:r>
    </w:p>
    <w:p w14:paraId="3D3B0F9D" w14:textId="77777777" w:rsidR="002C32B9" w:rsidRDefault="002C32B9" w:rsidP="002C32B9">
      <w:pPr>
        <w:pStyle w:val="DefaultText"/>
        <w:ind w:left="360"/>
      </w:pPr>
      <w:r>
        <w:rPr>
          <w:sz w:val="22"/>
        </w:rPr>
        <w:t>e) Payroll Journal</w:t>
      </w:r>
      <w:r>
        <w:rPr>
          <w:sz w:val="22"/>
        </w:rPr>
        <w:tab/>
      </w:r>
      <w:r>
        <w:rPr>
          <w:sz w:val="22"/>
        </w:rPr>
        <w:tab/>
      </w:r>
      <w:r>
        <w:rPr>
          <w:rFonts w:ascii="Wingdings" w:hAnsi="Wingdings"/>
          <w:sz w:val="32"/>
        </w:rPr>
        <w:t></w:t>
      </w:r>
      <w:r>
        <w:rPr>
          <w:smallCaps/>
        </w:rPr>
        <w:t xml:space="preserve">Yes  </w:t>
      </w:r>
      <w:r>
        <w:rPr>
          <w:rFonts w:ascii="Wingdings" w:hAnsi="Wingdings"/>
          <w:sz w:val="32"/>
        </w:rPr>
        <w:t></w:t>
      </w:r>
      <w:r>
        <w:rPr>
          <w:smallCaps/>
        </w:rPr>
        <w:t>No</w:t>
      </w:r>
      <w:r>
        <w:rPr>
          <w:smallCaps/>
        </w:rPr>
        <w:tab/>
      </w:r>
      <w:r>
        <w:rPr>
          <w:smallCaps/>
        </w:rPr>
        <w:tab/>
      </w:r>
      <w:r>
        <w:rPr>
          <w:sz w:val="22"/>
        </w:rPr>
        <w:t>f)  Income (Sales) Journal</w:t>
      </w:r>
      <w:r>
        <w:rPr>
          <w:sz w:val="22"/>
        </w:rPr>
        <w:tab/>
      </w:r>
      <w:r>
        <w:rPr>
          <w:rFonts w:ascii="Wingdings" w:hAnsi="Wingdings"/>
          <w:sz w:val="32"/>
        </w:rPr>
        <w:t></w:t>
      </w:r>
      <w:r>
        <w:rPr>
          <w:smallCaps/>
        </w:rPr>
        <w:t xml:space="preserve">Yes  </w:t>
      </w:r>
      <w:r>
        <w:rPr>
          <w:rFonts w:ascii="Wingdings" w:hAnsi="Wingdings"/>
          <w:sz w:val="32"/>
        </w:rPr>
        <w:t></w:t>
      </w:r>
      <w:r>
        <w:rPr>
          <w:smallCaps/>
        </w:rPr>
        <w:t>No</w:t>
      </w:r>
    </w:p>
    <w:p w14:paraId="1DD2CC62" w14:textId="77777777" w:rsidR="002C32B9" w:rsidRDefault="002C32B9" w:rsidP="002C32B9">
      <w:pPr>
        <w:pStyle w:val="DefaultText"/>
        <w:ind w:left="360"/>
      </w:pPr>
      <w:r>
        <w:rPr>
          <w:sz w:val="22"/>
        </w:rPr>
        <w:t>g)</w:t>
      </w:r>
      <w:r>
        <w:t xml:space="preserve"> </w:t>
      </w:r>
      <w:r>
        <w:rPr>
          <w:sz w:val="22"/>
        </w:rPr>
        <w:t>Purchase Journal</w:t>
      </w:r>
      <w:r>
        <w:rPr>
          <w:sz w:val="22"/>
        </w:rPr>
        <w:tab/>
      </w:r>
      <w:r>
        <w:rPr>
          <w:sz w:val="22"/>
        </w:rPr>
        <w:tab/>
      </w:r>
      <w:r>
        <w:rPr>
          <w:rFonts w:ascii="Wingdings" w:hAnsi="Wingdings"/>
          <w:sz w:val="32"/>
        </w:rPr>
        <w:t></w:t>
      </w:r>
      <w:r>
        <w:rPr>
          <w:smallCaps/>
        </w:rPr>
        <w:t xml:space="preserve">Yes  </w:t>
      </w:r>
      <w:r>
        <w:rPr>
          <w:rFonts w:ascii="Wingdings" w:hAnsi="Wingdings"/>
          <w:sz w:val="32"/>
        </w:rPr>
        <w:t></w:t>
      </w:r>
      <w:r>
        <w:rPr>
          <w:smallCaps/>
        </w:rPr>
        <w:t>No</w:t>
      </w:r>
      <w:r>
        <w:rPr>
          <w:smallCaps/>
        </w:rPr>
        <w:tab/>
      </w:r>
      <w:r>
        <w:rPr>
          <w:smallCaps/>
        </w:rPr>
        <w:tab/>
      </w:r>
      <w:r>
        <w:rPr>
          <w:sz w:val="22"/>
        </w:rPr>
        <w:t>h)  General Journal</w:t>
      </w:r>
      <w:r>
        <w:rPr>
          <w:sz w:val="22"/>
        </w:rPr>
        <w:tab/>
      </w:r>
      <w:r>
        <w:rPr>
          <w:sz w:val="22"/>
        </w:rPr>
        <w:tab/>
      </w:r>
      <w:r>
        <w:rPr>
          <w:rFonts w:ascii="Wingdings" w:hAnsi="Wingdings"/>
          <w:sz w:val="32"/>
        </w:rPr>
        <w:t></w:t>
      </w:r>
      <w:r>
        <w:rPr>
          <w:smallCaps/>
        </w:rPr>
        <w:t xml:space="preserve">Yes  </w:t>
      </w:r>
      <w:r>
        <w:rPr>
          <w:rFonts w:ascii="Wingdings" w:hAnsi="Wingdings"/>
          <w:sz w:val="32"/>
        </w:rPr>
        <w:t></w:t>
      </w:r>
      <w:r>
        <w:rPr>
          <w:smallCaps/>
        </w:rPr>
        <w:t>No</w:t>
      </w:r>
    </w:p>
    <w:p w14:paraId="3AF796FB" w14:textId="77777777" w:rsidR="002C32B9" w:rsidRDefault="002C32B9" w:rsidP="002C32B9">
      <w:pPr>
        <w:pStyle w:val="DefaultText"/>
        <w:ind w:left="360"/>
      </w:pPr>
      <w:r>
        <w:rPr>
          <w:sz w:val="22"/>
        </w:rPr>
        <w:t xml:space="preserve">i)  Other (please describe): </w:t>
      </w:r>
      <w:r>
        <w:rPr>
          <w:sz w:val="22"/>
        </w:rPr>
        <w:tab/>
      </w:r>
      <w:r>
        <w:rPr>
          <w:rFonts w:ascii="Wingdings" w:hAnsi="Wingdings"/>
          <w:sz w:val="32"/>
        </w:rPr>
        <w:t></w:t>
      </w:r>
      <w:r>
        <w:rPr>
          <w:smallCaps/>
        </w:rPr>
        <w:t xml:space="preserve">Yes  </w:t>
      </w:r>
      <w:r>
        <w:rPr>
          <w:rFonts w:ascii="Wingdings" w:hAnsi="Wingdings"/>
          <w:sz w:val="32"/>
        </w:rPr>
        <w:t></w:t>
      </w:r>
      <w:r>
        <w:rPr>
          <w:smallCaps/>
        </w:rPr>
        <w:t>No</w:t>
      </w:r>
    </w:p>
    <w:p w14:paraId="4767EAAF" w14:textId="77777777" w:rsidR="002C32B9" w:rsidRDefault="002C32B9" w:rsidP="002C32B9">
      <w:pPr>
        <w:pStyle w:val="DefaultText"/>
        <w:spacing w:line="360" w:lineRule="auto"/>
        <w:ind w:left="360"/>
        <w:rPr>
          <w:sz w:val="22"/>
        </w:rPr>
      </w:pPr>
      <w:r>
        <w:tab/>
        <w:t>______________________________________________________________________</w:t>
      </w:r>
    </w:p>
    <w:p w14:paraId="78A30AB2" w14:textId="77777777" w:rsidR="002C32B9" w:rsidRDefault="002C32B9" w:rsidP="002C32B9">
      <w:pPr>
        <w:pStyle w:val="DefaultText"/>
        <w:ind w:left="630" w:hanging="270"/>
      </w:pPr>
      <w:r>
        <w:rPr>
          <w:sz w:val="22"/>
        </w:rPr>
        <w:t xml:space="preserve">5.  Does the accounting system identify the receipt and expenditure of funds separately for each grant and contract?    </w:t>
      </w:r>
      <w:r>
        <w:rPr>
          <w:rFonts w:ascii="Wingdings" w:hAnsi="Wingdings"/>
          <w:sz w:val="32"/>
        </w:rPr>
        <w:t></w:t>
      </w:r>
      <w:r>
        <w:rPr>
          <w:smallCaps/>
          <w:sz w:val="22"/>
        </w:rPr>
        <w:t>Yes</w:t>
      </w:r>
      <w:r>
        <w:rPr>
          <w:smallCaps/>
        </w:rPr>
        <w:t xml:space="preserve">  </w:t>
      </w:r>
      <w:r>
        <w:rPr>
          <w:rFonts w:ascii="Wingdings" w:hAnsi="Wingdings"/>
          <w:sz w:val="32"/>
        </w:rPr>
        <w:t></w:t>
      </w:r>
      <w:r>
        <w:rPr>
          <w:smallCaps/>
          <w:sz w:val="22"/>
        </w:rPr>
        <w:t>No</w:t>
      </w:r>
    </w:p>
    <w:p w14:paraId="21DE47AD" w14:textId="77777777" w:rsidR="002C32B9" w:rsidRDefault="002C32B9" w:rsidP="00D93684">
      <w:pPr>
        <w:pStyle w:val="DefaultText"/>
        <w:ind w:left="630" w:hanging="270"/>
      </w:pPr>
      <w:r>
        <w:rPr>
          <w:sz w:val="22"/>
        </w:rPr>
        <w:t xml:space="preserve">6.  Does the accounting system provide for recording grant/contract costs according to categories of the approved budget? </w:t>
      </w:r>
      <w:r>
        <w:rPr>
          <w:rFonts w:ascii="Wingdings" w:hAnsi="Wingdings"/>
          <w:sz w:val="32"/>
        </w:rPr>
        <w:t></w:t>
      </w:r>
      <w:r>
        <w:rPr>
          <w:smallCaps/>
          <w:sz w:val="22"/>
        </w:rPr>
        <w:t>Yes</w:t>
      </w:r>
      <w:r>
        <w:rPr>
          <w:smallCaps/>
        </w:rPr>
        <w:t xml:space="preserve">  </w:t>
      </w:r>
      <w:r>
        <w:rPr>
          <w:rFonts w:ascii="Wingdings" w:hAnsi="Wingdings"/>
          <w:sz w:val="32"/>
        </w:rPr>
        <w:t></w:t>
      </w:r>
      <w:r>
        <w:rPr>
          <w:smallCaps/>
          <w:sz w:val="22"/>
        </w:rPr>
        <w:t>No</w:t>
      </w:r>
    </w:p>
    <w:p w14:paraId="677078CF" w14:textId="77777777" w:rsidR="002C32B9" w:rsidRDefault="002C32B9" w:rsidP="00D93684">
      <w:pPr>
        <w:pStyle w:val="DefaultText"/>
        <w:ind w:left="630" w:hanging="270"/>
      </w:pPr>
      <w:r>
        <w:rPr>
          <w:sz w:val="22"/>
        </w:rPr>
        <w:t>7.  Does the accounting system provide for documenting and recording the in-kind value or goods and services contributed to grant or contract projects?</w:t>
      </w:r>
      <w:r>
        <w:t xml:space="preserve">  </w:t>
      </w:r>
      <w:r>
        <w:rPr>
          <w:rFonts w:ascii="Wingdings" w:hAnsi="Wingdings"/>
          <w:sz w:val="32"/>
        </w:rPr>
        <w:t></w:t>
      </w:r>
      <w:r>
        <w:rPr>
          <w:smallCaps/>
          <w:sz w:val="22"/>
        </w:rPr>
        <w:t>Yes</w:t>
      </w:r>
      <w:r>
        <w:rPr>
          <w:smallCaps/>
        </w:rPr>
        <w:t xml:space="preserve">  </w:t>
      </w:r>
      <w:r>
        <w:rPr>
          <w:rFonts w:ascii="Wingdings" w:hAnsi="Wingdings"/>
          <w:sz w:val="32"/>
        </w:rPr>
        <w:t></w:t>
      </w:r>
      <w:r>
        <w:rPr>
          <w:smallCaps/>
          <w:sz w:val="22"/>
        </w:rPr>
        <w:t>No</w:t>
      </w:r>
    </w:p>
    <w:p w14:paraId="60D7898B" w14:textId="77777777" w:rsidR="002C32B9" w:rsidRDefault="002C32B9" w:rsidP="00D93684">
      <w:pPr>
        <w:pStyle w:val="DefaultText"/>
        <w:ind w:left="630" w:hanging="270"/>
      </w:pPr>
      <w:r>
        <w:rPr>
          <w:sz w:val="22"/>
        </w:rPr>
        <w:t xml:space="preserve">8.  Are time distribution records maintained for each employee to account for his/her total effort (100%)?   </w:t>
      </w:r>
      <w:r>
        <w:rPr>
          <w:rFonts w:ascii="Wingdings" w:hAnsi="Wingdings"/>
          <w:sz w:val="32"/>
        </w:rPr>
        <w:t></w:t>
      </w:r>
      <w:r>
        <w:rPr>
          <w:smallCaps/>
          <w:sz w:val="22"/>
        </w:rPr>
        <w:t>Yes</w:t>
      </w:r>
      <w:r>
        <w:rPr>
          <w:smallCaps/>
        </w:rPr>
        <w:t xml:space="preserve">  </w:t>
      </w:r>
      <w:r>
        <w:rPr>
          <w:rFonts w:ascii="Wingdings" w:hAnsi="Wingdings"/>
          <w:sz w:val="32"/>
        </w:rPr>
        <w:t></w:t>
      </w:r>
      <w:r>
        <w:rPr>
          <w:smallCaps/>
          <w:sz w:val="22"/>
        </w:rPr>
        <w:t>No</w:t>
      </w:r>
    </w:p>
    <w:p w14:paraId="47C48C5C" w14:textId="77777777" w:rsidR="002C32B9" w:rsidRDefault="002C32B9" w:rsidP="002C32B9">
      <w:pPr>
        <w:pStyle w:val="DefaultText"/>
        <w:ind w:left="612" w:hanging="792"/>
        <w:rPr>
          <w:smallCaps/>
          <w:sz w:val="22"/>
        </w:rPr>
      </w:pPr>
      <w:r>
        <w:rPr>
          <w:sz w:val="22"/>
        </w:rPr>
        <w:t xml:space="preserve">         9.  Is the accounting system able to disburse stipends that are not based on hours worked but do require withholding income tax and payment of FICA?    </w:t>
      </w:r>
      <w:r>
        <w:rPr>
          <w:rFonts w:ascii="Wingdings" w:hAnsi="Wingdings"/>
          <w:sz w:val="32"/>
        </w:rPr>
        <w:t></w:t>
      </w:r>
      <w:r>
        <w:rPr>
          <w:smallCaps/>
          <w:sz w:val="22"/>
        </w:rPr>
        <w:t>Yes</w:t>
      </w:r>
      <w:r>
        <w:rPr>
          <w:smallCaps/>
        </w:rPr>
        <w:t xml:space="preserve">  </w:t>
      </w:r>
      <w:r>
        <w:rPr>
          <w:rFonts w:ascii="Wingdings" w:hAnsi="Wingdings"/>
          <w:sz w:val="32"/>
        </w:rPr>
        <w:t></w:t>
      </w:r>
      <w:r>
        <w:rPr>
          <w:smallCaps/>
          <w:sz w:val="22"/>
        </w:rPr>
        <w:t xml:space="preserve">No  </w:t>
      </w:r>
    </w:p>
    <w:p w14:paraId="5A4990B8" w14:textId="77777777" w:rsidR="002C32B9" w:rsidRDefault="002C32B9" w:rsidP="00D93684">
      <w:pPr>
        <w:pStyle w:val="DefaultText"/>
        <w:ind w:left="612" w:hanging="342"/>
      </w:pPr>
      <w:r>
        <w:rPr>
          <w:smallCaps/>
          <w:sz w:val="22"/>
        </w:rPr>
        <w:t>10</w:t>
      </w:r>
      <w:r>
        <w:rPr>
          <w:sz w:val="22"/>
        </w:rPr>
        <w:t>. Is the organization familiar with the cost principles (</w:t>
      </w:r>
      <w:r w:rsidR="008B40E6">
        <w:rPr>
          <w:sz w:val="22"/>
        </w:rPr>
        <w:t xml:space="preserve">2CFR – formerly </w:t>
      </w:r>
      <w:r>
        <w:rPr>
          <w:sz w:val="22"/>
        </w:rPr>
        <w:t xml:space="preserve">OMB Circulars A-21, A-87, or A-122 as appropriate) and procedures for the determination and allowance of costs in connection with federal grants and contracts? </w:t>
      </w:r>
      <w:r>
        <w:rPr>
          <w:sz w:val="22"/>
        </w:rPr>
        <w:tab/>
      </w:r>
      <w:r>
        <w:rPr>
          <w:sz w:val="22"/>
        </w:rPr>
        <w:tab/>
      </w:r>
      <w:r>
        <w:rPr>
          <w:rFonts w:ascii="Wingdings" w:hAnsi="Wingdings"/>
          <w:sz w:val="32"/>
        </w:rPr>
        <w:t></w:t>
      </w:r>
      <w:r>
        <w:rPr>
          <w:smallCaps/>
          <w:sz w:val="22"/>
        </w:rPr>
        <w:t>Yes</w:t>
      </w:r>
      <w:r>
        <w:rPr>
          <w:smallCaps/>
        </w:rPr>
        <w:t xml:space="preserve">  </w:t>
      </w:r>
      <w:r>
        <w:rPr>
          <w:rFonts w:ascii="Wingdings" w:hAnsi="Wingdings"/>
          <w:sz w:val="32"/>
        </w:rPr>
        <w:t></w:t>
      </w:r>
      <w:r>
        <w:rPr>
          <w:smallCaps/>
          <w:sz w:val="22"/>
        </w:rPr>
        <w:t>No</w:t>
      </w:r>
    </w:p>
    <w:p w14:paraId="5341C0E1" w14:textId="77777777" w:rsidR="002C32B9" w:rsidRDefault="002C32B9" w:rsidP="002C32B9">
      <w:pPr>
        <w:pStyle w:val="DefaultText"/>
        <w:pBdr>
          <w:bottom w:val="double" w:sz="6" w:space="7" w:color="auto"/>
        </w:pBdr>
        <w:ind w:left="360"/>
      </w:pPr>
      <w:r>
        <w:t xml:space="preserve">    </w:t>
      </w:r>
      <w:r>
        <w:rPr>
          <w:sz w:val="20"/>
        </w:rPr>
        <w:t>Comments: _______________________________________________________________________________</w:t>
      </w:r>
    </w:p>
    <w:p w14:paraId="1C915002" w14:textId="77777777" w:rsidR="002C32B9" w:rsidRDefault="002C32B9" w:rsidP="002C32B9">
      <w:pPr>
        <w:pStyle w:val="DefaultText"/>
        <w:spacing w:before="0"/>
        <w:rPr>
          <w:b/>
          <w:i/>
        </w:rPr>
      </w:pPr>
      <w:r>
        <w:rPr>
          <w:b/>
          <w:i/>
        </w:rPr>
        <w:t>C. Funds Management</w:t>
      </w:r>
    </w:p>
    <w:p w14:paraId="0DB70F28" w14:textId="77777777" w:rsidR="002C32B9" w:rsidRDefault="002C32B9" w:rsidP="00D93684">
      <w:pPr>
        <w:pStyle w:val="DefaultText"/>
        <w:ind w:left="630" w:hanging="270"/>
        <w:rPr>
          <w:smallCaps/>
        </w:rPr>
      </w:pPr>
      <w:r>
        <w:rPr>
          <w:sz w:val="22"/>
        </w:rPr>
        <w:t>1. Is a separate account maintained for Federal grant/contract funds?</w:t>
      </w:r>
      <w:r>
        <w:rPr>
          <w:rFonts w:ascii="WP IconicSymbolsA" w:hAnsi="WP IconicSymbolsA"/>
          <w:smallCaps/>
          <w:sz w:val="32"/>
        </w:rPr>
        <w:t xml:space="preserve"> </w:t>
      </w:r>
      <w:r>
        <w:rPr>
          <w:rFonts w:ascii="Wingdings" w:hAnsi="Wingdings"/>
          <w:sz w:val="32"/>
        </w:rPr>
        <w:t></w:t>
      </w:r>
      <w:r>
        <w:rPr>
          <w:smallCaps/>
          <w:sz w:val="22"/>
        </w:rPr>
        <w:t>Yes</w:t>
      </w:r>
      <w:r>
        <w:rPr>
          <w:smallCaps/>
        </w:rPr>
        <w:t xml:space="preserve">  </w:t>
      </w:r>
      <w:r>
        <w:rPr>
          <w:rFonts w:ascii="Wingdings" w:hAnsi="Wingdings"/>
          <w:sz w:val="32"/>
        </w:rPr>
        <w:t></w:t>
      </w:r>
      <w:r>
        <w:rPr>
          <w:smallCaps/>
          <w:sz w:val="22"/>
        </w:rPr>
        <w:t>No</w:t>
      </w:r>
    </w:p>
    <w:p w14:paraId="42CD2E60" w14:textId="77777777" w:rsidR="002C32B9" w:rsidRDefault="002C32B9" w:rsidP="00D93684">
      <w:pPr>
        <w:pStyle w:val="DefaultText"/>
        <w:ind w:left="630" w:hanging="270"/>
        <w:rPr>
          <w:smallCaps/>
        </w:rPr>
      </w:pPr>
      <w:r>
        <w:rPr>
          <w:sz w:val="22"/>
        </w:rPr>
        <w:t>2. If a separate account is not maintained, can the federal grant/cooperative agreement funds and related expenses be readily identified?</w:t>
      </w:r>
      <w:r>
        <w:rPr>
          <w:sz w:val="22"/>
        </w:rPr>
        <w:tab/>
      </w:r>
      <w:r>
        <w:rPr>
          <w:rFonts w:ascii="Wingdings" w:hAnsi="Wingdings"/>
          <w:sz w:val="32"/>
        </w:rPr>
        <w:t></w:t>
      </w:r>
      <w:r>
        <w:rPr>
          <w:smallCaps/>
          <w:sz w:val="22"/>
        </w:rPr>
        <w:t>Yes</w:t>
      </w:r>
      <w:r>
        <w:rPr>
          <w:smallCaps/>
        </w:rPr>
        <w:t xml:space="preserve">  </w:t>
      </w:r>
      <w:r>
        <w:rPr>
          <w:rFonts w:ascii="Wingdings" w:hAnsi="Wingdings"/>
          <w:sz w:val="32"/>
        </w:rPr>
        <w:t></w:t>
      </w:r>
      <w:r>
        <w:rPr>
          <w:smallCaps/>
          <w:sz w:val="22"/>
        </w:rPr>
        <w:t>No</w:t>
      </w:r>
    </w:p>
    <w:p w14:paraId="5478DF3B" w14:textId="77777777" w:rsidR="00D93684" w:rsidRDefault="002C32B9" w:rsidP="00D93684">
      <w:pPr>
        <w:pStyle w:val="DefaultText"/>
        <w:pBdr>
          <w:bottom w:val="double" w:sz="6" w:space="7" w:color="auto"/>
        </w:pBdr>
        <w:ind w:left="630"/>
        <w:rPr>
          <w:sz w:val="22"/>
          <w:szCs w:val="22"/>
        </w:rPr>
      </w:pPr>
      <w:r>
        <w:rPr>
          <w:sz w:val="20"/>
        </w:rPr>
        <w:t>Comments: _______________________________________________________________________________</w:t>
      </w:r>
      <w:r w:rsidR="00574C14">
        <w:rPr>
          <w:sz w:val="20"/>
        </w:rPr>
        <w:t xml:space="preserve"> </w:t>
      </w:r>
    </w:p>
    <w:p w14:paraId="3C18C9C7" w14:textId="77777777" w:rsidR="002C32B9" w:rsidRDefault="00574C14" w:rsidP="00D93684">
      <w:pPr>
        <w:pStyle w:val="DefaultText"/>
        <w:pBdr>
          <w:bottom w:val="double" w:sz="6" w:space="7" w:color="auto"/>
        </w:pBdr>
        <w:ind w:left="630" w:hanging="270"/>
        <w:rPr>
          <w:sz w:val="22"/>
        </w:rPr>
      </w:pPr>
      <w:r w:rsidRPr="00F77130">
        <w:rPr>
          <w:sz w:val="22"/>
          <w:szCs w:val="22"/>
        </w:rPr>
        <w:t>3. Does your organization use electronic fund transfers to make or receive payments?</w:t>
      </w:r>
      <w:r>
        <w:rPr>
          <w:sz w:val="20"/>
        </w:rPr>
        <w:t xml:space="preserve">   </w:t>
      </w:r>
      <w:r>
        <w:rPr>
          <w:rFonts w:ascii="Wingdings" w:hAnsi="Wingdings"/>
          <w:sz w:val="32"/>
        </w:rPr>
        <w:t></w:t>
      </w:r>
      <w:r>
        <w:rPr>
          <w:smallCaps/>
          <w:sz w:val="22"/>
        </w:rPr>
        <w:t>Yes</w:t>
      </w:r>
      <w:r>
        <w:rPr>
          <w:smallCaps/>
        </w:rPr>
        <w:t xml:space="preserve">  </w:t>
      </w:r>
      <w:r>
        <w:rPr>
          <w:rFonts w:ascii="Wingdings" w:hAnsi="Wingdings"/>
          <w:sz w:val="32"/>
        </w:rPr>
        <w:t></w:t>
      </w:r>
      <w:r>
        <w:rPr>
          <w:smallCaps/>
          <w:sz w:val="22"/>
        </w:rPr>
        <w:t>No</w:t>
      </w:r>
    </w:p>
    <w:p w14:paraId="1E01ADFD" w14:textId="77777777" w:rsidR="002C32B9" w:rsidRDefault="002C32B9" w:rsidP="002C32B9">
      <w:pPr>
        <w:pStyle w:val="DefaultText"/>
        <w:rPr>
          <w:b/>
          <w:i/>
          <w:sz w:val="28"/>
        </w:rPr>
      </w:pPr>
      <w:r>
        <w:rPr>
          <w:b/>
          <w:i/>
        </w:rPr>
        <w:br w:type="page"/>
      </w:r>
      <w:r>
        <w:rPr>
          <w:b/>
          <w:i/>
        </w:rPr>
        <w:lastRenderedPageBreak/>
        <w:t>D. Internal Controls</w:t>
      </w:r>
    </w:p>
    <w:p w14:paraId="417C7C75" w14:textId="77777777" w:rsidR="002C32B9" w:rsidRDefault="002C32B9" w:rsidP="00D93684">
      <w:pPr>
        <w:pStyle w:val="DefaultText"/>
        <w:ind w:left="630" w:hanging="270"/>
        <w:rPr>
          <w:smallCaps/>
        </w:rPr>
      </w:pPr>
      <w:r>
        <w:rPr>
          <w:sz w:val="22"/>
        </w:rPr>
        <w:t xml:space="preserve">1. Are the duties of the bookkeeper/record keeper separated from cash functions (receipt or payment of cash)?  </w:t>
      </w:r>
      <w:r>
        <w:rPr>
          <w:rFonts w:ascii="Wingdings" w:hAnsi="Wingdings"/>
          <w:sz w:val="32"/>
        </w:rPr>
        <w:t></w:t>
      </w:r>
      <w:r>
        <w:rPr>
          <w:smallCaps/>
          <w:sz w:val="22"/>
        </w:rPr>
        <w:t>Yes</w:t>
      </w:r>
      <w:r>
        <w:rPr>
          <w:smallCaps/>
        </w:rPr>
        <w:t xml:space="preserve">  </w:t>
      </w:r>
      <w:r>
        <w:rPr>
          <w:rFonts w:ascii="Wingdings" w:hAnsi="Wingdings"/>
          <w:sz w:val="32"/>
        </w:rPr>
        <w:t></w:t>
      </w:r>
      <w:r>
        <w:rPr>
          <w:smallCaps/>
          <w:sz w:val="22"/>
        </w:rPr>
        <w:t>No</w:t>
      </w:r>
    </w:p>
    <w:p w14:paraId="5FBF5B29" w14:textId="77777777" w:rsidR="002C32B9" w:rsidRDefault="002C32B9" w:rsidP="00D93684">
      <w:pPr>
        <w:pStyle w:val="DefaultText"/>
        <w:ind w:left="630" w:hanging="270"/>
        <w:rPr>
          <w:smallCaps/>
        </w:rPr>
      </w:pPr>
      <w:r>
        <w:rPr>
          <w:sz w:val="22"/>
        </w:rPr>
        <w:t>2. Are checks signed by individuals whose duties exclude recording cash received, approving vouchers for payment and payroll preparation?</w:t>
      </w:r>
      <w:r>
        <w:rPr>
          <w:sz w:val="22"/>
        </w:rPr>
        <w:tab/>
      </w:r>
      <w:r>
        <w:rPr>
          <w:rFonts w:ascii="WP IconicSymbolsA" w:hAnsi="WP IconicSymbolsA"/>
          <w:smallCaps/>
          <w:sz w:val="32"/>
        </w:rPr>
        <w:t xml:space="preserve"> </w:t>
      </w:r>
      <w:r>
        <w:rPr>
          <w:rFonts w:ascii="Wingdings" w:hAnsi="Wingdings"/>
          <w:sz w:val="32"/>
        </w:rPr>
        <w:t></w:t>
      </w:r>
      <w:r>
        <w:rPr>
          <w:smallCaps/>
          <w:sz w:val="22"/>
        </w:rPr>
        <w:t xml:space="preserve"> Yes</w:t>
      </w:r>
      <w:r>
        <w:rPr>
          <w:smallCaps/>
        </w:rPr>
        <w:t xml:space="preserve">  </w:t>
      </w:r>
      <w:r>
        <w:rPr>
          <w:rFonts w:ascii="Wingdings" w:hAnsi="Wingdings"/>
          <w:sz w:val="32"/>
        </w:rPr>
        <w:t></w:t>
      </w:r>
      <w:r>
        <w:rPr>
          <w:smallCaps/>
          <w:sz w:val="22"/>
        </w:rPr>
        <w:t>No</w:t>
      </w:r>
    </w:p>
    <w:p w14:paraId="4B1918BF" w14:textId="77777777" w:rsidR="002C32B9" w:rsidRDefault="002C32B9" w:rsidP="00D93684">
      <w:pPr>
        <w:pStyle w:val="DefaultText"/>
        <w:ind w:left="630" w:hanging="270"/>
        <w:rPr>
          <w:sz w:val="22"/>
        </w:rPr>
      </w:pPr>
      <w:r>
        <w:rPr>
          <w:sz w:val="22"/>
        </w:rPr>
        <w:t xml:space="preserve">3.  Are accounting entries supported by appropriate documentation (e.g., purchase orders, vouchers, etc.)?   </w:t>
      </w:r>
      <w:r>
        <w:rPr>
          <w:rFonts w:ascii="Wingdings" w:hAnsi="Wingdings"/>
          <w:sz w:val="32"/>
        </w:rPr>
        <w:t></w:t>
      </w:r>
      <w:r>
        <w:rPr>
          <w:smallCaps/>
          <w:sz w:val="22"/>
        </w:rPr>
        <w:t>Yes</w:t>
      </w:r>
      <w:r>
        <w:rPr>
          <w:smallCaps/>
        </w:rPr>
        <w:t xml:space="preserve">  </w:t>
      </w:r>
      <w:r>
        <w:rPr>
          <w:rFonts w:ascii="Wingdings" w:hAnsi="Wingdings"/>
          <w:sz w:val="32"/>
        </w:rPr>
        <w:t></w:t>
      </w:r>
      <w:r>
        <w:rPr>
          <w:smallCaps/>
          <w:sz w:val="22"/>
        </w:rPr>
        <w:t>No</w:t>
      </w:r>
    </w:p>
    <w:p w14:paraId="1CD743F6" w14:textId="77777777" w:rsidR="002C32B9" w:rsidRDefault="002C32B9" w:rsidP="00D93684">
      <w:pPr>
        <w:pStyle w:val="DefaultText"/>
        <w:ind w:left="630" w:hanging="270"/>
        <w:rPr>
          <w:smallCaps/>
        </w:rPr>
      </w:pPr>
      <w:r>
        <w:rPr>
          <w:sz w:val="22"/>
        </w:rPr>
        <w:t xml:space="preserve">4. Are employees who handle funds required to be bonded against loss by reasons of fraud or dishonesty?  </w:t>
      </w:r>
      <w:r>
        <w:rPr>
          <w:rFonts w:ascii="Wingdings" w:hAnsi="Wingdings"/>
          <w:sz w:val="32"/>
        </w:rPr>
        <w:t></w:t>
      </w:r>
      <w:r>
        <w:rPr>
          <w:smallCaps/>
          <w:sz w:val="22"/>
        </w:rPr>
        <w:t>Yes</w:t>
      </w:r>
      <w:r>
        <w:rPr>
          <w:smallCaps/>
        </w:rPr>
        <w:t xml:space="preserve">  </w:t>
      </w:r>
      <w:r>
        <w:rPr>
          <w:rFonts w:ascii="Wingdings" w:hAnsi="Wingdings"/>
          <w:sz w:val="32"/>
        </w:rPr>
        <w:t></w:t>
      </w:r>
      <w:r>
        <w:rPr>
          <w:smallCaps/>
          <w:sz w:val="22"/>
        </w:rPr>
        <w:t>No</w:t>
      </w:r>
    </w:p>
    <w:p w14:paraId="0956EF6A" w14:textId="77777777" w:rsidR="002C32B9" w:rsidRDefault="002C32B9" w:rsidP="002C32B9">
      <w:pPr>
        <w:pStyle w:val="DefaultText"/>
        <w:pBdr>
          <w:bottom w:val="double" w:sz="6" w:space="7" w:color="auto"/>
        </w:pBdr>
        <w:ind w:left="360"/>
      </w:pPr>
      <w:r>
        <w:rPr>
          <w:sz w:val="20"/>
        </w:rPr>
        <w:tab/>
        <w:t>Comments: _______________________________________________________________________________</w:t>
      </w:r>
    </w:p>
    <w:p w14:paraId="672B6E14" w14:textId="77777777" w:rsidR="002C32B9" w:rsidRDefault="002C32B9" w:rsidP="002C32B9">
      <w:pPr>
        <w:pStyle w:val="DefaultText"/>
        <w:ind w:left="720"/>
      </w:pPr>
    </w:p>
    <w:p w14:paraId="082AD46E" w14:textId="77777777" w:rsidR="002C32B9" w:rsidRDefault="002C32B9" w:rsidP="002C32B9">
      <w:pPr>
        <w:pStyle w:val="DefaultText"/>
        <w:spacing w:line="360" w:lineRule="auto"/>
        <w:ind w:left="720"/>
      </w:pPr>
      <w:r>
        <w:rPr>
          <w:b/>
        </w:rPr>
        <w:t>Prepared by:</w:t>
      </w:r>
      <w:r>
        <w:t xml:space="preserve"> ___________________________</w:t>
      </w:r>
      <w:r>
        <w:tab/>
      </w:r>
    </w:p>
    <w:p w14:paraId="6E24274C" w14:textId="77777777" w:rsidR="002C32B9" w:rsidRDefault="002C32B9" w:rsidP="002C32B9">
      <w:pPr>
        <w:pStyle w:val="DefaultText"/>
        <w:spacing w:line="360" w:lineRule="auto"/>
        <w:ind w:left="720"/>
        <w:rPr>
          <w:b/>
        </w:rPr>
      </w:pPr>
      <w:r>
        <w:rPr>
          <w:b/>
        </w:rPr>
        <w:t>Signature:</w:t>
      </w:r>
      <w:r>
        <w:t>________________________</w:t>
      </w:r>
    </w:p>
    <w:p w14:paraId="7C04764F" w14:textId="77777777" w:rsidR="002C32B9" w:rsidRDefault="002C32B9" w:rsidP="002C32B9">
      <w:pPr>
        <w:pStyle w:val="DefaultText"/>
        <w:spacing w:line="360" w:lineRule="auto"/>
        <w:ind w:left="720"/>
      </w:pPr>
      <w:r>
        <w:rPr>
          <w:b/>
        </w:rPr>
        <w:t>Title:</w:t>
      </w:r>
      <w:r>
        <w:t xml:space="preserve">__________________________________ </w:t>
      </w:r>
      <w:r>
        <w:tab/>
      </w:r>
    </w:p>
    <w:p w14:paraId="523B9D86" w14:textId="77777777" w:rsidR="002C32B9" w:rsidRDefault="002C32B9" w:rsidP="002C32B9">
      <w:pPr>
        <w:pStyle w:val="DefaultText"/>
        <w:spacing w:line="360" w:lineRule="auto"/>
        <w:ind w:left="720"/>
      </w:pPr>
      <w:r>
        <w:rPr>
          <w:b/>
        </w:rPr>
        <w:t>Date:</w:t>
      </w:r>
      <w:r>
        <w:t>____________________________</w:t>
      </w:r>
    </w:p>
    <w:p w14:paraId="5416FC03" w14:textId="77777777" w:rsidR="002C32B9" w:rsidRDefault="002C32B9" w:rsidP="002C32B9">
      <w:pPr>
        <w:pStyle w:val="Heading1"/>
      </w:pPr>
      <w:r>
        <w:rPr>
          <w:szCs w:val="22"/>
        </w:rPr>
        <w:br w:type="page"/>
      </w:r>
      <w:bookmarkStart w:id="655" w:name="_Toc253001094"/>
      <w:bookmarkStart w:id="656" w:name="_Toc306817938"/>
      <w:bookmarkStart w:id="657" w:name="_Toc311821092"/>
      <w:bookmarkStart w:id="658" w:name="_Toc339908472"/>
      <w:bookmarkStart w:id="659" w:name="_Toc368947694"/>
      <w:bookmarkStart w:id="660" w:name="_Toc509239231"/>
      <w:bookmarkStart w:id="661" w:name="_Toc224376360"/>
      <w:bookmarkStart w:id="662" w:name="_Toc252908878"/>
      <w:r w:rsidR="00E375CB">
        <w:lastRenderedPageBreak/>
        <w:t xml:space="preserve">Attachment </w:t>
      </w:r>
      <w:bookmarkStart w:id="663" w:name="F_AmeriCorps_Readiness"/>
      <w:bookmarkEnd w:id="663"/>
      <w:r w:rsidR="00255324">
        <w:t>I</w:t>
      </w:r>
      <w:r>
        <w:t>:  AmeriCorps Readiness Assessment</w:t>
      </w:r>
      <w:bookmarkEnd w:id="655"/>
      <w:bookmarkEnd w:id="656"/>
      <w:bookmarkEnd w:id="657"/>
      <w:bookmarkEnd w:id="658"/>
      <w:bookmarkEnd w:id="659"/>
      <w:bookmarkEnd w:id="660"/>
      <w:r>
        <w:t xml:space="preserve"> </w:t>
      </w:r>
      <w:bookmarkEnd w:id="661"/>
      <w:bookmarkEnd w:id="662"/>
      <w:r>
        <w:t xml:space="preserve"> </w:t>
      </w:r>
    </w:p>
    <w:p w14:paraId="10CEF33B" w14:textId="77777777" w:rsidR="002C32B9" w:rsidRPr="00EB4DFD" w:rsidRDefault="002C32B9" w:rsidP="002C32B9">
      <w:pPr>
        <w:rPr>
          <w:sz w:val="20"/>
        </w:rPr>
      </w:pPr>
      <w:r w:rsidRPr="00EB4DFD">
        <w:rPr>
          <w:sz w:val="20"/>
        </w:rPr>
        <w:t xml:space="preserve">This assessment tool is designed to assess the organizational readiness of applicants to complete development and prepare to administer an </w:t>
      </w:r>
      <w:r w:rsidR="00D35383" w:rsidRPr="00EB4DFD">
        <w:rPr>
          <w:sz w:val="20"/>
        </w:rPr>
        <w:t>AmeriCorps State</w:t>
      </w:r>
      <w:r w:rsidRPr="00EB4DFD">
        <w:rPr>
          <w:sz w:val="20"/>
        </w:rPr>
        <w:t xml:space="preserve"> program. There are three sections: organizational, volunteer management, and grant management.</w:t>
      </w:r>
    </w:p>
    <w:p w14:paraId="6E55E6BD" w14:textId="77777777" w:rsidR="002C32B9" w:rsidRPr="00EB4DFD" w:rsidRDefault="002C32B9" w:rsidP="002C32B9">
      <w:pPr>
        <w:rPr>
          <w:b/>
          <w:sz w:val="20"/>
        </w:rPr>
      </w:pPr>
      <w:r w:rsidRPr="00EB4DFD">
        <w:rPr>
          <w:b/>
          <w:sz w:val="20"/>
        </w:rPr>
        <w:t>Section 1. These responses pertain to the organization/legal applicant. Check the appropriate box.</w:t>
      </w:r>
    </w:p>
    <w:p w14:paraId="7081C55C" w14:textId="77777777" w:rsidR="002C32B9" w:rsidRPr="00EB4DFD" w:rsidRDefault="002C32B9" w:rsidP="008B40E6">
      <w:pPr>
        <w:spacing w:before="0" w:after="120"/>
        <w:rPr>
          <w:sz w:val="20"/>
        </w:rPr>
      </w:pPr>
      <w:r w:rsidRPr="00EB4DFD">
        <w:rPr>
          <w:sz w:val="20"/>
        </w:rPr>
        <w:t>If you wish to make a brief comment about a particular answer you may attach an extra sheet.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
        <w:gridCol w:w="715"/>
        <w:gridCol w:w="899"/>
        <w:gridCol w:w="7722"/>
      </w:tblGrid>
      <w:tr w:rsidR="002C32B9" w:rsidRPr="00A82C01" w14:paraId="12A3D338" w14:textId="77777777" w:rsidTr="002C32B9">
        <w:tc>
          <w:tcPr>
            <w:tcW w:w="738" w:type="dxa"/>
            <w:shd w:val="clear" w:color="auto" w:fill="auto"/>
          </w:tcPr>
          <w:p w14:paraId="3D7D5F6C" w14:textId="77777777" w:rsidR="002C32B9" w:rsidRPr="00A82C01" w:rsidRDefault="002C32B9" w:rsidP="002C32B9">
            <w:pPr>
              <w:overflowPunct/>
              <w:spacing w:before="0"/>
              <w:jc w:val="center"/>
              <w:textAlignment w:val="auto"/>
              <w:rPr>
                <w:rFonts w:ascii="Calibri" w:hAnsi="Calibri" w:cs="TimesNewRomanPSMT"/>
                <w:sz w:val="24"/>
                <w:szCs w:val="24"/>
              </w:rPr>
            </w:pPr>
            <w:r w:rsidRPr="00A82C01">
              <w:rPr>
                <w:rFonts w:ascii="Calibri" w:hAnsi="Calibri" w:cs="TimesNewRomanPSMT"/>
                <w:szCs w:val="22"/>
              </w:rPr>
              <w:t>Yes</w:t>
            </w:r>
          </w:p>
        </w:tc>
        <w:tc>
          <w:tcPr>
            <w:tcW w:w="720" w:type="dxa"/>
            <w:shd w:val="clear" w:color="auto" w:fill="auto"/>
          </w:tcPr>
          <w:p w14:paraId="0DC27599" w14:textId="77777777" w:rsidR="002C32B9" w:rsidRPr="00A82C01" w:rsidRDefault="002C32B9" w:rsidP="002C32B9">
            <w:pPr>
              <w:overflowPunct/>
              <w:spacing w:before="0"/>
              <w:ind w:firstLine="10"/>
              <w:jc w:val="center"/>
              <w:textAlignment w:val="auto"/>
              <w:rPr>
                <w:rFonts w:ascii="Calibri" w:hAnsi="Calibri" w:cs="TimesNewRomanPSMT"/>
                <w:sz w:val="24"/>
                <w:szCs w:val="24"/>
              </w:rPr>
            </w:pPr>
            <w:r w:rsidRPr="00A82C01">
              <w:rPr>
                <w:rFonts w:ascii="Calibri" w:hAnsi="Calibri" w:cs="TimesNewRomanPSMT"/>
                <w:szCs w:val="22"/>
              </w:rPr>
              <w:t>No</w:t>
            </w:r>
          </w:p>
        </w:tc>
        <w:tc>
          <w:tcPr>
            <w:tcW w:w="900" w:type="dxa"/>
            <w:shd w:val="clear" w:color="auto" w:fill="auto"/>
          </w:tcPr>
          <w:p w14:paraId="78262D5E" w14:textId="77777777" w:rsidR="002C32B9" w:rsidRPr="00A82C01" w:rsidRDefault="002C32B9" w:rsidP="002C32B9">
            <w:pPr>
              <w:overflowPunct/>
              <w:spacing w:before="0"/>
              <w:jc w:val="center"/>
              <w:textAlignment w:val="auto"/>
              <w:rPr>
                <w:rFonts w:ascii="Calibri" w:hAnsi="Calibri" w:cs="TimesNewRomanPSMT"/>
                <w:sz w:val="24"/>
                <w:szCs w:val="24"/>
              </w:rPr>
            </w:pPr>
            <w:r w:rsidRPr="00A82C01">
              <w:rPr>
                <w:rFonts w:ascii="Calibri" w:hAnsi="Calibri" w:cs="TimesNewRomanPSMT"/>
                <w:szCs w:val="22"/>
              </w:rPr>
              <w:t>Unsure</w:t>
            </w:r>
          </w:p>
        </w:tc>
        <w:tc>
          <w:tcPr>
            <w:tcW w:w="7830" w:type="dxa"/>
            <w:shd w:val="clear" w:color="auto" w:fill="auto"/>
          </w:tcPr>
          <w:p w14:paraId="6BA77797" w14:textId="77777777" w:rsidR="002C32B9" w:rsidRPr="00EB4DFD" w:rsidRDefault="002C32B9" w:rsidP="002C32B9">
            <w:pPr>
              <w:overflowPunct/>
              <w:spacing w:before="0"/>
              <w:jc w:val="center"/>
              <w:textAlignment w:val="auto"/>
              <w:rPr>
                <w:rFonts w:ascii="Calibri" w:hAnsi="Calibri" w:cs="TimesNewRomanPSMT"/>
                <w:sz w:val="20"/>
              </w:rPr>
            </w:pPr>
          </w:p>
        </w:tc>
      </w:tr>
      <w:tr w:rsidR="002C32B9" w:rsidRPr="00A82C01" w14:paraId="7D59B34C" w14:textId="77777777" w:rsidTr="002C32B9">
        <w:tc>
          <w:tcPr>
            <w:tcW w:w="738" w:type="dxa"/>
            <w:shd w:val="clear" w:color="auto" w:fill="auto"/>
          </w:tcPr>
          <w:p w14:paraId="31EACC75" w14:textId="77777777" w:rsidR="002C32B9" w:rsidRPr="00A82C01" w:rsidRDefault="002C32B9" w:rsidP="00CA5EFD">
            <w:pPr>
              <w:overflowPunct/>
              <w:spacing w:before="40"/>
              <w:textAlignment w:val="auto"/>
              <w:rPr>
                <w:sz w:val="20"/>
              </w:rPr>
            </w:pPr>
          </w:p>
        </w:tc>
        <w:tc>
          <w:tcPr>
            <w:tcW w:w="720" w:type="dxa"/>
            <w:shd w:val="clear" w:color="auto" w:fill="auto"/>
          </w:tcPr>
          <w:p w14:paraId="17B2786D" w14:textId="77777777" w:rsidR="002C32B9" w:rsidRPr="00A82C01" w:rsidRDefault="002C32B9" w:rsidP="00CA5EFD">
            <w:pPr>
              <w:overflowPunct/>
              <w:spacing w:before="40"/>
              <w:ind w:firstLine="720"/>
              <w:textAlignment w:val="auto"/>
              <w:rPr>
                <w:sz w:val="20"/>
              </w:rPr>
            </w:pPr>
          </w:p>
        </w:tc>
        <w:tc>
          <w:tcPr>
            <w:tcW w:w="900" w:type="dxa"/>
            <w:shd w:val="clear" w:color="auto" w:fill="auto"/>
          </w:tcPr>
          <w:p w14:paraId="34C2B1DC" w14:textId="77777777" w:rsidR="002C32B9" w:rsidRPr="00A82C01" w:rsidRDefault="002C32B9" w:rsidP="00CA5EFD">
            <w:pPr>
              <w:overflowPunct/>
              <w:spacing w:before="40"/>
              <w:ind w:firstLine="720"/>
              <w:textAlignment w:val="auto"/>
              <w:rPr>
                <w:sz w:val="20"/>
              </w:rPr>
            </w:pPr>
          </w:p>
        </w:tc>
        <w:tc>
          <w:tcPr>
            <w:tcW w:w="7830" w:type="dxa"/>
            <w:shd w:val="clear" w:color="auto" w:fill="auto"/>
          </w:tcPr>
          <w:p w14:paraId="2C2E0A9B" w14:textId="77777777" w:rsidR="002C32B9" w:rsidRPr="00EB4DFD" w:rsidRDefault="002C32B9" w:rsidP="00CA5EFD">
            <w:pPr>
              <w:overflowPunct/>
              <w:spacing w:before="40"/>
              <w:textAlignment w:val="auto"/>
              <w:rPr>
                <w:sz w:val="20"/>
              </w:rPr>
            </w:pPr>
            <w:r w:rsidRPr="00EB4DFD">
              <w:rPr>
                <w:sz w:val="20"/>
              </w:rPr>
              <w:t>1. Does your organization have a written mission statement that clearly expresses its reason for existence? (if no, skip to question 3)</w:t>
            </w:r>
          </w:p>
        </w:tc>
      </w:tr>
      <w:tr w:rsidR="002C32B9" w:rsidRPr="00A82C01" w14:paraId="6E19F9A1" w14:textId="77777777" w:rsidTr="002C32B9">
        <w:tc>
          <w:tcPr>
            <w:tcW w:w="738" w:type="dxa"/>
            <w:shd w:val="clear" w:color="auto" w:fill="auto"/>
          </w:tcPr>
          <w:p w14:paraId="75406663" w14:textId="77777777" w:rsidR="002C32B9" w:rsidRPr="00A82C01" w:rsidRDefault="002C32B9" w:rsidP="00CA5EFD">
            <w:pPr>
              <w:overflowPunct/>
              <w:spacing w:before="40"/>
              <w:textAlignment w:val="auto"/>
              <w:rPr>
                <w:sz w:val="20"/>
              </w:rPr>
            </w:pPr>
          </w:p>
        </w:tc>
        <w:tc>
          <w:tcPr>
            <w:tcW w:w="720" w:type="dxa"/>
            <w:shd w:val="clear" w:color="auto" w:fill="auto"/>
          </w:tcPr>
          <w:p w14:paraId="42A4E6DD" w14:textId="77777777" w:rsidR="002C32B9" w:rsidRPr="00A82C01" w:rsidRDefault="002C32B9" w:rsidP="00CA5EFD">
            <w:pPr>
              <w:overflowPunct/>
              <w:spacing w:before="40"/>
              <w:ind w:firstLine="720"/>
              <w:textAlignment w:val="auto"/>
              <w:rPr>
                <w:sz w:val="20"/>
              </w:rPr>
            </w:pPr>
          </w:p>
        </w:tc>
        <w:tc>
          <w:tcPr>
            <w:tcW w:w="900" w:type="dxa"/>
            <w:shd w:val="clear" w:color="auto" w:fill="auto"/>
          </w:tcPr>
          <w:p w14:paraId="4B3992B6" w14:textId="77777777" w:rsidR="002C32B9" w:rsidRPr="00A82C01" w:rsidRDefault="002C32B9" w:rsidP="00CA5EFD">
            <w:pPr>
              <w:overflowPunct/>
              <w:spacing w:before="40"/>
              <w:ind w:firstLine="720"/>
              <w:textAlignment w:val="auto"/>
              <w:rPr>
                <w:sz w:val="20"/>
              </w:rPr>
            </w:pPr>
          </w:p>
        </w:tc>
        <w:tc>
          <w:tcPr>
            <w:tcW w:w="7830" w:type="dxa"/>
            <w:shd w:val="clear" w:color="auto" w:fill="auto"/>
          </w:tcPr>
          <w:p w14:paraId="7ABE3591" w14:textId="77777777" w:rsidR="002C32B9" w:rsidRPr="00EB4DFD" w:rsidRDefault="002C32B9" w:rsidP="00CA5EFD">
            <w:pPr>
              <w:overflowPunct/>
              <w:spacing w:before="40"/>
              <w:textAlignment w:val="auto"/>
              <w:rPr>
                <w:sz w:val="20"/>
              </w:rPr>
            </w:pPr>
            <w:r w:rsidRPr="00EB4DFD">
              <w:rPr>
                <w:sz w:val="20"/>
              </w:rPr>
              <w:t>2. Is the mission frequently referred to (e.g. in annual planning, public relations, communication with stakeholders?)</w:t>
            </w:r>
          </w:p>
        </w:tc>
      </w:tr>
      <w:tr w:rsidR="002C32B9" w:rsidRPr="00A82C01" w14:paraId="30891A93" w14:textId="77777777" w:rsidTr="002C32B9">
        <w:tc>
          <w:tcPr>
            <w:tcW w:w="738" w:type="dxa"/>
            <w:shd w:val="clear" w:color="auto" w:fill="auto"/>
          </w:tcPr>
          <w:p w14:paraId="758A7C5D" w14:textId="77777777" w:rsidR="002C32B9" w:rsidRPr="00A82C01" w:rsidRDefault="002C32B9" w:rsidP="00CA5EFD">
            <w:pPr>
              <w:overflowPunct/>
              <w:spacing w:before="40"/>
              <w:textAlignment w:val="auto"/>
              <w:rPr>
                <w:sz w:val="20"/>
              </w:rPr>
            </w:pPr>
          </w:p>
        </w:tc>
        <w:tc>
          <w:tcPr>
            <w:tcW w:w="720" w:type="dxa"/>
            <w:shd w:val="clear" w:color="auto" w:fill="auto"/>
          </w:tcPr>
          <w:p w14:paraId="5CD1E4C2" w14:textId="77777777" w:rsidR="002C32B9" w:rsidRPr="00A82C01" w:rsidRDefault="002C32B9" w:rsidP="00CA5EFD">
            <w:pPr>
              <w:overflowPunct/>
              <w:spacing w:before="40"/>
              <w:ind w:firstLine="720"/>
              <w:textAlignment w:val="auto"/>
              <w:rPr>
                <w:sz w:val="20"/>
              </w:rPr>
            </w:pPr>
          </w:p>
        </w:tc>
        <w:tc>
          <w:tcPr>
            <w:tcW w:w="900" w:type="dxa"/>
            <w:shd w:val="clear" w:color="auto" w:fill="auto"/>
          </w:tcPr>
          <w:p w14:paraId="7B41D2BF" w14:textId="77777777" w:rsidR="002C32B9" w:rsidRPr="00A82C01" w:rsidRDefault="002C32B9" w:rsidP="00CA5EFD">
            <w:pPr>
              <w:overflowPunct/>
              <w:spacing w:before="40"/>
              <w:ind w:firstLine="720"/>
              <w:textAlignment w:val="auto"/>
              <w:rPr>
                <w:sz w:val="20"/>
              </w:rPr>
            </w:pPr>
          </w:p>
        </w:tc>
        <w:tc>
          <w:tcPr>
            <w:tcW w:w="7830" w:type="dxa"/>
            <w:shd w:val="clear" w:color="auto" w:fill="auto"/>
          </w:tcPr>
          <w:p w14:paraId="273ED549" w14:textId="77777777" w:rsidR="002C32B9" w:rsidRPr="00EB4DFD" w:rsidRDefault="002C32B9" w:rsidP="00CA5EFD">
            <w:pPr>
              <w:overflowPunct/>
              <w:spacing w:before="40"/>
              <w:textAlignment w:val="auto"/>
              <w:rPr>
                <w:sz w:val="20"/>
              </w:rPr>
            </w:pPr>
            <w:r w:rsidRPr="00EB4DFD">
              <w:rPr>
                <w:sz w:val="20"/>
              </w:rPr>
              <w:t>3. Does the organization have a clear and coherent written strategic plan -- i.e., 3-10 year plan? (if no, skip to question #9)</w:t>
            </w:r>
          </w:p>
        </w:tc>
      </w:tr>
      <w:tr w:rsidR="002C32B9" w:rsidRPr="00A82C01" w14:paraId="033E1E23" w14:textId="77777777" w:rsidTr="002C32B9">
        <w:tc>
          <w:tcPr>
            <w:tcW w:w="738" w:type="dxa"/>
            <w:shd w:val="clear" w:color="auto" w:fill="auto"/>
          </w:tcPr>
          <w:p w14:paraId="16CD5711" w14:textId="77777777" w:rsidR="002C32B9" w:rsidRPr="00A82C01" w:rsidRDefault="002C32B9" w:rsidP="00CA5EFD">
            <w:pPr>
              <w:overflowPunct/>
              <w:spacing w:before="40"/>
              <w:textAlignment w:val="auto"/>
              <w:rPr>
                <w:sz w:val="20"/>
              </w:rPr>
            </w:pPr>
          </w:p>
        </w:tc>
        <w:tc>
          <w:tcPr>
            <w:tcW w:w="720" w:type="dxa"/>
            <w:shd w:val="clear" w:color="auto" w:fill="auto"/>
          </w:tcPr>
          <w:p w14:paraId="5E91DC99" w14:textId="77777777" w:rsidR="002C32B9" w:rsidRPr="00A82C01" w:rsidRDefault="002C32B9" w:rsidP="00CA5EFD">
            <w:pPr>
              <w:overflowPunct/>
              <w:spacing w:before="40"/>
              <w:ind w:firstLine="720"/>
              <w:textAlignment w:val="auto"/>
              <w:rPr>
                <w:sz w:val="20"/>
              </w:rPr>
            </w:pPr>
          </w:p>
        </w:tc>
        <w:tc>
          <w:tcPr>
            <w:tcW w:w="900" w:type="dxa"/>
            <w:shd w:val="clear" w:color="auto" w:fill="auto"/>
          </w:tcPr>
          <w:p w14:paraId="1CC8C6FB" w14:textId="77777777" w:rsidR="002C32B9" w:rsidRPr="00A82C01" w:rsidRDefault="002C32B9" w:rsidP="00CA5EFD">
            <w:pPr>
              <w:overflowPunct/>
              <w:spacing w:before="40"/>
              <w:ind w:firstLine="720"/>
              <w:textAlignment w:val="auto"/>
              <w:rPr>
                <w:sz w:val="20"/>
              </w:rPr>
            </w:pPr>
          </w:p>
        </w:tc>
        <w:tc>
          <w:tcPr>
            <w:tcW w:w="7830" w:type="dxa"/>
            <w:shd w:val="clear" w:color="auto" w:fill="auto"/>
          </w:tcPr>
          <w:p w14:paraId="5D864627" w14:textId="77777777" w:rsidR="002C32B9" w:rsidRPr="00EB4DFD" w:rsidRDefault="002C32B9" w:rsidP="00CA5EFD">
            <w:pPr>
              <w:overflowPunct/>
              <w:spacing w:before="40"/>
              <w:textAlignment w:val="auto"/>
              <w:rPr>
                <w:sz w:val="20"/>
              </w:rPr>
            </w:pPr>
            <w:r w:rsidRPr="00EB4DFD">
              <w:rPr>
                <w:sz w:val="20"/>
              </w:rPr>
              <w:t>4. Does the strategic plan have well defined goals, objectives, and action steps with timeframes?</w:t>
            </w:r>
          </w:p>
        </w:tc>
      </w:tr>
      <w:tr w:rsidR="002C32B9" w:rsidRPr="00A82C01" w14:paraId="6494C5D2" w14:textId="77777777" w:rsidTr="002C32B9">
        <w:tc>
          <w:tcPr>
            <w:tcW w:w="738" w:type="dxa"/>
            <w:shd w:val="clear" w:color="auto" w:fill="auto"/>
          </w:tcPr>
          <w:p w14:paraId="0116E1A3" w14:textId="77777777" w:rsidR="002C32B9" w:rsidRPr="00A82C01" w:rsidRDefault="002C32B9" w:rsidP="00CA5EFD">
            <w:pPr>
              <w:overflowPunct/>
              <w:spacing w:before="40"/>
              <w:textAlignment w:val="auto"/>
              <w:rPr>
                <w:sz w:val="20"/>
              </w:rPr>
            </w:pPr>
          </w:p>
        </w:tc>
        <w:tc>
          <w:tcPr>
            <w:tcW w:w="720" w:type="dxa"/>
            <w:shd w:val="clear" w:color="auto" w:fill="auto"/>
          </w:tcPr>
          <w:p w14:paraId="65DAD12E" w14:textId="77777777" w:rsidR="002C32B9" w:rsidRPr="00A82C01" w:rsidRDefault="002C32B9" w:rsidP="00CA5EFD">
            <w:pPr>
              <w:overflowPunct/>
              <w:spacing w:before="40"/>
              <w:ind w:firstLine="720"/>
              <w:textAlignment w:val="auto"/>
              <w:rPr>
                <w:sz w:val="20"/>
              </w:rPr>
            </w:pPr>
          </w:p>
        </w:tc>
        <w:tc>
          <w:tcPr>
            <w:tcW w:w="900" w:type="dxa"/>
            <w:shd w:val="clear" w:color="auto" w:fill="auto"/>
          </w:tcPr>
          <w:p w14:paraId="1697AD92" w14:textId="77777777" w:rsidR="002C32B9" w:rsidRPr="00A82C01" w:rsidRDefault="002C32B9" w:rsidP="00CA5EFD">
            <w:pPr>
              <w:overflowPunct/>
              <w:spacing w:before="40"/>
              <w:ind w:firstLine="720"/>
              <w:textAlignment w:val="auto"/>
              <w:rPr>
                <w:sz w:val="20"/>
              </w:rPr>
            </w:pPr>
          </w:p>
        </w:tc>
        <w:tc>
          <w:tcPr>
            <w:tcW w:w="7830" w:type="dxa"/>
            <w:shd w:val="clear" w:color="auto" w:fill="auto"/>
          </w:tcPr>
          <w:p w14:paraId="53EA74EF" w14:textId="77777777" w:rsidR="002C32B9" w:rsidRPr="00EB4DFD" w:rsidRDefault="002C32B9" w:rsidP="00CA5EFD">
            <w:pPr>
              <w:overflowPunct/>
              <w:spacing w:before="40"/>
              <w:textAlignment w:val="auto"/>
              <w:rPr>
                <w:sz w:val="20"/>
              </w:rPr>
            </w:pPr>
            <w:r w:rsidRPr="00EB4DFD">
              <w:rPr>
                <w:sz w:val="20"/>
              </w:rPr>
              <w:t>5. Are the objectives measurable?</w:t>
            </w:r>
          </w:p>
        </w:tc>
      </w:tr>
      <w:tr w:rsidR="002C32B9" w:rsidRPr="00A82C01" w14:paraId="054D496E" w14:textId="77777777" w:rsidTr="002C32B9">
        <w:tc>
          <w:tcPr>
            <w:tcW w:w="738" w:type="dxa"/>
            <w:shd w:val="clear" w:color="auto" w:fill="auto"/>
          </w:tcPr>
          <w:p w14:paraId="3A75F0B1" w14:textId="77777777" w:rsidR="002C32B9" w:rsidRPr="00A82C01" w:rsidRDefault="002C32B9" w:rsidP="00CA5EFD">
            <w:pPr>
              <w:overflowPunct/>
              <w:spacing w:before="40"/>
              <w:textAlignment w:val="auto"/>
              <w:rPr>
                <w:sz w:val="20"/>
              </w:rPr>
            </w:pPr>
          </w:p>
        </w:tc>
        <w:tc>
          <w:tcPr>
            <w:tcW w:w="720" w:type="dxa"/>
            <w:shd w:val="clear" w:color="auto" w:fill="auto"/>
          </w:tcPr>
          <w:p w14:paraId="599F8340" w14:textId="77777777" w:rsidR="002C32B9" w:rsidRPr="00A82C01" w:rsidRDefault="002C32B9" w:rsidP="00CA5EFD">
            <w:pPr>
              <w:overflowPunct/>
              <w:spacing w:before="40"/>
              <w:ind w:firstLine="720"/>
              <w:textAlignment w:val="auto"/>
              <w:rPr>
                <w:sz w:val="20"/>
              </w:rPr>
            </w:pPr>
          </w:p>
        </w:tc>
        <w:tc>
          <w:tcPr>
            <w:tcW w:w="900" w:type="dxa"/>
            <w:shd w:val="clear" w:color="auto" w:fill="auto"/>
          </w:tcPr>
          <w:p w14:paraId="577B1CFE" w14:textId="77777777" w:rsidR="002C32B9" w:rsidRPr="00A82C01" w:rsidRDefault="002C32B9" w:rsidP="00CA5EFD">
            <w:pPr>
              <w:overflowPunct/>
              <w:spacing w:before="40"/>
              <w:ind w:firstLine="720"/>
              <w:textAlignment w:val="auto"/>
              <w:rPr>
                <w:sz w:val="20"/>
              </w:rPr>
            </w:pPr>
          </w:p>
        </w:tc>
        <w:tc>
          <w:tcPr>
            <w:tcW w:w="7830" w:type="dxa"/>
            <w:shd w:val="clear" w:color="auto" w:fill="auto"/>
          </w:tcPr>
          <w:p w14:paraId="291427F2" w14:textId="77777777" w:rsidR="002C32B9" w:rsidRPr="00EB4DFD" w:rsidRDefault="002C32B9" w:rsidP="00CA5EFD">
            <w:pPr>
              <w:overflowPunct/>
              <w:spacing w:before="40"/>
              <w:textAlignment w:val="auto"/>
              <w:rPr>
                <w:sz w:val="20"/>
              </w:rPr>
            </w:pPr>
            <w:r w:rsidRPr="00EB4DFD">
              <w:rPr>
                <w:sz w:val="20"/>
              </w:rPr>
              <w:t>6. Is the strategic plan linked to the overall mission, vision and purpose of the organization?</w:t>
            </w:r>
          </w:p>
        </w:tc>
      </w:tr>
      <w:tr w:rsidR="002C32B9" w:rsidRPr="00A82C01" w14:paraId="08D9F1DF" w14:textId="77777777" w:rsidTr="002C32B9">
        <w:tc>
          <w:tcPr>
            <w:tcW w:w="738" w:type="dxa"/>
            <w:shd w:val="clear" w:color="auto" w:fill="auto"/>
          </w:tcPr>
          <w:p w14:paraId="0106C4A0" w14:textId="77777777" w:rsidR="002C32B9" w:rsidRPr="00A82C01" w:rsidRDefault="002C32B9" w:rsidP="00CA5EFD">
            <w:pPr>
              <w:overflowPunct/>
              <w:spacing w:before="40"/>
              <w:textAlignment w:val="auto"/>
              <w:rPr>
                <w:sz w:val="20"/>
              </w:rPr>
            </w:pPr>
          </w:p>
        </w:tc>
        <w:tc>
          <w:tcPr>
            <w:tcW w:w="720" w:type="dxa"/>
            <w:shd w:val="clear" w:color="auto" w:fill="auto"/>
          </w:tcPr>
          <w:p w14:paraId="7BB1E26C" w14:textId="77777777" w:rsidR="002C32B9" w:rsidRPr="00A82C01" w:rsidRDefault="002C32B9" w:rsidP="00CA5EFD">
            <w:pPr>
              <w:overflowPunct/>
              <w:spacing w:before="40"/>
              <w:ind w:firstLine="720"/>
              <w:textAlignment w:val="auto"/>
              <w:rPr>
                <w:sz w:val="20"/>
              </w:rPr>
            </w:pPr>
          </w:p>
        </w:tc>
        <w:tc>
          <w:tcPr>
            <w:tcW w:w="900" w:type="dxa"/>
            <w:shd w:val="clear" w:color="auto" w:fill="auto"/>
          </w:tcPr>
          <w:p w14:paraId="72484131" w14:textId="77777777" w:rsidR="002C32B9" w:rsidRPr="00A82C01" w:rsidRDefault="002C32B9" w:rsidP="00CA5EFD">
            <w:pPr>
              <w:overflowPunct/>
              <w:spacing w:before="40"/>
              <w:ind w:firstLine="720"/>
              <w:textAlignment w:val="auto"/>
              <w:rPr>
                <w:sz w:val="20"/>
              </w:rPr>
            </w:pPr>
          </w:p>
        </w:tc>
        <w:tc>
          <w:tcPr>
            <w:tcW w:w="7830" w:type="dxa"/>
            <w:shd w:val="clear" w:color="auto" w:fill="auto"/>
          </w:tcPr>
          <w:p w14:paraId="58F9F933" w14:textId="77777777" w:rsidR="002C32B9" w:rsidRPr="00EB4DFD" w:rsidRDefault="002C32B9" w:rsidP="00CA5EFD">
            <w:pPr>
              <w:overflowPunct/>
              <w:spacing w:before="40"/>
              <w:textAlignment w:val="auto"/>
              <w:rPr>
                <w:sz w:val="20"/>
              </w:rPr>
            </w:pPr>
            <w:r w:rsidRPr="00EB4DFD">
              <w:rPr>
                <w:sz w:val="20"/>
              </w:rPr>
              <w:t>7. Is the strategic plan broadly known by the staff and board?</w:t>
            </w:r>
          </w:p>
        </w:tc>
      </w:tr>
      <w:tr w:rsidR="002C32B9" w:rsidRPr="00A82C01" w14:paraId="3DC210E6" w14:textId="77777777" w:rsidTr="002C32B9">
        <w:tc>
          <w:tcPr>
            <w:tcW w:w="738" w:type="dxa"/>
            <w:shd w:val="clear" w:color="auto" w:fill="auto"/>
          </w:tcPr>
          <w:p w14:paraId="2C20B169" w14:textId="77777777" w:rsidR="002C32B9" w:rsidRPr="00A82C01" w:rsidRDefault="002C32B9" w:rsidP="00CA5EFD">
            <w:pPr>
              <w:overflowPunct/>
              <w:spacing w:before="40"/>
              <w:textAlignment w:val="auto"/>
              <w:rPr>
                <w:sz w:val="20"/>
              </w:rPr>
            </w:pPr>
          </w:p>
        </w:tc>
        <w:tc>
          <w:tcPr>
            <w:tcW w:w="720" w:type="dxa"/>
            <w:shd w:val="clear" w:color="auto" w:fill="auto"/>
          </w:tcPr>
          <w:p w14:paraId="7D42C1DD" w14:textId="77777777" w:rsidR="002C32B9" w:rsidRPr="00A82C01" w:rsidRDefault="002C32B9" w:rsidP="00CA5EFD">
            <w:pPr>
              <w:overflowPunct/>
              <w:spacing w:before="40"/>
              <w:ind w:firstLine="720"/>
              <w:textAlignment w:val="auto"/>
              <w:rPr>
                <w:sz w:val="20"/>
              </w:rPr>
            </w:pPr>
          </w:p>
        </w:tc>
        <w:tc>
          <w:tcPr>
            <w:tcW w:w="900" w:type="dxa"/>
            <w:shd w:val="clear" w:color="auto" w:fill="auto"/>
          </w:tcPr>
          <w:p w14:paraId="05142862" w14:textId="77777777" w:rsidR="002C32B9" w:rsidRPr="00A82C01" w:rsidRDefault="002C32B9" w:rsidP="00CA5EFD">
            <w:pPr>
              <w:overflowPunct/>
              <w:spacing w:before="40"/>
              <w:ind w:firstLine="720"/>
              <w:textAlignment w:val="auto"/>
              <w:rPr>
                <w:sz w:val="20"/>
              </w:rPr>
            </w:pPr>
          </w:p>
        </w:tc>
        <w:tc>
          <w:tcPr>
            <w:tcW w:w="7830" w:type="dxa"/>
            <w:shd w:val="clear" w:color="auto" w:fill="auto"/>
          </w:tcPr>
          <w:p w14:paraId="715DFD0F" w14:textId="77777777" w:rsidR="002C32B9" w:rsidRPr="00EB4DFD" w:rsidRDefault="002C32B9" w:rsidP="00CA5EFD">
            <w:pPr>
              <w:overflowPunct/>
              <w:spacing w:before="40"/>
              <w:textAlignment w:val="auto"/>
              <w:rPr>
                <w:sz w:val="20"/>
              </w:rPr>
            </w:pPr>
            <w:r w:rsidRPr="00EB4DFD">
              <w:rPr>
                <w:sz w:val="20"/>
              </w:rPr>
              <w:t>8. Is this annual plan consistently used at all levels of the organization to direct operations?</w:t>
            </w:r>
          </w:p>
        </w:tc>
      </w:tr>
      <w:tr w:rsidR="002C32B9" w:rsidRPr="00A82C01" w14:paraId="0F191102" w14:textId="77777777" w:rsidTr="002C32B9">
        <w:tc>
          <w:tcPr>
            <w:tcW w:w="738" w:type="dxa"/>
            <w:shd w:val="clear" w:color="auto" w:fill="auto"/>
          </w:tcPr>
          <w:p w14:paraId="590F297C" w14:textId="77777777" w:rsidR="002C32B9" w:rsidRPr="00A82C01" w:rsidRDefault="002C32B9" w:rsidP="00CA5EFD">
            <w:pPr>
              <w:overflowPunct/>
              <w:spacing w:before="40"/>
              <w:textAlignment w:val="auto"/>
              <w:rPr>
                <w:sz w:val="20"/>
              </w:rPr>
            </w:pPr>
          </w:p>
        </w:tc>
        <w:tc>
          <w:tcPr>
            <w:tcW w:w="720" w:type="dxa"/>
            <w:shd w:val="clear" w:color="auto" w:fill="auto"/>
          </w:tcPr>
          <w:p w14:paraId="35B76366" w14:textId="77777777" w:rsidR="002C32B9" w:rsidRPr="00A82C01" w:rsidRDefault="002C32B9" w:rsidP="00CA5EFD">
            <w:pPr>
              <w:overflowPunct/>
              <w:spacing w:before="40"/>
              <w:ind w:firstLine="720"/>
              <w:textAlignment w:val="auto"/>
              <w:rPr>
                <w:sz w:val="20"/>
              </w:rPr>
            </w:pPr>
          </w:p>
        </w:tc>
        <w:tc>
          <w:tcPr>
            <w:tcW w:w="900" w:type="dxa"/>
            <w:shd w:val="clear" w:color="auto" w:fill="auto"/>
          </w:tcPr>
          <w:p w14:paraId="576D025D" w14:textId="77777777" w:rsidR="002C32B9" w:rsidRPr="00A82C01" w:rsidRDefault="002C32B9" w:rsidP="00CA5EFD">
            <w:pPr>
              <w:overflowPunct/>
              <w:spacing w:before="40"/>
              <w:ind w:firstLine="720"/>
              <w:textAlignment w:val="auto"/>
              <w:rPr>
                <w:sz w:val="20"/>
              </w:rPr>
            </w:pPr>
          </w:p>
        </w:tc>
        <w:tc>
          <w:tcPr>
            <w:tcW w:w="7830" w:type="dxa"/>
            <w:shd w:val="clear" w:color="auto" w:fill="auto"/>
          </w:tcPr>
          <w:p w14:paraId="0C00A07A" w14:textId="77777777" w:rsidR="002C32B9" w:rsidRPr="00EB4DFD" w:rsidRDefault="002C32B9" w:rsidP="00CA5EFD">
            <w:pPr>
              <w:overflowPunct/>
              <w:spacing w:before="40"/>
              <w:textAlignment w:val="auto"/>
              <w:rPr>
                <w:sz w:val="20"/>
              </w:rPr>
            </w:pPr>
            <w:r w:rsidRPr="00EB4DFD">
              <w:rPr>
                <w:sz w:val="20"/>
              </w:rPr>
              <w:t>9. Is the AmeriCorps program concept you want to develop aligned with the goals and objectives of the strategic plan?</w:t>
            </w:r>
          </w:p>
        </w:tc>
      </w:tr>
      <w:tr w:rsidR="002C32B9" w:rsidRPr="00A82C01" w14:paraId="3F26DE56" w14:textId="77777777" w:rsidTr="002C32B9">
        <w:tc>
          <w:tcPr>
            <w:tcW w:w="738" w:type="dxa"/>
            <w:shd w:val="clear" w:color="auto" w:fill="auto"/>
          </w:tcPr>
          <w:p w14:paraId="4FAE4567" w14:textId="77777777" w:rsidR="002C32B9" w:rsidRPr="00A82C01" w:rsidRDefault="002C32B9" w:rsidP="00CA5EFD">
            <w:pPr>
              <w:overflowPunct/>
              <w:spacing w:before="40"/>
              <w:textAlignment w:val="auto"/>
              <w:rPr>
                <w:sz w:val="20"/>
              </w:rPr>
            </w:pPr>
          </w:p>
        </w:tc>
        <w:tc>
          <w:tcPr>
            <w:tcW w:w="720" w:type="dxa"/>
            <w:shd w:val="clear" w:color="auto" w:fill="auto"/>
          </w:tcPr>
          <w:p w14:paraId="6BA96BCA" w14:textId="77777777" w:rsidR="002C32B9" w:rsidRPr="00A82C01" w:rsidRDefault="002C32B9" w:rsidP="00CA5EFD">
            <w:pPr>
              <w:overflowPunct/>
              <w:spacing w:before="40"/>
              <w:ind w:firstLine="720"/>
              <w:textAlignment w:val="auto"/>
              <w:rPr>
                <w:sz w:val="20"/>
              </w:rPr>
            </w:pPr>
          </w:p>
        </w:tc>
        <w:tc>
          <w:tcPr>
            <w:tcW w:w="900" w:type="dxa"/>
            <w:shd w:val="clear" w:color="auto" w:fill="auto"/>
          </w:tcPr>
          <w:p w14:paraId="5D990962" w14:textId="77777777" w:rsidR="002C32B9" w:rsidRPr="00A82C01" w:rsidRDefault="002C32B9" w:rsidP="00CA5EFD">
            <w:pPr>
              <w:overflowPunct/>
              <w:spacing w:before="40"/>
              <w:ind w:firstLine="720"/>
              <w:textAlignment w:val="auto"/>
              <w:rPr>
                <w:sz w:val="20"/>
              </w:rPr>
            </w:pPr>
          </w:p>
        </w:tc>
        <w:tc>
          <w:tcPr>
            <w:tcW w:w="7830" w:type="dxa"/>
            <w:shd w:val="clear" w:color="auto" w:fill="auto"/>
          </w:tcPr>
          <w:p w14:paraId="5309EF1C" w14:textId="77777777" w:rsidR="002C32B9" w:rsidRPr="00EB4DFD" w:rsidRDefault="002C32B9" w:rsidP="00CA5EFD">
            <w:pPr>
              <w:overflowPunct/>
              <w:spacing w:before="40"/>
              <w:textAlignment w:val="auto"/>
              <w:rPr>
                <w:sz w:val="20"/>
              </w:rPr>
            </w:pPr>
            <w:r w:rsidRPr="00EB4DFD">
              <w:rPr>
                <w:sz w:val="20"/>
              </w:rPr>
              <w:t>10. Does your organization conduct frequent assessments of the community needs?</w:t>
            </w:r>
          </w:p>
        </w:tc>
      </w:tr>
      <w:tr w:rsidR="002C32B9" w:rsidRPr="00A82C01" w14:paraId="2B9044A0" w14:textId="77777777" w:rsidTr="002C32B9">
        <w:tc>
          <w:tcPr>
            <w:tcW w:w="738" w:type="dxa"/>
            <w:shd w:val="clear" w:color="auto" w:fill="auto"/>
          </w:tcPr>
          <w:p w14:paraId="512C68ED" w14:textId="77777777" w:rsidR="002C32B9" w:rsidRPr="00A82C01" w:rsidRDefault="002C32B9" w:rsidP="00CA5EFD">
            <w:pPr>
              <w:overflowPunct/>
              <w:spacing w:before="40"/>
              <w:textAlignment w:val="auto"/>
              <w:rPr>
                <w:sz w:val="20"/>
              </w:rPr>
            </w:pPr>
          </w:p>
        </w:tc>
        <w:tc>
          <w:tcPr>
            <w:tcW w:w="720" w:type="dxa"/>
            <w:shd w:val="clear" w:color="auto" w:fill="auto"/>
          </w:tcPr>
          <w:p w14:paraId="2FC22437" w14:textId="77777777" w:rsidR="002C32B9" w:rsidRPr="00A82C01" w:rsidRDefault="002C32B9" w:rsidP="00CA5EFD">
            <w:pPr>
              <w:overflowPunct/>
              <w:spacing w:before="40"/>
              <w:ind w:firstLine="720"/>
              <w:textAlignment w:val="auto"/>
              <w:rPr>
                <w:sz w:val="20"/>
              </w:rPr>
            </w:pPr>
          </w:p>
        </w:tc>
        <w:tc>
          <w:tcPr>
            <w:tcW w:w="900" w:type="dxa"/>
            <w:shd w:val="clear" w:color="auto" w:fill="auto"/>
          </w:tcPr>
          <w:p w14:paraId="45F41CD5" w14:textId="77777777" w:rsidR="002C32B9" w:rsidRPr="00A82C01" w:rsidRDefault="002C32B9" w:rsidP="00CA5EFD">
            <w:pPr>
              <w:overflowPunct/>
              <w:spacing w:before="40"/>
              <w:ind w:firstLine="720"/>
              <w:textAlignment w:val="auto"/>
              <w:rPr>
                <w:sz w:val="20"/>
              </w:rPr>
            </w:pPr>
          </w:p>
        </w:tc>
        <w:tc>
          <w:tcPr>
            <w:tcW w:w="7830" w:type="dxa"/>
            <w:shd w:val="clear" w:color="auto" w:fill="auto"/>
          </w:tcPr>
          <w:p w14:paraId="410302D4" w14:textId="77777777" w:rsidR="002C32B9" w:rsidRPr="00EB4DFD" w:rsidRDefault="002C32B9" w:rsidP="00CA5EFD">
            <w:pPr>
              <w:overflowPunct/>
              <w:spacing w:before="40"/>
              <w:textAlignment w:val="auto"/>
              <w:rPr>
                <w:sz w:val="20"/>
              </w:rPr>
            </w:pPr>
            <w:r w:rsidRPr="00EB4DFD">
              <w:rPr>
                <w:sz w:val="20"/>
              </w:rPr>
              <w:t>11. Does your organization analyze the results of needs assessments and implement changes?</w:t>
            </w:r>
          </w:p>
        </w:tc>
      </w:tr>
      <w:tr w:rsidR="002C32B9" w:rsidRPr="00A82C01" w14:paraId="573E7B16" w14:textId="77777777" w:rsidTr="002C32B9">
        <w:tc>
          <w:tcPr>
            <w:tcW w:w="738" w:type="dxa"/>
            <w:shd w:val="clear" w:color="auto" w:fill="auto"/>
          </w:tcPr>
          <w:p w14:paraId="58A57E26" w14:textId="77777777" w:rsidR="002C32B9" w:rsidRPr="00A82C01" w:rsidRDefault="002C32B9" w:rsidP="00CA5EFD">
            <w:pPr>
              <w:overflowPunct/>
              <w:spacing w:before="40"/>
              <w:textAlignment w:val="auto"/>
              <w:rPr>
                <w:sz w:val="20"/>
              </w:rPr>
            </w:pPr>
          </w:p>
        </w:tc>
        <w:tc>
          <w:tcPr>
            <w:tcW w:w="720" w:type="dxa"/>
            <w:shd w:val="clear" w:color="auto" w:fill="auto"/>
          </w:tcPr>
          <w:p w14:paraId="5FE55158" w14:textId="77777777" w:rsidR="002C32B9" w:rsidRPr="00A82C01" w:rsidRDefault="002C32B9" w:rsidP="00CA5EFD">
            <w:pPr>
              <w:overflowPunct/>
              <w:spacing w:before="40"/>
              <w:ind w:firstLine="720"/>
              <w:textAlignment w:val="auto"/>
              <w:rPr>
                <w:sz w:val="20"/>
              </w:rPr>
            </w:pPr>
          </w:p>
        </w:tc>
        <w:tc>
          <w:tcPr>
            <w:tcW w:w="900" w:type="dxa"/>
            <w:shd w:val="clear" w:color="auto" w:fill="auto"/>
          </w:tcPr>
          <w:p w14:paraId="7B6E7921" w14:textId="77777777" w:rsidR="002C32B9" w:rsidRPr="00A82C01" w:rsidRDefault="002C32B9" w:rsidP="00CA5EFD">
            <w:pPr>
              <w:overflowPunct/>
              <w:spacing w:before="40"/>
              <w:ind w:firstLine="720"/>
              <w:textAlignment w:val="auto"/>
              <w:rPr>
                <w:sz w:val="20"/>
              </w:rPr>
            </w:pPr>
          </w:p>
        </w:tc>
        <w:tc>
          <w:tcPr>
            <w:tcW w:w="7830" w:type="dxa"/>
            <w:shd w:val="clear" w:color="auto" w:fill="auto"/>
          </w:tcPr>
          <w:p w14:paraId="5829D0DC" w14:textId="77777777" w:rsidR="002C32B9" w:rsidRPr="00EB4DFD" w:rsidRDefault="002C32B9" w:rsidP="00CA5EFD">
            <w:pPr>
              <w:overflowPunct/>
              <w:spacing w:before="40"/>
              <w:textAlignment w:val="auto"/>
              <w:rPr>
                <w:sz w:val="20"/>
              </w:rPr>
            </w:pPr>
            <w:r w:rsidRPr="00EB4DFD">
              <w:rPr>
                <w:sz w:val="20"/>
              </w:rPr>
              <w:t>12. Does the organization have a track record of growing and/or creating programs to meet needs of its customers/clients/constituents?</w:t>
            </w:r>
          </w:p>
        </w:tc>
      </w:tr>
      <w:tr w:rsidR="002C32B9" w:rsidRPr="00A82C01" w14:paraId="7E7600E8" w14:textId="77777777" w:rsidTr="002C32B9">
        <w:tc>
          <w:tcPr>
            <w:tcW w:w="738" w:type="dxa"/>
            <w:shd w:val="clear" w:color="auto" w:fill="auto"/>
          </w:tcPr>
          <w:p w14:paraId="1304DBCD" w14:textId="77777777" w:rsidR="002C32B9" w:rsidRPr="00A82C01" w:rsidRDefault="002C32B9" w:rsidP="00CA5EFD">
            <w:pPr>
              <w:overflowPunct/>
              <w:spacing w:before="40"/>
              <w:textAlignment w:val="auto"/>
              <w:rPr>
                <w:sz w:val="20"/>
              </w:rPr>
            </w:pPr>
          </w:p>
        </w:tc>
        <w:tc>
          <w:tcPr>
            <w:tcW w:w="720" w:type="dxa"/>
            <w:shd w:val="clear" w:color="auto" w:fill="auto"/>
          </w:tcPr>
          <w:p w14:paraId="3C711506" w14:textId="77777777" w:rsidR="002C32B9" w:rsidRPr="00A82C01" w:rsidRDefault="002C32B9" w:rsidP="00CA5EFD">
            <w:pPr>
              <w:overflowPunct/>
              <w:spacing w:before="40"/>
              <w:ind w:firstLine="720"/>
              <w:textAlignment w:val="auto"/>
              <w:rPr>
                <w:sz w:val="20"/>
              </w:rPr>
            </w:pPr>
          </w:p>
        </w:tc>
        <w:tc>
          <w:tcPr>
            <w:tcW w:w="900" w:type="dxa"/>
            <w:shd w:val="clear" w:color="auto" w:fill="auto"/>
          </w:tcPr>
          <w:p w14:paraId="594060F1" w14:textId="77777777" w:rsidR="002C32B9" w:rsidRPr="00A82C01" w:rsidRDefault="002C32B9" w:rsidP="00CA5EFD">
            <w:pPr>
              <w:overflowPunct/>
              <w:spacing w:before="40"/>
              <w:ind w:firstLine="720"/>
              <w:textAlignment w:val="auto"/>
              <w:rPr>
                <w:sz w:val="20"/>
              </w:rPr>
            </w:pPr>
          </w:p>
        </w:tc>
        <w:tc>
          <w:tcPr>
            <w:tcW w:w="7830" w:type="dxa"/>
            <w:shd w:val="clear" w:color="auto" w:fill="auto"/>
          </w:tcPr>
          <w:p w14:paraId="15D3EE9F" w14:textId="77777777" w:rsidR="002C32B9" w:rsidRPr="00EB4DFD" w:rsidRDefault="002C32B9" w:rsidP="00CA5EFD">
            <w:pPr>
              <w:overflowPunct/>
              <w:spacing w:before="40"/>
              <w:textAlignment w:val="auto"/>
              <w:rPr>
                <w:sz w:val="20"/>
              </w:rPr>
            </w:pPr>
            <w:r w:rsidRPr="00EB4DFD">
              <w:rPr>
                <w:sz w:val="20"/>
              </w:rPr>
              <w:t>13. Do you have and use a comprehensive evaluation system to measure the impact of programs and services?</w:t>
            </w:r>
          </w:p>
        </w:tc>
      </w:tr>
      <w:tr w:rsidR="002C32B9" w:rsidRPr="00A82C01" w14:paraId="11EB10D7" w14:textId="77777777" w:rsidTr="002C32B9">
        <w:tc>
          <w:tcPr>
            <w:tcW w:w="738" w:type="dxa"/>
            <w:shd w:val="clear" w:color="auto" w:fill="auto"/>
          </w:tcPr>
          <w:p w14:paraId="100DB880" w14:textId="77777777" w:rsidR="002C32B9" w:rsidRPr="00A82C01" w:rsidRDefault="002C32B9" w:rsidP="00CA5EFD">
            <w:pPr>
              <w:overflowPunct/>
              <w:spacing w:before="40"/>
              <w:textAlignment w:val="auto"/>
              <w:rPr>
                <w:sz w:val="20"/>
              </w:rPr>
            </w:pPr>
          </w:p>
        </w:tc>
        <w:tc>
          <w:tcPr>
            <w:tcW w:w="720" w:type="dxa"/>
            <w:shd w:val="clear" w:color="auto" w:fill="auto"/>
          </w:tcPr>
          <w:p w14:paraId="796BAF7C" w14:textId="77777777" w:rsidR="002C32B9" w:rsidRPr="00A82C01" w:rsidRDefault="002C32B9" w:rsidP="00CA5EFD">
            <w:pPr>
              <w:overflowPunct/>
              <w:spacing w:before="40"/>
              <w:ind w:firstLine="720"/>
              <w:textAlignment w:val="auto"/>
              <w:rPr>
                <w:sz w:val="20"/>
              </w:rPr>
            </w:pPr>
          </w:p>
        </w:tc>
        <w:tc>
          <w:tcPr>
            <w:tcW w:w="900" w:type="dxa"/>
            <w:shd w:val="clear" w:color="auto" w:fill="auto"/>
          </w:tcPr>
          <w:p w14:paraId="33380F99" w14:textId="77777777" w:rsidR="002C32B9" w:rsidRPr="00A82C01" w:rsidRDefault="002C32B9" w:rsidP="00CA5EFD">
            <w:pPr>
              <w:overflowPunct/>
              <w:spacing w:before="40"/>
              <w:ind w:firstLine="720"/>
              <w:textAlignment w:val="auto"/>
              <w:rPr>
                <w:sz w:val="20"/>
              </w:rPr>
            </w:pPr>
          </w:p>
        </w:tc>
        <w:tc>
          <w:tcPr>
            <w:tcW w:w="7830" w:type="dxa"/>
            <w:shd w:val="clear" w:color="auto" w:fill="auto"/>
          </w:tcPr>
          <w:p w14:paraId="08BB3BA0" w14:textId="77777777" w:rsidR="002C32B9" w:rsidRPr="00EB4DFD" w:rsidRDefault="002C32B9" w:rsidP="00CA5EFD">
            <w:pPr>
              <w:overflowPunct/>
              <w:spacing w:before="40"/>
              <w:textAlignment w:val="auto"/>
              <w:rPr>
                <w:sz w:val="20"/>
              </w:rPr>
            </w:pPr>
            <w:r w:rsidRPr="00EB4DFD">
              <w:rPr>
                <w:sz w:val="20"/>
              </w:rPr>
              <w:t>14. Do you analyze evaluation or performance data and report findings to stakeholders in a timely manner? (e.g. issue a public annual report)</w:t>
            </w:r>
          </w:p>
        </w:tc>
      </w:tr>
      <w:tr w:rsidR="002C32B9" w:rsidRPr="00A82C01" w14:paraId="446DF790" w14:textId="77777777" w:rsidTr="002C32B9">
        <w:tc>
          <w:tcPr>
            <w:tcW w:w="738" w:type="dxa"/>
            <w:shd w:val="clear" w:color="auto" w:fill="auto"/>
          </w:tcPr>
          <w:p w14:paraId="01F1C5ED" w14:textId="77777777" w:rsidR="002C32B9" w:rsidRPr="00A82C01" w:rsidRDefault="002C32B9" w:rsidP="00CA5EFD">
            <w:pPr>
              <w:overflowPunct/>
              <w:spacing w:before="40"/>
              <w:textAlignment w:val="auto"/>
              <w:rPr>
                <w:sz w:val="20"/>
              </w:rPr>
            </w:pPr>
          </w:p>
        </w:tc>
        <w:tc>
          <w:tcPr>
            <w:tcW w:w="720" w:type="dxa"/>
            <w:shd w:val="clear" w:color="auto" w:fill="auto"/>
          </w:tcPr>
          <w:p w14:paraId="3342C2F4" w14:textId="77777777" w:rsidR="002C32B9" w:rsidRPr="00A82C01" w:rsidRDefault="002C32B9" w:rsidP="00CA5EFD">
            <w:pPr>
              <w:overflowPunct/>
              <w:spacing w:before="40"/>
              <w:ind w:firstLine="720"/>
              <w:textAlignment w:val="auto"/>
              <w:rPr>
                <w:sz w:val="20"/>
              </w:rPr>
            </w:pPr>
          </w:p>
        </w:tc>
        <w:tc>
          <w:tcPr>
            <w:tcW w:w="900" w:type="dxa"/>
            <w:shd w:val="clear" w:color="auto" w:fill="auto"/>
          </w:tcPr>
          <w:p w14:paraId="233DEAC7" w14:textId="77777777" w:rsidR="002C32B9" w:rsidRPr="00A82C01" w:rsidRDefault="002C32B9" w:rsidP="00CA5EFD">
            <w:pPr>
              <w:overflowPunct/>
              <w:spacing w:before="40"/>
              <w:ind w:firstLine="720"/>
              <w:textAlignment w:val="auto"/>
              <w:rPr>
                <w:sz w:val="20"/>
              </w:rPr>
            </w:pPr>
          </w:p>
        </w:tc>
        <w:tc>
          <w:tcPr>
            <w:tcW w:w="7830" w:type="dxa"/>
            <w:shd w:val="clear" w:color="auto" w:fill="auto"/>
          </w:tcPr>
          <w:p w14:paraId="1964A07F" w14:textId="77777777" w:rsidR="002C32B9" w:rsidRPr="00EB4DFD" w:rsidRDefault="002C32B9" w:rsidP="00CA5EFD">
            <w:pPr>
              <w:overflowPunct/>
              <w:spacing w:before="40"/>
              <w:textAlignment w:val="auto"/>
              <w:rPr>
                <w:sz w:val="20"/>
              </w:rPr>
            </w:pPr>
            <w:r w:rsidRPr="00EB4DFD">
              <w:rPr>
                <w:sz w:val="20"/>
              </w:rPr>
              <w:t>15. Does the organization conduct frequent assessment of existing programs’ effectiveness in meeting recipient needs AND identify areas for improvement?</w:t>
            </w:r>
          </w:p>
        </w:tc>
      </w:tr>
      <w:tr w:rsidR="002C32B9" w:rsidRPr="00A82C01" w14:paraId="030D0D75" w14:textId="77777777" w:rsidTr="002C32B9">
        <w:tc>
          <w:tcPr>
            <w:tcW w:w="738" w:type="dxa"/>
            <w:shd w:val="clear" w:color="auto" w:fill="auto"/>
          </w:tcPr>
          <w:p w14:paraId="49BF1778" w14:textId="77777777" w:rsidR="002C32B9" w:rsidRPr="00A82C01" w:rsidRDefault="002C32B9" w:rsidP="00CA5EFD">
            <w:pPr>
              <w:overflowPunct/>
              <w:spacing w:before="40"/>
              <w:textAlignment w:val="auto"/>
              <w:rPr>
                <w:sz w:val="20"/>
              </w:rPr>
            </w:pPr>
          </w:p>
        </w:tc>
        <w:tc>
          <w:tcPr>
            <w:tcW w:w="720" w:type="dxa"/>
            <w:shd w:val="clear" w:color="auto" w:fill="auto"/>
          </w:tcPr>
          <w:p w14:paraId="42F42D5C" w14:textId="77777777" w:rsidR="002C32B9" w:rsidRPr="00A82C01" w:rsidRDefault="002C32B9" w:rsidP="00CA5EFD">
            <w:pPr>
              <w:overflowPunct/>
              <w:spacing w:before="40"/>
              <w:ind w:firstLine="720"/>
              <w:textAlignment w:val="auto"/>
              <w:rPr>
                <w:sz w:val="20"/>
              </w:rPr>
            </w:pPr>
          </w:p>
        </w:tc>
        <w:tc>
          <w:tcPr>
            <w:tcW w:w="900" w:type="dxa"/>
            <w:shd w:val="clear" w:color="auto" w:fill="auto"/>
          </w:tcPr>
          <w:p w14:paraId="2C7D094D" w14:textId="77777777" w:rsidR="002C32B9" w:rsidRPr="00A82C01" w:rsidRDefault="002C32B9" w:rsidP="00CA5EFD">
            <w:pPr>
              <w:overflowPunct/>
              <w:spacing w:before="40"/>
              <w:ind w:firstLine="720"/>
              <w:textAlignment w:val="auto"/>
              <w:rPr>
                <w:sz w:val="20"/>
              </w:rPr>
            </w:pPr>
          </w:p>
        </w:tc>
        <w:tc>
          <w:tcPr>
            <w:tcW w:w="7830" w:type="dxa"/>
            <w:shd w:val="clear" w:color="auto" w:fill="auto"/>
          </w:tcPr>
          <w:p w14:paraId="53DA9182" w14:textId="77777777" w:rsidR="002C32B9" w:rsidRPr="00EB4DFD" w:rsidRDefault="002C32B9" w:rsidP="00CA5EFD">
            <w:pPr>
              <w:overflowPunct/>
              <w:spacing w:before="40"/>
              <w:textAlignment w:val="auto"/>
              <w:rPr>
                <w:sz w:val="20"/>
              </w:rPr>
            </w:pPr>
            <w:r w:rsidRPr="00EB4DFD">
              <w:rPr>
                <w:sz w:val="20"/>
              </w:rPr>
              <w:t>16. Does the organization assess internal operations to assess efficiency and effectiveness?</w:t>
            </w:r>
          </w:p>
        </w:tc>
      </w:tr>
      <w:tr w:rsidR="002C32B9" w:rsidRPr="00A82C01" w14:paraId="31A210F5" w14:textId="77777777" w:rsidTr="002C32B9">
        <w:tc>
          <w:tcPr>
            <w:tcW w:w="738" w:type="dxa"/>
            <w:shd w:val="clear" w:color="auto" w:fill="auto"/>
          </w:tcPr>
          <w:p w14:paraId="26CA0431" w14:textId="77777777" w:rsidR="002C32B9" w:rsidRPr="00A82C01" w:rsidRDefault="002C32B9" w:rsidP="00CA5EFD">
            <w:pPr>
              <w:overflowPunct/>
              <w:spacing w:before="40"/>
              <w:ind w:firstLine="720"/>
              <w:textAlignment w:val="auto"/>
              <w:rPr>
                <w:sz w:val="20"/>
              </w:rPr>
            </w:pPr>
          </w:p>
        </w:tc>
        <w:tc>
          <w:tcPr>
            <w:tcW w:w="720" w:type="dxa"/>
            <w:shd w:val="clear" w:color="auto" w:fill="auto"/>
          </w:tcPr>
          <w:p w14:paraId="2F0F989B" w14:textId="77777777" w:rsidR="002C32B9" w:rsidRPr="00A82C01" w:rsidRDefault="002C32B9" w:rsidP="00CA5EFD">
            <w:pPr>
              <w:overflowPunct/>
              <w:spacing w:before="40"/>
              <w:ind w:firstLine="720"/>
              <w:textAlignment w:val="auto"/>
              <w:rPr>
                <w:sz w:val="20"/>
              </w:rPr>
            </w:pPr>
          </w:p>
        </w:tc>
        <w:tc>
          <w:tcPr>
            <w:tcW w:w="900" w:type="dxa"/>
            <w:shd w:val="clear" w:color="auto" w:fill="auto"/>
          </w:tcPr>
          <w:p w14:paraId="045E43C2" w14:textId="77777777" w:rsidR="002C32B9" w:rsidRPr="00A82C01" w:rsidRDefault="002C32B9" w:rsidP="00CA5EFD">
            <w:pPr>
              <w:overflowPunct/>
              <w:spacing w:before="40"/>
              <w:ind w:firstLine="720"/>
              <w:textAlignment w:val="auto"/>
              <w:rPr>
                <w:sz w:val="20"/>
              </w:rPr>
            </w:pPr>
          </w:p>
        </w:tc>
        <w:tc>
          <w:tcPr>
            <w:tcW w:w="7830" w:type="dxa"/>
            <w:shd w:val="clear" w:color="auto" w:fill="auto"/>
          </w:tcPr>
          <w:p w14:paraId="2F5A2DF6" w14:textId="77777777" w:rsidR="002C32B9" w:rsidRPr="00EB4DFD" w:rsidRDefault="002C32B9" w:rsidP="00CA5EFD">
            <w:pPr>
              <w:overflowPunct/>
              <w:spacing w:before="40"/>
              <w:textAlignment w:val="auto"/>
              <w:rPr>
                <w:sz w:val="20"/>
              </w:rPr>
            </w:pPr>
            <w:r w:rsidRPr="00EB4DFD">
              <w:rPr>
                <w:sz w:val="20"/>
              </w:rPr>
              <w:t>17. If yes to questions 15-16, are adjustments and/or improvements always made?</w:t>
            </w:r>
          </w:p>
        </w:tc>
      </w:tr>
      <w:tr w:rsidR="002C32B9" w:rsidRPr="00A82C01" w14:paraId="21507F23" w14:textId="77777777" w:rsidTr="002C32B9">
        <w:tc>
          <w:tcPr>
            <w:tcW w:w="738" w:type="dxa"/>
            <w:shd w:val="clear" w:color="auto" w:fill="auto"/>
          </w:tcPr>
          <w:p w14:paraId="317151A2" w14:textId="77777777" w:rsidR="002C32B9" w:rsidRPr="00A82C01" w:rsidRDefault="002C32B9" w:rsidP="00CA5EFD">
            <w:pPr>
              <w:overflowPunct/>
              <w:spacing w:before="40"/>
              <w:textAlignment w:val="auto"/>
              <w:rPr>
                <w:sz w:val="20"/>
              </w:rPr>
            </w:pPr>
          </w:p>
        </w:tc>
        <w:tc>
          <w:tcPr>
            <w:tcW w:w="720" w:type="dxa"/>
            <w:shd w:val="clear" w:color="auto" w:fill="auto"/>
          </w:tcPr>
          <w:p w14:paraId="63558A64" w14:textId="77777777" w:rsidR="002C32B9" w:rsidRPr="00A82C01" w:rsidRDefault="002C32B9" w:rsidP="00CA5EFD">
            <w:pPr>
              <w:overflowPunct/>
              <w:spacing w:before="40"/>
              <w:ind w:firstLine="720"/>
              <w:textAlignment w:val="auto"/>
              <w:rPr>
                <w:sz w:val="20"/>
              </w:rPr>
            </w:pPr>
          </w:p>
        </w:tc>
        <w:tc>
          <w:tcPr>
            <w:tcW w:w="900" w:type="dxa"/>
            <w:shd w:val="clear" w:color="auto" w:fill="auto"/>
          </w:tcPr>
          <w:p w14:paraId="63AB16A9" w14:textId="77777777" w:rsidR="002C32B9" w:rsidRPr="00A82C01" w:rsidRDefault="002C32B9" w:rsidP="00CA5EFD">
            <w:pPr>
              <w:overflowPunct/>
              <w:spacing w:before="40"/>
              <w:ind w:firstLine="720"/>
              <w:textAlignment w:val="auto"/>
              <w:rPr>
                <w:sz w:val="20"/>
              </w:rPr>
            </w:pPr>
          </w:p>
        </w:tc>
        <w:tc>
          <w:tcPr>
            <w:tcW w:w="7830" w:type="dxa"/>
            <w:shd w:val="clear" w:color="auto" w:fill="auto"/>
          </w:tcPr>
          <w:p w14:paraId="359146A9" w14:textId="77777777" w:rsidR="002C32B9" w:rsidRPr="00EB4DFD" w:rsidRDefault="002C32B9" w:rsidP="00CA5EFD">
            <w:pPr>
              <w:overflowPunct/>
              <w:spacing w:before="40"/>
              <w:textAlignment w:val="auto"/>
              <w:rPr>
                <w:sz w:val="20"/>
              </w:rPr>
            </w:pPr>
            <w:r w:rsidRPr="00EB4DFD">
              <w:rPr>
                <w:sz w:val="20"/>
              </w:rPr>
              <w:t xml:space="preserve">18. Does your organization have networked computing hardware with a comprehensive range of up-to-date business software applications? </w:t>
            </w:r>
          </w:p>
        </w:tc>
      </w:tr>
      <w:tr w:rsidR="002C32B9" w:rsidRPr="00A82C01" w14:paraId="17FA9982" w14:textId="77777777" w:rsidTr="002C32B9">
        <w:tc>
          <w:tcPr>
            <w:tcW w:w="738" w:type="dxa"/>
            <w:shd w:val="clear" w:color="auto" w:fill="auto"/>
          </w:tcPr>
          <w:p w14:paraId="282A2EF8" w14:textId="77777777" w:rsidR="002C32B9" w:rsidRPr="00A82C01" w:rsidRDefault="002C32B9" w:rsidP="00CA5EFD">
            <w:pPr>
              <w:overflowPunct/>
              <w:spacing w:before="40"/>
              <w:textAlignment w:val="auto"/>
              <w:rPr>
                <w:sz w:val="20"/>
              </w:rPr>
            </w:pPr>
          </w:p>
        </w:tc>
        <w:tc>
          <w:tcPr>
            <w:tcW w:w="720" w:type="dxa"/>
            <w:shd w:val="clear" w:color="auto" w:fill="auto"/>
          </w:tcPr>
          <w:p w14:paraId="75589DFB" w14:textId="77777777" w:rsidR="002C32B9" w:rsidRPr="00A82C01" w:rsidRDefault="002C32B9" w:rsidP="00CA5EFD">
            <w:pPr>
              <w:overflowPunct/>
              <w:spacing w:before="40"/>
              <w:ind w:firstLine="720"/>
              <w:textAlignment w:val="auto"/>
              <w:rPr>
                <w:sz w:val="20"/>
              </w:rPr>
            </w:pPr>
          </w:p>
        </w:tc>
        <w:tc>
          <w:tcPr>
            <w:tcW w:w="900" w:type="dxa"/>
            <w:shd w:val="clear" w:color="auto" w:fill="auto"/>
          </w:tcPr>
          <w:p w14:paraId="63B1A7BC" w14:textId="77777777" w:rsidR="002C32B9" w:rsidRPr="00A82C01" w:rsidRDefault="002C32B9" w:rsidP="00CA5EFD">
            <w:pPr>
              <w:overflowPunct/>
              <w:spacing w:before="40"/>
              <w:ind w:firstLine="720"/>
              <w:textAlignment w:val="auto"/>
              <w:rPr>
                <w:sz w:val="20"/>
              </w:rPr>
            </w:pPr>
          </w:p>
        </w:tc>
        <w:tc>
          <w:tcPr>
            <w:tcW w:w="7830" w:type="dxa"/>
            <w:shd w:val="clear" w:color="auto" w:fill="auto"/>
          </w:tcPr>
          <w:p w14:paraId="317CB363" w14:textId="77777777" w:rsidR="002C32B9" w:rsidRPr="00EB4DFD" w:rsidRDefault="002C32B9" w:rsidP="00CA5EFD">
            <w:pPr>
              <w:overflowPunct/>
              <w:spacing w:before="40"/>
              <w:textAlignment w:val="auto"/>
              <w:rPr>
                <w:sz w:val="20"/>
              </w:rPr>
            </w:pPr>
            <w:r w:rsidRPr="00EB4DFD">
              <w:rPr>
                <w:sz w:val="20"/>
              </w:rPr>
              <w:t>19. Does every key staff member have a computer with up-to-date software?</w:t>
            </w:r>
          </w:p>
        </w:tc>
      </w:tr>
      <w:tr w:rsidR="002C32B9" w:rsidRPr="00A82C01" w14:paraId="288A494D" w14:textId="77777777" w:rsidTr="002C32B9">
        <w:tc>
          <w:tcPr>
            <w:tcW w:w="738" w:type="dxa"/>
            <w:shd w:val="clear" w:color="auto" w:fill="auto"/>
          </w:tcPr>
          <w:p w14:paraId="03DFE114" w14:textId="77777777" w:rsidR="002C32B9" w:rsidRPr="00A82C01" w:rsidRDefault="002C32B9" w:rsidP="00CA5EFD">
            <w:pPr>
              <w:overflowPunct/>
              <w:spacing w:before="40"/>
              <w:textAlignment w:val="auto"/>
              <w:rPr>
                <w:sz w:val="20"/>
              </w:rPr>
            </w:pPr>
          </w:p>
        </w:tc>
        <w:tc>
          <w:tcPr>
            <w:tcW w:w="720" w:type="dxa"/>
            <w:shd w:val="clear" w:color="auto" w:fill="auto"/>
          </w:tcPr>
          <w:p w14:paraId="3ECA6F5E" w14:textId="77777777" w:rsidR="002C32B9" w:rsidRPr="00A82C01" w:rsidRDefault="002C32B9" w:rsidP="00CA5EFD">
            <w:pPr>
              <w:overflowPunct/>
              <w:spacing w:before="40"/>
              <w:ind w:firstLine="720"/>
              <w:textAlignment w:val="auto"/>
              <w:rPr>
                <w:sz w:val="20"/>
              </w:rPr>
            </w:pPr>
          </w:p>
        </w:tc>
        <w:tc>
          <w:tcPr>
            <w:tcW w:w="900" w:type="dxa"/>
            <w:shd w:val="clear" w:color="auto" w:fill="auto"/>
          </w:tcPr>
          <w:p w14:paraId="771F3E57" w14:textId="77777777" w:rsidR="002C32B9" w:rsidRPr="00A82C01" w:rsidRDefault="002C32B9" w:rsidP="00CA5EFD">
            <w:pPr>
              <w:overflowPunct/>
              <w:spacing w:before="40"/>
              <w:ind w:firstLine="720"/>
              <w:textAlignment w:val="auto"/>
              <w:rPr>
                <w:sz w:val="20"/>
              </w:rPr>
            </w:pPr>
          </w:p>
        </w:tc>
        <w:tc>
          <w:tcPr>
            <w:tcW w:w="7830" w:type="dxa"/>
            <w:shd w:val="clear" w:color="auto" w:fill="auto"/>
          </w:tcPr>
          <w:p w14:paraId="04A77D9B" w14:textId="77777777" w:rsidR="002C32B9" w:rsidRPr="00EB4DFD" w:rsidRDefault="002C32B9" w:rsidP="00CA5EFD">
            <w:pPr>
              <w:overflowPunct/>
              <w:spacing w:before="40"/>
              <w:textAlignment w:val="auto"/>
              <w:rPr>
                <w:sz w:val="20"/>
              </w:rPr>
            </w:pPr>
            <w:r w:rsidRPr="00EB4DFD">
              <w:rPr>
                <w:sz w:val="20"/>
              </w:rPr>
              <w:t>20. Does every key staff member have internet access and e-mail capabilities?</w:t>
            </w:r>
          </w:p>
        </w:tc>
      </w:tr>
      <w:tr w:rsidR="002C32B9" w:rsidRPr="00A82C01" w14:paraId="1AE0DDEE" w14:textId="77777777" w:rsidTr="002C32B9">
        <w:tc>
          <w:tcPr>
            <w:tcW w:w="738" w:type="dxa"/>
            <w:shd w:val="clear" w:color="auto" w:fill="auto"/>
          </w:tcPr>
          <w:p w14:paraId="5C2AC5F8" w14:textId="77777777" w:rsidR="002C32B9" w:rsidRPr="00A82C01" w:rsidRDefault="002C32B9" w:rsidP="00CA5EFD">
            <w:pPr>
              <w:overflowPunct/>
              <w:spacing w:before="40"/>
              <w:ind w:firstLine="720"/>
              <w:textAlignment w:val="auto"/>
              <w:rPr>
                <w:sz w:val="20"/>
              </w:rPr>
            </w:pPr>
          </w:p>
        </w:tc>
        <w:tc>
          <w:tcPr>
            <w:tcW w:w="720" w:type="dxa"/>
            <w:shd w:val="clear" w:color="auto" w:fill="auto"/>
          </w:tcPr>
          <w:p w14:paraId="6FF9A15E" w14:textId="77777777" w:rsidR="002C32B9" w:rsidRPr="00A82C01" w:rsidRDefault="002C32B9" w:rsidP="00CA5EFD">
            <w:pPr>
              <w:overflowPunct/>
              <w:spacing w:before="40"/>
              <w:ind w:firstLine="720"/>
              <w:textAlignment w:val="auto"/>
              <w:rPr>
                <w:sz w:val="20"/>
              </w:rPr>
            </w:pPr>
          </w:p>
        </w:tc>
        <w:tc>
          <w:tcPr>
            <w:tcW w:w="900" w:type="dxa"/>
            <w:shd w:val="clear" w:color="auto" w:fill="auto"/>
          </w:tcPr>
          <w:p w14:paraId="56B09107" w14:textId="77777777" w:rsidR="002C32B9" w:rsidRPr="00A82C01" w:rsidRDefault="002C32B9" w:rsidP="00CA5EFD">
            <w:pPr>
              <w:overflowPunct/>
              <w:spacing w:before="40"/>
              <w:ind w:firstLine="720"/>
              <w:textAlignment w:val="auto"/>
              <w:rPr>
                <w:sz w:val="20"/>
              </w:rPr>
            </w:pPr>
          </w:p>
        </w:tc>
        <w:tc>
          <w:tcPr>
            <w:tcW w:w="7830" w:type="dxa"/>
            <w:shd w:val="clear" w:color="auto" w:fill="auto"/>
          </w:tcPr>
          <w:p w14:paraId="4EB89960" w14:textId="77777777" w:rsidR="002C32B9" w:rsidRPr="00EB4DFD" w:rsidRDefault="002C32B9" w:rsidP="00CA5EFD">
            <w:pPr>
              <w:overflowPunct/>
              <w:spacing w:before="40"/>
              <w:textAlignment w:val="auto"/>
              <w:rPr>
                <w:sz w:val="20"/>
              </w:rPr>
            </w:pPr>
            <w:r w:rsidRPr="00EB4DFD">
              <w:rPr>
                <w:sz w:val="20"/>
              </w:rPr>
              <w:t>21. Is computer technology used regularly by staff?</w:t>
            </w:r>
          </w:p>
        </w:tc>
      </w:tr>
      <w:tr w:rsidR="002C32B9" w:rsidRPr="00A82C01" w14:paraId="73FF192B" w14:textId="77777777" w:rsidTr="002C32B9">
        <w:tc>
          <w:tcPr>
            <w:tcW w:w="738" w:type="dxa"/>
            <w:shd w:val="clear" w:color="auto" w:fill="auto"/>
          </w:tcPr>
          <w:p w14:paraId="3FAEB613" w14:textId="77777777" w:rsidR="002C32B9" w:rsidRPr="00A82C01" w:rsidRDefault="002C32B9" w:rsidP="00CA5EFD">
            <w:pPr>
              <w:overflowPunct/>
              <w:spacing w:before="40"/>
              <w:ind w:firstLine="720"/>
              <w:textAlignment w:val="auto"/>
              <w:rPr>
                <w:sz w:val="20"/>
              </w:rPr>
            </w:pPr>
          </w:p>
        </w:tc>
        <w:tc>
          <w:tcPr>
            <w:tcW w:w="720" w:type="dxa"/>
            <w:shd w:val="clear" w:color="auto" w:fill="auto"/>
          </w:tcPr>
          <w:p w14:paraId="2C8BBCBD" w14:textId="77777777" w:rsidR="002C32B9" w:rsidRPr="00A82C01" w:rsidRDefault="002C32B9" w:rsidP="00CA5EFD">
            <w:pPr>
              <w:overflowPunct/>
              <w:spacing w:before="40"/>
              <w:ind w:firstLine="720"/>
              <w:textAlignment w:val="auto"/>
              <w:rPr>
                <w:sz w:val="20"/>
              </w:rPr>
            </w:pPr>
          </w:p>
        </w:tc>
        <w:tc>
          <w:tcPr>
            <w:tcW w:w="900" w:type="dxa"/>
            <w:shd w:val="clear" w:color="auto" w:fill="auto"/>
          </w:tcPr>
          <w:p w14:paraId="07D45D3B" w14:textId="77777777" w:rsidR="002C32B9" w:rsidRPr="00A82C01" w:rsidRDefault="002C32B9" w:rsidP="00CA5EFD">
            <w:pPr>
              <w:overflowPunct/>
              <w:spacing w:before="40"/>
              <w:ind w:firstLine="720"/>
              <w:textAlignment w:val="auto"/>
              <w:rPr>
                <w:sz w:val="20"/>
              </w:rPr>
            </w:pPr>
          </w:p>
        </w:tc>
        <w:tc>
          <w:tcPr>
            <w:tcW w:w="7830" w:type="dxa"/>
            <w:shd w:val="clear" w:color="auto" w:fill="auto"/>
          </w:tcPr>
          <w:p w14:paraId="7909473E" w14:textId="77777777" w:rsidR="002C32B9" w:rsidRPr="00EB4DFD" w:rsidRDefault="002C32B9" w:rsidP="00CA5EFD">
            <w:pPr>
              <w:overflowPunct/>
              <w:spacing w:before="40"/>
              <w:textAlignment w:val="auto"/>
              <w:rPr>
                <w:sz w:val="20"/>
              </w:rPr>
            </w:pPr>
            <w:r w:rsidRPr="00EB4DFD">
              <w:rPr>
                <w:sz w:val="20"/>
              </w:rPr>
              <w:t>22. Does the organization have a documented (written) process to recruit, develop and retain employees?</w:t>
            </w:r>
          </w:p>
        </w:tc>
      </w:tr>
      <w:tr w:rsidR="002C32B9" w:rsidRPr="00A82C01" w14:paraId="1F30D778" w14:textId="77777777" w:rsidTr="002C32B9">
        <w:tc>
          <w:tcPr>
            <w:tcW w:w="738" w:type="dxa"/>
            <w:shd w:val="clear" w:color="auto" w:fill="auto"/>
          </w:tcPr>
          <w:p w14:paraId="1C758C5F" w14:textId="77777777" w:rsidR="002C32B9" w:rsidRPr="00A82C01" w:rsidRDefault="002C32B9" w:rsidP="00CA5EFD">
            <w:pPr>
              <w:overflowPunct/>
              <w:spacing w:before="40"/>
              <w:ind w:firstLine="720"/>
              <w:textAlignment w:val="auto"/>
              <w:rPr>
                <w:sz w:val="20"/>
              </w:rPr>
            </w:pPr>
          </w:p>
        </w:tc>
        <w:tc>
          <w:tcPr>
            <w:tcW w:w="720" w:type="dxa"/>
            <w:shd w:val="clear" w:color="auto" w:fill="auto"/>
          </w:tcPr>
          <w:p w14:paraId="6496D4D4" w14:textId="77777777" w:rsidR="002C32B9" w:rsidRPr="00A82C01" w:rsidRDefault="002C32B9" w:rsidP="00CA5EFD">
            <w:pPr>
              <w:overflowPunct/>
              <w:spacing w:before="40"/>
              <w:ind w:firstLine="720"/>
              <w:textAlignment w:val="auto"/>
              <w:rPr>
                <w:sz w:val="20"/>
              </w:rPr>
            </w:pPr>
          </w:p>
        </w:tc>
        <w:tc>
          <w:tcPr>
            <w:tcW w:w="900" w:type="dxa"/>
            <w:shd w:val="clear" w:color="auto" w:fill="auto"/>
          </w:tcPr>
          <w:p w14:paraId="096FAB53" w14:textId="77777777" w:rsidR="002C32B9" w:rsidRPr="00A82C01" w:rsidRDefault="002C32B9" w:rsidP="00CA5EFD">
            <w:pPr>
              <w:overflowPunct/>
              <w:spacing w:before="40"/>
              <w:ind w:firstLine="720"/>
              <w:textAlignment w:val="auto"/>
              <w:rPr>
                <w:sz w:val="20"/>
              </w:rPr>
            </w:pPr>
          </w:p>
        </w:tc>
        <w:tc>
          <w:tcPr>
            <w:tcW w:w="7830" w:type="dxa"/>
            <w:shd w:val="clear" w:color="auto" w:fill="auto"/>
          </w:tcPr>
          <w:p w14:paraId="1C0C4E9E" w14:textId="77777777" w:rsidR="002C32B9" w:rsidRPr="00EB4DFD" w:rsidRDefault="002C32B9" w:rsidP="00CA5EFD">
            <w:pPr>
              <w:overflowPunct/>
              <w:spacing w:before="40"/>
              <w:textAlignment w:val="auto"/>
              <w:rPr>
                <w:sz w:val="20"/>
              </w:rPr>
            </w:pPr>
            <w:r w:rsidRPr="00EB4DFD">
              <w:rPr>
                <w:sz w:val="20"/>
              </w:rPr>
              <w:t>23. Does the organization provide relevant and regular internal and external training?</w:t>
            </w:r>
          </w:p>
        </w:tc>
      </w:tr>
      <w:tr w:rsidR="002C32B9" w:rsidRPr="00A82C01" w14:paraId="35C8528E" w14:textId="77777777" w:rsidTr="002C32B9">
        <w:tc>
          <w:tcPr>
            <w:tcW w:w="738" w:type="dxa"/>
            <w:shd w:val="clear" w:color="auto" w:fill="auto"/>
          </w:tcPr>
          <w:p w14:paraId="2FC6E8CB" w14:textId="77777777" w:rsidR="002C32B9" w:rsidRPr="00A82C01" w:rsidRDefault="002C32B9" w:rsidP="00CA5EFD">
            <w:pPr>
              <w:overflowPunct/>
              <w:spacing w:before="40"/>
              <w:ind w:firstLine="720"/>
              <w:textAlignment w:val="auto"/>
              <w:rPr>
                <w:sz w:val="20"/>
              </w:rPr>
            </w:pPr>
          </w:p>
        </w:tc>
        <w:tc>
          <w:tcPr>
            <w:tcW w:w="720" w:type="dxa"/>
            <w:shd w:val="clear" w:color="auto" w:fill="auto"/>
          </w:tcPr>
          <w:p w14:paraId="7CDD712F" w14:textId="77777777" w:rsidR="002C32B9" w:rsidRPr="00A82C01" w:rsidRDefault="002C32B9" w:rsidP="00CA5EFD">
            <w:pPr>
              <w:overflowPunct/>
              <w:spacing w:before="40"/>
              <w:ind w:firstLine="720"/>
              <w:textAlignment w:val="auto"/>
              <w:rPr>
                <w:sz w:val="20"/>
              </w:rPr>
            </w:pPr>
          </w:p>
        </w:tc>
        <w:tc>
          <w:tcPr>
            <w:tcW w:w="900" w:type="dxa"/>
            <w:shd w:val="clear" w:color="auto" w:fill="auto"/>
          </w:tcPr>
          <w:p w14:paraId="564C162D" w14:textId="77777777" w:rsidR="002C32B9" w:rsidRPr="00A82C01" w:rsidRDefault="002C32B9" w:rsidP="00CA5EFD">
            <w:pPr>
              <w:overflowPunct/>
              <w:spacing w:before="40"/>
              <w:ind w:firstLine="720"/>
              <w:textAlignment w:val="auto"/>
              <w:rPr>
                <w:sz w:val="20"/>
              </w:rPr>
            </w:pPr>
          </w:p>
        </w:tc>
        <w:tc>
          <w:tcPr>
            <w:tcW w:w="7830" w:type="dxa"/>
            <w:shd w:val="clear" w:color="auto" w:fill="auto"/>
          </w:tcPr>
          <w:p w14:paraId="3FFBB129" w14:textId="77777777" w:rsidR="002C32B9" w:rsidRPr="00EB4DFD" w:rsidRDefault="002C32B9" w:rsidP="00CA5EFD">
            <w:pPr>
              <w:overflowPunct/>
              <w:spacing w:before="40"/>
              <w:textAlignment w:val="auto"/>
              <w:rPr>
                <w:sz w:val="20"/>
              </w:rPr>
            </w:pPr>
            <w:r w:rsidRPr="00EB4DFD">
              <w:rPr>
                <w:sz w:val="20"/>
              </w:rPr>
              <w:t>24. Are employee performance appraisals done annually, consistently, and in writing?</w:t>
            </w:r>
          </w:p>
        </w:tc>
      </w:tr>
      <w:tr w:rsidR="002C32B9" w:rsidRPr="00A82C01" w14:paraId="3189EA8A" w14:textId="77777777" w:rsidTr="002C32B9">
        <w:tc>
          <w:tcPr>
            <w:tcW w:w="738" w:type="dxa"/>
            <w:shd w:val="clear" w:color="auto" w:fill="auto"/>
          </w:tcPr>
          <w:p w14:paraId="6113D133" w14:textId="77777777" w:rsidR="002C32B9" w:rsidRPr="00A82C01" w:rsidRDefault="002C32B9" w:rsidP="00CA5EFD">
            <w:pPr>
              <w:overflowPunct/>
              <w:spacing w:before="40"/>
              <w:ind w:firstLine="720"/>
              <w:textAlignment w:val="auto"/>
              <w:rPr>
                <w:sz w:val="20"/>
              </w:rPr>
            </w:pPr>
          </w:p>
        </w:tc>
        <w:tc>
          <w:tcPr>
            <w:tcW w:w="720" w:type="dxa"/>
            <w:shd w:val="clear" w:color="auto" w:fill="auto"/>
          </w:tcPr>
          <w:p w14:paraId="504D7388" w14:textId="77777777" w:rsidR="002C32B9" w:rsidRPr="00A82C01" w:rsidRDefault="002C32B9" w:rsidP="00CA5EFD">
            <w:pPr>
              <w:overflowPunct/>
              <w:spacing w:before="40"/>
              <w:ind w:firstLine="720"/>
              <w:textAlignment w:val="auto"/>
              <w:rPr>
                <w:sz w:val="20"/>
              </w:rPr>
            </w:pPr>
          </w:p>
        </w:tc>
        <w:tc>
          <w:tcPr>
            <w:tcW w:w="900" w:type="dxa"/>
            <w:shd w:val="clear" w:color="auto" w:fill="auto"/>
          </w:tcPr>
          <w:p w14:paraId="465618B9" w14:textId="77777777" w:rsidR="002C32B9" w:rsidRPr="00A82C01" w:rsidRDefault="002C32B9" w:rsidP="00CA5EFD">
            <w:pPr>
              <w:overflowPunct/>
              <w:spacing w:before="40"/>
              <w:ind w:firstLine="720"/>
              <w:textAlignment w:val="auto"/>
              <w:rPr>
                <w:sz w:val="20"/>
              </w:rPr>
            </w:pPr>
          </w:p>
        </w:tc>
        <w:tc>
          <w:tcPr>
            <w:tcW w:w="7830" w:type="dxa"/>
            <w:shd w:val="clear" w:color="auto" w:fill="auto"/>
          </w:tcPr>
          <w:p w14:paraId="6FFF55C2" w14:textId="77777777" w:rsidR="002C32B9" w:rsidRPr="00EB4DFD" w:rsidRDefault="002C32B9" w:rsidP="00CA5EFD">
            <w:pPr>
              <w:overflowPunct/>
              <w:spacing w:before="40"/>
              <w:textAlignment w:val="auto"/>
              <w:rPr>
                <w:sz w:val="20"/>
              </w:rPr>
            </w:pPr>
            <w:r w:rsidRPr="00EB4DFD">
              <w:rPr>
                <w:sz w:val="20"/>
              </w:rPr>
              <w:t>25. Does the organization recruit, develop, and deploy volunteers to deliver mission-related services to its customers/constituents?</w:t>
            </w:r>
          </w:p>
        </w:tc>
      </w:tr>
      <w:tr w:rsidR="002C32B9" w:rsidRPr="00A82C01" w14:paraId="5D2F4A06" w14:textId="77777777" w:rsidTr="002C32B9">
        <w:tc>
          <w:tcPr>
            <w:tcW w:w="738" w:type="dxa"/>
            <w:shd w:val="clear" w:color="auto" w:fill="auto"/>
          </w:tcPr>
          <w:p w14:paraId="12F77BBD" w14:textId="77777777" w:rsidR="002C32B9" w:rsidRPr="00A82C01" w:rsidRDefault="002C32B9" w:rsidP="00CA5EFD">
            <w:pPr>
              <w:overflowPunct/>
              <w:spacing w:before="40"/>
              <w:ind w:firstLine="720"/>
              <w:textAlignment w:val="auto"/>
              <w:rPr>
                <w:sz w:val="20"/>
              </w:rPr>
            </w:pPr>
          </w:p>
        </w:tc>
        <w:tc>
          <w:tcPr>
            <w:tcW w:w="720" w:type="dxa"/>
            <w:shd w:val="clear" w:color="auto" w:fill="auto"/>
          </w:tcPr>
          <w:p w14:paraId="3B52BFB4" w14:textId="77777777" w:rsidR="002C32B9" w:rsidRPr="00A82C01" w:rsidRDefault="002C32B9" w:rsidP="00CA5EFD">
            <w:pPr>
              <w:overflowPunct/>
              <w:spacing w:before="40"/>
              <w:ind w:firstLine="720"/>
              <w:textAlignment w:val="auto"/>
              <w:rPr>
                <w:sz w:val="20"/>
              </w:rPr>
            </w:pPr>
          </w:p>
        </w:tc>
        <w:tc>
          <w:tcPr>
            <w:tcW w:w="900" w:type="dxa"/>
            <w:shd w:val="clear" w:color="auto" w:fill="auto"/>
          </w:tcPr>
          <w:p w14:paraId="70911F26" w14:textId="77777777" w:rsidR="002C32B9" w:rsidRPr="00A82C01" w:rsidRDefault="002C32B9" w:rsidP="00CA5EFD">
            <w:pPr>
              <w:overflowPunct/>
              <w:spacing w:before="40"/>
              <w:ind w:firstLine="720"/>
              <w:textAlignment w:val="auto"/>
              <w:rPr>
                <w:sz w:val="20"/>
              </w:rPr>
            </w:pPr>
          </w:p>
        </w:tc>
        <w:tc>
          <w:tcPr>
            <w:tcW w:w="7830" w:type="dxa"/>
            <w:shd w:val="clear" w:color="auto" w:fill="auto"/>
          </w:tcPr>
          <w:p w14:paraId="0A64EEF1" w14:textId="77777777" w:rsidR="002C32B9" w:rsidRPr="00EB4DFD" w:rsidRDefault="002C32B9" w:rsidP="00CA5EFD">
            <w:pPr>
              <w:overflowPunct/>
              <w:spacing w:before="40"/>
              <w:textAlignment w:val="auto"/>
              <w:rPr>
                <w:sz w:val="20"/>
              </w:rPr>
            </w:pPr>
            <w:r w:rsidRPr="00EB4DFD">
              <w:rPr>
                <w:sz w:val="20"/>
              </w:rPr>
              <w:t>26. Does your organization have more than 2 significant sources of operating funds?</w:t>
            </w:r>
          </w:p>
        </w:tc>
      </w:tr>
      <w:tr w:rsidR="002C32B9" w:rsidRPr="00A82C01" w14:paraId="264CB8A3" w14:textId="77777777" w:rsidTr="002C32B9">
        <w:tc>
          <w:tcPr>
            <w:tcW w:w="738" w:type="dxa"/>
            <w:shd w:val="clear" w:color="auto" w:fill="auto"/>
          </w:tcPr>
          <w:p w14:paraId="7A37A40A" w14:textId="77777777" w:rsidR="002C32B9" w:rsidRPr="00A82C01" w:rsidRDefault="002C32B9" w:rsidP="00CA5EFD">
            <w:pPr>
              <w:overflowPunct/>
              <w:spacing w:before="40"/>
              <w:ind w:firstLine="720"/>
              <w:textAlignment w:val="auto"/>
              <w:rPr>
                <w:sz w:val="20"/>
              </w:rPr>
            </w:pPr>
          </w:p>
        </w:tc>
        <w:tc>
          <w:tcPr>
            <w:tcW w:w="720" w:type="dxa"/>
            <w:shd w:val="clear" w:color="auto" w:fill="auto"/>
          </w:tcPr>
          <w:p w14:paraId="439D07FF" w14:textId="77777777" w:rsidR="002C32B9" w:rsidRPr="00A82C01" w:rsidRDefault="002C32B9" w:rsidP="00CA5EFD">
            <w:pPr>
              <w:overflowPunct/>
              <w:spacing w:before="40"/>
              <w:ind w:firstLine="720"/>
              <w:textAlignment w:val="auto"/>
              <w:rPr>
                <w:sz w:val="20"/>
              </w:rPr>
            </w:pPr>
          </w:p>
        </w:tc>
        <w:tc>
          <w:tcPr>
            <w:tcW w:w="900" w:type="dxa"/>
            <w:shd w:val="clear" w:color="auto" w:fill="auto"/>
          </w:tcPr>
          <w:p w14:paraId="7A489EEB" w14:textId="77777777" w:rsidR="002C32B9" w:rsidRPr="00A82C01" w:rsidRDefault="002C32B9" w:rsidP="00CA5EFD">
            <w:pPr>
              <w:overflowPunct/>
              <w:spacing w:before="40"/>
              <w:ind w:firstLine="720"/>
              <w:textAlignment w:val="auto"/>
              <w:rPr>
                <w:sz w:val="20"/>
              </w:rPr>
            </w:pPr>
          </w:p>
        </w:tc>
        <w:tc>
          <w:tcPr>
            <w:tcW w:w="7830" w:type="dxa"/>
            <w:shd w:val="clear" w:color="auto" w:fill="auto"/>
          </w:tcPr>
          <w:p w14:paraId="4F05A30B" w14:textId="77777777" w:rsidR="002C32B9" w:rsidRPr="00EB4DFD" w:rsidRDefault="002C32B9" w:rsidP="00CA5EFD">
            <w:pPr>
              <w:overflowPunct/>
              <w:spacing w:before="40"/>
              <w:textAlignment w:val="auto"/>
              <w:rPr>
                <w:sz w:val="20"/>
              </w:rPr>
            </w:pPr>
            <w:r w:rsidRPr="00EB4DFD">
              <w:rPr>
                <w:sz w:val="20"/>
              </w:rPr>
              <w:t>27. Does your organization have an active board of directors or other governing body?</w:t>
            </w:r>
          </w:p>
        </w:tc>
      </w:tr>
      <w:tr w:rsidR="002C32B9" w:rsidRPr="00A82C01" w14:paraId="0DB0A6E1" w14:textId="77777777" w:rsidTr="002C32B9">
        <w:tc>
          <w:tcPr>
            <w:tcW w:w="738" w:type="dxa"/>
            <w:shd w:val="clear" w:color="auto" w:fill="auto"/>
          </w:tcPr>
          <w:p w14:paraId="6853FE4F" w14:textId="77777777" w:rsidR="002C32B9" w:rsidRPr="00A82C01" w:rsidRDefault="002C32B9" w:rsidP="00CA5EFD">
            <w:pPr>
              <w:overflowPunct/>
              <w:spacing w:before="40"/>
              <w:ind w:firstLine="720"/>
              <w:textAlignment w:val="auto"/>
              <w:rPr>
                <w:sz w:val="20"/>
              </w:rPr>
            </w:pPr>
          </w:p>
        </w:tc>
        <w:tc>
          <w:tcPr>
            <w:tcW w:w="720" w:type="dxa"/>
            <w:shd w:val="clear" w:color="auto" w:fill="auto"/>
          </w:tcPr>
          <w:p w14:paraId="79500645" w14:textId="77777777" w:rsidR="002C32B9" w:rsidRPr="00A82C01" w:rsidRDefault="002C32B9" w:rsidP="00CA5EFD">
            <w:pPr>
              <w:overflowPunct/>
              <w:spacing w:before="40"/>
              <w:ind w:firstLine="720"/>
              <w:textAlignment w:val="auto"/>
              <w:rPr>
                <w:sz w:val="20"/>
              </w:rPr>
            </w:pPr>
          </w:p>
        </w:tc>
        <w:tc>
          <w:tcPr>
            <w:tcW w:w="900" w:type="dxa"/>
            <w:shd w:val="clear" w:color="auto" w:fill="auto"/>
          </w:tcPr>
          <w:p w14:paraId="0E0D82A6" w14:textId="77777777" w:rsidR="002C32B9" w:rsidRPr="00A82C01" w:rsidRDefault="002C32B9" w:rsidP="00CA5EFD">
            <w:pPr>
              <w:overflowPunct/>
              <w:spacing w:before="40"/>
              <w:ind w:firstLine="720"/>
              <w:textAlignment w:val="auto"/>
              <w:rPr>
                <w:sz w:val="20"/>
              </w:rPr>
            </w:pPr>
          </w:p>
        </w:tc>
        <w:tc>
          <w:tcPr>
            <w:tcW w:w="7830" w:type="dxa"/>
            <w:shd w:val="clear" w:color="auto" w:fill="auto"/>
          </w:tcPr>
          <w:p w14:paraId="3759DE44" w14:textId="77777777" w:rsidR="002C32B9" w:rsidRPr="00EB4DFD" w:rsidRDefault="002C32B9" w:rsidP="00D93684">
            <w:pPr>
              <w:overflowPunct/>
              <w:spacing w:before="40"/>
              <w:textAlignment w:val="auto"/>
              <w:rPr>
                <w:sz w:val="20"/>
              </w:rPr>
            </w:pPr>
            <w:r w:rsidRPr="00EB4DFD">
              <w:rPr>
                <w:sz w:val="20"/>
              </w:rPr>
              <w:t xml:space="preserve">28. Does your organization have written administrative and personnel policies and procedures? </w:t>
            </w:r>
          </w:p>
        </w:tc>
      </w:tr>
      <w:tr w:rsidR="002C32B9" w:rsidRPr="00A82C01" w14:paraId="1987C2C3" w14:textId="77777777" w:rsidTr="002C32B9">
        <w:tc>
          <w:tcPr>
            <w:tcW w:w="738" w:type="dxa"/>
            <w:shd w:val="clear" w:color="auto" w:fill="auto"/>
          </w:tcPr>
          <w:p w14:paraId="4CFEC6DA" w14:textId="77777777" w:rsidR="002C32B9" w:rsidRPr="00A82C01" w:rsidRDefault="002C32B9" w:rsidP="00CA5EFD">
            <w:pPr>
              <w:overflowPunct/>
              <w:spacing w:before="40"/>
              <w:ind w:firstLine="720"/>
              <w:textAlignment w:val="auto"/>
              <w:rPr>
                <w:sz w:val="20"/>
              </w:rPr>
            </w:pPr>
          </w:p>
        </w:tc>
        <w:tc>
          <w:tcPr>
            <w:tcW w:w="720" w:type="dxa"/>
            <w:shd w:val="clear" w:color="auto" w:fill="auto"/>
          </w:tcPr>
          <w:p w14:paraId="651F6D1D" w14:textId="77777777" w:rsidR="002C32B9" w:rsidRPr="00A82C01" w:rsidRDefault="002C32B9" w:rsidP="00CA5EFD">
            <w:pPr>
              <w:overflowPunct/>
              <w:spacing w:before="40"/>
              <w:ind w:firstLine="720"/>
              <w:textAlignment w:val="auto"/>
              <w:rPr>
                <w:sz w:val="20"/>
              </w:rPr>
            </w:pPr>
          </w:p>
        </w:tc>
        <w:tc>
          <w:tcPr>
            <w:tcW w:w="900" w:type="dxa"/>
            <w:shd w:val="clear" w:color="auto" w:fill="auto"/>
          </w:tcPr>
          <w:p w14:paraId="01A9DC2A" w14:textId="77777777" w:rsidR="002C32B9" w:rsidRPr="00A82C01" w:rsidRDefault="002C32B9" w:rsidP="00CA5EFD">
            <w:pPr>
              <w:overflowPunct/>
              <w:spacing w:before="40"/>
              <w:ind w:firstLine="720"/>
              <w:textAlignment w:val="auto"/>
              <w:rPr>
                <w:sz w:val="20"/>
              </w:rPr>
            </w:pPr>
          </w:p>
        </w:tc>
        <w:tc>
          <w:tcPr>
            <w:tcW w:w="7830" w:type="dxa"/>
            <w:shd w:val="clear" w:color="auto" w:fill="auto"/>
          </w:tcPr>
          <w:p w14:paraId="6C6FD693" w14:textId="77777777" w:rsidR="002C32B9" w:rsidRPr="00EB4DFD" w:rsidRDefault="002C32B9" w:rsidP="00CA5EFD">
            <w:pPr>
              <w:overflowPunct/>
              <w:spacing w:before="40"/>
              <w:textAlignment w:val="auto"/>
              <w:rPr>
                <w:sz w:val="20"/>
              </w:rPr>
            </w:pPr>
            <w:r w:rsidRPr="00EB4DFD">
              <w:rPr>
                <w:sz w:val="20"/>
              </w:rPr>
              <w:t>29. Does staff understand and consistently follow the written policies and procedures?</w:t>
            </w:r>
          </w:p>
        </w:tc>
      </w:tr>
    </w:tbl>
    <w:p w14:paraId="08476D83" w14:textId="77777777" w:rsidR="002C32B9" w:rsidRPr="00214780" w:rsidRDefault="002C32B9" w:rsidP="002C32B9">
      <w:pPr>
        <w:rPr>
          <w:b/>
          <w:sz w:val="24"/>
          <w:szCs w:val="24"/>
        </w:rPr>
      </w:pPr>
      <w:r w:rsidRPr="00214780">
        <w:rPr>
          <w:sz w:val="24"/>
          <w:szCs w:val="24"/>
        </w:rPr>
        <w:br w:type="page"/>
      </w:r>
      <w:r w:rsidRPr="00214780">
        <w:rPr>
          <w:b/>
          <w:sz w:val="24"/>
          <w:szCs w:val="24"/>
        </w:rPr>
        <w:lastRenderedPageBreak/>
        <w:t>Section 2. Grant Management Experience</w:t>
      </w:r>
    </w:p>
    <w:p w14:paraId="3740F6AF" w14:textId="77777777" w:rsidR="002C32B9" w:rsidRPr="00EB4DFD" w:rsidRDefault="002C32B9" w:rsidP="002C32B9">
      <w:pPr>
        <w:pBdr>
          <w:bottom w:val="single" w:sz="6" w:space="1" w:color="auto"/>
        </w:pBdr>
        <w:rPr>
          <w:sz w:val="20"/>
        </w:rPr>
      </w:pPr>
      <w:r w:rsidRPr="00EB4DFD">
        <w:rPr>
          <w:sz w:val="20"/>
        </w:rPr>
        <w:t xml:space="preserve">Information provided here should cover the full period of a grant by another public agency or private funder. Information provided may be verified through contact with the identified program or grant officer. </w:t>
      </w:r>
    </w:p>
    <w:p w14:paraId="524464F9" w14:textId="77777777" w:rsidR="002C32B9" w:rsidRPr="00EB4DFD" w:rsidRDefault="002C32B9" w:rsidP="002C32B9">
      <w:pPr>
        <w:rPr>
          <w:sz w:val="20"/>
        </w:rPr>
      </w:pPr>
      <w:r w:rsidRPr="00EB4DFD">
        <w:rPr>
          <w:sz w:val="20"/>
        </w:rPr>
        <w:t>Title of Grant described in this report:</w:t>
      </w:r>
    </w:p>
    <w:p w14:paraId="24E296A6" w14:textId="77777777" w:rsidR="002C32B9" w:rsidRPr="00EB4DFD" w:rsidRDefault="002C32B9" w:rsidP="002C32B9">
      <w:pPr>
        <w:rPr>
          <w:sz w:val="20"/>
        </w:rPr>
      </w:pPr>
      <w:r w:rsidRPr="00EB4DFD">
        <w:rPr>
          <w:sz w:val="20"/>
        </w:rPr>
        <w:t>Funder name:</w:t>
      </w:r>
      <w:r w:rsidRPr="00EB4DFD">
        <w:rPr>
          <w:sz w:val="20"/>
        </w:rPr>
        <w:tab/>
      </w:r>
      <w:r w:rsidRPr="00EB4DFD">
        <w:rPr>
          <w:sz w:val="20"/>
        </w:rPr>
        <w:tab/>
      </w:r>
      <w:r w:rsidRPr="00EB4DFD">
        <w:rPr>
          <w:sz w:val="20"/>
        </w:rPr>
        <w:tab/>
      </w:r>
      <w:r w:rsidRPr="00EB4DFD">
        <w:rPr>
          <w:sz w:val="20"/>
        </w:rPr>
        <w:tab/>
      </w:r>
      <w:r w:rsidRPr="00EB4DFD">
        <w:rPr>
          <w:sz w:val="20"/>
        </w:rPr>
        <w:tab/>
      </w:r>
      <w:r w:rsidRPr="00EB4DFD">
        <w:rPr>
          <w:sz w:val="20"/>
        </w:rPr>
        <w:tab/>
      </w:r>
      <w:r w:rsidRPr="00EB4DFD">
        <w:rPr>
          <w:sz w:val="20"/>
        </w:rPr>
        <w:tab/>
        <w:t>Public or Private:</w:t>
      </w:r>
    </w:p>
    <w:p w14:paraId="23BA3141" w14:textId="77777777" w:rsidR="002C32B9" w:rsidRPr="00EB4DFD" w:rsidRDefault="002C32B9" w:rsidP="002C32B9">
      <w:pPr>
        <w:rPr>
          <w:sz w:val="20"/>
        </w:rPr>
      </w:pPr>
      <w:r w:rsidRPr="00EB4DFD">
        <w:rPr>
          <w:sz w:val="20"/>
        </w:rPr>
        <w:t>Funder address:</w:t>
      </w:r>
    </w:p>
    <w:p w14:paraId="39004103" w14:textId="77777777" w:rsidR="002C32B9" w:rsidRPr="00EB4DFD" w:rsidRDefault="002C32B9" w:rsidP="002C32B9">
      <w:pPr>
        <w:rPr>
          <w:sz w:val="20"/>
        </w:rPr>
      </w:pPr>
      <w:r w:rsidRPr="00EB4DFD">
        <w:rPr>
          <w:sz w:val="20"/>
        </w:rPr>
        <w:t>Funder Program or Grant Officer (name):</w:t>
      </w:r>
    </w:p>
    <w:p w14:paraId="59CAE4FB" w14:textId="77777777" w:rsidR="002C32B9" w:rsidRPr="00EB4DFD" w:rsidRDefault="002C32B9" w:rsidP="002C32B9">
      <w:pPr>
        <w:rPr>
          <w:sz w:val="20"/>
        </w:rPr>
      </w:pPr>
      <w:r w:rsidRPr="00EB4DFD">
        <w:rPr>
          <w:sz w:val="20"/>
        </w:rPr>
        <w:t>Email of Program or Gant Officer:</w:t>
      </w:r>
    </w:p>
    <w:p w14:paraId="57BF69AB" w14:textId="77777777" w:rsidR="002C32B9" w:rsidRPr="00EB4DFD" w:rsidRDefault="002C32B9" w:rsidP="002C32B9">
      <w:pPr>
        <w:rPr>
          <w:sz w:val="20"/>
        </w:rPr>
      </w:pPr>
      <w:r w:rsidRPr="00EB4DFD">
        <w:rPr>
          <w:sz w:val="20"/>
        </w:rPr>
        <w:t>Business phone of Program or Grant Officer:</w:t>
      </w:r>
    </w:p>
    <w:p w14:paraId="6545A1F5" w14:textId="77777777" w:rsidR="002C32B9" w:rsidRPr="00EB4DFD" w:rsidRDefault="002C32B9" w:rsidP="002C32B9">
      <w:pPr>
        <w:rPr>
          <w:sz w:val="20"/>
        </w:rPr>
      </w:pPr>
    </w:p>
    <w:p w14:paraId="3B630FDE" w14:textId="77777777" w:rsidR="002C32B9" w:rsidRPr="00EB4DFD" w:rsidRDefault="002C32B9" w:rsidP="002C32B9">
      <w:pPr>
        <w:rPr>
          <w:sz w:val="20"/>
        </w:rPr>
      </w:pPr>
      <w:r w:rsidRPr="00EB4DFD">
        <w:rPr>
          <w:sz w:val="20"/>
        </w:rPr>
        <w:t>Total Grant Performance Period (start and end dates):</w:t>
      </w:r>
    </w:p>
    <w:p w14:paraId="626485A6" w14:textId="77777777" w:rsidR="002C32B9" w:rsidRPr="00EB4DFD" w:rsidRDefault="002C32B9" w:rsidP="002C32B9">
      <w:pPr>
        <w:rPr>
          <w:sz w:val="20"/>
        </w:rPr>
      </w:pPr>
      <w:r w:rsidRPr="00EB4DFD">
        <w:rPr>
          <w:sz w:val="20"/>
        </w:rPr>
        <w:t xml:space="preserve">Grant Finances: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1350"/>
        <w:gridCol w:w="1260"/>
        <w:gridCol w:w="2024"/>
        <w:gridCol w:w="1950"/>
        <w:gridCol w:w="1174"/>
      </w:tblGrid>
      <w:tr w:rsidR="002C32B9" w:rsidRPr="00EB4DFD" w14:paraId="64E8F5CF" w14:textId="77777777" w:rsidTr="002C32B9">
        <w:tc>
          <w:tcPr>
            <w:tcW w:w="1818" w:type="dxa"/>
            <w:shd w:val="clear" w:color="auto" w:fill="auto"/>
          </w:tcPr>
          <w:p w14:paraId="45680E84" w14:textId="77777777" w:rsidR="002C32B9" w:rsidRPr="00EB4DFD" w:rsidRDefault="002C32B9" w:rsidP="002C32B9">
            <w:pPr>
              <w:rPr>
                <w:rFonts w:ascii="Calibri" w:hAnsi="Calibri"/>
                <w:sz w:val="20"/>
              </w:rPr>
            </w:pPr>
          </w:p>
        </w:tc>
        <w:tc>
          <w:tcPr>
            <w:tcW w:w="1350" w:type="dxa"/>
            <w:shd w:val="clear" w:color="auto" w:fill="auto"/>
          </w:tcPr>
          <w:p w14:paraId="4401B64B" w14:textId="77777777" w:rsidR="002C32B9" w:rsidRPr="00EB4DFD" w:rsidRDefault="002C32B9" w:rsidP="002C32B9">
            <w:pPr>
              <w:rPr>
                <w:rFonts w:ascii="Calibri" w:hAnsi="Calibri"/>
                <w:sz w:val="20"/>
              </w:rPr>
            </w:pPr>
            <w:r w:rsidRPr="00EB4DFD">
              <w:rPr>
                <w:rFonts w:ascii="Calibri" w:hAnsi="Calibri"/>
                <w:sz w:val="20"/>
              </w:rPr>
              <w:t>Total $$</w:t>
            </w:r>
          </w:p>
        </w:tc>
        <w:tc>
          <w:tcPr>
            <w:tcW w:w="1260" w:type="dxa"/>
            <w:shd w:val="clear" w:color="auto" w:fill="auto"/>
          </w:tcPr>
          <w:p w14:paraId="10BB3B02" w14:textId="77777777" w:rsidR="002C32B9" w:rsidRPr="00EB4DFD" w:rsidRDefault="002C32B9" w:rsidP="002C32B9">
            <w:pPr>
              <w:rPr>
                <w:rFonts w:ascii="Calibri" w:hAnsi="Calibri"/>
                <w:sz w:val="20"/>
              </w:rPr>
            </w:pPr>
            <w:r w:rsidRPr="00EB4DFD">
              <w:rPr>
                <w:rFonts w:ascii="Calibri" w:hAnsi="Calibri"/>
                <w:sz w:val="20"/>
              </w:rPr>
              <w:t>Funder $$</w:t>
            </w:r>
          </w:p>
        </w:tc>
        <w:tc>
          <w:tcPr>
            <w:tcW w:w="2024" w:type="dxa"/>
            <w:shd w:val="clear" w:color="auto" w:fill="auto"/>
          </w:tcPr>
          <w:p w14:paraId="79D37472" w14:textId="77777777" w:rsidR="002C32B9" w:rsidRPr="00EB4DFD" w:rsidRDefault="002C32B9" w:rsidP="002C32B9">
            <w:pPr>
              <w:ind w:firstLine="15"/>
              <w:rPr>
                <w:rFonts w:ascii="Calibri" w:hAnsi="Calibri"/>
                <w:sz w:val="20"/>
              </w:rPr>
            </w:pPr>
            <w:r w:rsidRPr="00EB4DFD">
              <w:rPr>
                <w:rFonts w:ascii="Calibri" w:hAnsi="Calibri"/>
                <w:sz w:val="20"/>
              </w:rPr>
              <w:t>Local share/match $$</w:t>
            </w:r>
          </w:p>
        </w:tc>
        <w:tc>
          <w:tcPr>
            <w:tcW w:w="1950" w:type="dxa"/>
            <w:shd w:val="clear" w:color="auto" w:fill="auto"/>
          </w:tcPr>
          <w:p w14:paraId="40272683" w14:textId="77777777" w:rsidR="002C32B9" w:rsidRPr="00EB4DFD" w:rsidRDefault="002C32B9" w:rsidP="002C32B9">
            <w:pPr>
              <w:ind w:hanging="10"/>
              <w:rPr>
                <w:rFonts w:ascii="Calibri" w:hAnsi="Calibri"/>
                <w:sz w:val="20"/>
              </w:rPr>
            </w:pPr>
            <w:r w:rsidRPr="00EB4DFD">
              <w:rPr>
                <w:rFonts w:ascii="Calibri" w:hAnsi="Calibri"/>
                <w:sz w:val="20"/>
              </w:rPr>
              <w:t>Was match required?</w:t>
            </w:r>
          </w:p>
        </w:tc>
        <w:tc>
          <w:tcPr>
            <w:tcW w:w="1174" w:type="dxa"/>
            <w:shd w:val="clear" w:color="auto" w:fill="auto"/>
          </w:tcPr>
          <w:p w14:paraId="38FD350D" w14:textId="77777777" w:rsidR="002C32B9" w:rsidRPr="00EB4DFD" w:rsidRDefault="002C32B9" w:rsidP="002C32B9">
            <w:pPr>
              <w:ind w:hanging="10"/>
              <w:rPr>
                <w:rFonts w:ascii="Calibri" w:hAnsi="Calibri"/>
                <w:sz w:val="20"/>
              </w:rPr>
            </w:pPr>
            <w:r w:rsidRPr="00EB4DFD">
              <w:rPr>
                <w:rFonts w:ascii="Calibri" w:hAnsi="Calibri"/>
                <w:sz w:val="20"/>
              </w:rPr>
              <w:t>% Match</w:t>
            </w:r>
          </w:p>
        </w:tc>
      </w:tr>
      <w:tr w:rsidR="002C32B9" w:rsidRPr="00EB4DFD" w14:paraId="59E9E2DD" w14:textId="77777777" w:rsidTr="002C32B9">
        <w:tc>
          <w:tcPr>
            <w:tcW w:w="1818" w:type="dxa"/>
            <w:shd w:val="clear" w:color="auto" w:fill="auto"/>
          </w:tcPr>
          <w:p w14:paraId="582AE7FB" w14:textId="77777777" w:rsidR="002C32B9" w:rsidRPr="00EB4DFD" w:rsidRDefault="002C32B9" w:rsidP="002C32B9">
            <w:pPr>
              <w:rPr>
                <w:sz w:val="20"/>
              </w:rPr>
            </w:pPr>
            <w:r w:rsidRPr="00EB4DFD">
              <w:rPr>
                <w:sz w:val="20"/>
              </w:rPr>
              <w:t>Budget</w:t>
            </w:r>
          </w:p>
        </w:tc>
        <w:tc>
          <w:tcPr>
            <w:tcW w:w="1350" w:type="dxa"/>
            <w:shd w:val="clear" w:color="auto" w:fill="auto"/>
          </w:tcPr>
          <w:p w14:paraId="0112639A" w14:textId="77777777" w:rsidR="002C32B9" w:rsidRPr="00EB4DFD" w:rsidRDefault="002C32B9" w:rsidP="002C32B9">
            <w:pPr>
              <w:rPr>
                <w:sz w:val="20"/>
              </w:rPr>
            </w:pPr>
          </w:p>
        </w:tc>
        <w:tc>
          <w:tcPr>
            <w:tcW w:w="1260" w:type="dxa"/>
            <w:shd w:val="clear" w:color="auto" w:fill="auto"/>
          </w:tcPr>
          <w:p w14:paraId="3983AF23" w14:textId="77777777" w:rsidR="002C32B9" w:rsidRPr="00EB4DFD" w:rsidRDefault="002C32B9" w:rsidP="002C32B9">
            <w:pPr>
              <w:rPr>
                <w:sz w:val="20"/>
              </w:rPr>
            </w:pPr>
          </w:p>
        </w:tc>
        <w:tc>
          <w:tcPr>
            <w:tcW w:w="2024" w:type="dxa"/>
            <w:shd w:val="clear" w:color="auto" w:fill="auto"/>
          </w:tcPr>
          <w:p w14:paraId="0BE2A14B" w14:textId="77777777" w:rsidR="002C32B9" w:rsidRPr="00EB4DFD" w:rsidRDefault="002C32B9" w:rsidP="002C32B9">
            <w:pPr>
              <w:ind w:firstLine="15"/>
              <w:rPr>
                <w:sz w:val="20"/>
              </w:rPr>
            </w:pPr>
          </w:p>
        </w:tc>
        <w:tc>
          <w:tcPr>
            <w:tcW w:w="1950" w:type="dxa"/>
            <w:shd w:val="clear" w:color="auto" w:fill="auto"/>
          </w:tcPr>
          <w:p w14:paraId="10527571" w14:textId="77777777" w:rsidR="002C32B9" w:rsidRPr="00EB4DFD" w:rsidRDefault="002C32B9" w:rsidP="002C32B9">
            <w:pPr>
              <w:ind w:hanging="10"/>
              <w:rPr>
                <w:sz w:val="20"/>
              </w:rPr>
            </w:pPr>
          </w:p>
        </w:tc>
        <w:tc>
          <w:tcPr>
            <w:tcW w:w="1174" w:type="dxa"/>
            <w:shd w:val="clear" w:color="auto" w:fill="auto"/>
          </w:tcPr>
          <w:p w14:paraId="4670368F" w14:textId="77777777" w:rsidR="002C32B9" w:rsidRPr="00EB4DFD" w:rsidRDefault="002C32B9" w:rsidP="002C32B9">
            <w:pPr>
              <w:ind w:hanging="10"/>
              <w:rPr>
                <w:sz w:val="20"/>
              </w:rPr>
            </w:pPr>
          </w:p>
        </w:tc>
      </w:tr>
      <w:tr w:rsidR="002C32B9" w:rsidRPr="00EB4DFD" w14:paraId="44E7B3B7" w14:textId="77777777" w:rsidTr="002C32B9">
        <w:tc>
          <w:tcPr>
            <w:tcW w:w="1818" w:type="dxa"/>
            <w:shd w:val="clear" w:color="auto" w:fill="auto"/>
          </w:tcPr>
          <w:p w14:paraId="7CB12D18" w14:textId="77777777" w:rsidR="002C32B9" w:rsidRPr="00EB4DFD" w:rsidRDefault="002C32B9" w:rsidP="002C32B9">
            <w:pPr>
              <w:rPr>
                <w:sz w:val="20"/>
              </w:rPr>
            </w:pPr>
            <w:r w:rsidRPr="00EB4DFD">
              <w:rPr>
                <w:sz w:val="20"/>
              </w:rPr>
              <w:t>Actual Expenses</w:t>
            </w:r>
          </w:p>
        </w:tc>
        <w:tc>
          <w:tcPr>
            <w:tcW w:w="1350" w:type="dxa"/>
            <w:shd w:val="clear" w:color="auto" w:fill="auto"/>
          </w:tcPr>
          <w:p w14:paraId="341BF8BE" w14:textId="77777777" w:rsidR="002C32B9" w:rsidRPr="00EB4DFD" w:rsidRDefault="002C32B9" w:rsidP="002C32B9">
            <w:pPr>
              <w:rPr>
                <w:sz w:val="20"/>
              </w:rPr>
            </w:pPr>
          </w:p>
        </w:tc>
        <w:tc>
          <w:tcPr>
            <w:tcW w:w="1260" w:type="dxa"/>
            <w:shd w:val="clear" w:color="auto" w:fill="auto"/>
          </w:tcPr>
          <w:p w14:paraId="302250CA" w14:textId="77777777" w:rsidR="002C32B9" w:rsidRPr="00EB4DFD" w:rsidRDefault="002C32B9" w:rsidP="002C32B9">
            <w:pPr>
              <w:rPr>
                <w:sz w:val="20"/>
              </w:rPr>
            </w:pPr>
          </w:p>
        </w:tc>
        <w:tc>
          <w:tcPr>
            <w:tcW w:w="2024" w:type="dxa"/>
            <w:shd w:val="clear" w:color="auto" w:fill="auto"/>
          </w:tcPr>
          <w:p w14:paraId="2F821EF7" w14:textId="77777777" w:rsidR="002C32B9" w:rsidRPr="00EB4DFD" w:rsidRDefault="002C32B9" w:rsidP="002C32B9">
            <w:pPr>
              <w:ind w:firstLine="15"/>
              <w:rPr>
                <w:sz w:val="20"/>
              </w:rPr>
            </w:pPr>
          </w:p>
        </w:tc>
        <w:tc>
          <w:tcPr>
            <w:tcW w:w="1950" w:type="dxa"/>
            <w:shd w:val="clear" w:color="auto" w:fill="auto"/>
          </w:tcPr>
          <w:p w14:paraId="2DEAAB72" w14:textId="77777777" w:rsidR="002C32B9" w:rsidRPr="00EB4DFD" w:rsidRDefault="002C32B9" w:rsidP="002C32B9">
            <w:pPr>
              <w:ind w:hanging="10"/>
              <w:rPr>
                <w:sz w:val="20"/>
              </w:rPr>
            </w:pPr>
          </w:p>
        </w:tc>
        <w:tc>
          <w:tcPr>
            <w:tcW w:w="1174" w:type="dxa"/>
            <w:shd w:val="clear" w:color="auto" w:fill="auto"/>
          </w:tcPr>
          <w:p w14:paraId="1EBFF35B" w14:textId="77777777" w:rsidR="002C32B9" w:rsidRPr="00EB4DFD" w:rsidRDefault="002C32B9" w:rsidP="002C32B9">
            <w:pPr>
              <w:ind w:hanging="10"/>
              <w:rPr>
                <w:sz w:val="20"/>
              </w:rPr>
            </w:pPr>
          </w:p>
        </w:tc>
      </w:tr>
    </w:tbl>
    <w:p w14:paraId="07E63C2A" w14:textId="77777777" w:rsidR="002C32B9" w:rsidRPr="00EB4DFD" w:rsidRDefault="002C32B9" w:rsidP="002C32B9">
      <w:pPr>
        <w:rPr>
          <w:sz w:val="20"/>
        </w:rPr>
      </w:pPr>
    </w:p>
    <w:p w14:paraId="269ED214" w14:textId="77777777" w:rsidR="002C32B9" w:rsidRPr="00EB4DFD" w:rsidRDefault="002C32B9" w:rsidP="002C32B9">
      <w:pPr>
        <w:rPr>
          <w:sz w:val="20"/>
        </w:rPr>
      </w:pPr>
      <w:r w:rsidRPr="00EB4DFD">
        <w:rPr>
          <w:sz w:val="20"/>
        </w:rPr>
        <w:t>Brief summary of grant purpose (1,000 characters max.):</w:t>
      </w:r>
    </w:p>
    <w:p w14:paraId="35EE134C" w14:textId="77777777" w:rsidR="002C32B9" w:rsidRPr="00EB4DFD" w:rsidRDefault="002C32B9" w:rsidP="002C32B9">
      <w:pPr>
        <w:rPr>
          <w:sz w:val="20"/>
        </w:rPr>
      </w:pPr>
      <w:r w:rsidRPr="00EB4DFD">
        <w:rPr>
          <w:sz w:val="20"/>
        </w:rPr>
        <w:t>Brief summary of grant accomplishments including objectives achieved (1,000 characters max.):</w:t>
      </w:r>
    </w:p>
    <w:p w14:paraId="09670FC6" w14:textId="77777777" w:rsidR="002C32B9" w:rsidRPr="00EB4DFD" w:rsidRDefault="002C32B9" w:rsidP="002C32B9">
      <w:pPr>
        <w:rPr>
          <w:sz w:val="20"/>
        </w:rPr>
      </w:pPr>
      <w:r w:rsidRPr="00EB4DFD">
        <w:rPr>
          <w:sz w:val="20"/>
        </w:rPr>
        <w:t>Description of primary target population or beneficiaries of this grant’s efforts:</w:t>
      </w:r>
    </w:p>
    <w:p w14:paraId="51D4C524" w14:textId="77777777" w:rsidR="002C32B9" w:rsidRPr="00EB4DFD" w:rsidRDefault="002C32B9" w:rsidP="002C32B9">
      <w:pPr>
        <w:rPr>
          <w:sz w:val="20"/>
        </w:rPr>
      </w:pPr>
      <w:r w:rsidRPr="00EB4DFD">
        <w:rPr>
          <w:sz w:val="20"/>
        </w:rPr>
        <w:t>Number of beneficiaries served during grant period:</w:t>
      </w:r>
    </w:p>
    <w:p w14:paraId="6A9BE857" w14:textId="77777777" w:rsidR="002C32B9" w:rsidRPr="00EB4DFD" w:rsidRDefault="002C32B9" w:rsidP="002C32B9">
      <w:pPr>
        <w:rPr>
          <w:sz w:val="20"/>
        </w:rPr>
      </w:pPr>
    </w:p>
    <w:p w14:paraId="7A2D51E1" w14:textId="77777777" w:rsidR="002C32B9" w:rsidRPr="00EB4DFD" w:rsidRDefault="002C32B9" w:rsidP="002C32B9">
      <w:pPr>
        <w:rPr>
          <w:sz w:val="20"/>
        </w:rPr>
      </w:pPr>
      <w:r w:rsidRPr="00EB4DFD">
        <w:rPr>
          <w:sz w:val="20"/>
        </w:rPr>
        <w:t>Were local volunteers involved in conducting activities under this grant?</w:t>
      </w:r>
    </w:p>
    <w:p w14:paraId="37AB23BE" w14:textId="77777777" w:rsidR="002C32B9" w:rsidRPr="00EB4DFD" w:rsidRDefault="002C32B9" w:rsidP="002C32B9">
      <w:pPr>
        <w:rPr>
          <w:sz w:val="20"/>
        </w:rPr>
      </w:pPr>
    </w:p>
    <w:p w14:paraId="3B87055E" w14:textId="77777777" w:rsidR="002C32B9" w:rsidRPr="00EB4DFD" w:rsidRDefault="002C32B9" w:rsidP="002C32B9">
      <w:pPr>
        <w:rPr>
          <w:sz w:val="20"/>
        </w:rPr>
      </w:pPr>
      <w:r w:rsidRPr="00EB4DFD">
        <w:rPr>
          <w:sz w:val="20"/>
        </w:rPr>
        <w:t>If “yes,” describe how many, responsibilities of their assignments, how many completed their assignments, total number of hours served by volunteers, and major accomplishments of the volunteers. (2,500 characters max.)</w:t>
      </w:r>
    </w:p>
    <w:p w14:paraId="45E5BCB7" w14:textId="77777777" w:rsidR="002C32B9" w:rsidRPr="00EB4DFD" w:rsidRDefault="002C32B9" w:rsidP="002C32B9">
      <w:pPr>
        <w:rPr>
          <w:sz w:val="20"/>
        </w:rPr>
      </w:pPr>
    </w:p>
    <w:p w14:paraId="1985A2F5" w14:textId="77777777" w:rsidR="002C32B9" w:rsidRPr="00EB4DFD" w:rsidRDefault="002C32B9" w:rsidP="002C32B9">
      <w:pPr>
        <w:rPr>
          <w:sz w:val="20"/>
        </w:rPr>
      </w:pPr>
      <w:r w:rsidRPr="00EB4DFD">
        <w:rPr>
          <w:sz w:val="20"/>
        </w:rPr>
        <w:t xml:space="preserve">Brief description of staff supported by this grant (1,000 </w:t>
      </w:r>
      <w:r w:rsidR="00CA632F" w:rsidRPr="00EB4DFD">
        <w:rPr>
          <w:sz w:val="20"/>
        </w:rPr>
        <w:t xml:space="preserve">characters </w:t>
      </w:r>
      <w:r w:rsidRPr="00EB4DFD">
        <w:rPr>
          <w:sz w:val="20"/>
        </w:rPr>
        <w:t>max). Include titles, how many for each title, and general duties.</w:t>
      </w:r>
    </w:p>
    <w:p w14:paraId="36C948C0" w14:textId="77777777" w:rsidR="002C32B9" w:rsidRPr="00EB4DFD" w:rsidRDefault="002C32B9" w:rsidP="002C32B9">
      <w:pPr>
        <w:rPr>
          <w:sz w:val="20"/>
        </w:rPr>
      </w:pPr>
    </w:p>
    <w:p w14:paraId="62F8CCFB" w14:textId="77777777" w:rsidR="002C32B9" w:rsidRPr="00EB4DFD" w:rsidRDefault="002C32B9" w:rsidP="002C32B9">
      <w:pPr>
        <w:rPr>
          <w:sz w:val="20"/>
        </w:rPr>
      </w:pPr>
      <w:r w:rsidRPr="00EB4DFD">
        <w:rPr>
          <w:sz w:val="20"/>
        </w:rPr>
        <w:t>Was this grant required to have an external or internal evaluation?</w:t>
      </w:r>
    </w:p>
    <w:p w14:paraId="7DDCB436" w14:textId="77777777" w:rsidR="002C32B9" w:rsidRPr="00EB4DFD" w:rsidRDefault="002C32B9" w:rsidP="002C32B9">
      <w:pPr>
        <w:rPr>
          <w:sz w:val="20"/>
        </w:rPr>
      </w:pPr>
      <w:r w:rsidRPr="00EB4DFD">
        <w:rPr>
          <w:sz w:val="20"/>
        </w:rPr>
        <w:t>If “yes,” was the evaluation submitted with this AmeriCorps application?</w:t>
      </w:r>
      <w:r w:rsidR="00D35383" w:rsidRPr="00EB4DFD">
        <w:rPr>
          <w:sz w:val="20"/>
        </w:rPr>
        <w:t xml:space="preserve"> (highly recommended)</w:t>
      </w:r>
    </w:p>
    <w:p w14:paraId="16FA8590" w14:textId="77777777" w:rsidR="002C32B9" w:rsidRPr="00EB4DFD" w:rsidRDefault="002C32B9" w:rsidP="002C32B9">
      <w:pPr>
        <w:rPr>
          <w:sz w:val="20"/>
        </w:rPr>
      </w:pPr>
      <w:r w:rsidRPr="00EB4DFD">
        <w:rPr>
          <w:sz w:val="20"/>
        </w:rPr>
        <w:t>Source of regulations or requirements governing this grant’s administration or operation:</w:t>
      </w:r>
    </w:p>
    <w:p w14:paraId="23E2A83A" w14:textId="77777777" w:rsidR="002C32B9" w:rsidRDefault="002C32B9" w:rsidP="002C32B9"/>
    <w:p w14:paraId="495C746A" w14:textId="77777777" w:rsidR="002C32B9" w:rsidRDefault="002C32B9" w:rsidP="002C32B9"/>
    <w:p w14:paraId="7AEADAF3" w14:textId="77777777" w:rsidR="002C32B9" w:rsidRPr="00214780" w:rsidRDefault="002C32B9" w:rsidP="00255324">
      <w:pPr>
        <w:spacing w:before="0"/>
        <w:rPr>
          <w:b/>
          <w:sz w:val="24"/>
          <w:szCs w:val="24"/>
        </w:rPr>
      </w:pPr>
      <w:r w:rsidRPr="00214780">
        <w:rPr>
          <w:sz w:val="24"/>
          <w:szCs w:val="24"/>
        </w:rPr>
        <w:br w:type="page"/>
      </w:r>
      <w:r w:rsidRPr="00214780">
        <w:rPr>
          <w:b/>
          <w:sz w:val="24"/>
          <w:szCs w:val="24"/>
        </w:rPr>
        <w:lastRenderedPageBreak/>
        <w:t>Section 3. Essential Practices of Volunteer Management</w:t>
      </w:r>
    </w:p>
    <w:p w14:paraId="1EDE9151" w14:textId="77777777" w:rsidR="002C32B9" w:rsidRPr="00EB4DFD" w:rsidRDefault="002C32B9" w:rsidP="002C32B9">
      <w:pPr>
        <w:rPr>
          <w:sz w:val="20"/>
        </w:rPr>
      </w:pPr>
      <w:r w:rsidRPr="00EB4DFD">
        <w:rPr>
          <w:sz w:val="20"/>
        </w:rPr>
        <w:t>For some organizations, AmeriCorps is the first introduction to implementation of all the essential practices of volunteer management. Please use this section to show the stage of development in your organization with regard to volunteer management. Check the box that best fits your organization.</w:t>
      </w:r>
    </w:p>
    <w:p w14:paraId="5B799FC6" w14:textId="77777777" w:rsidR="002C32B9" w:rsidRPr="00EB4DFD" w:rsidRDefault="002C32B9" w:rsidP="002C32B9">
      <w:pPr>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7"/>
        <w:gridCol w:w="1491"/>
        <w:gridCol w:w="1491"/>
        <w:gridCol w:w="1231"/>
      </w:tblGrid>
      <w:tr w:rsidR="00255324" w:rsidRPr="00A82C01" w14:paraId="4B06D369" w14:textId="77777777" w:rsidTr="00255324">
        <w:tc>
          <w:tcPr>
            <w:tcW w:w="5140" w:type="dxa"/>
            <w:shd w:val="clear" w:color="auto" w:fill="auto"/>
          </w:tcPr>
          <w:p w14:paraId="63F3567B" w14:textId="77777777" w:rsidR="00255324" w:rsidRPr="00EB4DFD" w:rsidRDefault="00255324" w:rsidP="002C32B9">
            <w:pPr>
              <w:overflowPunct/>
              <w:spacing w:before="0"/>
              <w:textAlignment w:val="auto"/>
              <w:rPr>
                <w:rFonts w:ascii="Calibri" w:hAnsi="Calibri" w:cs="Univers-CondensedBold"/>
                <w:b/>
                <w:bCs/>
                <w:sz w:val="20"/>
              </w:rPr>
            </w:pPr>
            <w:r w:rsidRPr="00EB4DFD">
              <w:rPr>
                <w:rFonts w:ascii="Calibri" w:hAnsi="Calibri" w:cs="Univers-CondensedBold"/>
                <w:b/>
                <w:bCs/>
                <w:sz w:val="20"/>
              </w:rPr>
              <w:t>Elements of Volunteer</w:t>
            </w:r>
          </w:p>
          <w:p w14:paraId="09498793" w14:textId="77777777" w:rsidR="00255324" w:rsidRPr="00EB4DFD" w:rsidRDefault="00255324" w:rsidP="002C32B9">
            <w:pPr>
              <w:overflowPunct/>
              <w:spacing w:before="0"/>
              <w:textAlignment w:val="auto"/>
              <w:rPr>
                <w:rFonts w:ascii="Calibri" w:hAnsi="Calibri" w:cs="Univers-CondensedBold"/>
                <w:b/>
                <w:bCs/>
                <w:sz w:val="20"/>
              </w:rPr>
            </w:pPr>
            <w:r w:rsidRPr="00EB4DFD">
              <w:rPr>
                <w:rFonts w:ascii="Calibri" w:hAnsi="Calibri" w:cs="Univers-CondensedBold"/>
                <w:b/>
                <w:bCs/>
                <w:sz w:val="20"/>
              </w:rPr>
              <w:t>Resources Management</w:t>
            </w:r>
          </w:p>
        </w:tc>
        <w:tc>
          <w:tcPr>
            <w:tcW w:w="1309" w:type="dxa"/>
            <w:shd w:val="clear" w:color="auto" w:fill="auto"/>
          </w:tcPr>
          <w:p w14:paraId="64E2D28A" w14:textId="77777777" w:rsidR="00255324" w:rsidRPr="00A82C01" w:rsidRDefault="00255324" w:rsidP="002C32B9">
            <w:pPr>
              <w:rPr>
                <w:rFonts w:ascii="Calibri" w:hAnsi="Calibri"/>
                <w:sz w:val="20"/>
              </w:rPr>
            </w:pPr>
            <w:r w:rsidRPr="00A82C01">
              <w:rPr>
                <w:rFonts w:ascii="Calibri" w:hAnsi="Calibri"/>
                <w:sz w:val="20"/>
              </w:rPr>
              <w:t>Fully implemented</w:t>
            </w:r>
          </w:p>
        </w:tc>
        <w:tc>
          <w:tcPr>
            <w:tcW w:w="1309" w:type="dxa"/>
            <w:shd w:val="clear" w:color="auto" w:fill="auto"/>
          </w:tcPr>
          <w:p w14:paraId="6CB3E48D" w14:textId="77777777" w:rsidR="00255324" w:rsidRPr="00A82C01" w:rsidRDefault="00255324" w:rsidP="002C32B9">
            <w:pPr>
              <w:rPr>
                <w:rFonts w:ascii="Calibri" w:hAnsi="Calibri"/>
                <w:sz w:val="20"/>
              </w:rPr>
            </w:pPr>
            <w:r w:rsidRPr="00A82C01">
              <w:rPr>
                <w:rFonts w:ascii="Calibri" w:hAnsi="Calibri"/>
                <w:sz w:val="20"/>
              </w:rPr>
              <w:t>Partially implemented</w:t>
            </w:r>
          </w:p>
        </w:tc>
        <w:tc>
          <w:tcPr>
            <w:tcW w:w="1080" w:type="dxa"/>
            <w:shd w:val="clear" w:color="auto" w:fill="auto"/>
          </w:tcPr>
          <w:p w14:paraId="4C53EF0E" w14:textId="77777777" w:rsidR="00255324" w:rsidRPr="00A82C01" w:rsidRDefault="00255324" w:rsidP="002C32B9">
            <w:pPr>
              <w:rPr>
                <w:rFonts w:ascii="Calibri" w:hAnsi="Calibri"/>
                <w:sz w:val="20"/>
              </w:rPr>
            </w:pPr>
            <w:r w:rsidRPr="00A82C01">
              <w:rPr>
                <w:rFonts w:ascii="Calibri" w:hAnsi="Calibri"/>
                <w:sz w:val="20"/>
              </w:rPr>
              <w:t>Not being done</w:t>
            </w:r>
          </w:p>
        </w:tc>
      </w:tr>
      <w:tr w:rsidR="00255324" w:rsidRPr="00CA5EFD" w14:paraId="67F84892" w14:textId="77777777" w:rsidTr="00255324">
        <w:tc>
          <w:tcPr>
            <w:tcW w:w="5140" w:type="dxa"/>
            <w:shd w:val="clear" w:color="auto" w:fill="auto"/>
          </w:tcPr>
          <w:p w14:paraId="5FE94F7D" w14:textId="77777777" w:rsidR="00255324" w:rsidRPr="00EB4DFD" w:rsidRDefault="00255324" w:rsidP="00CA5EFD">
            <w:pPr>
              <w:spacing w:before="20"/>
              <w:rPr>
                <w:sz w:val="20"/>
              </w:rPr>
            </w:pPr>
            <w:r w:rsidRPr="00EB4DFD">
              <w:rPr>
                <w:sz w:val="20"/>
              </w:rPr>
              <w:t>Written statement of philosophy related to volunteer involvement</w:t>
            </w:r>
          </w:p>
        </w:tc>
        <w:tc>
          <w:tcPr>
            <w:tcW w:w="1309" w:type="dxa"/>
            <w:shd w:val="clear" w:color="auto" w:fill="auto"/>
          </w:tcPr>
          <w:p w14:paraId="149B6147" w14:textId="77777777" w:rsidR="00255324" w:rsidRPr="00CA5EFD" w:rsidRDefault="00255324" w:rsidP="00CA5EFD">
            <w:pPr>
              <w:spacing w:before="20"/>
              <w:rPr>
                <w:szCs w:val="22"/>
              </w:rPr>
            </w:pPr>
          </w:p>
        </w:tc>
        <w:tc>
          <w:tcPr>
            <w:tcW w:w="1309" w:type="dxa"/>
            <w:shd w:val="clear" w:color="auto" w:fill="auto"/>
          </w:tcPr>
          <w:p w14:paraId="27EFA5BB" w14:textId="77777777" w:rsidR="00255324" w:rsidRPr="00CA5EFD" w:rsidRDefault="00255324" w:rsidP="00CA5EFD">
            <w:pPr>
              <w:spacing w:before="20"/>
              <w:rPr>
                <w:szCs w:val="22"/>
              </w:rPr>
            </w:pPr>
          </w:p>
        </w:tc>
        <w:tc>
          <w:tcPr>
            <w:tcW w:w="1080" w:type="dxa"/>
            <w:shd w:val="clear" w:color="auto" w:fill="auto"/>
          </w:tcPr>
          <w:p w14:paraId="2FB5AE9B" w14:textId="77777777" w:rsidR="00255324" w:rsidRPr="00CA5EFD" w:rsidRDefault="00255324" w:rsidP="00CA5EFD">
            <w:pPr>
              <w:spacing w:before="20"/>
              <w:rPr>
                <w:szCs w:val="22"/>
              </w:rPr>
            </w:pPr>
          </w:p>
        </w:tc>
      </w:tr>
      <w:tr w:rsidR="00255324" w:rsidRPr="00CA5EFD" w14:paraId="101D054D" w14:textId="77777777" w:rsidTr="00255324">
        <w:tc>
          <w:tcPr>
            <w:tcW w:w="5140" w:type="dxa"/>
            <w:shd w:val="clear" w:color="auto" w:fill="auto"/>
          </w:tcPr>
          <w:p w14:paraId="3B050831" w14:textId="77777777" w:rsidR="00255324" w:rsidRPr="00EB4DFD" w:rsidRDefault="00255324" w:rsidP="00CA5EFD">
            <w:pPr>
              <w:spacing w:before="20"/>
              <w:rPr>
                <w:sz w:val="20"/>
              </w:rPr>
            </w:pPr>
            <w:r w:rsidRPr="00EB4DFD">
              <w:rPr>
                <w:sz w:val="20"/>
              </w:rPr>
              <w:t>Orientation for new paid staff about why and how volunteers are involved in the organization's work</w:t>
            </w:r>
          </w:p>
        </w:tc>
        <w:tc>
          <w:tcPr>
            <w:tcW w:w="1309" w:type="dxa"/>
            <w:shd w:val="clear" w:color="auto" w:fill="auto"/>
          </w:tcPr>
          <w:p w14:paraId="4B182301" w14:textId="77777777" w:rsidR="00255324" w:rsidRPr="00CA5EFD" w:rsidRDefault="00255324" w:rsidP="00CA5EFD">
            <w:pPr>
              <w:spacing w:before="20"/>
              <w:ind w:firstLine="720"/>
              <w:rPr>
                <w:szCs w:val="22"/>
              </w:rPr>
            </w:pPr>
          </w:p>
        </w:tc>
        <w:tc>
          <w:tcPr>
            <w:tcW w:w="1309" w:type="dxa"/>
            <w:shd w:val="clear" w:color="auto" w:fill="auto"/>
          </w:tcPr>
          <w:p w14:paraId="7803CA15" w14:textId="77777777" w:rsidR="00255324" w:rsidRPr="00CA5EFD" w:rsidRDefault="00255324" w:rsidP="00CA5EFD">
            <w:pPr>
              <w:spacing w:before="20"/>
              <w:ind w:firstLine="720"/>
              <w:rPr>
                <w:szCs w:val="22"/>
              </w:rPr>
            </w:pPr>
          </w:p>
        </w:tc>
        <w:tc>
          <w:tcPr>
            <w:tcW w:w="1080" w:type="dxa"/>
            <w:shd w:val="clear" w:color="auto" w:fill="auto"/>
          </w:tcPr>
          <w:p w14:paraId="446C76F9" w14:textId="77777777" w:rsidR="00255324" w:rsidRPr="00CA5EFD" w:rsidRDefault="00255324" w:rsidP="00CA5EFD">
            <w:pPr>
              <w:spacing w:before="20"/>
              <w:ind w:firstLine="720"/>
              <w:rPr>
                <w:szCs w:val="22"/>
              </w:rPr>
            </w:pPr>
          </w:p>
        </w:tc>
      </w:tr>
      <w:tr w:rsidR="00255324" w:rsidRPr="00CA5EFD" w14:paraId="3A01FF1B" w14:textId="77777777" w:rsidTr="00255324">
        <w:tc>
          <w:tcPr>
            <w:tcW w:w="5140" w:type="dxa"/>
            <w:shd w:val="clear" w:color="auto" w:fill="auto"/>
          </w:tcPr>
          <w:p w14:paraId="44612274" w14:textId="77777777" w:rsidR="00255324" w:rsidRPr="00EB4DFD" w:rsidRDefault="00255324" w:rsidP="00CA5EFD">
            <w:pPr>
              <w:spacing w:before="20"/>
              <w:rPr>
                <w:sz w:val="20"/>
              </w:rPr>
            </w:pPr>
            <w:r w:rsidRPr="00EB4DFD">
              <w:rPr>
                <w:sz w:val="20"/>
              </w:rPr>
              <w:t>Designated manager/leader for overseeing management of volunteers agency-wide</w:t>
            </w:r>
          </w:p>
        </w:tc>
        <w:tc>
          <w:tcPr>
            <w:tcW w:w="1309" w:type="dxa"/>
            <w:shd w:val="clear" w:color="auto" w:fill="auto"/>
          </w:tcPr>
          <w:p w14:paraId="5D73A0EB" w14:textId="77777777" w:rsidR="00255324" w:rsidRPr="00CA5EFD" w:rsidRDefault="00255324" w:rsidP="00CA5EFD">
            <w:pPr>
              <w:spacing w:before="20"/>
              <w:rPr>
                <w:szCs w:val="22"/>
              </w:rPr>
            </w:pPr>
          </w:p>
        </w:tc>
        <w:tc>
          <w:tcPr>
            <w:tcW w:w="1309" w:type="dxa"/>
            <w:shd w:val="clear" w:color="auto" w:fill="auto"/>
          </w:tcPr>
          <w:p w14:paraId="37F13CFA" w14:textId="77777777" w:rsidR="00255324" w:rsidRPr="00CA5EFD" w:rsidRDefault="00255324" w:rsidP="00CA5EFD">
            <w:pPr>
              <w:spacing w:before="20"/>
              <w:rPr>
                <w:szCs w:val="22"/>
              </w:rPr>
            </w:pPr>
          </w:p>
        </w:tc>
        <w:tc>
          <w:tcPr>
            <w:tcW w:w="1080" w:type="dxa"/>
            <w:shd w:val="clear" w:color="auto" w:fill="auto"/>
          </w:tcPr>
          <w:p w14:paraId="3CBD01FC" w14:textId="77777777" w:rsidR="00255324" w:rsidRPr="00CA5EFD" w:rsidRDefault="00255324" w:rsidP="00CA5EFD">
            <w:pPr>
              <w:spacing w:before="20"/>
              <w:rPr>
                <w:szCs w:val="22"/>
              </w:rPr>
            </w:pPr>
          </w:p>
        </w:tc>
      </w:tr>
      <w:tr w:rsidR="00255324" w:rsidRPr="00CA5EFD" w14:paraId="2885EDC4" w14:textId="77777777" w:rsidTr="00255324">
        <w:tc>
          <w:tcPr>
            <w:tcW w:w="5140" w:type="dxa"/>
            <w:shd w:val="clear" w:color="auto" w:fill="auto"/>
          </w:tcPr>
          <w:p w14:paraId="79A4917C" w14:textId="77777777" w:rsidR="00255324" w:rsidRPr="00EB4DFD" w:rsidRDefault="00255324" w:rsidP="00CA5EFD">
            <w:pPr>
              <w:spacing w:before="20"/>
              <w:rPr>
                <w:sz w:val="20"/>
              </w:rPr>
            </w:pPr>
            <w:r w:rsidRPr="00EB4DFD">
              <w:rPr>
                <w:sz w:val="20"/>
              </w:rPr>
              <w:t>Periodic needs assessment to determine how volunteers  should be involved to address the mission</w:t>
            </w:r>
          </w:p>
        </w:tc>
        <w:tc>
          <w:tcPr>
            <w:tcW w:w="1309" w:type="dxa"/>
            <w:shd w:val="clear" w:color="auto" w:fill="auto"/>
          </w:tcPr>
          <w:p w14:paraId="396E4AB8" w14:textId="77777777" w:rsidR="00255324" w:rsidRPr="00CA5EFD" w:rsidRDefault="00255324" w:rsidP="00CA5EFD">
            <w:pPr>
              <w:spacing w:before="20"/>
              <w:rPr>
                <w:szCs w:val="22"/>
              </w:rPr>
            </w:pPr>
          </w:p>
        </w:tc>
        <w:tc>
          <w:tcPr>
            <w:tcW w:w="1309" w:type="dxa"/>
            <w:shd w:val="clear" w:color="auto" w:fill="auto"/>
          </w:tcPr>
          <w:p w14:paraId="5735344F" w14:textId="77777777" w:rsidR="00255324" w:rsidRPr="00CA5EFD" w:rsidRDefault="00255324" w:rsidP="00CA5EFD">
            <w:pPr>
              <w:spacing w:before="20"/>
              <w:rPr>
                <w:szCs w:val="22"/>
              </w:rPr>
            </w:pPr>
          </w:p>
        </w:tc>
        <w:tc>
          <w:tcPr>
            <w:tcW w:w="1080" w:type="dxa"/>
            <w:shd w:val="clear" w:color="auto" w:fill="auto"/>
          </w:tcPr>
          <w:p w14:paraId="2F248EC5" w14:textId="77777777" w:rsidR="00255324" w:rsidRPr="00CA5EFD" w:rsidRDefault="00255324" w:rsidP="00CA5EFD">
            <w:pPr>
              <w:spacing w:before="20"/>
              <w:rPr>
                <w:szCs w:val="22"/>
              </w:rPr>
            </w:pPr>
          </w:p>
        </w:tc>
      </w:tr>
      <w:tr w:rsidR="00255324" w:rsidRPr="00CA5EFD" w14:paraId="1D89DDD5" w14:textId="77777777" w:rsidTr="00255324">
        <w:tc>
          <w:tcPr>
            <w:tcW w:w="5140" w:type="dxa"/>
            <w:shd w:val="clear" w:color="auto" w:fill="auto"/>
          </w:tcPr>
          <w:p w14:paraId="34FF35A5" w14:textId="77777777" w:rsidR="00255324" w:rsidRPr="00EB4DFD" w:rsidRDefault="00255324" w:rsidP="00D93684">
            <w:pPr>
              <w:spacing w:before="20"/>
              <w:rPr>
                <w:sz w:val="20"/>
              </w:rPr>
            </w:pPr>
            <w:r w:rsidRPr="00EB4DFD">
              <w:rPr>
                <w:sz w:val="20"/>
              </w:rPr>
              <w:t>Written position descriptions for volunteer roles</w:t>
            </w:r>
          </w:p>
        </w:tc>
        <w:tc>
          <w:tcPr>
            <w:tcW w:w="1309" w:type="dxa"/>
            <w:shd w:val="clear" w:color="auto" w:fill="auto"/>
          </w:tcPr>
          <w:p w14:paraId="3DB9D2AF" w14:textId="77777777" w:rsidR="00255324" w:rsidRPr="00CA5EFD" w:rsidRDefault="00255324" w:rsidP="00CA5EFD">
            <w:pPr>
              <w:spacing w:before="20"/>
              <w:rPr>
                <w:szCs w:val="22"/>
              </w:rPr>
            </w:pPr>
          </w:p>
        </w:tc>
        <w:tc>
          <w:tcPr>
            <w:tcW w:w="1309" w:type="dxa"/>
            <w:shd w:val="clear" w:color="auto" w:fill="auto"/>
          </w:tcPr>
          <w:p w14:paraId="1CD451F4" w14:textId="77777777" w:rsidR="00255324" w:rsidRPr="00CA5EFD" w:rsidRDefault="00255324" w:rsidP="00CA5EFD">
            <w:pPr>
              <w:spacing w:before="20"/>
              <w:rPr>
                <w:szCs w:val="22"/>
              </w:rPr>
            </w:pPr>
          </w:p>
        </w:tc>
        <w:tc>
          <w:tcPr>
            <w:tcW w:w="1080" w:type="dxa"/>
            <w:shd w:val="clear" w:color="auto" w:fill="auto"/>
          </w:tcPr>
          <w:p w14:paraId="1858B0F8" w14:textId="77777777" w:rsidR="00255324" w:rsidRPr="00CA5EFD" w:rsidRDefault="00255324" w:rsidP="00CA5EFD">
            <w:pPr>
              <w:spacing w:before="20"/>
              <w:rPr>
                <w:szCs w:val="22"/>
              </w:rPr>
            </w:pPr>
          </w:p>
        </w:tc>
      </w:tr>
      <w:tr w:rsidR="00255324" w:rsidRPr="00CA5EFD" w14:paraId="12D413BD" w14:textId="77777777" w:rsidTr="00255324">
        <w:tc>
          <w:tcPr>
            <w:tcW w:w="5140" w:type="dxa"/>
            <w:shd w:val="clear" w:color="auto" w:fill="auto"/>
          </w:tcPr>
          <w:p w14:paraId="4D0FEFA6" w14:textId="77777777" w:rsidR="00255324" w:rsidRPr="00EB4DFD" w:rsidRDefault="00255324" w:rsidP="00CA5EFD">
            <w:pPr>
              <w:spacing w:before="20"/>
              <w:rPr>
                <w:sz w:val="20"/>
              </w:rPr>
            </w:pPr>
            <w:r w:rsidRPr="00EB4DFD">
              <w:rPr>
                <w:sz w:val="20"/>
              </w:rPr>
              <w:t>Written policies and procedures for volunteer involvement</w:t>
            </w:r>
          </w:p>
        </w:tc>
        <w:tc>
          <w:tcPr>
            <w:tcW w:w="1309" w:type="dxa"/>
            <w:shd w:val="clear" w:color="auto" w:fill="auto"/>
          </w:tcPr>
          <w:p w14:paraId="776980C7" w14:textId="77777777" w:rsidR="00255324" w:rsidRPr="00CA5EFD" w:rsidRDefault="00255324" w:rsidP="00CA5EFD">
            <w:pPr>
              <w:spacing w:before="20"/>
              <w:rPr>
                <w:szCs w:val="22"/>
              </w:rPr>
            </w:pPr>
          </w:p>
        </w:tc>
        <w:tc>
          <w:tcPr>
            <w:tcW w:w="1309" w:type="dxa"/>
            <w:shd w:val="clear" w:color="auto" w:fill="auto"/>
          </w:tcPr>
          <w:p w14:paraId="257E4B74" w14:textId="77777777" w:rsidR="00255324" w:rsidRPr="00CA5EFD" w:rsidRDefault="00255324" w:rsidP="00CA5EFD">
            <w:pPr>
              <w:spacing w:before="20"/>
              <w:rPr>
                <w:szCs w:val="22"/>
              </w:rPr>
            </w:pPr>
          </w:p>
        </w:tc>
        <w:tc>
          <w:tcPr>
            <w:tcW w:w="1080" w:type="dxa"/>
            <w:shd w:val="clear" w:color="auto" w:fill="auto"/>
          </w:tcPr>
          <w:p w14:paraId="79217009" w14:textId="77777777" w:rsidR="00255324" w:rsidRPr="00CA5EFD" w:rsidRDefault="00255324" w:rsidP="00CA5EFD">
            <w:pPr>
              <w:spacing w:before="20"/>
              <w:rPr>
                <w:szCs w:val="22"/>
              </w:rPr>
            </w:pPr>
          </w:p>
        </w:tc>
      </w:tr>
      <w:tr w:rsidR="00255324" w:rsidRPr="00CA5EFD" w14:paraId="472237FD" w14:textId="77777777" w:rsidTr="00255324">
        <w:tc>
          <w:tcPr>
            <w:tcW w:w="5140" w:type="dxa"/>
            <w:shd w:val="clear" w:color="auto" w:fill="auto"/>
          </w:tcPr>
          <w:p w14:paraId="6D0606E9" w14:textId="77777777" w:rsidR="00255324" w:rsidRPr="00EB4DFD" w:rsidRDefault="00255324" w:rsidP="00D93684">
            <w:pPr>
              <w:spacing w:before="20"/>
              <w:rPr>
                <w:sz w:val="20"/>
              </w:rPr>
            </w:pPr>
            <w:r w:rsidRPr="00EB4DFD">
              <w:rPr>
                <w:sz w:val="20"/>
              </w:rPr>
              <w:t>Organizational budget reflects expenses related to volunteer involvement</w:t>
            </w:r>
          </w:p>
        </w:tc>
        <w:tc>
          <w:tcPr>
            <w:tcW w:w="1309" w:type="dxa"/>
            <w:shd w:val="clear" w:color="auto" w:fill="auto"/>
          </w:tcPr>
          <w:p w14:paraId="1B43FCE7" w14:textId="77777777" w:rsidR="00255324" w:rsidRPr="00CA5EFD" w:rsidRDefault="00255324" w:rsidP="00CA5EFD">
            <w:pPr>
              <w:spacing w:before="20"/>
              <w:rPr>
                <w:szCs w:val="22"/>
              </w:rPr>
            </w:pPr>
          </w:p>
        </w:tc>
        <w:tc>
          <w:tcPr>
            <w:tcW w:w="1309" w:type="dxa"/>
            <w:shd w:val="clear" w:color="auto" w:fill="auto"/>
          </w:tcPr>
          <w:p w14:paraId="1A49DEE5" w14:textId="77777777" w:rsidR="00255324" w:rsidRPr="00CA5EFD" w:rsidRDefault="00255324" w:rsidP="00CA5EFD">
            <w:pPr>
              <w:spacing w:before="20"/>
              <w:rPr>
                <w:szCs w:val="22"/>
              </w:rPr>
            </w:pPr>
          </w:p>
        </w:tc>
        <w:tc>
          <w:tcPr>
            <w:tcW w:w="1080" w:type="dxa"/>
            <w:shd w:val="clear" w:color="auto" w:fill="auto"/>
          </w:tcPr>
          <w:p w14:paraId="1EF8BAC7" w14:textId="77777777" w:rsidR="00255324" w:rsidRPr="00CA5EFD" w:rsidRDefault="00255324" w:rsidP="00CA5EFD">
            <w:pPr>
              <w:spacing w:before="20"/>
              <w:rPr>
                <w:szCs w:val="22"/>
              </w:rPr>
            </w:pPr>
          </w:p>
        </w:tc>
      </w:tr>
      <w:tr w:rsidR="00255324" w:rsidRPr="00CA5EFD" w14:paraId="0A0B0428" w14:textId="77777777" w:rsidTr="00255324">
        <w:tc>
          <w:tcPr>
            <w:tcW w:w="5140" w:type="dxa"/>
            <w:shd w:val="clear" w:color="auto" w:fill="auto"/>
          </w:tcPr>
          <w:p w14:paraId="06CABAA2" w14:textId="77777777" w:rsidR="00255324" w:rsidRPr="00EB4DFD" w:rsidRDefault="00255324" w:rsidP="00CA5EFD">
            <w:pPr>
              <w:spacing w:before="20"/>
              <w:rPr>
                <w:sz w:val="20"/>
              </w:rPr>
            </w:pPr>
            <w:r w:rsidRPr="00EB4DFD">
              <w:rPr>
                <w:sz w:val="20"/>
              </w:rPr>
              <w:t xml:space="preserve">Periodic risk management assessment related to volunteer roles </w:t>
            </w:r>
          </w:p>
        </w:tc>
        <w:tc>
          <w:tcPr>
            <w:tcW w:w="1309" w:type="dxa"/>
            <w:shd w:val="clear" w:color="auto" w:fill="auto"/>
          </w:tcPr>
          <w:p w14:paraId="2A668489" w14:textId="77777777" w:rsidR="00255324" w:rsidRPr="00CA5EFD" w:rsidRDefault="00255324" w:rsidP="00CA5EFD">
            <w:pPr>
              <w:spacing w:before="20"/>
              <w:rPr>
                <w:szCs w:val="22"/>
              </w:rPr>
            </w:pPr>
          </w:p>
        </w:tc>
        <w:tc>
          <w:tcPr>
            <w:tcW w:w="1309" w:type="dxa"/>
            <w:shd w:val="clear" w:color="auto" w:fill="auto"/>
          </w:tcPr>
          <w:p w14:paraId="39F751A3" w14:textId="77777777" w:rsidR="00255324" w:rsidRPr="00CA5EFD" w:rsidRDefault="00255324" w:rsidP="00CA5EFD">
            <w:pPr>
              <w:spacing w:before="20"/>
              <w:rPr>
                <w:szCs w:val="22"/>
              </w:rPr>
            </w:pPr>
          </w:p>
        </w:tc>
        <w:tc>
          <w:tcPr>
            <w:tcW w:w="1080" w:type="dxa"/>
            <w:shd w:val="clear" w:color="auto" w:fill="auto"/>
          </w:tcPr>
          <w:p w14:paraId="6003BA32" w14:textId="77777777" w:rsidR="00255324" w:rsidRPr="00CA5EFD" w:rsidRDefault="00255324" w:rsidP="00CA5EFD">
            <w:pPr>
              <w:spacing w:before="20"/>
              <w:rPr>
                <w:szCs w:val="22"/>
              </w:rPr>
            </w:pPr>
          </w:p>
        </w:tc>
      </w:tr>
      <w:tr w:rsidR="00255324" w:rsidRPr="00CA5EFD" w14:paraId="2E668A48" w14:textId="77777777" w:rsidTr="00255324">
        <w:tc>
          <w:tcPr>
            <w:tcW w:w="5140" w:type="dxa"/>
            <w:shd w:val="clear" w:color="auto" w:fill="auto"/>
          </w:tcPr>
          <w:p w14:paraId="63AB2CE6" w14:textId="77777777" w:rsidR="00255324" w:rsidRPr="00EB4DFD" w:rsidRDefault="00255324" w:rsidP="00CA5EFD">
            <w:pPr>
              <w:spacing w:before="20"/>
              <w:rPr>
                <w:sz w:val="20"/>
              </w:rPr>
            </w:pPr>
            <w:r w:rsidRPr="00EB4DFD">
              <w:rPr>
                <w:sz w:val="20"/>
              </w:rPr>
              <w:t>Liability insurance coverage for volunteers</w:t>
            </w:r>
          </w:p>
        </w:tc>
        <w:tc>
          <w:tcPr>
            <w:tcW w:w="1309" w:type="dxa"/>
            <w:shd w:val="clear" w:color="auto" w:fill="auto"/>
          </w:tcPr>
          <w:p w14:paraId="38E66080" w14:textId="77777777" w:rsidR="00255324" w:rsidRPr="00CA5EFD" w:rsidRDefault="00255324" w:rsidP="00CA5EFD">
            <w:pPr>
              <w:spacing w:before="20"/>
              <w:rPr>
                <w:szCs w:val="22"/>
              </w:rPr>
            </w:pPr>
          </w:p>
        </w:tc>
        <w:tc>
          <w:tcPr>
            <w:tcW w:w="1309" w:type="dxa"/>
            <w:shd w:val="clear" w:color="auto" w:fill="auto"/>
          </w:tcPr>
          <w:p w14:paraId="7910EC62" w14:textId="77777777" w:rsidR="00255324" w:rsidRPr="00CA5EFD" w:rsidRDefault="00255324" w:rsidP="00CA5EFD">
            <w:pPr>
              <w:spacing w:before="20"/>
              <w:rPr>
                <w:szCs w:val="22"/>
              </w:rPr>
            </w:pPr>
          </w:p>
        </w:tc>
        <w:tc>
          <w:tcPr>
            <w:tcW w:w="1080" w:type="dxa"/>
            <w:shd w:val="clear" w:color="auto" w:fill="auto"/>
          </w:tcPr>
          <w:p w14:paraId="19495C4C" w14:textId="77777777" w:rsidR="00255324" w:rsidRPr="00CA5EFD" w:rsidRDefault="00255324" w:rsidP="00CA5EFD">
            <w:pPr>
              <w:spacing w:before="20"/>
              <w:rPr>
                <w:szCs w:val="22"/>
              </w:rPr>
            </w:pPr>
          </w:p>
        </w:tc>
      </w:tr>
      <w:tr w:rsidR="00255324" w:rsidRPr="00CA5EFD" w14:paraId="6FD48F63" w14:textId="77777777" w:rsidTr="00255324">
        <w:tc>
          <w:tcPr>
            <w:tcW w:w="5140" w:type="dxa"/>
            <w:shd w:val="clear" w:color="auto" w:fill="auto"/>
          </w:tcPr>
          <w:p w14:paraId="2ED3A840" w14:textId="77777777" w:rsidR="00255324" w:rsidRPr="00EB4DFD" w:rsidRDefault="00255324" w:rsidP="00CA5EFD">
            <w:pPr>
              <w:spacing w:before="20"/>
              <w:rPr>
                <w:sz w:val="20"/>
              </w:rPr>
            </w:pPr>
            <w:r w:rsidRPr="00EB4DFD">
              <w:rPr>
                <w:sz w:val="20"/>
              </w:rPr>
              <w:t xml:space="preserve">Specific strategies for ongoing volunteer recruitment </w:t>
            </w:r>
          </w:p>
        </w:tc>
        <w:tc>
          <w:tcPr>
            <w:tcW w:w="1309" w:type="dxa"/>
            <w:shd w:val="clear" w:color="auto" w:fill="auto"/>
          </w:tcPr>
          <w:p w14:paraId="08EA6CA8" w14:textId="77777777" w:rsidR="00255324" w:rsidRPr="00CA5EFD" w:rsidRDefault="00255324" w:rsidP="00CA5EFD">
            <w:pPr>
              <w:spacing w:before="20"/>
              <w:rPr>
                <w:szCs w:val="22"/>
              </w:rPr>
            </w:pPr>
          </w:p>
        </w:tc>
        <w:tc>
          <w:tcPr>
            <w:tcW w:w="1309" w:type="dxa"/>
            <w:shd w:val="clear" w:color="auto" w:fill="auto"/>
          </w:tcPr>
          <w:p w14:paraId="24570E7F" w14:textId="77777777" w:rsidR="00255324" w:rsidRPr="00CA5EFD" w:rsidRDefault="00255324" w:rsidP="00CA5EFD">
            <w:pPr>
              <w:spacing w:before="20"/>
              <w:rPr>
                <w:szCs w:val="22"/>
              </w:rPr>
            </w:pPr>
          </w:p>
        </w:tc>
        <w:tc>
          <w:tcPr>
            <w:tcW w:w="1080" w:type="dxa"/>
            <w:shd w:val="clear" w:color="auto" w:fill="auto"/>
          </w:tcPr>
          <w:p w14:paraId="3AD3F115" w14:textId="77777777" w:rsidR="00255324" w:rsidRPr="00CA5EFD" w:rsidRDefault="00255324" w:rsidP="00CA5EFD">
            <w:pPr>
              <w:spacing w:before="20"/>
              <w:rPr>
                <w:szCs w:val="22"/>
              </w:rPr>
            </w:pPr>
          </w:p>
        </w:tc>
      </w:tr>
      <w:tr w:rsidR="00255324" w:rsidRPr="00CA5EFD" w14:paraId="78BAB8A7" w14:textId="77777777" w:rsidTr="00255324">
        <w:tc>
          <w:tcPr>
            <w:tcW w:w="5140" w:type="dxa"/>
            <w:shd w:val="clear" w:color="auto" w:fill="auto"/>
          </w:tcPr>
          <w:p w14:paraId="488DC439" w14:textId="77777777" w:rsidR="00255324" w:rsidRPr="00EB4DFD" w:rsidRDefault="00255324" w:rsidP="00CA5EFD">
            <w:pPr>
              <w:spacing w:before="20"/>
              <w:rPr>
                <w:sz w:val="20"/>
              </w:rPr>
            </w:pPr>
            <w:r w:rsidRPr="00EB4DFD">
              <w:rPr>
                <w:sz w:val="20"/>
              </w:rPr>
              <w:t>Standardized screening and matching procedures for determining appropriate placement of volunteers</w:t>
            </w:r>
          </w:p>
        </w:tc>
        <w:tc>
          <w:tcPr>
            <w:tcW w:w="1309" w:type="dxa"/>
            <w:shd w:val="clear" w:color="auto" w:fill="auto"/>
          </w:tcPr>
          <w:p w14:paraId="01AD90E8" w14:textId="77777777" w:rsidR="00255324" w:rsidRPr="00CA5EFD" w:rsidRDefault="00255324" w:rsidP="00CA5EFD">
            <w:pPr>
              <w:spacing w:before="20"/>
              <w:rPr>
                <w:szCs w:val="22"/>
              </w:rPr>
            </w:pPr>
          </w:p>
        </w:tc>
        <w:tc>
          <w:tcPr>
            <w:tcW w:w="1309" w:type="dxa"/>
            <w:shd w:val="clear" w:color="auto" w:fill="auto"/>
          </w:tcPr>
          <w:p w14:paraId="7A9CD1B8" w14:textId="77777777" w:rsidR="00255324" w:rsidRPr="00CA5EFD" w:rsidRDefault="00255324" w:rsidP="00CA5EFD">
            <w:pPr>
              <w:spacing w:before="20"/>
              <w:rPr>
                <w:szCs w:val="22"/>
              </w:rPr>
            </w:pPr>
          </w:p>
        </w:tc>
        <w:tc>
          <w:tcPr>
            <w:tcW w:w="1080" w:type="dxa"/>
            <w:shd w:val="clear" w:color="auto" w:fill="auto"/>
          </w:tcPr>
          <w:p w14:paraId="6D267DF3" w14:textId="77777777" w:rsidR="00255324" w:rsidRPr="00CA5EFD" w:rsidRDefault="00255324" w:rsidP="00CA5EFD">
            <w:pPr>
              <w:spacing w:before="20"/>
              <w:rPr>
                <w:szCs w:val="22"/>
              </w:rPr>
            </w:pPr>
          </w:p>
        </w:tc>
      </w:tr>
      <w:tr w:rsidR="00255324" w:rsidRPr="00CA5EFD" w14:paraId="1925A8F2" w14:textId="77777777" w:rsidTr="00255324">
        <w:tc>
          <w:tcPr>
            <w:tcW w:w="5140" w:type="dxa"/>
            <w:shd w:val="clear" w:color="auto" w:fill="auto"/>
          </w:tcPr>
          <w:p w14:paraId="2E4AD5BB" w14:textId="77777777" w:rsidR="00255324" w:rsidRPr="00EB4DFD" w:rsidRDefault="00255324" w:rsidP="00CA5EFD">
            <w:pPr>
              <w:spacing w:before="20"/>
              <w:rPr>
                <w:sz w:val="20"/>
              </w:rPr>
            </w:pPr>
            <w:r w:rsidRPr="00EB4DFD">
              <w:rPr>
                <w:sz w:val="20"/>
              </w:rPr>
              <w:t>Consistent general orientation for new volunteers</w:t>
            </w:r>
          </w:p>
        </w:tc>
        <w:tc>
          <w:tcPr>
            <w:tcW w:w="1309" w:type="dxa"/>
            <w:shd w:val="clear" w:color="auto" w:fill="auto"/>
          </w:tcPr>
          <w:p w14:paraId="07F6328A" w14:textId="77777777" w:rsidR="00255324" w:rsidRPr="00CA5EFD" w:rsidRDefault="00255324" w:rsidP="00CA5EFD">
            <w:pPr>
              <w:spacing w:before="20"/>
              <w:rPr>
                <w:szCs w:val="22"/>
              </w:rPr>
            </w:pPr>
          </w:p>
        </w:tc>
        <w:tc>
          <w:tcPr>
            <w:tcW w:w="1309" w:type="dxa"/>
            <w:shd w:val="clear" w:color="auto" w:fill="auto"/>
          </w:tcPr>
          <w:p w14:paraId="0AFD962D" w14:textId="77777777" w:rsidR="00255324" w:rsidRPr="00CA5EFD" w:rsidRDefault="00255324" w:rsidP="00CA5EFD">
            <w:pPr>
              <w:spacing w:before="20"/>
              <w:rPr>
                <w:szCs w:val="22"/>
              </w:rPr>
            </w:pPr>
          </w:p>
        </w:tc>
        <w:tc>
          <w:tcPr>
            <w:tcW w:w="1080" w:type="dxa"/>
            <w:shd w:val="clear" w:color="auto" w:fill="auto"/>
          </w:tcPr>
          <w:p w14:paraId="3D76FF1C" w14:textId="77777777" w:rsidR="00255324" w:rsidRPr="00CA5EFD" w:rsidRDefault="00255324" w:rsidP="00CA5EFD">
            <w:pPr>
              <w:spacing w:before="20"/>
              <w:rPr>
                <w:szCs w:val="22"/>
              </w:rPr>
            </w:pPr>
          </w:p>
        </w:tc>
      </w:tr>
      <w:tr w:rsidR="00255324" w:rsidRPr="00CA5EFD" w14:paraId="2074035D" w14:textId="77777777" w:rsidTr="00255324">
        <w:tc>
          <w:tcPr>
            <w:tcW w:w="5140" w:type="dxa"/>
            <w:shd w:val="clear" w:color="auto" w:fill="auto"/>
          </w:tcPr>
          <w:p w14:paraId="54CF023C" w14:textId="77777777" w:rsidR="00255324" w:rsidRPr="00EB4DFD" w:rsidRDefault="00255324" w:rsidP="00CA5EFD">
            <w:pPr>
              <w:spacing w:before="20"/>
              <w:rPr>
                <w:sz w:val="20"/>
              </w:rPr>
            </w:pPr>
            <w:r w:rsidRPr="00EB4DFD">
              <w:rPr>
                <w:sz w:val="20"/>
              </w:rPr>
              <w:t>Consistent training for new volunteers regarding specific duties and responsibilities</w:t>
            </w:r>
          </w:p>
        </w:tc>
        <w:tc>
          <w:tcPr>
            <w:tcW w:w="1309" w:type="dxa"/>
            <w:shd w:val="clear" w:color="auto" w:fill="auto"/>
          </w:tcPr>
          <w:p w14:paraId="2495AC16" w14:textId="77777777" w:rsidR="00255324" w:rsidRPr="00CA5EFD" w:rsidRDefault="00255324" w:rsidP="00CA5EFD">
            <w:pPr>
              <w:spacing w:before="20"/>
              <w:rPr>
                <w:szCs w:val="22"/>
              </w:rPr>
            </w:pPr>
          </w:p>
        </w:tc>
        <w:tc>
          <w:tcPr>
            <w:tcW w:w="1309" w:type="dxa"/>
            <w:shd w:val="clear" w:color="auto" w:fill="auto"/>
          </w:tcPr>
          <w:p w14:paraId="1CF79E3D" w14:textId="77777777" w:rsidR="00255324" w:rsidRPr="00CA5EFD" w:rsidRDefault="00255324" w:rsidP="00CA5EFD">
            <w:pPr>
              <w:spacing w:before="20"/>
              <w:rPr>
                <w:szCs w:val="22"/>
              </w:rPr>
            </w:pPr>
          </w:p>
        </w:tc>
        <w:tc>
          <w:tcPr>
            <w:tcW w:w="1080" w:type="dxa"/>
            <w:shd w:val="clear" w:color="auto" w:fill="auto"/>
          </w:tcPr>
          <w:p w14:paraId="627E4042" w14:textId="77777777" w:rsidR="00255324" w:rsidRPr="00CA5EFD" w:rsidRDefault="00255324" w:rsidP="00CA5EFD">
            <w:pPr>
              <w:spacing w:before="20"/>
              <w:rPr>
                <w:szCs w:val="22"/>
              </w:rPr>
            </w:pPr>
          </w:p>
        </w:tc>
      </w:tr>
      <w:tr w:rsidR="00255324" w:rsidRPr="00CA5EFD" w14:paraId="19C0C292" w14:textId="77777777" w:rsidTr="00255324">
        <w:tc>
          <w:tcPr>
            <w:tcW w:w="5140" w:type="dxa"/>
            <w:shd w:val="clear" w:color="auto" w:fill="auto"/>
          </w:tcPr>
          <w:p w14:paraId="1DB1C308" w14:textId="77777777" w:rsidR="00255324" w:rsidRPr="00EB4DFD" w:rsidRDefault="00255324" w:rsidP="00CA5EFD">
            <w:pPr>
              <w:spacing w:before="20"/>
              <w:rPr>
                <w:sz w:val="20"/>
              </w:rPr>
            </w:pPr>
            <w:r w:rsidRPr="00EB4DFD">
              <w:rPr>
                <w:sz w:val="20"/>
              </w:rPr>
              <w:t>Designated supervisors for all volunteer roles</w:t>
            </w:r>
          </w:p>
        </w:tc>
        <w:tc>
          <w:tcPr>
            <w:tcW w:w="1309" w:type="dxa"/>
            <w:shd w:val="clear" w:color="auto" w:fill="auto"/>
          </w:tcPr>
          <w:p w14:paraId="4793BEE1" w14:textId="77777777" w:rsidR="00255324" w:rsidRPr="00CA5EFD" w:rsidRDefault="00255324" w:rsidP="00CA5EFD">
            <w:pPr>
              <w:spacing w:before="20"/>
              <w:rPr>
                <w:szCs w:val="22"/>
              </w:rPr>
            </w:pPr>
          </w:p>
        </w:tc>
        <w:tc>
          <w:tcPr>
            <w:tcW w:w="1309" w:type="dxa"/>
            <w:shd w:val="clear" w:color="auto" w:fill="auto"/>
          </w:tcPr>
          <w:p w14:paraId="0A0EA7B1" w14:textId="77777777" w:rsidR="00255324" w:rsidRPr="00CA5EFD" w:rsidRDefault="00255324" w:rsidP="00CA5EFD">
            <w:pPr>
              <w:spacing w:before="20"/>
              <w:rPr>
                <w:szCs w:val="22"/>
              </w:rPr>
            </w:pPr>
          </w:p>
        </w:tc>
        <w:tc>
          <w:tcPr>
            <w:tcW w:w="1080" w:type="dxa"/>
            <w:shd w:val="clear" w:color="auto" w:fill="auto"/>
          </w:tcPr>
          <w:p w14:paraId="6F43DEA1" w14:textId="77777777" w:rsidR="00255324" w:rsidRPr="00CA5EFD" w:rsidRDefault="00255324" w:rsidP="00CA5EFD">
            <w:pPr>
              <w:spacing w:before="20"/>
              <w:rPr>
                <w:szCs w:val="22"/>
              </w:rPr>
            </w:pPr>
          </w:p>
        </w:tc>
      </w:tr>
      <w:tr w:rsidR="00255324" w:rsidRPr="00CA5EFD" w14:paraId="36138304" w14:textId="77777777" w:rsidTr="00255324">
        <w:tc>
          <w:tcPr>
            <w:tcW w:w="5140" w:type="dxa"/>
            <w:shd w:val="clear" w:color="auto" w:fill="auto"/>
          </w:tcPr>
          <w:p w14:paraId="12F52D17" w14:textId="77777777" w:rsidR="00255324" w:rsidRPr="00EB4DFD" w:rsidRDefault="00255324" w:rsidP="00CA5EFD">
            <w:pPr>
              <w:spacing w:before="20"/>
              <w:rPr>
                <w:sz w:val="20"/>
              </w:rPr>
            </w:pPr>
            <w:r w:rsidRPr="00EB4DFD">
              <w:rPr>
                <w:sz w:val="20"/>
              </w:rPr>
              <w:t>Periodic assessments of volunteer performance</w:t>
            </w:r>
          </w:p>
        </w:tc>
        <w:tc>
          <w:tcPr>
            <w:tcW w:w="1309" w:type="dxa"/>
            <w:shd w:val="clear" w:color="auto" w:fill="auto"/>
          </w:tcPr>
          <w:p w14:paraId="62CF7ADC" w14:textId="77777777" w:rsidR="00255324" w:rsidRPr="00CA5EFD" w:rsidRDefault="00255324" w:rsidP="00CA5EFD">
            <w:pPr>
              <w:spacing w:before="20"/>
              <w:rPr>
                <w:szCs w:val="22"/>
              </w:rPr>
            </w:pPr>
          </w:p>
        </w:tc>
        <w:tc>
          <w:tcPr>
            <w:tcW w:w="1309" w:type="dxa"/>
            <w:shd w:val="clear" w:color="auto" w:fill="auto"/>
          </w:tcPr>
          <w:p w14:paraId="4CA929E8" w14:textId="77777777" w:rsidR="00255324" w:rsidRPr="00CA5EFD" w:rsidRDefault="00255324" w:rsidP="00CA5EFD">
            <w:pPr>
              <w:spacing w:before="20"/>
              <w:rPr>
                <w:szCs w:val="22"/>
              </w:rPr>
            </w:pPr>
          </w:p>
        </w:tc>
        <w:tc>
          <w:tcPr>
            <w:tcW w:w="1080" w:type="dxa"/>
            <w:shd w:val="clear" w:color="auto" w:fill="auto"/>
          </w:tcPr>
          <w:p w14:paraId="10B976E9" w14:textId="77777777" w:rsidR="00255324" w:rsidRPr="00CA5EFD" w:rsidRDefault="00255324" w:rsidP="00CA5EFD">
            <w:pPr>
              <w:spacing w:before="20"/>
              <w:rPr>
                <w:szCs w:val="22"/>
              </w:rPr>
            </w:pPr>
          </w:p>
        </w:tc>
      </w:tr>
      <w:tr w:rsidR="00255324" w:rsidRPr="00CA5EFD" w14:paraId="7D5EAD18" w14:textId="77777777" w:rsidTr="00255324">
        <w:tc>
          <w:tcPr>
            <w:tcW w:w="5140" w:type="dxa"/>
            <w:shd w:val="clear" w:color="auto" w:fill="auto"/>
          </w:tcPr>
          <w:p w14:paraId="2595F70A" w14:textId="77777777" w:rsidR="00255324" w:rsidRPr="00EB4DFD" w:rsidRDefault="00255324" w:rsidP="00CA5EFD">
            <w:pPr>
              <w:spacing w:before="20"/>
              <w:rPr>
                <w:sz w:val="20"/>
              </w:rPr>
            </w:pPr>
            <w:r w:rsidRPr="00EB4DFD">
              <w:rPr>
                <w:sz w:val="20"/>
              </w:rPr>
              <w:t>Periodic assessments of staff support for volunteers</w:t>
            </w:r>
          </w:p>
        </w:tc>
        <w:tc>
          <w:tcPr>
            <w:tcW w:w="1309" w:type="dxa"/>
            <w:shd w:val="clear" w:color="auto" w:fill="auto"/>
          </w:tcPr>
          <w:p w14:paraId="0532F229" w14:textId="77777777" w:rsidR="00255324" w:rsidRPr="00CA5EFD" w:rsidRDefault="00255324" w:rsidP="00CA5EFD">
            <w:pPr>
              <w:spacing w:before="20"/>
              <w:rPr>
                <w:szCs w:val="22"/>
              </w:rPr>
            </w:pPr>
          </w:p>
        </w:tc>
        <w:tc>
          <w:tcPr>
            <w:tcW w:w="1309" w:type="dxa"/>
            <w:shd w:val="clear" w:color="auto" w:fill="auto"/>
          </w:tcPr>
          <w:p w14:paraId="0E80B2DD" w14:textId="77777777" w:rsidR="00255324" w:rsidRPr="00CA5EFD" w:rsidRDefault="00255324" w:rsidP="00CA5EFD">
            <w:pPr>
              <w:spacing w:before="20"/>
              <w:rPr>
                <w:szCs w:val="22"/>
              </w:rPr>
            </w:pPr>
          </w:p>
        </w:tc>
        <w:tc>
          <w:tcPr>
            <w:tcW w:w="1080" w:type="dxa"/>
            <w:shd w:val="clear" w:color="auto" w:fill="auto"/>
          </w:tcPr>
          <w:p w14:paraId="7A5A82F3" w14:textId="77777777" w:rsidR="00255324" w:rsidRPr="00CA5EFD" w:rsidRDefault="00255324" w:rsidP="00CA5EFD">
            <w:pPr>
              <w:spacing w:before="20"/>
              <w:rPr>
                <w:szCs w:val="22"/>
              </w:rPr>
            </w:pPr>
          </w:p>
        </w:tc>
      </w:tr>
      <w:tr w:rsidR="00255324" w:rsidRPr="00CA5EFD" w14:paraId="0BDC9C10" w14:textId="77777777" w:rsidTr="00255324">
        <w:tc>
          <w:tcPr>
            <w:tcW w:w="5140" w:type="dxa"/>
            <w:shd w:val="clear" w:color="auto" w:fill="auto"/>
          </w:tcPr>
          <w:p w14:paraId="342365A2" w14:textId="77777777" w:rsidR="00255324" w:rsidRPr="00EB4DFD" w:rsidRDefault="00255324" w:rsidP="00D93684">
            <w:pPr>
              <w:spacing w:before="20"/>
              <w:rPr>
                <w:sz w:val="20"/>
              </w:rPr>
            </w:pPr>
            <w:r w:rsidRPr="00EB4DFD">
              <w:rPr>
                <w:sz w:val="20"/>
              </w:rPr>
              <w:t>Consistent activities for recognizing volunteer contributions</w:t>
            </w:r>
          </w:p>
        </w:tc>
        <w:tc>
          <w:tcPr>
            <w:tcW w:w="1309" w:type="dxa"/>
            <w:shd w:val="clear" w:color="auto" w:fill="auto"/>
          </w:tcPr>
          <w:p w14:paraId="4CFED1B1" w14:textId="77777777" w:rsidR="00255324" w:rsidRPr="00CA5EFD" w:rsidRDefault="00255324" w:rsidP="00CA5EFD">
            <w:pPr>
              <w:spacing w:before="20"/>
              <w:rPr>
                <w:szCs w:val="22"/>
              </w:rPr>
            </w:pPr>
          </w:p>
        </w:tc>
        <w:tc>
          <w:tcPr>
            <w:tcW w:w="1309" w:type="dxa"/>
            <w:shd w:val="clear" w:color="auto" w:fill="auto"/>
          </w:tcPr>
          <w:p w14:paraId="66BF44F8" w14:textId="77777777" w:rsidR="00255324" w:rsidRPr="00CA5EFD" w:rsidRDefault="00255324" w:rsidP="00CA5EFD">
            <w:pPr>
              <w:spacing w:before="20"/>
              <w:rPr>
                <w:szCs w:val="22"/>
              </w:rPr>
            </w:pPr>
          </w:p>
        </w:tc>
        <w:tc>
          <w:tcPr>
            <w:tcW w:w="1080" w:type="dxa"/>
            <w:shd w:val="clear" w:color="auto" w:fill="auto"/>
          </w:tcPr>
          <w:p w14:paraId="52C5DDD8" w14:textId="77777777" w:rsidR="00255324" w:rsidRPr="00CA5EFD" w:rsidRDefault="00255324" w:rsidP="00CA5EFD">
            <w:pPr>
              <w:spacing w:before="20"/>
              <w:rPr>
                <w:szCs w:val="22"/>
              </w:rPr>
            </w:pPr>
          </w:p>
        </w:tc>
      </w:tr>
      <w:tr w:rsidR="00255324" w:rsidRPr="00CA5EFD" w14:paraId="30C2FCBE" w14:textId="77777777" w:rsidTr="00255324">
        <w:tc>
          <w:tcPr>
            <w:tcW w:w="5140" w:type="dxa"/>
            <w:shd w:val="clear" w:color="auto" w:fill="auto"/>
          </w:tcPr>
          <w:p w14:paraId="295BB734" w14:textId="77777777" w:rsidR="00255324" w:rsidRPr="00EB4DFD" w:rsidRDefault="00255324" w:rsidP="00CA5EFD">
            <w:pPr>
              <w:spacing w:before="20"/>
              <w:rPr>
                <w:sz w:val="20"/>
              </w:rPr>
            </w:pPr>
            <w:r w:rsidRPr="00EB4DFD">
              <w:rPr>
                <w:sz w:val="20"/>
              </w:rPr>
              <w:t>Consistent activities for recognizing staff support for volunteers</w:t>
            </w:r>
          </w:p>
        </w:tc>
        <w:tc>
          <w:tcPr>
            <w:tcW w:w="1309" w:type="dxa"/>
            <w:shd w:val="clear" w:color="auto" w:fill="auto"/>
          </w:tcPr>
          <w:p w14:paraId="3E9011DE" w14:textId="77777777" w:rsidR="00255324" w:rsidRPr="00CA5EFD" w:rsidRDefault="00255324" w:rsidP="00CA5EFD">
            <w:pPr>
              <w:spacing w:before="20"/>
              <w:rPr>
                <w:szCs w:val="22"/>
              </w:rPr>
            </w:pPr>
          </w:p>
        </w:tc>
        <w:tc>
          <w:tcPr>
            <w:tcW w:w="1309" w:type="dxa"/>
            <w:shd w:val="clear" w:color="auto" w:fill="auto"/>
          </w:tcPr>
          <w:p w14:paraId="380A5288" w14:textId="77777777" w:rsidR="00255324" w:rsidRPr="00CA5EFD" w:rsidRDefault="00255324" w:rsidP="00CA5EFD">
            <w:pPr>
              <w:spacing w:before="20"/>
              <w:rPr>
                <w:szCs w:val="22"/>
              </w:rPr>
            </w:pPr>
          </w:p>
        </w:tc>
        <w:tc>
          <w:tcPr>
            <w:tcW w:w="1080" w:type="dxa"/>
            <w:shd w:val="clear" w:color="auto" w:fill="auto"/>
          </w:tcPr>
          <w:p w14:paraId="7F0CFFEC" w14:textId="77777777" w:rsidR="00255324" w:rsidRPr="00CA5EFD" w:rsidRDefault="00255324" w:rsidP="00CA5EFD">
            <w:pPr>
              <w:spacing w:before="20"/>
              <w:rPr>
                <w:szCs w:val="22"/>
              </w:rPr>
            </w:pPr>
          </w:p>
        </w:tc>
      </w:tr>
      <w:tr w:rsidR="00255324" w:rsidRPr="00CA5EFD" w14:paraId="79F647CC" w14:textId="77777777" w:rsidTr="00255324">
        <w:tc>
          <w:tcPr>
            <w:tcW w:w="5140" w:type="dxa"/>
            <w:shd w:val="clear" w:color="auto" w:fill="auto"/>
          </w:tcPr>
          <w:p w14:paraId="4366D02D" w14:textId="77777777" w:rsidR="00255324" w:rsidRPr="00EB4DFD" w:rsidRDefault="00255324" w:rsidP="00CA5EFD">
            <w:pPr>
              <w:spacing w:before="20"/>
              <w:rPr>
                <w:sz w:val="20"/>
              </w:rPr>
            </w:pPr>
            <w:r w:rsidRPr="00EB4DFD">
              <w:rPr>
                <w:sz w:val="20"/>
              </w:rPr>
              <w:t>Regular collection of information (numerical and anecdotal) regarding volunteer involvement</w:t>
            </w:r>
          </w:p>
        </w:tc>
        <w:tc>
          <w:tcPr>
            <w:tcW w:w="1309" w:type="dxa"/>
            <w:shd w:val="clear" w:color="auto" w:fill="auto"/>
          </w:tcPr>
          <w:p w14:paraId="5A4D2F4E" w14:textId="77777777" w:rsidR="00255324" w:rsidRPr="00CA5EFD" w:rsidRDefault="00255324" w:rsidP="00CA5EFD">
            <w:pPr>
              <w:spacing w:before="20"/>
              <w:rPr>
                <w:szCs w:val="22"/>
              </w:rPr>
            </w:pPr>
          </w:p>
        </w:tc>
        <w:tc>
          <w:tcPr>
            <w:tcW w:w="1309" w:type="dxa"/>
            <w:shd w:val="clear" w:color="auto" w:fill="auto"/>
          </w:tcPr>
          <w:p w14:paraId="5E1C9ED2" w14:textId="77777777" w:rsidR="00255324" w:rsidRPr="00CA5EFD" w:rsidRDefault="00255324" w:rsidP="00CA5EFD">
            <w:pPr>
              <w:spacing w:before="20"/>
              <w:rPr>
                <w:szCs w:val="22"/>
              </w:rPr>
            </w:pPr>
          </w:p>
        </w:tc>
        <w:tc>
          <w:tcPr>
            <w:tcW w:w="1080" w:type="dxa"/>
            <w:shd w:val="clear" w:color="auto" w:fill="auto"/>
          </w:tcPr>
          <w:p w14:paraId="0B05D62E" w14:textId="77777777" w:rsidR="00255324" w:rsidRPr="00CA5EFD" w:rsidRDefault="00255324" w:rsidP="00CA5EFD">
            <w:pPr>
              <w:spacing w:before="20"/>
              <w:rPr>
                <w:szCs w:val="22"/>
              </w:rPr>
            </w:pPr>
          </w:p>
        </w:tc>
      </w:tr>
      <w:tr w:rsidR="00255324" w:rsidRPr="00CA5EFD" w14:paraId="1A84BBA6" w14:textId="77777777" w:rsidTr="00255324">
        <w:tc>
          <w:tcPr>
            <w:tcW w:w="5140" w:type="dxa"/>
            <w:shd w:val="clear" w:color="auto" w:fill="auto"/>
          </w:tcPr>
          <w:p w14:paraId="782D59F0" w14:textId="77777777" w:rsidR="00255324" w:rsidRPr="00EB4DFD" w:rsidRDefault="00255324" w:rsidP="00CA5EFD">
            <w:pPr>
              <w:spacing w:before="20"/>
              <w:rPr>
                <w:sz w:val="20"/>
              </w:rPr>
            </w:pPr>
            <w:r w:rsidRPr="00EB4DFD">
              <w:rPr>
                <w:sz w:val="20"/>
              </w:rPr>
              <w:t>Information related to volunteer involvement is shared with board members and other stakeholders at least twice annually</w:t>
            </w:r>
          </w:p>
        </w:tc>
        <w:tc>
          <w:tcPr>
            <w:tcW w:w="1309" w:type="dxa"/>
            <w:shd w:val="clear" w:color="auto" w:fill="auto"/>
          </w:tcPr>
          <w:p w14:paraId="7EE03DB3" w14:textId="77777777" w:rsidR="00255324" w:rsidRPr="00CA5EFD" w:rsidRDefault="00255324" w:rsidP="00CA5EFD">
            <w:pPr>
              <w:spacing w:before="20"/>
              <w:rPr>
                <w:szCs w:val="22"/>
              </w:rPr>
            </w:pPr>
          </w:p>
        </w:tc>
        <w:tc>
          <w:tcPr>
            <w:tcW w:w="1309" w:type="dxa"/>
            <w:shd w:val="clear" w:color="auto" w:fill="auto"/>
          </w:tcPr>
          <w:p w14:paraId="7BAC036B" w14:textId="77777777" w:rsidR="00255324" w:rsidRPr="00CA5EFD" w:rsidRDefault="00255324" w:rsidP="00CA5EFD">
            <w:pPr>
              <w:spacing w:before="20"/>
              <w:rPr>
                <w:szCs w:val="22"/>
              </w:rPr>
            </w:pPr>
          </w:p>
        </w:tc>
        <w:tc>
          <w:tcPr>
            <w:tcW w:w="1080" w:type="dxa"/>
            <w:shd w:val="clear" w:color="auto" w:fill="auto"/>
          </w:tcPr>
          <w:p w14:paraId="110C28C5" w14:textId="77777777" w:rsidR="00255324" w:rsidRPr="00CA5EFD" w:rsidRDefault="00255324" w:rsidP="00CA5EFD">
            <w:pPr>
              <w:spacing w:before="20"/>
              <w:rPr>
                <w:szCs w:val="22"/>
              </w:rPr>
            </w:pPr>
          </w:p>
        </w:tc>
      </w:tr>
      <w:tr w:rsidR="00255324" w:rsidRPr="00CA5EFD" w14:paraId="7A0458D0" w14:textId="77777777" w:rsidTr="00255324">
        <w:tc>
          <w:tcPr>
            <w:tcW w:w="5140" w:type="dxa"/>
            <w:shd w:val="clear" w:color="auto" w:fill="auto"/>
          </w:tcPr>
          <w:p w14:paraId="711F9DFA" w14:textId="77777777" w:rsidR="00255324" w:rsidRPr="00EB4DFD" w:rsidRDefault="00255324" w:rsidP="00255324">
            <w:pPr>
              <w:spacing w:before="20"/>
              <w:rPr>
                <w:sz w:val="20"/>
              </w:rPr>
            </w:pPr>
            <w:r w:rsidRPr="00EB4DFD">
              <w:rPr>
                <w:sz w:val="20"/>
              </w:rPr>
              <w:t>Volunteer manager and fund development  manager work closely together</w:t>
            </w:r>
          </w:p>
        </w:tc>
        <w:tc>
          <w:tcPr>
            <w:tcW w:w="1309" w:type="dxa"/>
            <w:shd w:val="clear" w:color="auto" w:fill="auto"/>
          </w:tcPr>
          <w:p w14:paraId="64FC7562" w14:textId="77777777" w:rsidR="00255324" w:rsidRPr="00CA5EFD" w:rsidRDefault="00255324" w:rsidP="00CA5EFD">
            <w:pPr>
              <w:spacing w:before="20"/>
              <w:rPr>
                <w:szCs w:val="22"/>
              </w:rPr>
            </w:pPr>
          </w:p>
        </w:tc>
        <w:tc>
          <w:tcPr>
            <w:tcW w:w="1309" w:type="dxa"/>
            <w:shd w:val="clear" w:color="auto" w:fill="auto"/>
          </w:tcPr>
          <w:p w14:paraId="44300A4A" w14:textId="77777777" w:rsidR="00255324" w:rsidRPr="00CA5EFD" w:rsidRDefault="00255324" w:rsidP="00CA5EFD">
            <w:pPr>
              <w:spacing w:before="20"/>
              <w:rPr>
                <w:szCs w:val="22"/>
              </w:rPr>
            </w:pPr>
          </w:p>
        </w:tc>
        <w:tc>
          <w:tcPr>
            <w:tcW w:w="1080" w:type="dxa"/>
            <w:shd w:val="clear" w:color="auto" w:fill="auto"/>
          </w:tcPr>
          <w:p w14:paraId="0207A2FC" w14:textId="77777777" w:rsidR="00255324" w:rsidRPr="00CA5EFD" w:rsidRDefault="00255324" w:rsidP="00CA5EFD">
            <w:pPr>
              <w:spacing w:before="20"/>
              <w:rPr>
                <w:szCs w:val="22"/>
              </w:rPr>
            </w:pPr>
          </w:p>
        </w:tc>
      </w:tr>
      <w:tr w:rsidR="00255324" w:rsidRPr="00CA5EFD" w14:paraId="784B0C48" w14:textId="77777777" w:rsidTr="00255324">
        <w:tc>
          <w:tcPr>
            <w:tcW w:w="5140" w:type="dxa"/>
            <w:shd w:val="clear" w:color="auto" w:fill="auto"/>
          </w:tcPr>
          <w:p w14:paraId="13D01768" w14:textId="77777777" w:rsidR="00255324" w:rsidRPr="00EB4DFD" w:rsidRDefault="00255324" w:rsidP="00255324">
            <w:pPr>
              <w:overflowPunct/>
              <w:spacing w:before="20"/>
              <w:textAlignment w:val="auto"/>
              <w:rPr>
                <w:sz w:val="20"/>
              </w:rPr>
            </w:pPr>
            <w:r w:rsidRPr="00EB4DFD">
              <w:rPr>
                <w:sz w:val="20"/>
              </w:rPr>
              <w:t>Volunteer manager is included in top-level planning</w:t>
            </w:r>
          </w:p>
        </w:tc>
        <w:tc>
          <w:tcPr>
            <w:tcW w:w="1309" w:type="dxa"/>
            <w:shd w:val="clear" w:color="auto" w:fill="auto"/>
          </w:tcPr>
          <w:p w14:paraId="311EB44B" w14:textId="77777777" w:rsidR="00255324" w:rsidRPr="00CA5EFD" w:rsidRDefault="00255324" w:rsidP="00CA5EFD">
            <w:pPr>
              <w:spacing w:before="20"/>
              <w:rPr>
                <w:szCs w:val="22"/>
              </w:rPr>
            </w:pPr>
          </w:p>
        </w:tc>
        <w:tc>
          <w:tcPr>
            <w:tcW w:w="1309" w:type="dxa"/>
            <w:shd w:val="clear" w:color="auto" w:fill="auto"/>
          </w:tcPr>
          <w:p w14:paraId="01F76DFA" w14:textId="77777777" w:rsidR="00255324" w:rsidRPr="00CA5EFD" w:rsidRDefault="00255324" w:rsidP="00CA5EFD">
            <w:pPr>
              <w:spacing w:before="20"/>
              <w:rPr>
                <w:szCs w:val="22"/>
              </w:rPr>
            </w:pPr>
          </w:p>
        </w:tc>
        <w:tc>
          <w:tcPr>
            <w:tcW w:w="1080" w:type="dxa"/>
            <w:shd w:val="clear" w:color="auto" w:fill="auto"/>
          </w:tcPr>
          <w:p w14:paraId="0C42C34D" w14:textId="77777777" w:rsidR="00255324" w:rsidRPr="00CA5EFD" w:rsidRDefault="00255324" w:rsidP="00CA5EFD">
            <w:pPr>
              <w:spacing w:before="20"/>
              <w:rPr>
                <w:szCs w:val="22"/>
              </w:rPr>
            </w:pPr>
          </w:p>
        </w:tc>
      </w:tr>
      <w:tr w:rsidR="00255324" w:rsidRPr="00CA5EFD" w14:paraId="39327240" w14:textId="77777777" w:rsidTr="00255324">
        <w:tc>
          <w:tcPr>
            <w:tcW w:w="5140" w:type="dxa"/>
            <w:shd w:val="clear" w:color="auto" w:fill="auto"/>
          </w:tcPr>
          <w:p w14:paraId="72231689" w14:textId="77777777" w:rsidR="00255324" w:rsidRPr="00EB4DFD" w:rsidRDefault="00255324" w:rsidP="00CA5EFD">
            <w:pPr>
              <w:spacing w:before="20"/>
              <w:rPr>
                <w:sz w:val="20"/>
              </w:rPr>
            </w:pPr>
            <w:r w:rsidRPr="00EB4DFD">
              <w:rPr>
                <w:sz w:val="20"/>
              </w:rPr>
              <w:t>Volunteer involvement is linked to organizational or program outcomes</w:t>
            </w:r>
          </w:p>
        </w:tc>
        <w:tc>
          <w:tcPr>
            <w:tcW w:w="1309" w:type="dxa"/>
            <w:shd w:val="clear" w:color="auto" w:fill="auto"/>
          </w:tcPr>
          <w:p w14:paraId="47248885" w14:textId="77777777" w:rsidR="00255324" w:rsidRPr="00CA5EFD" w:rsidRDefault="00255324" w:rsidP="00CA5EFD">
            <w:pPr>
              <w:spacing w:before="20"/>
              <w:rPr>
                <w:szCs w:val="22"/>
              </w:rPr>
            </w:pPr>
          </w:p>
        </w:tc>
        <w:tc>
          <w:tcPr>
            <w:tcW w:w="1309" w:type="dxa"/>
            <w:shd w:val="clear" w:color="auto" w:fill="auto"/>
          </w:tcPr>
          <w:p w14:paraId="5F962ECE" w14:textId="77777777" w:rsidR="00255324" w:rsidRPr="00CA5EFD" w:rsidRDefault="00255324" w:rsidP="00CA5EFD">
            <w:pPr>
              <w:spacing w:before="20"/>
              <w:rPr>
                <w:szCs w:val="22"/>
              </w:rPr>
            </w:pPr>
          </w:p>
        </w:tc>
        <w:tc>
          <w:tcPr>
            <w:tcW w:w="1080" w:type="dxa"/>
            <w:shd w:val="clear" w:color="auto" w:fill="auto"/>
          </w:tcPr>
          <w:p w14:paraId="1F8E8289" w14:textId="77777777" w:rsidR="00255324" w:rsidRPr="00CA5EFD" w:rsidRDefault="00255324" w:rsidP="00CA5EFD">
            <w:pPr>
              <w:spacing w:before="20"/>
              <w:rPr>
                <w:szCs w:val="22"/>
              </w:rPr>
            </w:pPr>
          </w:p>
        </w:tc>
      </w:tr>
    </w:tbl>
    <w:p w14:paraId="5F55C8BB" w14:textId="77777777" w:rsidR="00255324" w:rsidRDefault="00255324" w:rsidP="002C32B9"/>
    <w:p w14:paraId="790292B6" w14:textId="77777777" w:rsidR="00255324" w:rsidRDefault="00255324">
      <w:pPr>
        <w:overflowPunct/>
        <w:autoSpaceDE/>
        <w:autoSpaceDN/>
        <w:adjustRightInd/>
        <w:spacing w:before="0"/>
        <w:textAlignment w:val="auto"/>
      </w:pPr>
      <w:r>
        <w:br w:type="page"/>
      </w:r>
    </w:p>
    <w:p w14:paraId="72C335B8" w14:textId="77777777" w:rsidR="00960FB4" w:rsidRDefault="00960FB4" w:rsidP="00960FB4">
      <w:pPr>
        <w:pStyle w:val="Heading1"/>
      </w:pPr>
      <w:bookmarkStart w:id="664" w:name="_Toc306817940"/>
      <w:bookmarkStart w:id="665" w:name="_Toc311821093"/>
      <w:bookmarkStart w:id="666" w:name="_Toc339908473"/>
      <w:bookmarkStart w:id="667" w:name="_Toc368947695"/>
      <w:bookmarkStart w:id="668" w:name="_Toc509239232"/>
      <w:r>
        <w:lastRenderedPageBreak/>
        <w:t xml:space="preserve">Attachment </w:t>
      </w:r>
      <w:bookmarkStart w:id="669" w:name="G_Assurances_Cert_Text"/>
      <w:bookmarkEnd w:id="669"/>
      <w:r w:rsidR="00255324">
        <w:t>J</w:t>
      </w:r>
      <w:r w:rsidR="00E375CB">
        <w:t xml:space="preserve">: </w:t>
      </w:r>
      <w:r>
        <w:t xml:space="preserve">Text </w:t>
      </w:r>
      <w:r w:rsidR="00E375CB">
        <w:t xml:space="preserve">Of </w:t>
      </w:r>
      <w:r>
        <w:t xml:space="preserve">Assurances </w:t>
      </w:r>
      <w:r w:rsidR="00E375CB">
        <w:t xml:space="preserve">And </w:t>
      </w:r>
      <w:r>
        <w:t>Certifications</w:t>
      </w:r>
      <w:r>
        <w:br/>
      </w:r>
      <w:r w:rsidR="00E375CB">
        <w:t xml:space="preserve">(Part Of eGrants </w:t>
      </w:r>
      <w:r>
        <w:t>Review</w:t>
      </w:r>
      <w:r w:rsidR="00E375CB">
        <w:t xml:space="preserve">, </w:t>
      </w:r>
      <w:r>
        <w:t>Authorize</w:t>
      </w:r>
      <w:r w:rsidR="00E375CB">
        <w:t xml:space="preserve">, And </w:t>
      </w:r>
      <w:r>
        <w:t>Submit Section</w:t>
      </w:r>
      <w:r w:rsidR="00E375CB">
        <w:t>)</w:t>
      </w:r>
      <w:bookmarkEnd w:id="664"/>
      <w:bookmarkEnd w:id="665"/>
      <w:bookmarkEnd w:id="666"/>
      <w:bookmarkEnd w:id="667"/>
      <w:bookmarkEnd w:id="668"/>
    </w:p>
    <w:p w14:paraId="45F0B95F" w14:textId="77777777" w:rsidR="00960FB4" w:rsidRDefault="00960FB4" w:rsidP="00960FB4">
      <w:pPr>
        <w:pStyle w:val="Default"/>
        <w:rPr>
          <w:sz w:val="22"/>
          <w:szCs w:val="22"/>
        </w:rPr>
      </w:pPr>
      <w:r>
        <w:rPr>
          <w:b/>
          <w:bCs/>
          <w:sz w:val="22"/>
          <w:szCs w:val="22"/>
        </w:rPr>
        <w:t xml:space="preserve">Instructions </w:t>
      </w:r>
    </w:p>
    <w:p w14:paraId="3F045026" w14:textId="77777777" w:rsidR="00960FB4" w:rsidRDefault="00960FB4" w:rsidP="00960FB4">
      <w:pPr>
        <w:pStyle w:val="Default"/>
        <w:rPr>
          <w:b/>
          <w:bCs/>
          <w:sz w:val="18"/>
          <w:szCs w:val="18"/>
        </w:rPr>
      </w:pPr>
    </w:p>
    <w:p w14:paraId="23838518" w14:textId="77777777" w:rsidR="00960FB4" w:rsidRDefault="00960FB4" w:rsidP="00960FB4">
      <w:pPr>
        <w:pStyle w:val="Default"/>
        <w:rPr>
          <w:sz w:val="18"/>
          <w:szCs w:val="18"/>
        </w:rPr>
      </w:pPr>
      <w:r>
        <w:rPr>
          <w:b/>
          <w:bCs/>
          <w:sz w:val="18"/>
          <w:szCs w:val="18"/>
        </w:rPr>
        <w:t xml:space="preserve">By signing and submitting this application, as the duly authorized representative of the applicant, you certify that the applicant will comply with the Assurances and Certifications described below. </w:t>
      </w:r>
    </w:p>
    <w:p w14:paraId="0795A18B" w14:textId="77777777" w:rsidR="00960FB4" w:rsidRDefault="00960FB4" w:rsidP="00960FB4">
      <w:pPr>
        <w:pStyle w:val="Default"/>
        <w:spacing w:before="120"/>
        <w:rPr>
          <w:sz w:val="18"/>
          <w:szCs w:val="18"/>
        </w:rPr>
      </w:pPr>
      <w:r>
        <w:rPr>
          <w:b/>
          <w:bCs/>
          <w:sz w:val="18"/>
          <w:szCs w:val="18"/>
        </w:rPr>
        <w:t xml:space="preserve">a) Inability to certify </w:t>
      </w:r>
    </w:p>
    <w:p w14:paraId="12631157" w14:textId="77777777" w:rsidR="00960FB4" w:rsidRDefault="00960FB4" w:rsidP="00F530E2">
      <w:pPr>
        <w:pStyle w:val="Default"/>
        <w:rPr>
          <w:sz w:val="18"/>
          <w:szCs w:val="18"/>
        </w:rPr>
      </w:pPr>
      <w:r>
        <w:rPr>
          <w:sz w:val="18"/>
          <w:szCs w:val="18"/>
        </w:rPr>
        <w:t xml:space="preserve">Your inability to provide the assurances and certifications listed below will not necessarily result in denial of a grant. You must submit an explanation of why you cannot do so. We will consider your explanation in determining whether to enter into this transaction. However, your failure to furnish an explanation will disqualify your application. </w:t>
      </w:r>
    </w:p>
    <w:p w14:paraId="7D9CE0C9" w14:textId="77777777" w:rsidR="00960FB4" w:rsidRDefault="00960FB4" w:rsidP="00960FB4">
      <w:pPr>
        <w:pStyle w:val="Default"/>
        <w:spacing w:before="120"/>
        <w:rPr>
          <w:sz w:val="18"/>
          <w:szCs w:val="18"/>
        </w:rPr>
      </w:pPr>
      <w:r>
        <w:rPr>
          <w:b/>
          <w:bCs/>
          <w:sz w:val="18"/>
          <w:szCs w:val="18"/>
        </w:rPr>
        <w:t xml:space="preserve">b) Erroneous certification or assurance </w:t>
      </w:r>
    </w:p>
    <w:p w14:paraId="06688957" w14:textId="77777777" w:rsidR="00960FB4" w:rsidRDefault="00960FB4" w:rsidP="00F530E2">
      <w:pPr>
        <w:pStyle w:val="Default"/>
        <w:rPr>
          <w:sz w:val="18"/>
          <w:szCs w:val="18"/>
        </w:rPr>
      </w:pPr>
      <w:r>
        <w:rPr>
          <w:sz w:val="18"/>
          <w:szCs w:val="18"/>
        </w:rPr>
        <w:t xml:space="preserve">The assurances and certifications are material representations of fact upon which we rely in determining whether to enter into this transaction. If we later determine that you knowingly submitted an erroneous certification or assurance, in addition to other remedies available to the federal government, we may terminate this transaction for cause or default. </w:t>
      </w:r>
    </w:p>
    <w:p w14:paraId="73698E11" w14:textId="77777777" w:rsidR="00960FB4" w:rsidRDefault="00960FB4" w:rsidP="00960FB4">
      <w:pPr>
        <w:pStyle w:val="Default"/>
        <w:spacing w:before="120"/>
        <w:rPr>
          <w:sz w:val="18"/>
          <w:szCs w:val="18"/>
        </w:rPr>
      </w:pPr>
      <w:r>
        <w:rPr>
          <w:b/>
          <w:bCs/>
          <w:sz w:val="18"/>
          <w:szCs w:val="18"/>
        </w:rPr>
        <w:t xml:space="preserve">c) Notice of error in certification or assurance </w:t>
      </w:r>
    </w:p>
    <w:p w14:paraId="337C1C9C" w14:textId="77777777" w:rsidR="00960FB4" w:rsidRDefault="00960FB4" w:rsidP="00F530E2">
      <w:pPr>
        <w:pStyle w:val="Default"/>
        <w:rPr>
          <w:sz w:val="18"/>
          <w:szCs w:val="18"/>
        </w:rPr>
      </w:pPr>
      <w:r>
        <w:rPr>
          <w:sz w:val="18"/>
          <w:szCs w:val="18"/>
        </w:rPr>
        <w:t xml:space="preserve">You must provide immediate written notice to us if at any time you learn that a certification or assurance was erroneous when submitted or has become erroneous because of changed circumstances. </w:t>
      </w:r>
    </w:p>
    <w:p w14:paraId="3B625F05" w14:textId="77777777" w:rsidR="00960FB4" w:rsidRDefault="00960FB4" w:rsidP="00960FB4">
      <w:pPr>
        <w:pStyle w:val="Default"/>
        <w:spacing w:before="120"/>
        <w:rPr>
          <w:sz w:val="18"/>
          <w:szCs w:val="18"/>
        </w:rPr>
      </w:pPr>
      <w:r>
        <w:rPr>
          <w:b/>
          <w:bCs/>
          <w:sz w:val="18"/>
          <w:szCs w:val="18"/>
        </w:rPr>
        <w:t xml:space="preserve">d) Definitions </w:t>
      </w:r>
    </w:p>
    <w:p w14:paraId="47E40E32" w14:textId="77777777" w:rsidR="00960FB4" w:rsidRDefault="00960FB4" w:rsidP="00F530E2">
      <w:pPr>
        <w:pStyle w:val="Default"/>
        <w:rPr>
          <w:sz w:val="18"/>
          <w:szCs w:val="18"/>
        </w:rPr>
      </w:pPr>
      <w:r>
        <w:rPr>
          <w:sz w:val="18"/>
          <w:szCs w:val="18"/>
        </w:rPr>
        <w:t>The terms “covered transaction</w:t>
      </w:r>
      <w:r>
        <w:rPr>
          <w:rFonts w:ascii="Cambria Math" w:hAnsi="Cambria Math" w:cs="Cambria Math"/>
          <w:sz w:val="18"/>
          <w:szCs w:val="18"/>
        </w:rPr>
        <w:t>”</w:t>
      </w:r>
      <w:r>
        <w:rPr>
          <w:sz w:val="18"/>
          <w:szCs w:val="18"/>
        </w:rPr>
        <w:t>, “debarred</w:t>
      </w:r>
      <w:r>
        <w:rPr>
          <w:rFonts w:ascii="Cambria Math" w:hAnsi="Cambria Math" w:cs="Cambria Math"/>
          <w:sz w:val="18"/>
          <w:szCs w:val="18"/>
        </w:rPr>
        <w:t>”</w:t>
      </w:r>
      <w:r>
        <w:rPr>
          <w:sz w:val="18"/>
          <w:szCs w:val="18"/>
        </w:rPr>
        <w:t>, “suspended</w:t>
      </w:r>
      <w:r>
        <w:rPr>
          <w:rFonts w:ascii="Cambria Math" w:hAnsi="Cambria Math" w:cs="Cambria Math"/>
          <w:sz w:val="18"/>
          <w:szCs w:val="18"/>
        </w:rPr>
        <w:t>”</w:t>
      </w:r>
      <w:r>
        <w:rPr>
          <w:sz w:val="18"/>
          <w:szCs w:val="18"/>
        </w:rPr>
        <w:t>, “ineligible</w:t>
      </w:r>
      <w:r>
        <w:rPr>
          <w:rFonts w:ascii="Cambria Math" w:hAnsi="Cambria Math" w:cs="Cambria Math"/>
          <w:sz w:val="18"/>
          <w:szCs w:val="18"/>
        </w:rPr>
        <w:t>”</w:t>
      </w:r>
      <w:r>
        <w:rPr>
          <w:sz w:val="18"/>
          <w:szCs w:val="18"/>
        </w:rPr>
        <w:t>, “lower tier covered transaction</w:t>
      </w:r>
      <w:r>
        <w:rPr>
          <w:rFonts w:ascii="Cambria Math" w:hAnsi="Cambria Math" w:cs="Cambria Math"/>
          <w:sz w:val="18"/>
          <w:szCs w:val="18"/>
        </w:rPr>
        <w:t>”</w:t>
      </w:r>
      <w:r>
        <w:rPr>
          <w:sz w:val="18"/>
          <w:szCs w:val="18"/>
        </w:rPr>
        <w:t>, “participant</w:t>
      </w:r>
      <w:r>
        <w:rPr>
          <w:rFonts w:ascii="Cambria Math" w:hAnsi="Cambria Math" w:cs="Cambria Math"/>
          <w:sz w:val="18"/>
          <w:szCs w:val="18"/>
        </w:rPr>
        <w:t>”</w:t>
      </w:r>
      <w:r>
        <w:rPr>
          <w:sz w:val="18"/>
          <w:szCs w:val="18"/>
        </w:rPr>
        <w:t>, “person</w:t>
      </w:r>
      <w:r>
        <w:rPr>
          <w:rFonts w:ascii="Cambria Math" w:hAnsi="Cambria Math" w:cs="Cambria Math"/>
          <w:sz w:val="18"/>
          <w:szCs w:val="18"/>
        </w:rPr>
        <w:t>”</w:t>
      </w:r>
      <w:r>
        <w:rPr>
          <w:sz w:val="18"/>
          <w:szCs w:val="18"/>
        </w:rPr>
        <w:t>, “primary covered transaction</w:t>
      </w:r>
      <w:r>
        <w:rPr>
          <w:rFonts w:ascii="Cambria Math" w:hAnsi="Cambria Math" w:cs="Cambria Math"/>
          <w:sz w:val="18"/>
          <w:szCs w:val="18"/>
        </w:rPr>
        <w:t>”</w:t>
      </w:r>
      <w:r>
        <w:rPr>
          <w:sz w:val="18"/>
          <w:szCs w:val="18"/>
        </w:rPr>
        <w:t>, “principal</w:t>
      </w:r>
      <w:r>
        <w:rPr>
          <w:rFonts w:ascii="Cambria Math" w:hAnsi="Cambria Math" w:cs="Cambria Math"/>
          <w:sz w:val="18"/>
          <w:szCs w:val="18"/>
        </w:rPr>
        <w:t>”</w:t>
      </w:r>
      <w:r>
        <w:rPr>
          <w:sz w:val="18"/>
          <w:szCs w:val="18"/>
        </w:rPr>
        <w:t>, “proposal</w:t>
      </w:r>
      <w:r>
        <w:rPr>
          <w:rFonts w:ascii="Cambria Math" w:hAnsi="Cambria Math" w:cs="Cambria Math"/>
          <w:sz w:val="18"/>
          <w:szCs w:val="18"/>
        </w:rPr>
        <w:t>”</w:t>
      </w:r>
      <w:r>
        <w:rPr>
          <w:sz w:val="18"/>
          <w:szCs w:val="18"/>
        </w:rPr>
        <w:t>, and “voluntarily excluded</w:t>
      </w:r>
      <w:r>
        <w:rPr>
          <w:rFonts w:ascii="Cambria Math" w:hAnsi="Cambria Math" w:cs="Cambria Math"/>
          <w:sz w:val="18"/>
          <w:szCs w:val="18"/>
        </w:rPr>
        <w:t>”</w:t>
      </w:r>
      <w:r>
        <w:rPr>
          <w:sz w:val="18"/>
          <w:szCs w:val="18"/>
        </w:rPr>
        <w:t xml:space="preserve"> as used in this clause, have the meanings set out in the Definitions and Coverage sections of the rules implementing Executive Order 12549. An applicant shall be considered a “prospective primary participant in a covered transaction</w:t>
      </w:r>
      <w:r>
        <w:rPr>
          <w:rFonts w:ascii="Cambria Math" w:hAnsi="Cambria Math" w:cs="Cambria Math"/>
          <w:sz w:val="18"/>
          <w:szCs w:val="18"/>
        </w:rPr>
        <w:t>”</w:t>
      </w:r>
      <w:r>
        <w:rPr>
          <w:sz w:val="18"/>
          <w:szCs w:val="18"/>
        </w:rPr>
        <w:t xml:space="preserve"> as defined in the rules implementing Executive Order 12549. You may contact us for assistance in obtaining a copy of those regulations. </w:t>
      </w:r>
    </w:p>
    <w:p w14:paraId="130163AB" w14:textId="77777777" w:rsidR="00960FB4" w:rsidRDefault="00960FB4" w:rsidP="00960FB4">
      <w:pPr>
        <w:pStyle w:val="Default"/>
        <w:spacing w:before="120"/>
        <w:rPr>
          <w:sz w:val="18"/>
          <w:szCs w:val="18"/>
        </w:rPr>
      </w:pPr>
      <w:r>
        <w:rPr>
          <w:b/>
          <w:bCs/>
          <w:sz w:val="18"/>
          <w:szCs w:val="18"/>
        </w:rPr>
        <w:t xml:space="preserve">e) Assurance requirement for subgrant agreements </w:t>
      </w:r>
    </w:p>
    <w:p w14:paraId="37593FE2" w14:textId="77777777" w:rsidR="00960FB4" w:rsidRDefault="00960FB4" w:rsidP="00F530E2">
      <w:pPr>
        <w:pStyle w:val="Default"/>
        <w:rPr>
          <w:sz w:val="18"/>
          <w:szCs w:val="18"/>
        </w:rPr>
      </w:pPr>
      <w:r>
        <w:rPr>
          <w:sz w:val="18"/>
          <w:szCs w:val="18"/>
        </w:rPr>
        <w:t xml:space="preserve">You agree by submitting this proposal that if we approve your application you shall not knowingly enter into any lower tier covered transaction with a person who is debarred, suspended, declared ineligible, or voluntarily excluded from participation in this covered transaction, unless authorized by us. </w:t>
      </w:r>
    </w:p>
    <w:p w14:paraId="75F493BF" w14:textId="77777777" w:rsidR="00960FB4" w:rsidRDefault="00960FB4" w:rsidP="00960FB4">
      <w:pPr>
        <w:pStyle w:val="Default"/>
        <w:spacing w:before="120"/>
        <w:rPr>
          <w:sz w:val="18"/>
          <w:szCs w:val="18"/>
        </w:rPr>
      </w:pPr>
      <w:r>
        <w:rPr>
          <w:b/>
          <w:bCs/>
          <w:sz w:val="18"/>
          <w:szCs w:val="18"/>
        </w:rPr>
        <w:t xml:space="preserve">f) Assurance inclusion in subgrant agreements </w:t>
      </w:r>
    </w:p>
    <w:p w14:paraId="42D4EDA3" w14:textId="77777777" w:rsidR="00960FB4" w:rsidRDefault="00960FB4" w:rsidP="00F530E2">
      <w:pPr>
        <w:pStyle w:val="Default"/>
        <w:rPr>
          <w:sz w:val="18"/>
          <w:szCs w:val="18"/>
        </w:rPr>
      </w:pPr>
      <w:r>
        <w:rPr>
          <w:sz w:val="18"/>
          <w:szCs w:val="18"/>
        </w:rPr>
        <w:t xml:space="preserve">You agree by submitting this proposal that you will obtain an assurance from prospective participants in all lower tier covered transactions and in all solicitations for lower tier covered transactions that the participants are not debarred, suspended, ineligible, or voluntarily excluded from the covered transaction. </w:t>
      </w:r>
    </w:p>
    <w:p w14:paraId="7DAD6BBD" w14:textId="77777777" w:rsidR="00960FB4" w:rsidRDefault="00960FB4" w:rsidP="00960FB4">
      <w:pPr>
        <w:pStyle w:val="Default"/>
        <w:spacing w:before="120"/>
        <w:rPr>
          <w:sz w:val="18"/>
          <w:szCs w:val="18"/>
        </w:rPr>
      </w:pPr>
      <w:r>
        <w:rPr>
          <w:b/>
          <w:bCs/>
          <w:sz w:val="18"/>
          <w:szCs w:val="18"/>
        </w:rPr>
        <w:t xml:space="preserve">g) Assurance of subgrant principals </w:t>
      </w:r>
    </w:p>
    <w:p w14:paraId="010B3696" w14:textId="77777777" w:rsidR="00960FB4" w:rsidRDefault="00960FB4" w:rsidP="00F530E2">
      <w:pPr>
        <w:pStyle w:val="Default"/>
        <w:rPr>
          <w:sz w:val="18"/>
          <w:szCs w:val="18"/>
        </w:rPr>
      </w:pPr>
      <w:r>
        <w:rPr>
          <w:sz w:val="18"/>
          <w:szCs w:val="18"/>
        </w:rPr>
        <w:t xml:space="preserve">You may rely upon an assurance of a prospective participant in a lower-tier covered transaction that is not debarred, suspended, ineligible, or voluntarily excluded from the covered transaction, unless you know that the assurance is erroneous. You may decide the method and frequency by which you determine the eligibility of your principals. You may, but are not required to, check the List of Parties Excluded from Federal Procurement and Nonprocurement Programs. </w:t>
      </w:r>
    </w:p>
    <w:p w14:paraId="2639D4F6" w14:textId="77777777" w:rsidR="00960FB4" w:rsidRDefault="00960FB4" w:rsidP="00960FB4">
      <w:pPr>
        <w:pStyle w:val="Default"/>
        <w:spacing w:before="120"/>
        <w:rPr>
          <w:sz w:val="18"/>
          <w:szCs w:val="18"/>
        </w:rPr>
      </w:pPr>
      <w:r>
        <w:rPr>
          <w:b/>
          <w:bCs/>
          <w:sz w:val="18"/>
          <w:szCs w:val="18"/>
        </w:rPr>
        <w:t xml:space="preserve">h) Non-assurance in subgrant agreements </w:t>
      </w:r>
    </w:p>
    <w:p w14:paraId="13ABAB40" w14:textId="77777777" w:rsidR="00960FB4" w:rsidRDefault="00960FB4" w:rsidP="00F530E2">
      <w:pPr>
        <w:pStyle w:val="Default"/>
        <w:rPr>
          <w:sz w:val="18"/>
          <w:szCs w:val="18"/>
        </w:rPr>
      </w:pPr>
      <w:r>
        <w:rPr>
          <w:sz w:val="18"/>
          <w:szCs w:val="18"/>
        </w:rPr>
        <w:t xml:space="preserve">If you knowingly enter into a lower tier covered transaction with a person who is suspended, debarred, ineligible, or voluntarily excluded from participation in this transaction, in addition to other remedies available to the federal government, we may terminate this transaction for cause or default. </w:t>
      </w:r>
    </w:p>
    <w:p w14:paraId="3BD578F9" w14:textId="77777777" w:rsidR="00960FB4" w:rsidRDefault="00960FB4" w:rsidP="00960FB4">
      <w:pPr>
        <w:pStyle w:val="Default"/>
        <w:spacing w:before="120"/>
        <w:rPr>
          <w:sz w:val="18"/>
          <w:szCs w:val="18"/>
        </w:rPr>
      </w:pPr>
      <w:r>
        <w:rPr>
          <w:b/>
          <w:bCs/>
          <w:sz w:val="18"/>
          <w:szCs w:val="18"/>
        </w:rPr>
        <w:t xml:space="preserve">i) Prudent person standard </w:t>
      </w:r>
    </w:p>
    <w:p w14:paraId="078ECBEE" w14:textId="77777777" w:rsidR="009E5EDE" w:rsidRDefault="00960FB4" w:rsidP="009E5EDE">
      <w:pPr>
        <w:pStyle w:val="Default"/>
        <w:rPr>
          <w:sz w:val="18"/>
          <w:szCs w:val="18"/>
        </w:rPr>
      </w:pPr>
      <w:r>
        <w:rPr>
          <w:sz w:val="18"/>
          <w:szCs w:val="18"/>
        </w:rPr>
        <w:t xml:space="preserve">Nothing contained in the aforementioned may be construed to require establishment of a system of records in order to render in good faith the assurances and certifications required. Your knowledge and information is not required to exceed that which is normally possessed by a prudent person in the ordinary course of business dealings. </w:t>
      </w:r>
    </w:p>
    <w:p w14:paraId="0C320EA1" w14:textId="77777777" w:rsidR="009E5EDE" w:rsidRDefault="009E5EDE" w:rsidP="009E5EDE">
      <w:pPr>
        <w:pStyle w:val="Default"/>
        <w:rPr>
          <w:sz w:val="18"/>
          <w:szCs w:val="18"/>
        </w:rPr>
      </w:pPr>
    </w:p>
    <w:p w14:paraId="7767ED8F" w14:textId="77777777" w:rsidR="00960FB4" w:rsidRDefault="00F530E2" w:rsidP="009E5EDE">
      <w:pPr>
        <w:pStyle w:val="Default"/>
        <w:jc w:val="center"/>
        <w:rPr>
          <w:color w:val="auto"/>
          <w:sz w:val="23"/>
          <w:szCs w:val="23"/>
        </w:rPr>
      </w:pPr>
      <w:r>
        <w:rPr>
          <w:b/>
          <w:bCs/>
          <w:i/>
          <w:iCs/>
          <w:color w:val="auto"/>
          <w:sz w:val="23"/>
          <w:szCs w:val="23"/>
        </w:rPr>
        <w:t>A</w:t>
      </w:r>
      <w:r w:rsidR="00960FB4">
        <w:rPr>
          <w:b/>
          <w:bCs/>
          <w:i/>
          <w:iCs/>
          <w:color w:val="auto"/>
          <w:sz w:val="23"/>
          <w:szCs w:val="23"/>
        </w:rPr>
        <w:t>SSURANCES</w:t>
      </w:r>
    </w:p>
    <w:p w14:paraId="69117431" w14:textId="77777777" w:rsidR="00960FB4" w:rsidRDefault="00960FB4" w:rsidP="00960FB4">
      <w:pPr>
        <w:pStyle w:val="Default"/>
        <w:spacing w:after="120"/>
        <w:rPr>
          <w:color w:val="auto"/>
          <w:sz w:val="18"/>
          <w:szCs w:val="18"/>
        </w:rPr>
      </w:pPr>
      <w:r>
        <w:rPr>
          <w:color w:val="auto"/>
          <w:sz w:val="18"/>
          <w:szCs w:val="18"/>
        </w:rPr>
        <w:t xml:space="preserve">As the duly authorized representative of the applicant, I certify, to the best of my knowledge and belief, that the applicant: </w:t>
      </w:r>
    </w:p>
    <w:p w14:paraId="5DA375B5" w14:textId="77777777" w:rsidR="00960FB4" w:rsidRDefault="00960FB4" w:rsidP="008752F4">
      <w:pPr>
        <w:pStyle w:val="Default"/>
        <w:numPr>
          <w:ilvl w:val="0"/>
          <w:numId w:val="36"/>
        </w:numPr>
        <w:spacing w:after="60"/>
        <w:rPr>
          <w:color w:val="auto"/>
          <w:sz w:val="18"/>
          <w:szCs w:val="18"/>
        </w:rPr>
      </w:pPr>
      <w:r>
        <w:rPr>
          <w:color w:val="auto"/>
          <w:sz w:val="18"/>
          <w:szCs w:val="18"/>
        </w:rPr>
        <w:t xml:space="preserve">Has the legal authority to apply for federal assistance, and the institutional, managerial, and financial capability (including funds sufficient to pay the non-federal share of project costs) to ensure proper planning, management, and completion of the project described in this application. </w:t>
      </w:r>
    </w:p>
    <w:p w14:paraId="62E78EE6" w14:textId="77777777" w:rsidR="00960FB4" w:rsidRDefault="00960FB4" w:rsidP="008752F4">
      <w:pPr>
        <w:pStyle w:val="Default"/>
        <w:numPr>
          <w:ilvl w:val="0"/>
          <w:numId w:val="36"/>
        </w:numPr>
        <w:spacing w:after="60"/>
        <w:rPr>
          <w:color w:val="auto"/>
          <w:sz w:val="18"/>
          <w:szCs w:val="18"/>
        </w:rPr>
      </w:pPr>
      <w:r>
        <w:rPr>
          <w:color w:val="auto"/>
          <w:sz w:val="18"/>
          <w:szCs w:val="18"/>
        </w:rPr>
        <w:t xml:space="preserve">Will give the awarding agency, the Comptroller General of the United States, and if appropriate, the state, through any authorized representative, access to and the right to examine all records, books, papers, or documents related to the award; and will establish a proper accounting system in accordance with generally accepted accounting standards or agency directives. </w:t>
      </w:r>
    </w:p>
    <w:p w14:paraId="6861E7D7" w14:textId="77777777" w:rsidR="00960FB4" w:rsidRDefault="00960FB4" w:rsidP="008752F4">
      <w:pPr>
        <w:pStyle w:val="Default"/>
        <w:numPr>
          <w:ilvl w:val="0"/>
          <w:numId w:val="36"/>
        </w:numPr>
        <w:spacing w:after="60"/>
        <w:rPr>
          <w:color w:val="auto"/>
          <w:sz w:val="18"/>
          <w:szCs w:val="18"/>
        </w:rPr>
      </w:pPr>
      <w:r>
        <w:rPr>
          <w:color w:val="auto"/>
          <w:sz w:val="18"/>
          <w:szCs w:val="18"/>
        </w:rPr>
        <w:t xml:space="preserve">Will establish safeguards to prohibit employees from using their position for a purpose that constitutes or presents the appearance of personal or organizational conflict of interest, or personal gain. </w:t>
      </w:r>
    </w:p>
    <w:p w14:paraId="0F081E97" w14:textId="77777777" w:rsidR="00960FB4" w:rsidRDefault="00960FB4" w:rsidP="008752F4">
      <w:pPr>
        <w:pStyle w:val="Default"/>
        <w:numPr>
          <w:ilvl w:val="0"/>
          <w:numId w:val="36"/>
        </w:numPr>
        <w:spacing w:after="60"/>
        <w:rPr>
          <w:color w:val="auto"/>
          <w:sz w:val="18"/>
          <w:szCs w:val="18"/>
        </w:rPr>
      </w:pPr>
      <w:r>
        <w:rPr>
          <w:color w:val="auto"/>
          <w:sz w:val="18"/>
          <w:szCs w:val="18"/>
        </w:rPr>
        <w:lastRenderedPageBreak/>
        <w:t xml:space="preserve">Will initiate and complete the work within the applicable time frame after receipt of approval of the awarding agency. </w:t>
      </w:r>
    </w:p>
    <w:p w14:paraId="458A4785" w14:textId="77777777" w:rsidR="00960FB4" w:rsidRDefault="00960FB4" w:rsidP="008752F4">
      <w:pPr>
        <w:pStyle w:val="Default"/>
        <w:numPr>
          <w:ilvl w:val="0"/>
          <w:numId w:val="36"/>
        </w:numPr>
        <w:spacing w:after="60"/>
        <w:rPr>
          <w:color w:val="auto"/>
          <w:sz w:val="18"/>
          <w:szCs w:val="18"/>
        </w:rPr>
      </w:pPr>
      <w:r>
        <w:rPr>
          <w:color w:val="auto"/>
          <w:sz w:val="18"/>
          <w:szCs w:val="18"/>
        </w:rPr>
        <w:t xml:space="preserve">Will comply with the Intergovernmental Personnel Act of 1970 (42 U.S.C. 4728-4763) relating to prescribed standards for merit systems for programs funded under one of the nineteen statutes or regulations specified in Appendix A of OPM’s Standards for a Merit System of Personnel Administration (5 CFR 900, Subpart F). </w:t>
      </w:r>
    </w:p>
    <w:p w14:paraId="64E689CA" w14:textId="77777777" w:rsidR="00960FB4" w:rsidRDefault="00960FB4" w:rsidP="008752F4">
      <w:pPr>
        <w:pStyle w:val="Default"/>
        <w:numPr>
          <w:ilvl w:val="0"/>
          <w:numId w:val="36"/>
        </w:numPr>
        <w:spacing w:after="60"/>
        <w:rPr>
          <w:color w:val="auto"/>
          <w:sz w:val="18"/>
          <w:szCs w:val="18"/>
        </w:rPr>
      </w:pPr>
      <w:r>
        <w:rPr>
          <w:color w:val="auto"/>
          <w:sz w:val="18"/>
          <w:szCs w:val="18"/>
        </w:rPr>
        <w:t xml:space="preserve">Will comply with all federal statutes relating to nondiscrimination. These include but are not limited to: Title VI of the Civil Rights Act of 1964 (P.L. 88-352) which prohibits discrimination on the basis of race, color, or national origin; (b) Title IX of the Education Amendments of 1972, as amended (20 U.S.C. 1681-1683, and 1685-1686). which prohibits discrimination on the basis of sex; (c) Section 504 of the Rehabilitation Act of 1973, as amended (29 U.S.C. 794), which prohibits discrimination on the basis of disability (d) The Age Discrimination Act of 1975, as amended (42 U.S.C. 6101-6107), which prohibits discrimination on the basis of age; (e) The Drug Abuse Office and Treatment Act of 1972 (P.L. 92-255), as amended, relating to nondiscrimination on the basis of drug abuse; (f) The Comprehensive Alcohol Abuse and Alcoholism Prevention, Treatment and Rehabilitation Act of 1970 (P.L. 91-616), as amended, relating to nondiscrimination on the basis of alcohol abuse or alcoholism; (g) sections 523 and 527 of the Public Health Service Act of 1912 (42 U.S.C. 290dd-3 and 290ee-3), as amended, relating to confidentiality of alcohol and drug abuse patient records; (h) Title VIII of the Civil Rights Act of 1968 (42 U.S.C. 3601 et seq.), as amended, relating to nondiscrimination in the sale, rental or financing of housing; (i) any other nondiscrimination provisions in the National and Community Service Act of 1990, as amended; and (j) the requirements of any other nondiscrimination statute(s) which may apply to the application. </w:t>
      </w:r>
    </w:p>
    <w:p w14:paraId="7B40E75E" w14:textId="77777777" w:rsidR="00960FB4" w:rsidRDefault="00960FB4" w:rsidP="008752F4">
      <w:pPr>
        <w:pStyle w:val="Default"/>
        <w:numPr>
          <w:ilvl w:val="0"/>
          <w:numId w:val="36"/>
        </w:numPr>
        <w:spacing w:after="60"/>
        <w:rPr>
          <w:color w:val="auto"/>
          <w:sz w:val="18"/>
          <w:szCs w:val="18"/>
        </w:rPr>
      </w:pPr>
      <w:r>
        <w:rPr>
          <w:color w:val="auto"/>
          <w:sz w:val="18"/>
          <w:szCs w:val="18"/>
        </w:rPr>
        <w:t xml:space="preserve">Will comply, or has already complied, with the requirements of Titles II and III of the Uniform Relocation Assistance and Real Property Acquisition Policies Act of 1970 (P.L. 91-646) which provide for fair and equitable treatment of persons displaced or whose property is acquired as a result of federal or federally assisted programs. These requirements apply to all interests in real property acquired for project purposes regardless of federal participation in purchases. </w:t>
      </w:r>
    </w:p>
    <w:p w14:paraId="03F8EAF4" w14:textId="77777777" w:rsidR="00960FB4" w:rsidRDefault="00960FB4" w:rsidP="008752F4">
      <w:pPr>
        <w:pStyle w:val="Default"/>
        <w:numPr>
          <w:ilvl w:val="0"/>
          <w:numId w:val="36"/>
        </w:numPr>
        <w:spacing w:after="60"/>
        <w:rPr>
          <w:color w:val="auto"/>
          <w:sz w:val="18"/>
          <w:szCs w:val="18"/>
        </w:rPr>
      </w:pPr>
      <w:r>
        <w:rPr>
          <w:color w:val="auto"/>
          <w:sz w:val="18"/>
          <w:szCs w:val="18"/>
        </w:rPr>
        <w:t xml:space="preserve">Will comply with the provisions of the Hatch Act (5 U.S.C. 1501-1508 and 7324-7328) which limit the political activities of employees whose principal employment activities are funded in whole or in part with Federal funds. </w:t>
      </w:r>
    </w:p>
    <w:p w14:paraId="7F5A3208" w14:textId="77777777" w:rsidR="00960FB4" w:rsidRDefault="00960FB4" w:rsidP="008752F4">
      <w:pPr>
        <w:pStyle w:val="Default"/>
        <w:numPr>
          <w:ilvl w:val="0"/>
          <w:numId w:val="36"/>
        </w:numPr>
        <w:spacing w:after="60"/>
        <w:rPr>
          <w:color w:val="auto"/>
          <w:sz w:val="18"/>
          <w:szCs w:val="18"/>
        </w:rPr>
      </w:pPr>
      <w:r>
        <w:rPr>
          <w:color w:val="auto"/>
          <w:sz w:val="18"/>
          <w:szCs w:val="18"/>
        </w:rPr>
        <w:t xml:space="preserve">Will comply, as applicable, with the provisions of the Davis-Bacon Act (40 U.S.C 276a and 276a-77), the Copeland Act (40 U.S.C 276c and 18 U.S.C. 874), and the Contract Work Hours and Safety Standards Act (40 U.S.C. 327-333), regarding labor standards for Federally assisted construction sub-agreements. </w:t>
      </w:r>
    </w:p>
    <w:p w14:paraId="423E613B" w14:textId="77777777" w:rsidR="00960FB4" w:rsidRDefault="00960FB4" w:rsidP="008752F4">
      <w:pPr>
        <w:pStyle w:val="Default"/>
        <w:numPr>
          <w:ilvl w:val="0"/>
          <w:numId w:val="36"/>
        </w:numPr>
        <w:spacing w:after="60"/>
        <w:rPr>
          <w:color w:val="auto"/>
          <w:sz w:val="18"/>
          <w:szCs w:val="18"/>
        </w:rPr>
      </w:pPr>
      <w:r>
        <w:rPr>
          <w:color w:val="auto"/>
          <w:sz w:val="18"/>
          <w:szCs w:val="18"/>
        </w:rPr>
        <w:t xml:space="preserve">Will comply, if applicable, with flood insurance purchase requirements of Section 102(a) of the Flood Disaster Protection Act of 1973 (P.L. 93-234) which requires the recipients in a special flood hazard area to participate in the program and to purchase flood insurance if the total cost of insurable construction and acquisition is $10,000 or more. </w:t>
      </w:r>
    </w:p>
    <w:p w14:paraId="6E24E5E1" w14:textId="77777777" w:rsidR="00960FB4" w:rsidRPr="00960FB4" w:rsidRDefault="00960FB4" w:rsidP="008752F4">
      <w:pPr>
        <w:pStyle w:val="Default"/>
        <w:numPr>
          <w:ilvl w:val="0"/>
          <w:numId w:val="36"/>
        </w:numPr>
        <w:spacing w:after="60"/>
        <w:rPr>
          <w:color w:val="auto"/>
          <w:sz w:val="18"/>
          <w:szCs w:val="18"/>
        </w:rPr>
      </w:pPr>
      <w:r>
        <w:rPr>
          <w:color w:val="auto"/>
          <w:sz w:val="18"/>
          <w:szCs w:val="18"/>
        </w:rPr>
        <w:t xml:space="preserve">Will comply with environmental standards which may be prescribed pursuant to the following: (a) institution of environmental quality control measures under the National Environmental Policy Act of 1969 (P.L. 91-190) and Executive Order (EO) 11514; (b) notification of violating facilities pursuant to EO 11738; (c) protection of wetlands pursuant to EO 11990; (d) evaluation of flood hazards in floodplains in accordance with EO 11988; (e) assurance of project consistency with the approved state management program developed under the Coastal Zone Management Act of 1972 (16 U.S.C 1451 et seq.); (f) conformity of federal actions to State (Clean Air) Implementation Plans under Section 176(c) of the Clean Air Act of 1955, as amended (42 U.S.C. 7401 et seq.); (g) protection of underground sources of drinking water under the Safe Drinking Water Act of 1974, as amended (P.L. 93-523); and (h) protection of endangered species under the Endangered Species Act of 1973, as amended (P.L. 93-205). </w:t>
      </w:r>
    </w:p>
    <w:p w14:paraId="1893D397" w14:textId="77777777" w:rsidR="00960FB4" w:rsidRDefault="00960FB4" w:rsidP="008752F4">
      <w:pPr>
        <w:pStyle w:val="Default"/>
        <w:numPr>
          <w:ilvl w:val="0"/>
          <w:numId w:val="36"/>
        </w:numPr>
        <w:spacing w:after="60"/>
        <w:rPr>
          <w:color w:val="auto"/>
          <w:sz w:val="18"/>
          <w:szCs w:val="18"/>
        </w:rPr>
      </w:pPr>
      <w:r>
        <w:rPr>
          <w:color w:val="auto"/>
          <w:sz w:val="18"/>
          <w:szCs w:val="18"/>
        </w:rPr>
        <w:t xml:space="preserve">Will comply with the Wild and Scenic Rivers Act of 1968 (16 U.S.C 1271 et seq.) related to protecting components or potential components of the national wild and scenic rivers system. </w:t>
      </w:r>
    </w:p>
    <w:p w14:paraId="7A28FC3A" w14:textId="77777777" w:rsidR="00960FB4" w:rsidRDefault="00960FB4" w:rsidP="008752F4">
      <w:pPr>
        <w:pStyle w:val="Default"/>
        <w:numPr>
          <w:ilvl w:val="0"/>
          <w:numId w:val="36"/>
        </w:numPr>
        <w:spacing w:after="60"/>
        <w:rPr>
          <w:color w:val="auto"/>
          <w:sz w:val="18"/>
          <w:szCs w:val="18"/>
        </w:rPr>
      </w:pPr>
      <w:r>
        <w:rPr>
          <w:color w:val="auto"/>
          <w:sz w:val="18"/>
          <w:szCs w:val="18"/>
        </w:rPr>
        <w:t xml:space="preserve">Will assist the awarding agency in assuring compliance with Section 106 of the National Historic Preservation Act of 1966, as amended (16 U.S.C. 470), EO 11593 (identification and protection of historic properties), and the Archaeological and Historic Preservation Act of 1974 (16U.S.C. 469a-l et seq.). </w:t>
      </w:r>
    </w:p>
    <w:p w14:paraId="11613C01" w14:textId="77777777" w:rsidR="00960FB4" w:rsidRDefault="00960FB4" w:rsidP="008752F4">
      <w:pPr>
        <w:pStyle w:val="Default"/>
        <w:numPr>
          <w:ilvl w:val="0"/>
          <w:numId w:val="36"/>
        </w:numPr>
        <w:spacing w:after="60"/>
        <w:rPr>
          <w:color w:val="auto"/>
          <w:sz w:val="18"/>
          <w:szCs w:val="18"/>
        </w:rPr>
      </w:pPr>
      <w:r>
        <w:rPr>
          <w:color w:val="auto"/>
          <w:sz w:val="18"/>
          <w:szCs w:val="18"/>
        </w:rPr>
        <w:t xml:space="preserve">Will comply with P.L. 93-348 regarding the protection of human subjects involved in research, development, and related activities supported by this award of assistance. </w:t>
      </w:r>
    </w:p>
    <w:p w14:paraId="5A479A73" w14:textId="77777777" w:rsidR="00960FB4" w:rsidRDefault="00960FB4" w:rsidP="008752F4">
      <w:pPr>
        <w:pStyle w:val="Default"/>
        <w:numPr>
          <w:ilvl w:val="0"/>
          <w:numId w:val="36"/>
        </w:numPr>
        <w:spacing w:after="60"/>
        <w:rPr>
          <w:color w:val="auto"/>
          <w:sz w:val="18"/>
          <w:szCs w:val="18"/>
        </w:rPr>
      </w:pPr>
      <w:r>
        <w:rPr>
          <w:color w:val="auto"/>
          <w:sz w:val="18"/>
          <w:szCs w:val="18"/>
        </w:rPr>
        <w:t xml:space="preserve">Will comply with the Laboratory Animal Welfare Act of 1966 (P.L. 89-544, as amended, 7 U.S.C. 2131 et seq.) pertaining to the care, handling, and treatment of warm blooded animals held for research, teaching, or other activities supported by this award of assistance. </w:t>
      </w:r>
    </w:p>
    <w:p w14:paraId="07FD0E70" w14:textId="77777777" w:rsidR="00960FB4" w:rsidRDefault="00960FB4" w:rsidP="008752F4">
      <w:pPr>
        <w:pStyle w:val="Default"/>
        <w:numPr>
          <w:ilvl w:val="0"/>
          <w:numId w:val="36"/>
        </w:numPr>
        <w:spacing w:after="60"/>
        <w:rPr>
          <w:color w:val="auto"/>
          <w:sz w:val="18"/>
          <w:szCs w:val="18"/>
        </w:rPr>
      </w:pPr>
      <w:r>
        <w:rPr>
          <w:color w:val="auto"/>
          <w:sz w:val="18"/>
          <w:szCs w:val="18"/>
        </w:rPr>
        <w:t xml:space="preserve">Will comply with the Lead-Based Paint Poisoning Prevention Act (42 U.S.C. §§ 4801 et seq.) which prohibits the use of lead based paint in construction or rehabilitation of residence structures. </w:t>
      </w:r>
    </w:p>
    <w:p w14:paraId="121F9E4E" w14:textId="77777777" w:rsidR="00960FB4" w:rsidRDefault="00960FB4" w:rsidP="008752F4">
      <w:pPr>
        <w:pStyle w:val="Default"/>
        <w:numPr>
          <w:ilvl w:val="0"/>
          <w:numId w:val="36"/>
        </w:numPr>
        <w:spacing w:after="60"/>
        <w:rPr>
          <w:color w:val="auto"/>
          <w:sz w:val="18"/>
          <w:szCs w:val="18"/>
        </w:rPr>
      </w:pPr>
      <w:r>
        <w:rPr>
          <w:color w:val="auto"/>
          <w:sz w:val="18"/>
          <w:szCs w:val="18"/>
        </w:rPr>
        <w:t xml:space="preserve">Will cause to be performed the required financial and compliance audits in accordance with the Single Audit Act of 1984, as amended, and OMB Circular A-133, Audits of States, Local Governments, and Non-Profit Organizations. </w:t>
      </w:r>
    </w:p>
    <w:p w14:paraId="6208D1FA" w14:textId="77777777" w:rsidR="00960FB4" w:rsidRDefault="00960FB4" w:rsidP="008752F4">
      <w:pPr>
        <w:pStyle w:val="Default"/>
        <w:numPr>
          <w:ilvl w:val="0"/>
          <w:numId w:val="36"/>
        </w:numPr>
        <w:spacing w:after="60"/>
        <w:rPr>
          <w:color w:val="auto"/>
          <w:sz w:val="18"/>
          <w:szCs w:val="18"/>
        </w:rPr>
      </w:pPr>
      <w:r>
        <w:rPr>
          <w:color w:val="auto"/>
          <w:sz w:val="18"/>
          <w:szCs w:val="18"/>
        </w:rPr>
        <w:t xml:space="preserve">Will comply with all applicable requirements of all other Federal laws, executive orders, regulations, application guidelines, and policies governing this program. </w:t>
      </w:r>
    </w:p>
    <w:p w14:paraId="076C5424" w14:textId="77777777" w:rsidR="00960FB4" w:rsidRDefault="00960FB4" w:rsidP="008752F4">
      <w:pPr>
        <w:pStyle w:val="Default"/>
        <w:numPr>
          <w:ilvl w:val="0"/>
          <w:numId w:val="36"/>
        </w:numPr>
        <w:spacing w:after="60"/>
        <w:rPr>
          <w:color w:val="auto"/>
          <w:sz w:val="18"/>
          <w:szCs w:val="18"/>
        </w:rPr>
      </w:pPr>
      <w:r>
        <w:rPr>
          <w:color w:val="auto"/>
          <w:sz w:val="18"/>
          <w:szCs w:val="18"/>
        </w:rPr>
        <w:t xml:space="preserve">Will comply with all rules regarding prohibited activities, including those stated in applicable Notice, grant provisions, and program regulations, and will ensure that no assistance made available by the Corporation will be used to support any such prohibited activities. </w:t>
      </w:r>
    </w:p>
    <w:p w14:paraId="61E4A744" w14:textId="77777777" w:rsidR="00960FB4" w:rsidRDefault="00960FB4" w:rsidP="008752F4">
      <w:pPr>
        <w:pStyle w:val="Default"/>
        <w:numPr>
          <w:ilvl w:val="0"/>
          <w:numId w:val="36"/>
        </w:numPr>
        <w:spacing w:after="60"/>
        <w:rPr>
          <w:sz w:val="18"/>
          <w:szCs w:val="18"/>
        </w:rPr>
      </w:pPr>
      <w:r>
        <w:rPr>
          <w:color w:val="auto"/>
          <w:sz w:val="18"/>
          <w:szCs w:val="18"/>
        </w:rPr>
        <w:t xml:space="preserve">Will comply with the nondiscrimination provisions in the national service laws, which provide that an individual with responsibility for the operation of a project or program that receives assistance under the national service laws shall not discriminate against a participant in, or member of the staff of, such project or program on the basis of race, color, national origin, sex, age, political affiliation, disability, or on the basis of religion. (NOTE: the prohibition on religious discrimination does not apply to the employment of any staff member paid with non-Corporation funds or paid with Corporation funds but employed with the organization operating the project prior to or on the date the grant was awarded. If your organization is a faith-based organization that makes hiring decisions on the basis of religious belief, your organization may be entitled, under the Religious Freedom Restoration Act, 42 U.S.C. § 2000bb, </w:t>
      </w:r>
      <w:r>
        <w:rPr>
          <w:color w:val="auto"/>
          <w:sz w:val="18"/>
          <w:szCs w:val="18"/>
        </w:rPr>
        <w:lastRenderedPageBreak/>
        <w:t>to receive federal funds and yet maintain that hiring practice, even though the national service legislation includes a restriction on religious discrimination in employment of staff hired to work on a Corporation-funded project and paid with Corporation grant funds. (42 U.S.C. §§ 5057(c) and 12635(c)). For the circumstances under which this may occur, please see the document “Effect of the Religious Freedom Restoration Act on Faith-Based Applicants for Grants</w:t>
      </w:r>
      <w:r>
        <w:rPr>
          <w:rFonts w:ascii="Cambria Math" w:hAnsi="Cambria Math" w:cs="Cambria Math"/>
          <w:color w:val="auto"/>
          <w:sz w:val="18"/>
          <w:szCs w:val="18"/>
        </w:rPr>
        <w:t>”</w:t>
      </w:r>
      <w:r>
        <w:rPr>
          <w:color w:val="auto"/>
          <w:sz w:val="18"/>
          <w:szCs w:val="18"/>
        </w:rPr>
        <w:t xml:space="preserve"> on the Corporation’s website at: </w:t>
      </w:r>
      <w:r>
        <w:rPr>
          <w:color w:val="0000FF"/>
          <w:sz w:val="18"/>
          <w:szCs w:val="18"/>
        </w:rPr>
        <w:t>http://www.usdoj.gov/archive/fbci/effect-rfra.pdf</w:t>
      </w:r>
      <w:r>
        <w:rPr>
          <w:sz w:val="18"/>
          <w:szCs w:val="18"/>
        </w:rPr>
        <w:t xml:space="preserve">. </w:t>
      </w:r>
    </w:p>
    <w:p w14:paraId="1BF1D2C4" w14:textId="77777777" w:rsidR="00960FB4" w:rsidRDefault="00960FB4" w:rsidP="008752F4">
      <w:pPr>
        <w:pStyle w:val="Default"/>
        <w:numPr>
          <w:ilvl w:val="0"/>
          <w:numId w:val="36"/>
        </w:numPr>
        <w:spacing w:after="60"/>
        <w:rPr>
          <w:sz w:val="18"/>
          <w:szCs w:val="18"/>
        </w:rPr>
      </w:pPr>
      <w:r>
        <w:rPr>
          <w:sz w:val="18"/>
          <w:szCs w:val="18"/>
        </w:rPr>
        <w:t xml:space="preserve">Will comply with all other federal statutes relating to nondiscrimination, including any self-evaluation requirements. These include but are not limited to: (a)Title VI of the Civil Rights Act of 1964 (P.L. 88-352) which prohibits discrimination on the basis of race, color, or national origin; (b) Title IX of the Education Amendments of 1972, as amended (20 U.S.C. 1681-1683, and 1685-1686). which prohibits discrimination on the basis of sex; (c) Section 504 of the Rehabilitation Act of 1973, as amended (29 U.S.C. 794), which prohibits discrimination on the basis of handicaps (d) The Age Discrimination Act of 1975, as amended (42 U.S.C. 6101-6107), which prohibits discrimination on the basis of age; (e) The Drug Abuse Office and Treatment Act of 1972 (P.L. 92-255), as amended, relating to nondiscrimination on the basis of drug abuse; (f) The Comprehensive Alcohol Abuse and Alcoholism Prevention, Treatment and Rehabilitation Act of 1970 (P.L. 91-616), as amended, relating to nondiscrimination on the basis of alcohol abuse or alcoholism; (g) sections 523 and 527 of the Public Health Service Act of 1912 (42 U.S.C. 290 dd-3 and 290 ee-3), as amended, relating to confidentiality of alcohol and drug abuse patient records; (h) Title VIII of the Civil Rights Act of 1968 (42 U.S.C. 3601 et seq.), as amended, relating to nondiscrimination in the sale, rental or financing of housing; and (i) the requirements of any other nondiscrimination statute(s) which may apply to the application. </w:t>
      </w:r>
    </w:p>
    <w:p w14:paraId="272F74BC" w14:textId="77777777" w:rsidR="00960FB4" w:rsidRDefault="00960FB4" w:rsidP="008752F4">
      <w:pPr>
        <w:pStyle w:val="Default"/>
        <w:numPr>
          <w:ilvl w:val="0"/>
          <w:numId w:val="36"/>
        </w:numPr>
        <w:spacing w:after="60"/>
        <w:rPr>
          <w:sz w:val="18"/>
          <w:szCs w:val="18"/>
        </w:rPr>
      </w:pPr>
      <w:r>
        <w:rPr>
          <w:sz w:val="18"/>
          <w:szCs w:val="18"/>
        </w:rPr>
        <w:t xml:space="preserve">Will provide, in the design, recruitment, and operation of any AmeriCorps program, for broad-based input from – (1) the community served, the municipality and government of the county (if appropriate) in which the community is located, and potential participants in the program; and (2) community-based agencies with a demonstrated record of experience in providing services and local labor organizations representing employees of service sponsors, if these entities exist in the area to be served by the program; </w:t>
      </w:r>
    </w:p>
    <w:p w14:paraId="629E075E" w14:textId="77777777" w:rsidR="00960FB4" w:rsidRDefault="00960FB4" w:rsidP="008752F4">
      <w:pPr>
        <w:pStyle w:val="Default"/>
        <w:numPr>
          <w:ilvl w:val="0"/>
          <w:numId w:val="36"/>
        </w:numPr>
        <w:spacing w:after="60"/>
        <w:rPr>
          <w:color w:val="auto"/>
          <w:sz w:val="18"/>
          <w:szCs w:val="18"/>
        </w:rPr>
      </w:pPr>
      <w:r>
        <w:rPr>
          <w:color w:val="auto"/>
          <w:sz w:val="18"/>
          <w:szCs w:val="18"/>
        </w:rPr>
        <w:t xml:space="preserve">Will, prior to the placement of participants, consult with the appropriate local labor organization, if any, representing employees in the area who are engaged in the same or similar work as that proposed to be carried out by an AmeriCorps program, to ensure compliance with the nondisplacement requirements specified in section 177 of the NCSA; </w:t>
      </w:r>
    </w:p>
    <w:p w14:paraId="638D8E64" w14:textId="77777777" w:rsidR="00960FB4" w:rsidRDefault="00960FB4" w:rsidP="008752F4">
      <w:pPr>
        <w:pStyle w:val="Default"/>
        <w:numPr>
          <w:ilvl w:val="0"/>
          <w:numId w:val="36"/>
        </w:numPr>
        <w:spacing w:after="60"/>
        <w:rPr>
          <w:color w:val="auto"/>
          <w:sz w:val="18"/>
          <w:szCs w:val="18"/>
        </w:rPr>
      </w:pPr>
      <w:r>
        <w:rPr>
          <w:color w:val="auto"/>
          <w:sz w:val="18"/>
          <w:szCs w:val="18"/>
        </w:rPr>
        <w:t xml:space="preserve">Will, in the case of an AmeriCorps program that includes or serves children, consult with the parents or legal guardians of children in developing and operating the program; </w:t>
      </w:r>
    </w:p>
    <w:p w14:paraId="489C8C16" w14:textId="77777777" w:rsidR="00960FB4" w:rsidRDefault="00960FB4" w:rsidP="008752F4">
      <w:pPr>
        <w:pStyle w:val="Default"/>
        <w:numPr>
          <w:ilvl w:val="0"/>
          <w:numId w:val="36"/>
        </w:numPr>
        <w:spacing w:after="60"/>
        <w:rPr>
          <w:color w:val="auto"/>
          <w:sz w:val="18"/>
          <w:szCs w:val="18"/>
        </w:rPr>
      </w:pPr>
      <w:r>
        <w:rPr>
          <w:color w:val="auto"/>
          <w:sz w:val="18"/>
          <w:szCs w:val="18"/>
        </w:rPr>
        <w:t xml:space="preserve">Will, before transporting minor children, provide the children’s parents or legal guardians with the reason for the transportation and obtain the parent’s or legal guardian’s permission for such transportation, consistent with state law; </w:t>
      </w:r>
    </w:p>
    <w:p w14:paraId="38B70833" w14:textId="77777777" w:rsidR="00960FB4" w:rsidRDefault="00960FB4" w:rsidP="008752F4">
      <w:pPr>
        <w:pStyle w:val="Default"/>
        <w:numPr>
          <w:ilvl w:val="0"/>
          <w:numId w:val="36"/>
        </w:numPr>
        <w:spacing w:after="60"/>
        <w:rPr>
          <w:color w:val="auto"/>
          <w:sz w:val="18"/>
          <w:szCs w:val="18"/>
        </w:rPr>
      </w:pPr>
      <w:r>
        <w:rPr>
          <w:color w:val="auto"/>
          <w:sz w:val="18"/>
          <w:szCs w:val="18"/>
        </w:rPr>
        <w:t xml:space="preserve">Will, in the case of an AmeriCorps program that is not funded through a State, consult with and coordinate activities with the State Commission for the state in which the program operates. </w:t>
      </w:r>
    </w:p>
    <w:p w14:paraId="60C26F0E" w14:textId="77777777" w:rsidR="00960FB4" w:rsidRDefault="00960FB4" w:rsidP="008752F4">
      <w:pPr>
        <w:pStyle w:val="Default"/>
        <w:numPr>
          <w:ilvl w:val="0"/>
          <w:numId w:val="36"/>
        </w:numPr>
        <w:spacing w:after="60"/>
        <w:rPr>
          <w:color w:val="auto"/>
          <w:sz w:val="18"/>
          <w:szCs w:val="18"/>
        </w:rPr>
      </w:pPr>
      <w:r>
        <w:rPr>
          <w:color w:val="auto"/>
          <w:sz w:val="18"/>
          <w:szCs w:val="18"/>
        </w:rPr>
        <w:t xml:space="preserve">Will ensure that any national service program carried out by the applicant using assistance provided under section 121 of the National and Community Service Act of 1990 and any national service program supported by a grant made by the applicant using such assistance will address unmet human, educational, environmental, or public safety needs through services that provide a direct benefit to the community in which the service is performed; </w:t>
      </w:r>
    </w:p>
    <w:p w14:paraId="1E2B66D2" w14:textId="77777777" w:rsidR="00960FB4" w:rsidRDefault="00960FB4" w:rsidP="008752F4">
      <w:pPr>
        <w:pStyle w:val="Default"/>
        <w:numPr>
          <w:ilvl w:val="0"/>
          <w:numId w:val="36"/>
        </w:numPr>
        <w:spacing w:after="60"/>
        <w:rPr>
          <w:color w:val="auto"/>
          <w:sz w:val="18"/>
          <w:szCs w:val="18"/>
        </w:rPr>
      </w:pPr>
      <w:r>
        <w:rPr>
          <w:color w:val="auto"/>
          <w:sz w:val="18"/>
          <w:szCs w:val="18"/>
        </w:rPr>
        <w:t xml:space="preserve">Will comply with the nonduplication and nondisplacement requirements set out in section 177 of the National and Community Service Act of 1990, and in the Corporation’s regulations at § 2540.100; </w:t>
      </w:r>
    </w:p>
    <w:p w14:paraId="02144E00" w14:textId="77777777" w:rsidR="00960FB4" w:rsidRDefault="00960FB4" w:rsidP="008752F4">
      <w:pPr>
        <w:pStyle w:val="Default"/>
        <w:numPr>
          <w:ilvl w:val="0"/>
          <w:numId w:val="36"/>
        </w:numPr>
        <w:spacing w:after="60"/>
        <w:rPr>
          <w:color w:val="auto"/>
          <w:sz w:val="18"/>
          <w:szCs w:val="18"/>
        </w:rPr>
      </w:pPr>
      <w:r>
        <w:rPr>
          <w:color w:val="auto"/>
          <w:sz w:val="18"/>
          <w:szCs w:val="18"/>
        </w:rPr>
        <w:t xml:space="preserve">Will comply with the grievance procedure requirements as set out in section 176(f) of the National and Community Service Act of 1990 and in the Corporation’s regulations at 45 CFR § 2540.230; </w:t>
      </w:r>
    </w:p>
    <w:p w14:paraId="600102F5" w14:textId="77777777" w:rsidR="00960FB4" w:rsidRDefault="00960FB4" w:rsidP="008752F4">
      <w:pPr>
        <w:pStyle w:val="Default"/>
        <w:numPr>
          <w:ilvl w:val="0"/>
          <w:numId w:val="36"/>
        </w:numPr>
        <w:spacing w:after="60"/>
        <w:rPr>
          <w:color w:val="auto"/>
          <w:sz w:val="18"/>
          <w:szCs w:val="18"/>
        </w:rPr>
      </w:pPr>
      <w:r>
        <w:rPr>
          <w:color w:val="auto"/>
          <w:sz w:val="18"/>
          <w:szCs w:val="18"/>
        </w:rPr>
        <w:t xml:space="preserve">Will provide participants in the national service program with the training, skills, and knowledge necessary for the projects that participants are called upon to perform, including training on prohibited activities; </w:t>
      </w:r>
    </w:p>
    <w:p w14:paraId="21DB4A3F" w14:textId="77777777" w:rsidR="00960FB4" w:rsidRPr="00F530E2" w:rsidRDefault="00960FB4" w:rsidP="008752F4">
      <w:pPr>
        <w:pStyle w:val="Default"/>
        <w:numPr>
          <w:ilvl w:val="0"/>
          <w:numId w:val="36"/>
        </w:numPr>
        <w:spacing w:after="60"/>
        <w:rPr>
          <w:color w:val="auto"/>
          <w:sz w:val="18"/>
          <w:szCs w:val="18"/>
        </w:rPr>
      </w:pPr>
      <w:r>
        <w:rPr>
          <w:color w:val="auto"/>
          <w:sz w:val="18"/>
          <w:szCs w:val="18"/>
        </w:rPr>
        <w:t xml:space="preserve">Will provide support services to participants, such as information regarding G.E.D. attainment and post-service employment, and, if appropriate, opportunities for participants to reflect on their service experiences; </w:t>
      </w:r>
    </w:p>
    <w:p w14:paraId="74BC2A2D" w14:textId="77777777" w:rsidR="00960FB4" w:rsidRDefault="00960FB4" w:rsidP="008752F4">
      <w:pPr>
        <w:pStyle w:val="Default"/>
        <w:numPr>
          <w:ilvl w:val="0"/>
          <w:numId w:val="36"/>
        </w:numPr>
        <w:spacing w:after="60"/>
        <w:rPr>
          <w:color w:val="auto"/>
          <w:sz w:val="18"/>
          <w:szCs w:val="18"/>
        </w:rPr>
      </w:pPr>
      <w:r>
        <w:rPr>
          <w:color w:val="auto"/>
          <w:sz w:val="18"/>
          <w:szCs w:val="18"/>
        </w:rPr>
        <w:t xml:space="preserve">Will arrange for an independent evaluation of any national service program carried out using assistance provided to the applicant under section 121 of the National and Community Service Act of 1990 or, with the approval of the Corporation, conduct an internal evaluation of the program; </w:t>
      </w:r>
    </w:p>
    <w:p w14:paraId="71AAF1A3" w14:textId="77777777" w:rsidR="00960FB4" w:rsidRDefault="00960FB4" w:rsidP="008752F4">
      <w:pPr>
        <w:pStyle w:val="Default"/>
        <w:numPr>
          <w:ilvl w:val="0"/>
          <w:numId w:val="36"/>
        </w:numPr>
        <w:spacing w:after="60"/>
        <w:rPr>
          <w:color w:val="auto"/>
          <w:sz w:val="18"/>
          <w:szCs w:val="18"/>
        </w:rPr>
      </w:pPr>
      <w:r>
        <w:rPr>
          <w:color w:val="auto"/>
          <w:sz w:val="18"/>
          <w:szCs w:val="18"/>
        </w:rPr>
        <w:t xml:space="preserve">Will apply measurable performance goals and evaluation methods, which are to be used as part of such evaluation to determine the program’s impact on communities and persons served by the program, on participants who take part in the projects, and in other such areas as required by the Corporation; </w:t>
      </w:r>
    </w:p>
    <w:p w14:paraId="4604ECA1" w14:textId="77777777" w:rsidR="00960FB4" w:rsidRDefault="00960FB4" w:rsidP="008752F4">
      <w:pPr>
        <w:pStyle w:val="Default"/>
        <w:numPr>
          <w:ilvl w:val="0"/>
          <w:numId w:val="36"/>
        </w:numPr>
        <w:spacing w:after="60"/>
        <w:rPr>
          <w:color w:val="auto"/>
          <w:sz w:val="18"/>
          <w:szCs w:val="18"/>
        </w:rPr>
      </w:pPr>
      <w:r>
        <w:rPr>
          <w:color w:val="auto"/>
          <w:sz w:val="18"/>
          <w:szCs w:val="18"/>
        </w:rPr>
        <w:t xml:space="preserve">Will ensure the provision of a living allowance and other benefits to participants as required by the Corporation; </w:t>
      </w:r>
    </w:p>
    <w:p w14:paraId="45F6C46A" w14:textId="77777777" w:rsidR="00960FB4" w:rsidRDefault="00960FB4" w:rsidP="008752F4">
      <w:pPr>
        <w:pStyle w:val="Default"/>
        <w:numPr>
          <w:ilvl w:val="0"/>
          <w:numId w:val="36"/>
        </w:numPr>
        <w:spacing w:after="60"/>
        <w:rPr>
          <w:color w:val="auto"/>
          <w:sz w:val="18"/>
          <w:szCs w:val="18"/>
        </w:rPr>
      </w:pPr>
      <w:r>
        <w:rPr>
          <w:color w:val="auto"/>
          <w:sz w:val="18"/>
          <w:szCs w:val="18"/>
        </w:rPr>
        <w:t xml:space="preserve">Has not violated a Federal criminal statute; </w:t>
      </w:r>
    </w:p>
    <w:p w14:paraId="26D9EDE0" w14:textId="77777777" w:rsidR="00960FB4" w:rsidRDefault="00960FB4" w:rsidP="008752F4">
      <w:pPr>
        <w:pStyle w:val="Default"/>
        <w:numPr>
          <w:ilvl w:val="0"/>
          <w:numId w:val="36"/>
        </w:numPr>
        <w:spacing w:after="60"/>
        <w:rPr>
          <w:color w:val="auto"/>
          <w:sz w:val="18"/>
          <w:szCs w:val="18"/>
        </w:rPr>
      </w:pPr>
      <w:r>
        <w:rPr>
          <w:color w:val="auto"/>
          <w:sz w:val="18"/>
          <w:szCs w:val="18"/>
        </w:rPr>
        <w:t xml:space="preserve">If a state applicant, will ensure that the State subgrants will be used to support national service programs selected by the State on a competitive basis; </w:t>
      </w:r>
    </w:p>
    <w:p w14:paraId="11877C46" w14:textId="77777777" w:rsidR="00960FB4" w:rsidRDefault="00960FB4" w:rsidP="008752F4">
      <w:pPr>
        <w:pStyle w:val="Default"/>
        <w:numPr>
          <w:ilvl w:val="0"/>
          <w:numId w:val="36"/>
        </w:numPr>
        <w:spacing w:after="60"/>
        <w:rPr>
          <w:color w:val="auto"/>
          <w:sz w:val="18"/>
          <w:szCs w:val="18"/>
        </w:rPr>
      </w:pPr>
      <w:r>
        <w:rPr>
          <w:color w:val="auto"/>
          <w:sz w:val="18"/>
          <w:szCs w:val="18"/>
        </w:rPr>
        <w:t xml:space="preserve">If a state applicant, will seek to ensure an equitable allocation within the State of assistance and approved national service positions, taking into consideration such factors as the locations of the programs, population density, and economic distress; </w:t>
      </w:r>
    </w:p>
    <w:p w14:paraId="15B7515D" w14:textId="77777777" w:rsidR="00960FB4" w:rsidRDefault="00960FB4" w:rsidP="008752F4">
      <w:pPr>
        <w:pStyle w:val="Default"/>
        <w:numPr>
          <w:ilvl w:val="0"/>
          <w:numId w:val="36"/>
        </w:numPr>
        <w:spacing w:after="60"/>
        <w:rPr>
          <w:color w:val="auto"/>
          <w:sz w:val="18"/>
          <w:szCs w:val="18"/>
        </w:rPr>
      </w:pPr>
      <w:r>
        <w:rPr>
          <w:color w:val="auto"/>
          <w:sz w:val="18"/>
          <w:szCs w:val="18"/>
        </w:rPr>
        <w:t xml:space="preserve">If a state applicant, will ensure that not less than 60% of the assistance will be used to make grants to support national service programs other than those carried out by a State agency, unless the Corporation approves otherwise. </w:t>
      </w:r>
    </w:p>
    <w:p w14:paraId="34B91EA6" w14:textId="77777777" w:rsidR="009E5EDE" w:rsidRDefault="009E5EDE" w:rsidP="009E5EDE">
      <w:pPr>
        <w:pStyle w:val="Default"/>
        <w:spacing w:before="120"/>
        <w:rPr>
          <w:b/>
          <w:bCs/>
          <w:color w:val="auto"/>
          <w:sz w:val="18"/>
          <w:szCs w:val="18"/>
        </w:rPr>
      </w:pPr>
      <w:r w:rsidRPr="009E5EDE">
        <w:rPr>
          <w:b/>
          <w:bCs/>
          <w:color w:val="auto"/>
          <w:sz w:val="18"/>
          <w:szCs w:val="18"/>
        </w:rPr>
        <w:t xml:space="preserve">ASSURANCE SIGNATURE. This is signed digitally through eGrants. </w:t>
      </w:r>
      <w:r w:rsidRPr="009E5EDE">
        <w:rPr>
          <w:bCs/>
          <w:color w:val="auto"/>
          <w:sz w:val="18"/>
          <w:szCs w:val="18"/>
        </w:rPr>
        <w:t>The system will not accept an application unless this form is included. In rare instances, a hard copy must be submitted in which case applicants should sign this form and include in the application if submitting a hard copy.</w:t>
      </w:r>
      <w:r w:rsidRPr="009E5EDE">
        <w:rPr>
          <w:b/>
          <w:bCs/>
          <w:color w:val="auto"/>
          <w:sz w:val="18"/>
          <w:szCs w:val="18"/>
        </w:rPr>
        <w:t xml:space="preserve"> </w:t>
      </w:r>
    </w:p>
    <w:p w14:paraId="3CD9932E" w14:textId="77777777" w:rsidR="00960FB4" w:rsidRDefault="00960FB4" w:rsidP="00960FB4">
      <w:pPr>
        <w:pStyle w:val="Default"/>
        <w:jc w:val="center"/>
        <w:rPr>
          <w:color w:val="auto"/>
          <w:sz w:val="23"/>
          <w:szCs w:val="23"/>
        </w:rPr>
      </w:pPr>
      <w:r>
        <w:rPr>
          <w:b/>
          <w:bCs/>
          <w:i/>
          <w:iCs/>
          <w:color w:val="auto"/>
          <w:sz w:val="23"/>
          <w:szCs w:val="23"/>
        </w:rPr>
        <w:lastRenderedPageBreak/>
        <w:t>CERTIFICATIONS</w:t>
      </w:r>
    </w:p>
    <w:p w14:paraId="01F0337E" w14:textId="77777777" w:rsidR="00960FB4" w:rsidRDefault="00960FB4" w:rsidP="00960FB4">
      <w:pPr>
        <w:pStyle w:val="Default"/>
        <w:rPr>
          <w:b/>
          <w:bCs/>
          <w:color w:val="auto"/>
          <w:sz w:val="18"/>
          <w:szCs w:val="18"/>
        </w:rPr>
      </w:pPr>
    </w:p>
    <w:p w14:paraId="76F40BD6" w14:textId="77777777" w:rsidR="00960FB4" w:rsidRDefault="00960FB4" w:rsidP="00960FB4">
      <w:pPr>
        <w:pStyle w:val="Default"/>
        <w:rPr>
          <w:color w:val="auto"/>
          <w:sz w:val="18"/>
          <w:szCs w:val="18"/>
        </w:rPr>
      </w:pPr>
      <w:r>
        <w:rPr>
          <w:b/>
          <w:bCs/>
          <w:color w:val="auto"/>
          <w:sz w:val="18"/>
          <w:szCs w:val="18"/>
        </w:rPr>
        <w:t xml:space="preserve">Certification – Debarment, Suspension, and Other Responsibility Matters </w:t>
      </w:r>
    </w:p>
    <w:p w14:paraId="0B771140" w14:textId="77777777" w:rsidR="00960FB4" w:rsidRDefault="00960FB4" w:rsidP="00960FB4">
      <w:pPr>
        <w:pStyle w:val="Default"/>
        <w:spacing w:after="120"/>
        <w:rPr>
          <w:i/>
          <w:iCs/>
          <w:color w:val="auto"/>
          <w:sz w:val="18"/>
          <w:szCs w:val="18"/>
        </w:rPr>
      </w:pPr>
      <w:r>
        <w:rPr>
          <w:color w:val="auto"/>
          <w:sz w:val="18"/>
          <w:szCs w:val="18"/>
        </w:rPr>
        <w:t xml:space="preserve">This certification is required by the government-wide regulations implementing Executive Order 12549, Debarment and Suspension, 2 CFR Part 180, Section 180.335, </w:t>
      </w:r>
      <w:r>
        <w:rPr>
          <w:i/>
          <w:iCs/>
          <w:color w:val="auto"/>
          <w:sz w:val="18"/>
          <w:szCs w:val="18"/>
        </w:rPr>
        <w:t xml:space="preserve">What information must I provide before entering into a covered transaction with a Federal agency? </w:t>
      </w:r>
    </w:p>
    <w:p w14:paraId="71DD7C12" w14:textId="77777777" w:rsidR="00960FB4" w:rsidRDefault="00960FB4" w:rsidP="00F530E2">
      <w:pPr>
        <w:pStyle w:val="Default"/>
        <w:spacing w:afterLines="60" w:after="144"/>
        <w:rPr>
          <w:color w:val="auto"/>
          <w:sz w:val="18"/>
          <w:szCs w:val="18"/>
        </w:rPr>
      </w:pPr>
      <w:r>
        <w:rPr>
          <w:color w:val="auto"/>
          <w:sz w:val="18"/>
          <w:szCs w:val="18"/>
        </w:rPr>
        <w:t xml:space="preserve">As the duly authorized representative of the applicant, I certify, to the best of my knowledge and belief, that neither the applicant nor its principals: </w:t>
      </w:r>
    </w:p>
    <w:p w14:paraId="58EDA4BD" w14:textId="77777777" w:rsidR="00960FB4" w:rsidRDefault="00960FB4" w:rsidP="008752F4">
      <w:pPr>
        <w:pStyle w:val="Default"/>
        <w:numPr>
          <w:ilvl w:val="0"/>
          <w:numId w:val="37"/>
        </w:numPr>
        <w:spacing w:after="60"/>
        <w:rPr>
          <w:color w:val="auto"/>
          <w:sz w:val="18"/>
          <w:szCs w:val="18"/>
        </w:rPr>
      </w:pPr>
      <w:r>
        <w:rPr>
          <w:color w:val="auto"/>
          <w:sz w:val="18"/>
          <w:szCs w:val="18"/>
        </w:rPr>
        <w:t xml:space="preserve">Is presently excluded or disqualified; </w:t>
      </w:r>
    </w:p>
    <w:p w14:paraId="2FD5DD93" w14:textId="77777777" w:rsidR="00960FB4" w:rsidRDefault="00960FB4" w:rsidP="008752F4">
      <w:pPr>
        <w:pStyle w:val="Default"/>
        <w:numPr>
          <w:ilvl w:val="0"/>
          <w:numId w:val="37"/>
        </w:numPr>
        <w:spacing w:after="60"/>
        <w:rPr>
          <w:color w:val="auto"/>
          <w:sz w:val="18"/>
          <w:szCs w:val="18"/>
        </w:rPr>
      </w:pPr>
      <w:r>
        <w:rPr>
          <w:color w:val="auto"/>
          <w:sz w:val="18"/>
          <w:szCs w:val="18"/>
        </w:rPr>
        <w:t xml:space="preserve">Has been convicted within the preceding three years of any of the offenses listed in § 180.800(a) or had a civil judgment rendered against it for one of those offenses within that time period; </w:t>
      </w:r>
    </w:p>
    <w:p w14:paraId="3AA20DFE" w14:textId="77777777" w:rsidR="00960FB4" w:rsidRDefault="00960FB4" w:rsidP="008752F4">
      <w:pPr>
        <w:pStyle w:val="Default"/>
        <w:numPr>
          <w:ilvl w:val="0"/>
          <w:numId w:val="37"/>
        </w:numPr>
        <w:spacing w:after="60"/>
        <w:rPr>
          <w:color w:val="auto"/>
          <w:sz w:val="18"/>
          <w:szCs w:val="18"/>
        </w:rPr>
      </w:pPr>
      <w:r>
        <w:rPr>
          <w:color w:val="auto"/>
          <w:sz w:val="18"/>
          <w:szCs w:val="18"/>
        </w:rPr>
        <w:t xml:space="preserve">Is presently indicted for or otherwise criminally or civilly charged by a governmental entity (Federal, State, or local) with commission or any of the offenses listed in § 180.800(a); or </w:t>
      </w:r>
    </w:p>
    <w:p w14:paraId="75FFAEF3" w14:textId="77777777" w:rsidR="00960FB4" w:rsidRDefault="00960FB4" w:rsidP="008752F4">
      <w:pPr>
        <w:pStyle w:val="Default"/>
        <w:numPr>
          <w:ilvl w:val="0"/>
          <w:numId w:val="37"/>
        </w:numPr>
        <w:spacing w:after="60"/>
        <w:rPr>
          <w:color w:val="auto"/>
          <w:sz w:val="18"/>
          <w:szCs w:val="18"/>
        </w:rPr>
      </w:pPr>
      <w:r>
        <w:rPr>
          <w:color w:val="auto"/>
          <w:sz w:val="18"/>
          <w:szCs w:val="18"/>
        </w:rPr>
        <w:t xml:space="preserve">Has had one or more public transactions (Federal, State, or local) terminated within the preceding three years for cause or default. </w:t>
      </w:r>
    </w:p>
    <w:p w14:paraId="6CE78CC5" w14:textId="77777777" w:rsidR="00960FB4" w:rsidRDefault="00960FB4" w:rsidP="00960FB4">
      <w:pPr>
        <w:pStyle w:val="Default"/>
        <w:rPr>
          <w:color w:val="auto"/>
          <w:sz w:val="18"/>
          <w:szCs w:val="18"/>
        </w:rPr>
      </w:pPr>
      <w:r>
        <w:rPr>
          <w:b/>
          <w:bCs/>
          <w:color w:val="auto"/>
          <w:sz w:val="18"/>
          <w:szCs w:val="18"/>
        </w:rPr>
        <w:t xml:space="preserve">Certification – Drug Free Workplace </w:t>
      </w:r>
    </w:p>
    <w:p w14:paraId="0A10625F" w14:textId="77777777" w:rsidR="00960FB4" w:rsidRDefault="00960FB4" w:rsidP="00960FB4">
      <w:pPr>
        <w:pStyle w:val="Default"/>
        <w:spacing w:after="120"/>
        <w:rPr>
          <w:color w:val="auto"/>
          <w:sz w:val="18"/>
          <w:szCs w:val="18"/>
        </w:rPr>
      </w:pPr>
      <w:r>
        <w:rPr>
          <w:color w:val="auto"/>
          <w:sz w:val="18"/>
          <w:szCs w:val="18"/>
        </w:rPr>
        <w:t xml:space="preserve">This certification is required by the Corporation’s regulations implementing sections 5150-5160 of the Drug-Free Workplace Act of 1988 (P.L. 100-690), 45 CFR Part 2545, Subpart B. The regulations require certification by grantees, prior to award, that they will make a good faith effort, on a continuing basis, to maintain a drug-free workplace. The certification set out below is a material representation of fact upon which reliance will be placed when the agency determines to award the grant. False certification or violation of the certification may be grounds for suspension of payments, suspension or termination of grants, or government-wide suspension or debarment (see 45 CFR Part 2542, Subparts G and H). </w:t>
      </w:r>
    </w:p>
    <w:p w14:paraId="319A9348" w14:textId="77777777" w:rsidR="00960FB4" w:rsidRDefault="00960FB4" w:rsidP="00960FB4">
      <w:pPr>
        <w:pStyle w:val="Default"/>
        <w:spacing w:after="120"/>
        <w:rPr>
          <w:color w:val="auto"/>
          <w:sz w:val="18"/>
          <w:szCs w:val="18"/>
        </w:rPr>
      </w:pPr>
      <w:r>
        <w:rPr>
          <w:color w:val="auto"/>
          <w:sz w:val="18"/>
          <w:szCs w:val="18"/>
        </w:rPr>
        <w:t xml:space="preserve">As the duly authorized representative of the grantee, I certify, to the best of my knowledge and belief, that the grantee will provide a drug-free workplace by: </w:t>
      </w:r>
    </w:p>
    <w:p w14:paraId="1210F08C" w14:textId="77777777" w:rsidR="00960FB4" w:rsidRDefault="00960FB4" w:rsidP="00960FB4">
      <w:pPr>
        <w:pStyle w:val="Default"/>
        <w:rPr>
          <w:color w:val="auto"/>
          <w:sz w:val="18"/>
          <w:szCs w:val="18"/>
        </w:rPr>
      </w:pPr>
      <w:r>
        <w:rPr>
          <w:color w:val="auto"/>
          <w:sz w:val="18"/>
          <w:szCs w:val="18"/>
        </w:rPr>
        <w:t xml:space="preserve">A. Publishing a drug-free workplace statement that: </w:t>
      </w:r>
    </w:p>
    <w:p w14:paraId="2EE8F7F6" w14:textId="77777777" w:rsidR="00960FB4" w:rsidRDefault="00960FB4" w:rsidP="00960FB4">
      <w:pPr>
        <w:pStyle w:val="Default"/>
        <w:spacing w:after="120"/>
        <w:ind w:left="720"/>
        <w:rPr>
          <w:color w:val="auto"/>
          <w:sz w:val="18"/>
          <w:szCs w:val="18"/>
        </w:rPr>
      </w:pPr>
      <w:r>
        <w:rPr>
          <w:color w:val="auto"/>
          <w:sz w:val="18"/>
          <w:szCs w:val="18"/>
        </w:rPr>
        <w:t xml:space="preserve">a. Notifies employees that the unlawful manufacture, distribution, dispensing, possession, or use of a controlled substance is prohibited in the grantee’s workplace; </w:t>
      </w:r>
    </w:p>
    <w:p w14:paraId="3A7D6EAF" w14:textId="77777777" w:rsidR="00960FB4" w:rsidRDefault="00960FB4" w:rsidP="00960FB4">
      <w:pPr>
        <w:pStyle w:val="Default"/>
        <w:spacing w:after="120"/>
        <w:ind w:left="720"/>
        <w:rPr>
          <w:color w:val="auto"/>
          <w:sz w:val="18"/>
          <w:szCs w:val="18"/>
        </w:rPr>
      </w:pPr>
      <w:r>
        <w:rPr>
          <w:color w:val="auto"/>
          <w:sz w:val="18"/>
          <w:szCs w:val="18"/>
        </w:rPr>
        <w:t xml:space="preserve">b. Specifies the actions that the grantee will take against employees for violating that prohibition; and </w:t>
      </w:r>
    </w:p>
    <w:p w14:paraId="790C1300" w14:textId="77777777" w:rsidR="00960FB4" w:rsidRDefault="00960FB4" w:rsidP="00960FB4">
      <w:pPr>
        <w:pStyle w:val="Default"/>
        <w:spacing w:after="120"/>
        <w:ind w:left="720"/>
        <w:rPr>
          <w:color w:val="auto"/>
          <w:sz w:val="18"/>
          <w:szCs w:val="18"/>
        </w:rPr>
      </w:pPr>
      <w:r>
        <w:rPr>
          <w:color w:val="auto"/>
          <w:sz w:val="18"/>
          <w:szCs w:val="18"/>
        </w:rPr>
        <w:t xml:space="preserve">c. Informs employees that, as a condition of employment under any award, each employee will abide by the terms of the statement and notify the grantee in writing if the employee is convicted for a violation of a criminal drug statute occurring in the workplace within five days of the conviction; </w:t>
      </w:r>
    </w:p>
    <w:p w14:paraId="5F41E8A0" w14:textId="77777777" w:rsidR="00960FB4" w:rsidRDefault="00960FB4" w:rsidP="00960FB4">
      <w:pPr>
        <w:pStyle w:val="Default"/>
        <w:spacing w:after="120"/>
        <w:rPr>
          <w:color w:val="auto"/>
          <w:sz w:val="18"/>
          <w:szCs w:val="18"/>
        </w:rPr>
      </w:pPr>
      <w:r>
        <w:rPr>
          <w:color w:val="auto"/>
          <w:sz w:val="18"/>
          <w:szCs w:val="18"/>
        </w:rPr>
        <w:t xml:space="preserve">B. Requiring that a copy of the statement described in paragraph (A) be given to each employee who will be engaged in the performance of any Federal award; </w:t>
      </w:r>
    </w:p>
    <w:p w14:paraId="7E862540" w14:textId="77777777" w:rsidR="00960FB4" w:rsidRDefault="00960FB4" w:rsidP="00960FB4">
      <w:pPr>
        <w:pStyle w:val="Default"/>
        <w:rPr>
          <w:color w:val="auto"/>
          <w:sz w:val="18"/>
          <w:szCs w:val="18"/>
        </w:rPr>
      </w:pPr>
      <w:r>
        <w:rPr>
          <w:color w:val="auto"/>
          <w:sz w:val="18"/>
          <w:szCs w:val="18"/>
        </w:rPr>
        <w:t xml:space="preserve">C. Establishing a drug-free awareness program to inform employees about: </w:t>
      </w:r>
    </w:p>
    <w:p w14:paraId="7B50145D" w14:textId="77777777" w:rsidR="00960FB4" w:rsidRDefault="00960FB4" w:rsidP="00960FB4">
      <w:pPr>
        <w:pStyle w:val="Default"/>
        <w:spacing w:after="120"/>
        <w:ind w:left="720"/>
        <w:rPr>
          <w:color w:val="auto"/>
          <w:sz w:val="18"/>
          <w:szCs w:val="18"/>
        </w:rPr>
      </w:pPr>
      <w:r>
        <w:rPr>
          <w:color w:val="auto"/>
          <w:sz w:val="18"/>
          <w:szCs w:val="18"/>
        </w:rPr>
        <w:t xml:space="preserve">a. The dangers of drug abuse in the workplace; </w:t>
      </w:r>
    </w:p>
    <w:p w14:paraId="4A2A2766" w14:textId="77777777" w:rsidR="00960FB4" w:rsidRDefault="00960FB4" w:rsidP="00960FB4">
      <w:pPr>
        <w:pStyle w:val="Default"/>
        <w:spacing w:after="120"/>
        <w:ind w:left="720"/>
        <w:rPr>
          <w:color w:val="auto"/>
          <w:sz w:val="18"/>
          <w:szCs w:val="18"/>
        </w:rPr>
      </w:pPr>
      <w:r>
        <w:rPr>
          <w:color w:val="auto"/>
          <w:sz w:val="18"/>
          <w:szCs w:val="18"/>
        </w:rPr>
        <w:t xml:space="preserve">b. The grantee’s policy of maintaining a drug-free workplace; </w:t>
      </w:r>
    </w:p>
    <w:p w14:paraId="4E365862" w14:textId="77777777" w:rsidR="00960FB4" w:rsidRDefault="00960FB4" w:rsidP="00960FB4">
      <w:pPr>
        <w:pStyle w:val="Default"/>
        <w:spacing w:after="120"/>
        <w:ind w:left="720"/>
        <w:rPr>
          <w:color w:val="auto"/>
          <w:sz w:val="18"/>
          <w:szCs w:val="18"/>
        </w:rPr>
      </w:pPr>
      <w:r>
        <w:rPr>
          <w:color w:val="auto"/>
          <w:sz w:val="18"/>
          <w:szCs w:val="18"/>
        </w:rPr>
        <w:t xml:space="preserve">c. Any available drug counseling, rehabilitation, and employee assistance programs; and </w:t>
      </w:r>
    </w:p>
    <w:p w14:paraId="15E989C3" w14:textId="77777777" w:rsidR="00960FB4" w:rsidRDefault="00960FB4" w:rsidP="00960FB4">
      <w:pPr>
        <w:pStyle w:val="Default"/>
        <w:spacing w:after="120"/>
        <w:ind w:left="720"/>
        <w:rPr>
          <w:color w:val="auto"/>
          <w:sz w:val="18"/>
          <w:szCs w:val="18"/>
        </w:rPr>
      </w:pPr>
      <w:r>
        <w:rPr>
          <w:color w:val="auto"/>
          <w:sz w:val="18"/>
          <w:szCs w:val="18"/>
        </w:rPr>
        <w:t xml:space="preserve">d. The penalties that the grantee may impose upon them for drug abuse violations occurring in the workplace; </w:t>
      </w:r>
    </w:p>
    <w:p w14:paraId="3B56AF5E" w14:textId="77777777" w:rsidR="00960FB4" w:rsidRDefault="00960FB4" w:rsidP="00960FB4">
      <w:pPr>
        <w:pStyle w:val="Default"/>
        <w:spacing w:after="132"/>
        <w:rPr>
          <w:color w:val="auto"/>
          <w:sz w:val="18"/>
          <w:szCs w:val="18"/>
        </w:rPr>
      </w:pPr>
      <w:r>
        <w:rPr>
          <w:color w:val="auto"/>
          <w:sz w:val="18"/>
          <w:szCs w:val="18"/>
        </w:rPr>
        <w:t xml:space="preserve">D. Providing us, as well as any other Federal agency on whose award the convicted employee was working, with written notification within 10 calendar days of learning that an employee has been convicted of a drug violation in the workplace; </w:t>
      </w:r>
    </w:p>
    <w:p w14:paraId="07928577" w14:textId="77777777" w:rsidR="00960FB4" w:rsidRDefault="00960FB4" w:rsidP="00960FB4">
      <w:pPr>
        <w:pStyle w:val="Default"/>
        <w:rPr>
          <w:color w:val="auto"/>
          <w:sz w:val="18"/>
          <w:szCs w:val="18"/>
        </w:rPr>
      </w:pPr>
      <w:r>
        <w:rPr>
          <w:color w:val="auto"/>
          <w:sz w:val="18"/>
          <w:szCs w:val="18"/>
        </w:rPr>
        <w:t xml:space="preserve">E. Taking one of the following actions within 30 calendar days of learning that an employee has been convicted of a drug violation in the workplace: </w:t>
      </w:r>
    </w:p>
    <w:p w14:paraId="1B16D151" w14:textId="77777777" w:rsidR="00960FB4" w:rsidRDefault="00960FB4" w:rsidP="00960FB4">
      <w:pPr>
        <w:pStyle w:val="Default"/>
        <w:spacing w:after="135"/>
        <w:ind w:left="720"/>
        <w:rPr>
          <w:color w:val="auto"/>
          <w:sz w:val="18"/>
          <w:szCs w:val="18"/>
        </w:rPr>
      </w:pPr>
      <w:r>
        <w:rPr>
          <w:color w:val="auto"/>
          <w:sz w:val="18"/>
          <w:szCs w:val="18"/>
        </w:rPr>
        <w:t xml:space="preserve">a. Taking appropriate personnel action against the employee, up to and including termination; or </w:t>
      </w:r>
    </w:p>
    <w:p w14:paraId="5568D4E9" w14:textId="77777777" w:rsidR="00960FB4" w:rsidRDefault="00960FB4" w:rsidP="00960FB4">
      <w:pPr>
        <w:pStyle w:val="Default"/>
        <w:ind w:left="720"/>
        <w:rPr>
          <w:color w:val="auto"/>
          <w:sz w:val="18"/>
          <w:szCs w:val="18"/>
        </w:rPr>
      </w:pPr>
      <w:r>
        <w:rPr>
          <w:color w:val="auto"/>
          <w:sz w:val="18"/>
          <w:szCs w:val="18"/>
        </w:rPr>
        <w:t xml:space="preserve">b. Requiring that the employee participate satisfactorily in a drug abuse assistance or rehabilitation program approved for these purposes by a Federal, State, or local health, law enforcement, or other appropriate agency; </w:t>
      </w:r>
    </w:p>
    <w:p w14:paraId="31BCC93C" w14:textId="77777777" w:rsidR="00960FB4" w:rsidRDefault="00960FB4" w:rsidP="00960FB4">
      <w:pPr>
        <w:pStyle w:val="Default"/>
        <w:rPr>
          <w:color w:val="auto"/>
          <w:sz w:val="18"/>
          <w:szCs w:val="18"/>
        </w:rPr>
      </w:pPr>
    </w:p>
    <w:p w14:paraId="3280CD6D" w14:textId="77777777" w:rsidR="00960FB4" w:rsidRDefault="00960FB4" w:rsidP="00960FB4">
      <w:pPr>
        <w:pStyle w:val="Default"/>
        <w:rPr>
          <w:color w:val="auto"/>
          <w:sz w:val="18"/>
          <w:szCs w:val="18"/>
        </w:rPr>
      </w:pPr>
      <w:r>
        <w:rPr>
          <w:color w:val="auto"/>
          <w:sz w:val="18"/>
          <w:szCs w:val="18"/>
        </w:rPr>
        <w:t xml:space="preserve">F. Making a good faith effort to continue to maintain a drug-free workplace through implementation of paragraphs (A) through (E). </w:t>
      </w:r>
    </w:p>
    <w:p w14:paraId="1255A525" w14:textId="77777777" w:rsidR="00960FB4" w:rsidRDefault="00960FB4" w:rsidP="00960FB4">
      <w:pPr>
        <w:pStyle w:val="Default"/>
        <w:rPr>
          <w:color w:val="auto"/>
          <w:sz w:val="18"/>
          <w:szCs w:val="18"/>
        </w:rPr>
      </w:pPr>
    </w:p>
    <w:p w14:paraId="7AAD280C" w14:textId="77777777" w:rsidR="00960FB4" w:rsidRDefault="00960FB4" w:rsidP="00960FB4">
      <w:pPr>
        <w:pStyle w:val="Default"/>
        <w:rPr>
          <w:color w:val="auto"/>
          <w:sz w:val="18"/>
          <w:szCs w:val="18"/>
        </w:rPr>
      </w:pPr>
      <w:r>
        <w:rPr>
          <w:b/>
          <w:bCs/>
          <w:color w:val="auto"/>
          <w:sz w:val="18"/>
          <w:szCs w:val="18"/>
        </w:rPr>
        <w:t xml:space="preserve">Certification - Lobbying Activities </w:t>
      </w:r>
    </w:p>
    <w:p w14:paraId="5FE6499F" w14:textId="77777777" w:rsidR="00960FB4" w:rsidRDefault="00960FB4" w:rsidP="00960FB4">
      <w:pPr>
        <w:pStyle w:val="Default"/>
        <w:rPr>
          <w:color w:val="auto"/>
          <w:sz w:val="18"/>
          <w:szCs w:val="18"/>
        </w:rPr>
      </w:pPr>
      <w:r>
        <w:rPr>
          <w:color w:val="auto"/>
          <w:sz w:val="18"/>
          <w:szCs w:val="18"/>
        </w:rPr>
        <w:t xml:space="preserve">As required by Section 1352, Title 31 of the U.S. Code, as the duly authorized representative of the applicant, I certify, to the best of my knowledge and belief, that: </w:t>
      </w:r>
    </w:p>
    <w:p w14:paraId="20A33CF1" w14:textId="77777777" w:rsidR="00960FB4" w:rsidRDefault="00960FB4" w:rsidP="008752F4">
      <w:pPr>
        <w:pStyle w:val="Default"/>
        <w:numPr>
          <w:ilvl w:val="0"/>
          <w:numId w:val="73"/>
        </w:numPr>
        <w:spacing w:after="144"/>
        <w:rPr>
          <w:color w:val="auto"/>
          <w:sz w:val="18"/>
          <w:szCs w:val="18"/>
        </w:rPr>
      </w:pPr>
      <w:r>
        <w:rPr>
          <w:color w:val="auto"/>
          <w:sz w:val="18"/>
          <w:szCs w:val="18"/>
        </w:rPr>
        <w:t xml:space="preserve">No federal appropriated funds have been paid or will be paid, by or on behalf of the applicant, to any person for influencing or attempting to influence an officer or employee of any agency, a member of Congress, an officer of Congress in connection with the awarding of any federal contract, the making of any federal loan, the entering into of any cooperative agreement, or modification of any federal contract, grant, loan, or cooperative agreement; </w:t>
      </w:r>
    </w:p>
    <w:p w14:paraId="3165BDC5" w14:textId="77777777" w:rsidR="00960FB4" w:rsidRDefault="00960FB4" w:rsidP="008752F4">
      <w:pPr>
        <w:pStyle w:val="Default"/>
        <w:numPr>
          <w:ilvl w:val="0"/>
          <w:numId w:val="73"/>
        </w:numPr>
        <w:spacing w:after="144"/>
        <w:rPr>
          <w:color w:val="auto"/>
          <w:sz w:val="18"/>
          <w:szCs w:val="18"/>
        </w:rPr>
      </w:pPr>
      <w:r>
        <w:rPr>
          <w:color w:val="auto"/>
          <w:sz w:val="18"/>
          <w:szCs w:val="18"/>
        </w:rPr>
        <w:t xml:space="preserve">If any funds other than federal appropriated funds have been paid or will be paid to any person for influencing or attempting to influence an officer or employee of any agency, a member of Congress, an officer or employee of Congress, or an employee of a </w:t>
      </w:r>
      <w:r>
        <w:rPr>
          <w:color w:val="auto"/>
          <w:sz w:val="18"/>
          <w:szCs w:val="18"/>
        </w:rPr>
        <w:lastRenderedPageBreak/>
        <w:t xml:space="preserve">member of Congress in connection with this federal contract, grant, loan, or cooperative agreement, the applicant will submit Standard Form-LLL, "Disclosure Form to Report Lobbying," in accordance with its instructions; </w:t>
      </w:r>
    </w:p>
    <w:p w14:paraId="272E0EB4" w14:textId="77777777" w:rsidR="00960FB4" w:rsidRDefault="00960FB4" w:rsidP="00960FB4">
      <w:pPr>
        <w:pStyle w:val="Default"/>
        <w:rPr>
          <w:color w:val="auto"/>
          <w:sz w:val="18"/>
          <w:szCs w:val="18"/>
        </w:rPr>
      </w:pPr>
      <w:r>
        <w:rPr>
          <w:color w:val="auto"/>
          <w:sz w:val="18"/>
          <w:szCs w:val="18"/>
        </w:rPr>
        <w:t xml:space="preserve">The applicant will require that the language of this certification be included in the award documents for all subcontracts at all tiers (including subcontracts, subgrants, and contracts under grants, loans and cooperative agreements) and that all subrecipients will certify and disclose accordingly. </w:t>
      </w:r>
    </w:p>
    <w:p w14:paraId="2CF6C497" w14:textId="77777777" w:rsidR="00960FB4" w:rsidRDefault="00960FB4" w:rsidP="00960FB4">
      <w:pPr>
        <w:pStyle w:val="Default"/>
        <w:rPr>
          <w:color w:val="auto"/>
          <w:sz w:val="18"/>
          <w:szCs w:val="18"/>
        </w:rPr>
      </w:pPr>
    </w:p>
    <w:p w14:paraId="11E0AD59" w14:textId="77777777" w:rsidR="00960FB4" w:rsidRDefault="00960FB4" w:rsidP="00960FB4">
      <w:pPr>
        <w:pStyle w:val="Default"/>
        <w:rPr>
          <w:color w:val="auto"/>
          <w:sz w:val="18"/>
          <w:szCs w:val="18"/>
        </w:rPr>
      </w:pPr>
      <w:r>
        <w:rPr>
          <w:b/>
          <w:bCs/>
          <w:color w:val="auto"/>
          <w:sz w:val="18"/>
          <w:szCs w:val="18"/>
        </w:rPr>
        <w:t xml:space="preserve">Erroneous certification or assurance </w:t>
      </w:r>
    </w:p>
    <w:p w14:paraId="7366F6A9" w14:textId="77777777" w:rsidR="00960FB4" w:rsidRDefault="00960FB4" w:rsidP="00960FB4">
      <w:pPr>
        <w:pStyle w:val="Default"/>
        <w:rPr>
          <w:color w:val="auto"/>
          <w:sz w:val="18"/>
          <w:szCs w:val="18"/>
        </w:rPr>
      </w:pPr>
      <w:r>
        <w:rPr>
          <w:color w:val="auto"/>
          <w:sz w:val="18"/>
          <w:szCs w:val="18"/>
        </w:rPr>
        <w:t xml:space="preserve">The assurances and certifications are material representations of fact upon which we rely in determining whether to enter into this transaction. If we later determine that you knowingly submitted an erroneous certification or assurance, in addition to other remedies available to the federal government, we may terminate this transaction for cause or default. </w:t>
      </w:r>
    </w:p>
    <w:p w14:paraId="5011AE99" w14:textId="77777777" w:rsidR="00960FB4" w:rsidRDefault="00960FB4" w:rsidP="00A816CD">
      <w:pPr>
        <w:pStyle w:val="Default"/>
        <w:spacing w:before="120"/>
        <w:rPr>
          <w:color w:val="auto"/>
          <w:sz w:val="18"/>
          <w:szCs w:val="18"/>
        </w:rPr>
      </w:pPr>
      <w:r>
        <w:rPr>
          <w:b/>
          <w:bCs/>
          <w:color w:val="auto"/>
          <w:sz w:val="18"/>
          <w:szCs w:val="18"/>
        </w:rPr>
        <w:t xml:space="preserve">Notice of error in certification or assurance </w:t>
      </w:r>
    </w:p>
    <w:p w14:paraId="51641180" w14:textId="77777777" w:rsidR="00960FB4" w:rsidRDefault="00960FB4" w:rsidP="00960FB4">
      <w:pPr>
        <w:pStyle w:val="Default"/>
        <w:rPr>
          <w:color w:val="auto"/>
          <w:sz w:val="18"/>
          <w:szCs w:val="18"/>
        </w:rPr>
      </w:pPr>
      <w:r>
        <w:rPr>
          <w:color w:val="auto"/>
          <w:sz w:val="18"/>
          <w:szCs w:val="18"/>
        </w:rPr>
        <w:t xml:space="preserve">You must provide immediate written notice to us if at any time you learn that a certification or assurance was erroneous when submitted or has become erroneous because of changed circumstances. </w:t>
      </w:r>
    </w:p>
    <w:p w14:paraId="07004740" w14:textId="77777777" w:rsidR="00960FB4" w:rsidRDefault="00960FB4" w:rsidP="00A816CD">
      <w:pPr>
        <w:pStyle w:val="Default"/>
        <w:spacing w:before="120"/>
        <w:rPr>
          <w:color w:val="auto"/>
          <w:sz w:val="18"/>
          <w:szCs w:val="18"/>
        </w:rPr>
      </w:pPr>
      <w:r>
        <w:rPr>
          <w:b/>
          <w:bCs/>
          <w:color w:val="auto"/>
          <w:sz w:val="18"/>
          <w:szCs w:val="18"/>
        </w:rPr>
        <w:t xml:space="preserve">Definitions </w:t>
      </w:r>
    </w:p>
    <w:p w14:paraId="30BA1D5F" w14:textId="77777777" w:rsidR="00960FB4" w:rsidRDefault="00960FB4" w:rsidP="00960FB4">
      <w:pPr>
        <w:pStyle w:val="Default"/>
        <w:rPr>
          <w:color w:val="auto"/>
          <w:sz w:val="18"/>
          <w:szCs w:val="18"/>
        </w:rPr>
      </w:pPr>
      <w:r>
        <w:rPr>
          <w:color w:val="auto"/>
          <w:sz w:val="18"/>
          <w:szCs w:val="18"/>
        </w:rPr>
        <w:t>The terms “debarment</w:t>
      </w:r>
      <w:r>
        <w:rPr>
          <w:rFonts w:ascii="Cambria Math" w:hAnsi="Cambria Math" w:cs="Cambria Math"/>
          <w:color w:val="auto"/>
          <w:sz w:val="18"/>
          <w:szCs w:val="18"/>
        </w:rPr>
        <w:t>”</w:t>
      </w:r>
      <w:r>
        <w:rPr>
          <w:color w:val="auto"/>
          <w:sz w:val="18"/>
          <w:szCs w:val="18"/>
        </w:rPr>
        <w:t>, “suspension</w:t>
      </w:r>
      <w:r>
        <w:rPr>
          <w:rFonts w:ascii="Cambria Math" w:hAnsi="Cambria Math" w:cs="Cambria Math"/>
          <w:color w:val="auto"/>
          <w:sz w:val="18"/>
          <w:szCs w:val="18"/>
        </w:rPr>
        <w:t>”</w:t>
      </w:r>
      <w:r>
        <w:rPr>
          <w:color w:val="auto"/>
          <w:sz w:val="18"/>
          <w:szCs w:val="18"/>
        </w:rPr>
        <w:t>, “excluded</w:t>
      </w:r>
      <w:r>
        <w:rPr>
          <w:rFonts w:ascii="Cambria Math" w:hAnsi="Cambria Math" w:cs="Cambria Math"/>
          <w:color w:val="auto"/>
          <w:sz w:val="18"/>
          <w:szCs w:val="18"/>
        </w:rPr>
        <w:t>”</w:t>
      </w:r>
      <w:r>
        <w:rPr>
          <w:color w:val="auto"/>
          <w:sz w:val="18"/>
          <w:szCs w:val="18"/>
        </w:rPr>
        <w:t>, “disqualified</w:t>
      </w:r>
      <w:r>
        <w:rPr>
          <w:rFonts w:ascii="Cambria Math" w:hAnsi="Cambria Math" w:cs="Cambria Math"/>
          <w:color w:val="auto"/>
          <w:sz w:val="18"/>
          <w:szCs w:val="18"/>
        </w:rPr>
        <w:t>”</w:t>
      </w:r>
      <w:r>
        <w:rPr>
          <w:color w:val="auto"/>
          <w:sz w:val="18"/>
          <w:szCs w:val="18"/>
        </w:rPr>
        <w:t>, “ineligible</w:t>
      </w:r>
      <w:r>
        <w:rPr>
          <w:rFonts w:ascii="Cambria Math" w:hAnsi="Cambria Math" w:cs="Cambria Math"/>
          <w:color w:val="auto"/>
          <w:sz w:val="18"/>
          <w:szCs w:val="18"/>
        </w:rPr>
        <w:t>”</w:t>
      </w:r>
      <w:r>
        <w:rPr>
          <w:color w:val="auto"/>
          <w:sz w:val="18"/>
          <w:szCs w:val="18"/>
        </w:rPr>
        <w:t>, “participant</w:t>
      </w:r>
      <w:r>
        <w:rPr>
          <w:rFonts w:ascii="Cambria Math" w:hAnsi="Cambria Math" w:cs="Cambria Math"/>
          <w:color w:val="auto"/>
          <w:sz w:val="18"/>
          <w:szCs w:val="18"/>
        </w:rPr>
        <w:t>”</w:t>
      </w:r>
      <w:r>
        <w:rPr>
          <w:color w:val="auto"/>
          <w:sz w:val="18"/>
          <w:szCs w:val="18"/>
        </w:rPr>
        <w:t>, “person</w:t>
      </w:r>
      <w:r>
        <w:rPr>
          <w:rFonts w:ascii="Cambria Math" w:hAnsi="Cambria Math" w:cs="Cambria Math"/>
          <w:color w:val="auto"/>
          <w:sz w:val="18"/>
          <w:szCs w:val="18"/>
        </w:rPr>
        <w:t>”</w:t>
      </w:r>
      <w:r>
        <w:rPr>
          <w:color w:val="auto"/>
          <w:sz w:val="18"/>
          <w:szCs w:val="18"/>
        </w:rPr>
        <w:t>, “principal</w:t>
      </w:r>
      <w:r>
        <w:rPr>
          <w:rFonts w:ascii="Cambria Math" w:hAnsi="Cambria Math" w:cs="Cambria Math"/>
          <w:color w:val="auto"/>
          <w:sz w:val="18"/>
          <w:szCs w:val="18"/>
        </w:rPr>
        <w:t>”</w:t>
      </w:r>
      <w:r>
        <w:rPr>
          <w:color w:val="auto"/>
          <w:sz w:val="18"/>
          <w:szCs w:val="18"/>
        </w:rPr>
        <w:t>, “proposal</w:t>
      </w:r>
      <w:r>
        <w:rPr>
          <w:rFonts w:ascii="Cambria Math" w:hAnsi="Cambria Math" w:cs="Cambria Math"/>
          <w:color w:val="auto"/>
          <w:sz w:val="18"/>
          <w:szCs w:val="18"/>
        </w:rPr>
        <w:t>”</w:t>
      </w:r>
      <w:r>
        <w:rPr>
          <w:color w:val="auto"/>
          <w:sz w:val="18"/>
          <w:szCs w:val="18"/>
        </w:rPr>
        <w:t>, and “voluntarily excluded</w:t>
      </w:r>
      <w:r>
        <w:rPr>
          <w:rFonts w:ascii="Cambria Math" w:hAnsi="Cambria Math" w:cs="Cambria Math"/>
          <w:color w:val="auto"/>
          <w:sz w:val="18"/>
          <w:szCs w:val="18"/>
        </w:rPr>
        <w:t>”</w:t>
      </w:r>
      <w:r>
        <w:rPr>
          <w:color w:val="auto"/>
          <w:sz w:val="18"/>
          <w:szCs w:val="18"/>
        </w:rPr>
        <w:t xml:space="preserve"> as used in this document have the meanings set out in 2 CFR Part 180, subpart I, “Definitions.</w:t>
      </w:r>
      <w:r>
        <w:rPr>
          <w:rFonts w:ascii="Cambria Math" w:hAnsi="Cambria Math" w:cs="Cambria Math"/>
          <w:color w:val="auto"/>
          <w:sz w:val="18"/>
          <w:szCs w:val="18"/>
        </w:rPr>
        <w:t>”</w:t>
      </w:r>
      <w:r>
        <w:rPr>
          <w:color w:val="auto"/>
          <w:sz w:val="18"/>
          <w:szCs w:val="18"/>
        </w:rPr>
        <w:t xml:space="preserve"> A transaction shall be considered a “covered transaction</w:t>
      </w:r>
      <w:r>
        <w:rPr>
          <w:rFonts w:ascii="Cambria Math" w:hAnsi="Cambria Math" w:cs="Cambria Math"/>
          <w:color w:val="auto"/>
          <w:sz w:val="18"/>
          <w:szCs w:val="18"/>
        </w:rPr>
        <w:t>”</w:t>
      </w:r>
      <w:r>
        <w:rPr>
          <w:color w:val="auto"/>
          <w:sz w:val="18"/>
          <w:szCs w:val="18"/>
        </w:rPr>
        <w:t xml:space="preserve"> if it meets the definition in 2 CFR part 180 subpart B, “Covered Transactions.</w:t>
      </w:r>
      <w:r>
        <w:rPr>
          <w:rFonts w:ascii="Cambria Math" w:hAnsi="Cambria Math" w:cs="Cambria Math"/>
          <w:color w:val="auto"/>
          <w:sz w:val="18"/>
          <w:szCs w:val="18"/>
        </w:rPr>
        <w:t>”</w:t>
      </w:r>
      <w:r>
        <w:rPr>
          <w:color w:val="auto"/>
          <w:sz w:val="18"/>
          <w:szCs w:val="18"/>
        </w:rPr>
        <w:t xml:space="preserve"> </w:t>
      </w:r>
    </w:p>
    <w:p w14:paraId="6F05850C" w14:textId="77777777" w:rsidR="00960FB4" w:rsidRDefault="00960FB4" w:rsidP="00A816CD">
      <w:pPr>
        <w:pStyle w:val="Default"/>
        <w:spacing w:before="120"/>
        <w:rPr>
          <w:color w:val="auto"/>
          <w:sz w:val="18"/>
          <w:szCs w:val="18"/>
        </w:rPr>
      </w:pPr>
      <w:r>
        <w:rPr>
          <w:b/>
          <w:bCs/>
          <w:color w:val="auto"/>
          <w:sz w:val="18"/>
          <w:szCs w:val="18"/>
        </w:rPr>
        <w:t xml:space="preserve">Assurance requirement for subgrant agreements </w:t>
      </w:r>
    </w:p>
    <w:p w14:paraId="41CE1EC3" w14:textId="77777777" w:rsidR="00960FB4" w:rsidRDefault="00960FB4" w:rsidP="00960FB4">
      <w:pPr>
        <w:pStyle w:val="Default"/>
        <w:rPr>
          <w:color w:val="auto"/>
          <w:sz w:val="18"/>
          <w:szCs w:val="18"/>
        </w:rPr>
      </w:pPr>
      <w:r>
        <w:rPr>
          <w:color w:val="auto"/>
          <w:sz w:val="18"/>
          <w:szCs w:val="18"/>
        </w:rPr>
        <w:t xml:space="preserve">You agree by submitting this proposal that if we approve your application you shall not knowingly enter into any lower tier covered transaction with a person who is debarred, suspended, declared ineligible, or voluntarily excluded from participation in this covered transaction, unless authorized by us. </w:t>
      </w:r>
    </w:p>
    <w:p w14:paraId="1B7EECFE" w14:textId="77777777" w:rsidR="00960FB4" w:rsidRDefault="00960FB4" w:rsidP="00D93684">
      <w:pPr>
        <w:pStyle w:val="Default"/>
        <w:spacing w:before="120"/>
        <w:rPr>
          <w:color w:val="auto"/>
          <w:sz w:val="18"/>
          <w:szCs w:val="18"/>
        </w:rPr>
      </w:pPr>
      <w:r>
        <w:rPr>
          <w:b/>
          <w:bCs/>
          <w:color w:val="auto"/>
          <w:sz w:val="18"/>
          <w:szCs w:val="18"/>
        </w:rPr>
        <w:t xml:space="preserve">Assurance inclusion in subgrant agreements </w:t>
      </w:r>
    </w:p>
    <w:p w14:paraId="6F56910E" w14:textId="77777777" w:rsidR="00960FB4" w:rsidRDefault="00960FB4" w:rsidP="00960FB4">
      <w:pPr>
        <w:pStyle w:val="Default"/>
        <w:rPr>
          <w:color w:val="auto"/>
          <w:sz w:val="18"/>
          <w:szCs w:val="18"/>
        </w:rPr>
      </w:pPr>
      <w:r>
        <w:rPr>
          <w:color w:val="auto"/>
          <w:sz w:val="18"/>
          <w:szCs w:val="18"/>
        </w:rPr>
        <w:t xml:space="preserve">You agree by submitting this proposal that you will obtain an assurance from prospective participants in all lower tier covered transactions and in all solicitations for lower tier covered transactions that the participants are not debarred, suspended, ineligible, or voluntarily excluded from the covered transaction. </w:t>
      </w:r>
    </w:p>
    <w:p w14:paraId="6707BC8C" w14:textId="77777777" w:rsidR="00960FB4" w:rsidRDefault="00960FB4" w:rsidP="00A816CD">
      <w:pPr>
        <w:pStyle w:val="Default"/>
        <w:spacing w:before="120"/>
        <w:rPr>
          <w:color w:val="auto"/>
          <w:sz w:val="18"/>
          <w:szCs w:val="18"/>
        </w:rPr>
      </w:pPr>
      <w:r>
        <w:rPr>
          <w:b/>
          <w:bCs/>
          <w:color w:val="auto"/>
          <w:sz w:val="18"/>
          <w:szCs w:val="18"/>
        </w:rPr>
        <w:t xml:space="preserve">Assurance of subgrant principals </w:t>
      </w:r>
    </w:p>
    <w:p w14:paraId="2ED92771" w14:textId="77777777" w:rsidR="00960FB4" w:rsidRDefault="00960FB4" w:rsidP="00960FB4">
      <w:pPr>
        <w:pStyle w:val="Default"/>
        <w:rPr>
          <w:color w:val="auto"/>
          <w:sz w:val="18"/>
          <w:szCs w:val="18"/>
        </w:rPr>
      </w:pPr>
      <w:r>
        <w:rPr>
          <w:color w:val="auto"/>
          <w:sz w:val="18"/>
          <w:szCs w:val="18"/>
        </w:rPr>
        <w:t xml:space="preserve">You may rely upon an assurance of a prospective participant in a lower-tier covered transaction that is not debarred, suspended, ineligible, or voluntarily excluded from the covered transaction, unless you know that the assurance is erroneous. You may decide the method and frequency by which you determine the eligibility of your principals. You may, but are not required to, check the List of Parties Excluded from Federal Procurement and Nonprocurement Programs. </w:t>
      </w:r>
    </w:p>
    <w:p w14:paraId="5BCAF90F" w14:textId="77777777" w:rsidR="00960FB4" w:rsidRDefault="00960FB4" w:rsidP="00960FB4">
      <w:pPr>
        <w:pStyle w:val="Default"/>
        <w:rPr>
          <w:b/>
          <w:bCs/>
          <w:color w:val="auto"/>
          <w:sz w:val="18"/>
          <w:szCs w:val="18"/>
        </w:rPr>
      </w:pPr>
    </w:p>
    <w:p w14:paraId="14C19A94" w14:textId="77777777" w:rsidR="00960FB4" w:rsidRDefault="00960FB4" w:rsidP="00960FB4">
      <w:pPr>
        <w:pStyle w:val="Default"/>
        <w:rPr>
          <w:color w:val="auto"/>
          <w:sz w:val="18"/>
          <w:szCs w:val="18"/>
        </w:rPr>
      </w:pPr>
      <w:r>
        <w:rPr>
          <w:b/>
          <w:bCs/>
          <w:color w:val="auto"/>
          <w:sz w:val="18"/>
          <w:szCs w:val="18"/>
        </w:rPr>
        <w:t xml:space="preserve">Non-assurance in subgrant agreements </w:t>
      </w:r>
    </w:p>
    <w:p w14:paraId="6253E958" w14:textId="77777777" w:rsidR="00960FB4" w:rsidRDefault="00960FB4" w:rsidP="00960FB4">
      <w:pPr>
        <w:pStyle w:val="Default"/>
        <w:rPr>
          <w:color w:val="auto"/>
          <w:sz w:val="18"/>
          <w:szCs w:val="18"/>
        </w:rPr>
      </w:pPr>
      <w:r>
        <w:rPr>
          <w:color w:val="auto"/>
          <w:sz w:val="18"/>
          <w:szCs w:val="18"/>
        </w:rPr>
        <w:t xml:space="preserve">If you knowingly enter into a lower tier covered transaction with a person who is suspended, debarred, ineligible, or voluntarily excluded from participation in this transaction, in addition to other remedies available to the federal government, we may terminate this transaction for cause or default. </w:t>
      </w:r>
    </w:p>
    <w:p w14:paraId="482BBD0B" w14:textId="77777777" w:rsidR="00960FB4" w:rsidRDefault="00960FB4" w:rsidP="00960FB4">
      <w:pPr>
        <w:pStyle w:val="Default"/>
        <w:rPr>
          <w:b/>
          <w:bCs/>
          <w:color w:val="auto"/>
          <w:sz w:val="18"/>
          <w:szCs w:val="18"/>
        </w:rPr>
      </w:pPr>
    </w:p>
    <w:p w14:paraId="5100344C" w14:textId="77777777" w:rsidR="00960FB4" w:rsidRDefault="00960FB4" w:rsidP="00960FB4">
      <w:pPr>
        <w:pStyle w:val="Default"/>
        <w:rPr>
          <w:color w:val="auto"/>
          <w:sz w:val="18"/>
          <w:szCs w:val="18"/>
        </w:rPr>
      </w:pPr>
      <w:r>
        <w:rPr>
          <w:b/>
          <w:bCs/>
          <w:color w:val="auto"/>
          <w:sz w:val="18"/>
          <w:szCs w:val="18"/>
        </w:rPr>
        <w:t xml:space="preserve">Prudent person standard </w:t>
      </w:r>
    </w:p>
    <w:p w14:paraId="0FE337A1" w14:textId="77777777" w:rsidR="00960FB4" w:rsidRDefault="00960FB4" w:rsidP="00960FB4">
      <w:pPr>
        <w:pStyle w:val="Default"/>
        <w:rPr>
          <w:color w:val="auto"/>
          <w:sz w:val="18"/>
          <w:szCs w:val="18"/>
        </w:rPr>
      </w:pPr>
      <w:r>
        <w:rPr>
          <w:color w:val="auto"/>
          <w:sz w:val="18"/>
          <w:szCs w:val="18"/>
        </w:rPr>
        <w:t xml:space="preserve">Nothing contained in the aforementioned may be construed to require establishment of a system of records in order to render in good faith the assurances and certifications required. Your knowledge and information is not required to exceed that which is normally possessed by a prudent person in the ordinary course of business dealings. </w:t>
      </w:r>
    </w:p>
    <w:p w14:paraId="1AD9E42C" w14:textId="77777777" w:rsidR="00960FB4" w:rsidRDefault="00960FB4" w:rsidP="00960FB4">
      <w:pPr>
        <w:pStyle w:val="Default"/>
        <w:rPr>
          <w:b/>
          <w:bCs/>
          <w:color w:val="auto"/>
          <w:sz w:val="18"/>
          <w:szCs w:val="18"/>
        </w:rPr>
      </w:pPr>
    </w:p>
    <w:p w14:paraId="341326CE" w14:textId="77777777" w:rsidR="00960FB4" w:rsidRDefault="00960FB4" w:rsidP="00960FB4">
      <w:pPr>
        <w:pStyle w:val="Default"/>
        <w:rPr>
          <w:color w:val="auto"/>
          <w:sz w:val="18"/>
          <w:szCs w:val="18"/>
        </w:rPr>
      </w:pPr>
      <w:r>
        <w:rPr>
          <w:b/>
          <w:bCs/>
          <w:color w:val="auto"/>
          <w:sz w:val="18"/>
          <w:szCs w:val="18"/>
        </w:rPr>
        <w:t xml:space="preserve">Certification - Grant Review Process (State Commissions Only) </w:t>
      </w:r>
    </w:p>
    <w:p w14:paraId="5DC476DD" w14:textId="77777777" w:rsidR="00615217" w:rsidRDefault="00960FB4" w:rsidP="00615217">
      <w:pPr>
        <w:pStyle w:val="Default"/>
        <w:rPr>
          <w:color w:val="auto"/>
          <w:sz w:val="18"/>
          <w:szCs w:val="18"/>
        </w:rPr>
      </w:pPr>
      <w:r>
        <w:rPr>
          <w:color w:val="auto"/>
          <w:sz w:val="18"/>
          <w:szCs w:val="18"/>
        </w:rPr>
        <w:t xml:space="preserve">I certify that in conducting our review process, we have ensured compliance with the National and Community Service Act of 1990, the Corporation's peer review requirements, and all state laws and conflict of interest rules. </w:t>
      </w:r>
    </w:p>
    <w:p w14:paraId="5510E7CE" w14:textId="77777777" w:rsidR="00615217" w:rsidRDefault="00615217" w:rsidP="00615217">
      <w:pPr>
        <w:pStyle w:val="Default"/>
        <w:rPr>
          <w:color w:val="auto"/>
          <w:sz w:val="18"/>
          <w:szCs w:val="18"/>
        </w:rPr>
      </w:pPr>
    </w:p>
    <w:p w14:paraId="0499BCC8" w14:textId="77777777" w:rsidR="009E5EDE" w:rsidRPr="009E5EDE" w:rsidRDefault="009E5EDE" w:rsidP="009E5EDE">
      <w:pPr>
        <w:pStyle w:val="Default"/>
        <w:rPr>
          <w:b/>
          <w:bCs/>
          <w:color w:val="auto"/>
          <w:sz w:val="18"/>
          <w:szCs w:val="18"/>
        </w:rPr>
      </w:pPr>
      <w:r w:rsidRPr="009E5EDE">
        <w:rPr>
          <w:b/>
          <w:bCs/>
          <w:color w:val="auto"/>
          <w:sz w:val="18"/>
          <w:szCs w:val="18"/>
        </w:rPr>
        <w:t xml:space="preserve">CERTIFICATION SIGNATURE. This form is signed digitally through eGrants. </w:t>
      </w:r>
      <w:r w:rsidRPr="009E5EDE">
        <w:rPr>
          <w:bCs/>
          <w:color w:val="auto"/>
          <w:sz w:val="18"/>
          <w:szCs w:val="18"/>
        </w:rPr>
        <w:t>The system will not accept an application unless this form is included. In rare instances, a hard copy must be submitted in which case applicants should sign this form and include in the application if submitting a hard copy.</w:t>
      </w:r>
      <w:r w:rsidRPr="009E5EDE">
        <w:rPr>
          <w:b/>
          <w:bCs/>
          <w:color w:val="auto"/>
          <w:sz w:val="18"/>
          <w:szCs w:val="18"/>
        </w:rPr>
        <w:t xml:space="preserve"> </w:t>
      </w:r>
    </w:p>
    <w:p w14:paraId="18EBEA33" w14:textId="77777777" w:rsidR="009E5EDE" w:rsidRDefault="009E5EDE">
      <w:pPr>
        <w:overflowPunct/>
        <w:autoSpaceDE/>
        <w:autoSpaceDN/>
        <w:adjustRightInd/>
        <w:spacing w:before="0"/>
        <w:textAlignment w:val="auto"/>
        <w:rPr>
          <w:b/>
          <w:bCs/>
          <w:sz w:val="28"/>
          <w:szCs w:val="28"/>
        </w:rPr>
      </w:pPr>
      <w:r>
        <w:rPr>
          <w:b/>
          <w:bCs/>
          <w:sz w:val="28"/>
          <w:szCs w:val="28"/>
        </w:rPr>
        <w:br w:type="page"/>
      </w:r>
    </w:p>
    <w:p w14:paraId="2D845A14" w14:textId="77777777" w:rsidR="00BD4845" w:rsidRDefault="00BD4845" w:rsidP="00554F41">
      <w:pPr>
        <w:pStyle w:val="Heading1"/>
      </w:pPr>
      <w:bookmarkStart w:id="670" w:name="_Toc494383797"/>
      <w:bookmarkStart w:id="671" w:name="_Toc509239233"/>
      <w:r w:rsidRPr="00BD4845">
        <w:lastRenderedPageBreak/>
        <w:t>Attachm</w:t>
      </w:r>
      <w:bookmarkStart w:id="672" w:name="L_Term_Definitions"/>
      <w:bookmarkEnd w:id="672"/>
      <w:r w:rsidRPr="00BD4845">
        <w:t xml:space="preserve">ent </w:t>
      </w:r>
      <w:r w:rsidR="00D10820">
        <w:t>K</w:t>
      </w:r>
      <w:r w:rsidRPr="00BD4845">
        <w:t xml:space="preserve">: </w:t>
      </w:r>
      <w:r w:rsidR="004F349C">
        <w:t>Terms and Definitions</w:t>
      </w:r>
      <w:bookmarkEnd w:id="670"/>
      <w:bookmarkEnd w:id="671"/>
      <w:r w:rsidR="00E55517">
        <w:t xml:space="preserve"> </w:t>
      </w:r>
    </w:p>
    <w:p w14:paraId="498089E8" w14:textId="77777777" w:rsidR="006A1680" w:rsidRPr="00EB4DFD" w:rsidRDefault="00EB4DFD" w:rsidP="006A1680">
      <w:pPr>
        <w:spacing w:before="200"/>
        <w:rPr>
          <w:sz w:val="20"/>
        </w:rPr>
      </w:pPr>
      <w:r w:rsidRPr="00EB4DFD">
        <w:rPr>
          <w:b/>
          <w:bCs/>
          <w:sz w:val="20"/>
        </w:rPr>
        <w:t xml:space="preserve">► </w:t>
      </w:r>
      <w:r w:rsidR="006A1680" w:rsidRPr="00EB4DFD">
        <w:rPr>
          <w:b/>
          <w:bCs/>
          <w:sz w:val="20"/>
        </w:rPr>
        <w:t xml:space="preserve">Capacity Building: </w:t>
      </w:r>
      <w:r w:rsidR="006A1680" w:rsidRPr="00EB4DFD">
        <w:rPr>
          <w:bCs/>
          <w:sz w:val="20"/>
        </w:rPr>
        <w:t xml:space="preserve">A set of activities that expand the scale, reach, efficiency, or effectiveness of programs and organizations. These activities achieve lasting positive outcomes for the beneficiary populations served by CNCS-supported organizations (i.e. AmeriCorps programs.)  </w:t>
      </w:r>
      <w:r w:rsidR="006A1680" w:rsidRPr="00EB4DFD">
        <w:rPr>
          <w:sz w:val="20"/>
        </w:rPr>
        <w:t xml:space="preserve">As a general rule, CNCS considers capacity building activities to be </w:t>
      </w:r>
      <w:r w:rsidR="006A1680" w:rsidRPr="00EB4DFD">
        <w:rPr>
          <w:i/>
          <w:iCs/>
          <w:sz w:val="20"/>
        </w:rPr>
        <w:t>indirect services</w:t>
      </w:r>
      <w:r w:rsidR="006A1680" w:rsidRPr="00EB4DFD">
        <w:rPr>
          <w:sz w:val="20"/>
        </w:rPr>
        <w:t xml:space="preserve"> that enable CNCS-supported organizations to provide more, better, and sustained </w:t>
      </w:r>
      <w:r w:rsidR="006A1680" w:rsidRPr="00EB4DFD">
        <w:rPr>
          <w:i/>
          <w:iCs/>
          <w:sz w:val="20"/>
        </w:rPr>
        <w:t>direct services</w:t>
      </w:r>
      <w:r w:rsidR="006A1680" w:rsidRPr="00EB4DFD">
        <w:rPr>
          <w:sz w:val="20"/>
        </w:rPr>
        <w:t>. Capacity building activities cannot be solely intended to support the administration or operations of the organization. Capacity building activities must:</w:t>
      </w:r>
    </w:p>
    <w:p w14:paraId="63375E8C" w14:textId="77777777" w:rsidR="006A1680" w:rsidRPr="00EB4DFD" w:rsidRDefault="006A1680" w:rsidP="008752F4">
      <w:pPr>
        <w:numPr>
          <w:ilvl w:val="0"/>
          <w:numId w:val="59"/>
        </w:numPr>
        <w:spacing w:before="0"/>
        <w:rPr>
          <w:sz w:val="20"/>
        </w:rPr>
      </w:pPr>
      <w:r w:rsidRPr="00EB4DFD">
        <w:rPr>
          <w:sz w:val="20"/>
        </w:rPr>
        <w:t>Be intended to support or enhance the program delivery model.</w:t>
      </w:r>
    </w:p>
    <w:p w14:paraId="5E3315D2" w14:textId="77777777" w:rsidR="006A1680" w:rsidRPr="00EB4DFD" w:rsidRDefault="006A1680" w:rsidP="008752F4">
      <w:pPr>
        <w:numPr>
          <w:ilvl w:val="0"/>
          <w:numId w:val="59"/>
        </w:numPr>
        <w:spacing w:before="0"/>
        <w:rPr>
          <w:sz w:val="20"/>
        </w:rPr>
      </w:pPr>
      <w:r w:rsidRPr="00EB4DFD">
        <w:rPr>
          <w:sz w:val="20"/>
        </w:rPr>
        <w:t xml:space="preserve">Respond to the program’s goal of increasing, expanding, or enhancing services in order to address the most pressing needs identified in the community, and </w:t>
      </w:r>
    </w:p>
    <w:p w14:paraId="68D907E2" w14:textId="77777777" w:rsidR="00BD4845" w:rsidRPr="00EB4DFD" w:rsidRDefault="006A1680" w:rsidP="008752F4">
      <w:pPr>
        <w:numPr>
          <w:ilvl w:val="0"/>
          <w:numId w:val="59"/>
        </w:numPr>
        <w:spacing w:before="0"/>
        <w:rPr>
          <w:sz w:val="20"/>
        </w:rPr>
      </w:pPr>
      <w:r w:rsidRPr="00EB4DFD">
        <w:rPr>
          <w:sz w:val="20"/>
        </w:rPr>
        <w:t>Enable the program to provide a sustained level of more or better direct services after the capacity building services end.</w:t>
      </w:r>
    </w:p>
    <w:p w14:paraId="691046D6" w14:textId="77777777" w:rsidR="004B6539" w:rsidRPr="00EB4DFD" w:rsidRDefault="00EB4DFD" w:rsidP="00DA3F49">
      <w:pPr>
        <w:tabs>
          <w:tab w:val="left" w:pos="0"/>
        </w:tabs>
        <w:rPr>
          <w:sz w:val="20"/>
        </w:rPr>
      </w:pPr>
      <w:r w:rsidRPr="00EB4DFD">
        <w:rPr>
          <w:b/>
          <w:bCs/>
          <w:sz w:val="20"/>
        </w:rPr>
        <w:t xml:space="preserve">► </w:t>
      </w:r>
      <w:r w:rsidR="004B6539" w:rsidRPr="00EB4DFD">
        <w:rPr>
          <w:b/>
          <w:sz w:val="20"/>
        </w:rPr>
        <w:t>Cost Reimbursement Grants</w:t>
      </w:r>
      <w:r w:rsidR="004B6539" w:rsidRPr="00EB4DFD">
        <w:rPr>
          <w:sz w:val="20"/>
        </w:rPr>
        <w:t xml:space="preserve">: These grants fund a portion of program operating costs and member living allowances with flexibility to use all of the funds for allowable costs regardless of whether or not the program recruits and retains all AmeriCorps members. Cost reimbursement grants include a formal matching requirement and require the submission of a budget and financial reports. </w:t>
      </w:r>
    </w:p>
    <w:p w14:paraId="307A6280" w14:textId="77777777" w:rsidR="00BD4845" w:rsidRPr="00EB4DFD" w:rsidRDefault="00EB4DFD" w:rsidP="00F02C5D">
      <w:pPr>
        <w:spacing w:before="200"/>
        <w:rPr>
          <w:sz w:val="20"/>
        </w:rPr>
      </w:pPr>
      <w:r w:rsidRPr="00EB4DFD">
        <w:rPr>
          <w:b/>
          <w:bCs/>
          <w:sz w:val="20"/>
        </w:rPr>
        <w:t xml:space="preserve">► </w:t>
      </w:r>
      <w:r w:rsidR="00BD4845" w:rsidRPr="00EB4DFD">
        <w:rPr>
          <w:b/>
          <w:sz w:val="20"/>
        </w:rPr>
        <w:t>Encore Programs:</w:t>
      </w:r>
      <w:r w:rsidR="00BD4845" w:rsidRPr="00EB4DFD">
        <w:rPr>
          <w:sz w:val="20"/>
        </w:rPr>
        <w:t xml:space="preserve"> Congress set a goal that 10 percent of AmeriCorps funding should support encore service programs that engage a significant number of participants age 55 or older. CNCS seeks to meet that 10 percent target in this competition and encourages encore programs to apply. </w:t>
      </w:r>
    </w:p>
    <w:p w14:paraId="62218B69" w14:textId="77777777" w:rsidR="00BD4845" w:rsidRPr="00EB4DFD" w:rsidRDefault="00EB4DFD" w:rsidP="00F02C5D">
      <w:pPr>
        <w:spacing w:before="200"/>
        <w:rPr>
          <w:sz w:val="20"/>
        </w:rPr>
      </w:pPr>
      <w:r w:rsidRPr="00EB4DFD">
        <w:rPr>
          <w:b/>
          <w:bCs/>
          <w:sz w:val="20"/>
        </w:rPr>
        <w:t xml:space="preserve">► </w:t>
      </w:r>
      <w:r w:rsidR="00BD4845" w:rsidRPr="00EB4DFD">
        <w:rPr>
          <w:b/>
          <w:sz w:val="20"/>
        </w:rPr>
        <w:t>Enrollment Rate:</w:t>
      </w:r>
      <w:r w:rsidR="00BD4845" w:rsidRPr="00EB4DFD">
        <w:rPr>
          <w:sz w:val="20"/>
        </w:rPr>
        <w:t xml:space="preserve"> Enrollment rate is calculated as slots filled, plus refill slots filled, divided by slots awarded.</w:t>
      </w:r>
    </w:p>
    <w:p w14:paraId="3BEE1CDA" w14:textId="77777777" w:rsidR="004B6539" w:rsidRPr="00EB4DFD" w:rsidRDefault="00EB4DFD" w:rsidP="004B6539">
      <w:pPr>
        <w:rPr>
          <w:sz w:val="20"/>
        </w:rPr>
      </w:pPr>
      <w:r w:rsidRPr="00EB4DFD">
        <w:rPr>
          <w:b/>
          <w:bCs/>
          <w:sz w:val="20"/>
        </w:rPr>
        <w:t xml:space="preserve">► </w:t>
      </w:r>
      <w:r w:rsidR="004B6539" w:rsidRPr="00EB4DFD">
        <w:rPr>
          <w:b/>
          <w:sz w:val="20"/>
        </w:rPr>
        <w:t>Evidence based program</w:t>
      </w:r>
      <w:r w:rsidR="004B6539" w:rsidRPr="00EB4DFD">
        <w:rPr>
          <w:sz w:val="20"/>
        </w:rPr>
        <w:t>: a program that has been rigorously evaluated and has demonstrated positive results. Rigorous evaluation means at least one random control trial study or quasi-experimental evaluation, either of the program itself or of another program that the applicant is proposing to replicate.</w:t>
      </w:r>
    </w:p>
    <w:p w14:paraId="38D5ABA4" w14:textId="77777777" w:rsidR="004B6539" w:rsidRPr="00EB4DFD" w:rsidRDefault="00EB4DFD" w:rsidP="004B6539">
      <w:pPr>
        <w:rPr>
          <w:sz w:val="20"/>
        </w:rPr>
      </w:pPr>
      <w:r w:rsidRPr="00EB4DFD">
        <w:rPr>
          <w:b/>
          <w:bCs/>
          <w:sz w:val="20"/>
        </w:rPr>
        <w:t xml:space="preserve">► </w:t>
      </w:r>
      <w:r w:rsidR="004B6539" w:rsidRPr="00EB4DFD">
        <w:rPr>
          <w:b/>
          <w:sz w:val="20"/>
        </w:rPr>
        <w:t>Evidence informed program</w:t>
      </w:r>
      <w:r w:rsidR="004B6539" w:rsidRPr="00EB4DFD">
        <w:rPr>
          <w:sz w:val="20"/>
        </w:rPr>
        <w:t xml:space="preserve">: uses the best available knowledge, research, and evaluation to guide program design and implementation, but does not have scientific research or rigorous evaluation of the program itself and is not replicating an evidence-based program. </w:t>
      </w:r>
    </w:p>
    <w:p w14:paraId="78268140" w14:textId="77777777" w:rsidR="004B6539" w:rsidRPr="00EB4DFD" w:rsidRDefault="004B6539" w:rsidP="00F77130">
      <w:pPr>
        <w:rPr>
          <w:sz w:val="20"/>
        </w:rPr>
      </w:pPr>
      <w:r w:rsidRPr="00EB4DFD">
        <w:rPr>
          <w:sz w:val="20"/>
        </w:rPr>
        <w:t>Applicants that have not yet collected data from their own programs may be evidence-informed if they have incorporated research from other evidence-based programs into their program designs.</w:t>
      </w:r>
    </w:p>
    <w:p w14:paraId="783969CF" w14:textId="77777777" w:rsidR="00E55517" w:rsidRPr="00EB4DFD" w:rsidRDefault="00EB4DFD" w:rsidP="00E55517">
      <w:pPr>
        <w:rPr>
          <w:rFonts w:eastAsiaTheme="minorHAnsi"/>
          <w:sz w:val="20"/>
        </w:rPr>
      </w:pPr>
      <w:bookmarkStart w:id="673" w:name="_Toc464227255"/>
      <w:bookmarkStart w:id="674" w:name="_Toc464465407"/>
      <w:bookmarkStart w:id="675" w:name="_Toc464465775"/>
      <w:r w:rsidRPr="00EB4DFD">
        <w:rPr>
          <w:b/>
          <w:bCs/>
          <w:sz w:val="20"/>
        </w:rPr>
        <w:t xml:space="preserve">► </w:t>
      </w:r>
      <w:r w:rsidR="00E55517" w:rsidRPr="00EB4DFD">
        <w:rPr>
          <w:rFonts w:eastAsiaTheme="minorHAnsi"/>
          <w:b/>
          <w:sz w:val="20"/>
        </w:rPr>
        <w:t>Evidence Tiers and Requirements for Tier Qualification</w:t>
      </w:r>
      <w:bookmarkEnd w:id="673"/>
      <w:bookmarkEnd w:id="674"/>
      <w:bookmarkEnd w:id="675"/>
      <w:r w:rsidR="002039DD" w:rsidRPr="00EB4DFD">
        <w:rPr>
          <w:rFonts w:eastAsiaTheme="minorHAnsi"/>
          <w:sz w:val="20"/>
        </w:rPr>
        <w:t>:</w:t>
      </w:r>
      <w:r w:rsidR="00E55517" w:rsidRPr="00EB4DFD">
        <w:rPr>
          <w:rFonts w:eastAsiaTheme="minorHAnsi"/>
          <w:sz w:val="20"/>
        </w:rPr>
        <w:t xml:space="preserve"> There are five evidence tiers. </w:t>
      </w:r>
    </w:p>
    <w:p w14:paraId="4D9D2A40" w14:textId="77777777" w:rsidR="00E55517" w:rsidRPr="00EB4DFD" w:rsidRDefault="00E55517" w:rsidP="008752F4">
      <w:pPr>
        <w:pStyle w:val="ListParagraph"/>
        <w:numPr>
          <w:ilvl w:val="0"/>
          <w:numId w:val="92"/>
        </w:numPr>
        <w:rPr>
          <w:rFonts w:ascii="Times New Roman" w:hAnsi="Times New Roman" w:cs="Times New Roman"/>
          <w:bCs/>
          <w:sz w:val="20"/>
          <w:szCs w:val="20"/>
        </w:rPr>
      </w:pPr>
      <w:r w:rsidRPr="00EB4DFD">
        <w:rPr>
          <w:rFonts w:ascii="Times New Roman" w:hAnsi="Times New Roman" w:cs="Times New Roman"/>
          <w:b/>
          <w:bCs/>
          <w:sz w:val="20"/>
          <w:szCs w:val="20"/>
        </w:rPr>
        <w:t xml:space="preserve">No evidence </w:t>
      </w:r>
      <w:r w:rsidRPr="00EB4DFD">
        <w:rPr>
          <w:rFonts w:ascii="Times New Roman" w:hAnsi="Times New Roman" w:cs="Times New Roman"/>
          <w:bCs/>
          <w:sz w:val="20"/>
          <w:szCs w:val="20"/>
        </w:rPr>
        <w:t xml:space="preserve">means that the applicant has not provided evidence that they have systematically collected any qualitative or quantitative data to date.  </w:t>
      </w:r>
    </w:p>
    <w:p w14:paraId="216AC36D" w14:textId="77777777" w:rsidR="00E55517" w:rsidRPr="00EB4DFD" w:rsidRDefault="00E55517" w:rsidP="002039DD">
      <w:pPr>
        <w:spacing w:after="120"/>
        <w:ind w:left="360"/>
        <w:rPr>
          <w:sz w:val="20"/>
        </w:rPr>
      </w:pPr>
      <w:r w:rsidRPr="00EB4DFD">
        <w:rPr>
          <w:bCs/>
          <w:sz w:val="20"/>
        </w:rPr>
        <w:t>Applicants in this tier must describe how their program design is evidence-</w:t>
      </w:r>
      <w:r w:rsidRPr="00EB4DFD">
        <w:rPr>
          <w:bCs/>
          <w:i/>
          <w:sz w:val="20"/>
        </w:rPr>
        <w:t>informed</w:t>
      </w:r>
      <w:r w:rsidRPr="00EB4DFD">
        <w:rPr>
          <w:bCs/>
          <w:sz w:val="20"/>
        </w:rPr>
        <w:t xml:space="preserve">.  An evidence-informed program uses the best available knowledge, research and evaluation to guide program design and implementation, but does not have scientific research or rigorous evaluation of the program itself.  Applicants may </w:t>
      </w:r>
      <w:r w:rsidRPr="00EB4DFD">
        <w:rPr>
          <w:bCs/>
          <w:i/>
          <w:sz w:val="20"/>
        </w:rPr>
        <w:t>describe</w:t>
      </w:r>
      <w:r w:rsidRPr="00EB4DFD">
        <w:rPr>
          <w:bCs/>
          <w:sz w:val="20"/>
        </w:rPr>
        <w:t xml:space="preserve"> up to two research or evaluation studies that inform their program design </w:t>
      </w:r>
      <w:r w:rsidR="002039DD" w:rsidRPr="00EB4DFD">
        <w:rPr>
          <w:bCs/>
          <w:sz w:val="20"/>
        </w:rPr>
        <w:t>may</w:t>
      </w:r>
      <w:r w:rsidRPr="00EB4DFD">
        <w:rPr>
          <w:bCs/>
          <w:sz w:val="20"/>
        </w:rPr>
        <w:t xml:space="preserve"> not submit these studies.  </w:t>
      </w:r>
    </w:p>
    <w:p w14:paraId="17D7EED6" w14:textId="77777777" w:rsidR="00E55517" w:rsidRPr="00EB4DFD" w:rsidRDefault="00E55517" w:rsidP="008752F4">
      <w:pPr>
        <w:pStyle w:val="ListParagraph"/>
        <w:numPr>
          <w:ilvl w:val="0"/>
          <w:numId w:val="92"/>
        </w:numPr>
        <w:rPr>
          <w:rFonts w:ascii="Times New Roman" w:hAnsi="Times New Roman" w:cs="Times New Roman"/>
          <w:sz w:val="20"/>
          <w:szCs w:val="20"/>
        </w:rPr>
      </w:pPr>
      <w:r w:rsidRPr="00EB4DFD">
        <w:rPr>
          <w:rFonts w:ascii="Times New Roman" w:hAnsi="Times New Roman" w:cs="Times New Roman"/>
          <w:b/>
          <w:bCs/>
          <w:sz w:val="20"/>
          <w:szCs w:val="20"/>
        </w:rPr>
        <w:t xml:space="preserve">Pre-preliminary evidence </w:t>
      </w:r>
      <w:r w:rsidR="002039DD" w:rsidRPr="00EB4DFD">
        <w:rPr>
          <w:rFonts w:ascii="Times New Roman" w:hAnsi="Times New Roman" w:cs="Times New Roman"/>
          <w:sz w:val="20"/>
          <w:szCs w:val="20"/>
        </w:rPr>
        <w:t xml:space="preserve">means </w:t>
      </w:r>
      <w:r w:rsidRPr="00EB4DFD">
        <w:rPr>
          <w:rFonts w:ascii="Times New Roman" w:hAnsi="Times New Roman" w:cs="Times New Roman"/>
          <w:sz w:val="20"/>
          <w:szCs w:val="20"/>
        </w:rPr>
        <w:t xml:space="preserve">the applicant has demonstrated data collection experience testing or tracking at least one aspect of its logic model. For example, the applicant has collected systemic and accurate data on one or more of the following: the community </w:t>
      </w:r>
      <w:r w:rsidR="002039DD" w:rsidRPr="00EB4DFD">
        <w:rPr>
          <w:rFonts w:ascii="Times New Roman" w:hAnsi="Times New Roman" w:cs="Times New Roman"/>
          <w:sz w:val="20"/>
          <w:szCs w:val="20"/>
        </w:rPr>
        <w:t>problem</w:t>
      </w:r>
      <w:r w:rsidRPr="00EB4DFD">
        <w:rPr>
          <w:rFonts w:ascii="Times New Roman" w:hAnsi="Times New Roman" w:cs="Times New Roman"/>
          <w:sz w:val="20"/>
          <w:szCs w:val="20"/>
        </w:rPr>
        <w:t xml:space="preserve"> the proposed intervention will address, the program intervention’s activities and services delivered, participation in the intervention by the target population, and/or participant outcomes (for example, performance measurement data or a process evaluation assessing implementation of the intervention.) </w:t>
      </w:r>
    </w:p>
    <w:p w14:paraId="51F25119" w14:textId="77777777" w:rsidR="00E55517" w:rsidRPr="00EB4DFD" w:rsidRDefault="002039DD" w:rsidP="006F0AC7">
      <w:pPr>
        <w:spacing w:after="120"/>
        <w:ind w:left="360"/>
        <w:rPr>
          <w:sz w:val="20"/>
        </w:rPr>
      </w:pPr>
      <w:r w:rsidRPr="00EB4DFD">
        <w:rPr>
          <w:sz w:val="20"/>
        </w:rPr>
        <w:t>In order to qualify for this tier, the applicant must have collected data about their own program. The data collection process, methods and results must be described fully and the applicant should explain the link between data collection and the relevant component(s) of its logic model. Applicants that do not fully describe the data collection process, methods and results in the application narrative may be assessed as having no evidence. Applicants should describe evidence for the pre-preliminary tier in the Evidence section of the application but should not submit additional documents unless required to meet CNCS evaluation requirements. Evaluations submitted to comply with CNCS evaluation requirements will be reviewed only for compliance with evaluation requirements and will not be considered when assessing this evidence tie</w:t>
      </w:r>
      <w:r w:rsidR="006F0AC7" w:rsidRPr="00EB4DFD">
        <w:rPr>
          <w:sz w:val="20"/>
        </w:rPr>
        <w:t>r</w:t>
      </w:r>
      <w:r w:rsidR="00E55517" w:rsidRPr="00EB4DFD">
        <w:rPr>
          <w:sz w:val="20"/>
        </w:rPr>
        <w:t xml:space="preserve">. </w:t>
      </w:r>
    </w:p>
    <w:p w14:paraId="581DFF40" w14:textId="77777777" w:rsidR="00E55517" w:rsidRPr="00EB4DFD" w:rsidRDefault="00E55517" w:rsidP="008752F4">
      <w:pPr>
        <w:pStyle w:val="ListParagraph"/>
        <w:numPr>
          <w:ilvl w:val="0"/>
          <w:numId w:val="92"/>
        </w:numPr>
        <w:spacing w:after="120"/>
        <w:rPr>
          <w:rFonts w:ascii="Times New Roman" w:hAnsi="Times New Roman" w:cs="Times New Roman"/>
          <w:sz w:val="20"/>
          <w:szCs w:val="20"/>
        </w:rPr>
      </w:pPr>
      <w:r w:rsidRPr="00EB4DFD">
        <w:rPr>
          <w:rFonts w:ascii="Times New Roman" w:hAnsi="Times New Roman" w:cs="Times New Roman"/>
          <w:b/>
          <w:bCs/>
          <w:sz w:val="20"/>
          <w:szCs w:val="20"/>
        </w:rPr>
        <w:t xml:space="preserve">Preliminary evidence </w:t>
      </w:r>
      <w:r w:rsidRPr="00EB4DFD">
        <w:rPr>
          <w:rFonts w:ascii="Times New Roman" w:hAnsi="Times New Roman" w:cs="Times New Roman"/>
          <w:sz w:val="20"/>
          <w:szCs w:val="20"/>
        </w:rPr>
        <w:t xml:space="preserve">means the applicant has provided data from at least one outcome study of their own intervention that yielded promising results for the proposed intervention or that the applicant proposes to replicate a similar </w:t>
      </w:r>
      <w:r w:rsidRPr="00EB4DFD">
        <w:rPr>
          <w:rFonts w:ascii="Times New Roman" w:hAnsi="Times New Roman" w:cs="Times New Roman"/>
          <w:sz w:val="20"/>
          <w:szCs w:val="20"/>
        </w:rPr>
        <w:lastRenderedPageBreak/>
        <w:t>intervention with fidelity to the evaluated program model. The</w:t>
      </w:r>
      <w:r w:rsidR="006F0AC7" w:rsidRPr="00EB4DFD">
        <w:rPr>
          <w:rFonts w:ascii="Times New Roman" w:hAnsi="Times New Roman" w:cs="Times New Roman"/>
          <w:sz w:val="20"/>
          <w:szCs w:val="20"/>
        </w:rPr>
        <w:t>re are 2</w:t>
      </w:r>
      <w:r w:rsidRPr="00EB4DFD">
        <w:rPr>
          <w:rFonts w:ascii="Times New Roman" w:hAnsi="Times New Roman" w:cs="Times New Roman"/>
          <w:sz w:val="20"/>
          <w:szCs w:val="20"/>
        </w:rPr>
        <w:t xml:space="preserve"> ways to demonstrate preliminary level of evidence are as follows: </w:t>
      </w:r>
    </w:p>
    <w:p w14:paraId="11D62BEB" w14:textId="77777777" w:rsidR="006F0AC7" w:rsidRPr="00EB4DFD" w:rsidRDefault="006F0AC7" w:rsidP="006F0AC7">
      <w:pPr>
        <w:pStyle w:val="Default"/>
        <w:ind w:left="360"/>
        <w:rPr>
          <w:sz w:val="20"/>
          <w:szCs w:val="20"/>
        </w:rPr>
      </w:pPr>
      <w:r w:rsidRPr="00EB4DFD">
        <w:rPr>
          <w:sz w:val="20"/>
          <w:szCs w:val="20"/>
          <w:u w:val="single"/>
        </w:rPr>
        <w:t>A. Preliminary with Outcome Study</w:t>
      </w:r>
      <w:r w:rsidRPr="00EB4DFD">
        <w:rPr>
          <w:sz w:val="20"/>
          <w:szCs w:val="20"/>
        </w:rPr>
        <w:t xml:space="preserve"> The applicant must describe at least one outcome study that was conducted of their own intervention. This must include a detailed description of the outcome study data from pre and post-tests without a comparison group or post-test comparison between intervention and comparison groups. In some cases a retrospective pre-post test may be considered, but its use must be justified in the application narrative. The applicant must explain whether the outcome study was conducted internally by the applicant organization or by an entity external to the applicant. Applicants must describe the studies fully but should not submit them unless required to meet CNCS evaluation requirements. Outcome evaluations that are submitted to fulfill the CNCS evaluation requirements will be reviewed for compliance with evaluation requirements and will not be considered when assessing this evidence tier. Outcome evaluations submitted by applicants who were not required to meet CNCS evaluation requirements will not be reviewed. </w:t>
      </w:r>
    </w:p>
    <w:p w14:paraId="605F9EE6" w14:textId="77777777" w:rsidR="00E55517" w:rsidRPr="00EB4DFD" w:rsidRDefault="006F0AC7" w:rsidP="006F0AC7">
      <w:pPr>
        <w:ind w:left="360"/>
        <w:rPr>
          <w:sz w:val="20"/>
        </w:rPr>
      </w:pPr>
      <w:r w:rsidRPr="00EB4DFD">
        <w:rPr>
          <w:sz w:val="20"/>
        </w:rPr>
        <w:t>In addition to describing up to two outcome studies of their own program or intervention, applicants must fully describe the performance measurement data they have collected and how the outcome study data goes beyond performance measurement.</w:t>
      </w:r>
    </w:p>
    <w:p w14:paraId="4F5FD72A" w14:textId="77777777" w:rsidR="006F0AC7" w:rsidRPr="00EB4DFD" w:rsidRDefault="006F0AC7" w:rsidP="006F0AC7">
      <w:pPr>
        <w:pStyle w:val="Default"/>
        <w:rPr>
          <w:sz w:val="20"/>
          <w:szCs w:val="20"/>
        </w:rPr>
      </w:pPr>
    </w:p>
    <w:p w14:paraId="2ACE3888" w14:textId="77777777" w:rsidR="006F0AC7" w:rsidRPr="00EB4DFD" w:rsidRDefault="00E55517" w:rsidP="006F0AC7">
      <w:pPr>
        <w:pStyle w:val="Default"/>
        <w:spacing w:after="120"/>
        <w:ind w:left="360"/>
        <w:rPr>
          <w:sz w:val="20"/>
          <w:szCs w:val="20"/>
        </w:rPr>
      </w:pPr>
      <w:r w:rsidRPr="00EB4DFD">
        <w:rPr>
          <w:sz w:val="20"/>
          <w:szCs w:val="20"/>
          <w:u w:val="single"/>
        </w:rPr>
        <w:t>Preliminary with Replication</w:t>
      </w:r>
      <w:r w:rsidRPr="00EB4DFD">
        <w:rPr>
          <w:sz w:val="20"/>
          <w:szCs w:val="20"/>
        </w:rPr>
        <w:t xml:space="preserve">. </w:t>
      </w:r>
      <w:r w:rsidR="006F0AC7" w:rsidRPr="00EB4DFD">
        <w:rPr>
          <w:sz w:val="20"/>
          <w:szCs w:val="20"/>
        </w:rPr>
        <w:t xml:space="preserve">The applicant must describe and submit at least one randomized controlled trial study or quasi-experimental evaluation (an evaluation using a statistically valid, matched comparison group) that found positive results for the same intervention that the applicant plans to replicate. The applicant must describe how the intervention studied and the applicant’s proposed approach are the same and how the applicant will replicate the intervention with fidelity to the program model. The study must have been conducted by an entity external to the organization whose program was studied. If applicable, applicants may also describe evidence from a process evaluation demonstrating that they have implemented the replication with fidelity. The process evaluation should be described but not submitted. </w:t>
      </w:r>
    </w:p>
    <w:p w14:paraId="445B7DD1" w14:textId="77777777" w:rsidR="006F0AC7" w:rsidRPr="00EB4DFD" w:rsidRDefault="006F0AC7" w:rsidP="006F0AC7">
      <w:pPr>
        <w:pStyle w:val="Default"/>
        <w:spacing w:after="120"/>
        <w:ind w:left="360"/>
        <w:rPr>
          <w:sz w:val="20"/>
          <w:szCs w:val="20"/>
        </w:rPr>
      </w:pPr>
      <w:r w:rsidRPr="00EB4DFD">
        <w:rPr>
          <w:sz w:val="20"/>
          <w:szCs w:val="20"/>
        </w:rPr>
        <w:t xml:space="preserve">Applicants who do not submit the required study or who do not describe fully how they will replicate the evidence-based program with fidelity will be considered for a lower tier. </w:t>
      </w:r>
    </w:p>
    <w:p w14:paraId="04F68E8D" w14:textId="77777777" w:rsidR="006F0AC7" w:rsidRPr="00EB4DFD" w:rsidRDefault="006F0AC7" w:rsidP="006F0AC7">
      <w:pPr>
        <w:pStyle w:val="Default"/>
        <w:spacing w:after="120"/>
        <w:ind w:left="360"/>
        <w:rPr>
          <w:sz w:val="20"/>
          <w:szCs w:val="20"/>
        </w:rPr>
      </w:pPr>
      <w:r w:rsidRPr="00EB4DFD">
        <w:rPr>
          <w:sz w:val="20"/>
          <w:szCs w:val="20"/>
        </w:rPr>
        <w:t xml:space="preserve">For the purposes of this </w:t>
      </w:r>
      <w:r w:rsidRPr="00EB4DFD">
        <w:rPr>
          <w:i/>
          <w:iCs/>
          <w:sz w:val="20"/>
          <w:szCs w:val="20"/>
        </w:rPr>
        <w:t>Notice</w:t>
      </w:r>
      <w:r w:rsidRPr="00EB4DFD">
        <w:rPr>
          <w:sz w:val="20"/>
          <w:szCs w:val="20"/>
        </w:rPr>
        <w:t xml:space="preserve">, “replicate” means that the key elements of the applicant’s intervention are implemented as the evidence-based program model describes (e.g., in terms of content or curriculum, delivery process, and target population), and the applicant’s adaptations are relatively minor. For example, an applicant implementing an intervention using certified teachers to administer the curriculum would not be considered replicating that program with fidelity if it replaces teachers with AmeriCorps members who are not certified teachers, because the documented success of the intervention relied on the specialization of certified teachers. </w:t>
      </w:r>
    </w:p>
    <w:p w14:paraId="01C75F9D" w14:textId="77777777" w:rsidR="006F0AC7" w:rsidRPr="00EB4DFD" w:rsidRDefault="006F0AC7" w:rsidP="006F0AC7">
      <w:pPr>
        <w:pStyle w:val="Default"/>
        <w:ind w:left="360"/>
        <w:rPr>
          <w:sz w:val="20"/>
          <w:szCs w:val="20"/>
        </w:rPr>
      </w:pPr>
      <w:r w:rsidRPr="00EB4DFD">
        <w:rPr>
          <w:sz w:val="20"/>
          <w:szCs w:val="20"/>
        </w:rPr>
        <w:t xml:space="preserve">Applicants proposing to replicate an evidence-based program with fidelity must describe how their program is the same as, or very similar to, the program they will replicate in the following areas: </w:t>
      </w:r>
    </w:p>
    <w:p w14:paraId="58ABB9D7" w14:textId="77777777" w:rsidR="006F0AC7" w:rsidRPr="00EB4DFD" w:rsidRDefault="006F0AC7" w:rsidP="008752F4">
      <w:pPr>
        <w:pStyle w:val="Default"/>
        <w:numPr>
          <w:ilvl w:val="0"/>
          <w:numId w:val="72"/>
        </w:numPr>
        <w:spacing w:after="38"/>
        <w:rPr>
          <w:sz w:val="20"/>
          <w:szCs w:val="20"/>
        </w:rPr>
      </w:pPr>
      <w:r w:rsidRPr="00EB4DFD">
        <w:rPr>
          <w:sz w:val="20"/>
          <w:szCs w:val="20"/>
        </w:rPr>
        <w:t xml:space="preserve">Characteristics of the beneficiary population </w:t>
      </w:r>
    </w:p>
    <w:p w14:paraId="4F05429A" w14:textId="77777777" w:rsidR="006F0AC7" w:rsidRPr="00EB4DFD" w:rsidRDefault="006F0AC7" w:rsidP="008752F4">
      <w:pPr>
        <w:pStyle w:val="Default"/>
        <w:numPr>
          <w:ilvl w:val="0"/>
          <w:numId w:val="72"/>
        </w:numPr>
        <w:spacing w:after="38"/>
        <w:rPr>
          <w:sz w:val="20"/>
          <w:szCs w:val="20"/>
        </w:rPr>
      </w:pPr>
      <w:r w:rsidRPr="00EB4DFD">
        <w:rPr>
          <w:sz w:val="20"/>
          <w:szCs w:val="20"/>
        </w:rPr>
        <w:t xml:space="preserve">Characteristics of the population delivering the intervention </w:t>
      </w:r>
    </w:p>
    <w:p w14:paraId="17D8E218" w14:textId="77777777" w:rsidR="006F0AC7" w:rsidRPr="00EB4DFD" w:rsidRDefault="006F0AC7" w:rsidP="008752F4">
      <w:pPr>
        <w:pStyle w:val="Default"/>
        <w:numPr>
          <w:ilvl w:val="0"/>
          <w:numId w:val="72"/>
        </w:numPr>
        <w:spacing w:after="38"/>
        <w:rPr>
          <w:sz w:val="20"/>
          <w:szCs w:val="20"/>
        </w:rPr>
      </w:pPr>
      <w:r w:rsidRPr="00EB4DFD">
        <w:rPr>
          <w:sz w:val="20"/>
          <w:szCs w:val="20"/>
        </w:rPr>
        <w:t xml:space="preserve">Dosage (frequency, duration) and design of the intervention </w:t>
      </w:r>
    </w:p>
    <w:p w14:paraId="76666584" w14:textId="77777777" w:rsidR="006F0AC7" w:rsidRPr="00EB4DFD" w:rsidRDefault="006F0AC7" w:rsidP="008752F4">
      <w:pPr>
        <w:pStyle w:val="Default"/>
        <w:numPr>
          <w:ilvl w:val="0"/>
          <w:numId w:val="72"/>
        </w:numPr>
        <w:spacing w:after="38"/>
        <w:rPr>
          <w:sz w:val="20"/>
          <w:szCs w:val="20"/>
        </w:rPr>
      </w:pPr>
      <w:r w:rsidRPr="00EB4DFD">
        <w:rPr>
          <w:sz w:val="20"/>
          <w:szCs w:val="20"/>
        </w:rPr>
        <w:t xml:space="preserve">Training for the AmeriCorps members and/or other individuals, such as volunteers, delivering the intervention </w:t>
      </w:r>
    </w:p>
    <w:p w14:paraId="51517F00" w14:textId="77777777" w:rsidR="006F0AC7" w:rsidRPr="00EB4DFD" w:rsidRDefault="006F0AC7" w:rsidP="008752F4">
      <w:pPr>
        <w:pStyle w:val="Default"/>
        <w:numPr>
          <w:ilvl w:val="0"/>
          <w:numId w:val="72"/>
        </w:numPr>
        <w:spacing w:after="38"/>
        <w:rPr>
          <w:sz w:val="20"/>
          <w:szCs w:val="20"/>
        </w:rPr>
      </w:pPr>
      <w:r w:rsidRPr="00EB4DFD">
        <w:rPr>
          <w:sz w:val="20"/>
          <w:szCs w:val="20"/>
        </w:rPr>
        <w:t xml:space="preserve">The context in which the intervention is delivered </w:t>
      </w:r>
    </w:p>
    <w:p w14:paraId="3E81FB31" w14:textId="77777777" w:rsidR="006F0AC7" w:rsidRPr="00EB4DFD" w:rsidRDefault="006F0AC7" w:rsidP="008752F4">
      <w:pPr>
        <w:pStyle w:val="Default"/>
        <w:numPr>
          <w:ilvl w:val="0"/>
          <w:numId w:val="72"/>
        </w:numPr>
        <w:rPr>
          <w:sz w:val="20"/>
          <w:szCs w:val="20"/>
        </w:rPr>
      </w:pPr>
      <w:r w:rsidRPr="00EB4DFD">
        <w:rPr>
          <w:sz w:val="20"/>
          <w:szCs w:val="20"/>
        </w:rPr>
        <w:t xml:space="preserve">Outcomes of the intervention </w:t>
      </w:r>
    </w:p>
    <w:p w14:paraId="1B8E58A0" w14:textId="77777777" w:rsidR="006F0AC7" w:rsidRPr="00EB4DFD" w:rsidRDefault="006F0AC7" w:rsidP="006F0AC7">
      <w:pPr>
        <w:pStyle w:val="Default"/>
        <w:ind w:left="360"/>
        <w:rPr>
          <w:sz w:val="20"/>
          <w:szCs w:val="20"/>
        </w:rPr>
      </w:pPr>
    </w:p>
    <w:p w14:paraId="3EEAB317" w14:textId="77777777" w:rsidR="006F0AC7" w:rsidRPr="00EB4DFD" w:rsidRDefault="006F0AC7" w:rsidP="006F0AC7">
      <w:pPr>
        <w:pStyle w:val="Default"/>
        <w:ind w:left="360"/>
        <w:rPr>
          <w:sz w:val="20"/>
          <w:szCs w:val="20"/>
        </w:rPr>
      </w:pPr>
      <w:r w:rsidRPr="00EB4DFD">
        <w:rPr>
          <w:sz w:val="20"/>
          <w:szCs w:val="20"/>
        </w:rPr>
        <w:t xml:space="preserve">Applicants must also describe how they will assess whether they are implementing the intervention with fidelity to the intervention they are replicating. </w:t>
      </w:r>
    </w:p>
    <w:p w14:paraId="4CE53F57" w14:textId="77777777" w:rsidR="006F0AC7" w:rsidRPr="00EB4DFD" w:rsidRDefault="006F0AC7" w:rsidP="006F0AC7">
      <w:pPr>
        <w:spacing w:after="120"/>
        <w:ind w:left="360"/>
        <w:rPr>
          <w:sz w:val="20"/>
        </w:rPr>
      </w:pPr>
      <w:r w:rsidRPr="00EB4DFD">
        <w:rPr>
          <w:sz w:val="20"/>
        </w:rPr>
        <w:t xml:space="preserve">Applicants must be clear about whether the sites proposed in the application overlap with the sites included in an evaluation that would qualify them for the moderate or strong evidence tier. In cases where the applicant is part of a multi-site or multi-grant program (for example, a national program operating in multiple states) that has conducted an evaluation that would qualify them for the moderate or strong evidence tier, but the evaluation did not include the applicant’s proposed sites, the applicant must describe how they are replicating the evidence-based program with fidelity at one of the sites included in the application. In this case, an application for sites included in the evaluation would receive moderate or strong evidence, and an application for the sites not included in the evaluation would receive preliminary evidence. </w:t>
      </w:r>
    </w:p>
    <w:p w14:paraId="11BBB91C" w14:textId="77777777" w:rsidR="00E55517" w:rsidRPr="00EB4DFD" w:rsidRDefault="00E55517" w:rsidP="008752F4">
      <w:pPr>
        <w:pStyle w:val="ListParagraph"/>
        <w:numPr>
          <w:ilvl w:val="0"/>
          <w:numId w:val="92"/>
        </w:numPr>
        <w:rPr>
          <w:rFonts w:ascii="Times New Roman" w:hAnsi="Times New Roman" w:cs="Times New Roman"/>
          <w:sz w:val="20"/>
          <w:szCs w:val="20"/>
        </w:rPr>
      </w:pPr>
      <w:r w:rsidRPr="00EB4DFD">
        <w:rPr>
          <w:rFonts w:ascii="Times New Roman" w:hAnsi="Times New Roman" w:cs="Times New Roman"/>
          <w:b/>
          <w:bCs/>
          <w:sz w:val="20"/>
          <w:szCs w:val="20"/>
        </w:rPr>
        <w:t xml:space="preserve">Moderate evidence </w:t>
      </w:r>
      <w:r w:rsidRPr="00EB4DFD">
        <w:rPr>
          <w:rFonts w:ascii="Times New Roman" w:hAnsi="Times New Roman" w:cs="Times New Roman"/>
          <w:sz w:val="20"/>
          <w:szCs w:val="20"/>
        </w:rPr>
        <w:t xml:space="preserve">means the applicant </w:t>
      </w:r>
      <w:r w:rsidRPr="00EB4DFD">
        <w:rPr>
          <w:rFonts w:ascii="Times New Roman" w:hAnsi="Times New Roman" w:cs="Times New Roman"/>
          <w:i/>
          <w:sz w:val="20"/>
          <w:szCs w:val="20"/>
        </w:rPr>
        <w:t>has submitted up to two</w:t>
      </w:r>
      <w:r w:rsidRPr="00EB4DFD">
        <w:rPr>
          <w:rFonts w:ascii="Times New Roman" w:hAnsi="Times New Roman" w:cs="Times New Roman"/>
          <w:sz w:val="20"/>
          <w:szCs w:val="20"/>
        </w:rPr>
        <w:t xml:space="preserve"> well-designed and well-implemented studies of their own program that evaluated the same intervention described in this application and identified evidence of effectiveness on one or more key desired outcomes depicted in the applicant’s logic model. Evidence of effectiveness (or positive findings) is determined using experimental design evaluations (i.e., Randomized Controlled Trials (RCT)) or quasi-</w:t>
      </w:r>
      <w:r w:rsidRPr="00EB4DFD">
        <w:rPr>
          <w:rFonts w:ascii="Times New Roman" w:hAnsi="Times New Roman" w:cs="Times New Roman"/>
          <w:sz w:val="20"/>
          <w:szCs w:val="20"/>
        </w:rPr>
        <w:lastRenderedPageBreak/>
        <w:t xml:space="preserve">experimental design evaluations (QED) with statistically matched comparison (i.e., counterfactual) and treatment groups. The ability to generalize the findings from the RCT or QED beyond the study context may be limited (e.g., single-site). The studies were conducted by an independent entity external to the organization implementing the intervention. </w:t>
      </w:r>
    </w:p>
    <w:p w14:paraId="69B92C1B" w14:textId="77777777" w:rsidR="00E55517" w:rsidRPr="00EB4DFD" w:rsidRDefault="00E55517" w:rsidP="006F0AC7">
      <w:pPr>
        <w:ind w:left="360"/>
        <w:rPr>
          <w:sz w:val="20"/>
        </w:rPr>
      </w:pPr>
      <w:r w:rsidRPr="00EB4DFD">
        <w:rPr>
          <w:sz w:val="20"/>
        </w:rPr>
        <w:t xml:space="preserve">Applicants classifying their evidence as </w:t>
      </w:r>
      <w:r w:rsidRPr="00EB4DFD">
        <w:rPr>
          <w:b/>
          <w:sz w:val="20"/>
        </w:rPr>
        <w:t>Moderate</w:t>
      </w:r>
      <w:r w:rsidRPr="00EB4DFD">
        <w:rPr>
          <w:sz w:val="20"/>
        </w:rPr>
        <w:t xml:space="preserve"> </w:t>
      </w:r>
      <w:r w:rsidRPr="00EB4DFD">
        <w:rPr>
          <w:i/>
          <w:sz w:val="20"/>
        </w:rPr>
        <w:t>must submit up to two</w:t>
      </w:r>
      <w:r w:rsidRPr="00EB4DFD">
        <w:rPr>
          <w:sz w:val="20"/>
        </w:rPr>
        <w:t xml:space="preserve"> evaluation reports from external entities or evaluations published in peer-reviewed articles as separate attachments.  </w:t>
      </w:r>
    </w:p>
    <w:p w14:paraId="7FDDE5D7" w14:textId="77777777" w:rsidR="00E55517" w:rsidRPr="00EB4DFD" w:rsidRDefault="00E55517" w:rsidP="00242B1B">
      <w:pPr>
        <w:ind w:left="360"/>
        <w:rPr>
          <w:sz w:val="20"/>
        </w:rPr>
      </w:pPr>
      <w:r w:rsidRPr="00EB4DFD">
        <w:rPr>
          <w:sz w:val="20"/>
        </w:rPr>
        <w:t xml:space="preserve">CNCS grantees recompeting for their third competitive grant cycle </w:t>
      </w:r>
      <w:r w:rsidRPr="00EB4DFD">
        <w:rPr>
          <w:sz w:val="20"/>
          <w:u w:val="single"/>
        </w:rPr>
        <w:t>are required to submit an evaluation report</w:t>
      </w:r>
      <w:r w:rsidRPr="00EB4DFD">
        <w:rPr>
          <w:sz w:val="20"/>
        </w:rPr>
        <w:t xml:space="preserve"> of their CNCS funded program. The CNCS-required </w:t>
      </w:r>
      <w:r w:rsidRPr="00EB4DFD">
        <w:rPr>
          <w:sz w:val="20"/>
          <w:u w:val="single"/>
        </w:rPr>
        <w:t>evaluation report may count</w:t>
      </w:r>
      <w:r w:rsidRPr="00EB4DFD">
        <w:rPr>
          <w:sz w:val="20"/>
        </w:rPr>
        <w:t xml:space="preserve"> towards one of the two studies required for the Moderate evidence tier or may be submitted in addition to this. In the latter case, all three studies will be considered against the review criteria. </w:t>
      </w:r>
    </w:p>
    <w:p w14:paraId="7EC767BB" w14:textId="77777777" w:rsidR="00E55517" w:rsidRPr="00EB4DFD" w:rsidRDefault="00E55517" w:rsidP="00242B1B">
      <w:pPr>
        <w:spacing w:after="120"/>
        <w:ind w:left="360"/>
        <w:rPr>
          <w:sz w:val="20"/>
        </w:rPr>
      </w:pPr>
      <w:r w:rsidRPr="00EB4DFD">
        <w:rPr>
          <w:sz w:val="20"/>
        </w:rPr>
        <w:t xml:space="preserve">If the applicant is not required to submit an evaluation report of their CNCS funded program, then more than two studies will not be considered. </w:t>
      </w:r>
    </w:p>
    <w:p w14:paraId="42E3703D" w14:textId="77777777" w:rsidR="00E55517" w:rsidRPr="00EB4DFD" w:rsidRDefault="00E55517" w:rsidP="008752F4">
      <w:pPr>
        <w:pStyle w:val="ListParagraph"/>
        <w:numPr>
          <w:ilvl w:val="0"/>
          <w:numId w:val="92"/>
        </w:numPr>
        <w:rPr>
          <w:rFonts w:ascii="Times New Roman" w:hAnsi="Times New Roman" w:cs="Times New Roman"/>
          <w:sz w:val="20"/>
          <w:szCs w:val="20"/>
        </w:rPr>
      </w:pPr>
      <w:r w:rsidRPr="00EB4DFD">
        <w:rPr>
          <w:rFonts w:ascii="Times New Roman" w:hAnsi="Times New Roman" w:cs="Times New Roman"/>
          <w:b/>
          <w:bCs/>
          <w:sz w:val="20"/>
          <w:szCs w:val="20"/>
        </w:rPr>
        <w:t xml:space="preserve">Strong evidence </w:t>
      </w:r>
      <w:r w:rsidRPr="00EB4DFD">
        <w:rPr>
          <w:rFonts w:ascii="Times New Roman" w:hAnsi="Times New Roman" w:cs="Times New Roman"/>
          <w:sz w:val="20"/>
          <w:szCs w:val="20"/>
        </w:rPr>
        <w:t xml:space="preserve">(10-12 points) means the applicant has demonstrated that the intervention described in the application has been tested nationally, regionally, or at the state-level (e.g., multi-site) using a well-designed and well-implemented QED or RCT of their own program. Alternatively, the proposed intervention’s evidence may be based on multiple (up to two) well-designed and well-implemented QEDs or RCTs of their own program in different locations or with different populations within a local geographic area. The overall pattern of study findings is consistently positive on the key desired outcomes of interest as depicted in the applicant’s logic model. Findings from the RCT or QED studies may be generalized beyond the study context. The studies were conducted by an independent entity external to the organization implementing the intervention. </w:t>
      </w:r>
    </w:p>
    <w:p w14:paraId="2A559F04" w14:textId="77777777" w:rsidR="00E55517" w:rsidRPr="00EB4DFD" w:rsidRDefault="00E55517" w:rsidP="00242B1B">
      <w:pPr>
        <w:ind w:left="360"/>
        <w:rPr>
          <w:sz w:val="20"/>
        </w:rPr>
      </w:pPr>
      <w:r w:rsidRPr="00EB4DFD">
        <w:rPr>
          <w:sz w:val="20"/>
        </w:rPr>
        <w:t xml:space="preserve">Applicants classifying their evidence as </w:t>
      </w:r>
      <w:r w:rsidRPr="00EB4DFD">
        <w:rPr>
          <w:b/>
          <w:sz w:val="20"/>
        </w:rPr>
        <w:t>Strong</w:t>
      </w:r>
      <w:r w:rsidRPr="00EB4DFD">
        <w:rPr>
          <w:sz w:val="20"/>
        </w:rPr>
        <w:t xml:space="preserve"> </w:t>
      </w:r>
      <w:r w:rsidRPr="00EB4DFD">
        <w:rPr>
          <w:i/>
          <w:sz w:val="20"/>
        </w:rPr>
        <w:t>must submit up to two</w:t>
      </w:r>
      <w:r w:rsidRPr="00EB4DFD">
        <w:rPr>
          <w:sz w:val="20"/>
        </w:rPr>
        <w:t xml:space="preserve"> evaluation reports from external entities or evaluations published in peer-reviewed articles as separate attachments.</w:t>
      </w:r>
    </w:p>
    <w:p w14:paraId="31C2218A" w14:textId="77777777" w:rsidR="00E55517" w:rsidRPr="00EB4DFD" w:rsidRDefault="00E55517" w:rsidP="00242B1B">
      <w:pPr>
        <w:ind w:left="360"/>
        <w:rPr>
          <w:sz w:val="20"/>
        </w:rPr>
      </w:pPr>
      <w:r w:rsidRPr="00EB4DFD">
        <w:rPr>
          <w:sz w:val="20"/>
        </w:rPr>
        <w:t xml:space="preserve">CNCS grantees recompeting for their third competitive grant cycle are required to submit an evaluation report of their CNCS funded program. The CNCS-required evaluation report may count towards one of the two studies required for the Strong evidence tier or may be submitted in addition to this. In the latter case, all three studies will be considered against the review criteria. </w:t>
      </w:r>
    </w:p>
    <w:p w14:paraId="7F8D70BD" w14:textId="77777777" w:rsidR="00242B1B" w:rsidRPr="00EB4DFD" w:rsidRDefault="00E55517" w:rsidP="00242B1B">
      <w:pPr>
        <w:ind w:left="360"/>
        <w:rPr>
          <w:sz w:val="20"/>
        </w:rPr>
      </w:pPr>
      <w:r w:rsidRPr="00EB4DFD">
        <w:rPr>
          <w:sz w:val="20"/>
        </w:rPr>
        <w:t xml:space="preserve">If the applicant is </w:t>
      </w:r>
      <w:r w:rsidRPr="00EB4DFD">
        <w:rPr>
          <w:i/>
          <w:sz w:val="20"/>
        </w:rPr>
        <w:t>not</w:t>
      </w:r>
      <w:r w:rsidRPr="00EB4DFD">
        <w:rPr>
          <w:sz w:val="20"/>
        </w:rPr>
        <w:t xml:space="preserve"> required to submit an evaluation report of their CNCS funded program, then more than two studies will not be considered. </w:t>
      </w:r>
    </w:p>
    <w:p w14:paraId="702AF90B" w14:textId="77777777" w:rsidR="00E55517" w:rsidRPr="00EB4DFD" w:rsidRDefault="00242B1B" w:rsidP="00242B1B">
      <w:pPr>
        <w:ind w:left="360"/>
        <w:rPr>
          <w:sz w:val="20"/>
        </w:rPr>
      </w:pPr>
      <w:r w:rsidRPr="00EB4DFD">
        <w:rPr>
          <w:sz w:val="20"/>
        </w:rPr>
        <w:t>Applicants must be clear about whether the sites proposed in the application overlap with the sites included in an evaluation that would qualify them for the moderate or strong evidence tier. In cases where the applicant is part of a multi-site or multi-grant program (for example, a national program operating in multiple states) that has conducted an evaluation that would qualify them for the moderate or strong evidence tier, but the evaluation did not include the applicant’s proposed sites, the applicant must describe how they are replicating the evidence-based program with fidelity at one of the sites included in the application. In this case, an application for sites included in the evaluation would receive moderate or strong evidence, and an application for the sites not included in the evaluation would receive preliminary evidence.</w:t>
      </w:r>
    </w:p>
    <w:p w14:paraId="3BA11AE6" w14:textId="77777777" w:rsidR="006A1680" w:rsidRPr="00EB4DFD" w:rsidRDefault="00EB4DFD" w:rsidP="006A1680">
      <w:pPr>
        <w:spacing w:before="200"/>
        <w:rPr>
          <w:b/>
          <w:sz w:val="20"/>
        </w:rPr>
      </w:pPr>
      <w:r w:rsidRPr="00EB4DFD">
        <w:rPr>
          <w:b/>
          <w:bCs/>
          <w:sz w:val="20"/>
        </w:rPr>
        <w:t xml:space="preserve">► </w:t>
      </w:r>
      <w:r w:rsidR="006A1680" w:rsidRPr="00EB4DFD">
        <w:rPr>
          <w:b/>
          <w:sz w:val="20"/>
        </w:rPr>
        <w:t xml:space="preserve">Fixed Amount Grants: </w:t>
      </w:r>
      <w:r w:rsidR="006A1680" w:rsidRPr="00EB4DFD">
        <w:rPr>
          <w:sz w:val="20"/>
        </w:rPr>
        <w:t xml:space="preserve">These grants provide a fixed amount of funding per Member Service Year (MSY) that is substantially lower than the amount required to operate the program. Organizations use their own or other resources to cover the remaining costs.  Programs are not required to submit budgets or financial reports, there is no specific match requirement, and programs are not required to track and maintain documentation of match. However, CNCS provides only a portion of the cost of running the program and organizations must still raise the additional resources needed to run the program. Programs can access all of the funds, provided they recruit and retain the members supported under the grant based on the MSY level awarded.  Professional Corps programs applying for operational funding through a Fixed Amount Grant must submit a budget in support of their request for operational funds.  </w:t>
      </w:r>
    </w:p>
    <w:p w14:paraId="2E91C5CB" w14:textId="77777777" w:rsidR="006A1680" w:rsidRPr="00EB4DFD" w:rsidRDefault="006A1680" w:rsidP="008752F4">
      <w:pPr>
        <w:numPr>
          <w:ilvl w:val="0"/>
          <w:numId w:val="60"/>
        </w:numPr>
        <w:spacing w:before="0"/>
        <w:rPr>
          <w:sz w:val="20"/>
        </w:rPr>
      </w:pPr>
      <w:r w:rsidRPr="00EB4DFD">
        <w:rPr>
          <w:b/>
          <w:sz w:val="20"/>
        </w:rPr>
        <w:t>Full Time Fixed amount grants</w:t>
      </w:r>
      <w:r w:rsidRPr="00EB4DFD">
        <w:rPr>
          <w:sz w:val="20"/>
        </w:rPr>
        <w:t xml:space="preserve">: Fixed amount grants are available for programs that enroll full-time members or less than full-time members serving in a full time capacity only.  </w:t>
      </w:r>
    </w:p>
    <w:p w14:paraId="295DC73A" w14:textId="77777777" w:rsidR="00242B1B" w:rsidRPr="00EB4DFD" w:rsidRDefault="00EB4DFD" w:rsidP="00242B1B">
      <w:pPr>
        <w:pStyle w:val="Default"/>
        <w:spacing w:before="120"/>
        <w:rPr>
          <w:sz w:val="20"/>
          <w:szCs w:val="20"/>
        </w:rPr>
      </w:pPr>
      <w:r w:rsidRPr="00EB4DFD">
        <w:rPr>
          <w:b/>
          <w:bCs/>
          <w:sz w:val="20"/>
          <w:szCs w:val="20"/>
        </w:rPr>
        <w:t xml:space="preserve">► </w:t>
      </w:r>
      <w:r w:rsidR="00242B1B" w:rsidRPr="00EB4DFD">
        <w:rPr>
          <w:b/>
          <w:bCs/>
          <w:sz w:val="20"/>
          <w:szCs w:val="20"/>
        </w:rPr>
        <w:t xml:space="preserve">Learning Memo: </w:t>
      </w:r>
      <w:r w:rsidR="00242B1B" w:rsidRPr="00EB4DFD">
        <w:rPr>
          <w:sz w:val="20"/>
          <w:szCs w:val="20"/>
        </w:rPr>
        <w:t xml:space="preserve">Any applicant required to submit an evaluation report in order to comply with CNCS evaluation requirements must also submit a learning memo that describes how they are using the evaluation to improve and to inform their activities in the next funding cycle. The learning memo must be in a 12-point font or larger and should not exceed three pages of double-spaced text. The learning memo should include: </w:t>
      </w:r>
    </w:p>
    <w:p w14:paraId="0DB0C4AE" w14:textId="77777777" w:rsidR="00242B1B" w:rsidRPr="00EB4DFD" w:rsidRDefault="00242B1B" w:rsidP="008752F4">
      <w:pPr>
        <w:pStyle w:val="Default"/>
        <w:numPr>
          <w:ilvl w:val="0"/>
          <w:numId w:val="60"/>
        </w:numPr>
        <w:spacing w:after="38"/>
        <w:rPr>
          <w:sz w:val="20"/>
          <w:szCs w:val="20"/>
        </w:rPr>
      </w:pPr>
      <w:r w:rsidRPr="00EB4DFD">
        <w:rPr>
          <w:sz w:val="20"/>
          <w:szCs w:val="20"/>
        </w:rPr>
        <w:t xml:space="preserve">A short summary of key learnings from the evaluation </w:t>
      </w:r>
    </w:p>
    <w:p w14:paraId="5175FB10" w14:textId="77777777" w:rsidR="00242B1B" w:rsidRPr="00EB4DFD" w:rsidRDefault="00242B1B" w:rsidP="008752F4">
      <w:pPr>
        <w:pStyle w:val="Default"/>
        <w:numPr>
          <w:ilvl w:val="0"/>
          <w:numId w:val="60"/>
        </w:numPr>
        <w:spacing w:after="38"/>
        <w:rPr>
          <w:sz w:val="20"/>
          <w:szCs w:val="20"/>
        </w:rPr>
      </w:pPr>
      <w:r w:rsidRPr="00EB4DFD">
        <w:rPr>
          <w:sz w:val="20"/>
          <w:szCs w:val="20"/>
        </w:rPr>
        <w:t xml:space="preserve">An explanation of how the program will incorporate key learnings into its strategy, design or implementation </w:t>
      </w:r>
    </w:p>
    <w:p w14:paraId="362D62F7" w14:textId="77777777" w:rsidR="00242B1B" w:rsidRPr="00EB4DFD" w:rsidRDefault="00242B1B" w:rsidP="008752F4">
      <w:pPr>
        <w:pStyle w:val="Default"/>
        <w:numPr>
          <w:ilvl w:val="0"/>
          <w:numId w:val="60"/>
        </w:numPr>
        <w:spacing w:after="38"/>
        <w:rPr>
          <w:sz w:val="20"/>
          <w:szCs w:val="20"/>
        </w:rPr>
      </w:pPr>
      <w:r w:rsidRPr="00EB4DFD">
        <w:rPr>
          <w:sz w:val="20"/>
          <w:szCs w:val="20"/>
        </w:rPr>
        <w:t xml:space="preserve">An explanation of how these changes will improve the program </w:t>
      </w:r>
    </w:p>
    <w:p w14:paraId="063A6285" w14:textId="77777777" w:rsidR="00242B1B" w:rsidRPr="00EB4DFD" w:rsidRDefault="00242B1B" w:rsidP="008752F4">
      <w:pPr>
        <w:pStyle w:val="Default"/>
        <w:numPr>
          <w:ilvl w:val="0"/>
          <w:numId w:val="60"/>
        </w:numPr>
        <w:rPr>
          <w:sz w:val="20"/>
          <w:szCs w:val="20"/>
        </w:rPr>
      </w:pPr>
      <w:r w:rsidRPr="00EB4DFD">
        <w:rPr>
          <w:sz w:val="20"/>
          <w:szCs w:val="20"/>
        </w:rPr>
        <w:t xml:space="preserve">A discussion of how learning from the evaluation may inform next steps in the program’s long-term research agenda </w:t>
      </w:r>
    </w:p>
    <w:p w14:paraId="08E2320E" w14:textId="77777777" w:rsidR="00B82EA0" w:rsidRPr="00EB4DFD" w:rsidRDefault="00EB4DFD" w:rsidP="00242B1B">
      <w:pPr>
        <w:rPr>
          <w:sz w:val="20"/>
        </w:rPr>
      </w:pPr>
      <w:r w:rsidRPr="00EB4DFD">
        <w:rPr>
          <w:b/>
          <w:bCs/>
          <w:sz w:val="20"/>
        </w:rPr>
        <w:lastRenderedPageBreak/>
        <w:t xml:space="preserve">► </w:t>
      </w:r>
      <w:r w:rsidR="00B82EA0" w:rsidRPr="00EB4DFD">
        <w:rPr>
          <w:b/>
          <w:sz w:val="20"/>
        </w:rPr>
        <w:t xml:space="preserve">Leveraged Resources: </w:t>
      </w:r>
      <w:r w:rsidR="00B82EA0" w:rsidRPr="00EB4DFD">
        <w:rPr>
          <w:sz w:val="20"/>
        </w:rPr>
        <w:t xml:space="preserve"> “Leveraged resources” are all the non-Corporation resources that a fixed amount grant uses to support the program.</w:t>
      </w:r>
    </w:p>
    <w:p w14:paraId="68A6FD3A" w14:textId="77777777" w:rsidR="004B6539" w:rsidRPr="00EB4DFD" w:rsidRDefault="00EB4DFD" w:rsidP="006A1680">
      <w:pPr>
        <w:rPr>
          <w:sz w:val="20"/>
        </w:rPr>
      </w:pPr>
      <w:r w:rsidRPr="00EB4DFD">
        <w:rPr>
          <w:b/>
          <w:bCs/>
          <w:sz w:val="20"/>
        </w:rPr>
        <w:t xml:space="preserve">► </w:t>
      </w:r>
      <w:r w:rsidR="004B6539" w:rsidRPr="00EB4DFD">
        <w:rPr>
          <w:b/>
          <w:sz w:val="20"/>
        </w:rPr>
        <w:t>Member Service Location:</w:t>
      </w:r>
      <w:r w:rsidR="004B6539" w:rsidRPr="00EB4DFD">
        <w:rPr>
          <w:sz w:val="20"/>
        </w:rPr>
        <w:t xml:space="preserve"> A member service location is the site at which an AmeriCorps member is placed to provide his/her service to the community.</w:t>
      </w:r>
    </w:p>
    <w:p w14:paraId="694D9879" w14:textId="77777777" w:rsidR="006A1680" w:rsidRPr="00EB4DFD" w:rsidRDefault="00EB4DFD" w:rsidP="006A1680">
      <w:pPr>
        <w:rPr>
          <w:sz w:val="20"/>
        </w:rPr>
      </w:pPr>
      <w:r w:rsidRPr="00EB4DFD">
        <w:rPr>
          <w:b/>
          <w:bCs/>
          <w:sz w:val="20"/>
        </w:rPr>
        <w:t xml:space="preserve">► </w:t>
      </w:r>
      <w:r w:rsidR="006A1680" w:rsidRPr="00EB4DFD">
        <w:rPr>
          <w:b/>
          <w:sz w:val="20"/>
        </w:rPr>
        <w:t xml:space="preserve">Member Service Year (MSY): </w:t>
      </w:r>
      <w:r w:rsidR="006A1680" w:rsidRPr="00EB4DFD">
        <w:rPr>
          <w:sz w:val="20"/>
        </w:rPr>
        <w:t xml:space="preserve">One Member Service Year (MSY) is equivalent to a full-time AmeriCorps position (at least 1700 service hours.) </w:t>
      </w:r>
    </w:p>
    <w:p w14:paraId="60DF4434" w14:textId="77777777" w:rsidR="002869EF" w:rsidRPr="00EB4DFD" w:rsidRDefault="00EB4DFD" w:rsidP="002869EF">
      <w:pPr>
        <w:rPr>
          <w:sz w:val="20"/>
        </w:rPr>
      </w:pPr>
      <w:r w:rsidRPr="00EB4DFD">
        <w:rPr>
          <w:b/>
          <w:bCs/>
          <w:sz w:val="20"/>
        </w:rPr>
        <w:t xml:space="preserve">► </w:t>
      </w:r>
      <w:r w:rsidR="002869EF" w:rsidRPr="00EB4DFD">
        <w:rPr>
          <w:b/>
          <w:sz w:val="20"/>
        </w:rPr>
        <w:t>Operating Site:</w:t>
      </w:r>
      <w:r w:rsidR="002869EF" w:rsidRPr="00EB4DFD">
        <w:rPr>
          <w:sz w:val="20"/>
        </w:rPr>
        <w:t xml:space="preserve"> An operating site is the organization that manages the AmeriCorps program on behalf of the multi-state recipient of the grant from CNCS. A multi-state grantee must have an operating site in each state in which it has AmeriCorps members. AmeriCorps members may be placed at the operating site, or an operating site may place AmeriCorps members at multiple member service locations. Multi-focused intermediaries may also have operating sites.</w:t>
      </w:r>
    </w:p>
    <w:p w14:paraId="70486E75" w14:textId="77777777" w:rsidR="002869EF" w:rsidRPr="00EB4DFD" w:rsidRDefault="002869EF" w:rsidP="002869EF">
      <w:pPr>
        <w:rPr>
          <w:sz w:val="20"/>
        </w:rPr>
      </w:pPr>
      <w:r w:rsidRPr="00EB4DFD">
        <w:rPr>
          <w:sz w:val="20"/>
        </w:rPr>
        <w:t>CNCS anticipates that applicants have a carefully considered plan for their project implementation and have identified operating sites based on the demonstrated community needs. CNCS expects the sites proposed at the time of application to align with those involved in project implementation. However, if necessary, an applicant can modify their list of operating sites during the clarification process or through an amendment to the application, if funded.</w:t>
      </w:r>
    </w:p>
    <w:p w14:paraId="25C26A1A" w14:textId="77777777" w:rsidR="002869EF" w:rsidRPr="00EB4DFD" w:rsidRDefault="00EB4DFD" w:rsidP="002869EF">
      <w:pPr>
        <w:rPr>
          <w:sz w:val="20"/>
        </w:rPr>
      </w:pPr>
      <w:r w:rsidRPr="00EB4DFD">
        <w:rPr>
          <w:b/>
          <w:bCs/>
          <w:sz w:val="20"/>
        </w:rPr>
        <w:t xml:space="preserve">► </w:t>
      </w:r>
      <w:r w:rsidR="002869EF" w:rsidRPr="00EB4DFD">
        <w:rPr>
          <w:b/>
          <w:sz w:val="20"/>
        </w:rPr>
        <w:t xml:space="preserve">Opportunity youth: </w:t>
      </w:r>
      <w:r w:rsidR="002869EF" w:rsidRPr="00EB4DFD">
        <w:rPr>
          <w:sz w:val="20"/>
        </w:rPr>
        <w:t>Opportunity youth are economically disadvantaged individuals ages 16-24 who are disconnected from school or work for at least six months prior to service. CNCS defines “economically disadvantaged” consistent with the definition used in the member development performance measures, “Receiving or meet the income eligibility requirements to receive: Temporary Aid to Needy Families (TANF), Food Stamps (SNAP), Medicaid, SCHIP, Section 8 housing assistance.” CNCS defines “disconnected from school or work” as unemployed, underemployed, and not in school for at least six months prior to their term of national service. A member who was not economically disadvantaged prior to becoming an AmeriCorps member, but became economically disadvantaged because the living allowance was low enough to make them eligible for SNAP, etc., cannot be counted as economically disadvantaged.  In order to apply under this priority the applicant must demonstrate the programmatic elements they will implement in order to recruit and support opportunity youth as members and/or program beneficiaries, and a substantial portion of their requested MSYs must consist of or be devoted to serving opportunity youth.</w:t>
      </w:r>
    </w:p>
    <w:p w14:paraId="2E6D3AFE" w14:textId="77777777" w:rsidR="006A1680" w:rsidRPr="00EB4DFD" w:rsidRDefault="00EB4DFD" w:rsidP="00F02C5D">
      <w:pPr>
        <w:spacing w:before="200"/>
        <w:rPr>
          <w:bCs/>
          <w:sz w:val="20"/>
        </w:rPr>
      </w:pPr>
      <w:r w:rsidRPr="00EB4DFD">
        <w:rPr>
          <w:b/>
          <w:bCs/>
          <w:sz w:val="20"/>
        </w:rPr>
        <w:t xml:space="preserve">► </w:t>
      </w:r>
      <w:r w:rsidR="006A1680" w:rsidRPr="00EB4DFD">
        <w:rPr>
          <w:b/>
          <w:bCs/>
          <w:sz w:val="20"/>
        </w:rPr>
        <w:t xml:space="preserve">Other Revenue: </w:t>
      </w:r>
      <w:r w:rsidR="006A1680" w:rsidRPr="00EB4DFD">
        <w:rPr>
          <w:bCs/>
          <w:sz w:val="20"/>
        </w:rPr>
        <w:t xml:space="preserve">Funds necessary to operate </w:t>
      </w:r>
      <w:r w:rsidR="002869EF" w:rsidRPr="00EB4DFD">
        <w:rPr>
          <w:bCs/>
          <w:sz w:val="20"/>
        </w:rPr>
        <w:t>an</w:t>
      </w:r>
      <w:r w:rsidR="006A1680" w:rsidRPr="00EB4DFD">
        <w:rPr>
          <w:bCs/>
          <w:sz w:val="20"/>
        </w:rPr>
        <w:t xml:space="preserve"> AmeriCorps program that are not CNCS funds or grantee share (match) identified in the budget.  Programs should not enter the total operating budget for their organization unless the entire operating budget supports the AmeriCorps program. Programs that have additional revenue sources not included in the matching funds section of the budget should provide the amount of this additional revenue that supports the program.  This amount should not include the CNCS or grantee share amounts in the budget. Fixed amount grantees should enter all non-CNCS funds that support the program in this field. All fixed grants will have other revenue.</w:t>
      </w:r>
    </w:p>
    <w:p w14:paraId="2F7CEA0E" w14:textId="77777777" w:rsidR="00BD4845" w:rsidRPr="00EB4DFD" w:rsidRDefault="00EB4DFD" w:rsidP="00F02C5D">
      <w:pPr>
        <w:spacing w:before="200"/>
        <w:rPr>
          <w:sz w:val="20"/>
        </w:rPr>
      </w:pPr>
      <w:r w:rsidRPr="00EB4DFD">
        <w:rPr>
          <w:b/>
          <w:bCs/>
          <w:sz w:val="20"/>
        </w:rPr>
        <w:t xml:space="preserve">► </w:t>
      </w:r>
      <w:r w:rsidR="00BD4845" w:rsidRPr="00EB4DFD">
        <w:rPr>
          <w:b/>
          <w:bCs/>
          <w:sz w:val="20"/>
        </w:rPr>
        <w:t xml:space="preserve">Retention Rate: </w:t>
      </w:r>
      <w:r w:rsidR="00BD4845" w:rsidRPr="00EB4DFD">
        <w:rPr>
          <w:sz w:val="20"/>
        </w:rPr>
        <w:t>Retention rate is calculated as the number of members exited with award (full or partial award) divided by the number of members enrolled.</w:t>
      </w:r>
    </w:p>
    <w:p w14:paraId="662BF55F" w14:textId="77777777" w:rsidR="002869EF" w:rsidRPr="00EB4DFD" w:rsidRDefault="00EB4DFD" w:rsidP="002869EF">
      <w:pPr>
        <w:pStyle w:val="ListParagraph"/>
        <w:spacing w:before="120"/>
        <w:ind w:left="0"/>
        <w:rPr>
          <w:rFonts w:ascii="Times New Roman" w:hAnsi="Times New Roman" w:cs="Times New Roman"/>
          <w:sz w:val="20"/>
          <w:szCs w:val="20"/>
        </w:rPr>
      </w:pPr>
      <w:r w:rsidRPr="00EB4DFD">
        <w:rPr>
          <w:rFonts w:ascii="Times New Roman" w:hAnsi="Times New Roman" w:cs="Times New Roman"/>
          <w:b/>
          <w:sz w:val="20"/>
          <w:szCs w:val="20"/>
        </w:rPr>
        <w:t>►</w:t>
      </w:r>
      <w:r w:rsidR="002869EF" w:rsidRPr="00EB4DFD">
        <w:rPr>
          <w:rFonts w:ascii="Times New Roman" w:hAnsi="Times New Roman" w:cs="Times New Roman"/>
          <w:b/>
          <w:sz w:val="20"/>
          <w:szCs w:val="20"/>
        </w:rPr>
        <w:t xml:space="preserve">Reducing and/or Preventing Prescription Drug and Opioid Abuse: </w:t>
      </w:r>
      <w:r w:rsidR="002869EF" w:rsidRPr="00EB4DFD">
        <w:rPr>
          <w:rFonts w:ascii="Times New Roman" w:hAnsi="Times New Roman" w:cs="Times New Roman"/>
          <w:sz w:val="20"/>
          <w:szCs w:val="20"/>
        </w:rPr>
        <w:t xml:space="preserve">CNCS is interested in any program models that seek to address the prescription drug and opioid abuse crisis in America. </w:t>
      </w:r>
    </w:p>
    <w:p w14:paraId="3F7138FE" w14:textId="77777777" w:rsidR="00A25C3C" w:rsidRPr="00EB4DFD" w:rsidRDefault="00EB4DFD" w:rsidP="00EB4DFD">
      <w:pPr>
        <w:rPr>
          <w:bCs/>
          <w:sz w:val="20"/>
        </w:rPr>
      </w:pPr>
      <w:r w:rsidRPr="00EB4DFD">
        <w:rPr>
          <w:b/>
          <w:bCs/>
          <w:sz w:val="20"/>
        </w:rPr>
        <w:t xml:space="preserve">► </w:t>
      </w:r>
      <w:r w:rsidR="00A25C3C" w:rsidRPr="00EB4DFD">
        <w:rPr>
          <w:b/>
          <w:bCs/>
          <w:sz w:val="20"/>
        </w:rPr>
        <w:t>Rural</w:t>
      </w:r>
      <w:r w:rsidR="002869EF" w:rsidRPr="00EB4DFD">
        <w:rPr>
          <w:b/>
          <w:bCs/>
          <w:sz w:val="20"/>
        </w:rPr>
        <w:t xml:space="preserve"> Communities</w:t>
      </w:r>
      <w:r w:rsidR="00A25C3C" w:rsidRPr="00EB4DFD">
        <w:rPr>
          <w:b/>
          <w:bCs/>
          <w:sz w:val="20"/>
        </w:rPr>
        <w:t xml:space="preserve">: </w:t>
      </w:r>
      <w:r w:rsidR="00A25C3C" w:rsidRPr="00EB4DFD">
        <w:rPr>
          <w:bCs/>
          <w:sz w:val="20"/>
        </w:rPr>
        <w:t xml:space="preserve">CNCS uses rural-urban commuting area (RUCA) codes to classify program addresses as either rural or urban for analytic purposes. RUCA codes classify U.S. census tracts using measures of population density, urbanization, and daily commuting. Census tracts with an urban cluster population less than 50,000 are considered rural (RUCA codes 4 – 10). Applicants are encouraged to designate themselves as serving rural communities if some or all service locations are in rural areas as defined by RUCA codes or if the program can provide other compelling evidence that the program is rural in the narrative portion of the application.  This self-designation will be considered in grant-making decisions. </w:t>
      </w:r>
      <w:r w:rsidRPr="00EB4DFD">
        <w:rPr>
          <w:bCs/>
          <w:sz w:val="20"/>
        </w:rPr>
        <w:t xml:space="preserve"> </w:t>
      </w:r>
      <w:r w:rsidR="00A25C3C" w:rsidRPr="00EB4DFD">
        <w:rPr>
          <w:bCs/>
          <w:sz w:val="20"/>
        </w:rPr>
        <w:t xml:space="preserve">For more information about RUCA codes, please visit the USDA website found here: </w:t>
      </w:r>
      <w:hyperlink r:id="rId64" w:history="1">
        <w:r w:rsidR="00A25C3C" w:rsidRPr="00EB4DFD">
          <w:rPr>
            <w:rStyle w:val="Hyperlink"/>
            <w:bCs/>
            <w:sz w:val="20"/>
          </w:rPr>
          <w:t>http://www.ers.usda.gov/data-products/rural-urban-commuting-area-codes.aspx</w:t>
        </w:r>
      </w:hyperlink>
    </w:p>
    <w:p w14:paraId="75A44F4C" w14:textId="77777777" w:rsidR="00242B1B" w:rsidRPr="00EB4DFD" w:rsidRDefault="00EB4DFD" w:rsidP="00242B1B">
      <w:pPr>
        <w:pStyle w:val="Default"/>
        <w:spacing w:before="120" w:after="120"/>
        <w:rPr>
          <w:sz w:val="20"/>
          <w:szCs w:val="20"/>
        </w:rPr>
      </w:pPr>
      <w:r w:rsidRPr="00EB4DFD">
        <w:rPr>
          <w:b/>
          <w:bCs/>
          <w:sz w:val="20"/>
          <w:szCs w:val="20"/>
        </w:rPr>
        <w:t xml:space="preserve">► </w:t>
      </w:r>
      <w:r w:rsidR="00242B1B" w:rsidRPr="00EB4DFD">
        <w:rPr>
          <w:b/>
          <w:bCs/>
          <w:sz w:val="20"/>
          <w:szCs w:val="20"/>
        </w:rPr>
        <w:t xml:space="preserve">Rural Intermediaries: </w:t>
      </w:r>
      <w:r w:rsidR="00242B1B" w:rsidRPr="00EB4DFD">
        <w:rPr>
          <w:sz w:val="20"/>
          <w:szCs w:val="20"/>
        </w:rPr>
        <w:t xml:space="preserve">CNCS recognizes that severely under-resourced communities may have limited capacity to successfully apply for and implement an AmeriCorps program, due to the size and organizational capacity of eligible applicant/host site organizations or the lack of available matching funds in these communities. Thus it may be effective for a single eligible applicant (intermediary) to develop an application and oversee the implementation of an AmeriCorps program that engages multiple grassroots non-profits/eligible applicants (referred to as a consortium) that, individually, do not have the necessary organizational or fundraising capacity to apply for and run an AmeriCorps program. Given the desire to address community needs holistically, the nonprofits/eligible applicants that make up the consortium may have, but are not required to have, different focus areas (including the non-focus area capacity building) and thus the non profit/eligible applicant intermediary will be multi-focused. </w:t>
      </w:r>
    </w:p>
    <w:p w14:paraId="3B830D72" w14:textId="77777777" w:rsidR="00242B1B" w:rsidRPr="00EB4DFD" w:rsidRDefault="00242B1B" w:rsidP="00242B1B">
      <w:pPr>
        <w:pStyle w:val="Default"/>
        <w:spacing w:after="120"/>
        <w:rPr>
          <w:sz w:val="20"/>
          <w:szCs w:val="20"/>
        </w:rPr>
      </w:pPr>
      <w:r w:rsidRPr="00EB4DFD">
        <w:rPr>
          <w:sz w:val="20"/>
          <w:szCs w:val="20"/>
        </w:rPr>
        <w:lastRenderedPageBreak/>
        <w:t xml:space="preserve">Applicants seeking consideration under this priority must demonstrate that they will be serving in rural severely under-resourced communities; that their application represents a consortium, that the activities provided by the consortium collectively address a compelling community need or set of needs; and that they have sufficient financial and management capacity to act as an umbrella organization for the consortium. Applicants seeking consideration under this priority may submit a narrative that does not exceed 18 pages. Applicants should refer to the </w:t>
      </w:r>
      <w:r w:rsidRPr="00EB4DFD">
        <w:rPr>
          <w:i/>
          <w:iCs/>
          <w:sz w:val="20"/>
          <w:szCs w:val="20"/>
        </w:rPr>
        <w:t xml:space="preserve">Page Limits </w:t>
      </w:r>
      <w:r w:rsidRPr="00EB4DFD">
        <w:rPr>
          <w:sz w:val="20"/>
          <w:szCs w:val="20"/>
        </w:rPr>
        <w:t xml:space="preserve">section in the </w:t>
      </w:r>
      <w:r w:rsidRPr="00EB4DFD">
        <w:rPr>
          <w:i/>
          <w:iCs/>
          <w:sz w:val="20"/>
          <w:szCs w:val="20"/>
        </w:rPr>
        <w:t xml:space="preserve">Notice </w:t>
      </w:r>
      <w:r w:rsidRPr="00EB4DFD">
        <w:rPr>
          <w:sz w:val="20"/>
          <w:szCs w:val="20"/>
        </w:rPr>
        <w:t xml:space="preserve">for information specific to Multi-focus Intermediary requirements. </w:t>
      </w:r>
    </w:p>
    <w:p w14:paraId="2DA7AB8D" w14:textId="77777777" w:rsidR="00242B1B" w:rsidRPr="00EB4DFD" w:rsidRDefault="00242B1B" w:rsidP="00242B1B">
      <w:pPr>
        <w:pStyle w:val="Default"/>
        <w:rPr>
          <w:sz w:val="20"/>
          <w:szCs w:val="20"/>
        </w:rPr>
      </w:pPr>
      <w:r w:rsidRPr="00EB4DFD">
        <w:rPr>
          <w:sz w:val="20"/>
          <w:szCs w:val="20"/>
        </w:rPr>
        <w:t xml:space="preserve">The eligible applicant (intermediary) should submit one application which describes: </w:t>
      </w:r>
    </w:p>
    <w:p w14:paraId="146D1199" w14:textId="77777777" w:rsidR="00242B1B" w:rsidRPr="00EB4DFD" w:rsidRDefault="00242B1B" w:rsidP="008752F4">
      <w:pPr>
        <w:pStyle w:val="Default"/>
        <w:numPr>
          <w:ilvl w:val="0"/>
          <w:numId w:val="60"/>
        </w:numPr>
        <w:spacing w:after="36"/>
        <w:rPr>
          <w:sz w:val="20"/>
          <w:szCs w:val="20"/>
        </w:rPr>
      </w:pPr>
      <w:r w:rsidRPr="00EB4DFD">
        <w:rPr>
          <w:sz w:val="20"/>
          <w:szCs w:val="20"/>
        </w:rPr>
        <w:t xml:space="preserve">How the partnership/consortium will be organized and AmeriCorps resources will be allocated between the partnering entities (intermediary and consortium members). </w:t>
      </w:r>
    </w:p>
    <w:p w14:paraId="3748D819" w14:textId="77777777" w:rsidR="00242B1B" w:rsidRPr="00EB4DFD" w:rsidRDefault="00242B1B" w:rsidP="008752F4">
      <w:pPr>
        <w:pStyle w:val="Default"/>
        <w:numPr>
          <w:ilvl w:val="0"/>
          <w:numId w:val="60"/>
        </w:numPr>
        <w:spacing w:after="36"/>
        <w:rPr>
          <w:sz w:val="20"/>
          <w:szCs w:val="20"/>
        </w:rPr>
      </w:pPr>
      <w:r w:rsidRPr="00EB4DFD">
        <w:rPr>
          <w:sz w:val="20"/>
          <w:szCs w:val="20"/>
        </w:rPr>
        <w:t xml:space="preserve">The proposed theory (ies) of change and program model(s). </w:t>
      </w:r>
    </w:p>
    <w:p w14:paraId="009715CC" w14:textId="77777777" w:rsidR="00242B1B" w:rsidRPr="00EB4DFD" w:rsidRDefault="00242B1B" w:rsidP="008752F4">
      <w:pPr>
        <w:pStyle w:val="Default"/>
        <w:numPr>
          <w:ilvl w:val="0"/>
          <w:numId w:val="60"/>
        </w:numPr>
        <w:rPr>
          <w:sz w:val="20"/>
          <w:szCs w:val="20"/>
        </w:rPr>
      </w:pPr>
      <w:r w:rsidRPr="00EB4DFD">
        <w:rPr>
          <w:sz w:val="20"/>
          <w:szCs w:val="20"/>
        </w:rPr>
        <w:t xml:space="preserve">How the intermediary will utilize an identified consortium of nonprofits/eligible applicants who are well positioned to achieve outcomes identified in the theory of change. </w:t>
      </w:r>
    </w:p>
    <w:p w14:paraId="3F2BD700" w14:textId="77777777" w:rsidR="00242B1B" w:rsidRPr="00EB4DFD" w:rsidRDefault="00242B1B" w:rsidP="00242B1B">
      <w:pPr>
        <w:rPr>
          <w:b/>
          <w:sz w:val="20"/>
        </w:rPr>
      </w:pPr>
      <w:r w:rsidRPr="00EB4DFD">
        <w:rPr>
          <w:sz w:val="20"/>
        </w:rPr>
        <w:t xml:space="preserve">Applicants must submit via email by the application deadline letters of support from all members of the consortium. See the </w:t>
      </w:r>
      <w:r w:rsidRPr="00EB4DFD">
        <w:rPr>
          <w:i/>
          <w:iCs/>
          <w:sz w:val="20"/>
        </w:rPr>
        <w:t xml:space="preserve">Submission of Additional Documents </w:t>
      </w:r>
      <w:r w:rsidRPr="00EB4DFD">
        <w:rPr>
          <w:sz w:val="20"/>
        </w:rPr>
        <w:t xml:space="preserve">Section in the </w:t>
      </w:r>
      <w:r w:rsidRPr="00EB4DFD">
        <w:rPr>
          <w:i/>
          <w:iCs/>
          <w:sz w:val="20"/>
        </w:rPr>
        <w:t xml:space="preserve">Notice </w:t>
      </w:r>
      <w:r w:rsidRPr="00EB4DFD">
        <w:rPr>
          <w:sz w:val="20"/>
        </w:rPr>
        <w:t>for specific submission information and requirements.</w:t>
      </w:r>
    </w:p>
    <w:p w14:paraId="0FE3F511" w14:textId="77777777" w:rsidR="002869EF" w:rsidRPr="00EB4DFD" w:rsidRDefault="00EB4DFD" w:rsidP="002869EF">
      <w:pPr>
        <w:rPr>
          <w:sz w:val="20"/>
        </w:rPr>
      </w:pPr>
      <w:r w:rsidRPr="00EB4DFD">
        <w:rPr>
          <w:b/>
          <w:bCs/>
          <w:sz w:val="20"/>
        </w:rPr>
        <w:t xml:space="preserve">► </w:t>
      </w:r>
      <w:r w:rsidR="002869EF" w:rsidRPr="00EB4DFD">
        <w:rPr>
          <w:b/>
          <w:sz w:val="20"/>
        </w:rPr>
        <w:t>Safer communities</w:t>
      </w:r>
      <w:r w:rsidR="002869EF" w:rsidRPr="00EB4DFD">
        <w:rPr>
          <w:sz w:val="20"/>
        </w:rPr>
        <w:t xml:space="preserve">: activities that focus on public safety, preventing and mitigating civil unrest, and/or partnerships between police and community. CNCS is looking for program models that create, support, and initiate activities that provide opportunities for law enforcement and community members to become constructively engaged in building or re building public spaces and opportunities for constructive dialogue via sports and community team building such as block watch organizations. Some examples are summer programming or engaging communities that are part of </w:t>
      </w:r>
      <w:r w:rsidR="002869EF" w:rsidRPr="00EB4DFD">
        <w:rPr>
          <w:bCs/>
          <w:sz w:val="20"/>
        </w:rPr>
        <w:t>The National Forum on Youth Violence Prevention</w:t>
      </w:r>
      <w:r w:rsidR="002869EF" w:rsidRPr="00EB4DFD">
        <w:rPr>
          <w:sz w:val="20"/>
        </w:rPr>
        <w:t xml:space="preserve"> and programs that are developed by the International Association of Chiefs of Police (IACP) (</w:t>
      </w:r>
      <w:hyperlink r:id="rId65" w:history="1">
        <w:r w:rsidR="002869EF" w:rsidRPr="00EB4DFD">
          <w:rPr>
            <w:rStyle w:val="Hyperlink"/>
            <w:sz w:val="20"/>
          </w:rPr>
          <w:t>http://www.iacp.org/Police-Foundations-Section</w:t>
        </w:r>
      </w:hyperlink>
      <w:r w:rsidR="002869EF" w:rsidRPr="00EB4DFD">
        <w:rPr>
          <w:sz w:val="20"/>
        </w:rPr>
        <w:t>) such as programs that engage youth between the ages of 14-21 living in high crime areas of the city who have been identified as “leaders” in good and/or bad way.  The youth are paired with School Resources Officers who meet with them several times during the week to engage them in a variety of leadership building exercises i.e., camping, rafting, community clean-up and much more. </w:t>
      </w:r>
    </w:p>
    <w:p w14:paraId="373D58DB" w14:textId="77777777" w:rsidR="002869EF" w:rsidRPr="00EB4DFD" w:rsidRDefault="00EB4DFD" w:rsidP="00EB4DFD">
      <w:pPr>
        <w:rPr>
          <w:sz w:val="20"/>
        </w:rPr>
      </w:pPr>
      <w:r w:rsidRPr="00EB4DFD">
        <w:rPr>
          <w:b/>
          <w:bCs/>
          <w:sz w:val="20"/>
        </w:rPr>
        <w:t xml:space="preserve">► </w:t>
      </w:r>
      <w:r w:rsidR="002869EF" w:rsidRPr="00EB4DFD">
        <w:rPr>
          <w:b/>
          <w:sz w:val="20"/>
        </w:rPr>
        <w:t xml:space="preserve">Same Project: </w:t>
      </w:r>
      <w:r w:rsidR="002869EF" w:rsidRPr="00EB4DFD">
        <w:rPr>
          <w:sz w:val="20"/>
        </w:rPr>
        <w:t>Two projects will be considered the same if they: Address the same issue areas, address the same priorities, address the same objectives, serve the same target communities and population, utilize the same sites.</w:t>
      </w:r>
      <w:r w:rsidRPr="00EB4DFD">
        <w:rPr>
          <w:sz w:val="20"/>
        </w:rPr>
        <w:t xml:space="preserve"> </w:t>
      </w:r>
      <w:r w:rsidR="002869EF" w:rsidRPr="00EB4DFD">
        <w:rPr>
          <w:sz w:val="20"/>
        </w:rPr>
        <w:t xml:space="preserve">Programs must get approval from their CNCS program officers to be considered a new project. </w:t>
      </w:r>
    </w:p>
    <w:p w14:paraId="47868E91" w14:textId="77777777" w:rsidR="002869EF" w:rsidRPr="00EB4DFD" w:rsidRDefault="002869EF" w:rsidP="002869EF">
      <w:pPr>
        <w:rPr>
          <w:sz w:val="20"/>
        </w:rPr>
      </w:pPr>
      <w:r w:rsidRPr="00EB4DFD">
        <w:rPr>
          <w:sz w:val="20"/>
        </w:rPr>
        <w:t>If an applicant is applying for a different program model (a new project), select New. Current and previous grantees need to get approval from their Program Officer to be considered a new project. CNCS will consider a project to be new if there is a meaningful difference between it and previous projects in a comparison of the following characteristics, among others: the objectives and priorities of the projects; the nature of the services provided; the program staff, participants, and volunteers involved; the geographic locations in which the services are provided; the populations served; and the prop</w:t>
      </w:r>
      <w:r w:rsidR="00CA1740" w:rsidRPr="00EB4DFD">
        <w:rPr>
          <w:sz w:val="20"/>
        </w:rPr>
        <w:t>osed community partnerships. (§</w:t>
      </w:r>
      <w:r w:rsidRPr="00EB4DFD">
        <w:rPr>
          <w:sz w:val="20"/>
        </w:rPr>
        <w:t xml:space="preserve">2522.340). </w:t>
      </w:r>
    </w:p>
    <w:p w14:paraId="101835AF" w14:textId="77777777" w:rsidR="002869EF" w:rsidRPr="00EB4DFD" w:rsidRDefault="002869EF" w:rsidP="002869EF">
      <w:pPr>
        <w:rPr>
          <w:sz w:val="20"/>
        </w:rPr>
      </w:pPr>
      <w:r w:rsidRPr="00EB4DFD">
        <w:rPr>
          <w:sz w:val="20"/>
        </w:rPr>
        <w:t xml:space="preserve">Requests for approval to be considered a new project should include information about how the new project differs from the previous project in the characteristics noted above. The request should also include the proposed name of the new project. CNCS staff will review the request to determine if the proposed project does represent a meaningful difference from the previous project or if the proposed project is an example of natural program evolution over time. If it is determined that the project is new, the Program Officer will create a new project in eGrants. </w:t>
      </w:r>
    </w:p>
    <w:p w14:paraId="0BD0285C" w14:textId="77777777" w:rsidR="00EA6A3F" w:rsidRDefault="00EA6A3F">
      <w:pPr>
        <w:overflowPunct/>
        <w:autoSpaceDE/>
        <w:autoSpaceDN/>
        <w:adjustRightInd/>
        <w:spacing w:before="0"/>
        <w:textAlignment w:val="auto"/>
      </w:pPr>
      <w:r>
        <w:br w:type="page"/>
      </w:r>
    </w:p>
    <w:p w14:paraId="4BA90439" w14:textId="77777777" w:rsidR="00BD4845" w:rsidRDefault="00EA6A3F" w:rsidP="00AD6137">
      <w:pPr>
        <w:pStyle w:val="Heading1"/>
      </w:pPr>
      <w:bookmarkStart w:id="676" w:name="N_Links"/>
      <w:bookmarkStart w:id="677" w:name="_Toc509239234"/>
      <w:bookmarkEnd w:id="676"/>
      <w:r>
        <w:lastRenderedPageBreak/>
        <w:t xml:space="preserve">Attachment </w:t>
      </w:r>
      <w:r w:rsidR="00D10820">
        <w:t>L</w:t>
      </w:r>
      <w:r>
        <w:t>: Compilation of Links in RFP</w:t>
      </w:r>
      <w:bookmarkEnd w:id="677"/>
    </w:p>
    <w:p w14:paraId="2E13DE64" w14:textId="77777777" w:rsidR="00EE6E72" w:rsidRDefault="00EE6E72" w:rsidP="00AD6137">
      <w:pPr>
        <w:spacing w:before="0"/>
        <w:rPr>
          <w:b/>
          <w:bCs/>
          <w:sz w:val="20"/>
        </w:rPr>
        <w:sectPr w:rsidR="00EE6E72" w:rsidSect="00A816CD">
          <w:pgSz w:w="12240" w:h="15840" w:code="1"/>
          <w:pgMar w:top="1080" w:right="1080" w:bottom="1080" w:left="1080" w:header="576" w:footer="576" w:gutter="0"/>
          <w:cols w:space="720"/>
          <w:docGrid w:linePitch="360"/>
        </w:sectPr>
      </w:pPr>
    </w:p>
    <w:p w14:paraId="4B477A72" w14:textId="77777777" w:rsidR="00AD6137" w:rsidRPr="00962709" w:rsidRDefault="00AD6137" w:rsidP="00AD6137">
      <w:pPr>
        <w:spacing w:before="0"/>
        <w:rPr>
          <w:bCs/>
          <w:sz w:val="18"/>
          <w:szCs w:val="18"/>
        </w:rPr>
      </w:pPr>
      <w:r w:rsidRPr="00962709">
        <w:rPr>
          <w:bCs/>
          <w:sz w:val="18"/>
          <w:szCs w:val="18"/>
        </w:rPr>
        <w:t>Maine Commission for Community Service</w:t>
      </w:r>
    </w:p>
    <w:p w14:paraId="10313245" w14:textId="77777777" w:rsidR="00AD6137" w:rsidRPr="00962709" w:rsidRDefault="00807E9C" w:rsidP="00AD6137">
      <w:pPr>
        <w:spacing w:before="0"/>
        <w:rPr>
          <w:bCs/>
          <w:sz w:val="18"/>
          <w:szCs w:val="18"/>
        </w:rPr>
      </w:pPr>
      <w:hyperlink r:id="rId66" w:history="1">
        <w:r w:rsidR="00AD6137" w:rsidRPr="00962709">
          <w:rPr>
            <w:rStyle w:val="Hyperlink"/>
            <w:bCs/>
            <w:sz w:val="18"/>
            <w:szCs w:val="18"/>
          </w:rPr>
          <w:t>http://www.maineservicecommission.gov/</w:t>
        </w:r>
      </w:hyperlink>
    </w:p>
    <w:p w14:paraId="4A624626" w14:textId="77777777" w:rsidR="00AD6137" w:rsidRPr="00962709" w:rsidRDefault="00AD6137" w:rsidP="00AD6137">
      <w:pPr>
        <w:spacing w:before="0"/>
        <w:rPr>
          <w:bCs/>
          <w:sz w:val="18"/>
          <w:szCs w:val="18"/>
        </w:rPr>
      </w:pPr>
    </w:p>
    <w:p w14:paraId="372A0BC7" w14:textId="77777777" w:rsidR="008602BD" w:rsidRPr="00962709" w:rsidRDefault="008602BD" w:rsidP="00EE6E72">
      <w:pPr>
        <w:spacing w:before="0"/>
        <w:rPr>
          <w:sz w:val="18"/>
          <w:szCs w:val="18"/>
        </w:rPr>
      </w:pPr>
      <w:r w:rsidRPr="00962709">
        <w:rPr>
          <w:sz w:val="18"/>
          <w:szCs w:val="18"/>
        </w:rPr>
        <w:t>The Corporation for National and Community Service</w:t>
      </w:r>
    </w:p>
    <w:p w14:paraId="6312A151" w14:textId="77777777" w:rsidR="008602BD" w:rsidRPr="00962709" w:rsidRDefault="00807E9C" w:rsidP="00EE6E72">
      <w:pPr>
        <w:spacing w:before="0"/>
        <w:rPr>
          <w:sz w:val="18"/>
          <w:szCs w:val="18"/>
        </w:rPr>
      </w:pPr>
      <w:hyperlink r:id="rId67" w:history="1">
        <w:r w:rsidR="008602BD" w:rsidRPr="00962709">
          <w:rPr>
            <w:rStyle w:val="Hyperlink"/>
            <w:sz w:val="18"/>
            <w:szCs w:val="18"/>
          </w:rPr>
          <w:t>http://www.nationalservice.gov/</w:t>
        </w:r>
      </w:hyperlink>
    </w:p>
    <w:p w14:paraId="5CC379F7" w14:textId="77777777" w:rsidR="008602BD" w:rsidRPr="00962709" w:rsidRDefault="008602BD" w:rsidP="00EE6E72">
      <w:pPr>
        <w:spacing w:before="0"/>
        <w:rPr>
          <w:sz w:val="18"/>
          <w:szCs w:val="18"/>
        </w:rPr>
      </w:pPr>
    </w:p>
    <w:p w14:paraId="522AD4E4" w14:textId="77777777" w:rsidR="008602BD" w:rsidRPr="00962709" w:rsidRDefault="008602BD" w:rsidP="00EE6E72">
      <w:pPr>
        <w:spacing w:before="0"/>
        <w:rPr>
          <w:sz w:val="18"/>
          <w:szCs w:val="18"/>
        </w:rPr>
      </w:pPr>
      <w:r w:rsidRPr="00962709">
        <w:rPr>
          <w:sz w:val="18"/>
          <w:szCs w:val="18"/>
        </w:rPr>
        <w:t>5 MRSA § 1825-E and 18-554 Code of Maine Rules, Chapter 120</w:t>
      </w:r>
    </w:p>
    <w:p w14:paraId="465E7E1E" w14:textId="6967C452" w:rsidR="008602BD" w:rsidRDefault="002E39A2" w:rsidP="00EE6E72">
      <w:pPr>
        <w:spacing w:before="0"/>
        <w:rPr>
          <w:sz w:val="18"/>
          <w:szCs w:val="18"/>
        </w:rPr>
      </w:pPr>
      <w:hyperlink r:id="rId68" w:history="1">
        <w:r w:rsidRPr="00124AD3">
          <w:rPr>
            <w:rStyle w:val="Hyperlink"/>
            <w:sz w:val="18"/>
            <w:szCs w:val="18"/>
          </w:rPr>
          <w:t>http://www.maine.gov/dafs/procurementservices/policies-procedures/chapter-120</w:t>
        </w:r>
      </w:hyperlink>
      <w:r w:rsidR="00807E9C" w:rsidRPr="00807E9C">
        <w:rPr>
          <w:sz w:val="18"/>
          <w:szCs w:val="18"/>
        </w:rPr>
        <w:t xml:space="preserve"> </w:t>
      </w:r>
    </w:p>
    <w:p w14:paraId="7579FC8E" w14:textId="77777777" w:rsidR="00807E9C" w:rsidRPr="00807E9C" w:rsidRDefault="00807E9C" w:rsidP="00EE6E72">
      <w:pPr>
        <w:spacing w:before="0"/>
        <w:rPr>
          <w:rStyle w:val="Hyperlink"/>
          <w:sz w:val="18"/>
          <w:szCs w:val="18"/>
        </w:rPr>
      </w:pPr>
    </w:p>
    <w:p w14:paraId="32191EBD" w14:textId="77777777" w:rsidR="008602BD" w:rsidRPr="00962709" w:rsidRDefault="008602BD" w:rsidP="00EE6E72">
      <w:pPr>
        <w:spacing w:before="0"/>
        <w:rPr>
          <w:sz w:val="18"/>
          <w:szCs w:val="18"/>
        </w:rPr>
      </w:pPr>
      <w:r w:rsidRPr="00962709">
        <w:rPr>
          <w:sz w:val="18"/>
          <w:szCs w:val="18"/>
        </w:rPr>
        <w:t>The Code of Federal Regulations s</w:t>
      </w:r>
      <w:r w:rsidRPr="00962709">
        <w:rPr>
          <w:rStyle w:val="HeaderChar"/>
          <w:sz w:val="18"/>
          <w:szCs w:val="18"/>
        </w:rPr>
        <w:t>ections</w:t>
      </w:r>
      <w:r w:rsidRPr="00962709">
        <w:rPr>
          <w:sz w:val="18"/>
          <w:szCs w:val="18"/>
        </w:rPr>
        <w:t xml:space="preserve"> on AmeriCorps </w:t>
      </w:r>
    </w:p>
    <w:p w14:paraId="08BD0A56" w14:textId="77777777" w:rsidR="008602BD" w:rsidRPr="00962709" w:rsidRDefault="00807E9C" w:rsidP="00EE6E72">
      <w:pPr>
        <w:spacing w:before="0"/>
        <w:rPr>
          <w:sz w:val="18"/>
          <w:szCs w:val="18"/>
        </w:rPr>
      </w:pPr>
      <w:hyperlink r:id="rId69" w:history="1">
        <w:r w:rsidR="008602BD" w:rsidRPr="00962709">
          <w:rPr>
            <w:rStyle w:val="Hyperlink"/>
            <w:sz w:val="18"/>
            <w:szCs w:val="18"/>
          </w:rPr>
          <w:t>https://www.ecfr.gov/</w:t>
        </w:r>
      </w:hyperlink>
      <w:r w:rsidR="008602BD" w:rsidRPr="00962709">
        <w:rPr>
          <w:sz w:val="18"/>
          <w:szCs w:val="18"/>
        </w:rPr>
        <w:t xml:space="preserve"> </w:t>
      </w:r>
    </w:p>
    <w:p w14:paraId="57423844" w14:textId="77777777" w:rsidR="004D0BE9" w:rsidRPr="00962709" w:rsidRDefault="004D0BE9" w:rsidP="00EE6E72">
      <w:pPr>
        <w:spacing w:before="0"/>
        <w:rPr>
          <w:sz w:val="18"/>
          <w:szCs w:val="18"/>
        </w:rPr>
      </w:pPr>
    </w:p>
    <w:p w14:paraId="22757D4B" w14:textId="77777777" w:rsidR="004D0BE9" w:rsidRPr="00962709" w:rsidRDefault="004D0BE9" w:rsidP="00EE6E72">
      <w:pPr>
        <w:spacing w:before="0"/>
        <w:rPr>
          <w:sz w:val="18"/>
          <w:szCs w:val="18"/>
        </w:rPr>
      </w:pPr>
      <w:r w:rsidRPr="00962709">
        <w:rPr>
          <w:sz w:val="18"/>
          <w:szCs w:val="18"/>
        </w:rPr>
        <w:t>45 CFR §2520.20 - §2520.55, Member Service Activities</w:t>
      </w:r>
    </w:p>
    <w:p w14:paraId="10547200" w14:textId="77777777" w:rsidR="004D0BE9" w:rsidRPr="00962709" w:rsidRDefault="00807E9C" w:rsidP="00EE6E72">
      <w:pPr>
        <w:spacing w:before="0"/>
        <w:rPr>
          <w:sz w:val="18"/>
          <w:szCs w:val="18"/>
        </w:rPr>
      </w:pPr>
      <w:hyperlink r:id="rId70" w:anchor="se45.4.2520_120" w:history="1">
        <w:r w:rsidR="004D0BE9" w:rsidRPr="00962709">
          <w:rPr>
            <w:rStyle w:val="Hyperlink"/>
            <w:sz w:val="18"/>
            <w:szCs w:val="18"/>
          </w:rPr>
          <w:t>https://www.ecfr.gov/cgi-bin/text-idx?SID=33a45bd4ae4a1b2ef10c18c2213daf80&amp;mc=true&amp;node=pt45.4.2520&amp;rgn=div5#se45.4.2520_120</w:t>
        </w:r>
      </w:hyperlink>
      <w:r w:rsidR="004D0BE9" w:rsidRPr="00962709">
        <w:rPr>
          <w:sz w:val="18"/>
          <w:szCs w:val="18"/>
        </w:rPr>
        <w:t xml:space="preserve"> </w:t>
      </w:r>
    </w:p>
    <w:p w14:paraId="12A635FB" w14:textId="77777777" w:rsidR="004D0BE9" w:rsidRPr="00962709" w:rsidRDefault="004D0BE9" w:rsidP="00EE6E72">
      <w:pPr>
        <w:spacing w:before="0"/>
        <w:rPr>
          <w:sz w:val="18"/>
          <w:szCs w:val="18"/>
        </w:rPr>
      </w:pPr>
    </w:p>
    <w:p w14:paraId="0D7198B5" w14:textId="77777777" w:rsidR="004D0BE9" w:rsidRPr="00962709" w:rsidRDefault="004D0BE9" w:rsidP="00EE6E72">
      <w:pPr>
        <w:spacing w:before="0"/>
        <w:rPr>
          <w:sz w:val="18"/>
          <w:szCs w:val="18"/>
        </w:rPr>
      </w:pPr>
      <w:r w:rsidRPr="00962709">
        <w:rPr>
          <w:sz w:val="18"/>
          <w:szCs w:val="18"/>
        </w:rPr>
        <w:t>45 CFR §2520.65, Prohibited Activities</w:t>
      </w:r>
    </w:p>
    <w:p w14:paraId="59FC05E9" w14:textId="77777777" w:rsidR="004D0BE9" w:rsidRPr="00962709" w:rsidRDefault="00807E9C" w:rsidP="00EE6E72">
      <w:pPr>
        <w:spacing w:before="0"/>
        <w:rPr>
          <w:sz w:val="18"/>
          <w:szCs w:val="18"/>
        </w:rPr>
      </w:pPr>
      <w:hyperlink r:id="rId71" w:anchor="se45.4.2520_165" w:history="1">
        <w:r w:rsidR="004D0BE9" w:rsidRPr="00962709">
          <w:rPr>
            <w:rStyle w:val="Hyperlink"/>
            <w:sz w:val="18"/>
            <w:szCs w:val="18"/>
          </w:rPr>
          <w:t>https://www.ecfr.gov/cgi-bin/text-idx?SID=33a45bd4ae4a1b2ef10c18c2213daf80&amp;mc=true&amp;node=pt45.4.2520&amp;rgn=div5#se45.4.2520_165</w:t>
        </w:r>
      </w:hyperlink>
      <w:r w:rsidR="004D0BE9" w:rsidRPr="00962709">
        <w:rPr>
          <w:sz w:val="18"/>
          <w:szCs w:val="18"/>
        </w:rPr>
        <w:t xml:space="preserve"> </w:t>
      </w:r>
    </w:p>
    <w:p w14:paraId="347B914A" w14:textId="77777777" w:rsidR="004D0BE9" w:rsidRPr="00962709" w:rsidRDefault="004D0BE9" w:rsidP="00EE6E72">
      <w:pPr>
        <w:spacing w:before="0"/>
        <w:rPr>
          <w:sz w:val="18"/>
          <w:szCs w:val="18"/>
        </w:rPr>
      </w:pPr>
    </w:p>
    <w:p w14:paraId="03818EF7" w14:textId="77777777" w:rsidR="004D0BE9" w:rsidRPr="00962709" w:rsidRDefault="004D0BE9" w:rsidP="00EE6E72">
      <w:pPr>
        <w:spacing w:before="0"/>
        <w:rPr>
          <w:sz w:val="18"/>
          <w:szCs w:val="18"/>
        </w:rPr>
      </w:pPr>
      <w:r w:rsidRPr="00962709">
        <w:rPr>
          <w:sz w:val="18"/>
          <w:szCs w:val="18"/>
        </w:rPr>
        <w:t>45 CFR §2522.100, Minimum Requirements for Every AmeriCorps Program Type</w:t>
      </w:r>
    </w:p>
    <w:p w14:paraId="1C564D5C" w14:textId="77777777" w:rsidR="004D0BE9" w:rsidRPr="00962709" w:rsidRDefault="00807E9C" w:rsidP="00EE6E72">
      <w:pPr>
        <w:spacing w:before="0"/>
        <w:rPr>
          <w:sz w:val="18"/>
          <w:szCs w:val="18"/>
        </w:rPr>
      </w:pPr>
      <w:hyperlink r:id="rId72" w:anchor="se45.4.2522_1100" w:history="1">
        <w:r w:rsidR="00C61335" w:rsidRPr="00962709">
          <w:rPr>
            <w:rStyle w:val="Hyperlink"/>
            <w:sz w:val="18"/>
            <w:szCs w:val="18"/>
          </w:rPr>
          <w:t>https://www.ecfr.gov/cgi-bin/text-idx?SID=33a45bd4ae4a1b2ef10c18c2213daf80&amp;mc=true&amp;node=pt45.4.2522&amp;rgn=div5#se45.4.2522_1100</w:t>
        </w:r>
      </w:hyperlink>
      <w:r w:rsidR="00C61335" w:rsidRPr="00962709">
        <w:rPr>
          <w:sz w:val="18"/>
          <w:szCs w:val="18"/>
        </w:rPr>
        <w:t xml:space="preserve"> </w:t>
      </w:r>
    </w:p>
    <w:p w14:paraId="35E27BAB" w14:textId="77777777" w:rsidR="004D0BE9" w:rsidRPr="00962709" w:rsidRDefault="004D0BE9" w:rsidP="00EE6E72">
      <w:pPr>
        <w:spacing w:before="0"/>
        <w:rPr>
          <w:sz w:val="18"/>
          <w:szCs w:val="18"/>
        </w:rPr>
      </w:pPr>
    </w:p>
    <w:p w14:paraId="4CAF2045" w14:textId="77777777" w:rsidR="00C61335" w:rsidRPr="00962709" w:rsidRDefault="00C61335" w:rsidP="00EE6E72">
      <w:pPr>
        <w:spacing w:before="0"/>
        <w:rPr>
          <w:sz w:val="18"/>
          <w:szCs w:val="18"/>
        </w:rPr>
      </w:pPr>
      <w:r w:rsidRPr="00962709">
        <w:rPr>
          <w:sz w:val="18"/>
          <w:szCs w:val="18"/>
        </w:rPr>
        <w:t>45 CFR §2522.110, Types of AmeriCorps Programs</w:t>
      </w:r>
    </w:p>
    <w:p w14:paraId="7575C60A" w14:textId="77777777" w:rsidR="00C61335" w:rsidRPr="00962709" w:rsidRDefault="00807E9C" w:rsidP="00EE6E72">
      <w:pPr>
        <w:spacing w:before="0"/>
        <w:rPr>
          <w:sz w:val="18"/>
          <w:szCs w:val="18"/>
        </w:rPr>
      </w:pPr>
      <w:hyperlink r:id="rId73" w:anchor="se45.4.2522_1110" w:history="1">
        <w:r w:rsidR="00C61335" w:rsidRPr="00962709">
          <w:rPr>
            <w:rStyle w:val="Hyperlink"/>
            <w:sz w:val="18"/>
            <w:szCs w:val="18"/>
          </w:rPr>
          <w:t>https://www.ecfr.gov/cgi-bin/text-idx?SID=33a45bd4ae4a1b2ef10c18c2213daf80&amp;mc=true&amp;node=pt45.4.2522&amp;rgn=div5#se45.4.2522_1110</w:t>
        </w:r>
      </w:hyperlink>
      <w:r w:rsidR="00C61335" w:rsidRPr="00962709">
        <w:rPr>
          <w:sz w:val="18"/>
          <w:szCs w:val="18"/>
        </w:rPr>
        <w:t xml:space="preserve"> </w:t>
      </w:r>
    </w:p>
    <w:p w14:paraId="423B58B5" w14:textId="77777777" w:rsidR="004D0BE9" w:rsidRPr="00962709" w:rsidRDefault="004D0BE9" w:rsidP="00EE6E72">
      <w:pPr>
        <w:spacing w:before="0"/>
        <w:rPr>
          <w:sz w:val="18"/>
          <w:szCs w:val="18"/>
        </w:rPr>
      </w:pPr>
    </w:p>
    <w:p w14:paraId="79C6E0F5" w14:textId="77777777" w:rsidR="00C61335" w:rsidRPr="00962709" w:rsidRDefault="00C61335" w:rsidP="00EE6E72">
      <w:pPr>
        <w:spacing w:before="0"/>
        <w:rPr>
          <w:sz w:val="18"/>
          <w:szCs w:val="18"/>
        </w:rPr>
      </w:pPr>
      <w:r w:rsidRPr="00962709">
        <w:rPr>
          <w:sz w:val="18"/>
          <w:szCs w:val="18"/>
        </w:rPr>
        <w:t>45 CFR §2522.900-2522.950, Tutoring Programs</w:t>
      </w:r>
    </w:p>
    <w:p w14:paraId="5DB10299" w14:textId="77777777" w:rsidR="00C61335" w:rsidRPr="00962709" w:rsidRDefault="00807E9C" w:rsidP="00EE6E72">
      <w:pPr>
        <w:spacing w:before="0"/>
        <w:rPr>
          <w:sz w:val="18"/>
          <w:szCs w:val="18"/>
        </w:rPr>
      </w:pPr>
      <w:hyperlink r:id="rId74" w:anchor="se45.4.2522_1900" w:history="1">
        <w:r w:rsidR="00C61335" w:rsidRPr="00962709">
          <w:rPr>
            <w:rStyle w:val="Hyperlink"/>
            <w:sz w:val="18"/>
            <w:szCs w:val="18"/>
          </w:rPr>
          <w:t>https://www.ecfr.gov/cgi-bin/text-idx?SID=33a45bd4ae4a1b2ef10c18c2213daf80&amp;mc=true&amp;node=pt45.4.2522&amp;rgn=div5#se45.4.2522_1900</w:t>
        </w:r>
      </w:hyperlink>
      <w:r w:rsidR="00C61335" w:rsidRPr="00962709">
        <w:rPr>
          <w:sz w:val="18"/>
          <w:szCs w:val="18"/>
        </w:rPr>
        <w:t xml:space="preserve"> </w:t>
      </w:r>
    </w:p>
    <w:p w14:paraId="6ABDA17D" w14:textId="77777777" w:rsidR="00C61335" w:rsidRPr="00962709" w:rsidRDefault="00C61335" w:rsidP="00EE6E72">
      <w:pPr>
        <w:spacing w:before="0"/>
        <w:rPr>
          <w:sz w:val="18"/>
          <w:szCs w:val="18"/>
        </w:rPr>
      </w:pPr>
    </w:p>
    <w:p w14:paraId="07E9268F" w14:textId="77777777" w:rsidR="00C61335" w:rsidRPr="00962709" w:rsidRDefault="00C61335" w:rsidP="00EE6E72">
      <w:pPr>
        <w:spacing w:before="0"/>
        <w:rPr>
          <w:sz w:val="18"/>
          <w:szCs w:val="18"/>
        </w:rPr>
      </w:pPr>
      <w:r w:rsidRPr="00962709">
        <w:rPr>
          <w:sz w:val="18"/>
          <w:szCs w:val="18"/>
        </w:rPr>
        <w:t>45 CFR §2521.35-2521.90, Matching Funds</w:t>
      </w:r>
    </w:p>
    <w:p w14:paraId="1678EFE1" w14:textId="77777777" w:rsidR="00C61335" w:rsidRPr="00962709" w:rsidRDefault="00807E9C" w:rsidP="00EE6E72">
      <w:pPr>
        <w:spacing w:before="0"/>
        <w:rPr>
          <w:sz w:val="18"/>
          <w:szCs w:val="18"/>
        </w:rPr>
      </w:pPr>
      <w:hyperlink r:id="rId75" w:anchor="se45.4.2521_135" w:history="1">
        <w:r w:rsidR="00C61335" w:rsidRPr="00962709">
          <w:rPr>
            <w:rStyle w:val="Hyperlink"/>
            <w:sz w:val="18"/>
            <w:szCs w:val="18"/>
          </w:rPr>
          <w:t>https://www.ecfr.gov/cgi-bin/text-idx?SID=33a45bd4ae4a1b2ef10c18c2213daf80&amp;mc=true&amp;node=pt45.4.2521&amp;rgn=div5#se45.4.2521_135</w:t>
        </w:r>
      </w:hyperlink>
      <w:r w:rsidR="00C61335" w:rsidRPr="00962709">
        <w:rPr>
          <w:sz w:val="18"/>
          <w:szCs w:val="18"/>
        </w:rPr>
        <w:t xml:space="preserve"> </w:t>
      </w:r>
    </w:p>
    <w:p w14:paraId="3897397F" w14:textId="77777777" w:rsidR="00C61335" w:rsidRPr="00962709" w:rsidRDefault="00C61335" w:rsidP="00EE6E72">
      <w:pPr>
        <w:spacing w:before="0"/>
        <w:rPr>
          <w:sz w:val="18"/>
          <w:szCs w:val="18"/>
        </w:rPr>
      </w:pPr>
    </w:p>
    <w:p w14:paraId="1C857DCD" w14:textId="77777777" w:rsidR="00C61335" w:rsidRPr="00962709" w:rsidRDefault="00C61335" w:rsidP="00EE6E72">
      <w:pPr>
        <w:spacing w:before="0"/>
        <w:rPr>
          <w:sz w:val="18"/>
          <w:szCs w:val="18"/>
        </w:rPr>
      </w:pPr>
      <w:r w:rsidRPr="00962709">
        <w:rPr>
          <w:sz w:val="18"/>
          <w:szCs w:val="18"/>
        </w:rPr>
        <w:t>45 CFR§2522.240-2522.250, Member Benefits</w:t>
      </w:r>
    </w:p>
    <w:p w14:paraId="4837F1F2" w14:textId="77777777" w:rsidR="00C61335" w:rsidRPr="00962709" w:rsidRDefault="00807E9C" w:rsidP="00EE6E72">
      <w:pPr>
        <w:spacing w:before="0"/>
        <w:rPr>
          <w:sz w:val="18"/>
          <w:szCs w:val="18"/>
        </w:rPr>
      </w:pPr>
      <w:hyperlink r:id="rId76" w:anchor="se45.4.2522_1240" w:history="1">
        <w:r w:rsidR="00C61335" w:rsidRPr="00962709">
          <w:rPr>
            <w:rStyle w:val="Hyperlink"/>
            <w:sz w:val="18"/>
            <w:szCs w:val="18"/>
          </w:rPr>
          <w:t>https://www.ecfr.gov/cgi-bin/text-idx?SID=33a45bd4ae4a1b2ef10c18c2213daf80&amp;mc=true&amp;node=pt45.4.2522&amp;rgn=div5#se45.4.2522_1240</w:t>
        </w:r>
      </w:hyperlink>
      <w:r w:rsidR="00C61335" w:rsidRPr="00962709">
        <w:rPr>
          <w:sz w:val="18"/>
          <w:szCs w:val="18"/>
        </w:rPr>
        <w:t xml:space="preserve"> </w:t>
      </w:r>
    </w:p>
    <w:p w14:paraId="2549ADE7" w14:textId="77777777" w:rsidR="00C61335" w:rsidRPr="00962709" w:rsidRDefault="00C61335" w:rsidP="00EE6E72">
      <w:pPr>
        <w:spacing w:before="0"/>
        <w:rPr>
          <w:sz w:val="18"/>
          <w:szCs w:val="18"/>
        </w:rPr>
      </w:pPr>
    </w:p>
    <w:p w14:paraId="16A13A5B" w14:textId="77777777" w:rsidR="00C61335" w:rsidRPr="00962709" w:rsidRDefault="00C61335" w:rsidP="00EE6E72">
      <w:pPr>
        <w:spacing w:before="0"/>
        <w:rPr>
          <w:sz w:val="18"/>
          <w:szCs w:val="18"/>
        </w:rPr>
      </w:pPr>
      <w:r w:rsidRPr="00962709">
        <w:rPr>
          <w:sz w:val="18"/>
          <w:szCs w:val="18"/>
        </w:rPr>
        <w:t>45 CFR §2522.485, Calculating Cost Per Member Service Year (MSY)</w:t>
      </w:r>
    </w:p>
    <w:p w14:paraId="42487AD1" w14:textId="77777777" w:rsidR="00C61335" w:rsidRPr="00962709" w:rsidRDefault="00807E9C" w:rsidP="00EE6E72">
      <w:pPr>
        <w:spacing w:before="0"/>
        <w:rPr>
          <w:sz w:val="18"/>
          <w:szCs w:val="18"/>
        </w:rPr>
      </w:pPr>
      <w:hyperlink r:id="rId77" w:anchor="se45.4.2522_1485" w:history="1">
        <w:r w:rsidR="00C61335" w:rsidRPr="00962709">
          <w:rPr>
            <w:rStyle w:val="Hyperlink"/>
            <w:sz w:val="18"/>
            <w:szCs w:val="18"/>
          </w:rPr>
          <w:t>https://www.ecfr.gov/cgi-bin/text-idx?SID=33a45bd4ae4a1b2ef10c18c2213daf80&amp;mc=true&amp;node=pt45.4.2522&amp;rgn=div5#se45.4.2522_1485</w:t>
        </w:r>
      </w:hyperlink>
      <w:r w:rsidR="00C61335" w:rsidRPr="00962709">
        <w:rPr>
          <w:sz w:val="18"/>
          <w:szCs w:val="18"/>
        </w:rPr>
        <w:t xml:space="preserve"> </w:t>
      </w:r>
    </w:p>
    <w:p w14:paraId="719C81E2" w14:textId="77777777" w:rsidR="00C61335" w:rsidRPr="00962709" w:rsidRDefault="00C61335" w:rsidP="00EE6E72">
      <w:pPr>
        <w:spacing w:before="0"/>
        <w:rPr>
          <w:sz w:val="18"/>
          <w:szCs w:val="18"/>
        </w:rPr>
      </w:pPr>
    </w:p>
    <w:p w14:paraId="1C2FB2C4" w14:textId="77777777" w:rsidR="00C61335" w:rsidRPr="00962709" w:rsidRDefault="00C61335" w:rsidP="00EE6E72">
      <w:pPr>
        <w:spacing w:before="0"/>
        <w:rPr>
          <w:sz w:val="18"/>
          <w:szCs w:val="18"/>
        </w:rPr>
      </w:pPr>
      <w:r w:rsidRPr="00962709">
        <w:rPr>
          <w:sz w:val="18"/>
          <w:szCs w:val="18"/>
        </w:rPr>
        <w:t>45 CFR §2522.500-2522.650, Performance Measures</w:t>
      </w:r>
    </w:p>
    <w:p w14:paraId="6CE9BFD3" w14:textId="77777777" w:rsidR="00C61335" w:rsidRPr="00962709" w:rsidRDefault="00807E9C" w:rsidP="00EE6E72">
      <w:pPr>
        <w:spacing w:before="0"/>
        <w:rPr>
          <w:sz w:val="18"/>
          <w:szCs w:val="18"/>
        </w:rPr>
      </w:pPr>
      <w:hyperlink r:id="rId78" w:anchor="se45.4.2522_1500" w:history="1">
        <w:r w:rsidR="00C61335" w:rsidRPr="00962709">
          <w:rPr>
            <w:rStyle w:val="Hyperlink"/>
            <w:sz w:val="18"/>
            <w:szCs w:val="18"/>
          </w:rPr>
          <w:t>https://www.ecfr.gov/cgi-bin/text-idx?SID=33a45bd4ae4a1b2ef10c18c2213daf80&amp;mc=true&amp;node=pt45.4.2522&amp;rgn=div5#se45.4.2522_1500</w:t>
        </w:r>
      </w:hyperlink>
      <w:r w:rsidR="00C61335" w:rsidRPr="00962709">
        <w:rPr>
          <w:sz w:val="18"/>
          <w:szCs w:val="18"/>
        </w:rPr>
        <w:t xml:space="preserve"> </w:t>
      </w:r>
    </w:p>
    <w:p w14:paraId="5E70EB73" w14:textId="77777777" w:rsidR="00C61335" w:rsidRPr="00962709" w:rsidRDefault="00C61335" w:rsidP="00EE6E72">
      <w:pPr>
        <w:spacing w:before="0"/>
        <w:rPr>
          <w:sz w:val="18"/>
          <w:szCs w:val="18"/>
        </w:rPr>
      </w:pPr>
    </w:p>
    <w:p w14:paraId="2D0586E6" w14:textId="77777777" w:rsidR="00C61335" w:rsidRPr="00962709" w:rsidRDefault="00962709" w:rsidP="00EE6E72">
      <w:pPr>
        <w:spacing w:before="0"/>
        <w:rPr>
          <w:sz w:val="18"/>
          <w:szCs w:val="18"/>
        </w:rPr>
      </w:pPr>
      <w:r w:rsidRPr="00962709">
        <w:rPr>
          <w:sz w:val="18"/>
          <w:szCs w:val="18"/>
        </w:rPr>
        <w:br w:type="column"/>
      </w:r>
      <w:r w:rsidR="00C61335" w:rsidRPr="00962709">
        <w:rPr>
          <w:sz w:val="18"/>
          <w:szCs w:val="18"/>
        </w:rPr>
        <w:t>45 CFR §2522.500-2522.540 and §2522.700-2522.740</w:t>
      </w:r>
      <w:r w:rsidRPr="00962709">
        <w:rPr>
          <w:sz w:val="18"/>
          <w:szCs w:val="18"/>
        </w:rPr>
        <w:t>, Evaluation</w:t>
      </w:r>
    </w:p>
    <w:p w14:paraId="48150384" w14:textId="77777777" w:rsidR="00962709" w:rsidRPr="00962709" w:rsidRDefault="00807E9C" w:rsidP="00EE6E72">
      <w:pPr>
        <w:spacing w:before="0"/>
        <w:rPr>
          <w:sz w:val="18"/>
          <w:szCs w:val="18"/>
        </w:rPr>
      </w:pPr>
      <w:hyperlink r:id="rId79" w:anchor="se45.4.2522_1700" w:history="1">
        <w:r w:rsidR="00962709" w:rsidRPr="00962709">
          <w:rPr>
            <w:rStyle w:val="Hyperlink"/>
            <w:sz w:val="18"/>
            <w:szCs w:val="18"/>
          </w:rPr>
          <w:t>https://www.ecfr.gov/cgi-bin/text-idx?SID=33a45bd4ae4a1b2ef10c18c2213daf80&amp;mc=true&amp;node=pt45.4.2522&amp;rgn=div5#se45.4.2522_1700</w:t>
        </w:r>
      </w:hyperlink>
      <w:r w:rsidR="00962709" w:rsidRPr="00962709">
        <w:rPr>
          <w:sz w:val="18"/>
          <w:szCs w:val="18"/>
        </w:rPr>
        <w:t xml:space="preserve"> </w:t>
      </w:r>
    </w:p>
    <w:p w14:paraId="6934B040" w14:textId="77777777" w:rsidR="00962709" w:rsidRPr="00962709" w:rsidRDefault="00962709" w:rsidP="00EE6E72">
      <w:pPr>
        <w:spacing w:before="0"/>
        <w:rPr>
          <w:sz w:val="18"/>
          <w:szCs w:val="18"/>
        </w:rPr>
      </w:pPr>
    </w:p>
    <w:p w14:paraId="255A642A" w14:textId="77777777" w:rsidR="00962709" w:rsidRPr="00962709" w:rsidRDefault="00962709" w:rsidP="00EE6E72">
      <w:pPr>
        <w:spacing w:before="0"/>
        <w:rPr>
          <w:sz w:val="18"/>
          <w:szCs w:val="18"/>
        </w:rPr>
      </w:pPr>
      <w:r w:rsidRPr="00962709">
        <w:rPr>
          <w:sz w:val="18"/>
          <w:szCs w:val="18"/>
        </w:rPr>
        <w:t>45 CFR §2522.400-2522.475, Selection Criteria and Selection Process</w:t>
      </w:r>
    </w:p>
    <w:p w14:paraId="17C15BBA" w14:textId="77777777" w:rsidR="00962709" w:rsidRPr="00962709" w:rsidRDefault="00807E9C" w:rsidP="00EE6E72">
      <w:pPr>
        <w:spacing w:before="0"/>
        <w:rPr>
          <w:sz w:val="18"/>
          <w:szCs w:val="18"/>
        </w:rPr>
      </w:pPr>
      <w:hyperlink r:id="rId80" w:anchor="se45.4.2522_1400" w:history="1">
        <w:r w:rsidR="00962709" w:rsidRPr="00962709">
          <w:rPr>
            <w:rStyle w:val="Hyperlink"/>
            <w:sz w:val="18"/>
            <w:szCs w:val="18"/>
          </w:rPr>
          <w:t>https://www.ecfr.gov/cgi-bin/text-idx?SID=33a45bd4ae4a1b2ef10c18c2213daf80&amp;mc=true&amp;node=pt45.4.2</w:t>
        </w:r>
        <w:bookmarkStart w:id="678" w:name="_GoBack"/>
        <w:bookmarkEnd w:id="678"/>
        <w:r w:rsidR="00962709" w:rsidRPr="00962709">
          <w:rPr>
            <w:rStyle w:val="Hyperlink"/>
            <w:sz w:val="18"/>
            <w:szCs w:val="18"/>
          </w:rPr>
          <w:t>522&amp;rgn=div5#se45.4.2522_1400</w:t>
        </w:r>
      </w:hyperlink>
      <w:r w:rsidR="00962709" w:rsidRPr="00962709">
        <w:rPr>
          <w:sz w:val="18"/>
          <w:szCs w:val="18"/>
        </w:rPr>
        <w:t xml:space="preserve"> </w:t>
      </w:r>
    </w:p>
    <w:p w14:paraId="6FE8B872" w14:textId="77777777" w:rsidR="00962709" w:rsidRPr="00962709" w:rsidRDefault="00962709" w:rsidP="00EE6E72">
      <w:pPr>
        <w:spacing w:before="0"/>
        <w:rPr>
          <w:sz w:val="18"/>
          <w:szCs w:val="18"/>
        </w:rPr>
      </w:pPr>
    </w:p>
    <w:p w14:paraId="4DF8F15D" w14:textId="77777777" w:rsidR="008602BD" w:rsidRPr="00962709" w:rsidRDefault="008602BD" w:rsidP="00EE6E72">
      <w:pPr>
        <w:spacing w:before="0"/>
        <w:rPr>
          <w:sz w:val="18"/>
          <w:szCs w:val="18"/>
        </w:rPr>
      </w:pPr>
      <w:r w:rsidRPr="00962709">
        <w:rPr>
          <w:sz w:val="18"/>
          <w:szCs w:val="18"/>
        </w:rPr>
        <w:t>CNCS policies on AmeriCorps</w:t>
      </w:r>
    </w:p>
    <w:p w14:paraId="625051AD" w14:textId="77777777" w:rsidR="008602BD" w:rsidRPr="00962709" w:rsidRDefault="00807E9C" w:rsidP="00EE6E72">
      <w:pPr>
        <w:spacing w:before="0"/>
        <w:rPr>
          <w:rStyle w:val="Hyperlink"/>
          <w:sz w:val="18"/>
          <w:szCs w:val="18"/>
        </w:rPr>
      </w:pPr>
      <w:hyperlink r:id="rId81" w:history="1">
        <w:r w:rsidR="008602BD" w:rsidRPr="00962709">
          <w:rPr>
            <w:rStyle w:val="Hyperlink"/>
            <w:sz w:val="18"/>
            <w:szCs w:val="18"/>
          </w:rPr>
          <w:t>http://www.nationalservice.gov/sites/default/files/upload/policy%20FAQs%207.31.14%20final.pdf</w:t>
        </w:r>
      </w:hyperlink>
    </w:p>
    <w:p w14:paraId="3E5A5255" w14:textId="77777777" w:rsidR="008602BD" w:rsidRPr="00962709" w:rsidRDefault="008602BD" w:rsidP="00EE6E72">
      <w:pPr>
        <w:spacing w:before="0"/>
        <w:rPr>
          <w:rStyle w:val="Hyperlink"/>
          <w:sz w:val="18"/>
          <w:szCs w:val="18"/>
        </w:rPr>
      </w:pPr>
    </w:p>
    <w:p w14:paraId="2A1563B7" w14:textId="77777777" w:rsidR="008602BD" w:rsidRPr="00962709" w:rsidRDefault="008602BD" w:rsidP="00EE6E72">
      <w:pPr>
        <w:spacing w:before="0"/>
        <w:rPr>
          <w:rStyle w:val="Strong"/>
          <w:b w:val="0"/>
          <w:sz w:val="18"/>
          <w:szCs w:val="18"/>
        </w:rPr>
      </w:pPr>
      <w:r w:rsidRPr="00962709">
        <w:rPr>
          <w:rStyle w:val="Strong"/>
          <w:b w:val="0"/>
          <w:sz w:val="18"/>
          <w:szCs w:val="18"/>
        </w:rPr>
        <w:t>Key Concepts of Cash and In-Kind Match</w:t>
      </w:r>
    </w:p>
    <w:p w14:paraId="119F3F59" w14:textId="77777777" w:rsidR="008602BD" w:rsidRPr="00962709" w:rsidRDefault="00807E9C" w:rsidP="00EE6E72">
      <w:pPr>
        <w:spacing w:before="0"/>
        <w:rPr>
          <w:rStyle w:val="Hyperlink"/>
          <w:sz w:val="18"/>
          <w:szCs w:val="18"/>
        </w:rPr>
      </w:pPr>
      <w:hyperlink r:id="rId82" w:history="1">
        <w:r w:rsidR="008602BD" w:rsidRPr="00962709">
          <w:rPr>
            <w:rStyle w:val="Hyperlink"/>
            <w:sz w:val="18"/>
            <w:szCs w:val="18"/>
          </w:rPr>
          <w:t>http://www.nationalservice.gov/sites/default/files/olc/moodle/fm_key_concepts_of_cash_and_in_kind_match/view1c03.html?id=3213</w:t>
        </w:r>
      </w:hyperlink>
    </w:p>
    <w:p w14:paraId="254DE0F9" w14:textId="77777777" w:rsidR="008602BD" w:rsidRPr="00962709" w:rsidRDefault="008602BD" w:rsidP="00EE6E72">
      <w:pPr>
        <w:spacing w:before="0"/>
        <w:rPr>
          <w:rStyle w:val="Hyperlink"/>
          <w:sz w:val="18"/>
          <w:szCs w:val="18"/>
        </w:rPr>
      </w:pPr>
    </w:p>
    <w:p w14:paraId="37BC674E" w14:textId="77777777" w:rsidR="008602BD" w:rsidRPr="00962709" w:rsidRDefault="008602BD" w:rsidP="00EE6E72">
      <w:pPr>
        <w:spacing w:before="0"/>
        <w:rPr>
          <w:sz w:val="18"/>
          <w:szCs w:val="18"/>
        </w:rPr>
      </w:pPr>
      <w:r w:rsidRPr="00962709">
        <w:rPr>
          <w:sz w:val="18"/>
          <w:szCs w:val="18"/>
        </w:rPr>
        <w:t>The National Performance Measures</w:t>
      </w:r>
      <w:r w:rsidR="00962709">
        <w:rPr>
          <w:sz w:val="18"/>
          <w:szCs w:val="18"/>
        </w:rPr>
        <w:t xml:space="preserve"> (NPM)</w:t>
      </w:r>
    </w:p>
    <w:p w14:paraId="51D3F3AD" w14:textId="77777777" w:rsidR="008602BD" w:rsidRPr="00962709" w:rsidRDefault="00EE6E72" w:rsidP="00EE6E72">
      <w:pPr>
        <w:spacing w:before="0"/>
        <w:rPr>
          <w:sz w:val="18"/>
          <w:szCs w:val="18"/>
        </w:rPr>
      </w:pPr>
      <w:r w:rsidRPr="00962709">
        <w:rPr>
          <w:sz w:val="18"/>
          <w:szCs w:val="18"/>
        </w:rPr>
        <w:t>Core curriculum</w:t>
      </w:r>
    </w:p>
    <w:p w14:paraId="4B38139B" w14:textId="77777777" w:rsidR="008602BD" w:rsidRPr="00962709" w:rsidRDefault="00807E9C" w:rsidP="00EE6E72">
      <w:pPr>
        <w:pStyle w:val="Body0"/>
        <w:tabs>
          <w:tab w:val="clear" w:pos="1440"/>
          <w:tab w:val="left" w:pos="360"/>
          <w:tab w:val="left" w:pos="1080"/>
        </w:tabs>
        <w:spacing w:before="0"/>
        <w:ind w:firstLine="0"/>
        <w:rPr>
          <w:sz w:val="18"/>
          <w:szCs w:val="18"/>
        </w:rPr>
      </w:pPr>
      <w:hyperlink r:id="rId83" w:history="1">
        <w:r w:rsidR="008602BD" w:rsidRPr="00962709">
          <w:rPr>
            <w:rStyle w:val="Hyperlink"/>
            <w:sz w:val="18"/>
            <w:szCs w:val="18"/>
          </w:rPr>
          <w:t>http://www.nationalservice.gov/resources/performance-measurement</w:t>
        </w:r>
      </w:hyperlink>
      <w:r w:rsidR="008602BD" w:rsidRPr="00962709">
        <w:rPr>
          <w:sz w:val="18"/>
          <w:szCs w:val="18"/>
        </w:rPr>
        <w:t xml:space="preserve"> .</w:t>
      </w:r>
    </w:p>
    <w:p w14:paraId="41550065" w14:textId="77777777" w:rsidR="00962709" w:rsidRDefault="00962709" w:rsidP="00EE6E72">
      <w:pPr>
        <w:spacing w:before="0"/>
        <w:rPr>
          <w:sz w:val="18"/>
          <w:szCs w:val="18"/>
        </w:rPr>
      </w:pPr>
    </w:p>
    <w:p w14:paraId="74FCE96C" w14:textId="77777777" w:rsidR="008602BD" w:rsidRPr="00962709" w:rsidRDefault="00962709" w:rsidP="00EE6E72">
      <w:pPr>
        <w:spacing w:before="0"/>
        <w:rPr>
          <w:sz w:val="18"/>
          <w:szCs w:val="18"/>
        </w:rPr>
      </w:pPr>
      <w:r>
        <w:rPr>
          <w:sz w:val="18"/>
          <w:szCs w:val="18"/>
        </w:rPr>
        <w:t xml:space="preserve">NPM </w:t>
      </w:r>
      <w:r w:rsidR="00EE6E72" w:rsidRPr="00962709">
        <w:rPr>
          <w:sz w:val="18"/>
          <w:szCs w:val="18"/>
        </w:rPr>
        <w:t>O</w:t>
      </w:r>
      <w:r w:rsidR="008602BD" w:rsidRPr="00962709">
        <w:rPr>
          <w:sz w:val="18"/>
          <w:szCs w:val="18"/>
        </w:rPr>
        <w:t xml:space="preserve">nline performance measure </w:t>
      </w:r>
      <w:r w:rsidR="00EE6E72" w:rsidRPr="00962709">
        <w:rPr>
          <w:sz w:val="18"/>
          <w:szCs w:val="18"/>
        </w:rPr>
        <w:t xml:space="preserve">tool </w:t>
      </w:r>
      <w:r w:rsidR="008602BD" w:rsidRPr="00962709">
        <w:rPr>
          <w:sz w:val="18"/>
          <w:szCs w:val="18"/>
        </w:rPr>
        <w:t>with definitions of terms and data collection guidance</w:t>
      </w:r>
    </w:p>
    <w:p w14:paraId="2593C00F" w14:textId="77777777" w:rsidR="008602BD" w:rsidRPr="00962709" w:rsidRDefault="00807E9C" w:rsidP="00EE6E72">
      <w:pPr>
        <w:spacing w:before="0"/>
        <w:rPr>
          <w:rStyle w:val="Hyperlink"/>
          <w:sz w:val="18"/>
          <w:szCs w:val="18"/>
        </w:rPr>
      </w:pPr>
      <w:hyperlink r:id="rId84" w:history="1">
        <w:r w:rsidR="008602BD" w:rsidRPr="00962709">
          <w:rPr>
            <w:rStyle w:val="Hyperlink"/>
            <w:sz w:val="18"/>
            <w:szCs w:val="18"/>
          </w:rPr>
          <w:t>http://www.nationalservice.gov/resources/performance-measurement/americorps</w:t>
        </w:r>
      </w:hyperlink>
    </w:p>
    <w:p w14:paraId="303BC19D" w14:textId="77777777" w:rsidR="00962709" w:rsidRDefault="00962709" w:rsidP="00EE6E72">
      <w:pPr>
        <w:spacing w:before="0"/>
        <w:rPr>
          <w:sz w:val="18"/>
          <w:szCs w:val="18"/>
        </w:rPr>
      </w:pPr>
    </w:p>
    <w:p w14:paraId="7F7F666B" w14:textId="77777777" w:rsidR="008602BD" w:rsidRPr="00962709" w:rsidRDefault="00962709" w:rsidP="00EE6E72">
      <w:pPr>
        <w:spacing w:before="0"/>
        <w:rPr>
          <w:sz w:val="18"/>
          <w:szCs w:val="18"/>
        </w:rPr>
      </w:pPr>
      <w:r>
        <w:rPr>
          <w:sz w:val="18"/>
          <w:szCs w:val="18"/>
        </w:rPr>
        <w:t xml:space="preserve">NPM </w:t>
      </w:r>
      <w:r w:rsidR="00EE6E72" w:rsidRPr="00962709">
        <w:rPr>
          <w:sz w:val="18"/>
          <w:szCs w:val="18"/>
        </w:rPr>
        <w:t>T</w:t>
      </w:r>
      <w:r w:rsidR="008602BD" w:rsidRPr="00962709">
        <w:rPr>
          <w:sz w:val="18"/>
          <w:szCs w:val="18"/>
        </w:rPr>
        <w:t>ext document version</w:t>
      </w:r>
    </w:p>
    <w:p w14:paraId="55891486" w14:textId="77777777" w:rsidR="008602BD" w:rsidRPr="00962709" w:rsidRDefault="00807E9C" w:rsidP="00EE6E72">
      <w:pPr>
        <w:spacing w:before="0"/>
        <w:rPr>
          <w:rStyle w:val="Hyperlink"/>
          <w:sz w:val="18"/>
          <w:szCs w:val="18"/>
        </w:rPr>
      </w:pPr>
      <w:hyperlink r:id="rId85" w:history="1">
        <w:r w:rsidR="008602BD" w:rsidRPr="00962709">
          <w:rPr>
            <w:rStyle w:val="Hyperlink"/>
            <w:sz w:val="18"/>
            <w:szCs w:val="18"/>
          </w:rPr>
          <w:t>https://www.nationalservice.gov/sites/default/files/documents/2018%20Performance%20Measures%20Instructions%20Final.pdf</w:t>
        </w:r>
      </w:hyperlink>
    </w:p>
    <w:p w14:paraId="06E54A0D" w14:textId="77777777" w:rsidR="00962709" w:rsidRDefault="00962709" w:rsidP="00EE6E72">
      <w:pPr>
        <w:spacing w:before="0"/>
        <w:rPr>
          <w:sz w:val="18"/>
          <w:szCs w:val="18"/>
        </w:rPr>
      </w:pPr>
    </w:p>
    <w:p w14:paraId="25568162" w14:textId="77777777" w:rsidR="008602BD" w:rsidRPr="00962709" w:rsidRDefault="00EE6E72" w:rsidP="00EE6E72">
      <w:pPr>
        <w:spacing w:before="0"/>
        <w:rPr>
          <w:sz w:val="18"/>
          <w:szCs w:val="18"/>
        </w:rPr>
      </w:pPr>
      <w:r w:rsidRPr="00962709">
        <w:rPr>
          <w:sz w:val="18"/>
          <w:szCs w:val="18"/>
        </w:rPr>
        <w:t>H</w:t>
      </w:r>
      <w:r w:rsidR="008602BD" w:rsidRPr="00962709">
        <w:rPr>
          <w:sz w:val="18"/>
          <w:szCs w:val="18"/>
        </w:rPr>
        <w:t>ow performance measures are entered into eGrants</w:t>
      </w:r>
    </w:p>
    <w:p w14:paraId="02AE49F9" w14:textId="77777777" w:rsidR="008602BD" w:rsidRPr="00962709" w:rsidRDefault="00807E9C" w:rsidP="00EE6E72">
      <w:pPr>
        <w:spacing w:before="0"/>
        <w:rPr>
          <w:rStyle w:val="Hyperlink"/>
          <w:sz w:val="18"/>
          <w:szCs w:val="18"/>
        </w:rPr>
      </w:pPr>
      <w:hyperlink r:id="rId86" w:history="1">
        <w:r w:rsidR="008602BD" w:rsidRPr="00962709">
          <w:rPr>
            <w:rStyle w:val="Hyperlink"/>
            <w:sz w:val="18"/>
            <w:szCs w:val="18"/>
          </w:rPr>
          <w:t>http://www.nationalservice.gov/resources/performance-measurement/egrants-performance-measures-module-americorps</w:t>
        </w:r>
      </w:hyperlink>
    </w:p>
    <w:p w14:paraId="73587FDD" w14:textId="77777777" w:rsidR="00962709" w:rsidRDefault="00962709" w:rsidP="00EE6E72">
      <w:pPr>
        <w:spacing w:before="0"/>
        <w:rPr>
          <w:sz w:val="18"/>
          <w:szCs w:val="18"/>
        </w:rPr>
      </w:pPr>
    </w:p>
    <w:p w14:paraId="252E3A26" w14:textId="77777777" w:rsidR="008602BD" w:rsidRPr="00962709" w:rsidRDefault="00EE6E72" w:rsidP="00EE6E72">
      <w:pPr>
        <w:spacing w:before="0"/>
        <w:rPr>
          <w:sz w:val="18"/>
          <w:szCs w:val="18"/>
        </w:rPr>
      </w:pPr>
      <w:r w:rsidRPr="00962709">
        <w:rPr>
          <w:sz w:val="18"/>
          <w:szCs w:val="18"/>
        </w:rPr>
        <w:t>Pe</w:t>
      </w:r>
      <w:r w:rsidR="008602BD" w:rsidRPr="00962709">
        <w:rPr>
          <w:sz w:val="18"/>
          <w:szCs w:val="18"/>
        </w:rPr>
        <w:t>rformance measure requirements for applicant proposed measures</w:t>
      </w:r>
    </w:p>
    <w:p w14:paraId="79798DC1" w14:textId="77777777" w:rsidR="008602BD" w:rsidRPr="00962709" w:rsidRDefault="00807E9C" w:rsidP="00EE6E72">
      <w:pPr>
        <w:spacing w:before="0"/>
        <w:rPr>
          <w:rStyle w:val="Hyperlink"/>
          <w:sz w:val="18"/>
          <w:szCs w:val="18"/>
        </w:rPr>
      </w:pPr>
      <w:hyperlink r:id="rId87" w:history="1">
        <w:r w:rsidR="008602BD" w:rsidRPr="00962709">
          <w:rPr>
            <w:rStyle w:val="Hyperlink"/>
            <w:sz w:val="18"/>
            <w:szCs w:val="18"/>
          </w:rPr>
          <w:t>https://www.nationalservice.gov/sites/default/files/resource/Regional_Conferences_High_Quality_PMs_0.pdf</w:t>
        </w:r>
      </w:hyperlink>
    </w:p>
    <w:p w14:paraId="47403008" w14:textId="77777777" w:rsidR="008602BD" w:rsidRPr="00962709" w:rsidRDefault="008602BD" w:rsidP="00EE6E72">
      <w:pPr>
        <w:spacing w:before="0"/>
        <w:rPr>
          <w:sz w:val="18"/>
          <w:szCs w:val="18"/>
        </w:rPr>
      </w:pPr>
    </w:p>
    <w:p w14:paraId="047F73C2" w14:textId="77777777" w:rsidR="008602BD" w:rsidRPr="00962709" w:rsidRDefault="00EE6E72" w:rsidP="00EE6E72">
      <w:pPr>
        <w:spacing w:before="0"/>
        <w:rPr>
          <w:sz w:val="18"/>
          <w:szCs w:val="18"/>
        </w:rPr>
      </w:pPr>
      <w:r w:rsidRPr="00962709">
        <w:rPr>
          <w:sz w:val="18"/>
          <w:szCs w:val="18"/>
        </w:rPr>
        <w:t>C</w:t>
      </w:r>
      <w:r w:rsidR="008602BD" w:rsidRPr="00962709">
        <w:rPr>
          <w:sz w:val="18"/>
          <w:szCs w:val="18"/>
        </w:rPr>
        <w:t>entral recruiting site for AmeriCorps</w:t>
      </w:r>
    </w:p>
    <w:p w14:paraId="28888C94" w14:textId="77777777" w:rsidR="008602BD" w:rsidRPr="00962709" w:rsidRDefault="00807E9C" w:rsidP="00EE6E72">
      <w:pPr>
        <w:spacing w:before="0"/>
        <w:rPr>
          <w:sz w:val="18"/>
          <w:szCs w:val="18"/>
        </w:rPr>
      </w:pPr>
      <w:hyperlink r:id="rId88" w:history="1">
        <w:r w:rsidR="008602BD" w:rsidRPr="00962709">
          <w:rPr>
            <w:rStyle w:val="Hyperlink"/>
            <w:sz w:val="18"/>
            <w:szCs w:val="18"/>
          </w:rPr>
          <w:t>http://www.americorps.gov/for_individuals/ready/index.asp</w:t>
        </w:r>
      </w:hyperlink>
    </w:p>
    <w:p w14:paraId="1985DEF6" w14:textId="77777777" w:rsidR="008602BD" w:rsidRPr="00962709" w:rsidRDefault="008602BD" w:rsidP="00EE6E72">
      <w:pPr>
        <w:spacing w:before="0"/>
        <w:rPr>
          <w:sz w:val="18"/>
          <w:szCs w:val="18"/>
        </w:rPr>
      </w:pPr>
    </w:p>
    <w:p w14:paraId="3FC74B00" w14:textId="77777777" w:rsidR="00962709" w:rsidRDefault="00962709" w:rsidP="00EE6E72">
      <w:pPr>
        <w:pStyle w:val="Body0"/>
        <w:spacing w:before="0"/>
        <w:ind w:firstLine="0"/>
        <w:rPr>
          <w:sz w:val="18"/>
          <w:szCs w:val="18"/>
        </w:rPr>
      </w:pPr>
      <w:r>
        <w:rPr>
          <w:sz w:val="18"/>
          <w:szCs w:val="18"/>
        </w:rPr>
        <w:t>ServiceYear.org</w:t>
      </w:r>
    </w:p>
    <w:p w14:paraId="5B950B5A" w14:textId="77777777" w:rsidR="00962709" w:rsidRDefault="00807E9C" w:rsidP="00EE6E72">
      <w:pPr>
        <w:pStyle w:val="Body0"/>
        <w:spacing w:before="0"/>
        <w:ind w:firstLine="0"/>
        <w:rPr>
          <w:sz w:val="18"/>
          <w:szCs w:val="18"/>
        </w:rPr>
      </w:pPr>
      <w:hyperlink r:id="rId89" w:history="1">
        <w:r w:rsidR="00962709" w:rsidRPr="00431B52">
          <w:rPr>
            <w:rStyle w:val="Hyperlink"/>
            <w:sz w:val="18"/>
            <w:szCs w:val="18"/>
          </w:rPr>
          <w:t>https://serviceyear.org/</w:t>
        </w:r>
      </w:hyperlink>
      <w:r w:rsidR="00962709">
        <w:rPr>
          <w:sz w:val="18"/>
          <w:szCs w:val="18"/>
        </w:rPr>
        <w:t xml:space="preserve"> </w:t>
      </w:r>
    </w:p>
    <w:p w14:paraId="7FE1590D" w14:textId="77777777" w:rsidR="00962709" w:rsidRDefault="00962709" w:rsidP="00EE6E72">
      <w:pPr>
        <w:pStyle w:val="Body0"/>
        <w:spacing w:before="0"/>
        <w:ind w:firstLine="0"/>
        <w:rPr>
          <w:sz w:val="18"/>
          <w:szCs w:val="18"/>
        </w:rPr>
      </w:pPr>
    </w:p>
    <w:p w14:paraId="0322545E" w14:textId="77777777" w:rsidR="00EE6E72" w:rsidRPr="00962709" w:rsidRDefault="008602BD" w:rsidP="00EE6E72">
      <w:pPr>
        <w:pStyle w:val="Body0"/>
        <w:spacing w:before="0"/>
        <w:ind w:firstLine="0"/>
        <w:rPr>
          <w:sz w:val="18"/>
          <w:szCs w:val="18"/>
        </w:rPr>
      </w:pPr>
      <w:r w:rsidRPr="00962709">
        <w:rPr>
          <w:sz w:val="18"/>
          <w:szCs w:val="18"/>
        </w:rPr>
        <w:t>A Resource Guide: Hidden Assets for Your Organization</w:t>
      </w:r>
    </w:p>
    <w:p w14:paraId="570B4B60" w14:textId="77777777" w:rsidR="008602BD" w:rsidRPr="00962709" w:rsidRDefault="00807E9C" w:rsidP="00EE6E72">
      <w:pPr>
        <w:pStyle w:val="Body0"/>
        <w:spacing w:before="0"/>
        <w:ind w:firstLine="0"/>
        <w:rPr>
          <w:sz w:val="18"/>
          <w:szCs w:val="18"/>
        </w:rPr>
      </w:pPr>
      <w:hyperlink r:id="rId90" w:history="1">
        <w:r w:rsidR="008602BD" w:rsidRPr="00962709">
          <w:rPr>
            <w:rStyle w:val="Hyperlink"/>
            <w:sz w:val="18"/>
            <w:szCs w:val="18"/>
          </w:rPr>
          <w:t>http://health.mo.gov/living/families/adolescenthealth/pdf/InKindDonations.pdf</w:t>
        </w:r>
      </w:hyperlink>
      <w:r w:rsidR="008602BD" w:rsidRPr="00962709">
        <w:rPr>
          <w:sz w:val="18"/>
          <w:szCs w:val="18"/>
        </w:rPr>
        <w:t xml:space="preserve"> </w:t>
      </w:r>
    </w:p>
    <w:p w14:paraId="675788AD" w14:textId="77777777" w:rsidR="008602BD" w:rsidRPr="00962709" w:rsidRDefault="008602BD" w:rsidP="00EE6E72">
      <w:pPr>
        <w:spacing w:before="0"/>
        <w:rPr>
          <w:sz w:val="18"/>
          <w:szCs w:val="18"/>
        </w:rPr>
      </w:pPr>
    </w:p>
    <w:p w14:paraId="24234DC9" w14:textId="77777777" w:rsidR="008602BD" w:rsidRPr="00962709" w:rsidRDefault="00EE6E72" w:rsidP="00EE6E72">
      <w:pPr>
        <w:spacing w:before="0"/>
        <w:rPr>
          <w:rStyle w:val="Hyperlink"/>
          <w:sz w:val="18"/>
          <w:szCs w:val="18"/>
        </w:rPr>
      </w:pPr>
      <w:r w:rsidRPr="00962709">
        <w:rPr>
          <w:sz w:val="18"/>
          <w:szCs w:val="18"/>
        </w:rPr>
        <w:t>I</w:t>
      </w:r>
      <w:r w:rsidR="008602BD" w:rsidRPr="00962709">
        <w:rPr>
          <w:sz w:val="18"/>
          <w:szCs w:val="18"/>
        </w:rPr>
        <w:t xml:space="preserve">n-kind value of volunteer time for Maine  </w:t>
      </w:r>
      <w:hyperlink r:id="rId91" w:history="1">
        <w:r w:rsidR="008602BD" w:rsidRPr="00962709">
          <w:rPr>
            <w:rStyle w:val="Hyperlink"/>
            <w:sz w:val="18"/>
            <w:szCs w:val="18"/>
          </w:rPr>
          <w:t>http://www.independentsector.org/programs/research/volunteer_time.html</w:t>
        </w:r>
      </w:hyperlink>
    </w:p>
    <w:p w14:paraId="796BD1F0" w14:textId="77777777" w:rsidR="008602BD" w:rsidRPr="00962709" w:rsidRDefault="008602BD" w:rsidP="00EE6E72">
      <w:pPr>
        <w:spacing w:before="0"/>
        <w:rPr>
          <w:rStyle w:val="Hyperlink"/>
          <w:sz w:val="18"/>
          <w:szCs w:val="18"/>
        </w:rPr>
      </w:pPr>
    </w:p>
    <w:p w14:paraId="3861CDB0" w14:textId="77777777" w:rsidR="008602BD" w:rsidRPr="00962709" w:rsidRDefault="008602BD" w:rsidP="00EE6E72">
      <w:pPr>
        <w:spacing w:before="0"/>
        <w:rPr>
          <w:rStyle w:val="Hyperlink"/>
          <w:sz w:val="18"/>
          <w:szCs w:val="18"/>
        </w:rPr>
      </w:pPr>
      <w:r w:rsidRPr="00962709">
        <w:rPr>
          <w:sz w:val="18"/>
          <w:szCs w:val="18"/>
        </w:rPr>
        <w:t xml:space="preserve">e Education Award, forbearance, and the National Service Trust </w:t>
      </w:r>
      <w:hyperlink r:id="rId92" w:history="1">
        <w:r w:rsidRPr="00962709">
          <w:rPr>
            <w:rStyle w:val="Hyperlink"/>
            <w:sz w:val="18"/>
            <w:szCs w:val="18"/>
          </w:rPr>
          <w:t>www.nationalservice.gov/programs/americorps/segal-americorps-education-award</w:t>
        </w:r>
      </w:hyperlink>
    </w:p>
    <w:p w14:paraId="1B1CA930" w14:textId="77777777" w:rsidR="008602BD" w:rsidRPr="00962709" w:rsidRDefault="008602BD" w:rsidP="00EE6E72">
      <w:pPr>
        <w:spacing w:before="0"/>
        <w:rPr>
          <w:sz w:val="18"/>
          <w:szCs w:val="18"/>
        </w:rPr>
      </w:pPr>
      <w:r w:rsidRPr="00962709">
        <w:rPr>
          <w:sz w:val="18"/>
          <w:szCs w:val="18"/>
        </w:rPr>
        <w:lastRenderedPageBreak/>
        <w:t>AmeriCorps Grant Terms &amp; Conditions and the CNCS General Terms and Conditions</w:t>
      </w:r>
    </w:p>
    <w:p w14:paraId="35935E85" w14:textId="77777777" w:rsidR="008602BD" w:rsidRPr="00962709" w:rsidRDefault="00807E9C" w:rsidP="00EE6E72">
      <w:pPr>
        <w:pStyle w:val="Body0"/>
        <w:spacing w:before="0"/>
        <w:ind w:firstLine="0"/>
        <w:rPr>
          <w:sz w:val="18"/>
          <w:szCs w:val="18"/>
        </w:rPr>
      </w:pPr>
      <w:hyperlink r:id="rId93" w:history="1">
        <w:r w:rsidR="008602BD" w:rsidRPr="00962709">
          <w:rPr>
            <w:rStyle w:val="Hyperlink"/>
            <w:sz w:val="18"/>
            <w:szCs w:val="18"/>
          </w:rPr>
          <w:t>http://www.nationalservice.gov/resources/terms-and-conditions-cncs-grants</w:t>
        </w:r>
      </w:hyperlink>
    </w:p>
    <w:p w14:paraId="719DE41D" w14:textId="77777777" w:rsidR="008602BD" w:rsidRPr="00962709" w:rsidRDefault="008602BD" w:rsidP="00EE6E72">
      <w:pPr>
        <w:spacing w:before="0"/>
        <w:rPr>
          <w:sz w:val="18"/>
          <w:szCs w:val="18"/>
        </w:rPr>
      </w:pPr>
    </w:p>
    <w:p w14:paraId="51451788" w14:textId="77777777" w:rsidR="008602BD" w:rsidRPr="00962709" w:rsidRDefault="00EE6E72" w:rsidP="00EE6E72">
      <w:pPr>
        <w:spacing w:before="0"/>
        <w:rPr>
          <w:sz w:val="18"/>
          <w:szCs w:val="18"/>
        </w:rPr>
      </w:pPr>
      <w:r w:rsidRPr="00962709">
        <w:rPr>
          <w:sz w:val="18"/>
          <w:szCs w:val="18"/>
        </w:rPr>
        <w:t>O</w:t>
      </w:r>
      <w:r w:rsidR="008602BD" w:rsidRPr="00962709">
        <w:rPr>
          <w:sz w:val="18"/>
          <w:szCs w:val="18"/>
        </w:rPr>
        <w:t>verview of financial management requirements and expectations</w:t>
      </w:r>
    </w:p>
    <w:p w14:paraId="62A4A4EE" w14:textId="77777777" w:rsidR="008602BD" w:rsidRPr="00962709" w:rsidRDefault="00807E9C" w:rsidP="00EE6E72">
      <w:pPr>
        <w:spacing w:before="0"/>
        <w:rPr>
          <w:rStyle w:val="Hyperlink"/>
          <w:sz w:val="18"/>
          <w:szCs w:val="18"/>
        </w:rPr>
      </w:pPr>
      <w:hyperlink r:id="rId94" w:history="1">
        <w:r w:rsidR="008602BD" w:rsidRPr="00962709">
          <w:rPr>
            <w:rStyle w:val="Hyperlink"/>
            <w:sz w:val="18"/>
            <w:szCs w:val="18"/>
          </w:rPr>
          <w:t>http://www.nationalservice.gov/resources/financial-management</w:t>
        </w:r>
      </w:hyperlink>
    </w:p>
    <w:p w14:paraId="61582735" w14:textId="77777777" w:rsidR="008602BD" w:rsidRPr="00962709" w:rsidRDefault="008602BD" w:rsidP="00EE6E72">
      <w:pPr>
        <w:spacing w:before="0"/>
        <w:rPr>
          <w:rStyle w:val="Hyperlink"/>
          <w:sz w:val="18"/>
          <w:szCs w:val="18"/>
        </w:rPr>
      </w:pPr>
    </w:p>
    <w:p w14:paraId="0DE519E9" w14:textId="77777777" w:rsidR="008602BD" w:rsidRPr="00962709" w:rsidRDefault="008602BD" w:rsidP="00EE6E72">
      <w:pPr>
        <w:spacing w:before="0"/>
        <w:rPr>
          <w:sz w:val="18"/>
          <w:szCs w:val="18"/>
        </w:rPr>
      </w:pPr>
      <w:r w:rsidRPr="00962709">
        <w:rPr>
          <w:rFonts w:eastAsia="ヒラギノ角ゴ Pro W3"/>
          <w:bCs/>
          <w:color w:val="000000"/>
          <w:sz w:val="18"/>
          <w:szCs w:val="18"/>
        </w:rPr>
        <w:t>National Service Criminal History Check Requirements</w:t>
      </w:r>
    </w:p>
    <w:p w14:paraId="291FCA93" w14:textId="77777777" w:rsidR="008602BD" w:rsidRPr="00962709" w:rsidRDefault="00807E9C" w:rsidP="00EE6E72">
      <w:pPr>
        <w:spacing w:before="0"/>
        <w:rPr>
          <w:rFonts w:eastAsia="ヒラギノ角ゴ Pro W3"/>
          <w:bCs/>
          <w:color w:val="0000FF"/>
          <w:sz w:val="18"/>
          <w:szCs w:val="18"/>
          <w:u w:val="single"/>
        </w:rPr>
      </w:pPr>
      <w:hyperlink r:id="rId95" w:history="1">
        <w:r w:rsidR="008602BD" w:rsidRPr="00962709">
          <w:rPr>
            <w:rFonts w:eastAsia="ヒラギノ角ゴ Pro W3"/>
            <w:bCs/>
            <w:color w:val="0000FF"/>
            <w:sz w:val="18"/>
            <w:szCs w:val="18"/>
            <w:u w:val="single"/>
          </w:rPr>
          <w:t>http://www.nationalservice.gov/resources/criminal-history-check</w:t>
        </w:r>
      </w:hyperlink>
    </w:p>
    <w:p w14:paraId="43AB3574" w14:textId="77777777" w:rsidR="008602BD" w:rsidRPr="00962709" w:rsidRDefault="008602BD" w:rsidP="00EE6E72">
      <w:pPr>
        <w:spacing w:before="0"/>
        <w:rPr>
          <w:sz w:val="18"/>
          <w:szCs w:val="18"/>
        </w:rPr>
      </w:pPr>
    </w:p>
    <w:p w14:paraId="1A2E8AFE" w14:textId="77777777" w:rsidR="008602BD" w:rsidRPr="00962709" w:rsidRDefault="008602BD" w:rsidP="00EE6E72">
      <w:pPr>
        <w:spacing w:before="0"/>
        <w:rPr>
          <w:rStyle w:val="Hyperlink"/>
          <w:sz w:val="18"/>
          <w:szCs w:val="18"/>
        </w:rPr>
      </w:pPr>
      <w:r w:rsidRPr="00962709">
        <w:rPr>
          <w:sz w:val="18"/>
          <w:szCs w:val="18"/>
        </w:rPr>
        <w:t>National Sex Offender Public Website</w:t>
      </w:r>
    </w:p>
    <w:p w14:paraId="069702AD" w14:textId="77777777" w:rsidR="008602BD" w:rsidRPr="00962709" w:rsidRDefault="00807E9C" w:rsidP="00EE6E72">
      <w:pPr>
        <w:spacing w:before="0"/>
        <w:rPr>
          <w:sz w:val="18"/>
          <w:szCs w:val="18"/>
        </w:rPr>
      </w:pPr>
      <w:hyperlink r:id="rId96" w:history="1">
        <w:r w:rsidR="008602BD" w:rsidRPr="00962709">
          <w:rPr>
            <w:rStyle w:val="Hyperlink"/>
            <w:sz w:val="18"/>
            <w:szCs w:val="18"/>
          </w:rPr>
          <w:t>https://www.nsopw.gov/</w:t>
        </w:r>
      </w:hyperlink>
      <w:r w:rsidR="008602BD" w:rsidRPr="00962709">
        <w:rPr>
          <w:sz w:val="18"/>
          <w:szCs w:val="18"/>
        </w:rPr>
        <w:t xml:space="preserve"> </w:t>
      </w:r>
    </w:p>
    <w:p w14:paraId="6A4E5680" w14:textId="77777777" w:rsidR="008602BD" w:rsidRPr="00962709" w:rsidRDefault="008602BD" w:rsidP="00EE6E72">
      <w:pPr>
        <w:spacing w:before="0"/>
        <w:rPr>
          <w:sz w:val="18"/>
          <w:szCs w:val="18"/>
        </w:rPr>
      </w:pPr>
    </w:p>
    <w:p w14:paraId="5A595A6B" w14:textId="77777777" w:rsidR="008602BD" w:rsidRPr="00962709" w:rsidRDefault="008602BD" w:rsidP="00EE6E72">
      <w:pPr>
        <w:spacing w:before="0"/>
        <w:rPr>
          <w:sz w:val="18"/>
          <w:szCs w:val="18"/>
        </w:rPr>
      </w:pPr>
      <w:r w:rsidRPr="00962709">
        <w:rPr>
          <w:sz w:val="18"/>
          <w:szCs w:val="18"/>
        </w:rPr>
        <w:t>Frequently Asked Questions: Evaluation</w:t>
      </w:r>
    </w:p>
    <w:p w14:paraId="30EEA69F" w14:textId="77777777" w:rsidR="008602BD" w:rsidRPr="00962709" w:rsidRDefault="00807E9C" w:rsidP="00EE6E72">
      <w:pPr>
        <w:spacing w:before="0"/>
        <w:rPr>
          <w:rStyle w:val="Hyperlink"/>
          <w:sz w:val="18"/>
          <w:szCs w:val="18"/>
        </w:rPr>
      </w:pPr>
      <w:hyperlink r:id="rId97" w:history="1">
        <w:r w:rsidR="008602BD" w:rsidRPr="00962709">
          <w:rPr>
            <w:rStyle w:val="Hyperlink"/>
            <w:sz w:val="18"/>
            <w:szCs w:val="18"/>
          </w:rPr>
          <w:t>http://www.nationalservice.gov/resources/evaluation/cncs-evaluation-policies</w:t>
        </w:r>
      </w:hyperlink>
    </w:p>
    <w:p w14:paraId="4E7ADCE1" w14:textId="77777777" w:rsidR="008602BD" w:rsidRPr="00962709" w:rsidRDefault="008602BD" w:rsidP="00EE6E72">
      <w:pPr>
        <w:spacing w:before="0"/>
        <w:rPr>
          <w:rStyle w:val="Hyperlink"/>
          <w:sz w:val="18"/>
          <w:szCs w:val="18"/>
        </w:rPr>
      </w:pPr>
    </w:p>
    <w:p w14:paraId="5A7889A4" w14:textId="77777777" w:rsidR="008602BD" w:rsidRPr="00962709" w:rsidRDefault="008602BD" w:rsidP="00EE6E72">
      <w:pPr>
        <w:spacing w:before="0"/>
        <w:rPr>
          <w:rStyle w:val="Hyperlink"/>
          <w:sz w:val="18"/>
          <w:szCs w:val="18"/>
        </w:rPr>
      </w:pPr>
      <w:r w:rsidRPr="00962709">
        <w:rPr>
          <w:sz w:val="18"/>
          <w:szCs w:val="18"/>
        </w:rPr>
        <w:t xml:space="preserve">CNCS Knowledge Network’s Evaluation Resources: </w:t>
      </w:r>
      <w:hyperlink r:id="rId98" w:history="1">
        <w:r w:rsidRPr="00962709">
          <w:rPr>
            <w:rStyle w:val="Hyperlink"/>
            <w:sz w:val="18"/>
            <w:szCs w:val="18"/>
          </w:rPr>
          <w:t>http://www.nationalservice.gov/resources/evaluation/planning-evaluation</w:t>
        </w:r>
      </w:hyperlink>
    </w:p>
    <w:p w14:paraId="5D45339D" w14:textId="77777777" w:rsidR="008602BD" w:rsidRPr="00962709" w:rsidRDefault="008602BD" w:rsidP="00EE6E72">
      <w:pPr>
        <w:spacing w:before="0"/>
        <w:rPr>
          <w:rStyle w:val="Hyperlink"/>
          <w:sz w:val="18"/>
          <w:szCs w:val="18"/>
        </w:rPr>
      </w:pPr>
    </w:p>
    <w:p w14:paraId="42DA0279" w14:textId="77777777" w:rsidR="008602BD" w:rsidRPr="00962709" w:rsidRDefault="00EE6E72" w:rsidP="00EE6E72">
      <w:pPr>
        <w:spacing w:before="0"/>
        <w:rPr>
          <w:sz w:val="18"/>
          <w:szCs w:val="18"/>
        </w:rPr>
      </w:pPr>
      <w:r w:rsidRPr="00962709">
        <w:rPr>
          <w:sz w:val="18"/>
          <w:szCs w:val="18"/>
        </w:rPr>
        <w:t>A</w:t>
      </w:r>
      <w:r w:rsidR="008602BD" w:rsidRPr="00962709">
        <w:rPr>
          <w:sz w:val="18"/>
          <w:szCs w:val="18"/>
        </w:rPr>
        <w:t>lternative evaluation approaches</w:t>
      </w:r>
    </w:p>
    <w:p w14:paraId="409DC023" w14:textId="77777777" w:rsidR="008602BD" w:rsidRPr="00962709" w:rsidRDefault="00807E9C" w:rsidP="00EE6E72">
      <w:pPr>
        <w:pStyle w:val="Body0"/>
        <w:spacing w:before="0"/>
        <w:ind w:firstLine="0"/>
        <w:rPr>
          <w:sz w:val="18"/>
          <w:szCs w:val="18"/>
        </w:rPr>
      </w:pPr>
      <w:hyperlink r:id="rId99" w:tgtFrame="_blank" w:history="1">
        <w:r w:rsidR="008602BD" w:rsidRPr="00962709">
          <w:rPr>
            <w:rStyle w:val="Hyperlink"/>
            <w:color w:val="1B6AC9"/>
            <w:sz w:val="18"/>
            <w:szCs w:val="18"/>
          </w:rPr>
          <w:t>https://www.nationalservice.gov/sites/default/files/resource/Alternative-Evaluation-Approach-Guidance-FINAL-5.17.17.pdf</w:t>
        </w:r>
      </w:hyperlink>
      <w:r w:rsidR="008602BD" w:rsidRPr="00962709">
        <w:rPr>
          <w:sz w:val="18"/>
          <w:szCs w:val="18"/>
        </w:rPr>
        <w:t xml:space="preserve"> </w:t>
      </w:r>
    </w:p>
    <w:p w14:paraId="7EE0D2EE" w14:textId="77777777" w:rsidR="008602BD" w:rsidRPr="00962709" w:rsidRDefault="008602BD" w:rsidP="00EE6E72">
      <w:pPr>
        <w:spacing w:before="0"/>
        <w:rPr>
          <w:sz w:val="18"/>
          <w:szCs w:val="18"/>
        </w:rPr>
      </w:pPr>
    </w:p>
    <w:p w14:paraId="1208FAF6" w14:textId="77777777" w:rsidR="008602BD" w:rsidRPr="00962709" w:rsidRDefault="00962709" w:rsidP="00EE6E72">
      <w:pPr>
        <w:spacing w:before="0"/>
        <w:rPr>
          <w:sz w:val="18"/>
          <w:szCs w:val="18"/>
        </w:rPr>
      </w:pPr>
      <w:r>
        <w:rPr>
          <w:sz w:val="18"/>
          <w:szCs w:val="18"/>
        </w:rPr>
        <w:br w:type="column"/>
      </w:r>
      <w:r w:rsidR="008602BD" w:rsidRPr="00962709">
        <w:rPr>
          <w:sz w:val="18"/>
          <w:szCs w:val="18"/>
        </w:rPr>
        <w:t>eGrants</w:t>
      </w:r>
    </w:p>
    <w:p w14:paraId="7D9064A3" w14:textId="77777777" w:rsidR="008602BD" w:rsidRPr="00962709" w:rsidRDefault="00807E9C" w:rsidP="00EE6E72">
      <w:pPr>
        <w:spacing w:before="0"/>
        <w:rPr>
          <w:sz w:val="18"/>
          <w:szCs w:val="18"/>
        </w:rPr>
      </w:pPr>
      <w:hyperlink r:id="rId100" w:history="1">
        <w:r w:rsidR="008602BD" w:rsidRPr="00962709">
          <w:rPr>
            <w:rStyle w:val="Hyperlink"/>
            <w:sz w:val="18"/>
            <w:szCs w:val="18"/>
          </w:rPr>
          <w:t>http://www.nationalservice.gov/egrants/</w:t>
        </w:r>
      </w:hyperlink>
    </w:p>
    <w:p w14:paraId="2771C70A" w14:textId="77777777" w:rsidR="008602BD" w:rsidRPr="00962709" w:rsidRDefault="008602BD" w:rsidP="00EE6E72">
      <w:pPr>
        <w:spacing w:before="0"/>
        <w:rPr>
          <w:sz w:val="18"/>
          <w:szCs w:val="18"/>
        </w:rPr>
      </w:pPr>
    </w:p>
    <w:p w14:paraId="52ED8DFE" w14:textId="77777777" w:rsidR="008602BD" w:rsidRPr="00962709" w:rsidRDefault="008602BD" w:rsidP="00EE6E72">
      <w:pPr>
        <w:spacing w:before="0"/>
        <w:rPr>
          <w:sz w:val="18"/>
          <w:szCs w:val="18"/>
        </w:rPr>
      </w:pPr>
      <w:r w:rsidRPr="00962709">
        <w:rPr>
          <w:sz w:val="18"/>
          <w:szCs w:val="18"/>
        </w:rPr>
        <w:t xml:space="preserve">eGrants account set up tutorial </w:t>
      </w:r>
    </w:p>
    <w:p w14:paraId="7E6D2E6C" w14:textId="77777777" w:rsidR="008602BD" w:rsidRPr="00962709" w:rsidRDefault="00807E9C" w:rsidP="00EE6E72">
      <w:pPr>
        <w:spacing w:before="0"/>
        <w:rPr>
          <w:rStyle w:val="Hyperlink"/>
          <w:sz w:val="18"/>
          <w:szCs w:val="18"/>
        </w:rPr>
      </w:pPr>
      <w:hyperlink r:id="rId101" w:history="1">
        <w:r w:rsidR="008602BD" w:rsidRPr="00962709">
          <w:rPr>
            <w:rStyle w:val="Hyperlink"/>
            <w:sz w:val="18"/>
            <w:szCs w:val="18"/>
          </w:rPr>
          <w:t>http://www.nationalservice.gov/build-your-capacity/grants/egrants</w:t>
        </w:r>
      </w:hyperlink>
    </w:p>
    <w:p w14:paraId="3D9AEDAE" w14:textId="77777777" w:rsidR="008602BD" w:rsidRPr="00962709" w:rsidRDefault="008602BD" w:rsidP="00EE6E72">
      <w:pPr>
        <w:spacing w:before="0"/>
        <w:rPr>
          <w:rStyle w:val="Hyperlink"/>
          <w:sz w:val="18"/>
          <w:szCs w:val="18"/>
        </w:rPr>
      </w:pPr>
    </w:p>
    <w:p w14:paraId="7B9CFD35" w14:textId="77777777" w:rsidR="008602BD" w:rsidRPr="00962709" w:rsidRDefault="008602BD" w:rsidP="00EE6E72">
      <w:pPr>
        <w:spacing w:before="0"/>
        <w:rPr>
          <w:sz w:val="18"/>
          <w:szCs w:val="18"/>
        </w:rPr>
      </w:pPr>
      <w:r w:rsidRPr="00962709">
        <w:rPr>
          <w:sz w:val="18"/>
          <w:szCs w:val="18"/>
        </w:rPr>
        <w:t>DUNS</w:t>
      </w:r>
    </w:p>
    <w:p w14:paraId="50AAC1A7" w14:textId="77777777" w:rsidR="008602BD" w:rsidRPr="00962709" w:rsidRDefault="00807E9C" w:rsidP="00EE6E72">
      <w:pPr>
        <w:spacing w:before="0"/>
        <w:rPr>
          <w:rStyle w:val="Hyperlink"/>
          <w:sz w:val="18"/>
          <w:szCs w:val="18"/>
        </w:rPr>
      </w:pPr>
      <w:hyperlink r:id="rId102" w:history="1">
        <w:r w:rsidR="008602BD" w:rsidRPr="00962709">
          <w:rPr>
            <w:rStyle w:val="Hyperlink"/>
            <w:sz w:val="18"/>
            <w:szCs w:val="18"/>
          </w:rPr>
          <w:t>http://fedgov.dnb.com/webform</w:t>
        </w:r>
      </w:hyperlink>
    </w:p>
    <w:p w14:paraId="41D416FC" w14:textId="77777777" w:rsidR="008602BD" w:rsidRPr="00962709" w:rsidRDefault="008602BD" w:rsidP="00EE6E72">
      <w:pPr>
        <w:spacing w:before="0"/>
        <w:rPr>
          <w:sz w:val="18"/>
          <w:szCs w:val="18"/>
        </w:rPr>
      </w:pPr>
      <w:r w:rsidRPr="00962709">
        <w:rPr>
          <w:sz w:val="18"/>
          <w:szCs w:val="18"/>
        </w:rPr>
        <w:t>Register with SAM (System for Award Management)</w:t>
      </w:r>
    </w:p>
    <w:p w14:paraId="008289EF" w14:textId="77777777" w:rsidR="008602BD" w:rsidRPr="00962709" w:rsidRDefault="008602BD" w:rsidP="00EE6E72">
      <w:pPr>
        <w:spacing w:before="0"/>
        <w:rPr>
          <w:rStyle w:val="Hyperlink"/>
          <w:sz w:val="18"/>
          <w:szCs w:val="18"/>
        </w:rPr>
      </w:pPr>
      <w:r w:rsidRPr="00962709">
        <w:rPr>
          <w:sz w:val="18"/>
          <w:szCs w:val="18"/>
        </w:rPr>
        <w:t xml:space="preserve"> </w:t>
      </w:r>
      <w:hyperlink r:id="rId103" w:history="1">
        <w:r w:rsidRPr="00962709">
          <w:rPr>
            <w:rStyle w:val="Hyperlink"/>
            <w:sz w:val="18"/>
            <w:szCs w:val="18"/>
          </w:rPr>
          <w:t>https://www.sam.gov/portal/public/SAM/</w:t>
        </w:r>
      </w:hyperlink>
    </w:p>
    <w:p w14:paraId="2AF234C5" w14:textId="77777777" w:rsidR="008602BD" w:rsidRPr="00962709" w:rsidRDefault="008602BD" w:rsidP="00EE6E72">
      <w:pPr>
        <w:spacing w:before="0"/>
        <w:rPr>
          <w:rStyle w:val="Hyperlink"/>
          <w:sz w:val="18"/>
          <w:szCs w:val="18"/>
        </w:rPr>
      </w:pPr>
    </w:p>
    <w:p w14:paraId="28DF4415" w14:textId="77777777" w:rsidR="008602BD" w:rsidRPr="00962709" w:rsidRDefault="008602BD" w:rsidP="00EE6E72">
      <w:pPr>
        <w:spacing w:before="0"/>
        <w:rPr>
          <w:sz w:val="18"/>
          <w:szCs w:val="18"/>
        </w:rPr>
      </w:pPr>
      <w:r w:rsidRPr="00962709">
        <w:rPr>
          <w:sz w:val="18"/>
          <w:szCs w:val="18"/>
        </w:rPr>
        <w:t>AmeriCorps State and National awards may only charge 5% of their negotiated rate to the federal share of the award</w:t>
      </w:r>
    </w:p>
    <w:p w14:paraId="1843A8CB" w14:textId="77777777" w:rsidR="008602BD" w:rsidRPr="00962709" w:rsidRDefault="008602BD" w:rsidP="00EE6E72">
      <w:pPr>
        <w:spacing w:before="0"/>
        <w:rPr>
          <w:sz w:val="18"/>
          <w:szCs w:val="18"/>
        </w:rPr>
      </w:pPr>
      <w:r w:rsidRPr="00962709">
        <w:rPr>
          <w:sz w:val="18"/>
          <w:szCs w:val="18"/>
        </w:rPr>
        <w:t xml:space="preserve">45CFR §§2521.95 </w:t>
      </w:r>
    </w:p>
    <w:p w14:paraId="76AF36B1" w14:textId="77777777" w:rsidR="008602BD" w:rsidRPr="00962709" w:rsidRDefault="00807E9C" w:rsidP="00EE6E72">
      <w:pPr>
        <w:spacing w:before="0"/>
        <w:rPr>
          <w:sz w:val="18"/>
          <w:szCs w:val="18"/>
        </w:rPr>
      </w:pPr>
      <w:hyperlink r:id="rId104" w:history="1">
        <w:r w:rsidR="008602BD" w:rsidRPr="00962709">
          <w:rPr>
            <w:rStyle w:val="Hyperlink"/>
            <w:sz w:val="18"/>
            <w:szCs w:val="18"/>
          </w:rPr>
          <w:t>http://www.ecfr.gov/cgi-bin/text-idx?SID=2ea79b2eb0c09e5c1ad42ea96846484e&amp;node=se45.4.2521_195&amp;rgn=div8</w:t>
        </w:r>
      </w:hyperlink>
    </w:p>
    <w:p w14:paraId="3AD21CAC" w14:textId="77777777" w:rsidR="008602BD" w:rsidRPr="00962709" w:rsidRDefault="008602BD" w:rsidP="00EE6E72">
      <w:pPr>
        <w:spacing w:before="0"/>
        <w:rPr>
          <w:sz w:val="18"/>
          <w:szCs w:val="18"/>
        </w:rPr>
      </w:pPr>
    </w:p>
    <w:p w14:paraId="29A2D82A" w14:textId="77777777" w:rsidR="008602BD" w:rsidRPr="00962709" w:rsidRDefault="008602BD" w:rsidP="00EE6E72">
      <w:pPr>
        <w:spacing w:before="0"/>
        <w:rPr>
          <w:sz w:val="18"/>
          <w:szCs w:val="18"/>
        </w:rPr>
      </w:pPr>
      <w:r w:rsidRPr="00962709">
        <w:rPr>
          <w:sz w:val="18"/>
          <w:szCs w:val="18"/>
        </w:rPr>
        <w:t>Effect of the Religious Freedom Restoration Act on Faith-Based Applicants for Grants</w:t>
      </w:r>
    </w:p>
    <w:p w14:paraId="674B8963" w14:textId="77777777" w:rsidR="008602BD" w:rsidRPr="00962709" w:rsidRDefault="00807E9C" w:rsidP="00EE6E72">
      <w:pPr>
        <w:spacing w:before="0"/>
        <w:rPr>
          <w:color w:val="0000FF"/>
          <w:sz w:val="18"/>
          <w:szCs w:val="18"/>
        </w:rPr>
      </w:pPr>
      <w:hyperlink r:id="rId105" w:history="1">
        <w:r w:rsidR="008602BD" w:rsidRPr="00962709">
          <w:rPr>
            <w:rStyle w:val="Hyperlink"/>
            <w:sz w:val="18"/>
            <w:szCs w:val="18"/>
          </w:rPr>
          <w:t>http://www.usdoj.gov/archive/fbci/effect-rfra.pdf</w:t>
        </w:r>
      </w:hyperlink>
    </w:p>
    <w:p w14:paraId="57E29BC4" w14:textId="77777777" w:rsidR="008602BD" w:rsidRPr="00962709" w:rsidRDefault="008602BD" w:rsidP="00EE6E72">
      <w:pPr>
        <w:spacing w:before="0"/>
        <w:rPr>
          <w:color w:val="0000FF"/>
          <w:sz w:val="18"/>
          <w:szCs w:val="18"/>
        </w:rPr>
      </w:pPr>
    </w:p>
    <w:p w14:paraId="2B7E9143" w14:textId="77777777" w:rsidR="008602BD" w:rsidRPr="00962709" w:rsidRDefault="008602BD" w:rsidP="00EE6E72">
      <w:pPr>
        <w:spacing w:before="0"/>
        <w:rPr>
          <w:rStyle w:val="Hyperlink"/>
          <w:rFonts w:eastAsia="ヒラギノ角ゴ Pro W3"/>
          <w:sz w:val="18"/>
          <w:szCs w:val="18"/>
        </w:rPr>
      </w:pPr>
      <w:r w:rsidRPr="00962709">
        <w:rPr>
          <w:rFonts w:eastAsia="ヒラギノ角ゴ Pro W3"/>
          <w:sz w:val="18"/>
          <w:szCs w:val="18"/>
        </w:rPr>
        <w:t>CNCS Results of Grant Competitions</w:t>
      </w:r>
    </w:p>
    <w:p w14:paraId="31976FC3" w14:textId="77777777" w:rsidR="008602BD" w:rsidRPr="00962709" w:rsidRDefault="00807E9C" w:rsidP="00EE6E72">
      <w:pPr>
        <w:spacing w:before="0"/>
        <w:rPr>
          <w:rStyle w:val="Hyperlink"/>
          <w:rFonts w:eastAsia="ヒラギノ角ゴ Pro W3"/>
          <w:sz w:val="18"/>
          <w:szCs w:val="18"/>
        </w:rPr>
      </w:pPr>
      <w:hyperlink r:id="rId106" w:history="1">
        <w:r w:rsidR="008602BD" w:rsidRPr="00962709">
          <w:rPr>
            <w:rStyle w:val="Hyperlink"/>
            <w:rFonts w:eastAsia="ヒラギノ角ゴ Pro W3"/>
            <w:sz w:val="18"/>
            <w:szCs w:val="18"/>
          </w:rPr>
          <w:t>http://www.nationalservice.gov/about/open-government-initiative/transparency/results-grants-competition</w:t>
        </w:r>
      </w:hyperlink>
    </w:p>
    <w:p w14:paraId="19A75D11" w14:textId="77777777" w:rsidR="008602BD" w:rsidRPr="00962709" w:rsidRDefault="008602BD" w:rsidP="00EE6E72">
      <w:pPr>
        <w:spacing w:before="0"/>
        <w:rPr>
          <w:rStyle w:val="Hyperlink"/>
          <w:rFonts w:eastAsia="ヒラギノ角ゴ Pro W3"/>
          <w:sz w:val="18"/>
          <w:szCs w:val="18"/>
        </w:rPr>
      </w:pPr>
    </w:p>
    <w:p w14:paraId="44AA04C1" w14:textId="77777777" w:rsidR="008602BD" w:rsidRPr="00962709" w:rsidRDefault="008602BD" w:rsidP="00EE6E72">
      <w:pPr>
        <w:spacing w:before="0"/>
        <w:rPr>
          <w:bCs/>
          <w:sz w:val="18"/>
          <w:szCs w:val="18"/>
        </w:rPr>
      </w:pPr>
      <w:r w:rsidRPr="00962709">
        <w:rPr>
          <w:bCs/>
          <w:sz w:val="18"/>
          <w:szCs w:val="18"/>
        </w:rPr>
        <w:t>USDA rural-urban commuting area (RUCA) codes</w:t>
      </w:r>
    </w:p>
    <w:p w14:paraId="49854711" w14:textId="77777777" w:rsidR="008602BD" w:rsidRPr="00962709" w:rsidRDefault="00807E9C" w:rsidP="00EE6E72">
      <w:pPr>
        <w:spacing w:before="0"/>
        <w:rPr>
          <w:rStyle w:val="Hyperlink"/>
          <w:bCs/>
          <w:sz w:val="18"/>
          <w:szCs w:val="18"/>
        </w:rPr>
      </w:pPr>
      <w:hyperlink r:id="rId107" w:history="1">
        <w:r w:rsidR="008602BD" w:rsidRPr="00962709">
          <w:rPr>
            <w:rStyle w:val="Hyperlink"/>
            <w:bCs/>
            <w:sz w:val="18"/>
            <w:szCs w:val="18"/>
          </w:rPr>
          <w:t>http://www.ers.usda.gov/data-products/rural-urban-commuting-area-codes.aspx</w:t>
        </w:r>
      </w:hyperlink>
    </w:p>
    <w:p w14:paraId="190420AF" w14:textId="77777777" w:rsidR="00452159" w:rsidRPr="00962709" w:rsidRDefault="00452159" w:rsidP="00EE6E72">
      <w:pPr>
        <w:spacing w:before="0"/>
        <w:rPr>
          <w:rStyle w:val="Hyperlink"/>
          <w:bCs/>
          <w:sz w:val="18"/>
          <w:szCs w:val="18"/>
        </w:rPr>
      </w:pPr>
    </w:p>
    <w:p w14:paraId="4E669451" w14:textId="77777777" w:rsidR="00452159" w:rsidRPr="00962709" w:rsidRDefault="00452159" w:rsidP="00EE6E72">
      <w:pPr>
        <w:spacing w:before="0"/>
        <w:rPr>
          <w:bCs/>
          <w:sz w:val="18"/>
          <w:szCs w:val="18"/>
        </w:rPr>
      </w:pPr>
    </w:p>
    <w:sectPr w:rsidR="00452159" w:rsidRPr="00962709" w:rsidSect="00EE6E72">
      <w:type w:val="continuous"/>
      <w:pgSz w:w="12240" w:h="15840" w:code="1"/>
      <w:pgMar w:top="1080" w:right="1080" w:bottom="1080" w:left="1080" w:header="576" w:footer="576"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B51B12" w14:textId="77777777" w:rsidR="00251F7F" w:rsidRDefault="00251F7F">
      <w:r>
        <w:separator/>
      </w:r>
    </w:p>
  </w:endnote>
  <w:endnote w:type="continuationSeparator" w:id="0">
    <w:p w14:paraId="223231E0" w14:textId="77777777" w:rsidR="00251F7F" w:rsidRDefault="00251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ucida Grande">
    <w:altName w:val="Times New Roman"/>
    <w:panose1 w:val="00000000000000000000"/>
    <w:charset w:val="00"/>
    <w:family w:val="roman"/>
    <w:notTrueType/>
    <w:pitch w:val="default"/>
  </w:font>
  <w:font w:name="ヒラギノ角ゴ Pro W3">
    <w:altName w:val="Arial Unicode MS"/>
    <w:charset w:val="4E"/>
    <w:family w:val="auto"/>
    <w:pitch w:val="variable"/>
    <w:sig w:usb0="00000000" w:usb1="7AC7FFFF" w:usb2="00000012" w:usb3="00000000" w:csb0="0002000D"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man">
    <w:altName w:val="Calibri"/>
    <w:panose1 w:val="00000000000000000000"/>
    <w:charset w:val="FF"/>
    <w:family w:val="auto"/>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Eras Demi ITC">
    <w:panose1 w:val="020B0805030504020804"/>
    <w:charset w:val="00"/>
    <w:family w:val="swiss"/>
    <w:pitch w:val="variable"/>
    <w:sig w:usb0="00000003" w:usb1="00000000" w:usb2="00000000" w:usb3="00000000" w:csb0="00000001" w:csb1="00000000"/>
  </w:font>
  <w:font w:name="Abadi MT Condensed Light">
    <w:altName w:val="MV Bol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UI">
    <w:panose1 w:val="00000000000000000000"/>
    <w:charset w:val="00"/>
    <w:family w:val="swiss"/>
    <w:notTrueType/>
    <w:pitch w:val="default"/>
    <w:sig w:usb0="00000003" w:usb1="00000000" w:usb2="00000000" w:usb3="00000000" w:csb0="00000001" w:csb1="00000000"/>
  </w:font>
  <w:font w:name="Eras Medium ITC">
    <w:panose1 w:val="020B0602030504020804"/>
    <w:charset w:val="00"/>
    <w:family w:val="swiss"/>
    <w:pitch w:val="variable"/>
    <w:sig w:usb0="00000003" w:usb1="00000000" w:usb2="00000000" w:usb3="00000000" w:csb0="00000001" w:csb1="00000000"/>
  </w:font>
  <w:font w:name="ComicSansMS">
    <w:altName w:val="Arial Unicode MS"/>
    <w:panose1 w:val="00000000000000000000"/>
    <w:charset w:val="81"/>
    <w:family w:val="auto"/>
    <w:notTrueType/>
    <w:pitch w:val="default"/>
    <w:sig w:usb0="00000000" w:usb1="09060000" w:usb2="00000010" w:usb3="00000000" w:csb0="0008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WP IconicSymbolsA">
    <w:altName w:val="Calibri"/>
    <w:charset w:val="00"/>
    <w:family w:val="decorative"/>
    <w:pitch w:val="variable"/>
    <w:sig w:usb0="00000003" w:usb1="00000000" w:usb2="00000000" w:usb3="00000000" w:csb0="00000001" w:csb1="00000000"/>
  </w:font>
  <w:font w:name="Univers-CondensedBol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02070" w14:textId="1C6264D0" w:rsidR="00807E9C" w:rsidRPr="00F110E0" w:rsidRDefault="00807E9C" w:rsidP="00DD1E78">
    <w:pPr>
      <w:pStyle w:val="Footer"/>
      <w:jc w:val="center"/>
      <w:rPr>
        <w:sz w:val="18"/>
        <w:szCs w:val="18"/>
      </w:rPr>
    </w:pPr>
    <w:r w:rsidRPr="00F110E0">
      <w:rPr>
        <w:sz w:val="18"/>
        <w:szCs w:val="18"/>
      </w:rPr>
      <w:t>201</w:t>
    </w:r>
    <w:r>
      <w:rPr>
        <w:sz w:val="18"/>
        <w:szCs w:val="18"/>
      </w:rPr>
      <w:t>8</w:t>
    </w:r>
    <w:r w:rsidRPr="00F110E0">
      <w:rPr>
        <w:sz w:val="18"/>
        <w:szCs w:val="18"/>
      </w:rPr>
      <w:t xml:space="preserve"> Maine AmeriCorps State</w:t>
    </w:r>
    <w:r>
      <w:rPr>
        <w:sz w:val="18"/>
        <w:szCs w:val="18"/>
      </w:rPr>
      <w:t xml:space="preserve"> Formula Proposals due November 30, 2018      </w:t>
    </w:r>
    <w:r>
      <w:rPr>
        <w:sz w:val="18"/>
        <w:szCs w:val="18"/>
      </w:rPr>
      <w:tab/>
      <w:t xml:space="preserve">  Page </w:t>
    </w:r>
    <w:r w:rsidRPr="00F110E0">
      <w:rPr>
        <w:sz w:val="18"/>
        <w:szCs w:val="18"/>
      </w:rPr>
      <w:fldChar w:fldCharType="begin"/>
    </w:r>
    <w:r w:rsidRPr="00F110E0">
      <w:rPr>
        <w:sz w:val="18"/>
        <w:szCs w:val="18"/>
      </w:rPr>
      <w:instrText xml:space="preserve"> PAGE   \* MERGEFORMAT </w:instrText>
    </w:r>
    <w:r w:rsidRPr="00F110E0">
      <w:rPr>
        <w:sz w:val="18"/>
        <w:szCs w:val="18"/>
      </w:rPr>
      <w:fldChar w:fldCharType="separate"/>
    </w:r>
    <w:r w:rsidR="002E39A2">
      <w:rPr>
        <w:noProof/>
        <w:sz w:val="18"/>
        <w:szCs w:val="18"/>
      </w:rPr>
      <w:t>88</w:t>
    </w:r>
    <w:r w:rsidRPr="00F110E0">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F6F70" w14:textId="08E758E2" w:rsidR="00807E9C" w:rsidRPr="00ED0678" w:rsidRDefault="00807E9C" w:rsidP="00FA4923">
    <w:pPr>
      <w:pStyle w:val="Footer"/>
      <w:tabs>
        <w:tab w:val="clear" w:pos="8640"/>
        <w:tab w:val="left" w:pos="3510"/>
        <w:tab w:val="center" w:pos="3600"/>
        <w:tab w:val="left" w:pos="4320"/>
        <w:tab w:val="left" w:pos="4680"/>
        <w:tab w:val="left" w:pos="8550"/>
        <w:tab w:val="left" w:pos="9000"/>
        <w:tab w:val="right" w:pos="9360"/>
      </w:tabs>
      <w:jc w:val="center"/>
      <w:rPr>
        <w:sz w:val="18"/>
        <w:szCs w:val="18"/>
      </w:rPr>
    </w:pPr>
    <w:r>
      <w:rPr>
        <w:sz w:val="18"/>
        <w:szCs w:val="18"/>
      </w:rPr>
      <w:t xml:space="preserve">RFP # 201810207 </w:t>
    </w:r>
    <w:r w:rsidRPr="00ED0678">
      <w:rPr>
        <w:sz w:val="18"/>
        <w:szCs w:val="18"/>
      </w:rPr>
      <w:t>Application Instructions and Program Design Guidance</w:t>
    </w:r>
    <w:r>
      <w:rPr>
        <w:sz w:val="18"/>
        <w:szCs w:val="18"/>
      </w:rPr>
      <w:t xml:space="preserve"> </w:t>
    </w:r>
    <w:r>
      <w:rPr>
        <w:sz w:val="18"/>
        <w:szCs w:val="18"/>
      </w:rPr>
      <w:tab/>
    </w:r>
    <w:r w:rsidRPr="00ED0678">
      <w:rPr>
        <w:sz w:val="18"/>
        <w:szCs w:val="18"/>
      </w:rPr>
      <w:t xml:space="preserve"> </w:t>
    </w:r>
    <w:r>
      <w:rPr>
        <w:sz w:val="18"/>
        <w:szCs w:val="18"/>
      </w:rPr>
      <w:t xml:space="preserve">                </w:t>
    </w:r>
    <w:r w:rsidRPr="00ED0678">
      <w:rPr>
        <w:sz w:val="18"/>
        <w:szCs w:val="18"/>
      </w:rPr>
      <w:t xml:space="preserve">Page </w:t>
    </w:r>
    <w:r w:rsidRPr="00ED0678">
      <w:rPr>
        <w:sz w:val="18"/>
        <w:szCs w:val="18"/>
      </w:rPr>
      <w:fldChar w:fldCharType="begin"/>
    </w:r>
    <w:r w:rsidRPr="00ED0678">
      <w:rPr>
        <w:sz w:val="18"/>
        <w:szCs w:val="18"/>
      </w:rPr>
      <w:instrText xml:space="preserve"> PAGE   \* MERGEFORMAT </w:instrText>
    </w:r>
    <w:r w:rsidRPr="00ED0678">
      <w:rPr>
        <w:sz w:val="18"/>
        <w:szCs w:val="18"/>
      </w:rPr>
      <w:fldChar w:fldCharType="separate"/>
    </w:r>
    <w:r w:rsidR="002E39A2">
      <w:rPr>
        <w:noProof/>
        <w:sz w:val="18"/>
        <w:szCs w:val="18"/>
      </w:rPr>
      <w:t>89</w:t>
    </w:r>
    <w:r w:rsidRPr="00ED0678">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E56E95" w14:textId="77777777" w:rsidR="00251F7F" w:rsidRDefault="00251F7F">
      <w:r>
        <w:separator/>
      </w:r>
    </w:p>
  </w:footnote>
  <w:footnote w:type="continuationSeparator" w:id="0">
    <w:p w14:paraId="396A3482" w14:textId="77777777" w:rsidR="00251F7F" w:rsidRDefault="00251F7F">
      <w:r>
        <w:continuationSeparator/>
      </w:r>
    </w:p>
  </w:footnote>
  <w:footnote w:id="1">
    <w:p w14:paraId="6FAF5E54" w14:textId="77777777" w:rsidR="00807E9C" w:rsidRPr="00167B7F" w:rsidRDefault="00807E9C">
      <w:pPr>
        <w:pStyle w:val="FootnoteText"/>
        <w:rPr>
          <w:sz w:val="18"/>
          <w:szCs w:val="18"/>
        </w:rPr>
      </w:pPr>
      <w:r>
        <w:rPr>
          <w:rStyle w:val="FootnoteReference"/>
        </w:rPr>
        <w:footnoteRef/>
      </w:r>
      <w:r>
        <w:t xml:space="preserve"> </w:t>
      </w:r>
      <w:r>
        <w:rPr>
          <w:sz w:val="18"/>
          <w:szCs w:val="18"/>
        </w:rPr>
        <w:t>One Member Service Year, or MSY, is 1700 hours. Thus, positions requiring fewer than 1700 hours are added together based on their fractional value to determine the total MSYs. E.g., 2 half-time positions (900 hrs) + 1 full-time (1700 hrs) + 3 quarter time (450 hrs) = 2.795 MSYs.  See page 18 for full list of fractional positions.</w:t>
      </w:r>
    </w:p>
  </w:footnote>
  <w:footnote w:id="2">
    <w:p w14:paraId="35C2BB25" w14:textId="77777777" w:rsidR="00807E9C" w:rsidRPr="00452159" w:rsidRDefault="00807E9C" w:rsidP="00EE4453">
      <w:pPr>
        <w:pStyle w:val="FootnoteText"/>
        <w:rPr>
          <w:sz w:val="18"/>
          <w:szCs w:val="18"/>
        </w:rPr>
      </w:pPr>
      <w:r w:rsidRPr="00206FE8">
        <w:rPr>
          <w:rStyle w:val="FootnoteReference"/>
        </w:rPr>
        <w:footnoteRef/>
      </w:r>
      <w:r w:rsidRPr="5BF2FA31">
        <w:t xml:space="preserve"> </w:t>
      </w:r>
      <w:r w:rsidRPr="00452159">
        <w:rPr>
          <w:sz w:val="18"/>
          <w:szCs w:val="18"/>
        </w:rPr>
        <w:t>However, this exclusion will not apply to a corporation which a Federal agency has considered for suspension or debarment and has made a determination that suspension or debarment is not necessary to protect the interests of the Federal Government.</w:t>
      </w:r>
    </w:p>
  </w:footnote>
  <w:footnote w:id="3">
    <w:p w14:paraId="0A925363" w14:textId="77777777" w:rsidR="00807E9C" w:rsidRPr="008F02B2" w:rsidRDefault="00807E9C" w:rsidP="00452159">
      <w:pPr>
        <w:pStyle w:val="FootnoteText"/>
        <w:spacing w:before="0"/>
        <w:rPr>
          <w:sz w:val="18"/>
          <w:szCs w:val="18"/>
        </w:rPr>
      </w:pPr>
      <w:r w:rsidRPr="008F02B2">
        <w:rPr>
          <w:rStyle w:val="FootnoteReference"/>
          <w:sz w:val="18"/>
          <w:szCs w:val="18"/>
        </w:rPr>
        <w:footnoteRef/>
      </w:r>
      <w:r w:rsidRPr="008F02B2">
        <w:rPr>
          <w:sz w:val="18"/>
          <w:szCs w:val="18"/>
        </w:rPr>
        <w:t xml:space="preserve"> Members serving less than 1700 hours must do so at the rate of 40 hours/week for consecutive weeks.</w:t>
      </w:r>
    </w:p>
  </w:footnote>
  <w:footnote w:id="4">
    <w:p w14:paraId="2A95A162" w14:textId="77777777" w:rsidR="00807E9C" w:rsidRPr="00A31583" w:rsidRDefault="00807E9C" w:rsidP="00452159">
      <w:pPr>
        <w:pStyle w:val="FootnoteText"/>
        <w:spacing w:before="60"/>
        <w:rPr>
          <w:sz w:val="18"/>
          <w:szCs w:val="18"/>
        </w:rPr>
      </w:pPr>
      <w:r>
        <w:rPr>
          <w:rStyle w:val="FootnoteReference"/>
        </w:rPr>
        <w:footnoteRef/>
      </w:r>
      <w:r>
        <w:t xml:space="preserve"> </w:t>
      </w:r>
      <w:r w:rsidRPr="00A31583">
        <w:rPr>
          <w:sz w:val="18"/>
          <w:szCs w:val="18"/>
        </w:rPr>
        <w:t xml:space="preserve">See </w:t>
      </w:r>
      <w:r w:rsidRPr="00696AEF">
        <w:rPr>
          <w:sz w:val="18"/>
          <w:szCs w:val="18"/>
        </w:rPr>
        <w:t xml:space="preserve">page </w:t>
      </w:r>
      <w:r w:rsidRPr="00696AEF">
        <w:rPr>
          <w:sz w:val="18"/>
          <w:szCs w:val="18"/>
        </w:rPr>
        <w:fldChar w:fldCharType="begin"/>
      </w:r>
      <w:r w:rsidRPr="00696AEF">
        <w:rPr>
          <w:sz w:val="18"/>
          <w:szCs w:val="18"/>
        </w:rPr>
        <w:instrText xml:space="preserve"> PAGEREF memberageexception \h </w:instrText>
      </w:r>
      <w:r w:rsidRPr="00696AEF">
        <w:rPr>
          <w:sz w:val="18"/>
          <w:szCs w:val="18"/>
        </w:rPr>
      </w:r>
      <w:r w:rsidRPr="00696AEF">
        <w:rPr>
          <w:sz w:val="18"/>
          <w:szCs w:val="18"/>
        </w:rPr>
        <w:fldChar w:fldCharType="separate"/>
      </w:r>
      <w:r w:rsidRPr="00696AEF">
        <w:rPr>
          <w:noProof/>
          <w:sz w:val="18"/>
          <w:szCs w:val="18"/>
        </w:rPr>
        <w:t>21</w:t>
      </w:r>
      <w:r w:rsidRPr="00696AEF">
        <w:rPr>
          <w:sz w:val="18"/>
          <w:szCs w:val="18"/>
        </w:rPr>
        <w:fldChar w:fldCharType="end"/>
      </w:r>
      <w:r w:rsidRPr="00A31583">
        <w:rPr>
          <w:sz w:val="18"/>
          <w:szCs w:val="18"/>
        </w:rPr>
        <w:t xml:space="preserve"> for exceptions.</w:t>
      </w:r>
    </w:p>
  </w:footnote>
  <w:footnote w:id="5">
    <w:p w14:paraId="495CEAB8" w14:textId="77777777" w:rsidR="00807E9C" w:rsidRPr="002F659A" w:rsidRDefault="00807E9C" w:rsidP="00C41572">
      <w:pPr>
        <w:rPr>
          <w:sz w:val="18"/>
          <w:szCs w:val="18"/>
        </w:rPr>
      </w:pPr>
      <w:r w:rsidRPr="00447C3A">
        <w:rPr>
          <w:rStyle w:val="PageNumber"/>
          <w:szCs w:val="22"/>
          <w:vertAlign w:val="superscript"/>
        </w:rPr>
        <w:footnoteRef/>
      </w:r>
      <w:r>
        <w:t xml:space="preserve"> </w:t>
      </w:r>
      <w:r>
        <w:rPr>
          <w:sz w:val="18"/>
          <w:szCs w:val="18"/>
        </w:rPr>
        <w:t>Note that regulations direct states to establish their own policies in certain areas.  This RFP contains applicable details and takes precedence over the minimum federal requirements.</w:t>
      </w:r>
    </w:p>
  </w:footnote>
  <w:footnote w:id="6">
    <w:p w14:paraId="0CA55E94" w14:textId="77777777" w:rsidR="00807E9C" w:rsidRDefault="00807E9C" w:rsidP="00B62B69">
      <w:pPr>
        <w:pStyle w:val="FootnoteText"/>
        <w:spacing w:before="0"/>
      </w:pPr>
      <w:r>
        <w:rPr>
          <w:rStyle w:val="FootnoteReference"/>
        </w:rPr>
        <w:footnoteRef/>
      </w:r>
      <w:r w:rsidRPr="00626397">
        <w:rPr>
          <w:sz w:val="18"/>
          <w:szCs w:val="18"/>
        </w:rPr>
        <w:t xml:space="preserve"> A capability that, when added to and employed by a </w:t>
      </w:r>
      <w:r>
        <w:rPr>
          <w:sz w:val="18"/>
          <w:szCs w:val="18"/>
        </w:rPr>
        <w:t>service-delivery program</w:t>
      </w:r>
      <w:r w:rsidRPr="00626397">
        <w:rPr>
          <w:sz w:val="18"/>
          <w:szCs w:val="18"/>
        </w:rPr>
        <w:t>, significantly increases the potential of that force and thus enhances the probability of successful mission accomplishment.</w:t>
      </w:r>
    </w:p>
  </w:footnote>
  <w:footnote w:id="7">
    <w:p w14:paraId="3F29FD0D" w14:textId="77777777" w:rsidR="00807E9C" w:rsidRPr="00A31583" w:rsidRDefault="00807E9C">
      <w:pPr>
        <w:pStyle w:val="FootnoteText"/>
        <w:rPr>
          <w:sz w:val="18"/>
          <w:szCs w:val="18"/>
        </w:rPr>
      </w:pPr>
      <w:r w:rsidRPr="00A31583">
        <w:rPr>
          <w:rStyle w:val="FootnoteReference"/>
          <w:szCs w:val="22"/>
        </w:rPr>
        <w:footnoteRef/>
      </w:r>
      <w:r w:rsidRPr="00A31583">
        <w:rPr>
          <w:szCs w:val="22"/>
        </w:rPr>
        <w:t xml:space="preserve"> </w:t>
      </w:r>
      <w:r w:rsidRPr="00A31583">
        <w:rPr>
          <w:sz w:val="18"/>
          <w:szCs w:val="18"/>
        </w:rPr>
        <w:t>See 45 CFR 2520.35 for waiver information related to this requirement.</w:t>
      </w:r>
    </w:p>
  </w:footnote>
  <w:footnote w:id="8">
    <w:p w14:paraId="48DDB8C9" w14:textId="77777777" w:rsidR="00807E9C" w:rsidRPr="00C73ABD" w:rsidRDefault="00807E9C" w:rsidP="00C73ABD">
      <w:pPr>
        <w:rPr>
          <w:sz w:val="18"/>
          <w:szCs w:val="18"/>
        </w:rPr>
      </w:pPr>
      <w:r>
        <w:rPr>
          <w:rStyle w:val="FootnoteReference"/>
        </w:rPr>
        <w:footnoteRef/>
      </w:r>
      <w:r>
        <w:t xml:space="preserve"> I</w:t>
      </w:r>
      <w:r w:rsidRPr="00C73ABD">
        <w:rPr>
          <w:sz w:val="18"/>
          <w:szCs w:val="18"/>
        </w:rPr>
        <w:t xml:space="preserve">n 2017, the distribution of evidence tiers among funded AmeriCorps State competitive grants were as follows: Strong 9%, Moderate 9%, Preliminary 38%, and Pre-Preliminary 27%.  CNCS values and funds programs at all points along the evidence continuum and expects programs to progress along the evidence continuum over time.  Thus, do not be deterred from applying for funding due to the current evidence level. </w:t>
      </w:r>
    </w:p>
    <w:p w14:paraId="7D06C16C" w14:textId="77777777" w:rsidR="00807E9C" w:rsidRDefault="00807E9C">
      <w:pPr>
        <w:pStyle w:val="FootnoteText"/>
      </w:pPr>
    </w:p>
  </w:footnote>
  <w:footnote w:id="9">
    <w:p w14:paraId="0737343D" w14:textId="77777777" w:rsidR="00807E9C" w:rsidRPr="00EA6A3F" w:rsidRDefault="00807E9C" w:rsidP="005D6DDD">
      <w:pPr>
        <w:pStyle w:val="FootnoteText"/>
        <w:rPr>
          <w:sz w:val="18"/>
          <w:szCs w:val="18"/>
        </w:rPr>
      </w:pPr>
      <w:r w:rsidRPr="00EA6A3F">
        <w:rPr>
          <w:rStyle w:val="FootnoteReference"/>
          <w:sz w:val="18"/>
          <w:szCs w:val="18"/>
        </w:rPr>
        <w:footnoteRef/>
      </w:r>
      <w:r w:rsidRPr="00EA6A3F">
        <w:rPr>
          <w:sz w:val="18"/>
          <w:szCs w:val="18"/>
        </w:rPr>
        <w:t xml:space="preserve"> Objectives are objectives of the CNCS strategic plan.  Activity that does not contribute to a strategic plan objective is categorized as “Other.”</w:t>
      </w:r>
    </w:p>
  </w:footnote>
  <w:footnote w:id="10">
    <w:p w14:paraId="6BDBC021" w14:textId="77777777" w:rsidR="00807E9C" w:rsidRPr="005E3082" w:rsidRDefault="00807E9C" w:rsidP="005E3082">
      <w:pPr>
        <w:pStyle w:val="FootnoteText"/>
        <w:spacing w:before="0"/>
        <w:rPr>
          <w:sz w:val="18"/>
          <w:szCs w:val="18"/>
        </w:rPr>
      </w:pPr>
      <w:r w:rsidRPr="005E3082">
        <w:rPr>
          <w:rStyle w:val="FootnoteReference"/>
          <w:sz w:val="18"/>
          <w:szCs w:val="18"/>
        </w:rPr>
        <w:footnoteRef/>
      </w:r>
      <w:r w:rsidRPr="005E3082">
        <w:rPr>
          <w:sz w:val="18"/>
          <w:szCs w:val="18"/>
        </w:rPr>
        <w:t xml:space="preserve"> Applicants must meet all requirements of the evidence tier in order to be considered for that tier. Applicants that do not meet all requirements will be considered for a lower tier. </w:t>
      </w:r>
    </w:p>
  </w:footnote>
  <w:footnote w:id="11">
    <w:p w14:paraId="6866A620" w14:textId="77777777" w:rsidR="00807E9C" w:rsidRPr="005E3082" w:rsidRDefault="00807E9C" w:rsidP="005E3082">
      <w:pPr>
        <w:pStyle w:val="FootnoteText"/>
        <w:spacing w:before="0"/>
        <w:rPr>
          <w:sz w:val="18"/>
          <w:szCs w:val="18"/>
        </w:rPr>
      </w:pPr>
      <w:r w:rsidRPr="005E3082">
        <w:rPr>
          <w:rStyle w:val="FootnoteReference"/>
          <w:sz w:val="18"/>
          <w:szCs w:val="18"/>
        </w:rPr>
        <w:footnoteRef/>
      </w:r>
      <w:r w:rsidRPr="005E3082">
        <w:rPr>
          <w:sz w:val="18"/>
          <w:szCs w:val="18"/>
        </w:rPr>
        <w:t xml:space="preserve"> When submission of studies is permitted, applicants may submit up to two evaluation reports.  CNCS grantees recompeting for at least the second time are required to submit an evaluation report.  For these grantees, the CNCS-required evaluation report may count toward one of the two studies or may be submitted in addition to them.  In the latter case, all three studies will be considered against the review criteria.  Studies submitted beyond the allowable number will not be reviewed.</w:t>
      </w:r>
    </w:p>
  </w:footnote>
  <w:footnote w:id="12">
    <w:p w14:paraId="45000872" w14:textId="77777777" w:rsidR="00807E9C" w:rsidRPr="0074690C" w:rsidRDefault="00807E9C" w:rsidP="0074690C">
      <w:pPr>
        <w:pStyle w:val="FootnoteText"/>
        <w:spacing w:before="0"/>
        <w:rPr>
          <w:sz w:val="18"/>
          <w:szCs w:val="18"/>
        </w:rPr>
      </w:pPr>
      <w:r w:rsidRPr="0074690C">
        <w:rPr>
          <w:rStyle w:val="FootnoteReference"/>
          <w:sz w:val="18"/>
          <w:szCs w:val="18"/>
        </w:rPr>
        <w:footnoteRef/>
      </w:r>
      <w:r w:rsidRPr="0074690C">
        <w:rPr>
          <w:sz w:val="18"/>
          <w:szCs w:val="18"/>
        </w:rPr>
        <w:t xml:space="preserve"> An evidence-informed program uses the best available knowledge, research, and evaluation to guide program design and implementation, but does not have scientific research or rigorous evaluation of the program itself and is not replicating an evidence-based program</w:t>
      </w:r>
    </w:p>
  </w:footnote>
  <w:footnote w:id="13">
    <w:p w14:paraId="2D50C9B1" w14:textId="77777777" w:rsidR="00807E9C" w:rsidRPr="00CE1807" w:rsidRDefault="00807E9C" w:rsidP="00CE1807">
      <w:pPr>
        <w:pStyle w:val="FootnoteText"/>
        <w:spacing w:before="0"/>
        <w:rPr>
          <w:sz w:val="18"/>
          <w:szCs w:val="18"/>
        </w:rPr>
      </w:pPr>
      <w:r w:rsidRPr="00CE1807">
        <w:rPr>
          <w:rStyle w:val="FootnoteReference"/>
          <w:sz w:val="18"/>
          <w:szCs w:val="18"/>
        </w:rPr>
        <w:footnoteRef/>
      </w:r>
      <w:r w:rsidRPr="00CE1807">
        <w:rPr>
          <w:sz w:val="18"/>
          <w:szCs w:val="18"/>
        </w:rPr>
        <w:t xml:space="preserve"> Replicate means that the key elements of the applicant’s intervention are implemented as the evidence-based program model describes (e.g., in terms of content or curriculum, delivery process, and target population), and the applicant’s adaptations are relatively minor. For example, an applicant implementing an intervention using certified teachers to administer the curriculum would not be considered replicating that program with fidelity if it replaces teachers with AmeriCorps members who are not certified teachers because the documented success of the intervention relied on the specialization of certified teachers.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FFFFFFF"/>
    <w:lvl w:ilvl="0">
      <w:start w:val="3"/>
      <w:numFmt w:val="upperLetter"/>
      <w:pStyle w:val="Heading9"/>
      <w:lvlText w:val="%1."/>
      <w:legacy w:legacy="1" w:legacySpace="120" w:legacyIndent="360"/>
      <w:lvlJc w:val="left"/>
      <w:pPr>
        <w:ind w:left="1080" w:hanging="360"/>
      </w:pPr>
      <w:rPr>
        <w:b/>
      </w:r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0000017"/>
    <w:multiLevelType w:val="multilevel"/>
    <w:tmpl w:val="84FC1F08"/>
    <w:lvl w:ilvl="0">
      <w:numFmt w:val="bullet"/>
      <w:lvlText w:val="·"/>
      <w:lvlJc w:val="left"/>
      <w:pPr>
        <w:tabs>
          <w:tab w:val="num" w:pos="360"/>
        </w:tabs>
        <w:ind w:left="360" w:firstLine="0"/>
      </w:pPr>
      <w:rPr>
        <w:rFonts w:ascii="Lucida Grande" w:eastAsia="ヒラギノ角ゴ Pro W3" w:hAnsi="Symbol" w:hint="default"/>
        <w:color w:val="000000"/>
        <w:position w:val="0"/>
        <w:sz w:val="20"/>
      </w:rPr>
    </w:lvl>
    <w:lvl w:ilvl="1">
      <w:start w:val="1"/>
      <w:numFmt w:val="bullet"/>
      <w:lvlText w:val="o"/>
      <w:lvlJc w:val="left"/>
      <w:pPr>
        <w:tabs>
          <w:tab w:val="num" w:pos="360"/>
        </w:tabs>
        <w:ind w:left="360" w:firstLine="1080"/>
      </w:pPr>
      <w:rPr>
        <w:rFonts w:ascii="Courier New" w:hAnsi="Courier New" w:cs="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2" w15:restartNumberingAfterBreak="0">
    <w:nsid w:val="01387331"/>
    <w:multiLevelType w:val="hybridMultilevel"/>
    <w:tmpl w:val="E7D8C9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2216220"/>
    <w:multiLevelType w:val="hybridMultilevel"/>
    <w:tmpl w:val="0AE666DA"/>
    <w:lvl w:ilvl="0" w:tplc="11CAEA36">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3131B10"/>
    <w:multiLevelType w:val="hybridMultilevel"/>
    <w:tmpl w:val="E84069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EB4F9C"/>
    <w:multiLevelType w:val="hybridMultilevel"/>
    <w:tmpl w:val="9ADA0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E249BA"/>
    <w:multiLevelType w:val="hybridMultilevel"/>
    <w:tmpl w:val="5D8E8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E73B6B"/>
    <w:multiLevelType w:val="hybridMultilevel"/>
    <w:tmpl w:val="69F6A1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08F71F02"/>
    <w:multiLevelType w:val="hybridMultilevel"/>
    <w:tmpl w:val="AFB2C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9BB7064"/>
    <w:multiLevelType w:val="hybridMultilevel"/>
    <w:tmpl w:val="D9ECAB9C"/>
    <w:lvl w:ilvl="0" w:tplc="687A9E78">
      <w:start w:val="1"/>
      <w:numFmt w:val="bullet"/>
      <w:lvlText w:val=""/>
      <w:lvlJc w:val="left"/>
      <w:pPr>
        <w:tabs>
          <w:tab w:val="num" w:pos="1080"/>
        </w:tabs>
        <w:ind w:left="1080" w:hanging="360"/>
      </w:pPr>
      <w:rPr>
        <w:rFonts w:ascii="Wingdings" w:hAnsi="Wingdings" w:hint="default"/>
        <w:sz w:val="22"/>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0A1A2DC3"/>
    <w:multiLevelType w:val="hybridMultilevel"/>
    <w:tmpl w:val="A8E27A16"/>
    <w:lvl w:ilvl="0" w:tplc="202CA1B6">
      <w:start w:val="1"/>
      <w:numFmt w:val="bullet"/>
      <w:lvlText w:val=""/>
      <w:lvlJc w:val="left"/>
      <w:pPr>
        <w:tabs>
          <w:tab w:val="num" w:pos="1440"/>
        </w:tabs>
        <w:ind w:left="1440" w:hanging="360"/>
      </w:pPr>
      <w:rPr>
        <w:rFonts w:ascii="Symbol" w:hAnsi="Symbol" w:hint="default"/>
        <w:color w:val="auto"/>
      </w:rPr>
    </w:lvl>
    <w:lvl w:ilvl="1" w:tplc="0409000B">
      <w:start w:val="1"/>
      <w:numFmt w:val="bullet"/>
      <w:lvlText w:val=""/>
      <w:lvlJc w:val="left"/>
      <w:pPr>
        <w:tabs>
          <w:tab w:val="num" w:pos="1800"/>
        </w:tabs>
        <w:ind w:left="1800" w:hanging="360"/>
      </w:pPr>
      <w:rPr>
        <w:rFonts w:ascii="Wingdings" w:hAnsi="Wingdings"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B433AFA"/>
    <w:multiLevelType w:val="hybridMultilevel"/>
    <w:tmpl w:val="999441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B777B41"/>
    <w:multiLevelType w:val="hybridMultilevel"/>
    <w:tmpl w:val="0C78C9EA"/>
    <w:lvl w:ilvl="0" w:tplc="269A2BF0">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3" w15:restartNumberingAfterBreak="0">
    <w:nsid w:val="0E162278"/>
    <w:multiLevelType w:val="hybridMultilevel"/>
    <w:tmpl w:val="141A6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D2351D"/>
    <w:multiLevelType w:val="hybridMultilevel"/>
    <w:tmpl w:val="92FC487C"/>
    <w:lvl w:ilvl="0" w:tplc="687A9E78">
      <w:start w:val="1"/>
      <w:numFmt w:val="bullet"/>
      <w:lvlText w:val=""/>
      <w:lvlJc w:val="left"/>
      <w:pPr>
        <w:tabs>
          <w:tab w:val="num" w:pos="1080"/>
        </w:tabs>
        <w:ind w:left="1080" w:hanging="360"/>
      </w:pPr>
      <w:rPr>
        <w:rFonts w:ascii="Wingdings" w:hAnsi="Wingdings" w:hint="default"/>
        <w:sz w:val="22"/>
        <w:szCs w:val="22"/>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0F6B1FBB"/>
    <w:multiLevelType w:val="hybridMultilevel"/>
    <w:tmpl w:val="F80813B4"/>
    <w:lvl w:ilvl="0" w:tplc="202CA1B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0177D11"/>
    <w:multiLevelType w:val="multilevel"/>
    <w:tmpl w:val="960605C2"/>
    <w:lvl w:ilvl="0">
      <w:start w:val="1"/>
      <w:numFmt w:val="bullet"/>
      <w:lvlText w:val=""/>
      <w:lvlJc w:val="left"/>
      <w:pPr>
        <w:tabs>
          <w:tab w:val="num" w:pos="1080"/>
        </w:tabs>
        <w:ind w:left="1080" w:hanging="360"/>
      </w:pPr>
      <w:rPr>
        <w:rFonts w:ascii="Symbol" w:hAnsi="Symbol" w:hint="default"/>
        <w:color w:val="000000"/>
        <w:position w:val="0"/>
        <w:sz w:val="24"/>
      </w:rPr>
    </w:lvl>
    <w:lvl w:ilvl="1">
      <w:start w:val="1"/>
      <w:numFmt w:val="bullet"/>
      <w:lvlText w:val="o"/>
      <w:lvlJc w:val="left"/>
      <w:pPr>
        <w:tabs>
          <w:tab w:val="num" w:pos="720"/>
        </w:tabs>
        <w:ind w:left="720" w:firstLine="1080"/>
      </w:pPr>
      <w:rPr>
        <w:rFonts w:ascii="Courier New" w:eastAsia="ヒラギノ角ゴ Pro W3" w:hAnsi="Courier New" w:hint="default"/>
        <w:color w:val="000000"/>
        <w:position w:val="0"/>
        <w:sz w:val="24"/>
      </w:rPr>
    </w:lvl>
    <w:lvl w:ilvl="2">
      <w:start w:val="1"/>
      <w:numFmt w:val="bullet"/>
      <w:lvlText w:val=""/>
      <w:lvlJc w:val="left"/>
      <w:pPr>
        <w:tabs>
          <w:tab w:val="num" w:pos="720"/>
        </w:tabs>
        <w:ind w:left="720" w:firstLine="1800"/>
      </w:pPr>
      <w:rPr>
        <w:rFonts w:ascii="Wingdings" w:eastAsia="ヒラギノ角ゴ Pro W3" w:hAnsi="Wingdings" w:hint="default"/>
        <w:color w:val="000000"/>
        <w:position w:val="0"/>
        <w:sz w:val="24"/>
      </w:rPr>
    </w:lvl>
    <w:lvl w:ilvl="3">
      <w:start w:val="1"/>
      <w:numFmt w:val="bullet"/>
      <w:lvlText w:val="·"/>
      <w:lvlJc w:val="left"/>
      <w:pPr>
        <w:tabs>
          <w:tab w:val="num" w:pos="720"/>
        </w:tabs>
        <w:ind w:left="720" w:firstLine="2520"/>
      </w:pPr>
      <w:rPr>
        <w:rFonts w:ascii="Lucida Grande" w:eastAsia="ヒラギノ角ゴ Pro W3" w:hAnsi="Symbol" w:hint="default"/>
        <w:color w:val="000000"/>
        <w:position w:val="0"/>
        <w:sz w:val="24"/>
      </w:rPr>
    </w:lvl>
    <w:lvl w:ilvl="4">
      <w:start w:val="1"/>
      <w:numFmt w:val="bullet"/>
      <w:lvlText w:val="o"/>
      <w:lvlJc w:val="left"/>
      <w:pPr>
        <w:tabs>
          <w:tab w:val="num" w:pos="720"/>
        </w:tabs>
        <w:ind w:left="720" w:firstLine="3240"/>
      </w:pPr>
      <w:rPr>
        <w:rFonts w:ascii="Courier New" w:eastAsia="ヒラギノ角ゴ Pro W3" w:hAnsi="Courier New" w:hint="default"/>
        <w:color w:val="000000"/>
        <w:position w:val="0"/>
        <w:sz w:val="24"/>
      </w:rPr>
    </w:lvl>
    <w:lvl w:ilvl="5">
      <w:start w:val="1"/>
      <w:numFmt w:val="bullet"/>
      <w:lvlText w:val=""/>
      <w:lvlJc w:val="left"/>
      <w:pPr>
        <w:tabs>
          <w:tab w:val="num" w:pos="720"/>
        </w:tabs>
        <w:ind w:left="720" w:firstLine="3960"/>
      </w:pPr>
      <w:rPr>
        <w:rFonts w:ascii="Wingdings" w:eastAsia="ヒラギノ角ゴ Pro W3" w:hAnsi="Wingdings" w:hint="default"/>
        <w:color w:val="000000"/>
        <w:position w:val="0"/>
        <w:sz w:val="24"/>
      </w:rPr>
    </w:lvl>
    <w:lvl w:ilvl="6">
      <w:start w:val="1"/>
      <w:numFmt w:val="bullet"/>
      <w:lvlText w:val="·"/>
      <w:lvlJc w:val="left"/>
      <w:pPr>
        <w:tabs>
          <w:tab w:val="num" w:pos="720"/>
        </w:tabs>
        <w:ind w:left="720" w:firstLine="4680"/>
      </w:pPr>
      <w:rPr>
        <w:rFonts w:ascii="Lucida Grande" w:eastAsia="ヒラギノ角ゴ Pro W3" w:hAnsi="Symbol" w:hint="default"/>
        <w:color w:val="000000"/>
        <w:position w:val="0"/>
        <w:sz w:val="24"/>
      </w:rPr>
    </w:lvl>
    <w:lvl w:ilvl="7">
      <w:start w:val="1"/>
      <w:numFmt w:val="bullet"/>
      <w:lvlText w:val="o"/>
      <w:lvlJc w:val="left"/>
      <w:pPr>
        <w:tabs>
          <w:tab w:val="num" w:pos="720"/>
        </w:tabs>
        <w:ind w:left="720" w:firstLine="5400"/>
      </w:pPr>
      <w:rPr>
        <w:rFonts w:ascii="Courier New" w:eastAsia="ヒラギノ角ゴ Pro W3" w:hAnsi="Courier New" w:hint="default"/>
        <w:color w:val="000000"/>
        <w:position w:val="0"/>
        <w:sz w:val="24"/>
      </w:rPr>
    </w:lvl>
    <w:lvl w:ilvl="8">
      <w:start w:val="1"/>
      <w:numFmt w:val="bullet"/>
      <w:lvlText w:val=""/>
      <w:lvlJc w:val="left"/>
      <w:pPr>
        <w:tabs>
          <w:tab w:val="num" w:pos="720"/>
        </w:tabs>
        <w:ind w:left="720" w:firstLine="6120"/>
      </w:pPr>
      <w:rPr>
        <w:rFonts w:ascii="Wingdings" w:eastAsia="ヒラギノ角ゴ Pro W3" w:hAnsi="Wingdings" w:hint="default"/>
        <w:color w:val="000000"/>
        <w:position w:val="0"/>
        <w:sz w:val="24"/>
      </w:rPr>
    </w:lvl>
  </w:abstractNum>
  <w:abstractNum w:abstractNumId="17" w15:restartNumberingAfterBreak="0">
    <w:nsid w:val="10972817"/>
    <w:multiLevelType w:val="hybridMultilevel"/>
    <w:tmpl w:val="89D8B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15E70AA"/>
    <w:multiLevelType w:val="hybridMultilevel"/>
    <w:tmpl w:val="1276A2B6"/>
    <w:lvl w:ilvl="0" w:tplc="202CA1B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39B63F5"/>
    <w:multiLevelType w:val="hybridMultilevel"/>
    <w:tmpl w:val="E02EE9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5725BFE"/>
    <w:multiLevelType w:val="hybridMultilevel"/>
    <w:tmpl w:val="BC1E39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79D0C66"/>
    <w:multiLevelType w:val="hybridMultilevel"/>
    <w:tmpl w:val="8B90B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8EB3115"/>
    <w:multiLevelType w:val="hybridMultilevel"/>
    <w:tmpl w:val="6114DB5E"/>
    <w:lvl w:ilvl="0" w:tplc="0409000F">
      <w:start w:val="1"/>
      <w:numFmt w:val="decimal"/>
      <w:lvlText w:val="%1."/>
      <w:lvlJc w:val="left"/>
      <w:pPr>
        <w:tabs>
          <w:tab w:val="num" w:pos="720"/>
        </w:tabs>
        <w:ind w:left="72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15:restartNumberingAfterBreak="0">
    <w:nsid w:val="1973776E"/>
    <w:multiLevelType w:val="hybridMultilevel"/>
    <w:tmpl w:val="68CCB8C4"/>
    <w:lvl w:ilvl="0" w:tplc="005AFE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1BA77FFC"/>
    <w:multiLevelType w:val="hybridMultilevel"/>
    <w:tmpl w:val="B48AB1EA"/>
    <w:lvl w:ilvl="0" w:tplc="0409000F">
      <w:start w:val="1"/>
      <w:numFmt w:val="decimal"/>
      <w:lvlText w:val="%1."/>
      <w:lvlJc w:val="left"/>
      <w:pPr>
        <w:tabs>
          <w:tab w:val="num" w:pos="1446"/>
        </w:tabs>
        <w:ind w:left="1446" w:hanging="360"/>
      </w:pPr>
    </w:lvl>
    <w:lvl w:ilvl="1" w:tplc="D3224494">
      <w:start w:val="2"/>
      <w:numFmt w:val="bullet"/>
      <w:lvlText w:val=""/>
      <w:lvlJc w:val="left"/>
      <w:pPr>
        <w:ind w:left="2166" w:hanging="360"/>
      </w:pPr>
      <w:rPr>
        <w:rFonts w:ascii="Wingdings" w:eastAsia="Times New Roman" w:hAnsi="Wingdings" w:cs="Times New Roman" w:hint="default"/>
      </w:rPr>
    </w:lvl>
    <w:lvl w:ilvl="2" w:tplc="0409001B" w:tentative="1">
      <w:start w:val="1"/>
      <w:numFmt w:val="lowerRoman"/>
      <w:lvlText w:val="%3."/>
      <w:lvlJc w:val="right"/>
      <w:pPr>
        <w:tabs>
          <w:tab w:val="num" w:pos="2886"/>
        </w:tabs>
        <w:ind w:left="2886" w:hanging="180"/>
      </w:pPr>
    </w:lvl>
    <w:lvl w:ilvl="3" w:tplc="0409000F" w:tentative="1">
      <w:start w:val="1"/>
      <w:numFmt w:val="decimal"/>
      <w:lvlText w:val="%4."/>
      <w:lvlJc w:val="left"/>
      <w:pPr>
        <w:tabs>
          <w:tab w:val="num" w:pos="3606"/>
        </w:tabs>
        <w:ind w:left="3606" w:hanging="360"/>
      </w:pPr>
    </w:lvl>
    <w:lvl w:ilvl="4" w:tplc="04090019" w:tentative="1">
      <w:start w:val="1"/>
      <w:numFmt w:val="lowerLetter"/>
      <w:lvlText w:val="%5."/>
      <w:lvlJc w:val="left"/>
      <w:pPr>
        <w:tabs>
          <w:tab w:val="num" w:pos="4326"/>
        </w:tabs>
        <w:ind w:left="4326" w:hanging="360"/>
      </w:pPr>
    </w:lvl>
    <w:lvl w:ilvl="5" w:tplc="0409001B" w:tentative="1">
      <w:start w:val="1"/>
      <w:numFmt w:val="lowerRoman"/>
      <w:lvlText w:val="%6."/>
      <w:lvlJc w:val="right"/>
      <w:pPr>
        <w:tabs>
          <w:tab w:val="num" w:pos="5046"/>
        </w:tabs>
        <w:ind w:left="5046" w:hanging="180"/>
      </w:pPr>
    </w:lvl>
    <w:lvl w:ilvl="6" w:tplc="0409000F" w:tentative="1">
      <w:start w:val="1"/>
      <w:numFmt w:val="decimal"/>
      <w:lvlText w:val="%7."/>
      <w:lvlJc w:val="left"/>
      <w:pPr>
        <w:tabs>
          <w:tab w:val="num" w:pos="5766"/>
        </w:tabs>
        <w:ind w:left="5766" w:hanging="360"/>
      </w:pPr>
    </w:lvl>
    <w:lvl w:ilvl="7" w:tplc="04090019" w:tentative="1">
      <w:start w:val="1"/>
      <w:numFmt w:val="lowerLetter"/>
      <w:lvlText w:val="%8."/>
      <w:lvlJc w:val="left"/>
      <w:pPr>
        <w:tabs>
          <w:tab w:val="num" w:pos="6486"/>
        </w:tabs>
        <w:ind w:left="6486" w:hanging="360"/>
      </w:pPr>
    </w:lvl>
    <w:lvl w:ilvl="8" w:tplc="0409001B" w:tentative="1">
      <w:start w:val="1"/>
      <w:numFmt w:val="lowerRoman"/>
      <w:lvlText w:val="%9."/>
      <w:lvlJc w:val="right"/>
      <w:pPr>
        <w:tabs>
          <w:tab w:val="num" w:pos="7206"/>
        </w:tabs>
        <w:ind w:left="7206" w:hanging="180"/>
      </w:pPr>
    </w:lvl>
  </w:abstractNum>
  <w:abstractNum w:abstractNumId="25" w15:restartNumberingAfterBreak="0">
    <w:nsid w:val="1D487FB9"/>
    <w:multiLevelType w:val="hybridMultilevel"/>
    <w:tmpl w:val="75722C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1E694D8B"/>
    <w:multiLevelType w:val="hybridMultilevel"/>
    <w:tmpl w:val="0BD43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026119C"/>
    <w:multiLevelType w:val="hybridMultilevel"/>
    <w:tmpl w:val="C930C456"/>
    <w:lvl w:ilvl="0" w:tplc="687A9E78">
      <w:start w:val="1"/>
      <w:numFmt w:val="bullet"/>
      <w:lvlText w:val=""/>
      <w:lvlJc w:val="left"/>
      <w:pPr>
        <w:tabs>
          <w:tab w:val="num" w:pos="1080"/>
        </w:tabs>
        <w:ind w:left="1080" w:hanging="360"/>
      </w:pPr>
      <w:rPr>
        <w:rFonts w:ascii="Wingdings" w:hAnsi="Wingdings" w:hint="default"/>
        <w:sz w:val="22"/>
        <w:szCs w:val="22"/>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20690ED2"/>
    <w:multiLevelType w:val="hybridMultilevel"/>
    <w:tmpl w:val="A606BD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23F75BC"/>
    <w:multiLevelType w:val="hybridMultilevel"/>
    <w:tmpl w:val="0A407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24AE5A2B"/>
    <w:multiLevelType w:val="hybridMultilevel"/>
    <w:tmpl w:val="B6B498C2"/>
    <w:lvl w:ilvl="0" w:tplc="687A9E78">
      <w:start w:val="1"/>
      <w:numFmt w:val="bullet"/>
      <w:lvlText w:val=""/>
      <w:lvlJc w:val="left"/>
      <w:pPr>
        <w:tabs>
          <w:tab w:val="num" w:pos="360"/>
        </w:tabs>
        <w:ind w:left="360" w:hanging="360"/>
      </w:pPr>
      <w:rPr>
        <w:rFonts w:ascii="Wingdings" w:hAnsi="Wingdings"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51833D9"/>
    <w:multiLevelType w:val="hybridMultilevel"/>
    <w:tmpl w:val="9C8C0C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265C4E9E"/>
    <w:multiLevelType w:val="hybridMultilevel"/>
    <w:tmpl w:val="5EA8B6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26A12D97"/>
    <w:multiLevelType w:val="hybridMultilevel"/>
    <w:tmpl w:val="59208D66"/>
    <w:lvl w:ilvl="0" w:tplc="687A9E78">
      <w:start w:val="1"/>
      <w:numFmt w:val="bullet"/>
      <w:lvlText w:val=""/>
      <w:lvlJc w:val="left"/>
      <w:pPr>
        <w:tabs>
          <w:tab w:val="num" w:pos="1080"/>
        </w:tabs>
        <w:ind w:left="1080" w:hanging="360"/>
      </w:pPr>
      <w:rPr>
        <w:rFonts w:ascii="Wingdings" w:hAnsi="Wingdings" w:hint="default"/>
        <w:sz w:val="22"/>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29462E37"/>
    <w:multiLevelType w:val="hybridMultilevel"/>
    <w:tmpl w:val="869EEEFA"/>
    <w:lvl w:ilvl="0" w:tplc="687A9E78">
      <w:start w:val="1"/>
      <w:numFmt w:val="bullet"/>
      <w:lvlText w:val=""/>
      <w:lvlJc w:val="left"/>
      <w:pPr>
        <w:tabs>
          <w:tab w:val="num" w:pos="1080"/>
        </w:tabs>
        <w:ind w:left="1080" w:hanging="360"/>
      </w:pPr>
      <w:rPr>
        <w:rFonts w:ascii="Wingdings" w:hAnsi="Wingdings" w:hint="default"/>
        <w:sz w:val="22"/>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2A2E6E66"/>
    <w:multiLevelType w:val="hybridMultilevel"/>
    <w:tmpl w:val="0AB4D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A775E18"/>
    <w:multiLevelType w:val="hybridMultilevel"/>
    <w:tmpl w:val="1F6A8F4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2CA60F9F"/>
    <w:multiLevelType w:val="hybridMultilevel"/>
    <w:tmpl w:val="F8B6ED42"/>
    <w:lvl w:ilvl="0" w:tplc="687A9E78">
      <w:start w:val="1"/>
      <w:numFmt w:val="bullet"/>
      <w:lvlText w:val=""/>
      <w:lvlJc w:val="left"/>
      <w:pPr>
        <w:tabs>
          <w:tab w:val="num" w:pos="1080"/>
        </w:tabs>
        <w:ind w:left="1080" w:hanging="360"/>
      </w:pPr>
      <w:rPr>
        <w:rFonts w:ascii="Wingdings" w:hAnsi="Wingdings" w:hint="default"/>
        <w:sz w:val="22"/>
        <w:szCs w:val="22"/>
      </w:rPr>
    </w:lvl>
    <w:lvl w:ilvl="1" w:tplc="04090019">
      <w:start w:val="1"/>
      <w:numFmt w:val="lowerLetter"/>
      <w:lvlText w:val="%2."/>
      <w:lvlJc w:val="left"/>
      <w:pPr>
        <w:tabs>
          <w:tab w:val="num" w:pos="1440"/>
        </w:tabs>
        <w:ind w:left="1440" w:hanging="360"/>
      </w:pPr>
      <w:rPr>
        <w:rFonts w:hint="default"/>
        <w:sz w:val="22"/>
        <w:szCs w:val="22"/>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2F0878D6"/>
    <w:multiLevelType w:val="hybridMultilevel"/>
    <w:tmpl w:val="1CA6590E"/>
    <w:lvl w:ilvl="0" w:tplc="202CA1B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9" w15:restartNumberingAfterBreak="0">
    <w:nsid w:val="2F657D1E"/>
    <w:multiLevelType w:val="hybridMultilevel"/>
    <w:tmpl w:val="49B4E4A8"/>
    <w:lvl w:ilvl="0" w:tplc="202CA1B6">
      <w:start w:val="1"/>
      <w:numFmt w:val="bullet"/>
      <w:lvlText w:val=""/>
      <w:lvlJc w:val="left"/>
      <w:pPr>
        <w:tabs>
          <w:tab w:val="num" w:pos="720"/>
        </w:tabs>
        <w:ind w:left="720" w:hanging="360"/>
      </w:pPr>
      <w:rPr>
        <w:rFonts w:ascii="Symbol" w:hAnsi="Symbol" w:hint="default"/>
        <w:color w:val="auto"/>
      </w:rPr>
    </w:lvl>
    <w:lvl w:ilvl="1" w:tplc="0409000B">
      <w:start w:val="1"/>
      <w:numFmt w:val="bullet"/>
      <w:lvlText w:val=""/>
      <w:lvlJc w:val="left"/>
      <w:pPr>
        <w:tabs>
          <w:tab w:val="num" w:pos="1080"/>
        </w:tabs>
        <w:ind w:left="1080" w:hanging="360"/>
      </w:pPr>
      <w:rPr>
        <w:rFonts w:ascii="Wingdings" w:hAnsi="Wingdings"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2F6D31F7"/>
    <w:multiLevelType w:val="hybridMultilevel"/>
    <w:tmpl w:val="19961266"/>
    <w:lvl w:ilvl="0" w:tplc="202CA1B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1" w15:restartNumberingAfterBreak="0">
    <w:nsid w:val="30E46200"/>
    <w:multiLevelType w:val="hybridMultilevel"/>
    <w:tmpl w:val="08501F58"/>
    <w:lvl w:ilvl="0" w:tplc="9B801EFC">
      <w:start w:val="1"/>
      <w:numFmt w:val="bullet"/>
      <w:lvlText w:val=""/>
      <w:lvlJc w:val="left"/>
      <w:pPr>
        <w:tabs>
          <w:tab w:val="num" w:pos="720"/>
        </w:tabs>
        <w:ind w:left="720" w:hanging="360"/>
      </w:pPr>
      <w:rPr>
        <w:rFonts w:ascii="Symbol" w:hAnsi="Symbol" w:hint="default"/>
        <w:sz w:val="24"/>
        <w:szCs w:val="24"/>
      </w:rPr>
    </w:lvl>
    <w:lvl w:ilvl="1" w:tplc="04090003">
      <w:start w:val="1"/>
      <w:numFmt w:val="bullet"/>
      <w:lvlText w:val="o"/>
      <w:lvlJc w:val="left"/>
      <w:pPr>
        <w:tabs>
          <w:tab w:val="num" w:pos="720"/>
        </w:tabs>
        <w:ind w:left="720" w:hanging="360"/>
      </w:pPr>
      <w:rPr>
        <w:rFonts w:ascii="Roman" w:hAnsi="Roman" w:cs="Roman"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Roman" w:hAnsi="Roman" w:cs="Roman" w:hint="default"/>
      </w:rPr>
    </w:lvl>
    <w:lvl w:ilvl="5" w:tplc="04090005" w:tentative="1">
      <w:start w:val="1"/>
      <w:numFmt w:val="bullet"/>
      <w:lvlText w:val=""/>
      <w:lvlJc w:val="left"/>
      <w:pPr>
        <w:tabs>
          <w:tab w:val="num" w:pos="3600"/>
        </w:tabs>
        <w:ind w:left="3600" w:hanging="360"/>
      </w:pPr>
      <w:rPr>
        <w:rFonts w:ascii="Roman" w:hAnsi="Roman"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Roman" w:hAnsi="Roman" w:cs="Roman" w:hint="default"/>
      </w:rPr>
    </w:lvl>
    <w:lvl w:ilvl="8" w:tplc="04090005" w:tentative="1">
      <w:start w:val="1"/>
      <w:numFmt w:val="bullet"/>
      <w:lvlText w:val=""/>
      <w:lvlJc w:val="left"/>
      <w:pPr>
        <w:tabs>
          <w:tab w:val="num" w:pos="5760"/>
        </w:tabs>
        <w:ind w:left="5760" w:hanging="360"/>
      </w:pPr>
      <w:rPr>
        <w:rFonts w:ascii="Roman" w:hAnsi="Roman" w:hint="default"/>
      </w:rPr>
    </w:lvl>
  </w:abstractNum>
  <w:abstractNum w:abstractNumId="42" w15:restartNumberingAfterBreak="0">
    <w:nsid w:val="31511E73"/>
    <w:multiLevelType w:val="hybridMultilevel"/>
    <w:tmpl w:val="9AECEB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368D7371"/>
    <w:multiLevelType w:val="hybridMultilevel"/>
    <w:tmpl w:val="1BC6D0E2"/>
    <w:lvl w:ilvl="0" w:tplc="687A9E78">
      <w:start w:val="1"/>
      <w:numFmt w:val="bullet"/>
      <w:lvlText w:val=""/>
      <w:lvlJc w:val="left"/>
      <w:pPr>
        <w:tabs>
          <w:tab w:val="num" w:pos="-144"/>
        </w:tabs>
        <w:ind w:left="-144" w:hanging="360"/>
      </w:pPr>
      <w:rPr>
        <w:rFonts w:ascii="Wingdings" w:hAnsi="Wingdings" w:hint="default"/>
        <w:sz w:val="22"/>
        <w:szCs w:val="22"/>
      </w:rPr>
    </w:lvl>
    <w:lvl w:ilvl="1" w:tplc="04090003" w:tentative="1">
      <w:start w:val="1"/>
      <w:numFmt w:val="bullet"/>
      <w:lvlText w:val="o"/>
      <w:lvlJc w:val="left"/>
      <w:pPr>
        <w:tabs>
          <w:tab w:val="num" w:pos="936"/>
        </w:tabs>
        <w:ind w:left="936" w:hanging="360"/>
      </w:pPr>
      <w:rPr>
        <w:rFonts w:ascii="Courier New" w:hAnsi="Courier New" w:cs="Courier New" w:hint="default"/>
      </w:rPr>
    </w:lvl>
    <w:lvl w:ilvl="2" w:tplc="04090005" w:tentative="1">
      <w:start w:val="1"/>
      <w:numFmt w:val="bullet"/>
      <w:lvlText w:val=""/>
      <w:lvlJc w:val="left"/>
      <w:pPr>
        <w:tabs>
          <w:tab w:val="num" w:pos="1656"/>
        </w:tabs>
        <w:ind w:left="1656" w:hanging="360"/>
      </w:pPr>
      <w:rPr>
        <w:rFonts w:ascii="Wingdings" w:hAnsi="Wingdings" w:hint="default"/>
      </w:rPr>
    </w:lvl>
    <w:lvl w:ilvl="3" w:tplc="04090001" w:tentative="1">
      <w:start w:val="1"/>
      <w:numFmt w:val="bullet"/>
      <w:lvlText w:val=""/>
      <w:lvlJc w:val="left"/>
      <w:pPr>
        <w:tabs>
          <w:tab w:val="num" w:pos="2376"/>
        </w:tabs>
        <w:ind w:left="2376" w:hanging="360"/>
      </w:pPr>
      <w:rPr>
        <w:rFonts w:ascii="Symbol" w:hAnsi="Symbol" w:hint="default"/>
      </w:rPr>
    </w:lvl>
    <w:lvl w:ilvl="4" w:tplc="04090003" w:tentative="1">
      <w:start w:val="1"/>
      <w:numFmt w:val="bullet"/>
      <w:lvlText w:val="o"/>
      <w:lvlJc w:val="left"/>
      <w:pPr>
        <w:tabs>
          <w:tab w:val="num" w:pos="3096"/>
        </w:tabs>
        <w:ind w:left="3096" w:hanging="360"/>
      </w:pPr>
      <w:rPr>
        <w:rFonts w:ascii="Courier New" w:hAnsi="Courier New" w:cs="Courier New" w:hint="default"/>
      </w:rPr>
    </w:lvl>
    <w:lvl w:ilvl="5" w:tplc="04090005" w:tentative="1">
      <w:start w:val="1"/>
      <w:numFmt w:val="bullet"/>
      <w:lvlText w:val=""/>
      <w:lvlJc w:val="left"/>
      <w:pPr>
        <w:tabs>
          <w:tab w:val="num" w:pos="3816"/>
        </w:tabs>
        <w:ind w:left="3816" w:hanging="360"/>
      </w:pPr>
      <w:rPr>
        <w:rFonts w:ascii="Wingdings" w:hAnsi="Wingdings" w:hint="default"/>
      </w:rPr>
    </w:lvl>
    <w:lvl w:ilvl="6" w:tplc="04090001" w:tentative="1">
      <w:start w:val="1"/>
      <w:numFmt w:val="bullet"/>
      <w:lvlText w:val=""/>
      <w:lvlJc w:val="left"/>
      <w:pPr>
        <w:tabs>
          <w:tab w:val="num" w:pos="4536"/>
        </w:tabs>
        <w:ind w:left="4536" w:hanging="360"/>
      </w:pPr>
      <w:rPr>
        <w:rFonts w:ascii="Symbol" w:hAnsi="Symbol" w:hint="default"/>
      </w:rPr>
    </w:lvl>
    <w:lvl w:ilvl="7" w:tplc="04090003" w:tentative="1">
      <w:start w:val="1"/>
      <w:numFmt w:val="bullet"/>
      <w:lvlText w:val="o"/>
      <w:lvlJc w:val="left"/>
      <w:pPr>
        <w:tabs>
          <w:tab w:val="num" w:pos="5256"/>
        </w:tabs>
        <w:ind w:left="5256" w:hanging="360"/>
      </w:pPr>
      <w:rPr>
        <w:rFonts w:ascii="Courier New" w:hAnsi="Courier New" w:cs="Courier New" w:hint="default"/>
      </w:rPr>
    </w:lvl>
    <w:lvl w:ilvl="8" w:tplc="04090005" w:tentative="1">
      <w:start w:val="1"/>
      <w:numFmt w:val="bullet"/>
      <w:lvlText w:val=""/>
      <w:lvlJc w:val="left"/>
      <w:pPr>
        <w:tabs>
          <w:tab w:val="num" w:pos="5976"/>
        </w:tabs>
        <w:ind w:left="5976" w:hanging="360"/>
      </w:pPr>
      <w:rPr>
        <w:rFonts w:ascii="Wingdings" w:hAnsi="Wingdings" w:hint="default"/>
      </w:rPr>
    </w:lvl>
  </w:abstractNum>
  <w:abstractNum w:abstractNumId="44" w15:restartNumberingAfterBreak="0">
    <w:nsid w:val="378F32BB"/>
    <w:multiLevelType w:val="hybridMultilevel"/>
    <w:tmpl w:val="E768F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AA639B6"/>
    <w:multiLevelType w:val="hybridMultilevel"/>
    <w:tmpl w:val="EAAC63B2"/>
    <w:lvl w:ilvl="0" w:tplc="155CDF1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3AC97BB3"/>
    <w:multiLevelType w:val="hybridMultilevel"/>
    <w:tmpl w:val="BE52E23C"/>
    <w:lvl w:ilvl="0" w:tplc="202CA1B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C2800D0"/>
    <w:multiLevelType w:val="hybridMultilevel"/>
    <w:tmpl w:val="36F490D6"/>
    <w:lvl w:ilvl="0" w:tplc="8CD401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3CB70B5C"/>
    <w:multiLevelType w:val="hybridMultilevel"/>
    <w:tmpl w:val="9100308A"/>
    <w:lvl w:ilvl="0" w:tplc="FF783E6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3E3F26C9"/>
    <w:multiLevelType w:val="hybridMultilevel"/>
    <w:tmpl w:val="8A4E40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EB97141"/>
    <w:multiLevelType w:val="multilevel"/>
    <w:tmpl w:val="563EEC0C"/>
    <w:lvl w:ilvl="0">
      <w:start w:val="1"/>
      <w:numFmt w:val="upperLetter"/>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51" w15:restartNumberingAfterBreak="0">
    <w:nsid w:val="41E7717D"/>
    <w:multiLevelType w:val="hybridMultilevel"/>
    <w:tmpl w:val="534C12A4"/>
    <w:lvl w:ilvl="0" w:tplc="687A9E78">
      <w:start w:val="1"/>
      <w:numFmt w:val="bullet"/>
      <w:lvlText w:val=""/>
      <w:lvlJc w:val="left"/>
      <w:pPr>
        <w:tabs>
          <w:tab w:val="num" w:pos="720"/>
        </w:tabs>
        <w:ind w:left="720" w:hanging="360"/>
      </w:pPr>
      <w:rPr>
        <w:rFonts w:ascii="Wingdings" w:hAnsi="Wingdings" w:hint="default"/>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2" w15:restartNumberingAfterBreak="0">
    <w:nsid w:val="452B44AD"/>
    <w:multiLevelType w:val="hybridMultilevel"/>
    <w:tmpl w:val="EF96CC48"/>
    <w:lvl w:ilvl="0" w:tplc="786AFDA6">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45C71C71"/>
    <w:multiLevelType w:val="hybridMultilevel"/>
    <w:tmpl w:val="28B4E6C8"/>
    <w:lvl w:ilvl="0" w:tplc="0409000F">
      <w:start w:val="1"/>
      <w:numFmt w:val="decimal"/>
      <w:lvlText w:val="%1."/>
      <w:lvlJc w:val="left"/>
      <w:pPr>
        <w:tabs>
          <w:tab w:val="num" w:pos="450"/>
        </w:tabs>
        <w:ind w:left="45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FF760B68">
      <w:start w:val="1"/>
      <w:numFmt w:val="upp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4735772E"/>
    <w:multiLevelType w:val="hybridMultilevel"/>
    <w:tmpl w:val="3B7EA6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8302085"/>
    <w:multiLevelType w:val="hybridMultilevel"/>
    <w:tmpl w:val="A4B4349E"/>
    <w:lvl w:ilvl="0" w:tplc="687A9E78">
      <w:start w:val="1"/>
      <w:numFmt w:val="bullet"/>
      <w:lvlText w:val=""/>
      <w:lvlJc w:val="left"/>
      <w:pPr>
        <w:tabs>
          <w:tab w:val="num" w:pos="720"/>
        </w:tabs>
        <w:ind w:left="720" w:hanging="360"/>
      </w:pPr>
      <w:rPr>
        <w:rFonts w:ascii="Wingdings" w:hAnsi="Wingdings" w:hint="default"/>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6" w15:restartNumberingAfterBreak="0">
    <w:nsid w:val="4B454E00"/>
    <w:multiLevelType w:val="hybridMultilevel"/>
    <w:tmpl w:val="4FBAE6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4D5A2912"/>
    <w:multiLevelType w:val="hybridMultilevel"/>
    <w:tmpl w:val="95206A2A"/>
    <w:lvl w:ilvl="0" w:tplc="687A9E78">
      <w:start w:val="1"/>
      <w:numFmt w:val="bullet"/>
      <w:lvlText w:val=""/>
      <w:lvlJc w:val="left"/>
      <w:pPr>
        <w:tabs>
          <w:tab w:val="num" w:pos="720"/>
        </w:tabs>
        <w:ind w:left="720" w:hanging="360"/>
      </w:pPr>
      <w:rPr>
        <w:rFonts w:ascii="Wingdings" w:hAnsi="Wingdings" w:hint="default"/>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8" w15:restartNumberingAfterBreak="0">
    <w:nsid w:val="4E0672B9"/>
    <w:multiLevelType w:val="hybridMultilevel"/>
    <w:tmpl w:val="CDB2C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F2D3DC8"/>
    <w:multiLevelType w:val="hybridMultilevel"/>
    <w:tmpl w:val="C5DABD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4F801828"/>
    <w:multiLevelType w:val="hybridMultilevel"/>
    <w:tmpl w:val="B56A1D0E"/>
    <w:lvl w:ilvl="0" w:tplc="202CA1B6">
      <w:start w:val="1"/>
      <w:numFmt w:val="bullet"/>
      <w:lvlText w:val=""/>
      <w:lvlJc w:val="left"/>
      <w:pPr>
        <w:tabs>
          <w:tab w:val="num" w:pos="1080"/>
        </w:tabs>
        <w:ind w:left="1080" w:hanging="360"/>
      </w:pPr>
      <w:rPr>
        <w:rFonts w:ascii="Symbol" w:hAnsi="Symbol" w:hint="default"/>
        <w:color w:val="auto"/>
      </w:rPr>
    </w:lvl>
    <w:lvl w:ilvl="1" w:tplc="04090013">
      <w:start w:val="1"/>
      <w:numFmt w:val="upperRoman"/>
      <w:lvlText w:val="%2."/>
      <w:lvlJc w:val="right"/>
      <w:pPr>
        <w:tabs>
          <w:tab w:val="num" w:pos="1260"/>
        </w:tabs>
        <w:ind w:left="1260" w:hanging="18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4F872CF0"/>
    <w:multiLevelType w:val="hybridMultilevel"/>
    <w:tmpl w:val="4DB8E066"/>
    <w:lvl w:ilvl="0" w:tplc="687A9E78">
      <w:start w:val="1"/>
      <w:numFmt w:val="bullet"/>
      <w:lvlText w:val=""/>
      <w:lvlJc w:val="left"/>
      <w:pPr>
        <w:tabs>
          <w:tab w:val="num" w:pos="1080"/>
        </w:tabs>
        <w:ind w:left="1080" w:hanging="360"/>
      </w:pPr>
      <w:rPr>
        <w:rFonts w:ascii="Wingdings" w:hAnsi="Wingdings" w:hint="default"/>
        <w:sz w:val="22"/>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2" w15:restartNumberingAfterBreak="0">
    <w:nsid w:val="53830B5F"/>
    <w:multiLevelType w:val="hybridMultilevel"/>
    <w:tmpl w:val="705622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54E766E2"/>
    <w:multiLevelType w:val="hybridMultilevel"/>
    <w:tmpl w:val="4C7A7CF6"/>
    <w:lvl w:ilvl="0" w:tplc="202CA1B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87F510B"/>
    <w:multiLevelType w:val="hybridMultilevel"/>
    <w:tmpl w:val="EC3E8616"/>
    <w:lvl w:ilvl="0" w:tplc="202CA1B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Roman" w:hAnsi="Roman" w:cs="Roman" w:hint="default"/>
      </w:rPr>
    </w:lvl>
    <w:lvl w:ilvl="2" w:tplc="04090005" w:tentative="1">
      <w:start w:val="1"/>
      <w:numFmt w:val="bullet"/>
      <w:lvlText w:val=""/>
      <w:lvlJc w:val="left"/>
      <w:pPr>
        <w:tabs>
          <w:tab w:val="num" w:pos="1440"/>
        </w:tabs>
        <w:ind w:left="1440" w:hanging="360"/>
      </w:pPr>
      <w:rPr>
        <w:rFonts w:ascii="Roman" w:hAnsi="Roman"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Roman" w:hAnsi="Roman" w:cs="Roman" w:hint="default"/>
      </w:rPr>
    </w:lvl>
    <w:lvl w:ilvl="5" w:tplc="04090005" w:tentative="1">
      <w:start w:val="1"/>
      <w:numFmt w:val="bullet"/>
      <w:lvlText w:val=""/>
      <w:lvlJc w:val="left"/>
      <w:pPr>
        <w:tabs>
          <w:tab w:val="num" w:pos="3600"/>
        </w:tabs>
        <w:ind w:left="3600" w:hanging="360"/>
      </w:pPr>
      <w:rPr>
        <w:rFonts w:ascii="Roman" w:hAnsi="Roman"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Roman" w:hAnsi="Roman" w:cs="Roman" w:hint="default"/>
      </w:rPr>
    </w:lvl>
    <w:lvl w:ilvl="8" w:tplc="04090005" w:tentative="1">
      <w:start w:val="1"/>
      <w:numFmt w:val="bullet"/>
      <w:lvlText w:val=""/>
      <w:lvlJc w:val="left"/>
      <w:pPr>
        <w:tabs>
          <w:tab w:val="num" w:pos="5760"/>
        </w:tabs>
        <w:ind w:left="5760" w:hanging="360"/>
      </w:pPr>
      <w:rPr>
        <w:rFonts w:ascii="Roman" w:hAnsi="Roman" w:hint="default"/>
      </w:rPr>
    </w:lvl>
  </w:abstractNum>
  <w:abstractNum w:abstractNumId="65" w15:restartNumberingAfterBreak="0">
    <w:nsid w:val="59BF3A1C"/>
    <w:multiLevelType w:val="hybridMultilevel"/>
    <w:tmpl w:val="EA929D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5AF65923"/>
    <w:multiLevelType w:val="hybridMultilevel"/>
    <w:tmpl w:val="9FEA7A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608C277C"/>
    <w:multiLevelType w:val="hybridMultilevel"/>
    <w:tmpl w:val="FE080D90"/>
    <w:lvl w:ilvl="0" w:tplc="0B8425CA">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6B27F8D"/>
    <w:multiLevelType w:val="singleLevel"/>
    <w:tmpl w:val="162841E8"/>
    <w:lvl w:ilvl="0">
      <w:start w:val="1"/>
      <w:numFmt w:val="decimal"/>
      <w:lvlText w:val="%1."/>
      <w:legacy w:legacy="1" w:legacySpace="120" w:legacyIndent="360"/>
      <w:lvlJc w:val="left"/>
      <w:pPr>
        <w:ind w:left="360" w:hanging="360"/>
      </w:pPr>
    </w:lvl>
  </w:abstractNum>
  <w:abstractNum w:abstractNumId="69" w15:restartNumberingAfterBreak="0">
    <w:nsid w:val="6929153A"/>
    <w:multiLevelType w:val="hybridMultilevel"/>
    <w:tmpl w:val="5FA6F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B6E2C25"/>
    <w:multiLevelType w:val="hybridMultilevel"/>
    <w:tmpl w:val="E624776A"/>
    <w:lvl w:ilvl="0" w:tplc="78909EF8">
      <w:start w:val="1"/>
      <w:numFmt w:val="lowerLetter"/>
      <w:lvlText w:val="%1."/>
      <w:lvlJc w:val="left"/>
      <w:pPr>
        <w:tabs>
          <w:tab w:val="num" w:pos="1080"/>
        </w:tabs>
        <w:ind w:left="1080" w:hanging="360"/>
      </w:pPr>
      <w:rPr>
        <w:b w:val="0"/>
      </w:rPr>
    </w:lvl>
    <w:lvl w:ilvl="1" w:tplc="04090019">
      <w:start w:val="1"/>
      <w:numFmt w:val="lowerLetter"/>
      <w:lvlText w:val="%2."/>
      <w:lvlJc w:val="left"/>
      <w:pPr>
        <w:tabs>
          <w:tab w:val="num" w:pos="2070"/>
        </w:tabs>
        <w:ind w:left="2070" w:hanging="360"/>
      </w:pPr>
    </w:lvl>
    <w:lvl w:ilvl="2" w:tplc="0409000F">
      <w:start w:val="1"/>
      <w:numFmt w:val="decimal"/>
      <w:lvlText w:val="%3."/>
      <w:lvlJc w:val="left"/>
      <w:pPr>
        <w:tabs>
          <w:tab w:val="num" w:pos="2970"/>
        </w:tabs>
        <w:ind w:left="2970" w:hanging="360"/>
      </w:pPr>
    </w:lvl>
    <w:lvl w:ilvl="3" w:tplc="FF760B68">
      <w:start w:val="1"/>
      <w:numFmt w:val="upperRoman"/>
      <w:lvlText w:val="%4."/>
      <w:lvlJc w:val="left"/>
      <w:pPr>
        <w:tabs>
          <w:tab w:val="num" w:pos="3870"/>
        </w:tabs>
        <w:ind w:left="3870" w:hanging="720"/>
      </w:pPr>
      <w:rPr>
        <w:rFonts w:hint="default"/>
      </w:r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71" w15:restartNumberingAfterBreak="0">
    <w:nsid w:val="6BE17011"/>
    <w:multiLevelType w:val="hybridMultilevel"/>
    <w:tmpl w:val="F2567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C275FBF"/>
    <w:multiLevelType w:val="hybridMultilevel"/>
    <w:tmpl w:val="B726D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C5D6A59"/>
    <w:multiLevelType w:val="hybridMultilevel"/>
    <w:tmpl w:val="66B803E8"/>
    <w:lvl w:ilvl="0" w:tplc="202CA1B6">
      <w:start w:val="1"/>
      <w:numFmt w:val="bullet"/>
      <w:lvlText w:val=""/>
      <w:lvlJc w:val="left"/>
      <w:pPr>
        <w:tabs>
          <w:tab w:val="num" w:pos="1440"/>
        </w:tabs>
        <w:ind w:left="1440" w:hanging="360"/>
      </w:pPr>
      <w:rPr>
        <w:rFonts w:ascii="Symbol" w:hAnsi="Symbol" w:hint="default"/>
        <w:color w:val="auto"/>
      </w:rPr>
    </w:lvl>
    <w:lvl w:ilvl="1" w:tplc="0409000B">
      <w:start w:val="1"/>
      <w:numFmt w:val="bullet"/>
      <w:lvlText w:val=""/>
      <w:lvlJc w:val="left"/>
      <w:pPr>
        <w:tabs>
          <w:tab w:val="num" w:pos="1800"/>
        </w:tabs>
        <w:ind w:left="1800" w:hanging="360"/>
      </w:pPr>
      <w:rPr>
        <w:rFonts w:ascii="Wingdings" w:hAnsi="Wingdings"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4" w15:restartNumberingAfterBreak="0">
    <w:nsid w:val="6CB2336A"/>
    <w:multiLevelType w:val="hybridMultilevel"/>
    <w:tmpl w:val="508677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E0C1A60"/>
    <w:multiLevelType w:val="hybridMultilevel"/>
    <w:tmpl w:val="1C1A66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6E9221A5"/>
    <w:multiLevelType w:val="hybridMultilevel"/>
    <w:tmpl w:val="F34A1F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EBB5CD0"/>
    <w:multiLevelType w:val="hybridMultilevel"/>
    <w:tmpl w:val="C94E48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6EF03282"/>
    <w:multiLevelType w:val="hybridMultilevel"/>
    <w:tmpl w:val="7CAC2E78"/>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9" w15:restartNumberingAfterBreak="0">
    <w:nsid w:val="6F9B53E2"/>
    <w:multiLevelType w:val="hybridMultilevel"/>
    <w:tmpl w:val="833046EA"/>
    <w:lvl w:ilvl="0" w:tplc="04090003">
      <w:start w:val="1"/>
      <w:numFmt w:val="bullet"/>
      <w:lvlText w:val="o"/>
      <w:lvlJc w:val="left"/>
      <w:pPr>
        <w:tabs>
          <w:tab w:val="num" w:pos="1080"/>
        </w:tabs>
        <w:ind w:left="1080" w:hanging="360"/>
      </w:pPr>
      <w:rPr>
        <w:rFonts w:ascii="Courier New" w:hAnsi="Courier New" w:cs="Courier New" w:hint="default"/>
        <w:sz w:val="22"/>
        <w:szCs w:val="22"/>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0" w15:restartNumberingAfterBreak="0">
    <w:nsid w:val="6FBA0DB1"/>
    <w:multiLevelType w:val="hybridMultilevel"/>
    <w:tmpl w:val="D6C24F32"/>
    <w:lvl w:ilvl="0" w:tplc="AC302932">
      <w:start w:val="1"/>
      <w:numFmt w:val="bullet"/>
      <w:lvlText w:val=""/>
      <w:lvlJc w:val="left"/>
      <w:pPr>
        <w:tabs>
          <w:tab w:val="num" w:pos="1800"/>
        </w:tabs>
        <w:ind w:left="1800" w:hanging="360"/>
      </w:pPr>
      <w:rPr>
        <w:rFonts w:ascii="Wingdings 2" w:hAnsi="Wingdings 2"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1" w15:restartNumberingAfterBreak="0">
    <w:nsid w:val="703C7AC7"/>
    <w:multiLevelType w:val="hybridMultilevel"/>
    <w:tmpl w:val="F6D4AC44"/>
    <w:lvl w:ilvl="0" w:tplc="27461C44">
      <w:start w:val="1"/>
      <w:numFmt w:val="bullet"/>
      <w:pStyle w:val="Guide2"/>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2A04668"/>
    <w:multiLevelType w:val="hybridMultilevel"/>
    <w:tmpl w:val="7602B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3E727E5"/>
    <w:multiLevelType w:val="hybridMultilevel"/>
    <w:tmpl w:val="82B4A8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749D7213"/>
    <w:multiLevelType w:val="hybridMultilevel"/>
    <w:tmpl w:val="C6043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7D2049A"/>
    <w:multiLevelType w:val="hybridMultilevel"/>
    <w:tmpl w:val="90A6A5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9CC5F28"/>
    <w:multiLevelType w:val="hybridMultilevel"/>
    <w:tmpl w:val="A4B642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7A5D0BF5"/>
    <w:multiLevelType w:val="hybridMultilevel"/>
    <w:tmpl w:val="E87EDA7C"/>
    <w:lvl w:ilvl="0" w:tplc="687A9E78">
      <w:start w:val="1"/>
      <w:numFmt w:val="bullet"/>
      <w:lvlText w:val=""/>
      <w:lvlJc w:val="left"/>
      <w:pPr>
        <w:tabs>
          <w:tab w:val="num" w:pos="720"/>
        </w:tabs>
        <w:ind w:left="720" w:hanging="360"/>
      </w:pPr>
      <w:rPr>
        <w:rFonts w:ascii="Wingdings" w:hAnsi="Wingdings" w:hint="default"/>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8" w15:restartNumberingAfterBreak="0">
    <w:nsid w:val="7B484F9F"/>
    <w:multiLevelType w:val="multilevel"/>
    <w:tmpl w:val="2A94CA20"/>
    <w:lvl w:ilvl="0">
      <w:start w:val="2"/>
      <w:numFmt w:val="upperLetter"/>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89" w15:restartNumberingAfterBreak="0">
    <w:nsid w:val="7CBF7BF5"/>
    <w:multiLevelType w:val="hybridMultilevel"/>
    <w:tmpl w:val="7CA2DE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DA43FA4"/>
    <w:multiLevelType w:val="hybridMultilevel"/>
    <w:tmpl w:val="8B12A7FC"/>
    <w:lvl w:ilvl="0" w:tplc="DCBEEBF0">
      <w:start w:val="1"/>
      <w:numFmt w:val="lowerLetter"/>
      <w:lvlText w:val="%1."/>
      <w:lvlJc w:val="left"/>
      <w:pPr>
        <w:tabs>
          <w:tab w:val="num" w:pos="900"/>
        </w:tabs>
        <w:ind w:left="900" w:hanging="360"/>
      </w:pPr>
      <w:rPr>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7DBB36C3"/>
    <w:multiLevelType w:val="hybridMultilevel"/>
    <w:tmpl w:val="3F32CEAE"/>
    <w:lvl w:ilvl="0" w:tplc="202CA1B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FA8199C"/>
    <w:multiLevelType w:val="hybridMultilevel"/>
    <w:tmpl w:val="47B4413E"/>
    <w:lvl w:ilvl="0" w:tplc="DA1C123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3"/>
  </w:num>
  <w:num w:numId="3">
    <w:abstractNumId w:val="61"/>
  </w:num>
  <w:num w:numId="4">
    <w:abstractNumId w:val="57"/>
  </w:num>
  <w:num w:numId="5">
    <w:abstractNumId w:val="55"/>
  </w:num>
  <w:num w:numId="6">
    <w:abstractNumId w:val="34"/>
  </w:num>
  <w:num w:numId="7">
    <w:abstractNumId w:val="14"/>
  </w:num>
  <w:num w:numId="8">
    <w:abstractNumId w:val="30"/>
  </w:num>
  <w:num w:numId="9">
    <w:abstractNumId w:val="68"/>
  </w:num>
  <w:num w:numId="10">
    <w:abstractNumId w:val="27"/>
  </w:num>
  <w:num w:numId="11">
    <w:abstractNumId w:val="9"/>
  </w:num>
  <w:num w:numId="12">
    <w:abstractNumId w:val="33"/>
  </w:num>
  <w:num w:numId="13">
    <w:abstractNumId w:val="81"/>
  </w:num>
  <w:num w:numId="14">
    <w:abstractNumId w:val="80"/>
  </w:num>
  <w:num w:numId="15">
    <w:abstractNumId w:val="87"/>
  </w:num>
  <w:num w:numId="16">
    <w:abstractNumId w:val="53"/>
  </w:num>
  <w:num w:numId="17">
    <w:abstractNumId w:val="67"/>
  </w:num>
  <w:num w:numId="18">
    <w:abstractNumId w:val="92"/>
  </w:num>
  <w:num w:numId="19">
    <w:abstractNumId w:val="60"/>
  </w:num>
  <w:num w:numId="20">
    <w:abstractNumId w:val="10"/>
  </w:num>
  <w:num w:numId="21">
    <w:abstractNumId w:val="15"/>
  </w:num>
  <w:num w:numId="22">
    <w:abstractNumId w:val="90"/>
  </w:num>
  <w:num w:numId="23">
    <w:abstractNumId w:val="36"/>
  </w:num>
  <w:num w:numId="24">
    <w:abstractNumId w:val="24"/>
  </w:num>
  <w:num w:numId="25">
    <w:abstractNumId w:val="51"/>
  </w:num>
  <w:num w:numId="26">
    <w:abstractNumId w:val="18"/>
  </w:num>
  <w:num w:numId="27">
    <w:abstractNumId w:val="38"/>
  </w:num>
  <w:num w:numId="28">
    <w:abstractNumId w:val="79"/>
  </w:num>
  <w:num w:numId="29">
    <w:abstractNumId w:val="37"/>
  </w:num>
  <w:num w:numId="30">
    <w:abstractNumId w:val="70"/>
  </w:num>
  <w:num w:numId="31">
    <w:abstractNumId w:val="88"/>
  </w:num>
  <w:num w:numId="32">
    <w:abstractNumId w:val="22"/>
  </w:num>
  <w:num w:numId="33">
    <w:abstractNumId w:val="82"/>
  </w:num>
  <w:num w:numId="34">
    <w:abstractNumId w:val="91"/>
  </w:num>
  <w:num w:numId="35">
    <w:abstractNumId w:val="40"/>
  </w:num>
  <w:num w:numId="36">
    <w:abstractNumId w:val="25"/>
  </w:num>
  <w:num w:numId="37">
    <w:abstractNumId w:val="44"/>
  </w:num>
  <w:num w:numId="38">
    <w:abstractNumId w:val="5"/>
  </w:num>
  <w:num w:numId="39">
    <w:abstractNumId w:val="54"/>
  </w:num>
  <w:num w:numId="40">
    <w:abstractNumId w:val="1"/>
  </w:num>
  <w:num w:numId="41">
    <w:abstractNumId w:val="16"/>
  </w:num>
  <w:num w:numId="42">
    <w:abstractNumId w:val="11"/>
  </w:num>
  <w:num w:numId="43">
    <w:abstractNumId w:val="74"/>
  </w:num>
  <w:num w:numId="44">
    <w:abstractNumId w:val="64"/>
  </w:num>
  <w:num w:numId="45">
    <w:abstractNumId w:val="89"/>
  </w:num>
  <w:num w:numId="46">
    <w:abstractNumId w:val="41"/>
  </w:num>
  <w:num w:numId="47">
    <w:abstractNumId w:val="48"/>
  </w:num>
  <w:num w:numId="48">
    <w:abstractNumId w:val="73"/>
  </w:num>
  <w:num w:numId="49">
    <w:abstractNumId w:val="39"/>
  </w:num>
  <w:num w:numId="50">
    <w:abstractNumId w:val="63"/>
  </w:num>
  <w:num w:numId="51">
    <w:abstractNumId w:val="35"/>
  </w:num>
  <w:num w:numId="52">
    <w:abstractNumId w:val="72"/>
  </w:num>
  <w:num w:numId="53">
    <w:abstractNumId w:val="29"/>
  </w:num>
  <w:num w:numId="54">
    <w:abstractNumId w:val="78"/>
  </w:num>
  <w:num w:numId="55">
    <w:abstractNumId w:val="47"/>
  </w:num>
  <w:num w:numId="56">
    <w:abstractNumId w:val="4"/>
  </w:num>
  <w:num w:numId="5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
  </w:num>
  <w:num w:numId="59">
    <w:abstractNumId w:val="49"/>
  </w:num>
  <w:num w:numId="60">
    <w:abstractNumId w:val="84"/>
  </w:num>
  <w:num w:numId="61">
    <w:abstractNumId w:val="71"/>
  </w:num>
  <w:num w:numId="62">
    <w:abstractNumId w:val="50"/>
  </w:num>
  <w:num w:numId="63">
    <w:abstractNumId w:val="13"/>
  </w:num>
  <w:num w:numId="64">
    <w:abstractNumId w:val="85"/>
  </w:num>
  <w:num w:numId="65">
    <w:abstractNumId w:val="3"/>
  </w:num>
  <w:num w:numId="66">
    <w:abstractNumId w:val="52"/>
  </w:num>
  <w:num w:numId="67">
    <w:abstractNumId w:val="23"/>
  </w:num>
  <w:num w:numId="68">
    <w:abstractNumId w:val="12"/>
  </w:num>
  <w:num w:numId="69">
    <w:abstractNumId w:val="66"/>
  </w:num>
  <w:num w:numId="70">
    <w:abstractNumId w:val="83"/>
  </w:num>
  <w:num w:numId="71">
    <w:abstractNumId w:val="2"/>
  </w:num>
  <w:num w:numId="72">
    <w:abstractNumId w:val="76"/>
  </w:num>
  <w:num w:numId="73">
    <w:abstractNumId w:val="75"/>
  </w:num>
  <w:num w:numId="74">
    <w:abstractNumId w:val="6"/>
  </w:num>
  <w:num w:numId="75">
    <w:abstractNumId w:val="21"/>
  </w:num>
  <w:num w:numId="76">
    <w:abstractNumId w:val="8"/>
  </w:num>
  <w:num w:numId="77">
    <w:abstractNumId w:val="17"/>
  </w:num>
  <w:num w:numId="78">
    <w:abstractNumId w:val="69"/>
  </w:num>
  <w:num w:numId="79">
    <w:abstractNumId w:val="58"/>
  </w:num>
  <w:num w:numId="80">
    <w:abstractNumId w:val="20"/>
  </w:num>
  <w:num w:numId="81">
    <w:abstractNumId w:val="26"/>
  </w:num>
  <w:num w:numId="82">
    <w:abstractNumId w:val="59"/>
  </w:num>
  <w:num w:numId="83">
    <w:abstractNumId w:val="65"/>
  </w:num>
  <w:num w:numId="84">
    <w:abstractNumId w:val="31"/>
  </w:num>
  <w:num w:numId="85">
    <w:abstractNumId w:val="77"/>
  </w:num>
  <w:num w:numId="86">
    <w:abstractNumId w:val="28"/>
  </w:num>
  <w:num w:numId="87">
    <w:abstractNumId w:val="19"/>
  </w:num>
  <w:num w:numId="88">
    <w:abstractNumId w:val="86"/>
  </w:num>
  <w:num w:numId="89">
    <w:abstractNumId w:val="62"/>
  </w:num>
  <w:num w:numId="90">
    <w:abstractNumId w:val="42"/>
  </w:num>
  <w:num w:numId="91">
    <w:abstractNumId w:val="56"/>
  </w:num>
  <w:num w:numId="92">
    <w:abstractNumId w:val="32"/>
  </w:num>
  <w:num w:numId="93">
    <w:abstractNumId w:val="46"/>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0"/>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B43"/>
    <w:rsid w:val="000005EA"/>
    <w:rsid w:val="000017C9"/>
    <w:rsid w:val="00001E39"/>
    <w:rsid w:val="00001FA0"/>
    <w:rsid w:val="00002B57"/>
    <w:rsid w:val="00004393"/>
    <w:rsid w:val="00005301"/>
    <w:rsid w:val="00006111"/>
    <w:rsid w:val="00010997"/>
    <w:rsid w:val="00013F92"/>
    <w:rsid w:val="00014740"/>
    <w:rsid w:val="00014A02"/>
    <w:rsid w:val="00015711"/>
    <w:rsid w:val="00016C2C"/>
    <w:rsid w:val="00016C5B"/>
    <w:rsid w:val="00017738"/>
    <w:rsid w:val="00017D3D"/>
    <w:rsid w:val="0002167A"/>
    <w:rsid w:val="00021728"/>
    <w:rsid w:val="0002227F"/>
    <w:rsid w:val="00022351"/>
    <w:rsid w:val="00023C1C"/>
    <w:rsid w:val="00024CC6"/>
    <w:rsid w:val="00025155"/>
    <w:rsid w:val="00026F6E"/>
    <w:rsid w:val="00027252"/>
    <w:rsid w:val="000320FB"/>
    <w:rsid w:val="00033A4A"/>
    <w:rsid w:val="00033BDC"/>
    <w:rsid w:val="00036703"/>
    <w:rsid w:val="00036A18"/>
    <w:rsid w:val="00036EED"/>
    <w:rsid w:val="0003705E"/>
    <w:rsid w:val="000374A2"/>
    <w:rsid w:val="00037915"/>
    <w:rsid w:val="00040DD7"/>
    <w:rsid w:val="00041538"/>
    <w:rsid w:val="0004220F"/>
    <w:rsid w:val="00043099"/>
    <w:rsid w:val="00046635"/>
    <w:rsid w:val="00046B28"/>
    <w:rsid w:val="00047462"/>
    <w:rsid w:val="000474BE"/>
    <w:rsid w:val="0005072E"/>
    <w:rsid w:val="00052346"/>
    <w:rsid w:val="000550CF"/>
    <w:rsid w:val="000555BD"/>
    <w:rsid w:val="00055AB0"/>
    <w:rsid w:val="000579B1"/>
    <w:rsid w:val="00060394"/>
    <w:rsid w:val="0006093A"/>
    <w:rsid w:val="000636A4"/>
    <w:rsid w:val="000649D6"/>
    <w:rsid w:val="0006527C"/>
    <w:rsid w:val="00066876"/>
    <w:rsid w:val="00066E27"/>
    <w:rsid w:val="00067D94"/>
    <w:rsid w:val="000702CF"/>
    <w:rsid w:val="00070EB3"/>
    <w:rsid w:val="00071237"/>
    <w:rsid w:val="000716BF"/>
    <w:rsid w:val="00071D51"/>
    <w:rsid w:val="00072C26"/>
    <w:rsid w:val="00072E94"/>
    <w:rsid w:val="00072FCB"/>
    <w:rsid w:val="000739AD"/>
    <w:rsid w:val="00074BDF"/>
    <w:rsid w:val="00075AB6"/>
    <w:rsid w:val="00077D4C"/>
    <w:rsid w:val="000804F2"/>
    <w:rsid w:val="00083D0F"/>
    <w:rsid w:val="0008474C"/>
    <w:rsid w:val="00084C64"/>
    <w:rsid w:val="000852D1"/>
    <w:rsid w:val="00086287"/>
    <w:rsid w:val="000877C3"/>
    <w:rsid w:val="00087CBF"/>
    <w:rsid w:val="000913BC"/>
    <w:rsid w:val="000913FF"/>
    <w:rsid w:val="00092AD6"/>
    <w:rsid w:val="00093D08"/>
    <w:rsid w:val="00094782"/>
    <w:rsid w:val="00094AAF"/>
    <w:rsid w:val="00094D26"/>
    <w:rsid w:val="00095C92"/>
    <w:rsid w:val="000A01B6"/>
    <w:rsid w:val="000A08FB"/>
    <w:rsid w:val="000A1EDE"/>
    <w:rsid w:val="000A2656"/>
    <w:rsid w:val="000A3587"/>
    <w:rsid w:val="000A39B1"/>
    <w:rsid w:val="000A3A2F"/>
    <w:rsid w:val="000A4BC4"/>
    <w:rsid w:val="000A4F7C"/>
    <w:rsid w:val="000A7958"/>
    <w:rsid w:val="000B0AAE"/>
    <w:rsid w:val="000B2480"/>
    <w:rsid w:val="000B2A06"/>
    <w:rsid w:val="000B35A4"/>
    <w:rsid w:val="000B418A"/>
    <w:rsid w:val="000B553A"/>
    <w:rsid w:val="000B6114"/>
    <w:rsid w:val="000B62D8"/>
    <w:rsid w:val="000C0386"/>
    <w:rsid w:val="000C07EF"/>
    <w:rsid w:val="000C129E"/>
    <w:rsid w:val="000C1A4F"/>
    <w:rsid w:val="000C3C65"/>
    <w:rsid w:val="000C4DE3"/>
    <w:rsid w:val="000C5D3C"/>
    <w:rsid w:val="000C6C35"/>
    <w:rsid w:val="000C73FE"/>
    <w:rsid w:val="000C7B6A"/>
    <w:rsid w:val="000D1448"/>
    <w:rsid w:val="000D24D1"/>
    <w:rsid w:val="000D2750"/>
    <w:rsid w:val="000D4CA2"/>
    <w:rsid w:val="000D60DE"/>
    <w:rsid w:val="000D6D08"/>
    <w:rsid w:val="000D74FE"/>
    <w:rsid w:val="000D79D4"/>
    <w:rsid w:val="000E14BF"/>
    <w:rsid w:val="000E220B"/>
    <w:rsid w:val="000E7DE8"/>
    <w:rsid w:val="000F05F0"/>
    <w:rsid w:val="000F123E"/>
    <w:rsid w:val="000F1C25"/>
    <w:rsid w:val="000F2F44"/>
    <w:rsid w:val="000F451B"/>
    <w:rsid w:val="000F5297"/>
    <w:rsid w:val="000F5858"/>
    <w:rsid w:val="000F5FA2"/>
    <w:rsid w:val="000F687F"/>
    <w:rsid w:val="000F6E63"/>
    <w:rsid w:val="000F6ECB"/>
    <w:rsid w:val="000F6FFB"/>
    <w:rsid w:val="001005C7"/>
    <w:rsid w:val="00100DB5"/>
    <w:rsid w:val="0010119A"/>
    <w:rsid w:val="001012D0"/>
    <w:rsid w:val="00101D9A"/>
    <w:rsid w:val="00103461"/>
    <w:rsid w:val="00103A7E"/>
    <w:rsid w:val="00103C86"/>
    <w:rsid w:val="00104633"/>
    <w:rsid w:val="0010473E"/>
    <w:rsid w:val="00106110"/>
    <w:rsid w:val="00107667"/>
    <w:rsid w:val="00110442"/>
    <w:rsid w:val="00110852"/>
    <w:rsid w:val="001109CB"/>
    <w:rsid w:val="00110A95"/>
    <w:rsid w:val="0011138C"/>
    <w:rsid w:val="00111396"/>
    <w:rsid w:val="001118D1"/>
    <w:rsid w:val="001127AA"/>
    <w:rsid w:val="00113469"/>
    <w:rsid w:val="0011397A"/>
    <w:rsid w:val="00114819"/>
    <w:rsid w:val="00114D14"/>
    <w:rsid w:val="00115680"/>
    <w:rsid w:val="001202D8"/>
    <w:rsid w:val="001217B0"/>
    <w:rsid w:val="00121B54"/>
    <w:rsid w:val="00122ABC"/>
    <w:rsid w:val="001234EE"/>
    <w:rsid w:val="00124DD9"/>
    <w:rsid w:val="0012508E"/>
    <w:rsid w:val="00125633"/>
    <w:rsid w:val="00126A60"/>
    <w:rsid w:val="00127622"/>
    <w:rsid w:val="00131087"/>
    <w:rsid w:val="00133357"/>
    <w:rsid w:val="00134527"/>
    <w:rsid w:val="00134D1F"/>
    <w:rsid w:val="00135198"/>
    <w:rsid w:val="00137E6B"/>
    <w:rsid w:val="001400F6"/>
    <w:rsid w:val="001408C2"/>
    <w:rsid w:val="001411EA"/>
    <w:rsid w:val="001453AD"/>
    <w:rsid w:val="001460C5"/>
    <w:rsid w:val="0014688C"/>
    <w:rsid w:val="00146B7D"/>
    <w:rsid w:val="001478D6"/>
    <w:rsid w:val="00147925"/>
    <w:rsid w:val="00151432"/>
    <w:rsid w:val="001516FD"/>
    <w:rsid w:val="00152B74"/>
    <w:rsid w:val="001557DB"/>
    <w:rsid w:val="00156DCE"/>
    <w:rsid w:val="00157EF6"/>
    <w:rsid w:val="001603A7"/>
    <w:rsid w:val="00160D38"/>
    <w:rsid w:val="00160FF8"/>
    <w:rsid w:val="001613AD"/>
    <w:rsid w:val="00163E58"/>
    <w:rsid w:val="0016468C"/>
    <w:rsid w:val="00166712"/>
    <w:rsid w:val="001668B8"/>
    <w:rsid w:val="00167121"/>
    <w:rsid w:val="00167B7F"/>
    <w:rsid w:val="001712DC"/>
    <w:rsid w:val="00172D33"/>
    <w:rsid w:val="001768AB"/>
    <w:rsid w:val="00177BC9"/>
    <w:rsid w:val="00180399"/>
    <w:rsid w:val="001808AA"/>
    <w:rsid w:val="001817AD"/>
    <w:rsid w:val="00182348"/>
    <w:rsid w:val="00182956"/>
    <w:rsid w:val="00182C6C"/>
    <w:rsid w:val="001850E1"/>
    <w:rsid w:val="0018576D"/>
    <w:rsid w:val="00186D83"/>
    <w:rsid w:val="001872C2"/>
    <w:rsid w:val="00190656"/>
    <w:rsid w:val="00190BDE"/>
    <w:rsid w:val="00190CC4"/>
    <w:rsid w:val="00192DBD"/>
    <w:rsid w:val="00192FAE"/>
    <w:rsid w:val="001958F0"/>
    <w:rsid w:val="00196B2D"/>
    <w:rsid w:val="001A0659"/>
    <w:rsid w:val="001A68DD"/>
    <w:rsid w:val="001A6DEB"/>
    <w:rsid w:val="001A6E56"/>
    <w:rsid w:val="001B1221"/>
    <w:rsid w:val="001B33C2"/>
    <w:rsid w:val="001B37DE"/>
    <w:rsid w:val="001B6104"/>
    <w:rsid w:val="001C047C"/>
    <w:rsid w:val="001C085A"/>
    <w:rsid w:val="001C1C46"/>
    <w:rsid w:val="001C2DAA"/>
    <w:rsid w:val="001C38E0"/>
    <w:rsid w:val="001C42AD"/>
    <w:rsid w:val="001C6144"/>
    <w:rsid w:val="001C6368"/>
    <w:rsid w:val="001C7102"/>
    <w:rsid w:val="001C71C8"/>
    <w:rsid w:val="001D15DA"/>
    <w:rsid w:val="001D29DB"/>
    <w:rsid w:val="001D3535"/>
    <w:rsid w:val="001D5996"/>
    <w:rsid w:val="001D6903"/>
    <w:rsid w:val="001E0691"/>
    <w:rsid w:val="001E0E2E"/>
    <w:rsid w:val="001E10EE"/>
    <w:rsid w:val="001E477E"/>
    <w:rsid w:val="001E49DB"/>
    <w:rsid w:val="001E5187"/>
    <w:rsid w:val="001E7884"/>
    <w:rsid w:val="001E790A"/>
    <w:rsid w:val="001F0D4D"/>
    <w:rsid w:val="001F1C4F"/>
    <w:rsid w:val="001F46B8"/>
    <w:rsid w:val="001F5916"/>
    <w:rsid w:val="001F6364"/>
    <w:rsid w:val="00200798"/>
    <w:rsid w:val="00202D93"/>
    <w:rsid w:val="00202EC9"/>
    <w:rsid w:val="00203347"/>
    <w:rsid w:val="002039DD"/>
    <w:rsid w:val="002044DE"/>
    <w:rsid w:val="002057F1"/>
    <w:rsid w:val="002067B3"/>
    <w:rsid w:val="00207FFB"/>
    <w:rsid w:val="002106D6"/>
    <w:rsid w:val="00210AA2"/>
    <w:rsid w:val="002119DD"/>
    <w:rsid w:val="00212022"/>
    <w:rsid w:val="00213DC7"/>
    <w:rsid w:val="00214780"/>
    <w:rsid w:val="0021690E"/>
    <w:rsid w:val="00216FCB"/>
    <w:rsid w:val="00217F3C"/>
    <w:rsid w:val="00220D74"/>
    <w:rsid w:val="0022110C"/>
    <w:rsid w:val="002211A0"/>
    <w:rsid w:val="00221844"/>
    <w:rsid w:val="00221FF7"/>
    <w:rsid w:val="002220F5"/>
    <w:rsid w:val="00222819"/>
    <w:rsid w:val="002232F7"/>
    <w:rsid w:val="00225594"/>
    <w:rsid w:val="002256B3"/>
    <w:rsid w:val="0022588B"/>
    <w:rsid w:val="00225C4C"/>
    <w:rsid w:val="002263F3"/>
    <w:rsid w:val="00226606"/>
    <w:rsid w:val="00226DDD"/>
    <w:rsid w:val="00227DAA"/>
    <w:rsid w:val="00230BCF"/>
    <w:rsid w:val="00230BDF"/>
    <w:rsid w:val="00234406"/>
    <w:rsid w:val="00234567"/>
    <w:rsid w:val="00234C9D"/>
    <w:rsid w:val="0023556D"/>
    <w:rsid w:val="00235A57"/>
    <w:rsid w:val="00235EC2"/>
    <w:rsid w:val="00237F93"/>
    <w:rsid w:val="00241AAF"/>
    <w:rsid w:val="002423B7"/>
    <w:rsid w:val="00242AE0"/>
    <w:rsid w:val="00242B1B"/>
    <w:rsid w:val="00243148"/>
    <w:rsid w:val="002439C9"/>
    <w:rsid w:val="00243D98"/>
    <w:rsid w:val="00244456"/>
    <w:rsid w:val="00250874"/>
    <w:rsid w:val="00250ABE"/>
    <w:rsid w:val="00251196"/>
    <w:rsid w:val="002512DA"/>
    <w:rsid w:val="002514EF"/>
    <w:rsid w:val="00251F7F"/>
    <w:rsid w:val="002529AF"/>
    <w:rsid w:val="00253121"/>
    <w:rsid w:val="002548BC"/>
    <w:rsid w:val="00255324"/>
    <w:rsid w:val="00255E32"/>
    <w:rsid w:val="002576E6"/>
    <w:rsid w:val="00262023"/>
    <w:rsid w:val="00262A8C"/>
    <w:rsid w:val="00264E9C"/>
    <w:rsid w:val="002659FC"/>
    <w:rsid w:val="002664D9"/>
    <w:rsid w:val="0026681D"/>
    <w:rsid w:val="00266FD8"/>
    <w:rsid w:val="00267057"/>
    <w:rsid w:val="002676CA"/>
    <w:rsid w:val="00267CF6"/>
    <w:rsid w:val="00271648"/>
    <w:rsid w:val="002725FA"/>
    <w:rsid w:val="00272E1A"/>
    <w:rsid w:val="0027317E"/>
    <w:rsid w:val="00273FFA"/>
    <w:rsid w:val="00275925"/>
    <w:rsid w:val="00275D7F"/>
    <w:rsid w:val="00276547"/>
    <w:rsid w:val="0027674B"/>
    <w:rsid w:val="00276C8E"/>
    <w:rsid w:val="00277DC0"/>
    <w:rsid w:val="00285B3D"/>
    <w:rsid w:val="002869EF"/>
    <w:rsid w:val="00287689"/>
    <w:rsid w:val="002918C0"/>
    <w:rsid w:val="002921E5"/>
    <w:rsid w:val="00294EBD"/>
    <w:rsid w:val="00294F0F"/>
    <w:rsid w:val="00295F16"/>
    <w:rsid w:val="002973B8"/>
    <w:rsid w:val="00297A5B"/>
    <w:rsid w:val="002A09C3"/>
    <w:rsid w:val="002A1258"/>
    <w:rsid w:val="002A213D"/>
    <w:rsid w:val="002A26F9"/>
    <w:rsid w:val="002A3574"/>
    <w:rsid w:val="002A4046"/>
    <w:rsid w:val="002A4987"/>
    <w:rsid w:val="002A548E"/>
    <w:rsid w:val="002A5BC1"/>
    <w:rsid w:val="002A5F6E"/>
    <w:rsid w:val="002A6F43"/>
    <w:rsid w:val="002B05F5"/>
    <w:rsid w:val="002B0ABB"/>
    <w:rsid w:val="002B0AFC"/>
    <w:rsid w:val="002B201A"/>
    <w:rsid w:val="002B2C5B"/>
    <w:rsid w:val="002B3857"/>
    <w:rsid w:val="002B3937"/>
    <w:rsid w:val="002B42BE"/>
    <w:rsid w:val="002B63BF"/>
    <w:rsid w:val="002B6F0C"/>
    <w:rsid w:val="002C32B9"/>
    <w:rsid w:val="002C3A27"/>
    <w:rsid w:val="002C534F"/>
    <w:rsid w:val="002C65ED"/>
    <w:rsid w:val="002C7A03"/>
    <w:rsid w:val="002D0AB0"/>
    <w:rsid w:val="002D20A1"/>
    <w:rsid w:val="002D28C7"/>
    <w:rsid w:val="002D35A4"/>
    <w:rsid w:val="002D4455"/>
    <w:rsid w:val="002D50D9"/>
    <w:rsid w:val="002D6C2C"/>
    <w:rsid w:val="002D7DAC"/>
    <w:rsid w:val="002E3634"/>
    <w:rsid w:val="002E39A2"/>
    <w:rsid w:val="002E5496"/>
    <w:rsid w:val="002E75B3"/>
    <w:rsid w:val="002F01D5"/>
    <w:rsid w:val="002F0BC7"/>
    <w:rsid w:val="002F1466"/>
    <w:rsid w:val="002F2327"/>
    <w:rsid w:val="002F29B3"/>
    <w:rsid w:val="002F3611"/>
    <w:rsid w:val="002F3732"/>
    <w:rsid w:val="002F659A"/>
    <w:rsid w:val="003006CD"/>
    <w:rsid w:val="003018A2"/>
    <w:rsid w:val="00302BFF"/>
    <w:rsid w:val="00302CA9"/>
    <w:rsid w:val="00303CF4"/>
    <w:rsid w:val="00306423"/>
    <w:rsid w:val="00306DAA"/>
    <w:rsid w:val="0031058C"/>
    <w:rsid w:val="00310DD3"/>
    <w:rsid w:val="00311727"/>
    <w:rsid w:val="00311D27"/>
    <w:rsid w:val="0031327D"/>
    <w:rsid w:val="003138B7"/>
    <w:rsid w:val="0031413E"/>
    <w:rsid w:val="00314163"/>
    <w:rsid w:val="00314660"/>
    <w:rsid w:val="00314EB0"/>
    <w:rsid w:val="0031647D"/>
    <w:rsid w:val="00316A9A"/>
    <w:rsid w:val="003208B6"/>
    <w:rsid w:val="00320DE9"/>
    <w:rsid w:val="00321FE8"/>
    <w:rsid w:val="00322E31"/>
    <w:rsid w:val="00323224"/>
    <w:rsid w:val="00323832"/>
    <w:rsid w:val="00324839"/>
    <w:rsid w:val="00324BC3"/>
    <w:rsid w:val="00325B54"/>
    <w:rsid w:val="00326DDE"/>
    <w:rsid w:val="0033167D"/>
    <w:rsid w:val="00331D0A"/>
    <w:rsid w:val="0033298E"/>
    <w:rsid w:val="00334A53"/>
    <w:rsid w:val="003353B7"/>
    <w:rsid w:val="00335A15"/>
    <w:rsid w:val="00336562"/>
    <w:rsid w:val="00336E24"/>
    <w:rsid w:val="00340049"/>
    <w:rsid w:val="00340112"/>
    <w:rsid w:val="00340693"/>
    <w:rsid w:val="003408E7"/>
    <w:rsid w:val="00342754"/>
    <w:rsid w:val="00344973"/>
    <w:rsid w:val="00345299"/>
    <w:rsid w:val="00345D9D"/>
    <w:rsid w:val="0034783D"/>
    <w:rsid w:val="00354DFF"/>
    <w:rsid w:val="00356C6B"/>
    <w:rsid w:val="00361DFF"/>
    <w:rsid w:val="00362963"/>
    <w:rsid w:val="00362E18"/>
    <w:rsid w:val="00363547"/>
    <w:rsid w:val="0036691B"/>
    <w:rsid w:val="00367132"/>
    <w:rsid w:val="003676EC"/>
    <w:rsid w:val="0037001B"/>
    <w:rsid w:val="003704E2"/>
    <w:rsid w:val="00371477"/>
    <w:rsid w:val="00375F91"/>
    <w:rsid w:val="00376331"/>
    <w:rsid w:val="00376EDE"/>
    <w:rsid w:val="00377F50"/>
    <w:rsid w:val="00380930"/>
    <w:rsid w:val="003832AC"/>
    <w:rsid w:val="00384F3B"/>
    <w:rsid w:val="00385A16"/>
    <w:rsid w:val="00385C2E"/>
    <w:rsid w:val="003876B7"/>
    <w:rsid w:val="00390E6E"/>
    <w:rsid w:val="003924EE"/>
    <w:rsid w:val="00392647"/>
    <w:rsid w:val="00393859"/>
    <w:rsid w:val="003945B5"/>
    <w:rsid w:val="00394D1B"/>
    <w:rsid w:val="00394F11"/>
    <w:rsid w:val="0039550D"/>
    <w:rsid w:val="00396D84"/>
    <w:rsid w:val="003A0416"/>
    <w:rsid w:val="003A0DD6"/>
    <w:rsid w:val="003A1FA7"/>
    <w:rsid w:val="003A22D1"/>
    <w:rsid w:val="003A2568"/>
    <w:rsid w:val="003A4B88"/>
    <w:rsid w:val="003A4FD8"/>
    <w:rsid w:val="003A50A3"/>
    <w:rsid w:val="003A61DC"/>
    <w:rsid w:val="003A7D9E"/>
    <w:rsid w:val="003B0376"/>
    <w:rsid w:val="003B13DA"/>
    <w:rsid w:val="003B1DED"/>
    <w:rsid w:val="003B4378"/>
    <w:rsid w:val="003B72FA"/>
    <w:rsid w:val="003C0022"/>
    <w:rsid w:val="003C4B70"/>
    <w:rsid w:val="003C670F"/>
    <w:rsid w:val="003C6BF7"/>
    <w:rsid w:val="003D0282"/>
    <w:rsid w:val="003D0412"/>
    <w:rsid w:val="003D0868"/>
    <w:rsid w:val="003D19BB"/>
    <w:rsid w:val="003D3F67"/>
    <w:rsid w:val="003D7237"/>
    <w:rsid w:val="003D7C3B"/>
    <w:rsid w:val="003E1C95"/>
    <w:rsid w:val="003E20DF"/>
    <w:rsid w:val="003E2552"/>
    <w:rsid w:val="003E2821"/>
    <w:rsid w:val="003E2A92"/>
    <w:rsid w:val="003E327D"/>
    <w:rsid w:val="003E3530"/>
    <w:rsid w:val="003E3F23"/>
    <w:rsid w:val="003E3F82"/>
    <w:rsid w:val="003E5D7A"/>
    <w:rsid w:val="003E677E"/>
    <w:rsid w:val="003E76D5"/>
    <w:rsid w:val="003E7B83"/>
    <w:rsid w:val="003F02F4"/>
    <w:rsid w:val="003F0983"/>
    <w:rsid w:val="003F136F"/>
    <w:rsid w:val="003F3C4C"/>
    <w:rsid w:val="003F6558"/>
    <w:rsid w:val="003F6D49"/>
    <w:rsid w:val="00400EDC"/>
    <w:rsid w:val="004013DA"/>
    <w:rsid w:val="00401EC4"/>
    <w:rsid w:val="004025FF"/>
    <w:rsid w:val="00402872"/>
    <w:rsid w:val="00402C9F"/>
    <w:rsid w:val="0040400B"/>
    <w:rsid w:val="00406265"/>
    <w:rsid w:val="00406382"/>
    <w:rsid w:val="00410429"/>
    <w:rsid w:val="0041088E"/>
    <w:rsid w:val="004116C3"/>
    <w:rsid w:val="00411AE6"/>
    <w:rsid w:val="00413962"/>
    <w:rsid w:val="00414A95"/>
    <w:rsid w:val="00415762"/>
    <w:rsid w:val="00416BDB"/>
    <w:rsid w:val="004171D6"/>
    <w:rsid w:val="0041781B"/>
    <w:rsid w:val="00420247"/>
    <w:rsid w:val="0042079F"/>
    <w:rsid w:val="004215C6"/>
    <w:rsid w:val="004229FD"/>
    <w:rsid w:val="0042457D"/>
    <w:rsid w:val="00425539"/>
    <w:rsid w:val="00426EA7"/>
    <w:rsid w:val="00430328"/>
    <w:rsid w:val="004325BE"/>
    <w:rsid w:val="00432B87"/>
    <w:rsid w:val="00432BC5"/>
    <w:rsid w:val="00432E73"/>
    <w:rsid w:val="00435984"/>
    <w:rsid w:val="00435BB0"/>
    <w:rsid w:val="0043784E"/>
    <w:rsid w:val="004379DD"/>
    <w:rsid w:val="00440F7A"/>
    <w:rsid w:val="00442772"/>
    <w:rsid w:val="0044394A"/>
    <w:rsid w:val="00444BA2"/>
    <w:rsid w:val="00444EA8"/>
    <w:rsid w:val="004458EF"/>
    <w:rsid w:val="00445C1C"/>
    <w:rsid w:val="004460FA"/>
    <w:rsid w:val="00447348"/>
    <w:rsid w:val="004474C2"/>
    <w:rsid w:val="00447905"/>
    <w:rsid w:val="00447C3A"/>
    <w:rsid w:val="00447CB2"/>
    <w:rsid w:val="00452159"/>
    <w:rsid w:val="004529E3"/>
    <w:rsid w:val="00453A81"/>
    <w:rsid w:val="00454475"/>
    <w:rsid w:val="0045496E"/>
    <w:rsid w:val="00455248"/>
    <w:rsid w:val="00455652"/>
    <w:rsid w:val="004558DF"/>
    <w:rsid w:val="00455947"/>
    <w:rsid w:val="004577AC"/>
    <w:rsid w:val="00457C77"/>
    <w:rsid w:val="00461C2E"/>
    <w:rsid w:val="004631B5"/>
    <w:rsid w:val="00464B43"/>
    <w:rsid w:val="00466754"/>
    <w:rsid w:val="00471A40"/>
    <w:rsid w:val="00472CFD"/>
    <w:rsid w:val="004730E1"/>
    <w:rsid w:val="00473E1C"/>
    <w:rsid w:val="004745FA"/>
    <w:rsid w:val="00474602"/>
    <w:rsid w:val="00474960"/>
    <w:rsid w:val="00474DCB"/>
    <w:rsid w:val="00474F25"/>
    <w:rsid w:val="00475BA3"/>
    <w:rsid w:val="00476915"/>
    <w:rsid w:val="00476BE5"/>
    <w:rsid w:val="0048673C"/>
    <w:rsid w:val="004870A9"/>
    <w:rsid w:val="004879D5"/>
    <w:rsid w:val="004910DB"/>
    <w:rsid w:val="00491A39"/>
    <w:rsid w:val="004922A6"/>
    <w:rsid w:val="004926EE"/>
    <w:rsid w:val="0049360D"/>
    <w:rsid w:val="00493669"/>
    <w:rsid w:val="00494AF5"/>
    <w:rsid w:val="00497E9B"/>
    <w:rsid w:val="004A27A8"/>
    <w:rsid w:val="004A29EC"/>
    <w:rsid w:val="004A3733"/>
    <w:rsid w:val="004A39AF"/>
    <w:rsid w:val="004A3E76"/>
    <w:rsid w:val="004A4988"/>
    <w:rsid w:val="004A5511"/>
    <w:rsid w:val="004A5B88"/>
    <w:rsid w:val="004B0483"/>
    <w:rsid w:val="004B1EC4"/>
    <w:rsid w:val="004B4970"/>
    <w:rsid w:val="004B5365"/>
    <w:rsid w:val="004B6539"/>
    <w:rsid w:val="004C0319"/>
    <w:rsid w:val="004C4779"/>
    <w:rsid w:val="004C4AB3"/>
    <w:rsid w:val="004C62C1"/>
    <w:rsid w:val="004C7A99"/>
    <w:rsid w:val="004D0BE9"/>
    <w:rsid w:val="004D2675"/>
    <w:rsid w:val="004D361F"/>
    <w:rsid w:val="004D518B"/>
    <w:rsid w:val="004D5C66"/>
    <w:rsid w:val="004D6304"/>
    <w:rsid w:val="004D6441"/>
    <w:rsid w:val="004E2339"/>
    <w:rsid w:val="004E27F1"/>
    <w:rsid w:val="004E56C6"/>
    <w:rsid w:val="004F098C"/>
    <w:rsid w:val="004F0E14"/>
    <w:rsid w:val="004F1288"/>
    <w:rsid w:val="004F1B4A"/>
    <w:rsid w:val="004F29A8"/>
    <w:rsid w:val="004F322C"/>
    <w:rsid w:val="004F325C"/>
    <w:rsid w:val="004F349C"/>
    <w:rsid w:val="004F53D6"/>
    <w:rsid w:val="004F635A"/>
    <w:rsid w:val="004F69CB"/>
    <w:rsid w:val="00500255"/>
    <w:rsid w:val="00500798"/>
    <w:rsid w:val="00501C46"/>
    <w:rsid w:val="00503991"/>
    <w:rsid w:val="00504F82"/>
    <w:rsid w:val="005054B0"/>
    <w:rsid w:val="005059FB"/>
    <w:rsid w:val="00506594"/>
    <w:rsid w:val="00506AC2"/>
    <w:rsid w:val="00511F4F"/>
    <w:rsid w:val="00513C87"/>
    <w:rsid w:val="00514675"/>
    <w:rsid w:val="00515799"/>
    <w:rsid w:val="0051697F"/>
    <w:rsid w:val="00517169"/>
    <w:rsid w:val="0051793C"/>
    <w:rsid w:val="00521814"/>
    <w:rsid w:val="00521B48"/>
    <w:rsid w:val="005221EF"/>
    <w:rsid w:val="00524556"/>
    <w:rsid w:val="00524C4B"/>
    <w:rsid w:val="00525390"/>
    <w:rsid w:val="00527873"/>
    <w:rsid w:val="00530277"/>
    <w:rsid w:val="00532019"/>
    <w:rsid w:val="00532562"/>
    <w:rsid w:val="00533DE2"/>
    <w:rsid w:val="00535DC8"/>
    <w:rsid w:val="005403AE"/>
    <w:rsid w:val="00540A26"/>
    <w:rsid w:val="0054193A"/>
    <w:rsid w:val="00541D84"/>
    <w:rsid w:val="0054429A"/>
    <w:rsid w:val="00544A2E"/>
    <w:rsid w:val="00545429"/>
    <w:rsid w:val="00545729"/>
    <w:rsid w:val="0054650B"/>
    <w:rsid w:val="00546CF5"/>
    <w:rsid w:val="00547840"/>
    <w:rsid w:val="00551B64"/>
    <w:rsid w:val="005521BC"/>
    <w:rsid w:val="00553301"/>
    <w:rsid w:val="005543A8"/>
    <w:rsid w:val="00554F41"/>
    <w:rsid w:val="005558BD"/>
    <w:rsid w:val="0055598E"/>
    <w:rsid w:val="00555CED"/>
    <w:rsid w:val="00556421"/>
    <w:rsid w:val="00556E84"/>
    <w:rsid w:val="00557AFD"/>
    <w:rsid w:val="00560BDB"/>
    <w:rsid w:val="00560C35"/>
    <w:rsid w:val="0056305B"/>
    <w:rsid w:val="005635B3"/>
    <w:rsid w:val="005661EC"/>
    <w:rsid w:val="005673D2"/>
    <w:rsid w:val="00567B61"/>
    <w:rsid w:val="00570135"/>
    <w:rsid w:val="005707E9"/>
    <w:rsid w:val="00570901"/>
    <w:rsid w:val="005717D5"/>
    <w:rsid w:val="00572178"/>
    <w:rsid w:val="00573CF8"/>
    <w:rsid w:val="00574C14"/>
    <w:rsid w:val="00575B52"/>
    <w:rsid w:val="005766DE"/>
    <w:rsid w:val="00576A0B"/>
    <w:rsid w:val="00577815"/>
    <w:rsid w:val="00580C43"/>
    <w:rsid w:val="00580D61"/>
    <w:rsid w:val="00582B32"/>
    <w:rsid w:val="00584F38"/>
    <w:rsid w:val="005868F4"/>
    <w:rsid w:val="00587126"/>
    <w:rsid w:val="005875E6"/>
    <w:rsid w:val="00590C7B"/>
    <w:rsid w:val="005912BB"/>
    <w:rsid w:val="00591319"/>
    <w:rsid w:val="00592265"/>
    <w:rsid w:val="0059249D"/>
    <w:rsid w:val="00592D2F"/>
    <w:rsid w:val="00593553"/>
    <w:rsid w:val="00593E99"/>
    <w:rsid w:val="0059472E"/>
    <w:rsid w:val="00594E77"/>
    <w:rsid w:val="0059662C"/>
    <w:rsid w:val="00596722"/>
    <w:rsid w:val="005967B9"/>
    <w:rsid w:val="00597230"/>
    <w:rsid w:val="00597607"/>
    <w:rsid w:val="005A04CC"/>
    <w:rsid w:val="005A1C88"/>
    <w:rsid w:val="005A3196"/>
    <w:rsid w:val="005A3CD9"/>
    <w:rsid w:val="005A424E"/>
    <w:rsid w:val="005A486E"/>
    <w:rsid w:val="005A53FA"/>
    <w:rsid w:val="005A71F3"/>
    <w:rsid w:val="005A76DF"/>
    <w:rsid w:val="005B030A"/>
    <w:rsid w:val="005B08DF"/>
    <w:rsid w:val="005B096A"/>
    <w:rsid w:val="005B46F8"/>
    <w:rsid w:val="005B7263"/>
    <w:rsid w:val="005B7872"/>
    <w:rsid w:val="005B7ABC"/>
    <w:rsid w:val="005C467B"/>
    <w:rsid w:val="005C4713"/>
    <w:rsid w:val="005C4EE0"/>
    <w:rsid w:val="005C55E2"/>
    <w:rsid w:val="005C6B1F"/>
    <w:rsid w:val="005C6C0D"/>
    <w:rsid w:val="005C7EFF"/>
    <w:rsid w:val="005D04EA"/>
    <w:rsid w:val="005D06C6"/>
    <w:rsid w:val="005D3083"/>
    <w:rsid w:val="005D35FA"/>
    <w:rsid w:val="005D3728"/>
    <w:rsid w:val="005D3CCA"/>
    <w:rsid w:val="005D485E"/>
    <w:rsid w:val="005D5F11"/>
    <w:rsid w:val="005D6DDD"/>
    <w:rsid w:val="005D7214"/>
    <w:rsid w:val="005E05D2"/>
    <w:rsid w:val="005E062E"/>
    <w:rsid w:val="005E094F"/>
    <w:rsid w:val="005E246F"/>
    <w:rsid w:val="005E2ADE"/>
    <w:rsid w:val="005E2BCF"/>
    <w:rsid w:val="005E3082"/>
    <w:rsid w:val="005E3544"/>
    <w:rsid w:val="005E4681"/>
    <w:rsid w:val="005E5522"/>
    <w:rsid w:val="005E55F9"/>
    <w:rsid w:val="005E70C6"/>
    <w:rsid w:val="005E780C"/>
    <w:rsid w:val="005F08B1"/>
    <w:rsid w:val="005F1BF6"/>
    <w:rsid w:val="005F4F82"/>
    <w:rsid w:val="005F68A4"/>
    <w:rsid w:val="005F6F26"/>
    <w:rsid w:val="00604BFA"/>
    <w:rsid w:val="006062BA"/>
    <w:rsid w:val="00606704"/>
    <w:rsid w:val="00607B8F"/>
    <w:rsid w:val="00611CD2"/>
    <w:rsid w:val="006124DE"/>
    <w:rsid w:val="00612A2A"/>
    <w:rsid w:val="00612D6A"/>
    <w:rsid w:val="0061386D"/>
    <w:rsid w:val="00615217"/>
    <w:rsid w:val="0061577B"/>
    <w:rsid w:val="00616509"/>
    <w:rsid w:val="00616706"/>
    <w:rsid w:val="00617969"/>
    <w:rsid w:val="00621A21"/>
    <w:rsid w:val="00621AE9"/>
    <w:rsid w:val="00622E84"/>
    <w:rsid w:val="00624C39"/>
    <w:rsid w:val="00624D76"/>
    <w:rsid w:val="00625518"/>
    <w:rsid w:val="00625566"/>
    <w:rsid w:val="00626397"/>
    <w:rsid w:val="0062658B"/>
    <w:rsid w:val="00626AD7"/>
    <w:rsid w:val="00627632"/>
    <w:rsid w:val="00627693"/>
    <w:rsid w:val="00630C0F"/>
    <w:rsid w:val="00630FFA"/>
    <w:rsid w:val="006311ED"/>
    <w:rsid w:val="00631576"/>
    <w:rsid w:val="00631AB7"/>
    <w:rsid w:val="0063202D"/>
    <w:rsid w:val="006334AD"/>
    <w:rsid w:val="00633A07"/>
    <w:rsid w:val="00634911"/>
    <w:rsid w:val="0063537C"/>
    <w:rsid w:val="006358B4"/>
    <w:rsid w:val="00635F0D"/>
    <w:rsid w:val="006402FB"/>
    <w:rsid w:val="00641C4F"/>
    <w:rsid w:val="0064295C"/>
    <w:rsid w:val="00642D7B"/>
    <w:rsid w:val="00643855"/>
    <w:rsid w:val="00644A6C"/>
    <w:rsid w:val="00645BAC"/>
    <w:rsid w:val="00650977"/>
    <w:rsid w:val="006509B4"/>
    <w:rsid w:val="00651B21"/>
    <w:rsid w:val="00652306"/>
    <w:rsid w:val="0065270E"/>
    <w:rsid w:val="006534FE"/>
    <w:rsid w:val="0065350D"/>
    <w:rsid w:val="00655046"/>
    <w:rsid w:val="00656606"/>
    <w:rsid w:val="006569CE"/>
    <w:rsid w:val="006629FB"/>
    <w:rsid w:val="00662B91"/>
    <w:rsid w:val="00663FFB"/>
    <w:rsid w:val="006669DE"/>
    <w:rsid w:val="00667BF1"/>
    <w:rsid w:val="0067153C"/>
    <w:rsid w:val="00671B98"/>
    <w:rsid w:val="00671C37"/>
    <w:rsid w:val="00673BD7"/>
    <w:rsid w:val="006746E3"/>
    <w:rsid w:val="00675354"/>
    <w:rsid w:val="00681186"/>
    <w:rsid w:val="00681F6F"/>
    <w:rsid w:val="0068335E"/>
    <w:rsid w:val="00683421"/>
    <w:rsid w:val="006843B7"/>
    <w:rsid w:val="0068554E"/>
    <w:rsid w:val="00685C5D"/>
    <w:rsid w:val="00686598"/>
    <w:rsid w:val="00686EAE"/>
    <w:rsid w:val="00691B9C"/>
    <w:rsid w:val="00692227"/>
    <w:rsid w:val="00692A82"/>
    <w:rsid w:val="00692B84"/>
    <w:rsid w:val="00692F36"/>
    <w:rsid w:val="00692FFB"/>
    <w:rsid w:val="0069379F"/>
    <w:rsid w:val="00693C76"/>
    <w:rsid w:val="00694A2C"/>
    <w:rsid w:val="00696AEF"/>
    <w:rsid w:val="0069745D"/>
    <w:rsid w:val="006A1478"/>
    <w:rsid w:val="006A1623"/>
    <w:rsid w:val="006A1680"/>
    <w:rsid w:val="006A28C5"/>
    <w:rsid w:val="006A2A9C"/>
    <w:rsid w:val="006A3BC4"/>
    <w:rsid w:val="006A3C8A"/>
    <w:rsid w:val="006A5FA0"/>
    <w:rsid w:val="006A6A8C"/>
    <w:rsid w:val="006A6FF4"/>
    <w:rsid w:val="006A7862"/>
    <w:rsid w:val="006B04A7"/>
    <w:rsid w:val="006B1E48"/>
    <w:rsid w:val="006B23B8"/>
    <w:rsid w:val="006B3952"/>
    <w:rsid w:val="006C1EFD"/>
    <w:rsid w:val="006C3E14"/>
    <w:rsid w:val="006C6663"/>
    <w:rsid w:val="006C7F45"/>
    <w:rsid w:val="006D09BC"/>
    <w:rsid w:val="006D2525"/>
    <w:rsid w:val="006D2624"/>
    <w:rsid w:val="006D2C21"/>
    <w:rsid w:val="006D4634"/>
    <w:rsid w:val="006D4775"/>
    <w:rsid w:val="006D5D3B"/>
    <w:rsid w:val="006D6EC3"/>
    <w:rsid w:val="006E1939"/>
    <w:rsid w:val="006E27CC"/>
    <w:rsid w:val="006E27F2"/>
    <w:rsid w:val="006E2D34"/>
    <w:rsid w:val="006E326A"/>
    <w:rsid w:val="006E498F"/>
    <w:rsid w:val="006E5507"/>
    <w:rsid w:val="006E6C07"/>
    <w:rsid w:val="006F000E"/>
    <w:rsid w:val="006F09BA"/>
    <w:rsid w:val="006F0AC7"/>
    <w:rsid w:val="006F1E25"/>
    <w:rsid w:val="006F2992"/>
    <w:rsid w:val="006F307D"/>
    <w:rsid w:val="006F340F"/>
    <w:rsid w:val="006F39F1"/>
    <w:rsid w:val="006F4303"/>
    <w:rsid w:val="006F45F8"/>
    <w:rsid w:val="006F54BF"/>
    <w:rsid w:val="006F55E5"/>
    <w:rsid w:val="006F56CF"/>
    <w:rsid w:val="006F5C24"/>
    <w:rsid w:val="006F6816"/>
    <w:rsid w:val="00701D38"/>
    <w:rsid w:val="0070264F"/>
    <w:rsid w:val="007026AF"/>
    <w:rsid w:val="00703958"/>
    <w:rsid w:val="007042DC"/>
    <w:rsid w:val="00706340"/>
    <w:rsid w:val="00706751"/>
    <w:rsid w:val="007072B5"/>
    <w:rsid w:val="00711782"/>
    <w:rsid w:val="00711F70"/>
    <w:rsid w:val="00712AC3"/>
    <w:rsid w:val="00712D73"/>
    <w:rsid w:val="00714D8F"/>
    <w:rsid w:val="00717353"/>
    <w:rsid w:val="00717E0C"/>
    <w:rsid w:val="00720741"/>
    <w:rsid w:val="00720E54"/>
    <w:rsid w:val="007220F1"/>
    <w:rsid w:val="00722142"/>
    <w:rsid w:val="007221A6"/>
    <w:rsid w:val="00722F00"/>
    <w:rsid w:val="00724C48"/>
    <w:rsid w:val="0072712B"/>
    <w:rsid w:val="00730140"/>
    <w:rsid w:val="00731A24"/>
    <w:rsid w:val="00731ECE"/>
    <w:rsid w:val="00731EF6"/>
    <w:rsid w:val="00732B06"/>
    <w:rsid w:val="00732B1D"/>
    <w:rsid w:val="00733F12"/>
    <w:rsid w:val="00734806"/>
    <w:rsid w:val="00737F96"/>
    <w:rsid w:val="00740E4B"/>
    <w:rsid w:val="00741C50"/>
    <w:rsid w:val="0074230A"/>
    <w:rsid w:val="00742568"/>
    <w:rsid w:val="00742DF5"/>
    <w:rsid w:val="00743B4C"/>
    <w:rsid w:val="00743FBF"/>
    <w:rsid w:val="007447CE"/>
    <w:rsid w:val="00745293"/>
    <w:rsid w:val="00746639"/>
    <w:rsid w:val="00746752"/>
    <w:rsid w:val="0074690C"/>
    <w:rsid w:val="0074755F"/>
    <w:rsid w:val="00747781"/>
    <w:rsid w:val="00747B5C"/>
    <w:rsid w:val="0075319D"/>
    <w:rsid w:val="007533D9"/>
    <w:rsid w:val="0075355D"/>
    <w:rsid w:val="0075368B"/>
    <w:rsid w:val="00753D9A"/>
    <w:rsid w:val="00754307"/>
    <w:rsid w:val="0075590B"/>
    <w:rsid w:val="007567D0"/>
    <w:rsid w:val="007579E1"/>
    <w:rsid w:val="00762071"/>
    <w:rsid w:val="00762637"/>
    <w:rsid w:val="00763438"/>
    <w:rsid w:val="00763579"/>
    <w:rsid w:val="00766670"/>
    <w:rsid w:val="00767897"/>
    <w:rsid w:val="007708FE"/>
    <w:rsid w:val="00770A85"/>
    <w:rsid w:val="00770DDE"/>
    <w:rsid w:val="00770EF4"/>
    <w:rsid w:val="00771AA7"/>
    <w:rsid w:val="00772442"/>
    <w:rsid w:val="007743B6"/>
    <w:rsid w:val="0077593A"/>
    <w:rsid w:val="00775BF5"/>
    <w:rsid w:val="00777845"/>
    <w:rsid w:val="0078028D"/>
    <w:rsid w:val="00781E17"/>
    <w:rsid w:val="0078292A"/>
    <w:rsid w:val="007857E3"/>
    <w:rsid w:val="00785E1D"/>
    <w:rsid w:val="007877CB"/>
    <w:rsid w:val="00787D45"/>
    <w:rsid w:val="007903FC"/>
    <w:rsid w:val="007910B4"/>
    <w:rsid w:val="0079388F"/>
    <w:rsid w:val="00795148"/>
    <w:rsid w:val="00796217"/>
    <w:rsid w:val="0079696D"/>
    <w:rsid w:val="007A11C3"/>
    <w:rsid w:val="007A1DDD"/>
    <w:rsid w:val="007A2BA6"/>
    <w:rsid w:val="007A373E"/>
    <w:rsid w:val="007A3CE0"/>
    <w:rsid w:val="007A4699"/>
    <w:rsid w:val="007A5181"/>
    <w:rsid w:val="007A55AA"/>
    <w:rsid w:val="007A5CDB"/>
    <w:rsid w:val="007B0626"/>
    <w:rsid w:val="007B093D"/>
    <w:rsid w:val="007B0FCA"/>
    <w:rsid w:val="007B1356"/>
    <w:rsid w:val="007B3C24"/>
    <w:rsid w:val="007B3D10"/>
    <w:rsid w:val="007B402C"/>
    <w:rsid w:val="007B5329"/>
    <w:rsid w:val="007B772B"/>
    <w:rsid w:val="007C3140"/>
    <w:rsid w:val="007C37DC"/>
    <w:rsid w:val="007C4FBF"/>
    <w:rsid w:val="007C5D40"/>
    <w:rsid w:val="007C5EBC"/>
    <w:rsid w:val="007C6AB7"/>
    <w:rsid w:val="007D0F8F"/>
    <w:rsid w:val="007D489A"/>
    <w:rsid w:val="007D64FA"/>
    <w:rsid w:val="007D68FE"/>
    <w:rsid w:val="007D6CBB"/>
    <w:rsid w:val="007E07EC"/>
    <w:rsid w:val="007E0C14"/>
    <w:rsid w:val="007E2A4A"/>
    <w:rsid w:val="007E51A2"/>
    <w:rsid w:val="007E6639"/>
    <w:rsid w:val="007E79DF"/>
    <w:rsid w:val="007F0073"/>
    <w:rsid w:val="007F0468"/>
    <w:rsid w:val="007F17A0"/>
    <w:rsid w:val="007F2B4B"/>
    <w:rsid w:val="007F382D"/>
    <w:rsid w:val="007F517F"/>
    <w:rsid w:val="007F5A10"/>
    <w:rsid w:val="007F6714"/>
    <w:rsid w:val="007F69F7"/>
    <w:rsid w:val="00801C36"/>
    <w:rsid w:val="00801E26"/>
    <w:rsid w:val="0080359C"/>
    <w:rsid w:val="008035BB"/>
    <w:rsid w:val="00804432"/>
    <w:rsid w:val="00805105"/>
    <w:rsid w:val="00805493"/>
    <w:rsid w:val="008061D5"/>
    <w:rsid w:val="00807974"/>
    <w:rsid w:val="00807E9C"/>
    <w:rsid w:val="0081207C"/>
    <w:rsid w:val="0081240D"/>
    <w:rsid w:val="0081264A"/>
    <w:rsid w:val="008127C9"/>
    <w:rsid w:val="0081348D"/>
    <w:rsid w:val="0081478A"/>
    <w:rsid w:val="00816992"/>
    <w:rsid w:val="00820102"/>
    <w:rsid w:val="008211D9"/>
    <w:rsid w:val="00822A79"/>
    <w:rsid w:val="00823320"/>
    <w:rsid w:val="00823D26"/>
    <w:rsid w:val="00824BE8"/>
    <w:rsid w:val="008271B1"/>
    <w:rsid w:val="00827D1D"/>
    <w:rsid w:val="008301A7"/>
    <w:rsid w:val="00830C3F"/>
    <w:rsid w:val="00833B8A"/>
    <w:rsid w:val="008423DF"/>
    <w:rsid w:val="00842E33"/>
    <w:rsid w:val="008444EA"/>
    <w:rsid w:val="00845D60"/>
    <w:rsid w:val="0084640B"/>
    <w:rsid w:val="0085044D"/>
    <w:rsid w:val="00854FD5"/>
    <w:rsid w:val="00857267"/>
    <w:rsid w:val="008602BD"/>
    <w:rsid w:val="0086117B"/>
    <w:rsid w:val="008622E4"/>
    <w:rsid w:val="00862C72"/>
    <w:rsid w:val="00862E57"/>
    <w:rsid w:val="00862E9A"/>
    <w:rsid w:val="008632A5"/>
    <w:rsid w:val="0086524A"/>
    <w:rsid w:val="00865EEF"/>
    <w:rsid w:val="008662B2"/>
    <w:rsid w:val="00866994"/>
    <w:rsid w:val="0087051D"/>
    <w:rsid w:val="008710B9"/>
    <w:rsid w:val="0087421A"/>
    <w:rsid w:val="008749F9"/>
    <w:rsid w:val="008752A6"/>
    <w:rsid w:val="008752F4"/>
    <w:rsid w:val="008755CA"/>
    <w:rsid w:val="008758A0"/>
    <w:rsid w:val="00875D6D"/>
    <w:rsid w:val="0087665A"/>
    <w:rsid w:val="00876B8C"/>
    <w:rsid w:val="0088002F"/>
    <w:rsid w:val="0088305E"/>
    <w:rsid w:val="0088355C"/>
    <w:rsid w:val="008836F9"/>
    <w:rsid w:val="00885D4F"/>
    <w:rsid w:val="00887806"/>
    <w:rsid w:val="0089206B"/>
    <w:rsid w:val="00892482"/>
    <w:rsid w:val="00892689"/>
    <w:rsid w:val="00892EAA"/>
    <w:rsid w:val="008934B2"/>
    <w:rsid w:val="0089389C"/>
    <w:rsid w:val="00893DEE"/>
    <w:rsid w:val="0089620E"/>
    <w:rsid w:val="00896394"/>
    <w:rsid w:val="00897E15"/>
    <w:rsid w:val="008A1188"/>
    <w:rsid w:val="008A1285"/>
    <w:rsid w:val="008A13DB"/>
    <w:rsid w:val="008A1989"/>
    <w:rsid w:val="008A3223"/>
    <w:rsid w:val="008A4E21"/>
    <w:rsid w:val="008A5FCD"/>
    <w:rsid w:val="008A621B"/>
    <w:rsid w:val="008A6736"/>
    <w:rsid w:val="008A6872"/>
    <w:rsid w:val="008B01CE"/>
    <w:rsid w:val="008B0B68"/>
    <w:rsid w:val="008B1791"/>
    <w:rsid w:val="008B1882"/>
    <w:rsid w:val="008B23E4"/>
    <w:rsid w:val="008B2651"/>
    <w:rsid w:val="008B2F21"/>
    <w:rsid w:val="008B40E6"/>
    <w:rsid w:val="008B45C6"/>
    <w:rsid w:val="008B5C4F"/>
    <w:rsid w:val="008B6365"/>
    <w:rsid w:val="008B71A0"/>
    <w:rsid w:val="008B7325"/>
    <w:rsid w:val="008C041E"/>
    <w:rsid w:val="008C3B7A"/>
    <w:rsid w:val="008C6A7E"/>
    <w:rsid w:val="008C7817"/>
    <w:rsid w:val="008C7B85"/>
    <w:rsid w:val="008C7D6C"/>
    <w:rsid w:val="008C7F79"/>
    <w:rsid w:val="008D350A"/>
    <w:rsid w:val="008D3648"/>
    <w:rsid w:val="008D3DB8"/>
    <w:rsid w:val="008D4E4C"/>
    <w:rsid w:val="008D6588"/>
    <w:rsid w:val="008D7CC7"/>
    <w:rsid w:val="008D7F4F"/>
    <w:rsid w:val="008E0111"/>
    <w:rsid w:val="008E11C4"/>
    <w:rsid w:val="008E211B"/>
    <w:rsid w:val="008E23FB"/>
    <w:rsid w:val="008E288B"/>
    <w:rsid w:val="008E2A24"/>
    <w:rsid w:val="008E2FB8"/>
    <w:rsid w:val="008E5821"/>
    <w:rsid w:val="008E7802"/>
    <w:rsid w:val="008F02B2"/>
    <w:rsid w:val="008F1360"/>
    <w:rsid w:val="008F257F"/>
    <w:rsid w:val="008F2913"/>
    <w:rsid w:val="008F3745"/>
    <w:rsid w:val="008F4862"/>
    <w:rsid w:val="008F71C8"/>
    <w:rsid w:val="008F76FF"/>
    <w:rsid w:val="008F7C4A"/>
    <w:rsid w:val="00900A43"/>
    <w:rsid w:val="00901921"/>
    <w:rsid w:val="00901AAE"/>
    <w:rsid w:val="009029B7"/>
    <w:rsid w:val="00903C5B"/>
    <w:rsid w:val="0090463E"/>
    <w:rsid w:val="009049E0"/>
    <w:rsid w:val="0090668C"/>
    <w:rsid w:val="00906CFD"/>
    <w:rsid w:val="0090708C"/>
    <w:rsid w:val="00915433"/>
    <w:rsid w:val="00916C82"/>
    <w:rsid w:val="00920D74"/>
    <w:rsid w:val="009211A7"/>
    <w:rsid w:val="0092349E"/>
    <w:rsid w:val="00925918"/>
    <w:rsid w:val="009260FE"/>
    <w:rsid w:val="00930872"/>
    <w:rsid w:val="00931750"/>
    <w:rsid w:val="00932EAA"/>
    <w:rsid w:val="009352B6"/>
    <w:rsid w:val="00936835"/>
    <w:rsid w:val="009374FB"/>
    <w:rsid w:val="00937AF1"/>
    <w:rsid w:val="0094030C"/>
    <w:rsid w:val="009403F7"/>
    <w:rsid w:val="0094087D"/>
    <w:rsid w:val="00942AB1"/>
    <w:rsid w:val="0095303D"/>
    <w:rsid w:val="00957785"/>
    <w:rsid w:val="00957858"/>
    <w:rsid w:val="00960FB4"/>
    <w:rsid w:val="0096130E"/>
    <w:rsid w:val="00962709"/>
    <w:rsid w:val="0096286B"/>
    <w:rsid w:val="009628FD"/>
    <w:rsid w:val="00964ADE"/>
    <w:rsid w:val="0096597F"/>
    <w:rsid w:val="00966793"/>
    <w:rsid w:val="00966C8A"/>
    <w:rsid w:val="00966E67"/>
    <w:rsid w:val="009679AD"/>
    <w:rsid w:val="00970AE4"/>
    <w:rsid w:val="00971B97"/>
    <w:rsid w:val="009726DA"/>
    <w:rsid w:val="00972D8C"/>
    <w:rsid w:val="009735C6"/>
    <w:rsid w:val="00973805"/>
    <w:rsid w:val="00983C97"/>
    <w:rsid w:val="00984ADE"/>
    <w:rsid w:val="0098525A"/>
    <w:rsid w:val="00986B09"/>
    <w:rsid w:val="009879F3"/>
    <w:rsid w:val="00993CE9"/>
    <w:rsid w:val="00997560"/>
    <w:rsid w:val="00997BDE"/>
    <w:rsid w:val="009A0452"/>
    <w:rsid w:val="009A30AA"/>
    <w:rsid w:val="009A3892"/>
    <w:rsid w:val="009A3ED7"/>
    <w:rsid w:val="009A3F47"/>
    <w:rsid w:val="009A506F"/>
    <w:rsid w:val="009A5D45"/>
    <w:rsid w:val="009A614F"/>
    <w:rsid w:val="009A6C91"/>
    <w:rsid w:val="009B0947"/>
    <w:rsid w:val="009B40B3"/>
    <w:rsid w:val="009B40CD"/>
    <w:rsid w:val="009B47EE"/>
    <w:rsid w:val="009B62D5"/>
    <w:rsid w:val="009C06A3"/>
    <w:rsid w:val="009C1639"/>
    <w:rsid w:val="009C194E"/>
    <w:rsid w:val="009C2FEE"/>
    <w:rsid w:val="009C3810"/>
    <w:rsid w:val="009C4A83"/>
    <w:rsid w:val="009C7E1E"/>
    <w:rsid w:val="009D0853"/>
    <w:rsid w:val="009D22D1"/>
    <w:rsid w:val="009D2E7C"/>
    <w:rsid w:val="009D3181"/>
    <w:rsid w:val="009D574D"/>
    <w:rsid w:val="009D650E"/>
    <w:rsid w:val="009D6554"/>
    <w:rsid w:val="009D6E74"/>
    <w:rsid w:val="009D7F80"/>
    <w:rsid w:val="009E0256"/>
    <w:rsid w:val="009E0854"/>
    <w:rsid w:val="009E15E5"/>
    <w:rsid w:val="009E2090"/>
    <w:rsid w:val="009E5499"/>
    <w:rsid w:val="009E5EDE"/>
    <w:rsid w:val="009E7170"/>
    <w:rsid w:val="009E756C"/>
    <w:rsid w:val="009E7A0F"/>
    <w:rsid w:val="009E7D5C"/>
    <w:rsid w:val="009F1135"/>
    <w:rsid w:val="009F267E"/>
    <w:rsid w:val="009F7D31"/>
    <w:rsid w:val="00A0133E"/>
    <w:rsid w:val="00A028A1"/>
    <w:rsid w:val="00A0346D"/>
    <w:rsid w:val="00A043F8"/>
    <w:rsid w:val="00A04618"/>
    <w:rsid w:val="00A04C8F"/>
    <w:rsid w:val="00A05AE7"/>
    <w:rsid w:val="00A1184A"/>
    <w:rsid w:val="00A13479"/>
    <w:rsid w:val="00A13DF1"/>
    <w:rsid w:val="00A1480A"/>
    <w:rsid w:val="00A15A14"/>
    <w:rsid w:val="00A17554"/>
    <w:rsid w:val="00A178CD"/>
    <w:rsid w:val="00A17DDD"/>
    <w:rsid w:val="00A20AEA"/>
    <w:rsid w:val="00A22E97"/>
    <w:rsid w:val="00A23264"/>
    <w:rsid w:val="00A23EB7"/>
    <w:rsid w:val="00A24A8D"/>
    <w:rsid w:val="00A24E45"/>
    <w:rsid w:val="00A251BE"/>
    <w:rsid w:val="00A25C3C"/>
    <w:rsid w:val="00A26D45"/>
    <w:rsid w:val="00A30729"/>
    <w:rsid w:val="00A31583"/>
    <w:rsid w:val="00A343E2"/>
    <w:rsid w:val="00A34467"/>
    <w:rsid w:val="00A36156"/>
    <w:rsid w:val="00A370E8"/>
    <w:rsid w:val="00A37146"/>
    <w:rsid w:val="00A376F7"/>
    <w:rsid w:val="00A4082E"/>
    <w:rsid w:val="00A41C17"/>
    <w:rsid w:val="00A453DE"/>
    <w:rsid w:val="00A46683"/>
    <w:rsid w:val="00A46DB9"/>
    <w:rsid w:val="00A47D8B"/>
    <w:rsid w:val="00A50E53"/>
    <w:rsid w:val="00A50FAE"/>
    <w:rsid w:val="00A51328"/>
    <w:rsid w:val="00A517E6"/>
    <w:rsid w:val="00A522CC"/>
    <w:rsid w:val="00A52C5C"/>
    <w:rsid w:val="00A53126"/>
    <w:rsid w:val="00A5335C"/>
    <w:rsid w:val="00A5438C"/>
    <w:rsid w:val="00A55102"/>
    <w:rsid w:val="00A566D2"/>
    <w:rsid w:val="00A5778C"/>
    <w:rsid w:val="00A60312"/>
    <w:rsid w:val="00A6087B"/>
    <w:rsid w:val="00A60AF7"/>
    <w:rsid w:val="00A61C52"/>
    <w:rsid w:val="00A63443"/>
    <w:rsid w:val="00A64273"/>
    <w:rsid w:val="00A6572A"/>
    <w:rsid w:val="00A66857"/>
    <w:rsid w:val="00A6738B"/>
    <w:rsid w:val="00A679BA"/>
    <w:rsid w:val="00A7050C"/>
    <w:rsid w:val="00A70751"/>
    <w:rsid w:val="00A7128F"/>
    <w:rsid w:val="00A73129"/>
    <w:rsid w:val="00A73BCC"/>
    <w:rsid w:val="00A76956"/>
    <w:rsid w:val="00A8090F"/>
    <w:rsid w:val="00A816CD"/>
    <w:rsid w:val="00A81DE4"/>
    <w:rsid w:val="00A82464"/>
    <w:rsid w:val="00A8377B"/>
    <w:rsid w:val="00A8658C"/>
    <w:rsid w:val="00A8795F"/>
    <w:rsid w:val="00A87FE1"/>
    <w:rsid w:val="00A904F7"/>
    <w:rsid w:val="00A90903"/>
    <w:rsid w:val="00A920E2"/>
    <w:rsid w:val="00A92A06"/>
    <w:rsid w:val="00A93433"/>
    <w:rsid w:val="00A93B82"/>
    <w:rsid w:val="00A93D83"/>
    <w:rsid w:val="00AA191E"/>
    <w:rsid w:val="00AA2156"/>
    <w:rsid w:val="00AA35D5"/>
    <w:rsid w:val="00AA5F6A"/>
    <w:rsid w:val="00AA7163"/>
    <w:rsid w:val="00AA731F"/>
    <w:rsid w:val="00AB0514"/>
    <w:rsid w:val="00AB0606"/>
    <w:rsid w:val="00AB06BB"/>
    <w:rsid w:val="00AB08AC"/>
    <w:rsid w:val="00AB0F19"/>
    <w:rsid w:val="00AB237F"/>
    <w:rsid w:val="00AB351D"/>
    <w:rsid w:val="00AB3FF7"/>
    <w:rsid w:val="00AB4A34"/>
    <w:rsid w:val="00AB4B50"/>
    <w:rsid w:val="00AB50F0"/>
    <w:rsid w:val="00AB5353"/>
    <w:rsid w:val="00AB552C"/>
    <w:rsid w:val="00AB7AEA"/>
    <w:rsid w:val="00AB7E83"/>
    <w:rsid w:val="00AC084E"/>
    <w:rsid w:val="00AC0F54"/>
    <w:rsid w:val="00AC1D20"/>
    <w:rsid w:val="00AC2CFF"/>
    <w:rsid w:val="00AD12E8"/>
    <w:rsid w:val="00AD3390"/>
    <w:rsid w:val="00AD3899"/>
    <w:rsid w:val="00AD4F27"/>
    <w:rsid w:val="00AD6137"/>
    <w:rsid w:val="00AD67D5"/>
    <w:rsid w:val="00AE19DD"/>
    <w:rsid w:val="00AE28C9"/>
    <w:rsid w:val="00AE41B2"/>
    <w:rsid w:val="00AE601E"/>
    <w:rsid w:val="00AE6187"/>
    <w:rsid w:val="00AE6390"/>
    <w:rsid w:val="00AF19A7"/>
    <w:rsid w:val="00AF2DD1"/>
    <w:rsid w:val="00AF7483"/>
    <w:rsid w:val="00B00466"/>
    <w:rsid w:val="00B004C2"/>
    <w:rsid w:val="00B008C2"/>
    <w:rsid w:val="00B01B65"/>
    <w:rsid w:val="00B024CC"/>
    <w:rsid w:val="00B04997"/>
    <w:rsid w:val="00B04A46"/>
    <w:rsid w:val="00B050EF"/>
    <w:rsid w:val="00B05309"/>
    <w:rsid w:val="00B066F9"/>
    <w:rsid w:val="00B069FD"/>
    <w:rsid w:val="00B0733F"/>
    <w:rsid w:val="00B1190D"/>
    <w:rsid w:val="00B12762"/>
    <w:rsid w:val="00B12DA4"/>
    <w:rsid w:val="00B138FE"/>
    <w:rsid w:val="00B155C1"/>
    <w:rsid w:val="00B157E9"/>
    <w:rsid w:val="00B15D98"/>
    <w:rsid w:val="00B16C0B"/>
    <w:rsid w:val="00B17CB9"/>
    <w:rsid w:val="00B17E6B"/>
    <w:rsid w:val="00B20080"/>
    <w:rsid w:val="00B20C35"/>
    <w:rsid w:val="00B22EE1"/>
    <w:rsid w:val="00B24068"/>
    <w:rsid w:val="00B248FA"/>
    <w:rsid w:val="00B26324"/>
    <w:rsid w:val="00B2728B"/>
    <w:rsid w:val="00B277AC"/>
    <w:rsid w:val="00B31F48"/>
    <w:rsid w:val="00B32D3F"/>
    <w:rsid w:val="00B34076"/>
    <w:rsid w:val="00B34112"/>
    <w:rsid w:val="00B3631A"/>
    <w:rsid w:val="00B421A8"/>
    <w:rsid w:val="00B42D61"/>
    <w:rsid w:val="00B44F6C"/>
    <w:rsid w:val="00B45574"/>
    <w:rsid w:val="00B45D6F"/>
    <w:rsid w:val="00B45E59"/>
    <w:rsid w:val="00B47264"/>
    <w:rsid w:val="00B47626"/>
    <w:rsid w:val="00B5039C"/>
    <w:rsid w:val="00B5199C"/>
    <w:rsid w:val="00B520C3"/>
    <w:rsid w:val="00B52C94"/>
    <w:rsid w:val="00B53835"/>
    <w:rsid w:val="00B56E11"/>
    <w:rsid w:val="00B56FB2"/>
    <w:rsid w:val="00B57EED"/>
    <w:rsid w:val="00B6000E"/>
    <w:rsid w:val="00B6124A"/>
    <w:rsid w:val="00B616A5"/>
    <w:rsid w:val="00B62B69"/>
    <w:rsid w:val="00B62B72"/>
    <w:rsid w:val="00B6312A"/>
    <w:rsid w:val="00B643F9"/>
    <w:rsid w:val="00B644B5"/>
    <w:rsid w:val="00B64910"/>
    <w:rsid w:val="00B64B6F"/>
    <w:rsid w:val="00B64C51"/>
    <w:rsid w:val="00B651F9"/>
    <w:rsid w:val="00B66BB9"/>
    <w:rsid w:val="00B677BE"/>
    <w:rsid w:val="00B67C92"/>
    <w:rsid w:val="00B702EA"/>
    <w:rsid w:val="00B71498"/>
    <w:rsid w:val="00B729D4"/>
    <w:rsid w:val="00B749D0"/>
    <w:rsid w:val="00B74DD4"/>
    <w:rsid w:val="00B7528C"/>
    <w:rsid w:val="00B761B8"/>
    <w:rsid w:val="00B7679C"/>
    <w:rsid w:val="00B76B41"/>
    <w:rsid w:val="00B76BA1"/>
    <w:rsid w:val="00B80810"/>
    <w:rsid w:val="00B81954"/>
    <w:rsid w:val="00B81F07"/>
    <w:rsid w:val="00B825D4"/>
    <w:rsid w:val="00B82D59"/>
    <w:rsid w:val="00B82EA0"/>
    <w:rsid w:val="00B82ECB"/>
    <w:rsid w:val="00B83A5B"/>
    <w:rsid w:val="00B84E65"/>
    <w:rsid w:val="00B86252"/>
    <w:rsid w:val="00B864BA"/>
    <w:rsid w:val="00B86823"/>
    <w:rsid w:val="00B868D6"/>
    <w:rsid w:val="00B86E1D"/>
    <w:rsid w:val="00B91F7D"/>
    <w:rsid w:val="00B92B6D"/>
    <w:rsid w:val="00B9417E"/>
    <w:rsid w:val="00B949EF"/>
    <w:rsid w:val="00B95267"/>
    <w:rsid w:val="00B95B88"/>
    <w:rsid w:val="00B95BC9"/>
    <w:rsid w:val="00B95D4E"/>
    <w:rsid w:val="00B964A6"/>
    <w:rsid w:val="00B96E55"/>
    <w:rsid w:val="00B970CE"/>
    <w:rsid w:val="00BA0921"/>
    <w:rsid w:val="00BA0B16"/>
    <w:rsid w:val="00BA34BB"/>
    <w:rsid w:val="00BA3ADA"/>
    <w:rsid w:val="00BA3AE3"/>
    <w:rsid w:val="00BA4AB6"/>
    <w:rsid w:val="00BA7667"/>
    <w:rsid w:val="00BA7FA9"/>
    <w:rsid w:val="00BB26E6"/>
    <w:rsid w:val="00BB2896"/>
    <w:rsid w:val="00BB2F7F"/>
    <w:rsid w:val="00BB3060"/>
    <w:rsid w:val="00BB315F"/>
    <w:rsid w:val="00BB458D"/>
    <w:rsid w:val="00BB50DF"/>
    <w:rsid w:val="00BC0C6D"/>
    <w:rsid w:val="00BC151A"/>
    <w:rsid w:val="00BC2613"/>
    <w:rsid w:val="00BC287C"/>
    <w:rsid w:val="00BC3650"/>
    <w:rsid w:val="00BC3C2B"/>
    <w:rsid w:val="00BC51EA"/>
    <w:rsid w:val="00BC5CCD"/>
    <w:rsid w:val="00BC5D95"/>
    <w:rsid w:val="00BC6721"/>
    <w:rsid w:val="00BC7BE1"/>
    <w:rsid w:val="00BC7FEC"/>
    <w:rsid w:val="00BD13A2"/>
    <w:rsid w:val="00BD18B5"/>
    <w:rsid w:val="00BD29DC"/>
    <w:rsid w:val="00BD2C33"/>
    <w:rsid w:val="00BD4845"/>
    <w:rsid w:val="00BD4C08"/>
    <w:rsid w:val="00BD518F"/>
    <w:rsid w:val="00BD651C"/>
    <w:rsid w:val="00BD6A82"/>
    <w:rsid w:val="00BD723E"/>
    <w:rsid w:val="00BD7473"/>
    <w:rsid w:val="00BD7FEF"/>
    <w:rsid w:val="00BE0115"/>
    <w:rsid w:val="00BE0903"/>
    <w:rsid w:val="00BE17E6"/>
    <w:rsid w:val="00BE1A88"/>
    <w:rsid w:val="00BE208B"/>
    <w:rsid w:val="00BE34C5"/>
    <w:rsid w:val="00BE36C1"/>
    <w:rsid w:val="00BE38DA"/>
    <w:rsid w:val="00BE3A2A"/>
    <w:rsid w:val="00BE46F4"/>
    <w:rsid w:val="00BE5070"/>
    <w:rsid w:val="00BE5EDA"/>
    <w:rsid w:val="00BE6317"/>
    <w:rsid w:val="00BE6D18"/>
    <w:rsid w:val="00BE6D68"/>
    <w:rsid w:val="00BE77BB"/>
    <w:rsid w:val="00BE7A70"/>
    <w:rsid w:val="00BF089D"/>
    <w:rsid w:val="00BF4889"/>
    <w:rsid w:val="00BF612C"/>
    <w:rsid w:val="00BF73DE"/>
    <w:rsid w:val="00C004E8"/>
    <w:rsid w:val="00C00997"/>
    <w:rsid w:val="00C01231"/>
    <w:rsid w:val="00C01F0F"/>
    <w:rsid w:val="00C04452"/>
    <w:rsid w:val="00C04BDC"/>
    <w:rsid w:val="00C11186"/>
    <w:rsid w:val="00C1203F"/>
    <w:rsid w:val="00C12C8F"/>
    <w:rsid w:val="00C14145"/>
    <w:rsid w:val="00C149F4"/>
    <w:rsid w:val="00C15DB5"/>
    <w:rsid w:val="00C178C1"/>
    <w:rsid w:val="00C20524"/>
    <w:rsid w:val="00C207BC"/>
    <w:rsid w:val="00C23826"/>
    <w:rsid w:val="00C23CA8"/>
    <w:rsid w:val="00C26D6E"/>
    <w:rsid w:val="00C27286"/>
    <w:rsid w:val="00C27344"/>
    <w:rsid w:val="00C3067D"/>
    <w:rsid w:val="00C3129F"/>
    <w:rsid w:val="00C3347A"/>
    <w:rsid w:val="00C33B24"/>
    <w:rsid w:val="00C3503E"/>
    <w:rsid w:val="00C3633D"/>
    <w:rsid w:val="00C36D68"/>
    <w:rsid w:val="00C37711"/>
    <w:rsid w:val="00C40B08"/>
    <w:rsid w:val="00C41572"/>
    <w:rsid w:val="00C416F0"/>
    <w:rsid w:val="00C41FFC"/>
    <w:rsid w:val="00C44294"/>
    <w:rsid w:val="00C4484E"/>
    <w:rsid w:val="00C452D7"/>
    <w:rsid w:val="00C45416"/>
    <w:rsid w:val="00C52915"/>
    <w:rsid w:val="00C54148"/>
    <w:rsid w:val="00C54286"/>
    <w:rsid w:val="00C5517C"/>
    <w:rsid w:val="00C56812"/>
    <w:rsid w:val="00C5682C"/>
    <w:rsid w:val="00C61335"/>
    <w:rsid w:val="00C61704"/>
    <w:rsid w:val="00C63540"/>
    <w:rsid w:val="00C64EA9"/>
    <w:rsid w:val="00C66B5D"/>
    <w:rsid w:val="00C67B74"/>
    <w:rsid w:val="00C67DD7"/>
    <w:rsid w:val="00C67F10"/>
    <w:rsid w:val="00C70513"/>
    <w:rsid w:val="00C709F2"/>
    <w:rsid w:val="00C70EA1"/>
    <w:rsid w:val="00C72CB9"/>
    <w:rsid w:val="00C73ABD"/>
    <w:rsid w:val="00C7468A"/>
    <w:rsid w:val="00C7571C"/>
    <w:rsid w:val="00C76117"/>
    <w:rsid w:val="00C76571"/>
    <w:rsid w:val="00C7707D"/>
    <w:rsid w:val="00C8052B"/>
    <w:rsid w:val="00C8199B"/>
    <w:rsid w:val="00C8661C"/>
    <w:rsid w:val="00C9262F"/>
    <w:rsid w:val="00C92F85"/>
    <w:rsid w:val="00C9533D"/>
    <w:rsid w:val="00C95F8E"/>
    <w:rsid w:val="00C975CF"/>
    <w:rsid w:val="00CA035F"/>
    <w:rsid w:val="00CA0DFD"/>
    <w:rsid w:val="00CA1740"/>
    <w:rsid w:val="00CA205B"/>
    <w:rsid w:val="00CA29B5"/>
    <w:rsid w:val="00CA31B9"/>
    <w:rsid w:val="00CA3B84"/>
    <w:rsid w:val="00CA4AF5"/>
    <w:rsid w:val="00CA5BB4"/>
    <w:rsid w:val="00CA5DEA"/>
    <w:rsid w:val="00CA5EFD"/>
    <w:rsid w:val="00CA632F"/>
    <w:rsid w:val="00CA63E5"/>
    <w:rsid w:val="00CA7975"/>
    <w:rsid w:val="00CB0F71"/>
    <w:rsid w:val="00CB201B"/>
    <w:rsid w:val="00CB3BC2"/>
    <w:rsid w:val="00CB4D8D"/>
    <w:rsid w:val="00CB5430"/>
    <w:rsid w:val="00CB5C09"/>
    <w:rsid w:val="00CB7598"/>
    <w:rsid w:val="00CC0C3E"/>
    <w:rsid w:val="00CC16B5"/>
    <w:rsid w:val="00CC1D8B"/>
    <w:rsid w:val="00CC1DB5"/>
    <w:rsid w:val="00CC38FE"/>
    <w:rsid w:val="00CC41BA"/>
    <w:rsid w:val="00CD01BB"/>
    <w:rsid w:val="00CD1028"/>
    <w:rsid w:val="00CD1F93"/>
    <w:rsid w:val="00CD2F61"/>
    <w:rsid w:val="00CD4726"/>
    <w:rsid w:val="00CD4B9E"/>
    <w:rsid w:val="00CD5423"/>
    <w:rsid w:val="00CD6104"/>
    <w:rsid w:val="00CD779B"/>
    <w:rsid w:val="00CD7E3C"/>
    <w:rsid w:val="00CE0168"/>
    <w:rsid w:val="00CE0B76"/>
    <w:rsid w:val="00CE1807"/>
    <w:rsid w:val="00CE3363"/>
    <w:rsid w:val="00CE3B27"/>
    <w:rsid w:val="00CE43E4"/>
    <w:rsid w:val="00CE4CC2"/>
    <w:rsid w:val="00CE55AD"/>
    <w:rsid w:val="00CE6ABC"/>
    <w:rsid w:val="00CE6CB8"/>
    <w:rsid w:val="00CE6E0A"/>
    <w:rsid w:val="00CF093B"/>
    <w:rsid w:val="00CF19DB"/>
    <w:rsid w:val="00CF2119"/>
    <w:rsid w:val="00CF4B1C"/>
    <w:rsid w:val="00CF553B"/>
    <w:rsid w:val="00CF57F0"/>
    <w:rsid w:val="00CF642D"/>
    <w:rsid w:val="00D00643"/>
    <w:rsid w:val="00D028CA"/>
    <w:rsid w:val="00D03D1C"/>
    <w:rsid w:val="00D040EC"/>
    <w:rsid w:val="00D077AE"/>
    <w:rsid w:val="00D07955"/>
    <w:rsid w:val="00D1019E"/>
    <w:rsid w:val="00D10820"/>
    <w:rsid w:val="00D10EE5"/>
    <w:rsid w:val="00D11108"/>
    <w:rsid w:val="00D11260"/>
    <w:rsid w:val="00D1278A"/>
    <w:rsid w:val="00D12BC3"/>
    <w:rsid w:val="00D14DD4"/>
    <w:rsid w:val="00D16618"/>
    <w:rsid w:val="00D201B1"/>
    <w:rsid w:val="00D230F3"/>
    <w:rsid w:val="00D23FDE"/>
    <w:rsid w:val="00D241D1"/>
    <w:rsid w:val="00D243A6"/>
    <w:rsid w:val="00D249FD"/>
    <w:rsid w:val="00D24B4D"/>
    <w:rsid w:val="00D24F28"/>
    <w:rsid w:val="00D26F17"/>
    <w:rsid w:val="00D30732"/>
    <w:rsid w:val="00D33863"/>
    <w:rsid w:val="00D33EDA"/>
    <w:rsid w:val="00D342B1"/>
    <w:rsid w:val="00D351AD"/>
    <w:rsid w:val="00D35383"/>
    <w:rsid w:val="00D3576C"/>
    <w:rsid w:val="00D35CF9"/>
    <w:rsid w:val="00D371EA"/>
    <w:rsid w:val="00D42796"/>
    <w:rsid w:val="00D42A38"/>
    <w:rsid w:val="00D44050"/>
    <w:rsid w:val="00D45281"/>
    <w:rsid w:val="00D45992"/>
    <w:rsid w:val="00D4609D"/>
    <w:rsid w:val="00D46434"/>
    <w:rsid w:val="00D46890"/>
    <w:rsid w:val="00D46CF9"/>
    <w:rsid w:val="00D46F06"/>
    <w:rsid w:val="00D47530"/>
    <w:rsid w:val="00D47C8C"/>
    <w:rsid w:val="00D5013A"/>
    <w:rsid w:val="00D50293"/>
    <w:rsid w:val="00D5035B"/>
    <w:rsid w:val="00D5072F"/>
    <w:rsid w:val="00D50DE9"/>
    <w:rsid w:val="00D51079"/>
    <w:rsid w:val="00D51920"/>
    <w:rsid w:val="00D53958"/>
    <w:rsid w:val="00D53CAF"/>
    <w:rsid w:val="00D550CC"/>
    <w:rsid w:val="00D55817"/>
    <w:rsid w:val="00D56BAE"/>
    <w:rsid w:val="00D56EDB"/>
    <w:rsid w:val="00D608D8"/>
    <w:rsid w:val="00D6276B"/>
    <w:rsid w:val="00D62A9E"/>
    <w:rsid w:val="00D630BB"/>
    <w:rsid w:val="00D63442"/>
    <w:rsid w:val="00D64261"/>
    <w:rsid w:val="00D6715E"/>
    <w:rsid w:val="00D675AF"/>
    <w:rsid w:val="00D67D0F"/>
    <w:rsid w:val="00D7051D"/>
    <w:rsid w:val="00D71207"/>
    <w:rsid w:val="00D71935"/>
    <w:rsid w:val="00D731EE"/>
    <w:rsid w:val="00D74EF8"/>
    <w:rsid w:val="00D80867"/>
    <w:rsid w:val="00D81271"/>
    <w:rsid w:val="00D81819"/>
    <w:rsid w:val="00D81B2A"/>
    <w:rsid w:val="00D81D38"/>
    <w:rsid w:val="00D821A3"/>
    <w:rsid w:val="00D83684"/>
    <w:rsid w:val="00D841F5"/>
    <w:rsid w:val="00D853D6"/>
    <w:rsid w:val="00D85608"/>
    <w:rsid w:val="00D86627"/>
    <w:rsid w:val="00D86AB0"/>
    <w:rsid w:val="00D877F0"/>
    <w:rsid w:val="00D87B1D"/>
    <w:rsid w:val="00D90324"/>
    <w:rsid w:val="00D92173"/>
    <w:rsid w:val="00D92550"/>
    <w:rsid w:val="00D92B69"/>
    <w:rsid w:val="00D93684"/>
    <w:rsid w:val="00D9505C"/>
    <w:rsid w:val="00D9513A"/>
    <w:rsid w:val="00D95A6E"/>
    <w:rsid w:val="00D96AC8"/>
    <w:rsid w:val="00DA130E"/>
    <w:rsid w:val="00DA1D92"/>
    <w:rsid w:val="00DA202A"/>
    <w:rsid w:val="00DA358E"/>
    <w:rsid w:val="00DA3F49"/>
    <w:rsid w:val="00DA4111"/>
    <w:rsid w:val="00DA5702"/>
    <w:rsid w:val="00DA6F58"/>
    <w:rsid w:val="00DB0362"/>
    <w:rsid w:val="00DB2577"/>
    <w:rsid w:val="00DB4568"/>
    <w:rsid w:val="00DB4F2B"/>
    <w:rsid w:val="00DB5DE9"/>
    <w:rsid w:val="00DB65A4"/>
    <w:rsid w:val="00DB789D"/>
    <w:rsid w:val="00DC1840"/>
    <w:rsid w:val="00DC1A5C"/>
    <w:rsid w:val="00DC1C1F"/>
    <w:rsid w:val="00DC22DF"/>
    <w:rsid w:val="00DC23B2"/>
    <w:rsid w:val="00DC28C5"/>
    <w:rsid w:val="00DC4DC9"/>
    <w:rsid w:val="00DC5939"/>
    <w:rsid w:val="00DC5C4A"/>
    <w:rsid w:val="00DC60B0"/>
    <w:rsid w:val="00DC6998"/>
    <w:rsid w:val="00DC6BD9"/>
    <w:rsid w:val="00DC71A5"/>
    <w:rsid w:val="00DC72F0"/>
    <w:rsid w:val="00DD0A82"/>
    <w:rsid w:val="00DD0F2D"/>
    <w:rsid w:val="00DD1E78"/>
    <w:rsid w:val="00DD213F"/>
    <w:rsid w:val="00DD6248"/>
    <w:rsid w:val="00DD7726"/>
    <w:rsid w:val="00DD785D"/>
    <w:rsid w:val="00DD7B04"/>
    <w:rsid w:val="00DD7CBF"/>
    <w:rsid w:val="00DE1E71"/>
    <w:rsid w:val="00DE1EBC"/>
    <w:rsid w:val="00DE2117"/>
    <w:rsid w:val="00DE21DE"/>
    <w:rsid w:val="00DE221D"/>
    <w:rsid w:val="00DE2690"/>
    <w:rsid w:val="00DE34DE"/>
    <w:rsid w:val="00DE3EDD"/>
    <w:rsid w:val="00DE4C36"/>
    <w:rsid w:val="00DE59C8"/>
    <w:rsid w:val="00DE6D17"/>
    <w:rsid w:val="00DE79BA"/>
    <w:rsid w:val="00DF013A"/>
    <w:rsid w:val="00DF0361"/>
    <w:rsid w:val="00DF1799"/>
    <w:rsid w:val="00DF2D52"/>
    <w:rsid w:val="00DF3774"/>
    <w:rsid w:val="00DF4E4A"/>
    <w:rsid w:val="00DF6B1F"/>
    <w:rsid w:val="00E01336"/>
    <w:rsid w:val="00E0286B"/>
    <w:rsid w:val="00E03827"/>
    <w:rsid w:val="00E039B7"/>
    <w:rsid w:val="00E03C63"/>
    <w:rsid w:val="00E06CE8"/>
    <w:rsid w:val="00E06FD1"/>
    <w:rsid w:val="00E10764"/>
    <w:rsid w:val="00E11547"/>
    <w:rsid w:val="00E12895"/>
    <w:rsid w:val="00E139AC"/>
    <w:rsid w:val="00E14EDF"/>
    <w:rsid w:val="00E162E3"/>
    <w:rsid w:val="00E17CE6"/>
    <w:rsid w:val="00E20D5A"/>
    <w:rsid w:val="00E2160A"/>
    <w:rsid w:val="00E21B01"/>
    <w:rsid w:val="00E21F3C"/>
    <w:rsid w:val="00E22B42"/>
    <w:rsid w:val="00E23D97"/>
    <w:rsid w:val="00E24536"/>
    <w:rsid w:val="00E24B59"/>
    <w:rsid w:val="00E25DF6"/>
    <w:rsid w:val="00E30E3E"/>
    <w:rsid w:val="00E30F7D"/>
    <w:rsid w:val="00E32B10"/>
    <w:rsid w:val="00E3331E"/>
    <w:rsid w:val="00E33F2D"/>
    <w:rsid w:val="00E34955"/>
    <w:rsid w:val="00E34CF3"/>
    <w:rsid w:val="00E34D39"/>
    <w:rsid w:val="00E352AB"/>
    <w:rsid w:val="00E35BF4"/>
    <w:rsid w:val="00E36F3E"/>
    <w:rsid w:val="00E375CB"/>
    <w:rsid w:val="00E40578"/>
    <w:rsid w:val="00E41D60"/>
    <w:rsid w:val="00E428E6"/>
    <w:rsid w:val="00E4294F"/>
    <w:rsid w:val="00E4398A"/>
    <w:rsid w:val="00E4575D"/>
    <w:rsid w:val="00E46F48"/>
    <w:rsid w:val="00E4700A"/>
    <w:rsid w:val="00E47278"/>
    <w:rsid w:val="00E50A0B"/>
    <w:rsid w:val="00E50C99"/>
    <w:rsid w:val="00E52443"/>
    <w:rsid w:val="00E52C8B"/>
    <w:rsid w:val="00E53409"/>
    <w:rsid w:val="00E54534"/>
    <w:rsid w:val="00E55517"/>
    <w:rsid w:val="00E60315"/>
    <w:rsid w:val="00E60476"/>
    <w:rsid w:val="00E61F15"/>
    <w:rsid w:val="00E6257A"/>
    <w:rsid w:val="00E63222"/>
    <w:rsid w:val="00E63462"/>
    <w:rsid w:val="00E634F7"/>
    <w:rsid w:val="00E639AE"/>
    <w:rsid w:val="00E63BC0"/>
    <w:rsid w:val="00E642D6"/>
    <w:rsid w:val="00E65583"/>
    <w:rsid w:val="00E65D94"/>
    <w:rsid w:val="00E66CC7"/>
    <w:rsid w:val="00E66E50"/>
    <w:rsid w:val="00E67BBB"/>
    <w:rsid w:val="00E707AD"/>
    <w:rsid w:val="00E7114C"/>
    <w:rsid w:val="00E7187E"/>
    <w:rsid w:val="00E724C0"/>
    <w:rsid w:val="00E73202"/>
    <w:rsid w:val="00E73778"/>
    <w:rsid w:val="00E744B9"/>
    <w:rsid w:val="00E75937"/>
    <w:rsid w:val="00E809AD"/>
    <w:rsid w:val="00E8221F"/>
    <w:rsid w:val="00E833CC"/>
    <w:rsid w:val="00E84AF5"/>
    <w:rsid w:val="00E85586"/>
    <w:rsid w:val="00E855B4"/>
    <w:rsid w:val="00E86083"/>
    <w:rsid w:val="00E8741F"/>
    <w:rsid w:val="00E903AB"/>
    <w:rsid w:val="00E92175"/>
    <w:rsid w:val="00E92602"/>
    <w:rsid w:val="00E92712"/>
    <w:rsid w:val="00E92AD6"/>
    <w:rsid w:val="00E92C4C"/>
    <w:rsid w:val="00E93333"/>
    <w:rsid w:val="00E9363C"/>
    <w:rsid w:val="00E94D3B"/>
    <w:rsid w:val="00E95E92"/>
    <w:rsid w:val="00E96F0D"/>
    <w:rsid w:val="00EA073D"/>
    <w:rsid w:val="00EA200A"/>
    <w:rsid w:val="00EA24DA"/>
    <w:rsid w:val="00EA3027"/>
    <w:rsid w:val="00EA42D4"/>
    <w:rsid w:val="00EA473A"/>
    <w:rsid w:val="00EA5310"/>
    <w:rsid w:val="00EA676A"/>
    <w:rsid w:val="00EA6A3F"/>
    <w:rsid w:val="00EB2371"/>
    <w:rsid w:val="00EB2AE3"/>
    <w:rsid w:val="00EB2DF9"/>
    <w:rsid w:val="00EB3AA9"/>
    <w:rsid w:val="00EB3ED3"/>
    <w:rsid w:val="00EB473B"/>
    <w:rsid w:val="00EB4DFD"/>
    <w:rsid w:val="00EB6F76"/>
    <w:rsid w:val="00EB784A"/>
    <w:rsid w:val="00EC2839"/>
    <w:rsid w:val="00EC3011"/>
    <w:rsid w:val="00EC42F3"/>
    <w:rsid w:val="00EC5082"/>
    <w:rsid w:val="00EC61A5"/>
    <w:rsid w:val="00EC6F48"/>
    <w:rsid w:val="00ED034D"/>
    <w:rsid w:val="00ED0678"/>
    <w:rsid w:val="00ED0BB0"/>
    <w:rsid w:val="00ED2240"/>
    <w:rsid w:val="00ED24C4"/>
    <w:rsid w:val="00ED2C87"/>
    <w:rsid w:val="00ED541E"/>
    <w:rsid w:val="00ED67B5"/>
    <w:rsid w:val="00ED797B"/>
    <w:rsid w:val="00EE037B"/>
    <w:rsid w:val="00EE14AA"/>
    <w:rsid w:val="00EE16EB"/>
    <w:rsid w:val="00EE1FFC"/>
    <w:rsid w:val="00EE2808"/>
    <w:rsid w:val="00EE2BBA"/>
    <w:rsid w:val="00EE2D34"/>
    <w:rsid w:val="00EE33A0"/>
    <w:rsid w:val="00EE4453"/>
    <w:rsid w:val="00EE5F75"/>
    <w:rsid w:val="00EE6198"/>
    <w:rsid w:val="00EE639D"/>
    <w:rsid w:val="00EE63C9"/>
    <w:rsid w:val="00EE6E72"/>
    <w:rsid w:val="00EF1A96"/>
    <w:rsid w:val="00EF1B05"/>
    <w:rsid w:val="00EF1DF9"/>
    <w:rsid w:val="00EF3413"/>
    <w:rsid w:val="00EF3A92"/>
    <w:rsid w:val="00EF4709"/>
    <w:rsid w:val="00EF69A4"/>
    <w:rsid w:val="00EF7033"/>
    <w:rsid w:val="00EF7F43"/>
    <w:rsid w:val="00F0002A"/>
    <w:rsid w:val="00F0052B"/>
    <w:rsid w:val="00F022A6"/>
    <w:rsid w:val="00F02534"/>
    <w:rsid w:val="00F02B3F"/>
    <w:rsid w:val="00F02C5D"/>
    <w:rsid w:val="00F02F10"/>
    <w:rsid w:val="00F03C45"/>
    <w:rsid w:val="00F03E7F"/>
    <w:rsid w:val="00F0521B"/>
    <w:rsid w:val="00F056F0"/>
    <w:rsid w:val="00F05960"/>
    <w:rsid w:val="00F05F7C"/>
    <w:rsid w:val="00F0743F"/>
    <w:rsid w:val="00F110E0"/>
    <w:rsid w:val="00F11B45"/>
    <w:rsid w:val="00F12E85"/>
    <w:rsid w:val="00F13AB9"/>
    <w:rsid w:val="00F13FCE"/>
    <w:rsid w:val="00F1421C"/>
    <w:rsid w:val="00F14CAF"/>
    <w:rsid w:val="00F16511"/>
    <w:rsid w:val="00F16561"/>
    <w:rsid w:val="00F16FC9"/>
    <w:rsid w:val="00F21EAB"/>
    <w:rsid w:val="00F22F93"/>
    <w:rsid w:val="00F23839"/>
    <w:rsid w:val="00F246FE"/>
    <w:rsid w:val="00F2570F"/>
    <w:rsid w:val="00F27EF0"/>
    <w:rsid w:val="00F30C2D"/>
    <w:rsid w:val="00F323BA"/>
    <w:rsid w:val="00F34377"/>
    <w:rsid w:val="00F34AEE"/>
    <w:rsid w:val="00F34E52"/>
    <w:rsid w:val="00F36328"/>
    <w:rsid w:val="00F36D5C"/>
    <w:rsid w:val="00F374DC"/>
    <w:rsid w:val="00F40E1F"/>
    <w:rsid w:val="00F413F6"/>
    <w:rsid w:val="00F415BF"/>
    <w:rsid w:val="00F41979"/>
    <w:rsid w:val="00F42D73"/>
    <w:rsid w:val="00F42EF6"/>
    <w:rsid w:val="00F43BE5"/>
    <w:rsid w:val="00F44071"/>
    <w:rsid w:val="00F44C30"/>
    <w:rsid w:val="00F44E19"/>
    <w:rsid w:val="00F45094"/>
    <w:rsid w:val="00F4755E"/>
    <w:rsid w:val="00F47782"/>
    <w:rsid w:val="00F47E6D"/>
    <w:rsid w:val="00F507B9"/>
    <w:rsid w:val="00F50B94"/>
    <w:rsid w:val="00F51379"/>
    <w:rsid w:val="00F52112"/>
    <w:rsid w:val="00F5295C"/>
    <w:rsid w:val="00F530E2"/>
    <w:rsid w:val="00F53D67"/>
    <w:rsid w:val="00F53E30"/>
    <w:rsid w:val="00F54D5F"/>
    <w:rsid w:val="00F55A7C"/>
    <w:rsid w:val="00F60199"/>
    <w:rsid w:val="00F60445"/>
    <w:rsid w:val="00F6124F"/>
    <w:rsid w:val="00F62332"/>
    <w:rsid w:val="00F62B40"/>
    <w:rsid w:val="00F63CAC"/>
    <w:rsid w:val="00F64120"/>
    <w:rsid w:val="00F641D3"/>
    <w:rsid w:val="00F6467E"/>
    <w:rsid w:val="00F64EA6"/>
    <w:rsid w:val="00F65076"/>
    <w:rsid w:val="00F654AE"/>
    <w:rsid w:val="00F65AC2"/>
    <w:rsid w:val="00F6640C"/>
    <w:rsid w:val="00F67943"/>
    <w:rsid w:val="00F705BB"/>
    <w:rsid w:val="00F71B1A"/>
    <w:rsid w:val="00F72892"/>
    <w:rsid w:val="00F734A9"/>
    <w:rsid w:val="00F73D39"/>
    <w:rsid w:val="00F7421C"/>
    <w:rsid w:val="00F749F5"/>
    <w:rsid w:val="00F7502D"/>
    <w:rsid w:val="00F757C7"/>
    <w:rsid w:val="00F759CA"/>
    <w:rsid w:val="00F764B4"/>
    <w:rsid w:val="00F77130"/>
    <w:rsid w:val="00F779E1"/>
    <w:rsid w:val="00F77D0E"/>
    <w:rsid w:val="00F8075E"/>
    <w:rsid w:val="00F82EB3"/>
    <w:rsid w:val="00F8332F"/>
    <w:rsid w:val="00F835BB"/>
    <w:rsid w:val="00F836CB"/>
    <w:rsid w:val="00F8433A"/>
    <w:rsid w:val="00F84B88"/>
    <w:rsid w:val="00F8653B"/>
    <w:rsid w:val="00F875C7"/>
    <w:rsid w:val="00F87CA6"/>
    <w:rsid w:val="00F87DD3"/>
    <w:rsid w:val="00F927DD"/>
    <w:rsid w:val="00F92FCD"/>
    <w:rsid w:val="00F93D87"/>
    <w:rsid w:val="00F96387"/>
    <w:rsid w:val="00FA2764"/>
    <w:rsid w:val="00FA294D"/>
    <w:rsid w:val="00FA4923"/>
    <w:rsid w:val="00FA4C08"/>
    <w:rsid w:val="00FA4D4A"/>
    <w:rsid w:val="00FA69BC"/>
    <w:rsid w:val="00FA6C16"/>
    <w:rsid w:val="00FB06CA"/>
    <w:rsid w:val="00FB120E"/>
    <w:rsid w:val="00FB13DB"/>
    <w:rsid w:val="00FB210E"/>
    <w:rsid w:val="00FB2440"/>
    <w:rsid w:val="00FB4061"/>
    <w:rsid w:val="00FB4F69"/>
    <w:rsid w:val="00FB518F"/>
    <w:rsid w:val="00FC0610"/>
    <w:rsid w:val="00FC2532"/>
    <w:rsid w:val="00FC2A3B"/>
    <w:rsid w:val="00FC447B"/>
    <w:rsid w:val="00FC579B"/>
    <w:rsid w:val="00FC618C"/>
    <w:rsid w:val="00FC64EA"/>
    <w:rsid w:val="00FC70EE"/>
    <w:rsid w:val="00FC79F4"/>
    <w:rsid w:val="00FC7F56"/>
    <w:rsid w:val="00FD0C0D"/>
    <w:rsid w:val="00FD192A"/>
    <w:rsid w:val="00FD1B39"/>
    <w:rsid w:val="00FD2C1E"/>
    <w:rsid w:val="00FD2D7C"/>
    <w:rsid w:val="00FD4FF3"/>
    <w:rsid w:val="00FD5098"/>
    <w:rsid w:val="00FD5F42"/>
    <w:rsid w:val="00FD72E0"/>
    <w:rsid w:val="00FD795D"/>
    <w:rsid w:val="00FD7ED3"/>
    <w:rsid w:val="00FE0036"/>
    <w:rsid w:val="00FE0D45"/>
    <w:rsid w:val="00FE2B40"/>
    <w:rsid w:val="00FE67E6"/>
    <w:rsid w:val="00FE6B66"/>
    <w:rsid w:val="00FE75A5"/>
    <w:rsid w:val="00FE77C8"/>
    <w:rsid w:val="00FF02B0"/>
    <w:rsid w:val="00FF085F"/>
    <w:rsid w:val="00FF1A10"/>
    <w:rsid w:val="00FF3A21"/>
    <w:rsid w:val="00FF53F3"/>
    <w:rsid w:val="00FF67CD"/>
    <w:rsid w:val="00FF6E2D"/>
    <w:rsid w:val="00FF6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8E0F5C"/>
  <w15:docId w15:val="{26754E66-E68D-4FB5-AEE2-E00206813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96394"/>
    <w:pPr>
      <w:overflowPunct w:val="0"/>
      <w:autoSpaceDE w:val="0"/>
      <w:autoSpaceDN w:val="0"/>
      <w:adjustRightInd w:val="0"/>
      <w:spacing w:before="120"/>
      <w:textAlignment w:val="baseline"/>
    </w:pPr>
    <w:rPr>
      <w:sz w:val="22"/>
    </w:rPr>
  </w:style>
  <w:style w:type="paragraph" w:styleId="Heading1">
    <w:name w:val="heading 1"/>
    <w:basedOn w:val="Normal"/>
    <w:link w:val="Heading1Char"/>
    <w:qFormat/>
    <w:rsid w:val="00816992"/>
    <w:pPr>
      <w:pBdr>
        <w:top w:val="single" w:sz="12" w:space="1" w:color="333399" w:shadow="1"/>
        <w:left w:val="single" w:sz="12" w:space="4" w:color="333399" w:shadow="1"/>
        <w:bottom w:val="single" w:sz="12" w:space="1" w:color="333399" w:shadow="1"/>
        <w:right w:val="single" w:sz="12" w:space="4" w:color="333399" w:shadow="1"/>
      </w:pBdr>
      <w:shd w:val="clear" w:color="auto" w:fill="F2F2F2"/>
      <w:spacing w:before="0" w:after="120"/>
      <w:outlineLvl w:val="0"/>
    </w:pPr>
    <w:rPr>
      <w:rFonts w:ascii="Eras Demi ITC" w:hAnsi="Eras Demi ITC"/>
      <w:smallCaps/>
      <w:color w:val="000000"/>
      <w:sz w:val="32"/>
    </w:rPr>
  </w:style>
  <w:style w:type="paragraph" w:styleId="Heading2">
    <w:name w:val="heading 2"/>
    <w:basedOn w:val="Normal"/>
    <w:qFormat/>
    <w:rsid w:val="00B34112"/>
    <w:pPr>
      <w:keepNext/>
      <w:pBdr>
        <w:top w:val="single" w:sz="8" w:space="1" w:color="FF0000"/>
        <w:bottom w:val="single" w:sz="8" w:space="1" w:color="FF0000"/>
      </w:pBdr>
      <w:spacing w:before="240"/>
      <w:outlineLvl w:val="1"/>
    </w:pPr>
    <w:rPr>
      <w:rFonts w:ascii="Eras Demi ITC" w:hAnsi="Eras Demi ITC"/>
      <w:sz w:val="28"/>
      <w:szCs w:val="28"/>
    </w:rPr>
  </w:style>
  <w:style w:type="paragraph" w:styleId="Heading3">
    <w:name w:val="heading 3"/>
    <w:basedOn w:val="Normal"/>
    <w:link w:val="Heading3Char"/>
    <w:qFormat/>
    <w:rsid w:val="00B1190D"/>
    <w:pPr>
      <w:keepNext/>
      <w:pBdr>
        <w:bottom w:val="single" w:sz="4" w:space="1" w:color="auto"/>
      </w:pBdr>
      <w:outlineLvl w:val="2"/>
    </w:pPr>
    <w:rPr>
      <w:b/>
      <w:smallCaps/>
      <w:szCs w:val="24"/>
    </w:rPr>
  </w:style>
  <w:style w:type="paragraph" w:styleId="Heading4">
    <w:name w:val="heading 4"/>
    <w:basedOn w:val="Normal"/>
    <w:next w:val="Normal"/>
    <w:link w:val="Heading4Char"/>
    <w:qFormat/>
    <w:rsid w:val="00E8741F"/>
    <w:pPr>
      <w:keepNext/>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spacing w:before="160"/>
      <w:outlineLvl w:val="3"/>
    </w:pPr>
    <w:rPr>
      <w:b/>
      <w:sz w:val="24"/>
      <w:u w:val="single"/>
    </w:rPr>
  </w:style>
  <w:style w:type="paragraph" w:styleId="Heading5">
    <w:name w:val="heading 5"/>
    <w:basedOn w:val="Normal"/>
    <w:next w:val="Normal"/>
    <w:qFormat/>
    <w:rsid w:val="00B1190D"/>
    <w:pPr>
      <w:keepNext/>
      <w:pBdr>
        <w:bottom w:val="single" w:sz="6"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outlineLvl w:val="4"/>
    </w:pPr>
    <w:rPr>
      <w:b/>
      <w:szCs w:val="24"/>
    </w:rPr>
  </w:style>
  <w:style w:type="paragraph" w:styleId="Heading6">
    <w:name w:val="heading 6"/>
    <w:basedOn w:val="Normal"/>
    <w:next w:val="Normal"/>
    <w:qFormat/>
    <w:rsid w:val="006E498F"/>
    <w:pPr>
      <w:keepNext/>
      <w:jc w:val="right"/>
      <w:outlineLvl w:val="5"/>
    </w:pPr>
    <w:rPr>
      <w:b/>
    </w:rPr>
  </w:style>
  <w:style w:type="paragraph" w:styleId="Heading7">
    <w:name w:val="heading 7"/>
    <w:basedOn w:val="Normal"/>
    <w:next w:val="Normal"/>
    <w:qFormat/>
    <w:rsid w:val="006E498F"/>
    <w:pPr>
      <w:keepNext/>
      <w:overflowPunct/>
      <w:autoSpaceDE/>
      <w:autoSpaceDN/>
      <w:adjustRightInd/>
      <w:spacing w:after="120"/>
      <w:ind w:firstLine="720"/>
      <w:textAlignment w:val="auto"/>
      <w:outlineLvl w:val="6"/>
    </w:pPr>
    <w:rPr>
      <w:rFonts w:ascii="Abadi MT Condensed Light" w:hAnsi="Abadi MT Condensed Light"/>
      <w:b/>
      <w:u w:val="single"/>
    </w:rPr>
  </w:style>
  <w:style w:type="paragraph" w:styleId="Heading8">
    <w:name w:val="heading 8"/>
    <w:basedOn w:val="Normal"/>
    <w:next w:val="Normal"/>
    <w:qFormat/>
    <w:rsid w:val="006E49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ind w:left="180"/>
      <w:textAlignment w:val="auto"/>
      <w:outlineLvl w:val="7"/>
    </w:pPr>
    <w:rPr>
      <w:rFonts w:ascii="Arial" w:hAnsi="Arial"/>
      <w:b/>
      <w:sz w:val="28"/>
    </w:rPr>
  </w:style>
  <w:style w:type="paragraph" w:styleId="Heading9">
    <w:name w:val="heading 9"/>
    <w:basedOn w:val="Normal"/>
    <w:next w:val="Normal"/>
    <w:qFormat/>
    <w:rsid w:val="006E498F"/>
    <w:pPr>
      <w:keepNext/>
      <w:numPr>
        <w:numId w:val="1"/>
      </w:numPr>
      <w:tabs>
        <w:tab w:val="num" w:pos="1080"/>
      </w:tabs>
      <w:overflowPunct/>
      <w:autoSpaceDE/>
      <w:autoSpaceDN/>
      <w:adjustRightInd/>
      <w:textAlignment w:val="auto"/>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16992"/>
    <w:rPr>
      <w:rFonts w:ascii="Eras Demi ITC" w:hAnsi="Eras Demi ITC"/>
      <w:smallCaps/>
      <w:color w:val="000000"/>
      <w:sz w:val="32"/>
      <w:shd w:val="clear" w:color="auto" w:fill="F2F2F2"/>
    </w:rPr>
  </w:style>
  <w:style w:type="character" w:customStyle="1" w:styleId="Heading3Char">
    <w:name w:val="Heading 3 Char"/>
    <w:link w:val="Heading3"/>
    <w:rsid w:val="00CF642D"/>
    <w:rPr>
      <w:b/>
      <w:smallCaps/>
      <w:sz w:val="22"/>
      <w:szCs w:val="24"/>
      <w:lang w:val="en-US" w:eastAsia="en-US" w:bidi="ar-SA"/>
    </w:rPr>
  </w:style>
  <w:style w:type="character" w:customStyle="1" w:styleId="Heading4Char">
    <w:name w:val="Heading 4 Char"/>
    <w:link w:val="Heading4"/>
    <w:rsid w:val="00A81DE4"/>
    <w:rPr>
      <w:b/>
      <w:sz w:val="24"/>
      <w:u w:val="single"/>
      <w:lang w:val="en-US" w:eastAsia="en-US" w:bidi="ar-SA"/>
    </w:rPr>
  </w:style>
  <w:style w:type="paragraph" w:styleId="Title">
    <w:name w:val="Title"/>
    <w:basedOn w:val="Normal"/>
    <w:qFormat/>
    <w:rsid w:val="00B1190D"/>
    <w:pPr>
      <w:tabs>
        <w:tab w:val="left" w:pos="0"/>
      </w:tabs>
      <w:spacing w:line="360" w:lineRule="auto"/>
      <w:jc w:val="center"/>
    </w:pPr>
    <w:rPr>
      <w:rFonts w:ascii="Eras Demi ITC" w:hAnsi="Eras Demi ITC"/>
      <w:smallCaps/>
      <w:color w:val="333399"/>
      <w:sz w:val="48"/>
      <w:szCs w:val="28"/>
      <w14:shadow w14:blurRad="50800" w14:dist="38100" w14:dir="2700000" w14:sx="100000" w14:sy="100000" w14:kx="0" w14:ky="0" w14:algn="tl">
        <w14:srgbClr w14:val="000000">
          <w14:alpha w14:val="60000"/>
        </w14:srgbClr>
      </w14:shadow>
    </w:rPr>
  </w:style>
  <w:style w:type="paragraph" w:styleId="BodyTextIndent">
    <w:name w:val="Body Text Indent"/>
    <w:basedOn w:val="Normal"/>
    <w:link w:val="BodyTextIndentChar"/>
    <w:rsid w:val="006E49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80"/>
    </w:pPr>
    <w:rPr>
      <w:sz w:val="24"/>
    </w:rPr>
  </w:style>
  <w:style w:type="character" w:customStyle="1" w:styleId="BodyTextIndentChar">
    <w:name w:val="Body Text Indent Char"/>
    <w:basedOn w:val="DefaultParagraphFont"/>
    <w:link w:val="BodyTextIndent"/>
    <w:rsid w:val="00685C5D"/>
    <w:rPr>
      <w:sz w:val="24"/>
    </w:rPr>
  </w:style>
  <w:style w:type="paragraph" w:styleId="CommentText">
    <w:name w:val="annotation text"/>
    <w:basedOn w:val="Normal"/>
    <w:link w:val="CommentTextChar"/>
    <w:uiPriority w:val="99"/>
    <w:rsid w:val="006E498F"/>
  </w:style>
  <w:style w:type="character" w:customStyle="1" w:styleId="CommentTextChar">
    <w:name w:val="Comment Text Char"/>
    <w:basedOn w:val="DefaultParagraphFont"/>
    <w:link w:val="CommentText"/>
    <w:uiPriority w:val="99"/>
    <w:rsid w:val="004B6539"/>
    <w:rPr>
      <w:sz w:val="22"/>
    </w:rPr>
  </w:style>
  <w:style w:type="paragraph" w:styleId="BlockText">
    <w:name w:val="Block Text"/>
    <w:basedOn w:val="Normal"/>
    <w:rsid w:val="006E498F"/>
    <w:pPr>
      <w:tabs>
        <w:tab w:val="left" w:pos="0"/>
      </w:tabs>
      <w:ind w:left="90" w:right="720"/>
    </w:pPr>
    <w:rPr>
      <w:sz w:val="24"/>
    </w:rPr>
  </w:style>
  <w:style w:type="paragraph" w:customStyle="1" w:styleId="two">
    <w:name w:val="two"/>
    <w:basedOn w:val="Normal"/>
    <w:rsid w:val="006E498F"/>
    <w:pPr>
      <w:tabs>
        <w:tab w:val="left" w:pos="0"/>
        <w:tab w:val="left" w:pos="360"/>
        <w:tab w:val="left" w:pos="720"/>
      </w:tabs>
      <w:ind w:left="720"/>
    </w:pPr>
    <w:rPr>
      <w:rFonts w:ascii="Palatino" w:hAnsi="Palatino"/>
    </w:rPr>
  </w:style>
  <w:style w:type="paragraph" w:styleId="BodyText3">
    <w:name w:val="Body Text 3"/>
    <w:basedOn w:val="Normal"/>
    <w:rsid w:val="006E498F"/>
    <w:rPr>
      <w:rFonts w:ascii="Abadi MT Condensed Light" w:hAnsi="Abadi MT Condensed Light"/>
      <w:b/>
    </w:rPr>
  </w:style>
  <w:style w:type="paragraph" w:customStyle="1" w:styleId="Heading71">
    <w:name w:val="Heading 71"/>
    <w:basedOn w:val="Normal"/>
    <w:rsid w:val="006E498F"/>
    <w:pPr>
      <w:keepNext/>
      <w:spacing w:after="120"/>
      <w:ind w:firstLine="720"/>
    </w:pPr>
    <w:rPr>
      <w:rFonts w:ascii="Abadi MT Condensed Light" w:hAnsi="Abadi MT Condensed Light"/>
      <w:b/>
      <w:u w:val="single"/>
    </w:rPr>
  </w:style>
  <w:style w:type="paragraph" w:styleId="BodyText2">
    <w:name w:val="Body Text 2"/>
    <w:basedOn w:val="Normal"/>
    <w:rsid w:val="006E498F"/>
    <w:pPr>
      <w:spacing w:after="120"/>
    </w:pPr>
    <w:rPr>
      <w:rFonts w:ascii="Abadi MT Condensed Light" w:hAnsi="Abadi MT Condensed Light"/>
    </w:rPr>
  </w:style>
  <w:style w:type="paragraph" w:customStyle="1" w:styleId="Heading61">
    <w:name w:val="Heading 61"/>
    <w:basedOn w:val="Normal"/>
    <w:link w:val="heading6Char"/>
    <w:rsid w:val="00B1190D"/>
    <w:pPr>
      <w:keepNext/>
      <w:pBdr>
        <w:top w:val="single" w:sz="4" w:space="1" w:color="auto"/>
        <w:left w:val="single" w:sz="4" w:space="4" w:color="auto"/>
        <w:bottom w:val="single" w:sz="4" w:space="1" w:color="auto"/>
        <w:right w:val="single" w:sz="4" w:space="4" w:color="auto"/>
      </w:pBdr>
    </w:pPr>
    <w:rPr>
      <w:rFonts w:ascii="Eras Demi ITC" w:hAnsi="Eras Demi ITC"/>
      <w:szCs w:val="24"/>
    </w:rPr>
  </w:style>
  <w:style w:type="character" w:customStyle="1" w:styleId="heading6Char">
    <w:name w:val="heading 6 Char"/>
    <w:link w:val="Heading61"/>
    <w:rsid w:val="00683421"/>
    <w:rPr>
      <w:rFonts w:ascii="Eras Demi ITC" w:hAnsi="Eras Demi ITC"/>
      <w:sz w:val="22"/>
      <w:szCs w:val="24"/>
      <w:lang w:val="en-US" w:eastAsia="en-US" w:bidi="ar-SA"/>
    </w:rPr>
  </w:style>
  <w:style w:type="paragraph" w:customStyle="1" w:styleId="StyleHeading1NotBold">
    <w:name w:val="Style Heading 1 + Not Bold"/>
    <w:basedOn w:val="Heading1"/>
    <w:rsid w:val="00B34112"/>
    <w:rPr>
      <w:b/>
      <w:szCs w:val="32"/>
    </w:rPr>
  </w:style>
  <w:style w:type="paragraph" w:customStyle="1" w:styleId="Footer1">
    <w:name w:val="Footer1"/>
    <w:basedOn w:val="Normal"/>
    <w:rsid w:val="006E498F"/>
    <w:pPr>
      <w:tabs>
        <w:tab w:val="center" w:pos="4320"/>
        <w:tab w:val="right" w:pos="8640"/>
      </w:tabs>
    </w:pPr>
  </w:style>
  <w:style w:type="paragraph" w:styleId="BodyTextIndent2">
    <w:name w:val="Body Text Indent 2"/>
    <w:basedOn w:val="Normal"/>
    <w:rsid w:val="006E49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40"/>
    </w:pPr>
    <w:rPr>
      <w:sz w:val="24"/>
    </w:rPr>
  </w:style>
  <w:style w:type="paragraph" w:customStyle="1" w:styleId="one">
    <w:name w:val="one"/>
    <w:basedOn w:val="Normal"/>
    <w:rsid w:val="006E498F"/>
    <w:pPr>
      <w:tabs>
        <w:tab w:val="left" w:pos="360"/>
      </w:tabs>
    </w:pPr>
    <w:rPr>
      <w:rFonts w:ascii="Palatino" w:hAnsi="Palatino"/>
      <w:b/>
    </w:rPr>
  </w:style>
  <w:style w:type="character" w:customStyle="1" w:styleId="InitialStyle">
    <w:name w:val="InitialStyle"/>
    <w:rsid w:val="006E498F"/>
    <w:rPr>
      <w:rFonts w:ascii="Times New Roman" w:hAnsi="Times New Roman"/>
      <w:color w:val="auto"/>
      <w:spacing w:val="0"/>
      <w:sz w:val="24"/>
    </w:rPr>
  </w:style>
  <w:style w:type="paragraph" w:customStyle="1" w:styleId="Title1">
    <w:name w:val="Title1"/>
    <w:basedOn w:val="Normal"/>
    <w:rsid w:val="00B1190D"/>
    <w:pPr>
      <w:spacing w:before="0"/>
      <w:jc w:val="center"/>
    </w:pPr>
    <w:rPr>
      <w:rFonts w:ascii="Eras Demi ITC" w:hAnsi="Eras Demi ITC"/>
      <w:color w:val="333399"/>
      <w:sz w:val="36"/>
      <w:szCs w:val="28"/>
    </w:rPr>
  </w:style>
  <w:style w:type="paragraph" w:styleId="Header">
    <w:name w:val="header"/>
    <w:basedOn w:val="Normal"/>
    <w:link w:val="HeaderChar"/>
    <w:rsid w:val="006E498F"/>
    <w:pPr>
      <w:tabs>
        <w:tab w:val="center" w:pos="4320"/>
        <w:tab w:val="right" w:pos="8640"/>
      </w:tabs>
    </w:pPr>
  </w:style>
  <w:style w:type="character" w:customStyle="1" w:styleId="HeaderChar">
    <w:name w:val="Header Char"/>
    <w:link w:val="Header"/>
    <w:rsid w:val="00A6738B"/>
    <w:rPr>
      <w:sz w:val="22"/>
      <w:lang w:val="en-US" w:eastAsia="en-US" w:bidi="ar-SA"/>
    </w:rPr>
  </w:style>
  <w:style w:type="paragraph" w:styleId="BodyText">
    <w:name w:val="Body Text"/>
    <w:basedOn w:val="Normal"/>
    <w:rsid w:val="006E498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textAlignment w:val="auto"/>
    </w:pPr>
  </w:style>
  <w:style w:type="paragraph" w:styleId="Caption">
    <w:name w:val="caption"/>
    <w:basedOn w:val="Normal"/>
    <w:next w:val="Normal"/>
    <w:qFormat/>
    <w:rsid w:val="006E498F"/>
    <w:pPr>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spacing w:before="100"/>
    </w:pPr>
    <w:rPr>
      <w:rFonts w:ascii="Arial Narrow" w:hAnsi="Arial Narrow"/>
      <w:b/>
      <w:bCs/>
      <w:sz w:val="32"/>
      <w:u w:val="single"/>
    </w:rPr>
  </w:style>
  <w:style w:type="paragraph" w:styleId="FootnoteText">
    <w:name w:val="footnote text"/>
    <w:basedOn w:val="Normal"/>
    <w:link w:val="FootnoteTextChar"/>
    <w:uiPriority w:val="99"/>
    <w:rsid w:val="006E498F"/>
    <w:pPr>
      <w:overflowPunct/>
      <w:autoSpaceDE/>
      <w:autoSpaceDN/>
      <w:adjustRightInd/>
      <w:textAlignment w:val="auto"/>
    </w:pPr>
  </w:style>
  <w:style w:type="character" w:customStyle="1" w:styleId="FootnoteTextChar">
    <w:name w:val="Footnote Text Char"/>
    <w:basedOn w:val="DefaultParagraphFont"/>
    <w:link w:val="FootnoteText"/>
    <w:uiPriority w:val="99"/>
    <w:rsid w:val="000F687F"/>
    <w:rPr>
      <w:sz w:val="22"/>
    </w:rPr>
  </w:style>
  <w:style w:type="character" w:styleId="FootnoteReference">
    <w:name w:val="footnote reference"/>
    <w:uiPriority w:val="99"/>
    <w:rsid w:val="006E498F"/>
    <w:rPr>
      <w:vertAlign w:val="superscript"/>
    </w:rPr>
  </w:style>
  <w:style w:type="character" w:styleId="PageNumber">
    <w:name w:val="page number"/>
    <w:basedOn w:val="DefaultParagraphFont"/>
    <w:rsid w:val="006E498F"/>
  </w:style>
  <w:style w:type="paragraph" w:customStyle="1" w:styleId="DefaultText">
    <w:name w:val="Default Text"/>
    <w:basedOn w:val="Normal"/>
    <w:rsid w:val="006E498F"/>
    <w:pPr>
      <w:overflowPunct/>
      <w:autoSpaceDE/>
      <w:autoSpaceDN/>
      <w:adjustRightInd/>
      <w:textAlignment w:val="auto"/>
    </w:pPr>
    <w:rPr>
      <w:snapToGrid w:val="0"/>
      <w:sz w:val="24"/>
    </w:rPr>
  </w:style>
  <w:style w:type="paragraph" w:styleId="BodyTextIndent3">
    <w:name w:val="Body Text Indent 3"/>
    <w:basedOn w:val="Normal"/>
    <w:rsid w:val="006E498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ind w:left="720"/>
      <w:textAlignment w:val="auto"/>
    </w:pPr>
    <w:rPr>
      <w:i/>
    </w:rPr>
  </w:style>
  <w:style w:type="paragraph" w:customStyle="1" w:styleId="num1bullet">
    <w:name w:val="num1bullet"/>
    <w:basedOn w:val="Normal"/>
    <w:rsid w:val="006E498F"/>
    <w:pPr>
      <w:overflowPunct/>
      <w:autoSpaceDE/>
      <w:autoSpaceDN/>
      <w:adjustRightInd/>
      <w:ind w:left="1080" w:hanging="360"/>
      <w:textAlignment w:val="auto"/>
    </w:pPr>
  </w:style>
  <w:style w:type="paragraph" w:customStyle="1" w:styleId="A">
    <w:name w:val="A."/>
    <w:basedOn w:val="Normal"/>
    <w:rsid w:val="006E498F"/>
    <w:pPr>
      <w:overflowPunct/>
      <w:autoSpaceDE/>
      <w:autoSpaceDN/>
      <w:adjustRightInd/>
      <w:ind w:left="1080" w:hanging="360"/>
      <w:textAlignment w:val="auto"/>
    </w:pPr>
    <w:rPr>
      <w:rFonts w:ascii="Arial" w:hAnsi="Arial"/>
      <w:b/>
    </w:rPr>
  </w:style>
  <w:style w:type="paragraph" w:customStyle="1" w:styleId="Atext">
    <w:name w:val="Atext"/>
    <w:basedOn w:val="Normal"/>
    <w:rsid w:val="006E498F"/>
    <w:pPr>
      <w:overflowPunct/>
      <w:autoSpaceDE/>
      <w:autoSpaceDN/>
      <w:adjustRightInd/>
      <w:ind w:left="1080"/>
      <w:textAlignment w:val="auto"/>
    </w:pPr>
  </w:style>
  <w:style w:type="paragraph" w:customStyle="1" w:styleId="a0">
    <w:name w:val="a)"/>
    <w:basedOn w:val="Normal"/>
    <w:rsid w:val="006E498F"/>
    <w:pPr>
      <w:keepLines/>
      <w:overflowPunct/>
      <w:autoSpaceDE/>
      <w:autoSpaceDN/>
      <w:adjustRightInd/>
      <w:ind w:left="2520" w:hanging="360"/>
      <w:textAlignment w:val="auto"/>
    </w:pPr>
    <w:rPr>
      <w:rFonts w:ascii="Arial" w:hAnsi="Arial"/>
      <w:b/>
    </w:rPr>
  </w:style>
  <w:style w:type="paragraph" w:customStyle="1" w:styleId="atext0">
    <w:name w:val="a)text"/>
    <w:basedOn w:val="Normal"/>
    <w:rsid w:val="006E498F"/>
    <w:pPr>
      <w:overflowPunct/>
      <w:autoSpaceDE/>
      <w:autoSpaceDN/>
      <w:adjustRightInd/>
      <w:ind w:left="2520"/>
      <w:textAlignment w:val="auto"/>
    </w:pPr>
    <w:rPr>
      <w:rFonts w:ascii="Times" w:hAnsi="Times"/>
    </w:rPr>
  </w:style>
  <w:style w:type="paragraph" w:customStyle="1" w:styleId="thing">
    <w:name w:val="thing"/>
    <w:basedOn w:val="Normal"/>
    <w:rsid w:val="006E498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ind w:left="540" w:hanging="360"/>
      <w:textAlignment w:val="auto"/>
    </w:pPr>
    <w:rPr>
      <w:rFonts w:ascii="Times" w:hAnsi="Times"/>
    </w:rPr>
  </w:style>
  <w:style w:type="paragraph" w:customStyle="1" w:styleId="bullthing">
    <w:name w:val="bullthing"/>
    <w:basedOn w:val="Normal"/>
    <w:rsid w:val="006E498F"/>
    <w:pPr>
      <w:tabs>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ind w:left="1080" w:hanging="360"/>
      <w:textAlignment w:val="auto"/>
    </w:pPr>
    <w:rPr>
      <w:rFonts w:ascii="Times" w:hAnsi="Times"/>
    </w:rPr>
  </w:style>
  <w:style w:type="paragraph" w:styleId="DocumentMap">
    <w:name w:val="Document Map"/>
    <w:basedOn w:val="Normal"/>
    <w:semiHidden/>
    <w:rsid w:val="006E498F"/>
    <w:pPr>
      <w:shd w:val="clear" w:color="auto" w:fill="000080"/>
    </w:pPr>
    <w:rPr>
      <w:rFonts w:ascii="Tahoma" w:hAnsi="Tahoma" w:cs="Garamond"/>
    </w:rPr>
  </w:style>
  <w:style w:type="character" w:styleId="CommentReference">
    <w:name w:val="annotation reference"/>
    <w:uiPriority w:val="99"/>
    <w:rsid w:val="006E498F"/>
    <w:rPr>
      <w:sz w:val="16"/>
    </w:rPr>
  </w:style>
  <w:style w:type="paragraph" w:customStyle="1" w:styleId="Guide1">
    <w:name w:val="Guide 1"/>
    <w:autoRedefine/>
    <w:rsid w:val="006E498F"/>
    <w:pPr>
      <w:pBdr>
        <w:bottom w:val="single" w:sz="4" w:space="1" w:color="auto"/>
      </w:pBdr>
      <w:shd w:val="pct10" w:color="auto" w:fill="FFFFFF"/>
      <w:spacing w:after="240"/>
      <w:outlineLvl w:val="0"/>
    </w:pPr>
    <w:rPr>
      <w:rFonts w:ascii="Garamond" w:hAnsi="Garamond"/>
      <w:b/>
      <w:caps/>
      <w:noProof/>
      <w:spacing w:val="20"/>
      <w:sz w:val="40"/>
    </w:rPr>
  </w:style>
  <w:style w:type="paragraph" w:customStyle="1" w:styleId="body">
    <w:name w:val="body"/>
    <w:basedOn w:val="Normal"/>
    <w:rsid w:val="006E498F"/>
    <w:pPr>
      <w:overflowPunct/>
      <w:autoSpaceDE/>
      <w:autoSpaceDN/>
      <w:adjustRightInd/>
      <w:textAlignment w:val="auto"/>
    </w:pPr>
    <w:rPr>
      <w:sz w:val="24"/>
    </w:rPr>
  </w:style>
  <w:style w:type="character" w:styleId="FollowedHyperlink">
    <w:name w:val="FollowedHyperlink"/>
    <w:rsid w:val="006E498F"/>
    <w:rPr>
      <w:color w:val="800080"/>
      <w:u w:val="single"/>
    </w:rPr>
  </w:style>
  <w:style w:type="paragraph" w:styleId="TOC1">
    <w:name w:val="toc 1"/>
    <w:basedOn w:val="Normal"/>
    <w:next w:val="Normal"/>
    <w:autoRedefine/>
    <w:uiPriority w:val="39"/>
    <w:qFormat/>
    <w:rsid w:val="007903FC"/>
    <w:pPr>
      <w:tabs>
        <w:tab w:val="right" w:leader="dot" w:pos="10070"/>
      </w:tabs>
      <w:spacing w:afterLines="80" w:after="192"/>
    </w:pPr>
    <w:rPr>
      <w:b/>
      <w:bCs/>
      <w:noProof/>
      <w:szCs w:val="22"/>
    </w:rPr>
  </w:style>
  <w:style w:type="paragraph" w:styleId="TOC2">
    <w:name w:val="toc 2"/>
    <w:basedOn w:val="Normal"/>
    <w:next w:val="Normal"/>
    <w:autoRedefine/>
    <w:uiPriority w:val="39"/>
    <w:qFormat/>
    <w:rsid w:val="00D92550"/>
    <w:pPr>
      <w:ind w:left="220"/>
    </w:pPr>
    <w:rPr>
      <w:rFonts w:asciiTheme="minorHAnsi" w:hAnsiTheme="minorHAnsi" w:cstheme="minorHAnsi"/>
      <w:i/>
      <w:iCs/>
      <w:sz w:val="20"/>
    </w:rPr>
  </w:style>
  <w:style w:type="paragraph" w:styleId="TOC3">
    <w:name w:val="toc 3"/>
    <w:basedOn w:val="Normal"/>
    <w:next w:val="Normal"/>
    <w:autoRedefine/>
    <w:uiPriority w:val="39"/>
    <w:qFormat/>
    <w:rsid w:val="00DE2690"/>
    <w:pPr>
      <w:tabs>
        <w:tab w:val="right" w:leader="dot" w:pos="10070"/>
      </w:tabs>
      <w:spacing w:before="0" w:afterLines="80" w:after="192"/>
      <w:ind w:left="440"/>
    </w:pPr>
    <w:rPr>
      <w:noProof/>
      <w:szCs w:val="22"/>
    </w:rPr>
  </w:style>
  <w:style w:type="paragraph" w:styleId="TOC4">
    <w:name w:val="toc 4"/>
    <w:basedOn w:val="Normal"/>
    <w:next w:val="Normal"/>
    <w:autoRedefine/>
    <w:uiPriority w:val="39"/>
    <w:rsid w:val="006E498F"/>
    <w:pPr>
      <w:spacing w:before="0"/>
      <w:ind w:left="660"/>
    </w:pPr>
    <w:rPr>
      <w:rFonts w:asciiTheme="minorHAnsi" w:hAnsiTheme="minorHAnsi" w:cstheme="minorHAnsi"/>
      <w:sz w:val="20"/>
    </w:rPr>
  </w:style>
  <w:style w:type="paragraph" w:styleId="TOC5">
    <w:name w:val="toc 5"/>
    <w:basedOn w:val="Normal"/>
    <w:next w:val="Normal"/>
    <w:autoRedefine/>
    <w:uiPriority w:val="39"/>
    <w:rsid w:val="006E498F"/>
    <w:pPr>
      <w:spacing w:before="0"/>
      <w:ind w:left="880"/>
    </w:pPr>
    <w:rPr>
      <w:rFonts w:asciiTheme="minorHAnsi" w:hAnsiTheme="minorHAnsi" w:cstheme="minorHAnsi"/>
      <w:sz w:val="20"/>
    </w:rPr>
  </w:style>
  <w:style w:type="paragraph" w:styleId="TOC6">
    <w:name w:val="toc 6"/>
    <w:basedOn w:val="Normal"/>
    <w:next w:val="Normal"/>
    <w:autoRedefine/>
    <w:uiPriority w:val="39"/>
    <w:rsid w:val="006E498F"/>
    <w:pPr>
      <w:spacing w:before="0"/>
      <w:ind w:left="1100"/>
    </w:pPr>
    <w:rPr>
      <w:rFonts w:asciiTheme="minorHAnsi" w:hAnsiTheme="minorHAnsi" w:cstheme="minorHAnsi"/>
      <w:sz w:val="20"/>
    </w:rPr>
  </w:style>
  <w:style w:type="paragraph" w:styleId="TOC7">
    <w:name w:val="toc 7"/>
    <w:basedOn w:val="Normal"/>
    <w:next w:val="Normal"/>
    <w:autoRedefine/>
    <w:uiPriority w:val="39"/>
    <w:rsid w:val="006E498F"/>
    <w:pPr>
      <w:spacing w:before="0"/>
      <w:ind w:left="1320"/>
    </w:pPr>
    <w:rPr>
      <w:rFonts w:asciiTheme="minorHAnsi" w:hAnsiTheme="minorHAnsi" w:cstheme="minorHAnsi"/>
      <w:sz w:val="20"/>
    </w:rPr>
  </w:style>
  <w:style w:type="paragraph" w:styleId="TOC8">
    <w:name w:val="toc 8"/>
    <w:basedOn w:val="Normal"/>
    <w:next w:val="Normal"/>
    <w:autoRedefine/>
    <w:uiPriority w:val="39"/>
    <w:rsid w:val="006E498F"/>
    <w:pPr>
      <w:spacing w:before="0"/>
      <w:ind w:left="1540"/>
    </w:pPr>
    <w:rPr>
      <w:rFonts w:asciiTheme="minorHAnsi" w:hAnsiTheme="minorHAnsi" w:cstheme="minorHAnsi"/>
      <w:sz w:val="20"/>
    </w:rPr>
  </w:style>
  <w:style w:type="paragraph" w:styleId="TOC9">
    <w:name w:val="toc 9"/>
    <w:basedOn w:val="Normal"/>
    <w:next w:val="Normal"/>
    <w:autoRedefine/>
    <w:uiPriority w:val="39"/>
    <w:rsid w:val="006E498F"/>
    <w:pPr>
      <w:spacing w:before="0"/>
      <w:ind w:left="1760"/>
    </w:pPr>
    <w:rPr>
      <w:rFonts w:asciiTheme="minorHAnsi" w:hAnsiTheme="minorHAnsi" w:cstheme="minorHAnsi"/>
      <w:sz w:val="20"/>
    </w:rPr>
  </w:style>
  <w:style w:type="paragraph" w:styleId="BalloonText">
    <w:name w:val="Balloon Text"/>
    <w:basedOn w:val="Normal"/>
    <w:semiHidden/>
    <w:rsid w:val="006E498F"/>
    <w:rPr>
      <w:rFonts w:ascii="Tahoma" w:hAnsi="Tahoma" w:cs="Tahoma"/>
      <w:sz w:val="16"/>
      <w:szCs w:val="16"/>
    </w:rPr>
  </w:style>
  <w:style w:type="paragraph" w:customStyle="1" w:styleId="Body0">
    <w:name w:val="Body"/>
    <w:basedOn w:val="Normal"/>
    <w:link w:val="BodyChar"/>
    <w:rsid w:val="00FB13DB"/>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ind w:firstLine="720"/>
      <w:textAlignment w:val="auto"/>
    </w:pPr>
  </w:style>
  <w:style w:type="character" w:customStyle="1" w:styleId="BodyChar">
    <w:name w:val="Body Char"/>
    <w:link w:val="Body0"/>
    <w:rsid w:val="00FB13DB"/>
    <w:rPr>
      <w:sz w:val="22"/>
      <w:lang w:val="en-US" w:eastAsia="en-US" w:bidi="ar-SA"/>
    </w:rPr>
  </w:style>
  <w:style w:type="character" w:styleId="Emphasis">
    <w:name w:val="Emphasis"/>
    <w:uiPriority w:val="20"/>
    <w:qFormat/>
    <w:rsid w:val="00E50A0B"/>
    <w:rPr>
      <w:i/>
      <w:iCs/>
    </w:rPr>
  </w:style>
  <w:style w:type="paragraph" w:customStyle="1" w:styleId="Title2">
    <w:name w:val="Title2"/>
    <w:basedOn w:val="Normal"/>
    <w:rsid w:val="002263F3"/>
    <w:pPr>
      <w:spacing w:before="0"/>
    </w:pPr>
    <w:rPr>
      <w:sz w:val="20"/>
    </w:rPr>
  </w:style>
  <w:style w:type="paragraph" w:styleId="NormalWeb">
    <w:name w:val="Normal (Web)"/>
    <w:basedOn w:val="Normal"/>
    <w:uiPriority w:val="99"/>
    <w:rsid w:val="006D4634"/>
    <w:pPr>
      <w:overflowPunct/>
      <w:autoSpaceDE/>
      <w:autoSpaceDN/>
      <w:adjustRightInd/>
      <w:spacing w:before="100" w:beforeAutospacing="1" w:after="100" w:afterAutospacing="1"/>
      <w:textAlignment w:val="auto"/>
    </w:pPr>
    <w:rPr>
      <w:sz w:val="24"/>
      <w:szCs w:val="24"/>
    </w:rPr>
  </w:style>
  <w:style w:type="character" w:styleId="Hyperlink">
    <w:name w:val="Hyperlink"/>
    <w:uiPriority w:val="99"/>
    <w:rsid w:val="00BC2613"/>
    <w:rPr>
      <w:color w:val="0000FF"/>
      <w:u w:val="single"/>
    </w:rPr>
  </w:style>
  <w:style w:type="table" w:styleId="TableGrid">
    <w:name w:val="Table Grid"/>
    <w:basedOn w:val="TableNormal"/>
    <w:rsid w:val="00225594"/>
    <w:pPr>
      <w:overflowPunct w:val="0"/>
      <w:autoSpaceDE w:val="0"/>
      <w:autoSpaceDN w:val="0"/>
      <w:adjustRightInd w:val="0"/>
      <w:spacing w:before="120"/>
      <w:ind w:firstLine="7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rsid w:val="007D68FE"/>
    <w:pPr>
      <w:overflowPunct/>
      <w:autoSpaceDE/>
      <w:autoSpaceDN/>
      <w:adjustRightInd/>
      <w:spacing w:before="100" w:beforeAutospacing="1" w:after="100" w:afterAutospacing="1"/>
      <w:textAlignment w:val="auto"/>
    </w:pPr>
    <w:rPr>
      <w:sz w:val="24"/>
      <w:szCs w:val="24"/>
    </w:rPr>
  </w:style>
  <w:style w:type="paragraph" w:styleId="Footer">
    <w:name w:val="footer"/>
    <w:basedOn w:val="Normal"/>
    <w:link w:val="FooterChar"/>
    <w:uiPriority w:val="99"/>
    <w:rsid w:val="0002227F"/>
    <w:pPr>
      <w:tabs>
        <w:tab w:val="center" w:pos="4320"/>
        <w:tab w:val="right" w:pos="8640"/>
      </w:tabs>
    </w:pPr>
  </w:style>
  <w:style w:type="character" w:customStyle="1" w:styleId="FooterChar">
    <w:name w:val="Footer Char"/>
    <w:link w:val="Footer"/>
    <w:uiPriority w:val="99"/>
    <w:rsid w:val="00ED0678"/>
    <w:rPr>
      <w:sz w:val="22"/>
    </w:rPr>
  </w:style>
  <w:style w:type="paragraph" w:customStyle="1" w:styleId="Cl">
    <w:name w:val="Cl"/>
    <w:basedOn w:val="Heading3"/>
    <w:rsid w:val="005766DE"/>
    <w:pPr>
      <w:pBdr>
        <w:bottom w:val="none" w:sz="0" w:space="0" w:color="auto"/>
      </w:pBdr>
      <w:overflowPunct/>
      <w:autoSpaceDE/>
      <w:autoSpaceDN/>
      <w:adjustRightInd/>
      <w:spacing w:before="240" w:after="60"/>
      <w:textAlignment w:val="auto"/>
    </w:pPr>
    <w:rPr>
      <w:rFonts w:ascii="Arial" w:hAnsi="Arial" w:cs="Arial"/>
      <w:bCs/>
      <w:smallCaps w:val="0"/>
      <w:sz w:val="26"/>
      <w:szCs w:val="26"/>
    </w:rPr>
  </w:style>
  <w:style w:type="paragraph" w:customStyle="1" w:styleId="Clear">
    <w:name w:val="Clear"/>
    <w:basedOn w:val="Normal"/>
    <w:rsid w:val="005766DE"/>
    <w:pPr>
      <w:overflowPunct/>
      <w:autoSpaceDE/>
      <w:autoSpaceDN/>
      <w:adjustRightInd/>
      <w:spacing w:before="0"/>
      <w:textAlignment w:val="auto"/>
    </w:pPr>
    <w:rPr>
      <w:sz w:val="24"/>
      <w:szCs w:val="24"/>
    </w:rPr>
  </w:style>
  <w:style w:type="paragraph" w:customStyle="1" w:styleId="Guide3">
    <w:name w:val="Guide 3"/>
    <w:autoRedefine/>
    <w:rsid w:val="005766DE"/>
    <w:pPr>
      <w:ind w:firstLine="360"/>
      <w:jc w:val="both"/>
    </w:pPr>
    <w:rPr>
      <w:b/>
      <w:color w:val="FF0000"/>
      <w:sz w:val="24"/>
      <w:szCs w:val="24"/>
    </w:rPr>
  </w:style>
  <w:style w:type="paragraph" w:customStyle="1" w:styleId="Style3a">
    <w:name w:val="Style3a"/>
    <w:basedOn w:val="Normal"/>
    <w:rsid w:val="005766DE"/>
    <w:pPr>
      <w:overflowPunct/>
      <w:autoSpaceDE/>
      <w:autoSpaceDN/>
      <w:adjustRightInd/>
      <w:spacing w:before="0"/>
      <w:textAlignment w:val="auto"/>
    </w:pPr>
    <w:rPr>
      <w:b/>
      <w:sz w:val="24"/>
    </w:rPr>
  </w:style>
  <w:style w:type="character" w:styleId="HTMLTypewriter">
    <w:name w:val="HTML Typewriter"/>
    <w:rsid w:val="005766DE"/>
    <w:rPr>
      <w:rFonts w:ascii="Courier New" w:eastAsia="Courier New" w:hAnsi="Courier New" w:cs="Courier New"/>
      <w:sz w:val="20"/>
      <w:szCs w:val="20"/>
    </w:rPr>
  </w:style>
  <w:style w:type="paragraph" w:styleId="HTMLPreformatted">
    <w:name w:val="HTML Preformatted"/>
    <w:basedOn w:val="Normal"/>
    <w:rsid w:val="00576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 w:val="24"/>
    </w:rPr>
  </w:style>
  <w:style w:type="paragraph" w:customStyle="1" w:styleId="num1">
    <w:name w:val="num1"/>
    <w:basedOn w:val="Normal"/>
    <w:rsid w:val="005766DE"/>
    <w:pPr>
      <w:overflowPunct/>
      <w:autoSpaceDE/>
      <w:autoSpaceDN/>
      <w:adjustRightInd/>
      <w:spacing w:before="0"/>
      <w:ind w:left="720" w:hanging="360"/>
      <w:textAlignment w:val="auto"/>
    </w:pPr>
    <w:rPr>
      <w:sz w:val="24"/>
    </w:rPr>
  </w:style>
  <w:style w:type="paragraph" w:customStyle="1" w:styleId="Guide2">
    <w:name w:val="Guide 2"/>
    <w:autoRedefine/>
    <w:rsid w:val="005766DE"/>
    <w:pPr>
      <w:numPr>
        <w:numId w:val="13"/>
      </w:numPr>
      <w:tabs>
        <w:tab w:val="clear" w:pos="720"/>
      </w:tabs>
      <w:ind w:left="360" w:firstLine="0"/>
      <w:outlineLvl w:val="1"/>
    </w:pPr>
    <w:rPr>
      <w:b/>
      <w:bCs/>
      <w:noProof/>
      <w:color w:val="000000"/>
      <w:sz w:val="24"/>
      <w:szCs w:val="24"/>
    </w:rPr>
  </w:style>
  <w:style w:type="paragraph" w:customStyle="1" w:styleId="1">
    <w:name w:val="1"/>
    <w:basedOn w:val="Normal"/>
    <w:rsid w:val="005766DE"/>
    <w:pPr>
      <w:keepNext/>
      <w:overflowPunct/>
      <w:autoSpaceDE/>
      <w:autoSpaceDN/>
      <w:adjustRightInd/>
      <w:spacing w:before="0"/>
      <w:ind w:left="1800" w:hanging="360"/>
      <w:textAlignment w:val="auto"/>
    </w:pPr>
    <w:rPr>
      <w:rFonts w:ascii="Arial" w:hAnsi="Arial"/>
      <w:b/>
      <w:sz w:val="24"/>
    </w:rPr>
  </w:style>
  <w:style w:type="paragraph" w:customStyle="1" w:styleId="JohnThomas3">
    <w:name w:val="John Thomas 3"/>
    <w:basedOn w:val="Normal"/>
    <w:next w:val="Heading3"/>
    <w:autoRedefine/>
    <w:rsid w:val="005766DE"/>
    <w:pPr>
      <w:tabs>
        <w:tab w:val="left" w:pos="1440"/>
      </w:tabs>
      <w:spacing w:before="0" w:after="60"/>
    </w:pPr>
    <w:rPr>
      <w:b/>
      <w:sz w:val="20"/>
    </w:rPr>
  </w:style>
  <w:style w:type="paragraph" w:styleId="List">
    <w:name w:val="List"/>
    <w:basedOn w:val="Normal"/>
    <w:rsid w:val="005766DE"/>
    <w:pPr>
      <w:overflowPunct/>
      <w:autoSpaceDE/>
      <w:autoSpaceDN/>
      <w:adjustRightInd/>
      <w:spacing w:before="0"/>
      <w:ind w:left="360" w:hanging="360"/>
      <w:textAlignment w:val="auto"/>
    </w:pPr>
    <w:rPr>
      <w:sz w:val="20"/>
    </w:rPr>
  </w:style>
  <w:style w:type="paragraph" w:styleId="List2">
    <w:name w:val="List 2"/>
    <w:basedOn w:val="Normal"/>
    <w:rsid w:val="005766DE"/>
    <w:pPr>
      <w:overflowPunct/>
      <w:autoSpaceDE/>
      <w:autoSpaceDN/>
      <w:adjustRightInd/>
      <w:spacing w:before="0"/>
      <w:ind w:left="720" w:hanging="360"/>
      <w:textAlignment w:val="auto"/>
    </w:pPr>
    <w:rPr>
      <w:sz w:val="20"/>
    </w:rPr>
  </w:style>
  <w:style w:type="paragraph" w:styleId="PlainText">
    <w:name w:val="Plain Text"/>
    <w:basedOn w:val="Normal"/>
    <w:rsid w:val="005766DE"/>
    <w:pPr>
      <w:overflowPunct/>
      <w:autoSpaceDE/>
      <w:autoSpaceDN/>
      <w:adjustRightInd/>
      <w:spacing w:before="0"/>
      <w:textAlignment w:val="auto"/>
    </w:pPr>
    <w:rPr>
      <w:rFonts w:ascii="Courier New" w:hAnsi="Courier New"/>
      <w:sz w:val="20"/>
    </w:rPr>
  </w:style>
  <w:style w:type="paragraph" w:styleId="CommentSubject">
    <w:name w:val="annotation subject"/>
    <w:basedOn w:val="CommentText"/>
    <w:next w:val="CommentText"/>
    <w:semiHidden/>
    <w:rsid w:val="005766DE"/>
    <w:pPr>
      <w:overflowPunct/>
      <w:autoSpaceDE/>
      <w:autoSpaceDN/>
      <w:adjustRightInd/>
      <w:spacing w:before="0"/>
      <w:textAlignment w:val="auto"/>
    </w:pPr>
    <w:rPr>
      <w:b/>
      <w:bCs/>
      <w:sz w:val="20"/>
    </w:rPr>
  </w:style>
  <w:style w:type="paragraph" w:customStyle="1" w:styleId="Default">
    <w:name w:val="Default"/>
    <w:rsid w:val="00A4082E"/>
    <w:pPr>
      <w:autoSpaceDE w:val="0"/>
      <w:autoSpaceDN w:val="0"/>
      <w:adjustRightInd w:val="0"/>
    </w:pPr>
    <w:rPr>
      <w:color w:val="000000"/>
      <w:sz w:val="24"/>
      <w:szCs w:val="24"/>
    </w:rPr>
  </w:style>
  <w:style w:type="character" w:customStyle="1" w:styleId="alpha">
    <w:name w:val="alpha"/>
    <w:basedOn w:val="DefaultParagraphFont"/>
    <w:rsid w:val="00101D9A"/>
  </w:style>
  <w:style w:type="paragraph" w:customStyle="1" w:styleId="inlinenormal">
    <w:name w:val="inlinenormal"/>
    <w:basedOn w:val="Normal"/>
    <w:rsid w:val="00C7571C"/>
    <w:pPr>
      <w:overflowPunct/>
      <w:autoSpaceDE/>
      <w:autoSpaceDN/>
      <w:adjustRightInd/>
      <w:spacing w:before="100" w:beforeAutospacing="1" w:after="100" w:afterAutospacing="1"/>
      <w:textAlignment w:val="auto"/>
    </w:pPr>
    <w:rPr>
      <w:sz w:val="24"/>
      <w:szCs w:val="24"/>
    </w:rPr>
  </w:style>
  <w:style w:type="paragraph" w:customStyle="1" w:styleId="inlinenormal12">
    <w:name w:val="inlinenormal12"/>
    <w:basedOn w:val="Normal"/>
    <w:rsid w:val="00440F7A"/>
    <w:pPr>
      <w:overflowPunct/>
      <w:autoSpaceDE/>
      <w:autoSpaceDN/>
      <w:adjustRightInd/>
      <w:spacing w:before="100" w:beforeAutospacing="1" w:after="100" w:afterAutospacing="1"/>
      <w:textAlignment w:val="auto"/>
    </w:pPr>
    <w:rPr>
      <w:sz w:val="24"/>
      <w:szCs w:val="24"/>
    </w:rPr>
  </w:style>
  <w:style w:type="paragraph" w:customStyle="1" w:styleId="inlinenormal60">
    <w:name w:val="inlinenormal60"/>
    <w:basedOn w:val="Normal"/>
    <w:rsid w:val="00440F7A"/>
    <w:pPr>
      <w:overflowPunct/>
      <w:autoSpaceDE/>
      <w:autoSpaceDN/>
      <w:adjustRightInd/>
      <w:spacing w:before="100" w:beforeAutospacing="1" w:after="100" w:afterAutospacing="1"/>
      <w:textAlignment w:val="auto"/>
    </w:pPr>
    <w:rPr>
      <w:sz w:val="24"/>
      <w:szCs w:val="24"/>
    </w:rPr>
  </w:style>
  <w:style w:type="paragraph" w:customStyle="1" w:styleId="CM82">
    <w:name w:val="CM82"/>
    <w:basedOn w:val="Default"/>
    <w:next w:val="Default"/>
    <w:rsid w:val="002B05F5"/>
    <w:pPr>
      <w:spacing w:after="138"/>
    </w:pPr>
    <w:rPr>
      <w:rFonts w:ascii="Arial" w:hAnsi="Arial"/>
      <w:color w:val="auto"/>
    </w:rPr>
  </w:style>
  <w:style w:type="paragraph" w:customStyle="1" w:styleId="small">
    <w:name w:val="small"/>
    <w:basedOn w:val="Normal"/>
    <w:uiPriority w:val="99"/>
    <w:semiHidden/>
    <w:rsid w:val="00F056F0"/>
    <w:pPr>
      <w:overflowPunct/>
      <w:autoSpaceDE/>
      <w:autoSpaceDN/>
      <w:adjustRightInd/>
      <w:spacing w:before="100" w:beforeAutospacing="1" w:after="100" w:afterAutospacing="1"/>
      <w:textAlignment w:val="auto"/>
    </w:pPr>
    <w:rPr>
      <w:rFonts w:eastAsia="Calibri"/>
      <w:sz w:val="24"/>
      <w:szCs w:val="24"/>
    </w:rPr>
  </w:style>
  <w:style w:type="character" w:styleId="Strong">
    <w:name w:val="Strong"/>
    <w:uiPriority w:val="22"/>
    <w:qFormat/>
    <w:rsid w:val="00F056F0"/>
    <w:rPr>
      <w:b/>
      <w:bCs/>
    </w:rPr>
  </w:style>
  <w:style w:type="character" w:customStyle="1" w:styleId="subsectiontitle">
    <w:name w:val="sub_section_title"/>
    <w:rsid w:val="0014688C"/>
  </w:style>
  <w:style w:type="paragraph" w:customStyle="1" w:styleId="three">
    <w:name w:val="three"/>
    <w:basedOn w:val="Normal"/>
    <w:rsid w:val="00493669"/>
    <w:pPr>
      <w:overflowPunct/>
      <w:autoSpaceDE/>
      <w:autoSpaceDN/>
      <w:adjustRightInd/>
      <w:spacing w:before="100" w:beforeAutospacing="1" w:after="100" w:afterAutospacing="1"/>
      <w:textAlignment w:val="auto"/>
    </w:pPr>
    <w:rPr>
      <w:sz w:val="24"/>
      <w:szCs w:val="24"/>
    </w:rPr>
  </w:style>
  <w:style w:type="paragraph" w:styleId="ListParagraph">
    <w:name w:val="List Paragraph"/>
    <w:basedOn w:val="Normal"/>
    <w:uiPriority w:val="34"/>
    <w:qFormat/>
    <w:rsid w:val="00311727"/>
    <w:pPr>
      <w:overflowPunct/>
      <w:autoSpaceDE/>
      <w:autoSpaceDN/>
      <w:adjustRightInd/>
      <w:spacing w:before="0"/>
      <w:ind w:left="720"/>
      <w:contextualSpacing/>
      <w:textAlignment w:val="auto"/>
    </w:pPr>
    <w:rPr>
      <w:rFonts w:ascii="Calibri" w:eastAsia="Calibri" w:hAnsi="Calibri" w:cs="Calibri"/>
      <w:szCs w:val="22"/>
    </w:rPr>
  </w:style>
  <w:style w:type="character" w:styleId="LineNumber">
    <w:name w:val="line number"/>
    <w:basedOn w:val="DefaultParagraphFont"/>
    <w:rsid w:val="005E70C6"/>
  </w:style>
  <w:style w:type="character" w:styleId="HTMLCite">
    <w:name w:val="HTML Cite"/>
    <w:uiPriority w:val="99"/>
    <w:unhideWhenUsed/>
    <w:rsid w:val="009A614F"/>
    <w:rPr>
      <w:i/>
      <w:iCs/>
    </w:rPr>
  </w:style>
  <w:style w:type="paragraph" w:styleId="TOCHeading">
    <w:name w:val="TOC Heading"/>
    <w:basedOn w:val="Heading1"/>
    <w:next w:val="Normal"/>
    <w:uiPriority w:val="39"/>
    <w:semiHidden/>
    <w:unhideWhenUsed/>
    <w:qFormat/>
    <w:rsid w:val="002C7A03"/>
    <w:pPr>
      <w:keepNext/>
      <w:keepLines/>
      <w:pBdr>
        <w:top w:val="none" w:sz="0" w:space="0" w:color="auto"/>
        <w:left w:val="none" w:sz="0" w:space="0" w:color="auto"/>
        <w:bottom w:val="none" w:sz="0" w:space="0" w:color="auto"/>
        <w:right w:val="none" w:sz="0" w:space="0" w:color="auto"/>
      </w:pBdr>
      <w:shd w:val="clear" w:color="auto" w:fill="auto"/>
      <w:overflowPunct/>
      <w:autoSpaceDE/>
      <w:autoSpaceDN/>
      <w:adjustRightInd/>
      <w:spacing w:before="480" w:after="0" w:line="276" w:lineRule="auto"/>
      <w:textAlignment w:val="auto"/>
      <w:outlineLvl w:val="9"/>
    </w:pPr>
    <w:rPr>
      <w:rFonts w:asciiTheme="majorHAnsi" w:eastAsiaTheme="majorEastAsia" w:hAnsiTheme="majorHAnsi" w:cstheme="majorBidi"/>
      <w:b/>
      <w:bCs/>
      <w:smallCaps w:val="0"/>
      <w:color w:val="365F91" w:themeColor="accent1" w:themeShade="BF"/>
      <w:sz w:val="28"/>
      <w:szCs w:val="28"/>
      <w:lang w:eastAsia="ja-JP"/>
    </w:rPr>
  </w:style>
  <w:style w:type="paragraph" w:customStyle="1" w:styleId="whs1">
    <w:name w:val="whs1"/>
    <w:rsid w:val="00BD4845"/>
    <w:pPr>
      <w:shd w:val="clear" w:color="auto" w:fill="FFFFFF"/>
      <w:spacing w:before="100" w:after="100"/>
    </w:pPr>
    <w:rPr>
      <w:rFonts w:eastAsia="ヒラギノ角ゴ Pro W3"/>
      <w:color w:val="000000"/>
      <w:sz w:val="24"/>
    </w:rPr>
  </w:style>
  <w:style w:type="paragraph" w:styleId="Revision">
    <w:name w:val="Revision"/>
    <w:hidden/>
    <w:uiPriority w:val="99"/>
    <w:semiHidden/>
    <w:rsid w:val="00AC1D20"/>
    <w:rPr>
      <w:sz w:val="22"/>
    </w:rPr>
  </w:style>
  <w:style w:type="character" w:customStyle="1" w:styleId="apple-converted-space">
    <w:name w:val="apple-converted-space"/>
    <w:basedOn w:val="DefaultParagraphFont"/>
    <w:rsid w:val="00241AAF"/>
  </w:style>
  <w:style w:type="paragraph" w:styleId="NoSpacing">
    <w:name w:val="No Spacing"/>
    <w:uiPriority w:val="1"/>
    <w:qFormat/>
    <w:rsid w:val="00C452D7"/>
    <w:pPr>
      <w:widowControl w:val="0"/>
      <w:suppressAutoHyphens/>
    </w:pPr>
    <w:rPr>
      <w:kern w:val="1"/>
      <w:sz w:val="24"/>
      <w:szCs w:val="24"/>
    </w:rPr>
  </w:style>
  <w:style w:type="character" w:styleId="UnresolvedMention">
    <w:name w:val="Unresolved Mention"/>
    <w:basedOn w:val="DefaultParagraphFont"/>
    <w:uiPriority w:val="99"/>
    <w:semiHidden/>
    <w:unhideWhenUsed/>
    <w:rsid w:val="008E780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44802">
      <w:bodyDiv w:val="1"/>
      <w:marLeft w:val="0"/>
      <w:marRight w:val="0"/>
      <w:marTop w:val="0"/>
      <w:marBottom w:val="0"/>
      <w:divBdr>
        <w:top w:val="none" w:sz="0" w:space="0" w:color="auto"/>
        <w:left w:val="none" w:sz="0" w:space="0" w:color="auto"/>
        <w:bottom w:val="none" w:sz="0" w:space="0" w:color="auto"/>
        <w:right w:val="none" w:sz="0" w:space="0" w:color="auto"/>
      </w:divBdr>
    </w:div>
    <w:div w:id="86848250">
      <w:bodyDiv w:val="1"/>
      <w:marLeft w:val="0"/>
      <w:marRight w:val="0"/>
      <w:marTop w:val="0"/>
      <w:marBottom w:val="0"/>
      <w:divBdr>
        <w:top w:val="none" w:sz="0" w:space="0" w:color="auto"/>
        <w:left w:val="none" w:sz="0" w:space="0" w:color="auto"/>
        <w:bottom w:val="none" w:sz="0" w:space="0" w:color="auto"/>
        <w:right w:val="none" w:sz="0" w:space="0" w:color="auto"/>
      </w:divBdr>
    </w:div>
    <w:div w:id="92438377">
      <w:bodyDiv w:val="1"/>
      <w:marLeft w:val="0"/>
      <w:marRight w:val="0"/>
      <w:marTop w:val="0"/>
      <w:marBottom w:val="0"/>
      <w:divBdr>
        <w:top w:val="none" w:sz="0" w:space="0" w:color="auto"/>
        <w:left w:val="none" w:sz="0" w:space="0" w:color="auto"/>
        <w:bottom w:val="none" w:sz="0" w:space="0" w:color="auto"/>
        <w:right w:val="none" w:sz="0" w:space="0" w:color="auto"/>
      </w:divBdr>
    </w:div>
    <w:div w:id="245042701">
      <w:bodyDiv w:val="1"/>
      <w:marLeft w:val="0"/>
      <w:marRight w:val="0"/>
      <w:marTop w:val="0"/>
      <w:marBottom w:val="0"/>
      <w:divBdr>
        <w:top w:val="none" w:sz="0" w:space="0" w:color="auto"/>
        <w:left w:val="none" w:sz="0" w:space="0" w:color="auto"/>
        <w:bottom w:val="none" w:sz="0" w:space="0" w:color="auto"/>
        <w:right w:val="none" w:sz="0" w:space="0" w:color="auto"/>
      </w:divBdr>
    </w:div>
    <w:div w:id="327246495">
      <w:bodyDiv w:val="1"/>
      <w:marLeft w:val="0"/>
      <w:marRight w:val="0"/>
      <w:marTop w:val="0"/>
      <w:marBottom w:val="0"/>
      <w:divBdr>
        <w:top w:val="none" w:sz="0" w:space="0" w:color="auto"/>
        <w:left w:val="none" w:sz="0" w:space="0" w:color="auto"/>
        <w:bottom w:val="none" w:sz="0" w:space="0" w:color="auto"/>
        <w:right w:val="none" w:sz="0" w:space="0" w:color="auto"/>
      </w:divBdr>
    </w:div>
    <w:div w:id="347567811">
      <w:bodyDiv w:val="1"/>
      <w:marLeft w:val="0"/>
      <w:marRight w:val="0"/>
      <w:marTop w:val="0"/>
      <w:marBottom w:val="0"/>
      <w:divBdr>
        <w:top w:val="none" w:sz="0" w:space="0" w:color="auto"/>
        <w:left w:val="none" w:sz="0" w:space="0" w:color="auto"/>
        <w:bottom w:val="none" w:sz="0" w:space="0" w:color="auto"/>
        <w:right w:val="none" w:sz="0" w:space="0" w:color="auto"/>
      </w:divBdr>
    </w:div>
    <w:div w:id="355425360">
      <w:bodyDiv w:val="1"/>
      <w:marLeft w:val="0"/>
      <w:marRight w:val="0"/>
      <w:marTop w:val="0"/>
      <w:marBottom w:val="0"/>
      <w:divBdr>
        <w:top w:val="none" w:sz="0" w:space="0" w:color="auto"/>
        <w:left w:val="none" w:sz="0" w:space="0" w:color="auto"/>
        <w:bottom w:val="none" w:sz="0" w:space="0" w:color="auto"/>
        <w:right w:val="none" w:sz="0" w:space="0" w:color="auto"/>
      </w:divBdr>
    </w:div>
    <w:div w:id="391970917">
      <w:bodyDiv w:val="1"/>
      <w:marLeft w:val="0"/>
      <w:marRight w:val="0"/>
      <w:marTop w:val="0"/>
      <w:marBottom w:val="0"/>
      <w:divBdr>
        <w:top w:val="none" w:sz="0" w:space="0" w:color="auto"/>
        <w:left w:val="none" w:sz="0" w:space="0" w:color="auto"/>
        <w:bottom w:val="none" w:sz="0" w:space="0" w:color="auto"/>
        <w:right w:val="none" w:sz="0" w:space="0" w:color="auto"/>
      </w:divBdr>
    </w:div>
    <w:div w:id="411657082">
      <w:bodyDiv w:val="1"/>
      <w:marLeft w:val="0"/>
      <w:marRight w:val="0"/>
      <w:marTop w:val="0"/>
      <w:marBottom w:val="0"/>
      <w:divBdr>
        <w:top w:val="none" w:sz="0" w:space="0" w:color="auto"/>
        <w:left w:val="none" w:sz="0" w:space="0" w:color="auto"/>
        <w:bottom w:val="none" w:sz="0" w:space="0" w:color="auto"/>
        <w:right w:val="none" w:sz="0" w:space="0" w:color="auto"/>
      </w:divBdr>
      <w:divsChild>
        <w:div w:id="98212410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434208588">
      <w:bodyDiv w:val="1"/>
      <w:marLeft w:val="0"/>
      <w:marRight w:val="0"/>
      <w:marTop w:val="0"/>
      <w:marBottom w:val="0"/>
      <w:divBdr>
        <w:top w:val="none" w:sz="0" w:space="0" w:color="auto"/>
        <w:left w:val="none" w:sz="0" w:space="0" w:color="auto"/>
        <w:bottom w:val="none" w:sz="0" w:space="0" w:color="auto"/>
        <w:right w:val="none" w:sz="0" w:space="0" w:color="auto"/>
      </w:divBdr>
    </w:div>
    <w:div w:id="605380753">
      <w:bodyDiv w:val="1"/>
      <w:marLeft w:val="0"/>
      <w:marRight w:val="0"/>
      <w:marTop w:val="0"/>
      <w:marBottom w:val="0"/>
      <w:divBdr>
        <w:top w:val="none" w:sz="0" w:space="0" w:color="auto"/>
        <w:left w:val="none" w:sz="0" w:space="0" w:color="auto"/>
        <w:bottom w:val="none" w:sz="0" w:space="0" w:color="auto"/>
        <w:right w:val="none" w:sz="0" w:space="0" w:color="auto"/>
      </w:divBdr>
    </w:div>
    <w:div w:id="608468536">
      <w:bodyDiv w:val="1"/>
      <w:marLeft w:val="0"/>
      <w:marRight w:val="0"/>
      <w:marTop w:val="0"/>
      <w:marBottom w:val="0"/>
      <w:divBdr>
        <w:top w:val="none" w:sz="0" w:space="0" w:color="auto"/>
        <w:left w:val="none" w:sz="0" w:space="0" w:color="auto"/>
        <w:bottom w:val="none" w:sz="0" w:space="0" w:color="auto"/>
        <w:right w:val="none" w:sz="0" w:space="0" w:color="auto"/>
      </w:divBdr>
    </w:div>
    <w:div w:id="637958550">
      <w:bodyDiv w:val="1"/>
      <w:marLeft w:val="0"/>
      <w:marRight w:val="0"/>
      <w:marTop w:val="0"/>
      <w:marBottom w:val="0"/>
      <w:divBdr>
        <w:top w:val="none" w:sz="0" w:space="0" w:color="auto"/>
        <w:left w:val="none" w:sz="0" w:space="0" w:color="auto"/>
        <w:bottom w:val="none" w:sz="0" w:space="0" w:color="auto"/>
        <w:right w:val="none" w:sz="0" w:space="0" w:color="auto"/>
      </w:divBdr>
    </w:div>
    <w:div w:id="643856459">
      <w:bodyDiv w:val="1"/>
      <w:marLeft w:val="0"/>
      <w:marRight w:val="0"/>
      <w:marTop w:val="0"/>
      <w:marBottom w:val="0"/>
      <w:divBdr>
        <w:top w:val="none" w:sz="0" w:space="0" w:color="auto"/>
        <w:left w:val="none" w:sz="0" w:space="0" w:color="auto"/>
        <w:bottom w:val="none" w:sz="0" w:space="0" w:color="auto"/>
        <w:right w:val="none" w:sz="0" w:space="0" w:color="auto"/>
      </w:divBdr>
    </w:div>
    <w:div w:id="648096983">
      <w:bodyDiv w:val="1"/>
      <w:marLeft w:val="0"/>
      <w:marRight w:val="0"/>
      <w:marTop w:val="0"/>
      <w:marBottom w:val="0"/>
      <w:divBdr>
        <w:top w:val="none" w:sz="0" w:space="0" w:color="auto"/>
        <w:left w:val="none" w:sz="0" w:space="0" w:color="auto"/>
        <w:bottom w:val="none" w:sz="0" w:space="0" w:color="auto"/>
        <w:right w:val="none" w:sz="0" w:space="0" w:color="auto"/>
      </w:divBdr>
    </w:div>
    <w:div w:id="661391909">
      <w:bodyDiv w:val="1"/>
      <w:marLeft w:val="0"/>
      <w:marRight w:val="0"/>
      <w:marTop w:val="0"/>
      <w:marBottom w:val="0"/>
      <w:divBdr>
        <w:top w:val="none" w:sz="0" w:space="0" w:color="auto"/>
        <w:left w:val="none" w:sz="0" w:space="0" w:color="auto"/>
        <w:bottom w:val="none" w:sz="0" w:space="0" w:color="auto"/>
        <w:right w:val="none" w:sz="0" w:space="0" w:color="auto"/>
      </w:divBdr>
    </w:div>
    <w:div w:id="762609425">
      <w:bodyDiv w:val="1"/>
      <w:marLeft w:val="0"/>
      <w:marRight w:val="0"/>
      <w:marTop w:val="0"/>
      <w:marBottom w:val="0"/>
      <w:divBdr>
        <w:top w:val="none" w:sz="0" w:space="0" w:color="auto"/>
        <w:left w:val="none" w:sz="0" w:space="0" w:color="auto"/>
        <w:bottom w:val="none" w:sz="0" w:space="0" w:color="auto"/>
        <w:right w:val="none" w:sz="0" w:space="0" w:color="auto"/>
      </w:divBdr>
    </w:div>
    <w:div w:id="781923757">
      <w:bodyDiv w:val="1"/>
      <w:marLeft w:val="0"/>
      <w:marRight w:val="0"/>
      <w:marTop w:val="0"/>
      <w:marBottom w:val="0"/>
      <w:divBdr>
        <w:top w:val="none" w:sz="0" w:space="0" w:color="auto"/>
        <w:left w:val="none" w:sz="0" w:space="0" w:color="auto"/>
        <w:bottom w:val="none" w:sz="0" w:space="0" w:color="auto"/>
        <w:right w:val="none" w:sz="0" w:space="0" w:color="auto"/>
      </w:divBdr>
    </w:div>
    <w:div w:id="835994729">
      <w:bodyDiv w:val="1"/>
      <w:marLeft w:val="0"/>
      <w:marRight w:val="0"/>
      <w:marTop w:val="0"/>
      <w:marBottom w:val="0"/>
      <w:divBdr>
        <w:top w:val="none" w:sz="0" w:space="0" w:color="auto"/>
        <w:left w:val="none" w:sz="0" w:space="0" w:color="auto"/>
        <w:bottom w:val="none" w:sz="0" w:space="0" w:color="auto"/>
        <w:right w:val="none" w:sz="0" w:space="0" w:color="auto"/>
      </w:divBdr>
    </w:div>
    <w:div w:id="974530198">
      <w:bodyDiv w:val="1"/>
      <w:marLeft w:val="0"/>
      <w:marRight w:val="0"/>
      <w:marTop w:val="0"/>
      <w:marBottom w:val="0"/>
      <w:divBdr>
        <w:top w:val="none" w:sz="0" w:space="0" w:color="auto"/>
        <w:left w:val="none" w:sz="0" w:space="0" w:color="auto"/>
        <w:bottom w:val="none" w:sz="0" w:space="0" w:color="auto"/>
        <w:right w:val="none" w:sz="0" w:space="0" w:color="auto"/>
      </w:divBdr>
    </w:div>
    <w:div w:id="1101216436">
      <w:bodyDiv w:val="1"/>
      <w:marLeft w:val="0"/>
      <w:marRight w:val="0"/>
      <w:marTop w:val="0"/>
      <w:marBottom w:val="0"/>
      <w:divBdr>
        <w:top w:val="none" w:sz="0" w:space="0" w:color="auto"/>
        <w:left w:val="none" w:sz="0" w:space="0" w:color="auto"/>
        <w:bottom w:val="none" w:sz="0" w:space="0" w:color="auto"/>
        <w:right w:val="none" w:sz="0" w:space="0" w:color="auto"/>
      </w:divBdr>
    </w:div>
    <w:div w:id="1109542317">
      <w:bodyDiv w:val="1"/>
      <w:marLeft w:val="0"/>
      <w:marRight w:val="0"/>
      <w:marTop w:val="0"/>
      <w:marBottom w:val="0"/>
      <w:divBdr>
        <w:top w:val="none" w:sz="0" w:space="0" w:color="auto"/>
        <w:left w:val="none" w:sz="0" w:space="0" w:color="auto"/>
        <w:bottom w:val="none" w:sz="0" w:space="0" w:color="auto"/>
        <w:right w:val="none" w:sz="0" w:space="0" w:color="auto"/>
      </w:divBdr>
      <w:divsChild>
        <w:div w:id="82189309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53824927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93752145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9184218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54834148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66219629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84910347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54437263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24684561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0430590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2079694">
      <w:bodyDiv w:val="1"/>
      <w:marLeft w:val="0"/>
      <w:marRight w:val="0"/>
      <w:marTop w:val="0"/>
      <w:marBottom w:val="0"/>
      <w:divBdr>
        <w:top w:val="none" w:sz="0" w:space="0" w:color="auto"/>
        <w:left w:val="none" w:sz="0" w:space="0" w:color="auto"/>
        <w:bottom w:val="none" w:sz="0" w:space="0" w:color="auto"/>
        <w:right w:val="none" w:sz="0" w:space="0" w:color="auto"/>
      </w:divBdr>
    </w:div>
    <w:div w:id="1308975727">
      <w:bodyDiv w:val="1"/>
      <w:marLeft w:val="0"/>
      <w:marRight w:val="0"/>
      <w:marTop w:val="0"/>
      <w:marBottom w:val="0"/>
      <w:divBdr>
        <w:top w:val="none" w:sz="0" w:space="0" w:color="auto"/>
        <w:left w:val="none" w:sz="0" w:space="0" w:color="auto"/>
        <w:bottom w:val="none" w:sz="0" w:space="0" w:color="auto"/>
        <w:right w:val="none" w:sz="0" w:space="0" w:color="auto"/>
      </w:divBdr>
    </w:div>
    <w:div w:id="1386639716">
      <w:bodyDiv w:val="1"/>
      <w:marLeft w:val="0"/>
      <w:marRight w:val="0"/>
      <w:marTop w:val="0"/>
      <w:marBottom w:val="0"/>
      <w:divBdr>
        <w:top w:val="none" w:sz="0" w:space="0" w:color="auto"/>
        <w:left w:val="none" w:sz="0" w:space="0" w:color="auto"/>
        <w:bottom w:val="none" w:sz="0" w:space="0" w:color="auto"/>
        <w:right w:val="none" w:sz="0" w:space="0" w:color="auto"/>
      </w:divBdr>
    </w:div>
    <w:div w:id="1411923058">
      <w:bodyDiv w:val="1"/>
      <w:marLeft w:val="0"/>
      <w:marRight w:val="0"/>
      <w:marTop w:val="0"/>
      <w:marBottom w:val="0"/>
      <w:divBdr>
        <w:top w:val="none" w:sz="0" w:space="0" w:color="auto"/>
        <w:left w:val="none" w:sz="0" w:space="0" w:color="auto"/>
        <w:bottom w:val="none" w:sz="0" w:space="0" w:color="auto"/>
        <w:right w:val="none" w:sz="0" w:space="0" w:color="auto"/>
      </w:divBdr>
      <w:divsChild>
        <w:div w:id="1878348624">
          <w:marLeft w:val="0"/>
          <w:marRight w:val="0"/>
          <w:marTop w:val="0"/>
          <w:marBottom w:val="0"/>
          <w:divBdr>
            <w:top w:val="none" w:sz="0" w:space="0" w:color="auto"/>
            <w:left w:val="none" w:sz="0" w:space="0" w:color="auto"/>
            <w:bottom w:val="none" w:sz="0" w:space="0" w:color="auto"/>
            <w:right w:val="none" w:sz="0" w:space="0" w:color="auto"/>
          </w:divBdr>
        </w:div>
      </w:divsChild>
    </w:div>
    <w:div w:id="1512992993">
      <w:bodyDiv w:val="1"/>
      <w:marLeft w:val="0"/>
      <w:marRight w:val="0"/>
      <w:marTop w:val="0"/>
      <w:marBottom w:val="0"/>
      <w:divBdr>
        <w:top w:val="none" w:sz="0" w:space="0" w:color="auto"/>
        <w:left w:val="none" w:sz="0" w:space="0" w:color="auto"/>
        <w:bottom w:val="none" w:sz="0" w:space="0" w:color="auto"/>
        <w:right w:val="none" w:sz="0" w:space="0" w:color="auto"/>
      </w:divBdr>
    </w:div>
    <w:div w:id="1604924427">
      <w:bodyDiv w:val="1"/>
      <w:marLeft w:val="0"/>
      <w:marRight w:val="0"/>
      <w:marTop w:val="0"/>
      <w:marBottom w:val="0"/>
      <w:divBdr>
        <w:top w:val="none" w:sz="0" w:space="0" w:color="auto"/>
        <w:left w:val="none" w:sz="0" w:space="0" w:color="auto"/>
        <w:bottom w:val="none" w:sz="0" w:space="0" w:color="auto"/>
        <w:right w:val="none" w:sz="0" w:space="0" w:color="auto"/>
      </w:divBdr>
    </w:div>
    <w:div w:id="1650788001">
      <w:bodyDiv w:val="1"/>
      <w:marLeft w:val="0"/>
      <w:marRight w:val="0"/>
      <w:marTop w:val="0"/>
      <w:marBottom w:val="0"/>
      <w:divBdr>
        <w:top w:val="none" w:sz="0" w:space="0" w:color="auto"/>
        <w:left w:val="none" w:sz="0" w:space="0" w:color="auto"/>
        <w:bottom w:val="none" w:sz="0" w:space="0" w:color="auto"/>
        <w:right w:val="none" w:sz="0" w:space="0" w:color="auto"/>
      </w:divBdr>
    </w:div>
    <w:div w:id="1654488384">
      <w:bodyDiv w:val="1"/>
      <w:marLeft w:val="0"/>
      <w:marRight w:val="0"/>
      <w:marTop w:val="0"/>
      <w:marBottom w:val="0"/>
      <w:divBdr>
        <w:top w:val="none" w:sz="0" w:space="0" w:color="auto"/>
        <w:left w:val="none" w:sz="0" w:space="0" w:color="auto"/>
        <w:bottom w:val="none" w:sz="0" w:space="0" w:color="auto"/>
        <w:right w:val="none" w:sz="0" w:space="0" w:color="auto"/>
      </w:divBdr>
    </w:div>
    <w:div w:id="1825705857">
      <w:bodyDiv w:val="1"/>
      <w:marLeft w:val="0"/>
      <w:marRight w:val="0"/>
      <w:marTop w:val="0"/>
      <w:marBottom w:val="0"/>
      <w:divBdr>
        <w:top w:val="none" w:sz="0" w:space="0" w:color="auto"/>
        <w:left w:val="none" w:sz="0" w:space="0" w:color="auto"/>
        <w:bottom w:val="none" w:sz="0" w:space="0" w:color="auto"/>
        <w:right w:val="none" w:sz="0" w:space="0" w:color="auto"/>
      </w:divBdr>
    </w:div>
    <w:div w:id="1837840904">
      <w:bodyDiv w:val="1"/>
      <w:marLeft w:val="0"/>
      <w:marRight w:val="0"/>
      <w:marTop w:val="0"/>
      <w:marBottom w:val="0"/>
      <w:divBdr>
        <w:top w:val="none" w:sz="0" w:space="0" w:color="auto"/>
        <w:left w:val="none" w:sz="0" w:space="0" w:color="auto"/>
        <w:bottom w:val="none" w:sz="0" w:space="0" w:color="auto"/>
        <w:right w:val="none" w:sz="0" w:space="0" w:color="auto"/>
      </w:divBdr>
    </w:div>
    <w:div w:id="1866168279">
      <w:bodyDiv w:val="1"/>
      <w:marLeft w:val="0"/>
      <w:marRight w:val="0"/>
      <w:marTop w:val="0"/>
      <w:marBottom w:val="0"/>
      <w:divBdr>
        <w:top w:val="none" w:sz="0" w:space="0" w:color="auto"/>
        <w:left w:val="none" w:sz="0" w:space="0" w:color="auto"/>
        <w:bottom w:val="none" w:sz="0" w:space="0" w:color="auto"/>
        <w:right w:val="none" w:sz="0" w:space="0" w:color="auto"/>
      </w:divBdr>
      <w:divsChild>
        <w:div w:id="1921209700">
          <w:marLeft w:val="0"/>
          <w:marRight w:val="0"/>
          <w:marTop w:val="0"/>
          <w:marBottom w:val="0"/>
          <w:divBdr>
            <w:top w:val="none" w:sz="0" w:space="0" w:color="auto"/>
            <w:left w:val="none" w:sz="0" w:space="0" w:color="auto"/>
            <w:bottom w:val="none" w:sz="0" w:space="0" w:color="auto"/>
            <w:right w:val="none" w:sz="0" w:space="0" w:color="auto"/>
          </w:divBdr>
        </w:div>
      </w:divsChild>
    </w:div>
    <w:div w:id="2027704476">
      <w:bodyDiv w:val="1"/>
      <w:marLeft w:val="0"/>
      <w:marRight w:val="0"/>
      <w:marTop w:val="0"/>
      <w:marBottom w:val="0"/>
      <w:divBdr>
        <w:top w:val="none" w:sz="0" w:space="0" w:color="auto"/>
        <w:left w:val="none" w:sz="0" w:space="0" w:color="auto"/>
        <w:bottom w:val="none" w:sz="0" w:space="0" w:color="auto"/>
        <w:right w:val="none" w:sz="0" w:space="0" w:color="auto"/>
      </w:divBdr>
    </w:div>
    <w:div w:id="203499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americorps.gov/for_individuals/ready/index.asp" TargetMode="External"/><Relationship Id="rId21" Type="http://schemas.openxmlformats.org/officeDocument/2006/relationships/hyperlink" Target="http://www.nationalservice.gov/sites/default/files/upload/policy%20FAQs%207.31.14%20final.pdf" TargetMode="External"/><Relationship Id="rId42" Type="http://schemas.openxmlformats.org/officeDocument/2006/relationships/hyperlink" Target="http://www.nationalservice.gov/egrants/" TargetMode="External"/><Relationship Id="rId47" Type="http://schemas.openxmlformats.org/officeDocument/2006/relationships/hyperlink" Target="http://www.nationalservice.gov" TargetMode="External"/><Relationship Id="rId63" Type="http://schemas.openxmlformats.org/officeDocument/2006/relationships/image" Target="media/image14.png"/><Relationship Id="rId68" Type="http://schemas.openxmlformats.org/officeDocument/2006/relationships/hyperlink" Target="http://www.maine.gov/dafs/procurementservices/policies-procedures/chapter-120" TargetMode="External"/><Relationship Id="rId84" Type="http://schemas.openxmlformats.org/officeDocument/2006/relationships/hyperlink" Target="http://www.nationalservice.gov/resources/performance-measurement/americorps" TargetMode="External"/><Relationship Id="rId89" Type="http://schemas.openxmlformats.org/officeDocument/2006/relationships/hyperlink" Target="https://serviceyear.org/" TargetMode="External"/><Relationship Id="rId2" Type="http://schemas.openxmlformats.org/officeDocument/2006/relationships/numbering" Target="numbering.xml"/><Relationship Id="rId16" Type="http://schemas.openxmlformats.org/officeDocument/2006/relationships/hyperlink" Target="mailto:Service.Commission@maine.gov" TargetMode="External"/><Relationship Id="rId29" Type="http://schemas.openxmlformats.org/officeDocument/2006/relationships/hyperlink" Target="http://www.nsopr.gov/" TargetMode="External"/><Relationship Id="rId107" Type="http://schemas.openxmlformats.org/officeDocument/2006/relationships/hyperlink" Target="http://www.ers.usda.gov/data-products/rural-urban-commuting-area-codes.aspx" TargetMode="External"/><Relationship Id="rId11" Type="http://schemas.openxmlformats.org/officeDocument/2006/relationships/image" Target="media/image2.png"/><Relationship Id="rId24" Type="http://schemas.openxmlformats.org/officeDocument/2006/relationships/hyperlink" Target="https://www.nationalservice.gov/documents/2017/2018-americorps-state-and-national-performance-measures-instructions" TargetMode="External"/><Relationship Id="rId32" Type="http://schemas.openxmlformats.org/officeDocument/2006/relationships/hyperlink" Target="https://www.nationalservice.gov/sites/default/files/upload/policy%20FAQs%207.31.14%20final%20working%20hyperlink.pdf" TargetMode="External"/><Relationship Id="rId37" Type="http://schemas.openxmlformats.org/officeDocument/2006/relationships/hyperlink" Target="https://www.nationalservice.gov/documents/2017/2018-americorps-state-and-national-performance-measures-instructions" TargetMode="External"/><Relationship Id="rId40" Type="http://schemas.openxmlformats.org/officeDocument/2006/relationships/hyperlink" Target="http://www.nationalservice.gov/resources/evaluation/planning-evaluation" TargetMode="External"/><Relationship Id="rId45" Type="http://schemas.openxmlformats.org/officeDocument/2006/relationships/hyperlink" Target="https://www.sam.gov/portal/public/SAM/" TargetMode="External"/><Relationship Id="rId53" Type="http://schemas.openxmlformats.org/officeDocument/2006/relationships/image" Target="media/image6.JPG"/><Relationship Id="rId58" Type="http://schemas.openxmlformats.org/officeDocument/2006/relationships/hyperlink" Target="http://www.ecfr.gov/cgi-bin/text-idx?SID=2ea79b2eb0c09e5c1ad42ea96846484e&amp;node=se45.4.2540_1110&amp;rgn=div8" TargetMode="External"/><Relationship Id="rId66" Type="http://schemas.openxmlformats.org/officeDocument/2006/relationships/hyperlink" Target="http://www.maineservicecommission.gov/" TargetMode="External"/><Relationship Id="rId74" Type="http://schemas.openxmlformats.org/officeDocument/2006/relationships/hyperlink" Target="https://www.ecfr.gov/cgi-bin/text-idx?SID=33a45bd4ae4a1b2ef10c18c2213daf80&amp;mc=true&amp;node=pt45.4.2522&amp;rgn=div5" TargetMode="External"/><Relationship Id="rId79" Type="http://schemas.openxmlformats.org/officeDocument/2006/relationships/hyperlink" Target="https://www.ecfr.gov/cgi-bin/text-idx?SID=33a45bd4ae4a1b2ef10c18c2213daf80&amp;mc=true&amp;node=pt45.4.2522&amp;rgn=div5" TargetMode="External"/><Relationship Id="rId87" Type="http://schemas.openxmlformats.org/officeDocument/2006/relationships/hyperlink" Target="https://www.nationalservice.gov/sites/default/files/resource/Regional_Conferences_High_Quality_PMs_0.pdf" TargetMode="External"/><Relationship Id="rId102" Type="http://schemas.openxmlformats.org/officeDocument/2006/relationships/hyperlink" Target="http://fedgov.dnb.com/webform" TargetMode="External"/><Relationship Id="rId5" Type="http://schemas.openxmlformats.org/officeDocument/2006/relationships/webSettings" Target="webSettings.xml"/><Relationship Id="rId61" Type="http://schemas.openxmlformats.org/officeDocument/2006/relationships/image" Target="media/image12.png"/><Relationship Id="rId82" Type="http://schemas.openxmlformats.org/officeDocument/2006/relationships/hyperlink" Target="http://www.nationalservice.gov/sites/default/files/olc/moodle/fm_key_concepts_of_cash_and_in_kind_match/view1c03.html?id=3213" TargetMode="External"/><Relationship Id="rId90" Type="http://schemas.openxmlformats.org/officeDocument/2006/relationships/hyperlink" Target="http://health.mo.gov/living/families/adolescenthealth/pdf/InKindDonations.pdf" TargetMode="External"/><Relationship Id="rId95" Type="http://schemas.openxmlformats.org/officeDocument/2006/relationships/hyperlink" Target="http://www.nationalservice.gov/resources/criminal-history-check" TargetMode="External"/><Relationship Id="rId19" Type="http://schemas.openxmlformats.org/officeDocument/2006/relationships/image" Target="media/image4.png"/><Relationship Id="rId14" Type="http://schemas.openxmlformats.org/officeDocument/2006/relationships/hyperlink" Target="http://www.nationalservice.gov" TargetMode="External"/><Relationship Id="rId22" Type="http://schemas.openxmlformats.org/officeDocument/2006/relationships/hyperlink" Target="http://www.nationalservice.gov/sites/default/files/olc/moodle/fm_key_concepts_of_cash_and_in_kind_match/view1c03.html?id=3213" TargetMode="External"/><Relationship Id="rId27" Type="http://schemas.openxmlformats.org/officeDocument/2006/relationships/hyperlink" Target="http://health.mo.gov/living/families/adolescenthealth/pdf/InKindDonations.pdf" TargetMode="External"/><Relationship Id="rId30" Type="http://schemas.openxmlformats.org/officeDocument/2006/relationships/hyperlink" Target="http://www.nationalservice.gov/programs/americorps/segal-americorps-education-award" TargetMode="External"/><Relationship Id="rId35" Type="http://schemas.openxmlformats.org/officeDocument/2006/relationships/hyperlink" Target="http://www.nsopw.gov/" TargetMode="External"/><Relationship Id="rId43" Type="http://schemas.openxmlformats.org/officeDocument/2006/relationships/hyperlink" Target="http://www.nationalservice.gov/build-your-capacity/grants/egrants" TargetMode="External"/><Relationship Id="rId48" Type="http://schemas.openxmlformats.org/officeDocument/2006/relationships/footer" Target="footer1.xml"/><Relationship Id="rId56" Type="http://schemas.openxmlformats.org/officeDocument/2006/relationships/image" Target="media/image9.JPG"/><Relationship Id="rId64" Type="http://schemas.openxmlformats.org/officeDocument/2006/relationships/hyperlink" Target="http://www.ers.usda.gov/data-products/rural-urban-commuting-area-codes.aspx" TargetMode="External"/><Relationship Id="rId69" Type="http://schemas.openxmlformats.org/officeDocument/2006/relationships/hyperlink" Target="https://www.ecfr.gov/cgi-bin/retrieveECFR?gp=1&amp;SID=ebc0f8328c017ba945c1ffc33819b55e&amp;ty=HTML&amp;h=L&amp;mc=true&amp;n=pt45.4.2522&amp;r=PART" TargetMode="External"/><Relationship Id="rId77" Type="http://schemas.openxmlformats.org/officeDocument/2006/relationships/hyperlink" Target="https://www.ecfr.gov/cgi-bin/text-idx?SID=33a45bd4ae4a1b2ef10c18c2213daf80&amp;mc=true&amp;node=pt45.4.2522&amp;rgn=div5" TargetMode="External"/><Relationship Id="rId100" Type="http://schemas.openxmlformats.org/officeDocument/2006/relationships/hyperlink" Target="http://www.nationalservice.gov/egrants/" TargetMode="External"/><Relationship Id="rId105" Type="http://schemas.openxmlformats.org/officeDocument/2006/relationships/hyperlink" Target="http://www.usdoj.gov/archive/fbci/effect-rfra.pdf" TargetMode="External"/><Relationship Id="rId8" Type="http://schemas.openxmlformats.org/officeDocument/2006/relationships/image" Target="media/image1.png"/><Relationship Id="rId51" Type="http://schemas.openxmlformats.org/officeDocument/2006/relationships/hyperlink" Target="https://www.nationalservice.gov/documents/2017/2018-americorps-state-and-national-performance-measures-instructions" TargetMode="External"/><Relationship Id="rId72" Type="http://schemas.openxmlformats.org/officeDocument/2006/relationships/hyperlink" Target="https://www.ecfr.gov/cgi-bin/text-idx?SID=33a45bd4ae4a1b2ef10c18c2213daf80&amp;mc=true&amp;node=pt45.4.2522&amp;rgn=div5" TargetMode="External"/><Relationship Id="rId80" Type="http://schemas.openxmlformats.org/officeDocument/2006/relationships/hyperlink" Target="https://www.ecfr.gov/cgi-bin/text-idx?SID=33a45bd4ae4a1b2ef10c18c2213daf80&amp;mc=true&amp;node=pt45.4.2522&amp;rgn=div5" TargetMode="External"/><Relationship Id="rId85" Type="http://schemas.openxmlformats.org/officeDocument/2006/relationships/hyperlink" Target="https://www.nationalservice.gov/sites/default/files/documents/2018%20Performance%20Measures%20Instructions%20Final.pdf" TargetMode="External"/><Relationship Id="rId93" Type="http://schemas.openxmlformats.org/officeDocument/2006/relationships/hyperlink" Target="http://www.nationalservice.gov/resources/terms-and-conditions-cncs-grants" TargetMode="External"/><Relationship Id="rId98" Type="http://schemas.openxmlformats.org/officeDocument/2006/relationships/hyperlink" Target="http://www.nationalservice.gov/resources/evaluation/planning-evaluation" TargetMode="External"/><Relationship Id="rId3" Type="http://schemas.openxmlformats.org/officeDocument/2006/relationships/styles" Target="styles.xml"/><Relationship Id="rId12" Type="http://schemas.openxmlformats.org/officeDocument/2006/relationships/hyperlink" Target="http://www.MaineServiceCommission.gov" TargetMode="External"/><Relationship Id="rId17" Type="http://schemas.openxmlformats.org/officeDocument/2006/relationships/hyperlink" Target="http://www.maine.gov/dafs/procurementservices/vendors/rfps" TargetMode="External"/><Relationship Id="rId25" Type="http://schemas.openxmlformats.org/officeDocument/2006/relationships/hyperlink" Target="http://www.nationalservice.gov/resources/performance-measurement/egrants-performance-measures-module-americorps" TargetMode="External"/><Relationship Id="rId33" Type="http://schemas.openxmlformats.org/officeDocument/2006/relationships/hyperlink" Target="http://www.nationalservice.gov/resources/financial-management" TargetMode="External"/><Relationship Id="rId38" Type="http://schemas.openxmlformats.org/officeDocument/2006/relationships/hyperlink" Target="https://www.nationalservice.gov/sites/default/files/resource/Regional_Conferences_High_Quality_PMs_0.pdf" TargetMode="External"/><Relationship Id="rId46" Type="http://schemas.openxmlformats.org/officeDocument/2006/relationships/hyperlink" Target="http://www.nationalservice.gov/build-your-capacity/grants/egrants" TargetMode="External"/><Relationship Id="rId59" Type="http://schemas.openxmlformats.org/officeDocument/2006/relationships/image" Target="media/image10.png"/><Relationship Id="rId67" Type="http://schemas.openxmlformats.org/officeDocument/2006/relationships/hyperlink" Target="http://www.nationalservice.gov/" TargetMode="External"/><Relationship Id="rId103" Type="http://schemas.openxmlformats.org/officeDocument/2006/relationships/hyperlink" Target="https://www.sam.gov/portal/public/SAM/" TargetMode="External"/><Relationship Id="rId108" Type="http://schemas.openxmlformats.org/officeDocument/2006/relationships/fontTable" Target="fontTable.xml"/><Relationship Id="rId20" Type="http://schemas.openxmlformats.org/officeDocument/2006/relationships/hyperlink" Target="https://www.ecfr.gov/cgi-bin/retrieveECFR?gp=1&amp;SID=ebc0f8328c017ba945c1ffc33819b55e&amp;ty=HTML&amp;h=L&amp;mc=true&amp;n=pt45.4.2522&amp;r=PART" TargetMode="External"/><Relationship Id="rId41" Type="http://schemas.openxmlformats.org/officeDocument/2006/relationships/hyperlink" Target="https://www.nationalservice.gov/sites/default/files/resource/Alternative-Evaluation-Approach-Guidance-FINAL-5.17.17.pdf" TargetMode="External"/><Relationship Id="rId54" Type="http://schemas.openxmlformats.org/officeDocument/2006/relationships/image" Target="media/image7.JPG"/><Relationship Id="rId62" Type="http://schemas.openxmlformats.org/officeDocument/2006/relationships/image" Target="media/image13.png"/><Relationship Id="rId70" Type="http://schemas.openxmlformats.org/officeDocument/2006/relationships/hyperlink" Target="https://www.ecfr.gov/cgi-bin/text-idx?SID=33a45bd4ae4a1b2ef10c18c2213daf80&amp;mc=true&amp;node=pt45.4.2520&amp;rgn=div5" TargetMode="External"/><Relationship Id="rId75" Type="http://schemas.openxmlformats.org/officeDocument/2006/relationships/hyperlink" Target="https://www.ecfr.gov/cgi-bin/text-idx?SID=33a45bd4ae4a1b2ef10c18c2213daf80&amp;mc=true&amp;node=pt45.4.2521&amp;rgn=div5" TargetMode="External"/><Relationship Id="rId83" Type="http://schemas.openxmlformats.org/officeDocument/2006/relationships/hyperlink" Target="http://www.nationalservice.gov/resources/performance-measurement" TargetMode="External"/><Relationship Id="rId88" Type="http://schemas.openxmlformats.org/officeDocument/2006/relationships/hyperlink" Target="http://www.americorps.gov/for_individuals/ready/index.asp" TargetMode="External"/><Relationship Id="rId91" Type="http://schemas.openxmlformats.org/officeDocument/2006/relationships/hyperlink" Target="http://www.independentsector.org/programs/research/volunteer_time.html" TargetMode="External"/><Relationship Id="rId96" Type="http://schemas.openxmlformats.org/officeDocument/2006/relationships/hyperlink" Target="https://www.nsopw.gov/"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nationalservice.gov/egrants/" TargetMode="External"/><Relationship Id="rId23" Type="http://schemas.openxmlformats.org/officeDocument/2006/relationships/hyperlink" Target="http://www.nationalservice.gov/resources/performance-measurement" TargetMode="External"/><Relationship Id="rId28" Type="http://schemas.openxmlformats.org/officeDocument/2006/relationships/hyperlink" Target="http://www.independentsector.org/programs/research/volunteer_time.html" TargetMode="External"/><Relationship Id="rId36" Type="http://schemas.openxmlformats.org/officeDocument/2006/relationships/hyperlink" Target="http://www.nationalservice.gov/resources/criminal-history-check" TargetMode="External"/><Relationship Id="rId49" Type="http://schemas.openxmlformats.org/officeDocument/2006/relationships/footer" Target="footer2.xml"/><Relationship Id="rId57" Type="http://schemas.openxmlformats.org/officeDocument/2006/relationships/hyperlink" Target="http://www.ecfr.gov/cgi-bin/text-idx?SID=2ea79b2eb0c09e5c1ad42ea96846484e&amp;node=se45.4.2521_195&amp;rgn=div8" TargetMode="External"/><Relationship Id="rId106" Type="http://schemas.openxmlformats.org/officeDocument/2006/relationships/hyperlink" Target="http://www.nationalservice.gov/about/open-government-initiative/transparency/results-grants-competition" TargetMode="External"/><Relationship Id="rId10" Type="http://schemas.openxmlformats.org/officeDocument/2006/relationships/hyperlink" Target="http://www.MaineServiceCommission.gov" TargetMode="External"/><Relationship Id="rId31" Type="http://schemas.openxmlformats.org/officeDocument/2006/relationships/hyperlink" Target="http://www.nationalservice.gov/resources/terms-and-conditions-cncs-grants" TargetMode="External"/><Relationship Id="rId44" Type="http://schemas.openxmlformats.org/officeDocument/2006/relationships/hyperlink" Target="http://fedgov.dnb.com/webform" TargetMode="External"/><Relationship Id="rId52" Type="http://schemas.openxmlformats.org/officeDocument/2006/relationships/image" Target="media/image5.JPG"/><Relationship Id="rId60" Type="http://schemas.openxmlformats.org/officeDocument/2006/relationships/image" Target="media/image11.png"/><Relationship Id="rId65" Type="http://schemas.openxmlformats.org/officeDocument/2006/relationships/hyperlink" Target="http://www.iacp.org/Police-Foundations-Section" TargetMode="External"/><Relationship Id="rId73" Type="http://schemas.openxmlformats.org/officeDocument/2006/relationships/hyperlink" Target="https://www.ecfr.gov/cgi-bin/text-idx?SID=33a45bd4ae4a1b2ef10c18c2213daf80&amp;mc=true&amp;node=pt45.4.2522&amp;rgn=div5" TargetMode="External"/><Relationship Id="rId78" Type="http://schemas.openxmlformats.org/officeDocument/2006/relationships/hyperlink" Target="https://www.ecfr.gov/cgi-bin/text-idx?SID=33a45bd4ae4a1b2ef10c18c2213daf80&amp;mc=true&amp;node=pt45.4.2522&amp;rgn=div5" TargetMode="External"/><Relationship Id="rId81" Type="http://schemas.openxmlformats.org/officeDocument/2006/relationships/hyperlink" Target="http://www.nationalservice.gov/sites/default/files/upload/policy%20FAQs%207.31.14%20final.pdf" TargetMode="External"/><Relationship Id="rId86" Type="http://schemas.openxmlformats.org/officeDocument/2006/relationships/hyperlink" Target="http://www.nationalservice.gov/resources/performance-measurement/egrants-performance-measures-module-americorps" TargetMode="External"/><Relationship Id="rId94" Type="http://schemas.openxmlformats.org/officeDocument/2006/relationships/hyperlink" Target="http://www.nationalservice.gov/resources/financial-management" TargetMode="External"/><Relationship Id="rId99" Type="http://schemas.openxmlformats.org/officeDocument/2006/relationships/hyperlink" Target="https://www.nationalservice.gov/sites/default/files/resource/Alternative-Evaluation-Approach-Guidance-FINAL-5.17.17.pdf" TargetMode="External"/><Relationship Id="rId101" Type="http://schemas.openxmlformats.org/officeDocument/2006/relationships/hyperlink" Target="http://www.nationalservice.gov/build-your-capacity/grants/egrants" TargetMode="External"/><Relationship Id="rId4" Type="http://schemas.openxmlformats.org/officeDocument/2006/relationships/settings" Target="settings.xml"/><Relationship Id="rId9" Type="http://schemas.openxmlformats.org/officeDocument/2006/relationships/hyperlink" Target="mailto:Service.Commission@Maine.gov" TargetMode="External"/><Relationship Id="rId13" Type="http://schemas.openxmlformats.org/officeDocument/2006/relationships/image" Target="media/image3.png"/><Relationship Id="rId18" Type="http://schemas.openxmlformats.org/officeDocument/2006/relationships/hyperlink" Target="http://www.maine.gov/dafs/procurementservices/policies-procedures/chapter-120" TargetMode="External"/><Relationship Id="rId39" Type="http://schemas.openxmlformats.org/officeDocument/2006/relationships/hyperlink" Target="http://www.nationalservice.gov/resources/evaluation/cncs-evaluation-policies" TargetMode="External"/><Relationship Id="rId109" Type="http://schemas.openxmlformats.org/officeDocument/2006/relationships/theme" Target="theme/theme1.xml"/><Relationship Id="rId34" Type="http://schemas.openxmlformats.org/officeDocument/2006/relationships/hyperlink" Target="https://www.nsopw.gov/?AspxAutoDetectCookieSupport=1" TargetMode="External"/><Relationship Id="rId50" Type="http://schemas.openxmlformats.org/officeDocument/2006/relationships/hyperlink" Target="http://www.whitehouselgov/OMB/circulars" TargetMode="External"/><Relationship Id="rId55" Type="http://schemas.openxmlformats.org/officeDocument/2006/relationships/image" Target="media/image8.JPG"/><Relationship Id="rId76" Type="http://schemas.openxmlformats.org/officeDocument/2006/relationships/hyperlink" Target="https://www.ecfr.gov/cgi-bin/text-idx?SID=33a45bd4ae4a1b2ef10c18c2213daf80&amp;mc=true&amp;node=pt45.4.2522&amp;rgn=div5" TargetMode="External"/><Relationship Id="rId97" Type="http://schemas.openxmlformats.org/officeDocument/2006/relationships/hyperlink" Target="http://www.nationalservice.gov/resources/evaluation/cncs-evaluation-policies" TargetMode="External"/><Relationship Id="rId104" Type="http://schemas.openxmlformats.org/officeDocument/2006/relationships/hyperlink" Target="http://www.ecfr.gov/cgi-bin/text-idx?SID=2ea79b2eb0c09e5c1ad42ea96846484e&amp;node=se45.4.2521_195&amp;rgn=div8" TargetMode="External"/><Relationship Id="rId7" Type="http://schemas.openxmlformats.org/officeDocument/2006/relationships/endnotes" Target="endnotes.xml"/><Relationship Id="rId71" Type="http://schemas.openxmlformats.org/officeDocument/2006/relationships/hyperlink" Target="https://www.ecfr.gov/cgi-bin/text-idx?SID=33a45bd4ae4a1b2ef10c18c2213daf80&amp;mc=true&amp;node=pt45.4.2520&amp;rgn=div5" TargetMode="External"/><Relationship Id="rId92" Type="http://schemas.openxmlformats.org/officeDocument/2006/relationships/hyperlink" Target="http://www.nationalservice.gov/programs/americorps/segal-americorps-education-aw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F8579-12A7-49A5-ABD0-986EF86E5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46649</Words>
  <Characters>265904</Characters>
  <Application>Microsoft Office Word</Application>
  <DocSecurity>0</DocSecurity>
  <Lines>2215</Lines>
  <Paragraphs>623</Paragraphs>
  <ScaleCrop>false</ScaleCrop>
  <HeadingPairs>
    <vt:vector size="2" baseType="variant">
      <vt:variant>
        <vt:lpstr>Title</vt:lpstr>
      </vt:variant>
      <vt:variant>
        <vt:i4>1</vt:i4>
      </vt:variant>
    </vt:vector>
  </HeadingPairs>
  <TitlesOfParts>
    <vt:vector size="1" baseType="lpstr">
      <vt:lpstr>AmeriCorps State Programs</vt:lpstr>
    </vt:vector>
  </TitlesOfParts>
  <Company>Dell Computer Corporation</Company>
  <LinksUpToDate>false</LinksUpToDate>
  <CharactersWithSpaces>311930</CharactersWithSpaces>
  <SharedDoc>false</SharedDoc>
  <HLinks>
    <vt:vector size="606" baseType="variant">
      <vt:variant>
        <vt:i4>7143550</vt:i4>
      </vt:variant>
      <vt:variant>
        <vt:i4>710</vt:i4>
      </vt:variant>
      <vt:variant>
        <vt:i4>0</vt:i4>
      </vt:variant>
      <vt:variant>
        <vt:i4>5</vt:i4>
      </vt:variant>
      <vt:variant>
        <vt:lpwstr>http://www.bls.gov/lau/home.htm</vt:lpwstr>
      </vt:variant>
      <vt:variant>
        <vt:lpwstr/>
      </vt:variant>
      <vt:variant>
        <vt:i4>5570630</vt:i4>
      </vt:variant>
      <vt:variant>
        <vt:i4>707</vt:i4>
      </vt:variant>
      <vt:variant>
        <vt:i4>0</vt:i4>
      </vt:variant>
      <vt:variant>
        <vt:i4>5</vt:i4>
      </vt:variant>
      <vt:variant>
        <vt:lpwstr>http://factfinder2.census.gov/faces/nav/jsf/pages/index.xhtml</vt:lpwstr>
      </vt:variant>
      <vt:variant>
        <vt:lpwstr/>
      </vt:variant>
      <vt:variant>
        <vt:i4>2687025</vt:i4>
      </vt:variant>
      <vt:variant>
        <vt:i4>704</vt:i4>
      </vt:variant>
      <vt:variant>
        <vt:i4>0</vt:i4>
      </vt:variant>
      <vt:variant>
        <vt:i4>5</vt:i4>
      </vt:variant>
      <vt:variant>
        <vt:lpwstr>http://www.census.gov/hhes/www/saipe/index.html</vt:lpwstr>
      </vt:variant>
      <vt:variant>
        <vt:lpwstr/>
      </vt:variant>
      <vt:variant>
        <vt:i4>7143550</vt:i4>
      </vt:variant>
      <vt:variant>
        <vt:i4>701</vt:i4>
      </vt:variant>
      <vt:variant>
        <vt:i4>0</vt:i4>
      </vt:variant>
      <vt:variant>
        <vt:i4>5</vt:i4>
      </vt:variant>
      <vt:variant>
        <vt:lpwstr>http://www.bls.gov/lau/home.htm</vt:lpwstr>
      </vt:variant>
      <vt:variant>
        <vt:lpwstr/>
      </vt:variant>
      <vt:variant>
        <vt:i4>3801194</vt:i4>
      </vt:variant>
      <vt:variant>
        <vt:i4>698</vt:i4>
      </vt:variant>
      <vt:variant>
        <vt:i4>0</vt:i4>
      </vt:variant>
      <vt:variant>
        <vt:i4>5</vt:i4>
      </vt:variant>
      <vt:variant>
        <vt:lpwstr>http://www.census.gov/main/www/cen2000.html</vt:lpwstr>
      </vt:variant>
      <vt:variant>
        <vt:lpwstr/>
      </vt:variant>
      <vt:variant>
        <vt:i4>2687025</vt:i4>
      </vt:variant>
      <vt:variant>
        <vt:i4>695</vt:i4>
      </vt:variant>
      <vt:variant>
        <vt:i4>0</vt:i4>
      </vt:variant>
      <vt:variant>
        <vt:i4>5</vt:i4>
      </vt:variant>
      <vt:variant>
        <vt:lpwstr>http://www.census.gov/hhes/www/saipe/index.html</vt:lpwstr>
      </vt:variant>
      <vt:variant>
        <vt:lpwstr/>
      </vt:variant>
      <vt:variant>
        <vt:i4>852053</vt:i4>
      </vt:variant>
      <vt:variant>
        <vt:i4>692</vt:i4>
      </vt:variant>
      <vt:variant>
        <vt:i4>0</vt:i4>
      </vt:variant>
      <vt:variant>
        <vt:i4>5</vt:i4>
      </vt:variant>
      <vt:variant>
        <vt:lpwstr>http://www.bea.gov/regional/</vt:lpwstr>
      </vt:variant>
      <vt:variant>
        <vt:lpwstr/>
      </vt:variant>
      <vt:variant>
        <vt:i4>5570631</vt:i4>
      </vt:variant>
      <vt:variant>
        <vt:i4>689</vt:i4>
      </vt:variant>
      <vt:variant>
        <vt:i4>0</vt:i4>
      </vt:variant>
      <vt:variant>
        <vt:i4>5</vt:i4>
      </vt:variant>
      <vt:variant>
        <vt:lpwstr>http://www.econdata.net/</vt:lpwstr>
      </vt:variant>
      <vt:variant>
        <vt:lpwstr/>
      </vt:variant>
      <vt:variant>
        <vt:i4>7733304</vt:i4>
      </vt:variant>
      <vt:variant>
        <vt:i4>686</vt:i4>
      </vt:variant>
      <vt:variant>
        <vt:i4>0</vt:i4>
      </vt:variant>
      <vt:variant>
        <vt:i4>5</vt:i4>
      </vt:variant>
      <vt:variant>
        <vt:lpwstr>http://www.ers.usda.gov/data-products/rural-urban-continuum-codes.aspx</vt:lpwstr>
      </vt:variant>
      <vt:variant>
        <vt:lpwstr/>
      </vt:variant>
      <vt:variant>
        <vt:i4>2687030</vt:i4>
      </vt:variant>
      <vt:variant>
        <vt:i4>467</vt:i4>
      </vt:variant>
      <vt:variant>
        <vt:i4>0</vt:i4>
      </vt:variant>
      <vt:variant>
        <vt:i4>5</vt:i4>
      </vt:variant>
      <vt:variant>
        <vt:lpwstr>http://www.nationalservice.gov/egrants/</vt:lpwstr>
      </vt:variant>
      <vt:variant>
        <vt:lpwstr/>
      </vt:variant>
      <vt:variant>
        <vt:i4>2555949</vt:i4>
      </vt:variant>
      <vt:variant>
        <vt:i4>464</vt:i4>
      </vt:variant>
      <vt:variant>
        <vt:i4>0</vt:i4>
      </vt:variant>
      <vt:variant>
        <vt:i4>5</vt:i4>
      </vt:variant>
      <vt:variant>
        <vt:lpwstr>http://www.bpn.gov/CCR</vt:lpwstr>
      </vt:variant>
      <vt:variant>
        <vt:lpwstr/>
      </vt:variant>
      <vt:variant>
        <vt:i4>1048586</vt:i4>
      </vt:variant>
      <vt:variant>
        <vt:i4>461</vt:i4>
      </vt:variant>
      <vt:variant>
        <vt:i4>0</vt:i4>
      </vt:variant>
      <vt:variant>
        <vt:i4>5</vt:i4>
      </vt:variant>
      <vt:variant>
        <vt:lpwstr>http://smallbusiness.dnb.com/establish-your-business/12334338-1.html</vt:lpwstr>
      </vt:variant>
      <vt:variant>
        <vt:lpwstr/>
      </vt:variant>
      <vt:variant>
        <vt:i4>2687030</vt:i4>
      </vt:variant>
      <vt:variant>
        <vt:i4>458</vt:i4>
      </vt:variant>
      <vt:variant>
        <vt:i4>0</vt:i4>
      </vt:variant>
      <vt:variant>
        <vt:i4>5</vt:i4>
      </vt:variant>
      <vt:variant>
        <vt:lpwstr>http://www.nationalservice.gov/egrants/</vt:lpwstr>
      </vt:variant>
      <vt:variant>
        <vt:lpwstr/>
      </vt:variant>
      <vt:variant>
        <vt:i4>1179746</vt:i4>
      </vt:variant>
      <vt:variant>
        <vt:i4>455</vt:i4>
      </vt:variant>
      <vt:variant>
        <vt:i4>0</vt:i4>
      </vt:variant>
      <vt:variant>
        <vt:i4>5</vt:i4>
      </vt:variant>
      <vt:variant>
        <vt:lpwstr>mailto:Michael.Ashmore@maine.gov</vt:lpwstr>
      </vt:variant>
      <vt:variant>
        <vt:lpwstr/>
      </vt:variant>
      <vt:variant>
        <vt:i4>1179746</vt:i4>
      </vt:variant>
      <vt:variant>
        <vt:i4>452</vt:i4>
      </vt:variant>
      <vt:variant>
        <vt:i4>0</vt:i4>
      </vt:variant>
      <vt:variant>
        <vt:i4>5</vt:i4>
      </vt:variant>
      <vt:variant>
        <vt:lpwstr>mailto:Michael.Ashmore@maine.gov</vt:lpwstr>
      </vt:variant>
      <vt:variant>
        <vt:lpwstr/>
      </vt:variant>
      <vt:variant>
        <vt:i4>2097213</vt:i4>
      </vt:variant>
      <vt:variant>
        <vt:i4>443</vt:i4>
      </vt:variant>
      <vt:variant>
        <vt:i4>0</vt:i4>
      </vt:variant>
      <vt:variant>
        <vt:i4>5</vt:i4>
      </vt:variant>
      <vt:variant>
        <vt:lpwstr>http://www.nationalserviceresources.org/program-financial-and-grant-management/financial-management</vt:lpwstr>
      </vt:variant>
      <vt:variant>
        <vt:lpwstr/>
      </vt:variant>
      <vt:variant>
        <vt:i4>1572974</vt:i4>
      </vt:variant>
      <vt:variant>
        <vt:i4>440</vt:i4>
      </vt:variant>
      <vt:variant>
        <vt:i4>0</vt:i4>
      </vt:variant>
      <vt:variant>
        <vt:i4>5</vt:i4>
      </vt:variant>
      <vt:variant>
        <vt:lpwstr>http://www.americorps.gov/help/ac_sn_policies_faqs/2010_FAQs_v.htm</vt:lpwstr>
      </vt:variant>
      <vt:variant>
        <vt:lpwstr/>
      </vt:variant>
      <vt:variant>
        <vt:i4>3473473</vt:i4>
      </vt:variant>
      <vt:variant>
        <vt:i4>437</vt:i4>
      </vt:variant>
      <vt:variant>
        <vt:i4>0</vt:i4>
      </vt:variant>
      <vt:variant>
        <vt:i4>5</vt:i4>
      </vt:variant>
      <vt:variant>
        <vt:lpwstr>http://www.americorps.gov/for_organizations/manage/index.asp</vt:lpwstr>
      </vt:variant>
      <vt:variant>
        <vt:lpwstr/>
      </vt:variant>
      <vt:variant>
        <vt:i4>2162754</vt:i4>
      </vt:variant>
      <vt:variant>
        <vt:i4>434</vt:i4>
      </vt:variant>
      <vt:variant>
        <vt:i4>0</vt:i4>
      </vt:variant>
      <vt:variant>
        <vt:i4>5</vt:i4>
      </vt:variant>
      <vt:variant>
        <vt:lpwstr>http://www.americorps.gov/for_individuals/benefits/index.asp</vt:lpwstr>
      </vt:variant>
      <vt:variant>
        <vt:lpwstr/>
      </vt:variant>
      <vt:variant>
        <vt:i4>5308447</vt:i4>
      </vt:variant>
      <vt:variant>
        <vt:i4>428</vt:i4>
      </vt:variant>
      <vt:variant>
        <vt:i4>0</vt:i4>
      </vt:variant>
      <vt:variant>
        <vt:i4>5</vt:i4>
      </vt:variant>
      <vt:variant>
        <vt:lpwstr>http://www.nationalservice.gov/for_organizations/manage/history_checks.asp</vt:lpwstr>
      </vt:variant>
      <vt:variant>
        <vt:lpwstr/>
      </vt:variant>
      <vt:variant>
        <vt:i4>2752526</vt:i4>
      </vt:variant>
      <vt:variant>
        <vt:i4>425</vt:i4>
      </vt:variant>
      <vt:variant>
        <vt:i4>0</vt:i4>
      </vt:variant>
      <vt:variant>
        <vt:i4>5</vt:i4>
      </vt:variant>
      <vt:variant>
        <vt:lpwstr>http://volunteermaine.org/shared_media/publications/old/E245B0A4d01.pdf</vt:lpwstr>
      </vt:variant>
      <vt:variant>
        <vt:lpwstr/>
      </vt:variant>
      <vt:variant>
        <vt:i4>3866702</vt:i4>
      </vt:variant>
      <vt:variant>
        <vt:i4>422</vt:i4>
      </vt:variant>
      <vt:variant>
        <vt:i4>0</vt:i4>
      </vt:variant>
      <vt:variant>
        <vt:i4>5</vt:i4>
      </vt:variant>
      <vt:variant>
        <vt:lpwstr>http://www.independentsector.org/programs/research/volunteer_time.html</vt:lpwstr>
      </vt:variant>
      <vt:variant>
        <vt:lpwstr/>
      </vt:variant>
      <vt:variant>
        <vt:i4>1048642</vt:i4>
      </vt:variant>
      <vt:variant>
        <vt:i4>419</vt:i4>
      </vt:variant>
      <vt:variant>
        <vt:i4>0</vt:i4>
      </vt:variant>
      <vt:variant>
        <vt:i4>5</vt:i4>
      </vt:variant>
      <vt:variant>
        <vt:lpwstr>http://health.mo.gov/living/families/adolescenthealth/pdf/InKindDonations.pdf</vt:lpwstr>
      </vt:variant>
      <vt:variant>
        <vt:lpwstr/>
      </vt:variant>
      <vt:variant>
        <vt:i4>1048642</vt:i4>
      </vt:variant>
      <vt:variant>
        <vt:i4>416</vt:i4>
      </vt:variant>
      <vt:variant>
        <vt:i4>0</vt:i4>
      </vt:variant>
      <vt:variant>
        <vt:i4>5</vt:i4>
      </vt:variant>
      <vt:variant>
        <vt:lpwstr>http://health.mo.gov/living/families/adolescenthealth/pdf/InKindDonations.pdf</vt:lpwstr>
      </vt:variant>
      <vt:variant>
        <vt:lpwstr/>
      </vt:variant>
      <vt:variant>
        <vt:i4>4325446</vt:i4>
      </vt:variant>
      <vt:variant>
        <vt:i4>413</vt:i4>
      </vt:variant>
      <vt:variant>
        <vt:i4>0</vt:i4>
      </vt:variant>
      <vt:variant>
        <vt:i4>5</vt:i4>
      </vt:variant>
      <vt:variant>
        <vt:lpwstr>http://www.americorps.gov/for_organizations/manage/commcenter_detail.asp?tbl_pr_id=2023</vt:lpwstr>
      </vt:variant>
      <vt:variant>
        <vt:lpwstr/>
      </vt:variant>
      <vt:variant>
        <vt:i4>4325446</vt:i4>
      </vt:variant>
      <vt:variant>
        <vt:i4>410</vt:i4>
      </vt:variant>
      <vt:variant>
        <vt:i4>0</vt:i4>
      </vt:variant>
      <vt:variant>
        <vt:i4>5</vt:i4>
      </vt:variant>
      <vt:variant>
        <vt:lpwstr>http://www.americorps.gov/for_organizations/manage/commcenter_detail.asp?tbl_pr_id=2023</vt:lpwstr>
      </vt:variant>
      <vt:variant>
        <vt:lpwstr/>
      </vt:variant>
      <vt:variant>
        <vt:i4>2555995</vt:i4>
      </vt:variant>
      <vt:variant>
        <vt:i4>404</vt:i4>
      </vt:variant>
      <vt:variant>
        <vt:i4>0</vt:i4>
      </vt:variant>
      <vt:variant>
        <vt:i4>5</vt:i4>
      </vt:variant>
      <vt:variant>
        <vt:lpwstr>http://www.americorps.gov/for_individuals/ready/index.asp</vt:lpwstr>
      </vt:variant>
      <vt:variant>
        <vt:lpwstr/>
      </vt:variant>
      <vt:variant>
        <vt:i4>3342353</vt:i4>
      </vt:variant>
      <vt:variant>
        <vt:i4>401</vt:i4>
      </vt:variant>
      <vt:variant>
        <vt:i4>0</vt:i4>
      </vt:variant>
      <vt:variant>
        <vt:i4>5</vt:i4>
      </vt:variant>
      <vt:variant>
        <vt:lpwstr>http://www.americorps.gov/pdf/13_1031_2013_nofo_pm_instructions_veterans_and_military_families.pdf</vt:lpwstr>
      </vt:variant>
      <vt:variant>
        <vt:lpwstr/>
      </vt:variant>
      <vt:variant>
        <vt:i4>6881366</vt:i4>
      </vt:variant>
      <vt:variant>
        <vt:i4>398</vt:i4>
      </vt:variant>
      <vt:variant>
        <vt:i4>0</vt:i4>
      </vt:variant>
      <vt:variant>
        <vt:i4>5</vt:i4>
      </vt:variant>
      <vt:variant>
        <vt:lpwstr>http://www.americorps.gov/pdf/13_1031_2013_nofo_pm_instructions_healthy_futures.pdf</vt:lpwstr>
      </vt:variant>
      <vt:variant>
        <vt:lpwstr/>
      </vt:variant>
      <vt:variant>
        <vt:i4>786488</vt:i4>
      </vt:variant>
      <vt:variant>
        <vt:i4>395</vt:i4>
      </vt:variant>
      <vt:variant>
        <vt:i4>0</vt:i4>
      </vt:variant>
      <vt:variant>
        <vt:i4>5</vt:i4>
      </vt:variant>
      <vt:variant>
        <vt:lpwstr>http://www.americorps.gov/pdf/13_1031_2013_nofo_pm_instructions_environmental_stewardship.pdf</vt:lpwstr>
      </vt:variant>
      <vt:variant>
        <vt:lpwstr/>
      </vt:variant>
      <vt:variant>
        <vt:i4>6619225</vt:i4>
      </vt:variant>
      <vt:variant>
        <vt:i4>392</vt:i4>
      </vt:variant>
      <vt:variant>
        <vt:i4>0</vt:i4>
      </vt:variant>
      <vt:variant>
        <vt:i4>5</vt:i4>
      </vt:variant>
      <vt:variant>
        <vt:lpwstr>http://www.americorps.gov/pdf/13_1031_2013_nofo_pm_instructions_economic_opportunity.pdf</vt:lpwstr>
      </vt:variant>
      <vt:variant>
        <vt:lpwstr/>
      </vt:variant>
      <vt:variant>
        <vt:i4>2293773</vt:i4>
      </vt:variant>
      <vt:variant>
        <vt:i4>389</vt:i4>
      </vt:variant>
      <vt:variant>
        <vt:i4>0</vt:i4>
      </vt:variant>
      <vt:variant>
        <vt:i4>5</vt:i4>
      </vt:variant>
      <vt:variant>
        <vt:lpwstr>http://www.americorps.gov/pdf/13_1031_2013_nofo_pm_instructions_capacity_building.pdf</vt:lpwstr>
      </vt:variant>
      <vt:variant>
        <vt:lpwstr/>
      </vt:variant>
      <vt:variant>
        <vt:i4>3014711</vt:i4>
      </vt:variant>
      <vt:variant>
        <vt:i4>386</vt:i4>
      </vt:variant>
      <vt:variant>
        <vt:i4>0</vt:i4>
      </vt:variant>
      <vt:variant>
        <vt:i4>5</vt:i4>
      </vt:variant>
      <vt:variant>
        <vt:lpwstr>http://www.americorps.gov/pdf/13_1031_2013_nofo_pm_instructions_education.pdf</vt:lpwstr>
      </vt:variant>
      <vt:variant>
        <vt:lpwstr/>
      </vt:variant>
      <vt:variant>
        <vt:i4>3211292</vt:i4>
      </vt:variant>
      <vt:variant>
        <vt:i4>383</vt:i4>
      </vt:variant>
      <vt:variant>
        <vt:i4>0</vt:i4>
      </vt:variant>
      <vt:variant>
        <vt:i4>5</vt:i4>
      </vt:variant>
      <vt:variant>
        <vt:lpwstr>http://www.americorps.gov/pdf/13_1031_2013_nofo_pm_instructions_disaster_services.pdf</vt:lpwstr>
      </vt:variant>
      <vt:variant>
        <vt:lpwstr/>
      </vt:variant>
      <vt:variant>
        <vt:i4>5701640</vt:i4>
      </vt:variant>
      <vt:variant>
        <vt:i4>380</vt:i4>
      </vt:variant>
      <vt:variant>
        <vt:i4>0</vt:i4>
      </vt:variant>
      <vt:variant>
        <vt:i4>5</vt:i4>
      </vt:variant>
      <vt:variant>
        <vt:lpwstr>http://www.nationalserviceresources.org/online-courses/key-concepts-of-cash-and-in-kind-match</vt:lpwstr>
      </vt:variant>
      <vt:variant>
        <vt:lpwstr/>
      </vt:variant>
      <vt:variant>
        <vt:i4>3473473</vt:i4>
      </vt:variant>
      <vt:variant>
        <vt:i4>377</vt:i4>
      </vt:variant>
      <vt:variant>
        <vt:i4>0</vt:i4>
      </vt:variant>
      <vt:variant>
        <vt:i4>5</vt:i4>
      </vt:variant>
      <vt:variant>
        <vt:lpwstr>http://www.americorps.gov/for_organizations/manage/index.asp</vt:lpwstr>
      </vt:variant>
      <vt:variant>
        <vt:lpwstr/>
      </vt:variant>
      <vt:variant>
        <vt:i4>1900566</vt:i4>
      </vt:variant>
      <vt:variant>
        <vt:i4>374</vt:i4>
      </vt:variant>
      <vt:variant>
        <vt:i4>0</vt:i4>
      </vt:variant>
      <vt:variant>
        <vt:i4>5</vt:i4>
      </vt:variant>
      <vt:variant>
        <vt:lpwstr>http://www.maine.gov/purchases/policies/120.shtml</vt:lpwstr>
      </vt:variant>
      <vt:variant>
        <vt:lpwstr/>
      </vt:variant>
      <vt:variant>
        <vt:i4>5046287</vt:i4>
      </vt:variant>
      <vt:variant>
        <vt:i4>371</vt:i4>
      </vt:variant>
      <vt:variant>
        <vt:i4>0</vt:i4>
      </vt:variant>
      <vt:variant>
        <vt:i4>5</vt:i4>
      </vt:variant>
      <vt:variant>
        <vt:lpwstr>http://www.maine.gov/foaa/law/exceptions.htm</vt:lpwstr>
      </vt:variant>
      <vt:variant>
        <vt:lpwstr/>
      </vt:variant>
      <vt:variant>
        <vt:i4>4915294</vt:i4>
      </vt:variant>
      <vt:variant>
        <vt:i4>368</vt:i4>
      </vt:variant>
      <vt:variant>
        <vt:i4>0</vt:i4>
      </vt:variant>
      <vt:variant>
        <vt:i4>5</vt:i4>
      </vt:variant>
      <vt:variant>
        <vt:lpwstr>http://maineservicecommission.gov/bulletin-board/</vt:lpwstr>
      </vt:variant>
      <vt:variant>
        <vt:lpwstr/>
      </vt:variant>
      <vt:variant>
        <vt:i4>3932243</vt:i4>
      </vt:variant>
      <vt:variant>
        <vt:i4>365</vt:i4>
      </vt:variant>
      <vt:variant>
        <vt:i4>0</vt:i4>
      </vt:variant>
      <vt:variant>
        <vt:i4>5</vt:i4>
      </vt:variant>
      <vt:variant>
        <vt:lpwstr>http://www.nationalservice.gov/about/focus_areas/index.asp</vt:lpwstr>
      </vt:variant>
      <vt:variant>
        <vt:lpwstr/>
      </vt:variant>
      <vt:variant>
        <vt:i4>2293867</vt:i4>
      </vt:variant>
      <vt:variant>
        <vt:i4>362</vt:i4>
      </vt:variant>
      <vt:variant>
        <vt:i4>0</vt:i4>
      </vt:variant>
      <vt:variant>
        <vt:i4>5</vt:i4>
      </vt:variant>
      <vt:variant>
        <vt:lpwstr>http://www.nationalservice.gov/</vt:lpwstr>
      </vt:variant>
      <vt:variant>
        <vt:lpwstr/>
      </vt:variant>
      <vt:variant>
        <vt:i4>1179710</vt:i4>
      </vt:variant>
      <vt:variant>
        <vt:i4>355</vt:i4>
      </vt:variant>
      <vt:variant>
        <vt:i4>0</vt:i4>
      </vt:variant>
      <vt:variant>
        <vt:i4>5</vt:i4>
      </vt:variant>
      <vt:variant>
        <vt:lpwstr/>
      </vt:variant>
      <vt:variant>
        <vt:lpwstr>_Toc339908478</vt:lpwstr>
      </vt:variant>
      <vt:variant>
        <vt:i4>1179710</vt:i4>
      </vt:variant>
      <vt:variant>
        <vt:i4>349</vt:i4>
      </vt:variant>
      <vt:variant>
        <vt:i4>0</vt:i4>
      </vt:variant>
      <vt:variant>
        <vt:i4>5</vt:i4>
      </vt:variant>
      <vt:variant>
        <vt:lpwstr/>
      </vt:variant>
      <vt:variant>
        <vt:lpwstr>_Toc339908476</vt:lpwstr>
      </vt:variant>
      <vt:variant>
        <vt:i4>1179710</vt:i4>
      </vt:variant>
      <vt:variant>
        <vt:i4>343</vt:i4>
      </vt:variant>
      <vt:variant>
        <vt:i4>0</vt:i4>
      </vt:variant>
      <vt:variant>
        <vt:i4>5</vt:i4>
      </vt:variant>
      <vt:variant>
        <vt:lpwstr/>
      </vt:variant>
      <vt:variant>
        <vt:lpwstr>_Toc339908475</vt:lpwstr>
      </vt:variant>
      <vt:variant>
        <vt:i4>1179710</vt:i4>
      </vt:variant>
      <vt:variant>
        <vt:i4>337</vt:i4>
      </vt:variant>
      <vt:variant>
        <vt:i4>0</vt:i4>
      </vt:variant>
      <vt:variant>
        <vt:i4>5</vt:i4>
      </vt:variant>
      <vt:variant>
        <vt:lpwstr/>
      </vt:variant>
      <vt:variant>
        <vt:lpwstr>_Toc339908474</vt:lpwstr>
      </vt:variant>
      <vt:variant>
        <vt:i4>1179710</vt:i4>
      </vt:variant>
      <vt:variant>
        <vt:i4>331</vt:i4>
      </vt:variant>
      <vt:variant>
        <vt:i4>0</vt:i4>
      </vt:variant>
      <vt:variant>
        <vt:i4>5</vt:i4>
      </vt:variant>
      <vt:variant>
        <vt:lpwstr/>
      </vt:variant>
      <vt:variant>
        <vt:lpwstr>_Toc339908473</vt:lpwstr>
      </vt:variant>
      <vt:variant>
        <vt:i4>1179710</vt:i4>
      </vt:variant>
      <vt:variant>
        <vt:i4>325</vt:i4>
      </vt:variant>
      <vt:variant>
        <vt:i4>0</vt:i4>
      </vt:variant>
      <vt:variant>
        <vt:i4>5</vt:i4>
      </vt:variant>
      <vt:variant>
        <vt:lpwstr/>
      </vt:variant>
      <vt:variant>
        <vt:lpwstr>_Toc339908472</vt:lpwstr>
      </vt:variant>
      <vt:variant>
        <vt:i4>1179710</vt:i4>
      </vt:variant>
      <vt:variant>
        <vt:i4>319</vt:i4>
      </vt:variant>
      <vt:variant>
        <vt:i4>0</vt:i4>
      </vt:variant>
      <vt:variant>
        <vt:i4>5</vt:i4>
      </vt:variant>
      <vt:variant>
        <vt:lpwstr/>
      </vt:variant>
      <vt:variant>
        <vt:lpwstr>_Toc339908471</vt:lpwstr>
      </vt:variant>
      <vt:variant>
        <vt:i4>1179710</vt:i4>
      </vt:variant>
      <vt:variant>
        <vt:i4>313</vt:i4>
      </vt:variant>
      <vt:variant>
        <vt:i4>0</vt:i4>
      </vt:variant>
      <vt:variant>
        <vt:i4>5</vt:i4>
      </vt:variant>
      <vt:variant>
        <vt:lpwstr/>
      </vt:variant>
      <vt:variant>
        <vt:lpwstr>_Toc339908470</vt:lpwstr>
      </vt:variant>
      <vt:variant>
        <vt:i4>1245246</vt:i4>
      </vt:variant>
      <vt:variant>
        <vt:i4>307</vt:i4>
      </vt:variant>
      <vt:variant>
        <vt:i4>0</vt:i4>
      </vt:variant>
      <vt:variant>
        <vt:i4>5</vt:i4>
      </vt:variant>
      <vt:variant>
        <vt:lpwstr/>
      </vt:variant>
      <vt:variant>
        <vt:lpwstr>_Toc339908467</vt:lpwstr>
      </vt:variant>
      <vt:variant>
        <vt:i4>1245246</vt:i4>
      </vt:variant>
      <vt:variant>
        <vt:i4>301</vt:i4>
      </vt:variant>
      <vt:variant>
        <vt:i4>0</vt:i4>
      </vt:variant>
      <vt:variant>
        <vt:i4>5</vt:i4>
      </vt:variant>
      <vt:variant>
        <vt:lpwstr/>
      </vt:variant>
      <vt:variant>
        <vt:lpwstr>_Toc339908466</vt:lpwstr>
      </vt:variant>
      <vt:variant>
        <vt:i4>1245246</vt:i4>
      </vt:variant>
      <vt:variant>
        <vt:i4>295</vt:i4>
      </vt:variant>
      <vt:variant>
        <vt:i4>0</vt:i4>
      </vt:variant>
      <vt:variant>
        <vt:i4>5</vt:i4>
      </vt:variant>
      <vt:variant>
        <vt:lpwstr/>
      </vt:variant>
      <vt:variant>
        <vt:lpwstr>_Toc339908465</vt:lpwstr>
      </vt:variant>
      <vt:variant>
        <vt:i4>1245246</vt:i4>
      </vt:variant>
      <vt:variant>
        <vt:i4>289</vt:i4>
      </vt:variant>
      <vt:variant>
        <vt:i4>0</vt:i4>
      </vt:variant>
      <vt:variant>
        <vt:i4>5</vt:i4>
      </vt:variant>
      <vt:variant>
        <vt:lpwstr/>
      </vt:variant>
      <vt:variant>
        <vt:lpwstr>_Toc339908464</vt:lpwstr>
      </vt:variant>
      <vt:variant>
        <vt:i4>1245246</vt:i4>
      </vt:variant>
      <vt:variant>
        <vt:i4>283</vt:i4>
      </vt:variant>
      <vt:variant>
        <vt:i4>0</vt:i4>
      </vt:variant>
      <vt:variant>
        <vt:i4>5</vt:i4>
      </vt:variant>
      <vt:variant>
        <vt:lpwstr/>
      </vt:variant>
      <vt:variant>
        <vt:lpwstr>_Toc339908463</vt:lpwstr>
      </vt:variant>
      <vt:variant>
        <vt:i4>1245246</vt:i4>
      </vt:variant>
      <vt:variant>
        <vt:i4>277</vt:i4>
      </vt:variant>
      <vt:variant>
        <vt:i4>0</vt:i4>
      </vt:variant>
      <vt:variant>
        <vt:i4>5</vt:i4>
      </vt:variant>
      <vt:variant>
        <vt:lpwstr/>
      </vt:variant>
      <vt:variant>
        <vt:lpwstr>_Toc339908462</vt:lpwstr>
      </vt:variant>
      <vt:variant>
        <vt:i4>1245246</vt:i4>
      </vt:variant>
      <vt:variant>
        <vt:i4>271</vt:i4>
      </vt:variant>
      <vt:variant>
        <vt:i4>0</vt:i4>
      </vt:variant>
      <vt:variant>
        <vt:i4>5</vt:i4>
      </vt:variant>
      <vt:variant>
        <vt:lpwstr/>
      </vt:variant>
      <vt:variant>
        <vt:lpwstr>_Toc339908461</vt:lpwstr>
      </vt:variant>
      <vt:variant>
        <vt:i4>1245246</vt:i4>
      </vt:variant>
      <vt:variant>
        <vt:i4>265</vt:i4>
      </vt:variant>
      <vt:variant>
        <vt:i4>0</vt:i4>
      </vt:variant>
      <vt:variant>
        <vt:i4>5</vt:i4>
      </vt:variant>
      <vt:variant>
        <vt:lpwstr/>
      </vt:variant>
      <vt:variant>
        <vt:lpwstr>_Toc339908460</vt:lpwstr>
      </vt:variant>
      <vt:variant>
        <vt:i4>1048638</vt:i4>
      </vt:variant>
      <vt:variant>
        <vt:i4>259</vt:i4>
      </vt:variant>
      <vt:variant>
        <vt:i4>0</vt:i4>
      </vt:variant>
      <vt:variant>
        <vt:i4>5</vt:i4>
      </vt:variant>
      <vt:variant>
        <vt:lpwstr/>
      </vt:variant>
      <vt:variant>
        <vt:lpwstr>_Toc339908459</vt:lpwstr>
      </vt:variant>
      <vt:variant>
        <vt:i4>1048638</vt:i4>
      </vt:variant>
      <vt:variant>
        <vt:i4>253</vt:i4>
      </vt:variant>
      <vt:variant>
        <vt:i4>0</vt:i4>
      </vt:variant>
      <vt:variant>
        <vt:i4>5</vt:i4>
      </vt:variant>
      <vt:variant>
        <vt:lpwstr/>
      </vt:variant>
      <vt:variant>
        <vt:lpwstr>_Toc339908458</vt:lpwstr>
      </vt:variant>
      <vt:variant>
        <vt:i4>1048638</vt:i4>
      </vt:variant>
      <vt:variant>
        <vt:i4>247</vt:i4>
      </vt:variant>
      <vt:variant>
        <vt:i4>0</vt:i4>
      </vt:variant>
      <vt:variant>
        <vt:i4>5</vt:i4>
      </vt:variant>
      <vt:variant>
        <vt:lpwstr/>
      </vt:variant>
      <vt:variant>
        <vt:lpwstr>_Toc339908457</vt:lpwstr>
      </vt:variant>
      <vt:variant>
        <vt:i4>1048638</vt:i4>
      </vt:variant>
      <vt:variant>
        <vt:i4>241</vt:i4>
      </vt:variant>
      <vt:variant>
        <vt:i4>0</vt:i4>
      </vt:variant>
      <vt:variant>
        <vt:i4>5</vt:i4>
      </vt:variant>
      <vt:variant>
        <vt:lpwstr/>
      </vt:variant>
      <vt:variant>
        <vt:lpwstr>_Toc339908456</vt:lpwstr>
      </vt:variant>
      <vt:variant>
        <vt:i4>1048638</vt:i4>
      </vt:variant>
      <vt:variant>
        <vt:i4>235</vt:i4>
      </vt:variant>
      <vt:variant>
        <vt:i4>0</vt:i4>
      </vt:variant>
      <vt:variant>
        <vt:i4>5</vt:i4>
      </vt:variant>
      <vt:variant>
        <vt:lpwstr/>
      </vt:variant>
      <vt:variant>
        <vt:lpwstr>_Toc339908455</vt:lpwstr>
      </vt:variant>
      <vt:variant>
        <vt:i4>1048638</vt:i4>
      </vt:variant>
      <vt:variant>
        <vt:i4>229</vt:i4>
      </vt:variant>
      <vt:variant>
        <vt:i4>0</vt:i4>
      </vt:variant>
      <vt:variant>
        <vt:i4>5</vt:i4>
      </vt:variant>
      <vt:variant>
        <vt:lpwstr/>
      </vt:variant>
      <vt:variant>
        <vt:lpwstr>_Toc339908454</vt:lpwstr>
      </vt:variant>
      <vt:variant>
        <vt:i4>1048638</vt:i4>
      </vt:variant>
      <vt:variant>
        <vt:i4>223</vt:i4>
      </vt:variant>
      <vt:variant>
        <vt:i4>0</vt:i4>
      </vt:variant>
      <vt:variant>
        <vt:i4>5</vt:i4>
      </vt:variant>
      <vt:variant>
        <vt:lpwstr/>
      </vt:variant>
      <vt:variant>
        <vt:lpwstr>_Toc339908453</vt:lpwstr>
      </vt:variant>
      <vt:variant>
        <vt:i4>1048638</vt:i4>
      </vt:variant>
      <vt:variant>
        <vt:i4>217</vt:i4>
      </vt:variant>
      <vt:variant>
        <vt:i4>0</vt:i4>
      </vt:variant>
      <vt:variant>
        <vt:i4>5</vt:i4>
      </vt:variant>
      <vt:variant>
        <vt:lpwstr/>
      </vt:variant>
      <vt:variant>
        <vt:lpwstr>_Toc339908452</vt:lpwstr>
      </vt:variant>
      <vt:variant>
        <vt:i4>1048638</vt:i4>
      </vt:variant>
      <vt:variant>
        <vt:i4>211</vt:i4>
      </vt:variant>
      <vt:variant>
        <vt:i4>0</vt:i4>
      </vt:variant>
      <vt:variant>
        <vt:i4>5</vt:i4>
      </vt:variant>
      <vt:variant>
        <vt:lpwstr/>
      </vt:variant>
      <vt:variant>
        <vt:lpwstr>_Toc339908451</vt:lpwstr>
      </vt:variant>
      <vt:variant>
        <vt:i4>1048638</vt:i4>
      </vt:variant>
      <vt:variant>
        <vt:i4>205</vt:i4>
      </vt:variant>
      <vt:variant>
        <vt:i4>0</vt:i4>
      </vt:variant>
      <vt:variant>
        <vt:i4>5</vt:i4>
      </vt:variant>
      <vt:variant>
        <vt:lpwstr/>
      </vt:variant>
      <vt:variant>
        <vt:lpwstr>_Toc339908450</vt:lpwstr>
      </vt:variant>
      <vt:variant>
        <vt:i4>1114174</vt:i4>
      </vt:variant>
      <vt:variant>
        <vt:i4>199</vt:i4>
      </vt:variant>
      <vt:variant>
        <vt:i4>0</vt:i4>
      </vt:variant>
      <vt:variant>
        <vt:i4>5</vt:i4>
      </vt:variant>
      <vt:variant>
        <vt:lpwstr/>
      </vt:variant>
      <vt:variant>
        <vt:lpwstr>_Toc339908449</vt:lpwstr>
      </vt:variant>
      <vt:variant>
        <vt:i4>1114174</vt:i4>
      </vt:variant>
      <vt:variant>
        <vt:i4>193</vt:i4>
      </vt:variant>
      <vt:variant>
        <vt:i4>0</vt:i4>
      </vt:variant>
      <vt:variant>
        <vt:i4>5</vt:i4>
      </vt:variant>
      <vt:variant>
        <vt:lpwstr/>
      </vt:variant>
      <vt:variant>
        <vt:lpwstr>_Toc339908448</vt:lpwstr>
      </vt:variant>
      <vt:variant>
        <vt:i4>1114174</vt:i4>
      </vt:variant>
      <vt:variant>
        <vt:i4>187</vt:i4>
      </vt:variant>
      <vt:variant>
        <vt:i4>0</vt:i4>
      </vt:variant>
      <vt:variant>
        <vt:i4>5</vt:i4>
      </vt:variant>
      <vt:variant>
        <vt:lpwstr/>
      </vt:variant>
      <vt:variant>
        <vt:lpwstr>_Toc339908447</vt:lpwstr>
      </vt:variant>
      <vt:variant>
        <vt:i4>1114174</vt:i4>
      </vt:variant>
      <vt:variant>
        <vt:i4>181</vt:i4>
      </vt:variant>
      <vt:variant>
        <vt:i4>0</vt:i4>
      </vt:variant>
      <vt:variant>
        <vt:i4>5</vt:i4>
      </vt:variant>
      <vt:variant>
        <vt:lpwstr/>
      </vt:variant>
      <vt:variant>
        <vt:lpwstr>_Toc339908446</vt:lpwstr>
      </vt:variant>
      <vt:variant>
        <vt:i4>1114174</vt:i4>
      </vt:variant>
      <vt:variant>
        <vt:i4>175</vt:i4>
      </vt:variant>
      <vt:variant>
        <vt:i4>0</vt:i4>
      </vt:variant>
      <vt:variant>
        <vt:i4>5</vt:i4>
      </vt:variant>
      <vt:variant>
        <vt:lpwstr/>
      </vt:variant>
      <vt:variant>
        <vt:lpwstr>_Toc339908445</vt:lpwstr>
      </vt:variant>
      <vt:variant>
        <vt:i4>1114174</vt:i4>
      </vt:variant>
      <vt:variant>
        <vt:i4>169</vt:i4>
      </vt:variant>
      <vt:variant>
        <vt:i4>0</vt:i4>
      </vt:variant>
      <vt:variant>
        <vt:i4>5</vt:i4>
      </vt:variant>
      <vt:variant>
        <vt:lpwstr/>
      </vt:variant>
      <vt:variant>
        <vt:lpwstr>_Toc339908444</vt:lpwstr>
      </vt:variant>
      <vt:variant>
        <vt:i4>1114174</vt:i4>
      </vt:variant>
      <vt:variant>
        <vt:i4>163</vt:i4>
      </vt:variant>
      <vt:variant>
        <vt:i4>0</vt:i4>
      </vt:variant>
      <vt:variant>
        <vt:i4>5</vt:i4>
      </vt:variant>
      <vt:variant>
        <vt:lpwstr/>
      </vt:variant>
      <vt:variant>
        <vt:lpwstr>_Toc339908443</vt:lpwstr>
      </vt:variant>
      <vt:variant>
        <vt:i4>1114174</vt:i4>
      </vt:variant>
      <vt:variant>
        <vt:i4>157</vt:i4>
      </vt:variant>
      <vt:variant>
        <vt:i4>0</vt:i4>
      </vt:variant>
      <vt:variant>
        <vt:i4>5</vt:i4>
      </vt:variant>
      <vt:variant>
        <vt:lpwstr/>
      </vt:variant>
      <vt:variant>
        <vt:lpwstr>_Toc339908442</vt:lpwstr>
      </vt:variant>
      <vt:variant>
        <vt:i4>1114174</vt:i4>
      </vt:variant>
      <vt:variant>
        <vt:i4>151</vt:i4>
      </vt:variant>
      <vt:variant>
        <vt:i4>0</vt:i4>
      </vt:variant>
      <vt:variant>
        <vt:i4>5</vt:i4>
      </vt:variant>
      <vt:variant>
        <vt:lpwstr/>
      </vt:variant>
      <vt:variant>
        <vt:lpwstr>_Toc339908441</vt:lpwstr>
      </vt:variant>
      <vt:variant>
        <vt:i4>1114174</vt:i4>
      </vt:variant>
      <vt:variant>
        <vt:i4>145</vt:i4>
      </vt:variant>
      <vt:variant>
        <vt:i4>0</vt:i4>
      </vt:variant>
      <vt:variant>
        <vt:i4>5</vt:i4>
      </vt:variant>
      <vt:variant>
        <vt:lpwstr/>
      </vt:variant>
      <vt:variant>
        <vt:lpwstr>_Toc339908440</vt:lpwstr>
      </vt:variant>
      <vt:variant>
        <vt:i4>1441854</vt:i4>
      </vt:variant>
      <vt:variant>
        <vt:i4>139</vt:i4>
      </vt:variant>
      <vt:variant>
        <vt:i4>0</vt:i4>
      </vt:variant>
      <vt:variant>
        <vt:i4>5</vt:i4>
      </vt:variant>
      <vt:variant>
        <vt:lpwstr/>
      </vt:variant>
      <vt:variant>
        <vt:lpwstr>_Toc339908439</vt:lpwstr>
      </vt:variant>
      <vt:variant>
        <vt:i4>1441854</vt:i4>
      </vt:variant>
      <vt:variant>
        <vt:i4>133</vt:i4>
      </vt:variant>
      <vt:variant>
        <vt:i4>0</vt:i4>
      </vt:variant>
      <vt:variant>
        <vt:i4>5</vt:i4>
      </vt:variant>
      <vt:variant>
        <vt:lpwstr/>
      </vt:variant>
      <vt:variant>
        <vt:lpwstr>_Toc339908438</vt:lpwstr>
      </vt:variant>
      <vt:variant>
        <vt:i4>1441854</vt:i4>
      </vt:variant>
      <vt:variant>
        <vt:i4>127</vt:i4>
      </vt:variant>
      <vt:variant>
        <vt:i4>0</vt:i4>
      </vt:variant>
      <vt:variant>
        <vt:i4>5</vt:i4>
      </vt:variant>
      <vt:variant>
        <vt:lpwstr/>
      </vt:variant>
      <vt:variant>
        <vt:lpwstr>_Toc339908437</vt:lpwstr>
      </vt:variant>
      <vt:variant>
        <vt:i4>1441854</vt:i4>
      </vt:variant>
      <vt:variant>
        <vt:i4>121</vt:i4>
      </vt:variant>
      <vt:variant>
        <vt:i4>0</vt:i4>
      </vt:variant>
      <vt:variant>
        <vt:i4>5</vt:i4>
      </vt:variant>
      <vt:variant>
        <vt:lpwstr/>
      </vt:variant>
      <vt:variant>
        <vt:lpwstr>_Toc339908436</vt:lpwstr>
      </vt:variant>
      <vt:variant>
        <vt:i4>1441854</vt:i4>
      </vt:variant>
      <vt:variant>
        <vt:i4>115</vt:i4>
      </vt:variant>
      <vt:variant>
        <vt:i4>0</vt:i4>
      </vt:variant>
      <vt:variant>
        <vt:i4>5</vt:i4>
      </vt:variant>
      <vt:variant>
        <vt:lpwstr/>
      </vt:variant>
      <vt:variant>
        <vt:lpwstr>_Toc339908435</vt:lpwstr>
      </vt:variant>
      <vt:variant>
        <vt:i4>1441854</vt:i4>
      </vt:variant>
      <vt:variant>
        <vt:i4>109</vt:i4>
      </vt:variant>
      <vt:variant>
        <vt:i4>0</vt:i4>
      </vt:variant>
      <vt:variant>
        <vt:i4>5</vt:i4>
      </vt:variant>
      <vt:variant>
        <vt:lpwstr/>
      </vt:variant>
      <vt:variant>
        <vt:lpwstr>_Toc339908434</vt:lpwstr>
      </vt:variant>
      <vt:variant>
        <vt:i4>1441854</vt:i4>
      </vt:variant>
      <vt:variant>
        <vt:i4>103</vt:i4>
      </vt:variant>
      <vt:variant>
        <vt:i4>0</vt:i4>
      </vt:variant>
      <vt:variant>
        <vt:i4>5</vt:i4>
      </vt:variant>
      <vt:variant>
        <vt:lpwstr/>
      </vt:variant>
      <vt:variant>
        <vt:lpwstr>_Toc339908433</vt:lpwstr>
      </vt:variant>
      <vt:variant>
        <vt:i4>1441854</vt:i4>
      </vt:variant>
      <vt:variant>
        <vt:i4>97</vt:i4>
      </vt:variant>
      <vt:variant>
        <vt:i4>0</vt:i4>
      </vt:variant>
      <vt:variant>
        <vt:i4>5</vt:i4>
      </vt:variant>
      <vt:variant>
        <vt:lpwstr/>
      </vt:variant>
      <vt:variant>
        <vt:lpwstr>_Toc339908432</vt:lpwstr>
      </vt:variant>
      <vt:variant>
        <vt:i4>1441854</vt:i4>
      </vt:variant>
      <vt:variant>
        <vt:i4>91</vt:i4>
      </vt:variant>
      <vt:variant>
        <vt:i4>0</vt:i4>
      </vt:variant>
      <vt:variant>
        <vt:i4>5</vt:i4>
      </vt:variant>
      <vt:variant>
        <vt:lpwstr/>
      </vt:variant>
      <vt:variant>
        <vt:lpwstr>_Toc339908431</vt:lpwstr>
      </vt:variant>
      <vt:variant>
        <vt:i4>1441854</vt:i4>
      </vt:variant>
      <vt:variant>
        <vt:i4>85</vt:i4>
      </vt:variant>
      <vt:variant>
        <vt:i4>0</vt:i4>
      </vt:variant>
      <vt:variant>
        <vt:i4>5</vt:i4>
      </vt:variant>
      <vt:variant>
        <vt:lpwstr/>
      </vt:variant>
      <vt:variant>
        <vt:lpwstr>_Toc339908430</vt:lpwstr>
      </vt:variant>
      <vt:variant>
        <vt:i4>1507390</vt:i4>
      </vt:variant>
      <vt:variant>
        <vt:i4>79</vt:i4>
      </vt:variant>
      <vt:variant>
        <vt:i4>0</vt:i4>
      </vt:variant>
      <vt:variant>
        <vt:i4>5</vt:i4>
      </vt:variant>
      <vt:variant>
        <vt:lpwstr/>
      </vt:variant>
      <vt:variant>
        <vt:lpwstr>_Toc339908429</vt:lpwstr>
      </vt:variant>
      <vt:variant>
        <vt:i4>1507390</vt:i4>
      </vt:variant>
      <vt:variant>
        <vt:i4>73</vt:i4>
      </vt:variant>
      <vt:variant>
        <vt:i4>0</vt:i4>
      </vt:variant>
      <vt:variant>
        <vt:i4>5</vt:i4>
      </vt:variant>
      <vt:variant>
        <vt:lpwstr/>
      </vt:variant>
      <vt:variant>
        <vt:lpwstr>_Toc339908428</vt:lpwstr>
      </vt:variant>
      <vt:variant>
        <vt:i4>1507390</vt:i4>
      </vt:variant>
      <vt:variant>
        <vt:i4>67</vt:i4>
      </vt:variant>
      <vt:variant>
        <vt:i4>0</vt:i4>
      </vt:variant>
      <vt:variant>
        <vt:i4>5</vt:i4>
      </vt:variant>
      <vt:variant>
        <vt:lpwstr/>
      </vt:variant>
      <vt:variant>
        <vt:lpwstr>_Toc339908427</vt:lpwstr>
      </vt:variant>
      <vt:variant>
        <vt:i4>1507390</vt:i4>
      </vt:variant>
      <vt:variant>
        <vt:i4>61</vt:i4>
      </vt:variant>
      <vt:variant>
        <vt:i4>0</vt:i4>
      </vt:variant>
      <vt:variant>
        <vt:i4>5</vt:i4>
      </vt:variant>
      <vt:variant>
        <vt:lpwstr/>
      </vt:variant>
      <vt:variant>
        <vt:lpwstr>_Toc339908426</vt:lpwstr>
      </vt:variant>
      <vt:variant>
        <vt:i4>1507390</vt:i4>
      </vt:variant>
      <vt:variant>
        <vt:i4>55</vt:i4>
      </vt:variant>
      <vt:variant>
        <vt:i4>0</vt:i4>
      </vt:variant>
      <vt:variant>
        <vt:i4>5</vt:i4>
      </vt:variant>
      <vt:variant>
        <vt:lpwstr/>
      </vt:variant>
      <vt:variant>
        <vt:lpwstr>_Toc339908425</vt:lpwstr>
      </vt:variant>
      <vt:variant>
        <vt:i4>1507390</vt:i4>
      </vt:variant>
      <vt:variant>
        <vt:i4>49</vt:i4>
      </vt:variant>
      <vt:variant>
        <vt:i4>0</vt:i4>
      </vt:variant>
      <vt:variant>
        <vt:i4>5</vt:i4>
      </vt:variant>
      <vt:variant>
        <vt:lpwstr/>
      </vt:variant>
      <vt:variant>
        <vt:lpwstr>_Toc339908424</vt:lpwstr>
      </vt:variant>
      <vt:variant>
        <vt:i4>1507390</vt:i4>
      </vt:variant>
      <vt:variant>
        <vt:i4>43</vt:i4>
      </vt:variant>
      <vt:variant>
        <vt:i4>0</vt:i4>
      </vt:variant>
      <vt:variant>
        <vt:i4>5</vt:i4>
      </vt:variant>
      <vt:variant>
        <vt:lpwstr/>
      </vt:variant>
      <vt:variant>
        <vt:lpwstr>_Toc339908423</vt:lpwstr>
      </vt:variant>
      <vt:variant>
        <vt:i4>1507390</vt:i4>
      </vt:variant>
      <vt:variant>
        <vt:i4>37</vt:i4>
      </vt:variant>
      <vt:variant>
        <vt:i4>0</vt:i4>
      </vt:variant>
      <vt:variant>
        <vt:i4>5</vt:i4>
      </vt:variant>
      <vt:variant>
        <vt:lpwstr/>
      </vt:variant>
      <vt:variant>
        <vt:lpwstr>_Toc339908422</vt:lpwstr>
      </vt:variant>
      <vt:variant>
        <vt:i4>1507390</vt:i4>
      </vt:variant>
      <vt:variant>
        <vt:i4>31</vt:i4>
      </vt:variant>
      <vt:variant>
        <vt:i4>0</vt:i4>
      </vt:variant>
      <vt:variant>
        <vt:i4>5</vt:i4>
      </vt:variant>
      <vt:variant>
        <vt:lpwstr/>
      </vt:variant>
      <vt:variant>
        <vt:lpwstr>_Toc339908421</vt:lpwstr>
      </vt:variant>
      <vt:variant>
        <vt:i4>1507390</vt:i4>
      </vt:variant>
      <vt:variant>
        <vt:i4>25</vt:i4>
      </vt:variant>
      <vt:variant>
        <vt:i4>0</vt:i4>
      </vt:variant>
      <vt:variant>
        <vt:i4>5</vt:i4>
      </vt:variant>
      <vt:variant>
        <vt:lpwstr/>
      </vt:variant>
      <vt:variant>
        <vt:lpwstr>_Toc339908420</vt:lpwstr>
      </vt:variant>
      <vt:variant>
        <vt:i4>1310782</vt:i4>
      </vt:variant>
      <vt:variant>
        <vt:i4>19</vt:i4>
      </vt:variant>
      <vt:variant>
        <vt:i4>0</vt:i4>
      </vt:variant>
      <vt:variant>
        <vt:i4>5</vt:i4>
      </vt:variant>
      <vt:variant>
        <vt:lpwstr/>
      </vt:variant>
      <vt:variant>
        <vt:lpwstr>_Toc339908419</vt:lpwstr>
      </vt:variant>
      <vt:variant>
        <vt:i4>1310782</vt:i4>
      </vt:variant>
      <vt:variant>
        <vt:i4>13</vt:i4>
      </vt:variant>
      <vt:variant>
        <vt:i4>0</vt:i4>
      </vt:variant>
      <vt:variant>
        <vt:i4>5</vt:i4>
      </vt:variant>
      <vt:variant>
        <vt:lpwstr/>
      </vt:variant>
      <vt:variant>
        <vt:lpwstr>_Toc339908418</vt:lpwstr>
      </vt:variant>
      <vt:variant>
        <vt:i4>7536755</vt:i4>
      </vt:variant>
      <vt:variant>
        <vt:i4>8</vt:i4>
      </vt:variant>
      <vt:variant>
        <vt:i4>0</vt:i4>
      </vt:variant>
      <vt:variant>
        <vt:i4>5</vt:i4>
      </vt:variant>
      <vt:variant>
        <vt:lpwstr>http://www2.ed.gov/programs/sif/sigeligiblecohort12.xls</vt:lpwstr>
      </vt:variant>
      <vt:variant>
        <vt:lpwstr/>
      </vt:variant>
      <vt:variant>
        <vt:i4>4915294</vt:i4>
      </vt:variant>
      <vt:variant>
        <vt:i4>5</vt:i4>
      </vt:variant>
      <vt:variant>
        <vt:i4>0</vt:i4>
      </vt:variant>
      <vt:variant>
        <vt:i4>5</vt:i4>
      </vt:variant>
      <vt:variant>
        <vt:lpwstr>http://maineservicecommission.gov/bulletin-board/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AmeriCorps State Programs</dc:title>
  <dc:creator>State Planning Office</dc:creator>
  <cp:lastModifiedBy>John Spier</cp:lastModifiedBy>
  <cp:revision>3</cp:revision>
  <cp:lastPrinted>2018-05-08T16:38:00Z</cp:lastPrinted>
  <dcterms:created xsi:type="dcterms:W3CDTF">2018-10-19T17:32:00Z</dcterms:created>
  <dcterms:modified xsi:type="dcterms:W3CDTF">2018-10-19T17:32:00Z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0x00597A4374313A9247A0E3662DCEC8A52E</vt:lpwstr>
  </property>
  <property fmtid="{D5CDD505-2E9C-101B-9397-08002B2CF9AE}" pid="3" name="AddDocumentEventProcessedFileUniqueId">
    <vt:lpwstr>1e53494c-e807-40f9-bdb6-febe3fd61def</vt:lpwstr>
  </property>
  <property fmtid="{D5CDD505-2E9C-101B-9397-08002B2CF9AE}" pid="4" name="LastObjectUpdateEventProcessedVersion">
    <vt:lpwstr>4.0</vt:lpwstr>
  </property>
  <property fmtid="{D5CDD505-2E9C-101B-9397-08002B2CF9AE}" pid="5" name="_SourceUrl">
    <vt:lpwstr/>
  </property>
  <property fmtid="{D5CDD505-2E9C-101B-9397-08002B2CF9AE}" pid="6" name="AutoVersionDisabled">
    <vt:lpwstr>0</vt:lpwstr>
  </property>
  <property fmtid="{D5CDD505-2E9C-101B-9397-08002B2CF9AE}" pid="7" name="ItemType">
    <vt:lpwstr>1</vt:lpwstr>
  </property>
  <property fmtid="{D5CDD505-2E9C-101B-9397-08002B2CF9AE}" pid="8" name="Order">
    <vt:lpwstr/>
  </property>
  <property fmtid="{D5CDD505-2E9C-101B-9397-08002B2CF9AE}" pid="9" name="MetaInfo">
    <vt:lpwstr/>
  </property>
  <property fmtid="{D5CDD505-2E9C-101B-9397-08002B2CF9AE}" pid="10" name="Description">
    <vt:lpwstr/>
  </property>
</Properties>
</file>