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6135668E"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Department of</w:t>
      </w:r>
      <w:r w:rsidR="00A569EC">
        <w:rPr>
          <w:rStyle w:val="InitialStyle"/>
          <w:rFonts w:ascii="Arial" w:hAnsi="Arial" w:cs="Arial"/>
          <w:b/>
          <w:bCs/>
          <w:sz w:val="32"/>
          <w:szCs w:val="32"/>
        </w:rPr>
        <w:t xml:space="preserve"> Secretary of State</w:t>
      </w:r>
    </w:p>
    <w:p w14:paraId="69118AB6" w14:textId="74FBEF83" w:rsidR="00F44B80" w:rsidRPr="002101ED" w:rsidRDefault="00A569EC" w:rsidP="00F44B80">
      <w:pPr>
        <w:jc w:val="center"/>
        <w:rPr>
          <w:rStyle w:val="InitialStyle"/>
          <w:rFonts w:ascii="Arial" w:hAnsi="Arial" w:cs="Arial"/>
          <w:bCs/>
          <w:i/>
          <w:color w:val="FF0000"/>
          <w:sz w:val="28"/>
          <w:szCs w:val="28"/>
        </w:rPr>
      </w:pPr>
      <w:r w:rsidRPr="00A569EC">
        <w:rPr>
          <w:rStyle w:val="InitialStyle"/>
          <w:rFonts w:ascii="Arial" w:hAnsi="Arial" w:cs="Arial"/>
          <w:bCs/>
          <w:i/>
          <w:color w:val="000000" w:themeColor="text1"/>
          <w:sz w:val="28"/>
          <w:szCs w:val="28"/>
        </w:rPr>
        <w:t>Bureau of Elections</w:t>
      </w:r>
    </w:p>
    <w:p w14:paraId="372AEA2D" w14:textId="77777777" w:rsidR="006007E2" w:rsidRPr="000D19D6" w:rsidRDefault="006007E2"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6BDD5BA5" w14:textId="77777777" w:rsidR="006007E2" w:rsidRDefault="006007E2" w:rsidP="003B01C3">
      <w:pPr>
        <w:jc w:val="center"/>
        <w:rPr>
          <w:rStyle w:val="InitialStyle"/>
          <w:rFonts w:ascii="Arial" w:hAnsi="Arial" w:cs="Arial"/>
          <w:b/>
          <w:bCs/>
          <w:color w:val="000000" w:themeColor="text1"/>
          <w:sz w:val="32"/>
          <w:szCs w:val="32"/>
        </w:rPr>
      </w:pPr>
    </w:p>
    <w:p w14:paraId="17AD86E8" w14:textId="046683DD"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0488982E" w:rsidR="00F44B80" w:rsidRPr="002101ED" w:rsidRDefault="00F44B80" w:rsidP="00F44B80">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 xml:space="preserve">RFI# </w:t>
      </w:r>
      <w:r w:rsidR="00F520D9">
        <w:rPr>
          <w:rStyle w:val="InitialStyle"/>
          <w:rFonts w:ascii="Arial" w:hAnsi="Arial" w:cs="Arial"/>
          <w:b/>
          <w:bCs/>
          <w:sz w:val="32"/>
          <w:szCs w:val="32"/>
        </w:rPr>
        <w:t>202106078</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6F048D9B" w14:textId="75D54088" w:rsidR="00F44B80" w:rsidRPr="006007E2" w:rsidRDefault="00F44B80" w:rsidP="00F44B80">
      <w:pPr>
        <w:pStyle w:val="DefaultText"/>
        <w:widowControl/>
        <w:jc w:val="center"/>
        <w:rPr>
          <w:rStyle w:val="InitialStyle"/>
          <w:rFonts w:ascii="Arial" w:hAnsi="Arial" w:cs="Arial"/>
          <w:b/>
          <w:bCs/>
          <w:sz w:val="32"/>
          <w:szCs w:val="32"/>
          <w:u w:val="single"/>
        </w:rPr>
      </w:pPr>
      <w:r w:rsidRPr="002101ED">
        <w:rPr>
          <w:rStyle w:val="InitialStyle"/>
          <w:rFonts w:ascii="Arial" w:hAnsi="Arial" w:cs="Arial"/>
          <w:b/>
          <w:bCs/>
          <w:color w:val="FF0000"/>
          <w:sz w:val="32"/>
          <w:szCs w:val="32"/>
        </w:rPr>
        <w:t xml:space="preserve"> </w:t>
      </w:r>
      <w:bookmarkStart w:id="0" w:name="_Hlk71880145"/>
      <w:r w:rsidR="00A569EC" w:rsidRPr="006007E2">
        <w:rPr>
          <w:rStyle w:val="InitialStyle"/>
          <w:rFonts w:ascii="Arial" w:hAnsi="Arial" w:cs="Arial"/>
          <w:b/>
          <w:bCs/>
          <w:color w:val="000000" w:themeColor="text1"/>
          <w:sz w:val="32"/>
          <w:szCs w:val="32"/>
          <w:u w:val="single"/>
        </w:rPr>
        <w:t>Central Voter Registration and Election Management System</w:t>
      </w:r>
      <w:bookmarkEnd w:id="0"/>
    </w:p>
    <w:p w14:paraId="2C6FDB54" w14:textId="2611C925" w:rsidR="000A0BC4" w:rsidRDefault="000A0BC4" w:rsidP="00F44B80">
      <w:pPr>
        <w:rPr>
          <w:rFonts w:ascii="Arial" w:hAnsi="Arial" w:cs="Arial"/>
          <w:sz w:val="24"/>
          <w:szCs w:val="24"/>
        </w:rPr>
      </w:pPr>
    </w:p>
    <w:p w14:paraId="135E6231" w14:textId="77777777" w:rsidR="006007E2" w:rsidRPr="002101ED" w:rsidRDefault="006007E2" w:rsidP="00F44B80">
      <w:pPr>
        <w:rPr>
          <w:rFonts w:ascii="Arial" w:hAnsi="Arial" w:cs="Arial"/>
          <w:sz w:val="24"/>
          <w:szCs w:val="24"/>
        </w:rPr>
      </w:pPr>
    </w:p>
    <w:tbl>
      <w:tblPr>
        <w:tblW w:w="10530"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48"/>
        <w:gridCol w:w="8182"/>
      </w:tblGrid>
      <w:tr w:rsidR="00652CFB" w:rsidRPr="002B794B" w14:paraId="20856C7A" w14:textId="77777777" w:rsidTr="0058742E">
        <w:trPr>
          <w:trHeight w:val="1203"/>
        </w:trPr>
        <w:tc>
          <w:tcPr>
            <w:tcW w:w="2348"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82"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7B92910" w14:textId="25751E1D" w:rsidR="00F44B80" w:rsidRPr="00C34591"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Name</w:t>
            </w:r>
            <w:r w:rsidRPr="002101ED">
              <w:rPr>
                <w:rFonts w:ascii="Arial" w:eastAsia="Calibri" w:hAnsi="Arial" w:cs="Arial"/>
                <w:b/>
                <w:sz w:val="24"/>
                <w:szCs w:val="24"/>
              </w:rPr>
              <w:t>:</w:t>
            </w:r>
            <w:r w:rsidR="00C34591">
              <w:rPr>
                <w:rFonts w:ascii="Arial" w:eastAsia="Calibri" w:hAnsi="Arial" w:cs="Arial"/>
                <w:b/>
                <w:sz w:val="24"/>
                <w:szCs w:val="24"/>
              </w:rPr>
              <w:t xml:space="preserve"> </w:t>
            </w:r>
            <w:r w:rsidR="00C34591" w:rsidRPr="00C34591">
              <w:rPr>
                <w:rFonts w:ascii="Arial" w:eastAsia="Calibri" w:hAnsi="Arial" w:cs="Arial"/>
                <w:bCs/>
                <w:sz w:val="24"/>
                <w:szCs w:val="24"/>
              </w:rPr>
              <w:t>Emily Cook</w:t>
            </w:r>
            <w:r w:rsidR="00C34591">
              <w:rPr>
                <w:rFonts w:ascii="Arial" w:eastAsia="Calibri" w:hAnsi="Arial" w:cs="Arial"/>
                <w:b/>
                <w:sz w:val="24"/>
                <w:szCs w:val="24"/>
              </w:rPr>
              <w:t xml:space="preserve"> </w:t>
            </w:r>
            <w:r w:rsidRPr="002101ED">
              <w:rPr>
                <w:rFonts w:ascii="Arial" w:eastAsia="Calibri" w:hAnsi="Arial" w:cs="Arial"/>
                <w:b/>
                <w:sz w:val="24"/>
                <w:szCs w:val="24"/>
                <w:u w:val="single"/>
              </w:rPr>
              <w:t>Title</w:t>
            </w:r>
            <w:r w:rsidRPr="002101ED">
              <w:rPr>
                <w:rFonts w:ascii="Arial" w:eastAsia="Calibri" w:hAnsi="Arial" w:cs="Arial"/>
                <w:b/>
                <w:sz w:val="24"/>
                <w:szCs w:val="24"/>
              </w:rPr>
              <w:t>:</w:t>
            </w:r>
            <w:r w:rsidRPr="002101ED">
              <w:rPr>
                <w:rFonts w:ascii="Arial" w:eastAsia="Calibri" w:hAnsi="Arial" w:cs="Arial"/>
                <w:sz w:val="24"/>
                <w:szCs w:val="24"/>
              </w:rPr>
              <w:t xml:space="preserve"> </w:t>
            </w:r>
            <w:r w:rsidR="00C34591">
              <w:rPr>
                <w:rFonts w:ascii="Arial" w:eastAsia="Calibri" w:hAnsi="Arial" w:cs="Arial"/>
                <w:sz w:val="24"/>
                <w:szCs w:val="24"/>
              </w:rPr>
              <w:t>Special Assistant to the Secretary of State</w:t>
            </w:r>
          </w:p>
          <w:p w14:paraId="27FFEF20" w14:textId="02D781A5"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Contact Information</w:t>
            </w:r>
            <w:r w:rsidRPr="002101ED">
              <w:rPr>
                <w:rFonts w:ascii="Arial" w:eastAsia="Calibri" w:hAnsi="Arial" w:cs="Arial"/>
                <w:b/>
                <w:sz w:val="24"/>
                <w:szCs w:val="24"/>
              </w:rPr>
              <w:t>:</w:t>
            </w:r>
            <w:r w:rsidRPr="002101ED">
              <w:rPr>
                <w:rFonts w:ascii="Arial" w:eastAsia="Calibri" w:hAnsi="Arial" w:cs="Arial"/>
                <w:sz w:val="24"/>
                <w:szCs w:val="24"/>
              </w:rPr>
              <w:t xml:space="preserve"> </w:t>
            </w:r>
            <w:hyperlink r:id="rId9" w:history="1">
              <w:r w:rsidR="00C34591" w:rsidRPr="00AF0876">
                <w:rPr>
                  <w:rStyle w:val="Hyperlink"/>
                  <w:rFonts w:ascii="Arial" w:eastAsia="Calibri" w:hAnsi="Arial" w:cs="Arial"/>
                  <w:sz w:val="24"/>
                  <w:szCs w:val="24"/>
                </w:rPr>
                <w:t>emily.cook@maine.gov</w:t>
              </w:r>
            </w:hyperlink>
            <w:r w:rsidR="00C34591">
              <w:rPr>
                <w:rFonts w:ascii="Arial" w:eastAsia="Calibri" w:hAnsi="Arial" w:cs="Arial"/>
                <w:sz w:val="24"/>
                <w:szCs w:val="24"/>
              </w:rPr>
              <w:t xml:space="preserve"> </w:t>
            </w:r>
          </w:p>
        </w:tc>
      </w:tr>
      <w:tr w:rsidR="00116620" w:rsidRPr="002B794B" w14:paraId="4F6747A9" w14:textId="77777777" w:rsidTr="0058742E">
        <w:trPr>
          <w:trHeight w:val="744"/>
        </w:trPr>
        <w:tc>
          <w:tcPr>
            <w:tcW w:w="2348"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14:paraId="302DFEE7" w14:textId="561ABB0C" w:rsidR="00116620" w:rsidRPr="002101ED" w:rsidRDefault="00116620" w:rsidP="00116620">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82" w:type="dxa"/>
            <w:tcBorders>
              <w:top w:val="double" w:sz="4" w:space="0" w:color="auto"/>
              <w:left w:val="double" w:sz="4" w:space="0" w:color="auto"/>
              <w:bottom w:val="double" w:sz="4" w:space="0" w:color="auto"/>
              <w:right w:val="double" w:sz="4" w:space="0" w:color="auto"/>
            </w:tcBorders>
            <w:vAlign w:val="center"/>
          </w:tcPr>
          <w:p w14:paraId="77759E70" w14:textId="1DC35FA6" w:rsidR="00116620" w:rsidRPr="002101ED" w:rsidRDefault="00116620" w:rsidP="0011662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Pr="002101ED">
              <w:rPr>
                <w:rFonts w:ascii="Arial" w:eastAsia="Calibri" w:hAnsi="Arial" w:cs="Arial"/>
                <w:sz w:val="24"/>
                <w:szCs w:val="24"/>
              </w:rPr>
              <w:t xml:space="preserve"> </w:t>
            </w:r>
            <w:r w:rsidR="00D05ABF" w:rsidRPr="0058742E">
              <w:rPr>
                <w:rFonts w:ascii="Arial" w:eastAsia="Calibri" w:hAnsi="Arial" w:cs="Arial"/>
                <w:sz w:val="24"/>
                <w:szCs w:val="24"/>
              </w:rPr>
              <w:t xml:space="preserve">July 2, 2021 </w:t>
            </w:r>
            <w:r w:rsidRPr="00D05ABF">
              <w:rPr>
                <w:rFonts w:ascii="Arial" w:eastAsia="Calibri" w:hAnsi="Arial" w:cs="Arial"/>
                <w:sz w:val="24"/>
                <w:szCs w:val="24"/>
              </w:rPr>
              <w:t xml:space="preserve">no later </w:t>
            </w:r>
            <w:r w:rsidRPr="002101ED">
              <w:rPr>
                <w:rFonts w:ascii="Arial" w:eastAsia="Calibri" w:hAnsi="Arial" w:cs="Arial"/>
                <w:sz w:val="24"/>
                <w:szCs w:val="24"/>
              </w:rPr>
              <w:t>than 5:00 p.m., local time</w:t>
            </w:r>
          </w:p>
          <w:p w14:paraId="6F98AE65" w14:textId="467EEF08" w:rsidR="00116620" w:rsidRPr="002101ED" w:rsidRDefault="00116620" w:rsidP="00116620">
            <w:pPr>
              <w:widowControl/>
              <w:autoSpaceDE/>
              <w:rPr>
                <w:rFonts w:ascii="Arial" w:eastAsia="Calibri" w:hAnsi="Arial" w:cs="Arial"/>
                <w:b/>
                <w:sz w:val="24"/>
                <w:szCs w:val="24"/>
                <w:u w:val="single"/>
              </w:rPr>
            </w:pPr>
            <w:r w:rsidRPr="002101ED">
              <w:rPr>
                <w:rFonts w:ascii="Arial" w:eastAsia="Calibri" w:hAnsi="Arial" w:cs="Arial"/>
                <w:b/>
                <w:sz w:val="24"/>
                <w:szCs w:val="24"/>
                <w:u w:val="single"/>
              </w:rPr>
              <w:t>Submit to</w:t>
            </w:r>
            <w:r w:rsidRPr="002101ED">
              <w:rPr>
                <w:rFonts w:ascii="Arial" w:eastAsia="Calibri" w:hAnsi="Arial" w:cs="Arial"/>
                <w:b/>
                <w:sz w:val="24"/>
                <w:szCs w:val="24"/>
              </w:rPr>
              <w:t xml:space="preserve">: </w:t>
            </w:r>
            <w:r w:rsidR="003473ED" w:rsidRPr="003473ED">
              <w:rPr>
                <w:rFonts w:ascii="Arial" w:eastAsia="Calibri" w:hAnsi="Arial" w:cs="Arial"/>
                <w:bCs/>
                <w:sz w:val="24"/>
                <w:szCs w:val="24"/>
              </w:rPr>
              <w:t>RFI Coordinator listed above</w:t>
            </w:r>
            <w:r w:rsidR="003473ED">
              <w:rPr>
                <w:rFonts w:ascii="Arial" w:eastAsia="Calibri" w:hAnsi="Arial" w:cs="Arial"/>
                <w:bCs/>
                <w:sz w:val="24"/>
                <w:szCs w:val="24"/>
              </w:rPr>
              <w:t xml:space="preserve"> (Emily Cook)</w:t>
            </w:r>
          </w:p>
        </w:tc>
      </w:tr>
      <w:tr w:rsidR="00297910" w:rsidRPr="002B794B" w14:paraId="091BC977" w14:textId="77777777" w:rsidTr="003473ED">
        <w:trPr>
          <w:trHeight w:val="870"/>
        </w:trPr>
        <w:tc>
          <w:tcPr>
            <w:tcW w:w="2348"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14:paraId="6FB3DCCB" w14:textId="2C29B689" w:rsidR="00297910" w:rsidRPr="002101ED" w:rsidRDefault="00116620" w:rsidP="00297910">
            <w:pPr>
              <w:widowControl/>
              <w:autoSpaceDE/>
              <w:rPr>
                <w:rFonts w:ascii="Arial" w:eastAsia="Calibri" w:hAnsi="Arial" w:cs="Arial"/>
                <w:b/>
                <w:sz w:val="28"/>
                <w:szCs w:val="28"/>
              </w:rPr>
            </w:pPr>
            <w:r>
              <w:rPr>
                <w:rFonts w:ascii="Arial" w:eastAsia="Calibri" w:hAnsi="Arial" w:cs="Arial"/>
                <w:b/>
                <w:sz w:val="28"/>
                <w:szCs w:val="28"/>
              </w:rPr>
              <w:t>Demonstrations</w:t>
            </w:r>
          </w:p>
        </w:tc>
        <w:tc>
          <w:tcPr>
            <w:tcW w:w="8182" w:type="dxa"/>
            <w:tcBorders>
              <w:top w:val="double" w:sz="4" w:space="0" w:color="auto"/>
              <w:left w:val="double" w:sz="4" w:space="0" w:color="auto"/>
              <w:bottom w:val="double" w:sz="4" w:space="0" w:color="auto"/>
              <w:right w:val="double" w:sz="4" w:space="0" w:color="auto"/>
            </w:tcBorders>
            <w:vAlign w:val="center"/>
          </w:tcPr>
          <w:p w14:paraId="622A3ABA" w14:textId="0A175238" w:rsidR="00297910" w:rsidRPr="00116620" w:rsidRDefault="003473ED" w:rsidP="00297910">
            <w:pPr>
              <w:widowControl/>
              <w:autoSpaceDE/>
              <w:rPr>
                <w:rFonts w:ascii="Arial" w:eastAsia="Calibri" w:hAnsi="Arial" w:cs="Arial"/>
                <w:i/>
                <w:sz w:val="24"/>
                <w:szCs w:val="24"/>
              </w:rPr>
            </w:pPr>
            <w:r>
              <w:rPr>
                <w:rFonts w:ascii="Arial" w:hAnsi="Arial" w:cs="Arial"/>
                <w:sz w:val="24"/>
                <w:szCs w:val="24"/>
              </w:rPr>
              <w:t xml:space="preserve">Respondents may request to provide a demonstration by contacting the RFI Coordinator listed </w:t>
            </w:r>
            <w:r w:rsidRPr="00D05ABF">
              <w:rPr>
                <w:rFonts w:ascii="Arial" w:hAnsi="Arial" w:cs="Arial"/>
                <w:sz w:val="24"/>
                <w:szCs w:val="24"/>
              </w:rPr>
              <w:t>on the RFI Cover Page. Demonstrations will be scheduled the day</w:t>
            </w:r>
            <w:r w:rsidR="00D05ABF" w:rsidRPr="00D05ABF">
              <w:rPr>
                <w:rFonts w:ascii="Arial" w:hAnsi="Arial" w:cs="Arial"/>
                <w:sz w:val="24"/>
                <w:szCs w:val="24"/>
              </w:rPr>
              <w:t>s</w:t>
            </w:r>
            <w:r w:rsidRPr="00D05ABF">
              <w:rPr>
                <w:rFonts w:ascii="Arial" w:hAnsi="Arial" w:cs="Arial"/>
                <w:sz w:val="24"/>
                <w:szCs w:val="24"/>
              </w:rPr>
              <w:t xml:space="preserve"> of </w:t>
            </w:r>
            <w:r w:rsidR="00D05ABF" w:rsidRPr="0058742E">
              <w:rPr>
                <w:rFonts w:ascii="Arial" w:hAnsi="Arial" w:cs="Arial"/>
                <w:sz w:val="24"/>
                <w:szCs w:val="24"/>
              </w:rPr>
              <w:t>July 19 and 20, 2021.</w:t>
            </w:r>
          </w:p>
        </w:tc>
      </w:tr>
    </w:tbl>
    <w:p w14:paraId="1B8B4850" w14:textId="77777777" w:rsidR="0058742E" w:rsidRDefault="0058742E" w:rsidP="00652CFB">
      <w:pPr>
        <w:pStyle w:val="TOCHeading"/>
        <w:spacing w:before="0" w:line="240" w:lineRule="auto"/>
        <w:jc w:val="center"/>
        <w:rPr>
          <w:rFonts w:ascii="Arial" w:hAnsi="Arial" w:cs="Arial"/>
          <w:color w:val="auto"/>
          <w:sz w:val="24"/>
          <w:szCs w:val="24"/>
        </w:rPr>
      </w:pPr>
    </w:p>
    <w:p w14:paraId="4C9CD6B2" w14:textId="77777777" w:rsidR="0058742E" w:rsidRDefault="0058742E">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A19C07C" w14:textId="4961EBB8"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lastRenderedPageBreak/>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0B448C4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1E109A16" w14:textId="6C4DC682" w:rsidR="001E3C0C" w:rsidRPr="002101ED" w:rsidRDefault="001E3C0C" w:rsidP="00EF595E">
      <w:pPr>
        <w:pStyle w:val="ListParagraph"/>
        <w:numPr>
          <w:ilvl w:val="0"/>
          <w:numId w:val="28"/>
        </w:numPr>
        <w:rPr>
          <w:rFonts w:ascii="Arial" w:hAnsi="Arial" w:cs="Arial"/>
          <w:sz w:val="24"/>
          <w:szCs w:val="24"/>
        </w:rPr>
      </w:pPr>
      <w:r w:rsidRPr="002101ED">
        <w:rPr>
          <w:rFonts w:ascii="Arial" w:hAnsi="Arial" w:cs="Arial"/>
          <w:sz w:val="24"/>
          <w:szCs w:val="24"/>
        </w:rPr>
        <w:t>CUR</w:t>
      </w:r>
      <w:r w:rsidR="00FC6BF4">
        <w:rPr>
          <w:rFonts w:ascii="Arial" w:hAnsi="Arial" w:cs="Arial"/>
          <w:sz w:val="24"/>
          <w:szCs w:val="24"/>
        </w:rPr>
        <w:t>R</w:t>
      </w:r>
      <w:r w:rsidRPr="002101ED">
        <w:rPr>
          <w:rFonts w:ascii="Arial" w:hAnsi="Arial" w:cs="Arial"/>
          <w:sz w:val="24"/>
          <w:szCs w:val="24"/>
        </w:rPr>
        <w:t>ENT CONDITIONS</w:t>
      </w:r>
    </w:p>
    <w:p w14:paraId="7B782923" w14:textId="5ACB95A8"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20599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7</w:t>
      </w:r>
    </w:p>
    <w:p w14:paraId="169B7996" w14:textId="39038050" w:rsidR="001E3C0C" w:rsidRPr="002101ED" w:rsidRDefault="001E3C0C" w:rsidP="003B01C3">
      <w:pPr>
        <w:rPr>
          <w:rFonts w:ascii="Arial" w:hAnsi="Arial" w:cs="Arial"/>
          <w:b/>
          <w:sz w:val="24"/>
          <w:szCs w:val="24"/>
        </w:rPr>
      </w:pPr>
    </w:p>
    <w:p w14:paraId="565E4598" w14:textId="293123FA"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14:paraId="5D3E04E3" w14:textId="23DA424A" w:rsidR="00F61D67"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14:paraId="072DE362" w14:textId="16A63472" w:rsidR="006848EB" w:rsidRPr="002101ED" w:rsidRDefault="006848EB" w:rsidP="00F61D67">
      <w:pPr>
        <w:pStyle w:val="ListParagraph"/>
        <w:numPr>
          <w:ilvl w:val="0"/>
          <w:numId w:val="29"/>
        </w:numPr>
        <w:rPr>
          <w:rFonts w:ascii="Arial" w:hAnsi="Arial" w:cs="Arial"/>
          <w:sz w:val="24"/>
          <w:szCs w:val="24"/>
        </w:rPr>
      </w:pPr>
      <w:r>
        <w:rPr>
          <w:rFonts w:ascii="Arial" w:hAnsi="Arial" w:cs="Arial"/>
          <w:sz w:val="24"/>
          <w:szCs w:val="24"/>
        </w:rPr>
        <w:t>DEMONSTRATIONS</w:t>
      </w:r>
    </w:p>
    <w:p w14:paraId="350AA7E7" w14:textId="77777777" w:rsidR="00F61D67" w:rsidRPr="002101ED" w:rsidRDefault="00F61D67" w:rsidP="003B01C3">
      <w:pPr>
        <w:rPr>
          <w:rFonts w:ascii="Arial" w:hAnsi="Arial" w:cs="Arial"/>
          <w:b/>
          <w:sz w:val="24"/>
          <w:szCs w:val="24"/>
        </w:rPr>
      </w:pPr>
    </w:p>
    <w:p w14:paraId="5A465569" w14:textId="32C9F8C2"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r>
      <w:r w:rsidR="00676724">
        <w:rPr>
          <w:rFonts w:ascii="Arial" w:hAnsi="Arial" w:cs="Arial"/>
          <w:b/>
          <w:sz w:val="24"/>
          <w:szCs w:val="24"/>
        </w:rPr>
        <w:t xml:space="preserve">RESPONSE SUBMISSIONS </w:t>
      </w:r>
      <w:r w:rsidR="00676724">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8</w:t>
      </w:r>
    </w:p>
    <w:p w14:paraId="2E6BD8BF" w14:textId="64FD5B1A" w:rsidR="001E3C0C" w:rsidRPr="002101ED" w:rsidRDefault="001E3C0C" w:rsidP="003B01C3">
      <w:pPr>
        <w:rPr>
          <w:rFonts w:ascii="Arial" w:hAnsi="Arial" w:cs="Arial"/>
          <w:b/>
          <w:sz w:val="24"/>
          <w:szCs w:val="24"/>
        </w:rPr>
      </w:pPr>
    </w:p>
    <w:p w14:paraId="66BEE45C" w14:textId="45B37F5F"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9</w:t>
      </w:r>
    </w:p>
    <w:p w14:paraId="478129C6" w14:textId="1A215AF5" w:rsidR="001E3C0C" w:rsidRPr="002101ED" w:rsidRDefault="001E3C0C" w:rsidP="003B01C3">
      <w:pPr>
        <w:rPr>
          <w:rFonts w:ascii="Arial" w:hAnsi="Arial" w:cs="Arial"/>
          <w:b/>
          <w:sz w:val="24"/>
          <w:szCs w:val="24"/>
        </w:rPr>
      </w:pPr>
    </w:p>
    <w:p w14:paraId="0ED84548" w14:textId="584C68B2"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61D67" w:rsidRPr="002101ED">
        <w:rPr>
          <w:rFonts w:ascii="Arial" w:hAnsi="Arial" w:cs="Arial"/>
          <w:b/>
          <w:sz w:val="24"/>
          <w:szCs w:val="24"/>
        </w:rPr>
        <w:tab/>
      </w:r>
      <w:r w:rsidRPr="002101ED">
        <w:rPr>
          <w:rFonts w:ascii="Arial" w:hAnsi="Arial" w:cs="Arial"/>
          <w:b/>
          <w:sz w:val="24"/>
          <w:szCs w:val="24"/>
        </w:rPr>
        <w:t>10</w:t>
      </w:r>
    </w:p>
    <w:p w14:paraId="7E43E617" w14:textId="0298853D" w:rsidR="001E3C0C" w:rsidRPr="002101ED" w:rsidRDefault="001E3C0C" w:rsidP="003B01C3">
      <w:pPr>
        <w:rPr>
          <w:rFonts w:ascii="Arial" w:hAnsi="Arial" w:cs="Arial"/>
          <w:b/>
          <w:sz w:val="24"/>
          <w:szCs w:val="24"/>
        </w:rPr>
      </w:pPr>
    </w:p>
    <w:p w14:paraId="303C2CE8" w14:textId="16D2737B" w:rsidR="001E3C0C" w:rsidRPr="002101ED" w:rsidRDefault="001E3C0C" w:rsidP="003B01C3">
      <w:pPr>
        <w:rPr>
          <w:rFonts w:ascii="Arial" w:hAnsi="Arial" w:cs="Arial"/>
          <w:sz w:val="24"/>
          <w:szCs w:val="24"/>
        </w:rPr>
      </w:pPr>
      <w:r w:rsidRPr="002101ED">
        <w:rPr>
          <w:rFonts w:ascii="Arial" w:hAnsi="Arial" w:cs="Arial"/>
          <w:b/>
          <w:sz w:val="24"/>
          <w:szCs w:val="24"/>
        </w:rPr>
        <w:t xml:space="preserve">  </w:t>
      </w:r>
      <w:r w:rsidR="00FB3086" w:rsidRPr="002101ED">
        <w:rPr>
          <w:rFonts w:ascii="Arial" w:hAnsi="Arial" w:cs="Arial"/>
          <w:b/>
          <w:sz w:val="24"/>
          <w:szCs w:val="24"/>
        </w:rPr>
        <w:tab/>
      </w:r>
      <w:r w:rsidR="007B1368">
        <w:rPr>
          <w:rFonts w:ascii="Arial" w:hAnsi="Arial" w:cs="Arial"/>
          <w:b/>
          <w:sz w:val="24"/>
          <w:szCs w:val="24"/>
        </w:rPr>
        <w:t xml:space="preserve">APPENDIX A - </w:t>
      </w:r>
      <w:r w:rsidRPr="002101ED">
        <w:rPr>
          <w:rFonts w:ascii="Arial" w:hAnsi="Arial" w:cs="Arial"/>
          <w:sz w:val="24"/>
          <w:szCs w:val="24"/>
        </w:rPr>
        <w:t>RESPONSE COVER</w:t>
      </w:r>
      <w:r w:rsidR="00F61D67" w:rsidRPr="002101ED">
        <w:rPr>
          <w:rFonts w:ascii="Arial" w:hAnsi="Arial" w:cs="Arial"/>
          <w:sz w:val="24"/>
          <w:szCs w:val="24"/>
        </w:rPr>
        <w:t xml:space="preserve"> </w:t>
      </w:r>
      <w:r w:rsidRPr="002101ED">
        <w:rPr>
          <w:rFonts w:ascii="Arial" w:hAnsi="Arial" w:cs="Arial"/>
          <w:sz w:val="24"/>
          <w:szCs w:val="24"/>
        </w:rPr>
        <w:t>PAGE</w:t>
      </w:r>
    </w:p>
    <w:p w14:paraId="6B1E429D" w14:textId="783BD9CC" w:rsidR="007B1368" w:rsidRPr="007B1368" w:rsidRDefault="001E3C0C" w:rsidP="003B01C3">
      <w:pPr>
        <w:rPr>
          <w:rFonts w:ascii="Arial" w:hAnsi="Arial" w:cs="Arial"/>
          <w:b/>
          <w:bCs/>
          <w:sz w:val="24"/>
          <w:szCs w:val="24"/>
        </w:rPr>
      </w:pPr>
      <w:r w:rsidRPr="002101ED">
        <w:rPr>
          <w:rFonts w:ascii="Arial" w:hAnsi="Arial" w:cs="Arial"/>
          <w:sz w:val="24"/>
          <w:szCs w:val="24"/>
        </w:rPr>
        <w:t xml:space="preserve">  </w:t>
      </w:r>
      <w:r w:rsidR="00FB3086" w:rsidRPr="002101ED">
        <w:rPr>
          <w:rFonts w:ascii="Arial" w:hAnsi="Arial" w:cs="Arial"/>
          <w:sz w:val="24"/>
          <w:szCs w:val="24"/>
        </w:rPr>
        <w:tab/>
      </w:r>
      <w:r w:rsidR="007B1368" w:rsidRPr="007B1368">
        <w:rPr>
          <w:rFonts w:ascii="Arial" w:hAnsi="Arial" w:cs="Arial"/>
          <w:b/>
          <w:bCs/>
          <w:sz w:val="24"/>
          <w:szCs w:val="24"/>
        </w:rPr>
        <w:t xml:space="preserve">APPENDIX B </w:t>
      </w:r>
      <w:r w:rsidR="007B1368">
        <w:rPr>
          <w:rFonts w:ascii="Arial" w:hAnsi="Arial" w:cs="Arial"/>
          <w:b/>
          <w:bCs/>
          <w:sz w:val="24"/>
          <w:szCs w:val="24"/>
        </w:rPr>
        <w:t xml:space="preserve">- </w:t>
      </w:r>
      <w:r w:rsidR="007B1368" w:rsidRPr="007B1368">
        <w:rPr>
          <w:rFonts w:ascii="Arial" w:hAnsi="Arial" w:cs="Arial"/>
          <w:sz w:val="24"/>
          <w:szCs w:val="24"/>
        </w:rPr>
        <w:t>RESPONSE FORM</w:t>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1"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2" w:name="_Toc398203735"/>
      <w:bookmarkStart w:id="3" w:name="_Toc535996580"/>
      <w:bookmarkEnd w:id="1"/>
      <w:r w:rsidRPr="00D2410D">
        <w:rPr>
          <w:rStyle w:val="InitialStyle"/>
          <w:rFonts w:ascii="Arial" w:hAnsi="Arial" w:cs="Arial"/>
          <w:b/>
          <w:sz w:val="24"/>
          <w:szCs w:val="24"/>
        </w:rPr>
        <w:lastRenderedPageBreak/>
        <w:t>P</w:t>
      </w:r>
      <w:bookmarkEnd w:id="2"/>
      <w:r w:rsidRPr="00D2410D">
        <w:rPr>
          <w:rStyle w:val="InitialStyle"/>
          <w:rFonts w:ascii="Arial" w:hAnsi="Arial" w:cs="Arial"/>
          <w:b/>
          <w:sz w:val="24"/>
          <w:szCs w:val="24"/>
        </w:rPr>
        <w:t>UBLIC NOTICE</w:t>
      </w:r>
      <w:bookmarkEnd w:id="3"/>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237FFFD0"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of </w:t>
      </w:r>
      <w:r w:rsidR="00A569EC">
        <w:rPr>
          <w:rStyle w:val="InitialStyle"/>
          <w:rFonts w:ascii="Arial" w:hAnsi="Arial" w:cs="Arial"/>
          <w:b/>
          <w:bCs/>
        </w:rPr>
        <w:t>Secretary of State</w:t>
      </w:r>
    </w:p>
    <w:p w14:paraId="68453EB1" w14:textId="2B4AF30B"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Pr="00D2410D">
        <w:rPr>
          <w:rStyle w:val="InitialStyle"/>
          <w:rFonts w:ascii="Arial" w:hAnsi="Arial" w:cs="Arial"/>
          <w:b/>
          <w:bCs/>
          <w:color w:val="FF0000"/>
        </w:rPr>
        <w:t xml:space="preserve"> </w:t>
      </w:r>
      <w:r w:rsidR="00F520D9">
        <w:rPr>
          <w:rStyle w:val="InitialStyle"/>
          <w:rFonts w:ascii="Arial" w:hAnsi="Arial" w:cs="Arial"/>
          <w:b/>
          <w:bCs/>
        </w:rPr>
        <w:t>202106078</w:t>
      </w:r>
    </w:p>
    <w:p w14:paraId="4382E937" w14:textId="0742E1CC" w:rsidR="00BF3D98" w:rsidRPr="00F520D9" w:rsidRDefault="00A569EC" w:rsidP="00BF3D98">
      <w:pPr>
        <w:pStyle w:val="DefaultText"/>
        <w:widowControl/>
        <w:jc w:val="center"/>
        <w:rPr>
          <w:rStyle w:val="InitialStyle"/>
          <w:rFonts w:ascii="Arial" w:hAnsi="Arial" w:cs="Arial"/>
          <w:b/>
          <w:bCs/>
          <w:color w:val="FF0000"/>
          <w:u w:val="single"/>
        </w:rPr>
      </w:pPr>
      <w:r w:rsidRPr="00F520D9">
        <w:rPr>
          <w:rStyle w:val="InitialStyle"/>
          <w:rFonts w:ascii="Arial" w:hAnsi="Arial" w:cs="Arial"/>
          <w:b/>
          <w:bCs/>
          <w:color w:val="000000" w:themeColor="text1"/>
          <w:u w:val="single"/>
        </w:rPr>
        <w:t xml:space="preserve">Central Voter Registration </w:t>
      </w:r>
      <w:r w:rsidR="00FC0562" w:rsidRPr="00F520D9">
        <w:rPr>
          <w:rStyle w:val="InitialStyle"/>
          <w:rFonts w:ascii="Arial" w:hAnsi="Arial" w:cs="Arial"/>
          <w:b/>
          <w:bCs/>
          <w:color w:val="000000" w:themeColor="text1"/>
          <w:u w:val="single"/>
        </w:rPr>
        <w:t>a</w:t>
      </w:r>
      <w:r w:rsidRPr="00F520D9">
        <w:rPr>
          <w:rStyle w:val="InitialStyle"/>
          <w:rFonts w:ascii="Arial" w:hAnsi="Arial" w:cs="Arial"/>
          <w:b/>
          <w:bCs/>
          <w:color w:val="000000" w:themeColor="text1"/>
          <w:u w:val="single"/>
        </w:rPr>
        <w:t>nd Election Management System</w:t>
      </w:r>
    </w:p>
    <w:p w14:paraId="6F9AFD02" w14:textId="77777777" w:rsidR="004A5D0C" w:rsidRPr="00D2410D" w:rsidRDefault="004A5D0C" w:rsidP="003B01C3">
      <w:pPr>
        <w:pStyle w:val="DefaultText"/>
        <w:widowControl/>
        <w:jc w:val="center"/>
        <w:rPr>
          <w:rStyle w:val="InitialStyle"/>
          <w:rFonts w:ascii="Arial" w:hAnsi="Arial" w:cs="Arial"/>
          <w:b/>
          <w:bCs/>
        </w:rPr>
      </w:pPr>
    </w:p>
    <w:p w14:paraId="0C031AED" w14:textId="1ACB1197"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The State of Maine, Department of</w:t>
      </w:r>
      <w:r w:rsidR="00A569EC">
        <w:rPr>
          <w:rStyle w:val="InitialStyle"/>
          <w:rFonts w:ascii="Arial" w:hAnsi="Arial" w:cs="Arial"/>
          <w:bCs/>
        </w:rPr>
        <w:t xml:space="preserve"> the Secretary of State, </w:t>
      </w:r>
      <w:r w:rsidR="00D57A50">
        <w:rPr>
          <w:rStyle w:val="InitialStyle"/>
          <w:rFonts w:ascii="Arial" w:hAnsi="Arial" w:cs="Arial"/>
          <w:bCs/>
        </w:rPr>
        <w:t xml:space="preserve">Division </w:t>
      </w:r>
      <w:r w:rsidR="00A569EC">
        <w:rPr>
          <w:rStyle w:val="InitialStyle"/>
          <w:rFonts w:ascii="Arial" w:hAnsi="Arial" w:cs="Arial"/>
          <w:bCs/>
        </w:rPr>
        <w:t>of Elections</w:t>
      </w:r>
      <w:r w:rsidRPr="00D2410D">
        <w:rPr>
          <w:rStyle w:val="InitialStyle"/>
          <w:rFonts w:ascii="Arial" w:hAnsi="Arial" w:cs="Arial"/>
          <w:bCs/>
        </w:rPr>
        <w:t>, is seeking information regarding</w:t>
      </w:r>
      <w:r w:rsidR="00D23EAC">
        <w:rPr>
          <w:rStyle w:val="InitialStyle"/>
          <w:rFonts w:ascii="Arial" w:hAnsi="Arial" w:cs="Arial"/>
          <w:bCs/>
        </w:rPr>
        <w:t xml:space="preserve"> a </w:t>
      </w:r>
      <w:bookmarkStart w:id="4" w:name="_Hlk66263010"/>
      <w:r w:rsidR="0099256B">
        <w:rPr>
          <w:rStyle w:val="InitialStyle"/>
          <w:rFonts w:ascii="Arial" w:hAnsi="Arial" w:cs="Arial"/>
          <w:bCs/>
        </w:rPr>
        <w:t xml:space="preserve">modern robust </w:t>
      </w:r>
      <w:r w:rsidR="00D23EAC">
        <w:rPr>
          <w:rStyle w:val="InitialStyle"/>
          <w:rFonts w:ascii="Arial" w:hAnsi="Arial" w:cs="Arial"/>
          <w:bCs/>
        </w:rPr>
        <w:t xml:space="preserve">Central Voter Registration and Election Management System </w:t>
      </w:r>
      <w:bookmarkEnd w:id="4"/>
      <w:r w:rsidR="001A3500">
        <w:rPr>
          <w:rStyle w:val="InitialStyle"/>
          <w:rFonts w:ascii="Arial" w:hAnsi="Arial" w:cs="Arial"/>
          <w:bCs/>
        </w:rPr>
        <w:t xml:space="preserve">to replace Maine’s </w:t>
      </w:r>
      <w:r w:rsidR="00D007C8">
        <w:rPr>
          <w:rStyle w:val="InitialStyle"/>
          <w:rFonts w:ascii="Arial" w:hAnsi="Arial" w:cs="Arial"/>
          <w:bCs/>
        </w:rPr>
        <w:t>current system</w:t>
      </w:r>
      <w:r w:rsidR="00FC0562">
        <w:rPr>
          <w:rStyle w:val="InitialStyle"/>
          <w:rFonts w:ascii="Arial" w:hAnsi="Arial" w:cs="Arial"/>
          <w:bCs/>
        </w:rPr>
        <w:t>,</w:t>
      </w:r>
      <w:r w:rsidR="00D007C8">
        <w:rPr>
          <w:rStyle w:val="InitialStyle"/>
          <w:rFonts w:ascii="Arial" w:hAnsi="Arial" w:cs="Arial"/>
          <w:bCs/>
        </w:rPr>
        <w:t xml:space="preserve"> which supports</w:t>
      </w:r>
      <w:r w:rsidR="003177CE">
        <w:rPr>
          <w:rStyle w:val="InitialStyle"/>
          <w:rFonts w:ascii="Arial" w:hAnsi="Arial" w:cs="Arial"/>
          <w:bCs/>
        </w:rPr>
        <w:t xml:space="preserve"> the State and about 500 municipalities to administer voter registration and elections.</w:t>
      </w:r>
      <w:r w:rsidR="001A3500">
        <w:rPr>
          <w:rStyle w:val="InitialStyle"/>
          <w:rFonts w:ascii="Arial" w:hAnsi="Arial" w:cs="Arial"/>
          <w:bCs/>
        </w:rPr>
        <w:t xml:space="preserve"> </w:t>
      </w:r>
    </w:p>
    <w:p w14:paraId="6E2CABBE" w14:textId="77777777" w:rsidR="00BF3D98" w:rsidRPr="00D2410D" w:rsidRDefault="00BF3D98" w:rsidP="00BF3D98">
      <w:pPr>
        <w:pStyle w:val="DefaultText"/>
        <w:widowControl/>
        <w:rPr>
          <w:rStyle w:val="InitialStyle"/>
          <w:rFonts w:ascii="Arial" w:hAnsi="Arial" w:cs="Arial"/>
          <w:bCs/>
        </w:rPr>
      </w:pPr>
    </w:p>
    <w:p w14:paraId="42C59A53" w14:textId="623A1B4A" w:rsidR="00BF3D98" w:rsidRPr="00D2410D" w:rsidRDefault="00BF3D98" w:rsidP="00BF3D98">
      <w:pPr>
        <w:pStyle w:val="DefaultText"/>
        <w:widowControl/>
        <w:rPr>
          <w:rFonts w:ascii="Arial" w:hAnsi="Arial" w:cs="Arial"/>
        </w:rPr>
      </w:pPr>
      <w:r w:rsidRPr="00D2410D">
        <w:rPr>
          <w:rStyle w:val="InitialStyle"/>
          <w:rFonts w:ascii="Arial" w:hAnsi="Arial" w:cs="Arial"/>
          <w:bCs/>
        </w:rPr>
        <w:t>A copy of the RFI</w:t>
      </w:r>
      <w:r w:rsidR="0058742E">
        <w:rPr>
          <w:rStyle w:val="InitialStyle"/>
          <w:rFonts w:ascii="Arial" w:hAnsi="Arial" w:cs="Arial"/>
          <w:bCs/>
        </w:rPr>
        <w:t xml:space="preserve"> </w:t>
      </w:r>
      <w:r w:rsidRPr="00D2410D">
        <w:rPr>
          <w:rStyle w:val="InitialStyle"/>
          <w:rFonts w:ascii="Arial" w:hAnsi="Arial" w:cs="Arial"/>
          <w:bCs/>
        </w:rPr>
        <w:t xml:space="preserve">can be obtained at the following website: </w:t>
      </w:r>
      <w:hyperlink r:id="rId10" w:history="1">
        <w:r w:rsidR="00F520D9" w:rsidRPr="005C43C6">
          <w:rPr>
            <w:rStyle w:val="Hyperlink"/>
            <w:rFonts w:ascii="Arial" w:hAnsi="Arial" w:cs="Arial"/>
          </w:rPr>
          <w:t>http://www.maine.gov/dafs/bbm/procurementservices/vendors/rfis</w:t>
        </w:r>
      </w:hyperlink>
      <w:r w:rsidR="00F520D9">
        <w:rPr>
          <w:rStyle w:val="Hyperlink"/>
          <w:rFonts w:ascii="Arial" w:hAnsi="Arial" w:cs="Arial"/>
        </w:rPr>
        <w:t xml:space="preserve"> </w:t>
      </w:r>
    </w:p>
    <w:p w14:paraId="7D63B44C" w14:textId="77777777" w:rsidR="00BF3D98" w:rsidRPr="00D2410D" w:rsidRDefault="00BF3D98" w:rsidP="00BF3D98">
      <w:pPr>
        <w:pStyle w:val="DefaultText"/>
        <w:widowControl/>
        <w:rPr>
          <w:rStyle w:val="InitialStyle"/>
          <w:rFonts w:ascii="Arial" w:hAnsi="Arial" w:cs="Arial"/>
          <w:bCs/>
          <w:color w:val="FF0000"/>
        </w:rPr>
      </w:pPr>
    </w:p>
    <w:p w14:paraId="7508CA95" w14:textId="6DBCDCEE" w:rsidR="00BF3D98"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hyperlink r:id="rId11" w:history="1">
        <w:r w:rsidR="00C34591" w:rsidRPr="00AF0876">
          <w:rPr>
            <w:rStyle w:val="Hyperlink"/>
            <w:rFonts w:ascii="Arial" w:hAnsi="Arial" w:cs="Arial"/>
            <w:bCs/>
          </w:rPr>
          <w:t>emily.cook@maine.gov</w:t>
        </w:r>
      </w:hyperlink>
      <w:r w:rsidR="00C34591">
        <w:rPr>
          <w:rStyle w:val="InitialStyle"/>
          <w:rFonts w:ascii="Arial" w:hAnsi="Arial" w:cs="Arial"/>
          <w:bCs/>
          <w:color w:val="FF0000"/>
        </w:rPr>
        <w:t xml:space="preserve"> </w:t>
      </w:r>
      <w:r w:rsidRPr="00D2410D">
        <w:rPr>
          <w:rStyle w:val="InitialStyle"/>
          <w:rFonts w:ascii="Arial" w:hAnsi="Arial" w:cs="Arial"/>
          <w:bCs/>
        </w:rPr>
        <w:t xml:space="preserve">and be submitted by 5:00 pm, local time, </w:t>
      </w:r>
      <w:r w:rsidRPr="00D05ABF">
        <w:rPr>
          <w:rStyle w:val="InitialStyle"/>
          <w:rFonts w:ascii="Arial" w:hAnsi="Arial" w:cs="Arial"/>
          <w:bCs/>
        </w:rPr>
        <w:t>on</w:t>
      </w:r>
      <w:r w:rsidR="00C34591" w:rsidRPr="00D05ABF">
        <w:rPr>
          <w:rStyle w:val="InitialStyle"/>
          <w:rFonts w:ascii="Arial" w:hAnsi="Arial" w:cs="Arial"/>
          <w:bCs/>
        </w:rPr>
        <w:t xml:space="preserve"> </w:t>
      </w:r>
      <w:r w:rsidR="00D05ABF" w:rsidRPr="0058742E">
        <w:rPr>
          <w:rStyle w:val="InitialStyle"/>
          <w:rFonts w:ascii="Arial" w:hAnsi="Arial" w:cs="Arial"/>
          <w:bCs/>
        </w:rPr>
        <w:t>July 2, 2021.</w:t>
      </w:r>
    </w:p>
    <w:p w14:paraId="34246BDE" w14:textId="744B0188" w:rsidR="006848EB" w:rsidRDefault="006848EB" w:rsidP="00BF3D98">
      <w:pPr>
        <w:pStyle w:val="DefaultText"/>
        <w:widowControl/>
        <w:rPr>
          <w:rStyle w:val="InitialStyle"/>
          <w:rFonts w:ascii="Arial" w:hAnsi="Arial" w:cs="Arial"/>
          <w:bCs/>
        </w:rPr>
      </w:pPr>
    </w:p>
    <w:p w14:paraId="7C86AF18" w14:textId="40487D94" w:rsidR="006848EB" w:rsidRPr="00D2410D" w:rsidRDefault="006848EB" w:rsidP="00BF3D98">
      <w:pPr>
        <w:pStyle w:val="DefaultText"/>
        <w:widowControl/>
        <w:rPr>
          <w:rStyle w:val="InitialStyle"/>
          <w:rFonts w:ascii="Arial" w:hAnsi="Arial" w:cs="Arial"/>
          <w:bCs/>
        </w:rPr>
      </w:pPr>
      <w:r>
        <w:rPr>
          <w:rStyle w:val="InitialStyle"/>
          <w:rFonts w:ascii="Arial" w:hAnsi="Arial" w:cs="Arial"/>
          <w:bCs/>
        </w:rPr>
        <w:t xml:space="preserve">Demonstrations will be </w:t>
      </w:r>
      <w:r w:rsidRPr="00D05ABF">
        <w:rPr>
          <w:rStyle w:val="InitialStyle"/>
          <w:rFonts w:ascii="Arial" w:hAnsi="Arial" w:cs="Arial"/>
          <w:bCs/>
        </w:rPr>
        <w:t xml:space="preserve">scheduled </w:t>
      </w:r>
      <w:r w:rsidR="005860F5" w:rsidRPr="00D05ABF">
        <w:rPr>
          <w:rStyle w:val="InitialStyle"/>
          <w:rFonts w:ascii="Arial" w:hAnsi="Arial" w:cs="Arial"/>
          <w:bCs/>
        </w:rPr>
        <w:t>on</w:t>
      </w:r>
      <w:r w:rsidRPr="00D05ABF">
        <w:rPr>
          <w:rStyle w:val="InitialStyle"/>
          <w:rFonts w:ascii="Arial" w:hAnsi="Arial" w:cs="Arial"/>
          <w:bCs/>
        </w:rPr>
        <w:t xml:space="preserve"> </w:t>
      </w:r>
      <w:r w:rsidR="00D05ABF" w:rsidRPr="0058742E">
        <w:rPr>
          <w:rStyle w:val="InitialStyle"/>
          <w:rFonts w:ascii="Arial" w:hAnsi="Arial" w:cs="Arial"/>
          <w:bCs/>
        </w:rPr>
        <w:t>July 19 and 20, 2021</w:t>
      </w:r>
      <w:r w:rsidRPr="00D05ABF">
        <w:rPr>
          <w:rStyle w:val="InitialStyle"/>
          <w:rFonts w:ascii="Arial" w:hAnsi="Arial" w:cs="Arial"/>
          <w:bCs/>
        </w:rPr>
        <w:t xml:space="preserve"> </w:t>
      </w:r>
      <w:r w:rsidR="003947A5" w:rsidRPr="00D05ABF">
        <w:rPr>
          <w:rStyle w:val="InitialStyle"/>
          <w:rFonts w:ascii="Arial" w:hAnsi="Arial" w:cs="Arial"/>
          <w:bCs/>
        </w:rPr>
        <w:t xml:space="preserve">by </w:t>
      </w:r>
      <w:r w:rsidR="003947A5">
        <w:rPr>
          <w:rStyle w:val="InitialStyle"/>
          <w:rFonts w:ascii="Arial" w:hAnsi="Arial" w:cs="Arial"/>
          <w:bCs/>
        </w:rPr>
        <w:t xml:space="preserve">the RFI </w:t>
      </w:r>
      <w:r w:rsidR="00F304B3">
        <w:rPr>
          <w:rStyle w:val="InitialStyle"/>
          <w:rFonts w:ascii="Arial" w:hAnsi="Arial" w:cs="Arial"/>
          <w:bCs/>
        </w:rPr>
        <w:t>C</w:t>
      </w:r>
      <w:r w:rsidR="003947A5">
        <w:rPr>
          <w:rStyle w:val="InitialStyle"/>
          <w:rFonts w:ascii="Arial" w:hAnsi="Arial" w:cs="Arial"/>
          <w:bCs/>
        </w:rPr>
        <w:t>oordinator</w:t>
      </w:r>
      <w:r>
        <w:rPr>
          <w:rStyle w:val="InitialStyle"/>
          <w:rFonts w:ascii="Arial" w:hAnsi="Arial" w:cs="Arial"/>
          <w:bCs/>
        </w:rPr>
        <w:t xml:space="preserve">. </w:t>
      </w: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731FB4">
        <w:trPr>
          <w:trHeight w:val="359"/>
        </w:trPr>
        <w:tc>
          <w:tcPr>
            <w:tcW w:w="2605" w:type="dxa"/>
            <w:shd w:val="clear" w:color="auto" w:fill="EAF1DD" w:themeFill="accent3" w:themeFillTint="33"/>
          </w:tcPr>
          <w:p w14:paraId="49462B76" w14:textId="77777777" w:rsidR="00E61567" w:rsidRPr="00E61567" w:rsidRDefault="00E61567" w:rsidP="000D18BA">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0D18BA">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E61567" w:rsidRPr="003E304C" w14:paraId="21CF1294" w14:textId="77777777" w:rsidTr="00E61567">
        <w:tc>
          <w:tcPr>
            <w:tcW w:w="2605" w:type="dxa"/>
            <w:shd w:val="clear" w:color="auto" w:fill="auto"/>
            <w:vAlign w:val="center"/>
          </w:tcPr>
          <w:p w14:paraId="2F9098A9" w14:textId="6E5BC91B"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E61567">
        <w:tc>
          <w:tcPr>
            <w:tcW w:w="2605" w:type="dxa"/>
            <w:shd w:val="clear" w:color="auto" w:fill="auto"/>
            <w:vAlign w:val="center"/>
          </w:tcPr>
          <w:p w14:paraId="20086C4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E61567">
        <w:tc>
          <w:tcPr>
            <w:tcW w:w="2605" w:type="dxa"/>
            <w:shd w:val="clear" w:color="auto" w:fill="auto"/>
            <w:vAlign w:val="center"/>
          </w:tcPr>
          <w:p w14:paraId="046626B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5DE8756D"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State of Maine</w:t>
            </w:r>
          </w:p>
        </w:tc>
      </w:tr>
      <w:tr w:rsidR="00E61567" w:rsidRPr="003E304C" w14:paraId="4EC2EE4D" w14:textId="77777777" w:rsidTr="00E61567">
        <w:tc>
          <w:tcPr>
            <w:tcW w:w="2605" w:type="dxa"/>
            <w:shd w:val="clear" w:color="auto" w:fill="auto"/>
            <w:vAlign w:val="center"/>
          </w:tcPr>
          <w:p w14:paraId="22F215FC" w14:textId="7B6E8560" w:rsidR="00E61567" w:rsidRPr="00E61567" w:rsidRDefault="003D26E7" w:rsidP="00E61567">
            <w:pPr>
              <w:pStyle w:val="DefaultText"/>
              <w:widowControl/>
              <w:rPr>
                <w:rStyle w:val="InitialStyle"/>
                <w:rFonts w:ascii="Arial" w:hAnsi="Arial" w:cs="Arial"/>
                <w:b/>
                <w:bCs/>
              </w:rPr>
            </w:pPr>
            <w:r>
              <w:rPr>
                <w:rStyle w:val="InitialStyle"/>
                <w:rFonts w:ascii="Arial" w:hAnsi="Arial" w:cs="Arial"/>
                <w:b/>
                <w:bCs/>
              </w:rPr>
              <w:t>Division</w:t>
            </w:r>
          </w:p>
        </w:tc>
        <w:tc>
          <w:tcPr>
            <w:tcW w:w="7542" w:type="dxa"/>
            <w:shd w:val="clear" w:color="auto" w:fill="auto"/>
            <w:vAlign w:val="center"/>
          </w:tcPr>
          <w:p w14:paraId="3C4218EC" w14:textId="3F592FB5" w:rsidR="00E61567" w:rsidRPr="00E61567" w:rsidRDefault="00E61567" w:rsidP="00E61567">
            <w:pPr>
              <w:pStyle w:val="DefaultText"/>
              <w:widowControl/>
              <w:rPr>
                <w:rStyle w:val="InitialStyle"/>
                <w:rFonts w:ascii="Arial" w:hAnsi="Arial" w:cs="Arial"/>
                <w:bCs/>
              </w:rPr>
            </w:pPr>
            <w:r w:rsidRPr="00E61567">
              <w:rPr>
                <w:rFonts w:ascii="Arial" w:hAnsi="Arial" w:cs="Arial"/>
                <w:bCs/>
              </w:rPr>
              <w:t xml:space="preserve">Department </w:t>
            </w:r>
            <w:r w:rsidR="003D26E7">
              <w:rPr>
                <w:rFonts w:ascii="Arial" w:hAnsi="Arial" w:cs="Arial"/>
                <w:bCs/>
              </w:rPr>
              <w:t>of the Secretary of State, Division of Elections</w:t>
            </w:r>
          </w:p>
        </w:tc>
      </w:tr>
      <w:tr w:rsidR="00675257" w:rsidRPr="003E304C" w14:paraId="4D3E6E06" w14:textId="77777777" w:rsidTr="00E61567">
        <w:tc>
          <w:tcPr>
            <w:tcW w:w="2605" w:type="dxa"/>
            <w:shd w:val="clear" w:color="auto" w:fill="auto"/>
            <w:vAlign w:val="center"/>
          </w:tcPr>
          <w:p w14:paraId="273CCE46" w14:textId="7B04DF6D" w:rsidR="00675257" w:rsidRPr="00E61567" w:rsidRDefault="00675257" w:rsidP="00675257">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62C22626" w14:textId="5B881535" w:rsidR="00675257" w:rsidRPr="00E61567" w:rsidRDefault="00675257" w:rsidP="00675257">
            <w:pPr>
              <w:pStyle w:val="DefaultText"/>
              <w:widowControl/>
              <w:rPr>
                <w:rStyle w:val="InitialStyle"/>
                <w:rFonts w:ascii="Arial" w:hAnsi="Arial" w:cs="Arial"/>
                <w:bCs/>
              </w:rPr>
            </w:pPr>
            <w:r w:rsidRPr="00E61567">
              <w:rPr>
                <w:rFonts w:ascii="Arial" w:hAnsi="Arial" w:cs="Arial"/>
                <w:bCs/>
              </w:rPr>
              <w:t>Maine Freedom of Access Act</w:t>
            </w:r>
          </w:p>
        </w:tc>
      </w:tr>
      <w:tr w:rsidR="00E61567" w:rsidRPr="003E304C" w14:paraId="2E821B0D" w14:textId="77777777" w:rsidTr="00E61567">
        <w:tc>
          <w:tcPr>
            <w:tcW w:w="2605" w:type="dxa"/>
            <w:shd w:val="clear" w:color="auto" w:fill="auto"/>
            <w:vAlign w:val="center"/>
          </w:tcPr>
          <w:p w14:paraId="6F0FBD6F" w14:textId="3DAA1A79"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49E342AF" w14:textId="5E82925A" w:rsidR="00E61567" w:rsidRPr="00E61567" w:rsidRDefault="00E61567" w:rsidP="00E61567">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r w:rsidR="00675257" w:rsidRPr="003E304C" w14:paraId="62D85615" w14:textId="77777777" w:rsidTr="00E61567">
        <w:tc>
          <w:tcPr>
            <w:tcW w:w="2605" w:type="dxa"/>
            <w:shd w:val="clear" w:color="auto" w:fill="auto"/>
            <w:vAlign w:val="center"/>
          </w:tcPr>
          <w:p w14:paraId="298C017E" w14:textId="6BE4DA1F" w:rsidR="00675257" w:rsidRPr="00E61567" w:rsidRDefault="00675257" w:rsidP="00675257">
            <w:pPr>
              <w:pStyle w:val="DefaultText"/>
              <w:widowControl/>
              <w:rPr>
                <w:rStyle w:val="InitialStyle"/>
                <w:rFonts w:ascii="Arial" w:hAnsi="Arial" w:cs="Arial"/>
                <w:b/>
                <w:bCs/>
              </w:rPr>
            </w:pPr>
            <w:r>
              <w:rPr>
                <w:rStyle w:val="InitialStyle"/>
                <w:rFonts w:ascii="Arial" w:hAnsi="Arial" w:cs="Arial"/>
                <w:b/>
                <w:bCs/>
              </w:rPr>
              <w:t>CVR</w:t>
            </w:r>
          </w:p>
        </w:tc>
        <w:tc>
          <w:tcPr>
            <w:tcW w:w="7542" w:type="dxa"/>
            <w:shd w:val="clear" w:color="auto" w:fill="auto"/>
            <w:vAlign w:val="center"/>
          </w:tcPr>
          <w:p w14:paraId="7B2202F4" w14:textId="3D9CCB48" w:rsidR="00675257" w:rsidRPr="00E61567" w:rsidRDefault="00675257" w:rsidP="00675257">
            <w:pPr>
              <w:pStyle w:val="DefaultText"/>
              <w:widowControl/>
              <w:rPr>
                <w:rFonts w:ascii="Arial" w:hAnsi="Arial" w:cs="Arial"/>
                <w:bCs/>
              </w:rPr>
            </w:pPr>
            <w:r>
              <w:rPr>
                <w:rFonts w:ascii="Arial" w:hAnsi="Arial" w:cs="Arial"/>
                <w:bCs/>
              </w:rPr>
              <w:t>Central Voter Registration</w:t>
            </w:r>
          </w:p>
        </w:tc>
      </w:tr>
      <w:tr w:rsidR="00675257" w:rsidRPr="003E304C" w14:paraId="52F65BAA" w14:textId="77777777" w:rsidTr="00E61567">
        <w:tc>
          <w:tcPr>
            <w:tcW w:w="2605" w:type="dxa"/>
            <w:shd w:val="clear" w:color="auto" w:fill="auto"/>
            <w:vAlign w:val="center"/>
          </w:tcPr>
          <w:p w14:paraId="464AB531" w14:textId="0BFC39A6" w:rsidR="00675257" w:rsidRDefault="00675257" w:rsidP="00675257">
            <w:pPr>
              <w:pStyle w:val="DefaultText"/>
              <w:widowControl/>
              <w:rPr>
                <w:rStyle w:val="InitialStyle"/>
                <w:rFonts w:ascii="Arial" w:hAnsi="Arial" w:cs="Arial"/>
                <w:b/>
                <w:bCs/>
              </w:rPr>
            </w:pPr>
            <w:r>
              <w:rPr>
                <w:rStyle w:val="InitialStyle"/>
                <w:rFonts w:ascii="Arial" w:hAnsi="Arial" w:cs="Arial"/>
                <w:b/>
                <w:bCs/>
              </w:rPr>
              <w:t>HAVA</w:t>
            </w:r>
          </w:p>
        </w:tc>
        <w:tc>
          <w:tcPr>
            <w:tcW w:w="7542" w:type="dxa"/>
            <w:shd w:val="clear" w:color="auto" w:fill="auto"/>
            <w:vAlign w:val="center"/>
          </w:tcPr>
          <w:p w14:paraId="3B15EB73" w14:textId="30B87E3A" w:rsidR="00675257" w:rsidRDefault="00675257" w:rsidP="00675257">
            <w:pPr>
              <w:pStyle w:val="DefaultText"/>
              <w:widowControl/>
              <w:rPr>
                <w:rFonts w:ascii="Arial" w:hAnsi="Arial" w:cs="Arial"/>
                <w:bCs/>
              </w:rPr>
            </w:pPr>
            <w:r>
              <w:rPr>
                <w:rFonts w:ascii="Arial" w:hAnsi="Arial" w:cs="Arial"/>
                <w:bCs/>
              </w:rPr>
              <w:t>Help America Vote Act</w:t>
            </w:r>
          </w:p>
        </w:tc>
      </w:tr>
      <w:tr w:rsidR="00675257" w:rsidRPr="003E304C" w14:paraId="1D19D05D" w14:textId="77777777" w:rsidTr="00E61567">
        <w:tc>
          <w:tcPr>
            <w:tcW w:w="2605" w:type="dxa"/>
            <w:shd w:val="clear" w:color="auto" w:fill="auto"/>
            <w:vAlign w:val="center"/>
          </w:tcPr>
          <w:p w14:paraId="086DAA80" w14:textId="1BA214DB" w:rsidR="00675257" w:rsidRDefault="00675257" w:rsidP="00675257">
            <w:pPr>
              <w:pStyle w:val="DefaultText"/>
              <w:widowControl/>
              <w:rPr>
                <w:rStyle w:val="InitialStyle"/>
                <w:rFonts w:ascii="Arial" w:hAnsi="Arial" w:cs="Arial"/>
                <w:b/>
                <w:bCs/>
              </w:rPr>
            </w:pPr>
            <w:r>
              <w:rPr>
                <w:rStyle w:val="InitialStyle"/>
                <w:rFonts w:ascii="Arial" w:hAnsi="Arial" w:cs="Arial"/>
                <w:b/>
                <w:bCs/>
              </w:rPr>
              <w:t>GUI</w:t>
            </w:r>
          </w:p>
        </w:tc>
        <w:tc>
          <w:tcPr>
            <w:tcW w:w="7542" w:type="dxa"/>
            <w:shd w:val="clear" w:color="auto" w:fill="auto"/>
            <w:vAlign w:val="center"/>
          </w:tcPr>
          <w:p w14:paraId="7232ACBD" w14:textId="44B5262B" w:rsidR="00675257" w:rsidRDefault="00675257" w:rsidP="00675257">
            <w:pPr>
              <w:pStyle w:val="DefaultText"/>
              <w:widowControl/>
              <w:rPr>
                <w:rFonts w:ascii="Arial" w:hAnsi="Arial" w:cs="Arial"/>
                <w:bCs/>
              </w:rPr>
            </w:pPr>
            <w:r>
              <w:rPr>
                <w:rFonts w:ascii="Arial" w:hAnsi="Arial" w:cs="Arial"/>
                <w:bCs/>
              </w:rPr>
              <w:t>Graphical User Interface</w:t>
            </w:r>
          </w:p>
        </w:tc>
      </w:tr>
      <w:tr w:rsidR="00675257" w:rsidRPr="003E304C" w14:paraId="497E6A3C" w14:textId="77777777" w:rsidTr="00E61567">
        <w:tc>
          <w:tcPr>
            <w:tcW w:w="2605" w:type="dxa"/>
            <w:shd w:val="clear" w:color="auto" w:fill="auto"/>
            <w:vAlign w:val="center"/>
          </w:tcPr>
          <w:p w14:paraId="3F4DDEFA" w14:textId="544C0119" w:rsidR="00675257" w:rsidDel="00675257" w:rsidRDefault="00675257" w:rsidP="00675257">
            <w:pPr>
              <w:pStyle w:val="DefaultText"/>
              <w:widowControl/>
              <w:rPr>
                <w:rStyle w:val="InitialStyle"/>
                <w:rFonts w:ascii="Arial" w:hAnsi="Arial" w:cs="Arial"/>
                <w:b/>
                <w:bCs/>
              </w:rPr>
            </w:pPr>
            <w:r>
              <w:rPr>
                <w:rStyle w:val="InitialStyle"/>
                <w:rFonts w:ascii="Arial" w:hAnsi="Arial" w:cs="Arial"/>
                <w:b/>
                <w:bCs/>
              </w:rPr>
              <w:t>ADA</w:t>
            </w:r>
          </w:p>
        </w:tc>
        <w:tc>
          <w:tcPr>
            <w:tcW w:w="7542" w:type="dxa"/>
            <w:shd w:val="clear" w:color="auto" w:fill="auto"/>
            <w:vAlign w:val="center"/>
          </w:tcPr>
          <w:p w14:paraId="2970050C" w14:textId="7333E4C4" w:rsidR="00675257" w:rsidRDefault="000E45C0" w:rsidP="00675257">
            <w:pPr>
              <w:pStyle w:val="DefaultText"/>
              <w:widowControl/>
              <w:rPr>
                <w:rFonts w:ascii="Arial" w:hAnsi="Arial" w:cs="Arial"/>
                <w:bCs/>
              </w:rPr>
            </w:pPr>
            <w:r>
              <w:rPr>
                <w:rFonts w:ascii="Arial" w:hAnsi="Arial" w:cs="Arial"/>
                <w:bCs/>
              </w:rPr>
              <w:t xml:space="preserve">The </w:t>
            </w:r>
            <w:r w:rsidR="00675257">
              <w:rPr>
                <w:rFonts w:ascii="Arial" w:hAnsi="Arial" w:cs="Arial"/>
                <w:bCs/>
              </w:rPr>
              <w:t>American</w:t>
            </w:r>
            <w:r>
              <w:rPr>
                <w:rFonts w:ascii="Arial" w:hAnsi="Arial" w:cs="Arial"/>
                <w:bCs/>
              </w:rPr>
              <w:t>s</w:t>
            </w:r>
            <w:r w:rsidR="00675257">
              <w:rPr>
                <w:rFonts w:ascii="Arial" w:hAnsi="Arial" w:cs="Arial"/>
                <w:bCs/>
              </w:rPr>
              <w:t xml:space="preserve"> </w:t>
            </w:r>
            <w:r>
              <w:rPr>
                <w:rFonts w:ascii="Arial" w:hAnsi="Arial" w:cs="Arial"/>
                <w:bCs/>
              </w:rPr>
              <w:t xml:space="preserve">with </w:t>
            </w:r>
            <w:r w:rsidR="00675257">
              <w:rPr>
                <w:rFonts w:ascii="Arial" w:hAnsi="Arial" w:cs="Arial"/>
                <w:bCs/>
              </w:rPr>
              <w:t>Disabilities Act</w:t>
            </w:r>
          </w:p>
        </w:tc>
      </w:tr>
      <w:tr w:rsidR="00675257" w:rsidRPr="003E304C" w14:paraId="2AE34A79" w14:textId="77777777" w:rsidTr="00E61567">
        <w:tc>
          <w:tcPr>
            <w:tcW w:w="2605" w:type="dxa"/>
            <w:shd w:val="clear" w:color="auto" w:fill="auto"/>
            <w:vAlign w:val="center"/>
          </w:tcPr>
          <w:p w14:paraId="1F757AC3" w14:textId="1EC4B277" w:rsidR="00675257" w:rsidRDefault="00675257" w:rsidP="00675257">
            <w:pPr>
              <w:pStyle w:val="DefaultText"/>
              <w:widowControl/>
              <w:rPr>
                <w:rStyle w:val="InitialStyle"/>
                <w:rFonts w:ascii="Arial" w:hAnsi="Arial" w:cs="Arial"/>
                <w:b/>
                <w:bCs/>
              </w:rPr>
            </w:pPr>
            <w:r>
              <w:rPr>
                <w:rStyle w:val="InitialStyle"/>
                <w:rFonts w:ascii="Arial" w:hAnsi="Arial" w:cs="Arial"/>
                <w:b/>
                <w:bCs/>
              </w:rPr>
              <w:t>UOCAVA</w:t>
            </w:r>
          </w:p>
        </w:tc>
        <w:tc>
          <w:tcPr>
            <w:tcW w:w="7542" w:type="dxa"/>
            <w:shd w:val="clear" w:color="auto" w:fill="auto"/>
            <w:vAlign w:val="center"/>
          </w:tcPr>
          <w:p w14:paraId="78F35A7C" w14:textId="67A88884" w:rsidR="00675257" w:rsidRDefault="00675257" w:rsidP="00675257">
            <w:pPr>
              <w:pStyle w:val="DefaultText"/>
              <w:widowControl/>
              <w:rPr>
                <w:rFonts w:ascii="Arial" w:hAnsi="Arial" w:cs="Arial"/>
                <w:bCs/>
              </w:rPr>
            </w:pPr>
            <w:r>
              <w:rPr>
                <w:rFonts w:ascii="Arial" w:hAnsi="Arial" w:cs="Arial"/>
                <w:bCs/>
              </w:rPr>
              <w:t>Uniformed Service and Overseas Voters</w:t>
            </w:r>
          </w:p>
        </w:tc>
      </w:tr>
      <w:tr w:rsidR="00675257" w:rsidRPr="003E304C" w14:paraId="1A1CC814" w14:textId="77777777" w:rsidTr="00E61567">
        <w:tc>
          <w:tcPr>
            <w:tcW w:w="2605" w:type="dxa"/>
            <w:shd w:val="clear" w:color="auto" w:fill="auto"/>
            <w:vAlign w:val="center"/>
          </w:tcPr>
          <w:p w14:paraId="309D7D89" w14:textId="478A1EFF" w:rsidR="00675257" w:rsidRDefault="00675257" w:rsidP="00675257">
            <w:pPr>
              <w:pStyle w:val="DefaultText"/>
              <w:widowControl/>
              <w:rPr>
                <w:rStyle w:val="InitialStyle"/>
                <w:rFonts w:ascii="Arial" w:hAnsi="Arial" w:cs="Arial"/>
                <w:b/>
                <w:bCs/>
              </w:rPr>
            </w:pPr>
            <w:r>
              <w:rPr>
                <w:rStyle w:val="InitialStyle"/>
                <w:rFonts w:ascii="Arial" w:hAnsi="Arial" w:cs="Arial"/>
                <w:b/>
                <w:bCs/>
              </w:rPr>
              <w:t>ETL</w:t>
            </w:r>
          </w:p>
        </w:tc>
        <w:tc>
          <w:tcPr>
            <w:tcW w:w="7542" w:type="dxa"/>
            <w:shd w:val="clear" w:color="auto" w:fill="auto"/>
            <w:vAlign w:val="center"/>
          </w:tcPr>
          <w:p w14:paraId="24E5ACA4" w14:textId="17BD2B52" w:rsidR="00675257" w:rsidRDefault="005F7889" w:rsidP="00675257">
            <w:pPr>
              <w:pStyle w:val="DefaultText"/>
              <w:widowControl/>
              <w:rPr>
                <w:rFonts w:ascii="Arial" w:hAnsi="Arial" w:cs="Arial"/>
                <w:bCs/>
              </w:rPr>
            </w:pPr>
            <w:r>
              <w:rPr>
                <w:rFonts w:ascii="Arial" w:hAnsi="Arial" w:cs="Arial"/>
                <w:bCs/>
              </w:rPr>
              <w:t>Extraction, Transformation, Loading</w:t>
            </w:r>
            <w:r w:rsidR="009D182F">
              <w:rPr>
                <w:rFonts w:ascii="Arial" w:hAnsi="Arial" w:cs="Arial"/>
                <w:bCs/>
              </w:rPr>
              <w:t xml:space="preserve"> of data</w:t>
            </w:r>
          </w:p>
        </w:tc>
      </w:tr>
      <w:tr w:rsidR="009D182F" w:rsidRPr="003E304C" w14:paraId="01ECB60A" w14:textId="77777777" w:rsidTr="00E61567">
        <w:tc>
          <w:tcPr>
            <w:tcW w:w="2605" w:type="dxa"/>
            <w:shd w:val="clear" w:color="auto" w:fill="auto"/>
            <w:vAlign w:val="center"/>
          </w:tcPr>
          <w:p w14:paraId="2B86E093" w14:textId="1177FDF2" w:rsidR="009D182F" w:rsidDel="00675257" w:rsidRDefault="009D182F" w:rsidP="00675257">
            <w:pPr>
              <w:pStyle w:val="DefaultText"/>
              <w:widowControl/>
              <w:rPr>
                <w:rStyle w:val="InitialStyle"/>
                <w:rFonts w:ascii="Arial" w:hAnsi="Arial" w:cs="Arial"/>
                <w:b/>
                <w:bCs/>
              </w:rPr>
            </w:pPr>
            <w:r>
              <w:rPr>
                <w:rStyle w:val="InitialStyle"/>
                <w:rFonts w:ascii="Arial" w:hAnsi="Arial" w:cs="Arial"/>
                <w:b/>
                <w:bCs/>
              </w:rPr>
              <w:t>AVR</w:t>
            </w:r>
          </w:p>
        </w:tc>
        <w:tc>
          <w:tcPr>
            <w:tcW w:w="7542" w:type="dxa"/>
            <w:shd w:val="clear" w:color="auto" w:fill="auto"/>
            <w:vAlign w:val="center"/>
          </w:tcPr>
          <w:p w14:paraId="70623088" w14:textId="57B72387" w:rsidR="009D182F" w:rsidDel="005F7889" w:rsidRDefault="009D182F" w:rsidP="00675257">
            <w:pPr>
              <w:pStyle w:val="DefaultText"/>
              <w:widowControl/>
              <w:rPr>
                <w:rFonts w:ascii="Arial" w:hAnsi="Arial" w:cs="Arial"/>
                <w:bCs/>
              </w:rPr>
            </w:pPr>
            <w:r>
              <w:rPr>
                <w:rFonts w:ascii="Arial" w:hAnsi="Arial" w:cs="Arial"/>
                <w:bCs/>
              </w:rPr>
              <w:t>Automat</w:t>
            </w:r>
            <w:r w:rsidR="00717238">
              <w:rPr>
                <w:rFonts w:ascii="Arial" w:hAnsi="Arial" w:cs="Arial"/>
                <w:bCs/>
              </w:rPr>
              <w:t xml:space="preserve">ic </w:t>
            </w:r>
            <w:r>
              <w:rPr>
                <w:rFonts w:ascii="Arial" w:hAnsi="Arial" w:cs="Arial"/>
                <w:bCs/>
              </w:rPr>
              <w:t>Voter Registration</w:t>
            </w:r>
          </w:p>
        </w:tc>
      </w:tr>
      <w:tr w:rsidR="009D182F" w:rsidRPr="003E304C" w14:paraId="7DF50505" w14:textId="77777777" w:rsidTr="00E61567">
        <w:tc>
          <w:tcPr>
            <w:tcW w:w="2605" w:type="dxa"/>
            <w:shd w:val="clear" w:color="auto" w:fill="auto"/>
            <w:vAlign w:val="center"/>
          </w:tcPr>
          <w:p w14:paraId="67E94326" w14:textId="33BF1203" w:rsidR="009D182F" w:rsidRDefault="005E6EC9" w:rsidP="00675257">
            <w:pPr>
              <w:pStyle w:val="DefaultText"/>
              <w:widowControl/>
              <w:rPr>
                <w:rStyle w:val="InitialStyle"/>
                <w:rFonts w:ascii="Arial" w:hAnsi="Arial" w:cs="Arial"/>
                <w:b/>
                <w:bCs/>
              </w:rPr>
            </w:pPr>
            <w:r>
              <w:rPr>
                <w:rStyle w:val="InitialStyle"/>
                <w:rFonts w:ascii="Arial" w:hAnsi="Arial" w:cs="Arial"/>
                <w:b/>
                <w:bCs/>
              </w:rPr>
              <w:t>O</w:t>
            </w:r>
            <w:r w:rsidR="009D182F">
              <w:rPr>
                <w:rStyle w:val="InitialStyle"/>
                <w:rFonts w:ascii="Arial" w:hAnsi="Arial" w:cs="Arial"/>
                <w:b/>
                <w:bCs/>
              </w:rPr>
              <w:t>VR</w:t>
            </w:r>
          </w:p>
        </w:tc>
        <w:tc>
          <w:tcPr>
            <w:tcW w:w="7542" w:type="dxa"/>
            <w:shd w:val="clear" w:color="auto" w:fill="auto"/>
            <w:vAlign w:val="center"/>
          </w:tcPr>
          <w:p w14:paraId="7AC1F586" w14:textId="7723340A" w:rsidR="009D182F" w:rsidRDefault="005E6EC9" w:rsidP="00675257">
            <w:pPr>
              <w:pStyle w:val="DefaultText"/>
              <w:widowControl/>
              <w:rPr>
                <w:rFonts w:ascii="Arial" w:hAnsi="Arial" w:cs="Arial"/>
                <w:bCs/>
              </w:rPr>
            </w:pPr>
            <w:r>
              <w:rPr>
                <w:rFonts w:ascii="Arial" w:hAnsi="Arial" w:cs="Arial"/>
                <w:bCs/>
              </w:rPr>
              <w:t>Online Voter Registration</w:t>
            </w:r>
          </w:p>
        </w:tc>
      </w:tr>
      <w:tr w:rsidR="009D182F" w:rsidRPr="003E304C" w14:paraId="25A21FF7" w14:textId="77777777" w:rsidTr="00E61567">
        <w:tc>
          <w:tcPr>
            <w:tcW w:w="2605" w:type="dxa"/>
            <w:shd w:val="clear" w:color="auto" w:fill="auto"/>
            <w:vAlign w:val="center"/>
          </w:tcPr>
          <w:p w14:paraId="5CD26F0B" w14:textId="08F7087F" w:rsidR="009D182F" w:rsidRDefault="005E6EC9" w:rsidP="00675257">
            <w:pPr>
              <w:pStyle w:val="DefaultText"/>
              <w:widowControl/>
              <w:rPr>
                <w:rStyle w:val="InitialStyle"/>
                <w:rFonts w:ascii="Arial" w:hAnsi="Arial" w:cs="Arial"/>
                <w:b/>
                <w:bCs/>
              </w:rPr>
            </w:pPr>
            <w:r>
              <w:rPr>
                <w:rStyle w:val="InitialStyle"/>
                <w:rFonts w:ascii="Arial" w:hAnsi="Arial" w:cs="Arial"/>
                <w:b/>
                <w:bCs/>
              </w:rPr>
              <w:t>API</w:t>
            </w:r>
          </w:p>
        </w:tc>
        <w:tc>
          <w:tcPr>
            <w:tcW w:w="7542" w:type="dxa"/>
            <w:shd w:val="clear" w:color="auto" w:fill="auto"/>
            <w:vAlign w:val="center"/>
          </w:tcPr>
          <w:p w14:paraId="0FFADAA2" w14:textId="4EAD8CF6" w:rsidR="009D182F" w:rsidRDefault="005E6EC9" w:rsidP="00675257">
            <w:pPr>
              <w:pStyle w:val="DefaultText"/>
              <w:widowControl/>
              <w:rPr>
                <w:rFonts w:ascii="Arial" w:hAnsi="Arial" w:cs="Arial"/>
                <w:bCs/>
              </w:rPr>
            </w:pPr>
            <w:r>
              <w:rPr>
                <w:rFonts w:ascii="Arial" w:hAnsi="Arial" w:cs="Arial"/>
                <w:bCs/>
              </w:rPr>
              <w:t>Application Programming Interface</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C698FF3" w14:textId="3AAA58C8" w:rsidR="00AE2C2A" w:rsidRPr="00D007C8" w:rsidRDefault="00AE2C2A" w:rsidP="00E417AF">
      <w:pPr>
        <w:rPr>
          <w:rFonts w:ascii="Arial" w:hAnsi="Arial" w:cs="Arial"/>
          <w:color w:val="00B0F0"/>
          <w:sz w:val="24"/>
          <w:szCs w:val="24"/>
        </w:rPr>
      </w:pPr>
      <w:r>
        <w:rPr>
          <w:rFonts w:ascii="Arial" w:hAnsi="Arial" w:cs="Arial"/>
          <w:color w:val="00B0F0"/>
          <w:sz w:val="24"/>
          <w:szCs w:val="24"/>
        </w:rPr>
        <w:br/>
      </w: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4EA1437A"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State of Maine - Department of</w:t>
      </w:r>
      <w:r w:rsidR="00D4350E">
        <w:rPr>
          <w:rStyle w:val="InitialStyle"/>
          <w:rFonts w:ascii="Arial" w:hAnsi="Arial" w:cs="Arial"/>
          <w:b/>
          <w:bCs/>
          <w:sz w:val="28"/>
          <w:szCs w:val="28"/>
        </w:rPr>
        <w:t xml:space="preserve"> The Secretary of State</w:t>
      </w:r>
    </w:p>
    <w:p w14:paraId="17807FE8" w14:textId="1AA0C24D"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RFI# </w:t>
      </w:r>
      <w:r w:rsidR="00F520D9">
        <w:rPr>
          <w:rStyle w:val="InitialStyle"/>
          <w:rFonts w:ascii="Arial" w:hAnsi="Arial" w:cs="Arial"/>
          <w:b/>
          <w:bCs/>
          <w:sz w:val="28"/>
          <w:szCs w:val="28"/>
        </w:rPr>
        <w:t>202106078</w:t>
      </w:r>
    </w:p>
    <w:p w14:paraId="37B7AD1E" w14:textId="0573F0CC" w:rsidR="00BF3D98" w:rsidRPr="00F520D9" w:rsidRDefault="00726BDB" w:rsidP="00BF3D98">
      <w:pPr>
        <w:pStyle w:val="DefaultText"/>
        <w:widowControl/>
        <w:jc w:val="center"/>
        <w:rPr>
          <w:rStyle w:val="InitialStyle"/>
          <w:rFonts w:ascii="Arial" w:hAnsi="Arial" w:cs="Arial"/>
          <w:bCs/>
          <w:u w:val="single"/>
        </w:rPr>
      </w:pPr>
      <w:r w:rsidRPr="00F520D9">
        <w:rPr>
          <w:rStyle w:val="InitialStyle"/>
          <w:rFonts w:ascii="Arial" w:hAnsi="Arial" w:cs="Arial"/>
          <w:b/>
          <w:bCs/>
          <w:color w:val="000000" w:themeColor="text1"/>
          <w:sz w:val="28"/>
          <w:szCs w:val="28"/>
          <w:u w:val="single"/>
        </w:rPr>
        <w:t xml:space="preserve">Central Voter Registration </w:t>
      </w:r>
      <w:r w:rsidR="000E45C0" w:rsidRPr="00F520D9">
        <w:rPr>
          <w:rStyle w:val="InitialStyle"/>
          <w:rFonts w:ascii="Arial" w:hAnsi="Arial" w:cs="Arial"/>
          <w:b/>
          <w:bCs/>
          <w:color w:val="000000" w:themeColor="text1"/>
          <w:sz w:val="28"/>
          <w:szCs w:val="28"/>
          <w:u w:val="single"/>
        </w:rPr>
        <w:t>a</w:t>
      </w:r>
      <w:r w:rsidRPr="00F520D9">
        <w:rPr>
          <w:rStyle w:val="InitialStyle"/>
          <w:rFonts w:ascii="Arial" w:hAnsi="Arial" w:cs="Arial"/>
          <w:b/>
          <w:bCs/>
          <w:color w:val="000000" w:themeColor="text1"/>
          <w:sz w:val="28"/>
          <w:szCs w:val="28"/>
          <w:u w:val="single"/>
        </w:rPr>
        <w:t>nd Election Management System</w:t>
      </w:r>
    </w:p>
    <w:p w14:paraId="64C01A5A" w14:textId="681C4ED4" w:rsidR="00066D57" w:rsidRDefault="00066D57" w:rsidP="00550377">
      <w:pPr>
        <w:pStyle w:val="DefaultText"/>
        <w:widowControl/>
        <w:rPr>
          <w:rStyle w:val="InitialStyle"/>
          <w:rFonts w:ascii="Arial" w:hAnsi="Arial" w:cs="Arial"/>
          <w:bCs/>
        </w:rPr>
      </w:pPr>
    </w:p>
    <w:p w14:paraId="210908F0" w14:textId="77777777" w:rsidR="007B1368" w:rsidRPr="002101ED" w:rsidRDefault="007B1368"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5" w:name="_Toc367174722"/>
      <w:bookmarkStart w:id="6"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5"/>
      <w:bookmarkEnd w:id="6"/>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7" w:name="_Toc367174723"/>
      <w:bookmarkStart w:id="8"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7"/>
      <w:bookmarkEnd w:id="8"/>
    </w:p>
    <w:p w14:paraId="5578A23D" w14:textId="77777777" w:rsidR="00826F9E" w:rsidRPr="002101ED" w:rsidRDefault="00826F9E" w:rsidP="003B01C3">
      <w:pPr>
        <w:pStyle w:val="DefaultText"/>
        <w:widowControl/>
        <w:tabs>
          <w:tab w:val="left" w:pos="180"/>
        </w:tabs>
        <w:rPr>
          <w:rFonts w:ascii="Arial" w:hAnsi="Arial" w:cs="Arial"/>
        </w:rPr>
      </w:pPr>
    </w:p>
    <w:p w14:paraId="42EE980D" w14:textId="52D4D38A" w:rsidR="00BF3D98" w:rsidRPr="00E417AF" w:rsidRDefault="00BF3D98" w:rsidP="000A55AF">
      <w:pPr>
        <w:ind w:left="187"/>
        <w:rPr>
          <w:rFonts w:ascii="Arial" w:hAnsi="Arial" w:cs="Arial"/>
          <w:color w:val="000000" w:themeColor="text1"/>
          <w:sz w:val="24"/>
          <w:szCs w:val="24"/>
        </w:rPr>
      </w:pPr>
      <w:r w:rsidRPr="00E417AF">
        <w:rPr>
          <w:rFonts w:ascii="Arial" w:hAnsi="Arial" w:cs="Arial"/>
          <w:color w:val="000000" w:themeColor="text1"/>
          <w:sz w:val="24"/>
          <w:szCs w:val="24"/>
        </w:rPr>
        <w:t xml:space="preserve">This Request for Information (RFI) is an information gathering and market research tool, not a formal solicitation of a specific requirement (such as in a “Request for Proposals” document). The </w:t>
      </w:r>
      <w:r w:rsidR="00B42EC8" w:rsidRPr="00E417AF">
        <w:rPr>
          <w:rFonts w:ascii="Arial" w:hAnsi="Arial" w:cs="Arial"/>
          <w:color w:val="000000" w:themeColor="text1"/>
          <w:sz w:val="24"/>
          <w:szCs w:val="24"/>
        </w:rPr>
        <w:t xml:space="preserve">Department of the Secretary of State, Bureau of </w:t>
      </w:r>
      <w:r w:rsidR="00D007C8" w:rsidRPr="00E417AF">
        <w:rPr>
          <w:rFonts w:ascii="Arial" w:hAnsi="Arial" w:cs="Arial"/>
          <w:color w:val="000000" w:themeColor="text1"/>
          <w:sz w:val="24"/>
          <w:szCs w:val="24"/>
        </w:rPr>
        <w:t xml:space="preserve">Corporations, </w:t>
      </w:r>
      <w:r w:rsidR="00B42EC8" w:rsidRPr="00E417AF">
        <w:rPr>
          <w:rFonts w:ascii="Arial" w:hAnsi="Arial" w:cs="Arial"/>
          <w:color w:val="000000" w:themeColor="text1"/>
          <w:sz w:val="24"/>
          <w:szCs w:val="24"/>
        </w:rPr>
        <w:t>Elections</w:t>
      </w:r>
      <w:r w:rsidR="00D007C8" w:rsidRPr="00E417AF">
        <w:rPr>
          <w:rFonts w:ascii="Arial" w:hAnsi="Arial" w:cs="Arial"/>
          <w:color w:val="000000" w:themeColor="text1"/>
          <w:sz w:val="24"/>
          <w:szCs w:val="24"/>
        </w:rPr>
        <w:t xml:space="preserve"> and </w:t>
      </w:r>
      <w:r w:rsidR="00D57A50" w:rsidRPr="00E417AF">
        <w:rPr>
          <w:rFonts w:ascii="Arial" w:hAnsi="Arial" w:cs="Arial"/>
          <w:color w:val="000000" w:themeColor="text1"/>
          <w:sz w:val="24"/>
          <w:szCs w:val="24"/>
        </w:rPr>
        <w:t>Commissions</w:t>
      </w:r>
      <w:r w:rsidRPr="00E417AF">
        <w:rPr>
          <w:rFonts w:ascii="Arial" w:hAnsi="Arial" w:cs="Arial"/>
          <w:color w:val="000000" w:themeColor="text1"/>
          <w:sz w:val="24"/>
          <w:szCs w:val="24"/>
        </w:rPr>
        <w:t xml:space="preserve"> (“Department”) is seeking information regarding</w:t>
      </w:r>
      <w:r w:rsidR="00B42EC8" w:rsidRPr="00E417AF">
        <w:rPr>
          <w:rFonts w:ascii="Arial" w:hAnsi="Arial" w:cs="Arial"/>
          <w:color w:val="000000" w:themeColor="text1"/>
          <w:sz w:val="24"/>
          <w:szCs w:val="24"/>
        </w:rPr>
        <w:t xml:space="preserve"> </w:t>
      </w:r>
      <w:r w:rsidR="00D57A50" w:rsidRPr="00E417AF">
        <w:rPr>
          <w:rFonts w:ascii="Arial" w:hAnsi="Arial" w:cs="Arial"/>
          <w:color w:val="000000" w:themeColor="text1"/>
          <w:sz w:val="24"/>
          <w:szCs w:val="24"/>
        </w:rPr>
        <w:t>a modern</w:t>
      </w:r>
      <w:r w:rsidR="006D426E" w:rsidRPr="00E417AF">
        <w:rPr>
          <w:rFonts w:ascii="Arial" w:hAnsi="Arial" w:cs="Arial"/>
          <w:color w:val="000000" w:themeColor="text1"/>
          <w:sz w:val="24"/>
          <w:szCs w:val="24"/>
        </w:rPr>
        <w:t>, robust</w:t>
      </w:r>
      <w:r w:rsidR="00D57A50" w:rsidRPr="00E417AF">
        <w:rPr>
          <w:rFonts w:ascii="Arial" w:hAnsi="Arial" w:cs="Arial"/>
          <w:color w:val="000000" w:themeColor="text1"/>
          <w:sz w:val="24"/>
          <w:szCs w:val="24"/>
        </w:rPr>
        <w:t xml:space="preserve"> </w:t>
      </w:r>
      <w:r w:rsidR="00B42EC8" w:rsidRPr="00E417AF">
        <w:rPr>
          <w:rFonts w:ascii="Arial" w:hAnsi="Arial" w:cs="Arial"/>
          <w:bCs/>
          <w:color w:val="000000" w:themeColor="text1"/>
          <w:sz w:val="24"/>
          <w:szCs w:val="24"/>
        </w:rPr>
        <w:t>Central Voter Registration and Election Management System</w:t>
      </w:r>
      <w:bookmarkStart w:id="9" w:name="B"/>
      <w:r w:rsidRPr="00E417AF">
        <w:rPr>
          <w:rFonts w:ascii="Arial" w:hAnsi="Arial" w:cs="Arial"/>
          <w:color w:val="000000" w:themeColor="text1"/>
          <w:sz w:val="24"/>
          <w:szCs w:val="24"/>
        </w:rPr>
        <w:t>.</w:t>
      </w:r>
    </w:p>
    <w:bookmarkEnd w:id="9"/>
    <w:p w14:paraId="564C1605" w14:textId="77777777" w:rsidR="00BF3D98" w:rsidRPr="002101ED" w:rsidRDefault="00BF3D98" w:rsidP="00BF3D98">
      <w:pPr>
        <w:widowControl/>
        <w:tabs>
          <w:tab w:val="left" w:pos="180"/>
        </w:tabs>
        <w:ind w:left="180"/>
        <w:rPr>
          <w:rFonts w:ascii="Arial" w:hAnsi="Arial" w:cs="Arial"/>
          <w:color w:val="0070C0"/>
          <w:sz w:val="24"/>
          <w:szCs w:val="24"/>
        </w:rPr>
      </w:pPr>
    </w:p>
    <w:p w14:paraId="2D70B759" w14:textId="102E2A61" w:rsidR="001A3500" w:rsidRPr="001A3500" w:rsidRDefault="001A3500" w:rsidP="00BF3D98">
      <w:pPr>
        <w:widowControl/>
        <w:tabs>
          <w:tab w:val="left" w:pos="180"/>
        </w:tabs>
        <w:ind w:left="180"/>
        <w:rPr>
          <w:rFonts w:ascii="Arial" w:hAnsi="Arial" w:cs="Arial"/>
          <w:color w:val="000000" w:themeColor="text1"/>
          <w:sz w:val="24"/>
          <w:szCs w:val="24"/>
        </w:rPr>
      </w:pPr>
      <w:r>
        <w:rPr>
          <w:rFonts w:ascii="Arial" w:hAnsi="Arial" w:cs="Arial"/>
          <w:color w:val="000000" w:themeColor="text1"/>
          <w:sz w:val="24"/>
          <w:szCs w:val="24"/>
        </w:rPr>
        <w:t>Maine currently operates with a CVR system implemented in 2007 and customized to meet Maine’s</w:t>
      </w:r>
      <w:r w:rsidR="00717238">
        <w:rPr>
          <w:rFonts w:ascii="Arial" w:hAnsi="Arial" w:cs="Arial"/>
          <w:color w:val="000000" w:themeColor="text1"/>
          <w:sz w:val="24"/>
          <w:szCs w:val="24"/>
        </w:rPr>
        <w:t xml:space="preserve"> </w:t>
      </w:r>
      <w:r w:rsidR="00D57A50">
        <w:rPr>
          <w:rFonts w:ascii="Arial" w:hAnsi="Arial" w:cs="Arial"/>
          <w:color w:val="000000" w:themeColor="text1"/>
          <w:sz w:val="24"/>
          <w:szCs w:val="24"/>
        </w:rPr>
        <w:t>legal requirements</w:t>
      </w:r>
      <w:r>
        <w:rPr>
          <w:rFonts w:ascii="Arial" w:hAnsi="Arial" w:cs="Arial"/>
          <w:color w:val="000000" w:themeColor="text1"/>
          <w:sz w:val="24"/>
          <w:szCs w:val="24"/>
        </w:rPr>
        <w:t xml:space="preserve"> in managing elections, maintaining voter</w:t>
      </w:r>
      <w:r w:rsidR="00D57A50">
        <w:rPr>
          <w:rFonts w:ascii="Arial" w:hAnsi="Arial" w:cs="Arial"/>
          <w:color w:val="000000" w:themeColor="text1"/>
          <w:sz w:val="24"/>
          <w:szCs w:val="24"/>
        </w:rPr>
        <w:t xml:space="preserve"> records</w:t>
      </w:r>
      <w:r>
        <w:rPr>
          <w:rFonts w:ascii="Arial" w:hAnsi="Arial" w:cs="Arial"/>
          <w:color w:val="000000" w:themeColor="text1"/>
          <w:sz w:val="24"/>
          <w:szCs w:val="24"/>
        </w:rPr>
        <w:t xml:space="preserve">, supporting municipal </w:t>
      </w:r>
      <w:r w:rsidR="00D57A50">
        <w:rPr>
          <w:rFonts w:ascii="Arial" w:hAnsi="Arial" w:cs="Arial"/>
          <w:color w:val="000000" w:themeColor="text1"/>
          <w:sz w:val="24"/>
          <w:szCs w:val="24"/>
        </w:rPr>
        <w:t>officials</w:t>
      </w:r>
      <w:r>
        <w:rPr>
          <w:rFonts w:ascii="Arial" w:hAnsi="Arial" w:cs="Arial"/>
          <w:color w:val="000000" w:themeColor="text1"/>
          <w:sz w:val="24"/>
          <w:szCs w:val="24"/>
        </w:rPr>
        <w:t xml:space="preserve">, providing election reporting results, </w:t>
      </w:r>
      <w:r w:rsidR="0083761D">
        <w:rPr>
          <w:rFonts w:ascii="Arial" w:hAnsi="Arial" w:cs="Arial"/>
          <w:color w:val="000000" w:themeColor="text1"/>
          <w:sz w:val="24"/>
          <w:szCs w:val="24"/>
        </w:rPr>
        <w:t xml:space="preserve">data sharing with information partners, </w:t>
      </w:r>
      <w:r w:rsidR="000E45C0">
        <w:rPr>
          <w:rFonts w:ascii="Arial" w:hAnsi="Arial" w:cs="Arial"/>
          <w:color w:val="000000" w:themeColor="text1"/>
          <w:sz w:val="24"/>
          <w:szCs w:val="24"/>
        </w:rPr>
        <w:t xml:space="preserve">and </w:t>
      </w:r>
      <w:r w:rsidR="0083761D">
        <w:rPr>
          <w:rFonts w:ascii="Arial" w:hAnsi="Arial" w:cs="Arial"/>
          <w:color w:val="000000" w:themeColor="text1"/>
          <w:sz w:val="24"/>
          <w:szCs w:val="24"/>
        </w:rPr>
        <w:t>handling party enrollment</w:t>
      </w:r>
      <w:r w:rsidR="000A55AF">
        <w:rPr>
          <w:rFonts w:ascii="Arial" w:hAnsi="Arial" w:cs="Arial"/>
          <w:color w:val="000000" w:themeColor="text1"/>
          <w:sz w:val="24"/>
          <w:szCs w:val="24"/>
        </w:rPr>
        <w:t>s</w:t>
      </w:r>
      <w:r w:rsidR="0083761D">
        <w:rPr>
          <w:rFonts w:ascii="Arial" w:hAnsi="Arial" w:cs="Arial"/>
          <w:color w:val="000000" w:themeColor="text1"/>
          <w:sz w:val="24"/>
          <w:szCs w:val="24"/>
        </w:rPr>
        <w:t xml:space="preserve">. </w:t>
      </w:r>
      <w:r w:rsidR="0083761D" w:rsidRPr="0083761D">
        <w:rPr>
          <w:rFonts w:ascii="Arial" w:hAnsi="Arial" w:cs="Arial"/>
          <w:color w:val="000000" w:themeColor="text1"/>
          <w:sz w:val="24"/>
          <w:szCs w:val="24"/>
        </w:rPr>
        <w:t xml:space="preserve"> </w:t>
      </w:r>
      <w:r w:rsidR="0015380E">
        <w:rPr>
          <w:rFonts w:ascii="Arial" w:hAnsi="Arial" w:cs="Arial"/>
          <w:color w:val="000000" w:themeColor="text1"/>
          <w:sz w:val="24"/>
          <w:szCs w:val="24"/>
        </w:rPr>
        <w:t xml:space="preserve">It is </w:t>
      </w:r>
      <w:r w:rsidR="0083761D" w:rsidRPr="0083761D">
        <w:rPr>
          <w:rFonts w:ascii="Arial" w:hAnsi="Arial" w:cs="Arial"/>
          <w:color w:val="000000" w:themeColor="text1"/>
          <w:sz w:val="24"/>
          <w:szCs w:val="24"/>
        </w:rPr>
        <w:t>unlikely Maine would be able to conform to a CVR system out of the box.</w:t>
      </w:r>
      <w:r w:rsidR="0083761D">
        <w:rPr>
          <w:rFonts w:ascii="Arial" w:hAnsi="Arial" w:cs="Arial"/>
          <w:color w:val="000000" w:themeColor="text1"/>
          <w:sz w:val="24"/>
          <w:szCs w:val="24"/>
        </w:rPr>
        <w:t xml:space="preserve"> Customization would be required to meet the requirements of creating, conducting, supporting, reporting, and closing an election</w:t>
      </w:r>
      <w:r w:rsidR="0015380E">
        <w:rPr>
          <w:rFonts w:ascii="Arial" w:hAnsi="Arial" w:cs="Arial"/>
          <w:color w:val="000000" w:themeColor="text1"/>
          <w:sz w:val="24"/>
          <w:szCs w:val="24"/>
        </w:rPr>
        <w:t xml:space="preserve"> as well as meeting Maine’s unique legal requirements for voter registration and enrollment</w:t>
      </w:r>
      <w:r w:rsidR="0083761D" w:rsidRPr="00D007C8">
        <w:rPr>
          <w:rFonts w:ascii="Arial" w:hAnsi="Arial" w:cs="Arial"/>
          <w:color w:val="00B0F0"/>
          <w:sz w:val="24"/>
          <w:szCs w:val="24"/>
        </w:rPr>
        <w:t>.</w:t>
      </w:r>
    </w:p>
    <w:p w14:paraId="733DEABB" w14:textId="77777777" w:rsidR="00FD1B03" w:rsidRPr="002101ED" w:rsidRDefault="00FD1B03" w:rsidP="003B01C3">
      <w:pPr>
        <w:jc w:val="center"/>
        <w:rPr>
          <w:rFonts w:ascii="Arial" w:hAnsi="Arial" w:cs="Arial"/>
          <w:sz w:val="24"/>
          <w:szCs w:val="24"/>
        </w:rPr>
      </w:pPr>
    </w:p>
    <w:p w14:paraId="296304FE" w14:textId="77777777" w:rsidR="005A3536" w:rsidRPr="002101ED" w:rsidRDefault="005A3536" w:rsidP="003B01C3">
      <w:pPr>
        <w:pStyle w:val="Heading2"/>
        <w:spacing w:before="0"/>
        <w:ind w:firstLine="180"/>
        <w:rPr>
          <w:rStyle w:val="InitialStyle"/>
          <w:rFonts w:ascii="Arial" w:hAnsi="Arial" w:cs="Arial"/>
          <w:color w:val="auto"/>
          <w:sz w:val="24"/>
          <w:szCs w:val="24"/>
        </w:rPr>
      </w:pPr>
      <w:bookmarkStart w:id="10" w:name="_Toc535996583"/>
      <w:bookmarkStart w:id="11"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10"/>
    </w:p>
    <w:p w14:paraId="56C33DE4" w14:textId="77777777" w:rsidR="005A3536" w:rsidRPr="002101ED" w:rsidRDefault="005A3536" w:rsidP="00322C06">
      <w:pPr>
        <w:rPr>
          <w:rFonts w:ascii="Arial" w:hAnsi="Arial" w:cs="Arial"/>
        </w:rPr>
      </w:pPr>
      <w:r w:rsidRPr="002101ED">
        <w:rPr>
          <w:rFonts w:ascii="Arial" w:hAnsi="Arial" w:cs="Arial"/>
        </w:rPr>
        <w:tab/>
      </w:r>
    </w:p>
    <w:p w14:paraId="5DB4F639" w14:textId="77777777" w:rsidR="000A55AF" w:rsidRPr="00712EA0" w:rsidRDefault="000A55AF" w:rsidP="000A55AF">
      <w:pPr>
        <w:ind w:left="180"/>
        <w:jc w:val="both"/>
        <w:rPr>
          <w:rFonts w:ascii="Arial" w:hAnsi="Arial" w:cs="Arial"/>
          <w:sz w:val="24"/>
          <w:szCs w:val="24"/>
        </w:rPr>
      </w:pPr>
      <w:r w:rsidRPr="00712EA0">
        <w:rPr>
          <w:rFonts w:ascii="Arial" w:hAnsi="Arial" w:cs="Arial"/>
          <w:sz w:val="24"/>
          <w:szCs w:val="24"/>
        </w:rPr>
        <w:t xml:space="preserve">Federal and state elections in Maine are conducted in a manner common to the New England states involving a cooperative effort between the State and local jurisdictions -- also called municipalities – which include cities, towns, plantations and unorganized townships that administer their own elections.  </w:t>
      </w:r>
      <w:r w:rsidRPr="00712EA0">
        <w:rPr>
          <w:rFonts w:ascii="Arial" w:hAnsi="Arial" w:cs="Arial"/>
          <w:b/>
          <w:sz w:val="24"/>
          <w:szCs w:val="24"/>
        </w:rPr>
        <w:t xml:space="preserve">There is no county-level election administration in </w:t>
      </w:r>
      <w:smartTag w:uri="urn:schemas-microsoft-com:office:smarttags" w:element="State">
        <w:smartTag w:uri="urn:schemas-microsoft-com:office:smarttags" w:element="place">
          <w:r w:rsidRPr="00712EA0">
            <w:rPr>
              <w:rFonts w:ascii="Arial" w:hAnsi="Arial" w:cs="Arial"/>
              <w:b/>
              <w:sz w:val="24"/>
              <w:szCs w:val="24"/>
            </w:rPr>
            <w:t>Maine</w:t>
          </w:r>
        </w:smartTag>
      </w:smartTag>
      <w:r w:rsidRPr="00712EA0">
        <w:rPr>
          <w:rFonts w:ascii="Arial" w:hAnsi="Arial" w:cs="Arial"/>
          <w:sz w:val="24"/>
          <w:szCs w:val="24"/>
        </w:rPr>
        <w:t>.  The conduct of elections is decentralized, taking place in approximately 500 separate municipalities.  Each municipality has a municipal clerk who is responsible for conducting elections for that jurisdiction.</w:t>
      </w:r>
    </w:p>
    <w:p w14:paraId="0256CD91" w14:textId="77777777" w:rsidR="000A55AF" w:rsidRPr="00712EA0" w:rsidRDefault="000A55AF" w:rsidP="000A55AF">
      <w:pPr>
        <w:widowControl/>
        <w:autoSpaceDE/>
        <w:autoSpaceDN/>
        <w:rPr>
          <w:rFonts w:ascii="Arial" w:hAnsi="Arial" w:cs="Arial"/>
          <w:sz w:val="24"/>
          <w:szCs w:val="24"/>
        </w:rPr>
      </w:pPr>
    </w:p>
    <w:p w14:paraId="5718D385" w14:textId="5327CAB1" w:rsidR="000A55AF" w:rsidRPr="00712EA0" w:rsidRDefault="000A55AF" w:rsidP="000A55AF">
      <w:pPr>
        <w:ind w:left="180"/>
        <w:jc w:val="both"/>
        <w:rPr>
          <w:rFonts w:ascii="Arial" w:hAnsi="Arial" w:cs="Arial"/>
          <w:sz w:val="24"/>
          <w:szCs w:val="24"/>
        </w:rPr>
      </w:pPr>
      <w:r w:rsidRPr="00712EA0">
        <w:rPr>
          <w:rFonts w:ascii="Arial" w:hAnsi="Arial" w:cs="Arial"/>
          <w:sz w:val="24"/>
          <w:szCs w:val="24"/>
        </w:rPr>
        <w:t xml:space="preserve">The Secretary of State is Maine’s chief state election official with central authority, exercised by the Elections Division staff, to oversee the application of voter registration and election laws and procedures for federal and state elections (including all federal, state and county offices and statewide referenda).  </w:t>
      </w:r>
    </w:p>
    <w:p w14:paraId="3897C836" w14:textId="31E88647" w:rsidR="00332321" w:rsidRPr="00712EA0" w:rsidRDefault="00332321" w:rsidP="000A55AF">
      <w:pPr>
        <w:ind w:left="180"/>
        <w:jc w:val="both"/>
        <w:rPr>
          <w:rFonts w:ascii="Arial" w:hAnsi="Arial" w:cs="Arial"/>
          <w:sz w:val="24"/>
          <w:szCs w:val="24"/>
        </w:rPr>
      </w:pPr>
    </w:p>
    <w:p w14:paraId="40741049" w14:textId="2758DEF2" w:rsidR="00332321" w:rsidRDefault="00332321" w:rsidP="000A55AF">
      <w:pPr>
        <w:ind w:left="180"/>
        <w:jc w:val="both"/>
        <w:rPr>
          <w:rFonts w:ascii="Arial" w:hAnsi="Arial" w:cs="Arial"/>
          <w:sz w:val="24"/>
          <w:szCs w:val="24"/>
        </w:rPr>
      </w:pPr>
      <w:r w:rsidRPr="00712EA0">
        <w:rPr>
          <w:rFonts w:ascii="Arial" w:hAnsi="Arial" w:cs="Arial"/>
          <w:sz w:val="24"/>
          <w:szCs w:val="24"/>
        </w:rPr>
        <w:t xml:space="preserve">The current CVR system works reasonably well but isn’t modernized and lacks specific features and requirements necessary for </w:t>
      </w:r>
      <w:r w:rsidR="006848EB">
        <w:rPr>
          <w:rFonts w:ascii="Arial" w:hAnsi="Arial" w:cs="Arial"/>
          <w:sz w:val="24"/>
          <w:szCs w:val="24"/>
        </w:rPr>
        <w:t>potential future election law changes</w:t>
      </w:r>
      <w:r w:rsidRPr="00712EA0">
        <w:rPr>
          <w:rFonts w:ascii="Arial" w:hAnsi="Arial" w:cs="Arial"/>
          <w:sz w:val="24"/>
          <w:szCs w:val="24"/>
        </w:rPr>
        <w:t>.</w:t>
      </w:r>
    </w:p>
    <w:p w14:paraId="259506AA" w14:textId="77777777" w:rsidR="0019002D" w:rsidRPr="002101ED" w:rsidRDefault="0019002D" w:rsidP="00322C06">
      <w:pPr>
        <w:rPr>
          <w:rFonts w:ascii="Arial" w:hAnsi="Arial" w:cs="Arial"/>
          <w:sz w:val="24"/>
          <w:szCs w:val="24"/>
        </w:rPr>
      </w:pPr>
    </w:p>
    <w:p w14:paraId="612D63D9" w14:textId="77777777" w:rsidR="0019002D" w:rsidRPr="002101ED" w:rsidRDefault="0019002D" w:rsidP="00421980">
      <w:pPr>
        <w:ind w:firstLine="180"/>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0F127DF8" w14:textId="78DBE16F" w:rsidR="00FC6BF4" w:rsidRDefault="0019002D">
      <w:pPr>
        <w:ind w:left="180"/>
        <w:rPr>
          <w:rFonts w:ascii="Arial" w:hAnsi="Arial" w:cs="Arial"/>
          <w:b/>
          <w:bCs/>
          <w:color w:val="00B0F0"/>
          <w:sz w:val="24"/>
          <w:szCs w:val="24"/>
        </w:rPr>
      </w:pPr>
      <w:r w:rsidRPr="002101ED">
        <w:rPr>
          <w:rFonts w:ascii="Arial" w:hAnsi="Arial" w:cs="Arial"/>
          <w:sz w:val="24"/>
          <w:szCs w:val="24"/>
        </w:rPr>
        <w:t xml:space="preserve">The RFI is intended to explore an overarching </w:t>
      </w:r>
      <w:r w:rsidR="00496BC6" w:rsidRPr="002101ED">
        <w:rPr>
          <w:rFonts w:ascii="Arial" w:hAnsi="Arial" w:cs="Arial"/>
          <w:sz w:val="24"/>
          <w:szCs w:val="24"/>
        </w:rPr>
        <w:t xml:space="preserve">question: </w:t>
      </w:r>
    </w:p>
    <w:p w14:paraId="266457F6" w14:textId="77777777" w:rsidR="000A55AF" w:rsidRDefault="000A55AF">
      <w:pPr>
        <w:ind w:left="180"/>
        <w:rPr>
          <w:rFonts w:ascii="Arial" w:hAnsi="Arial" w:cs="Arial"/>
          <w:b/>
          <w:bCs/>
          <w:color w:val="00B0F0"/>
          <w:sz w:val="24"/>
          <w:szCs w:val="24"/>
        </w:rPr>
      </w:pPr>
    </w:p>
    <w:p w14:paraId="00E32B81" w14:textId="1A432896" w:rsidR="00FC6BF4" w:rsidRPr="00FC6BF4" w:rsidRDefault="006848EB" w:rsidP="000A55AF">
      <w:pPr>
        <w:ind w:left="180"/>
        <w:rPr>
          <w:rFonts w:ascii="Arial" w:hAnsi="Arial" w:cs="Arial"/>
          <w:sz w:val="24"/>
          <w:szCs w:val="24"/>
        </w:rPr>
      </w:pPr>
      <w:r>
        <w:rPr>
          <w:rFonts w:ascii="Arial" w:hAnsi="Arial" w:cs="Arial"/>
          <w:sz w:val="24"/>
          <w:szCs w:val="24"/>
        </w:rPr>
        <w:t>Maine requires</w:t>
      </w:r>
      <w:r w:rsidR="00FC6BF4" w:rsidRPr="00FC6BF4">
        <w:rPr>
          <w:rFonts w:ascii="Arial" w:hAnsi="Arial" w:cs="Arial"/>
          <w:sz w:val="24"/>
          <w:szCs w:val="24"/>
        </w:rPr>
        <w:t xml:space="preserve"> a customizable </w:t>
      </w:r>
      <w:r w:rsidR="00302DE7" w:rsidRPr="00FC6BF4">
        <w:rPr>
          <w:rFonts w:ascii="Arial" w:hAnsi="Arial" w:cs="Arial"/>
          <w:sz w:val="24"/>
          <w:szCs w:val="24"/>
        </w:rPr>
        <w:t>municipality based</w:t>
      </w:r>
      <w:r w:rsidR="00FC6BF4" w:rsidRPr="00FC6BF4">
        <w:rPr>
          <w:rFonts w:ascii="Arial" w:hAnsi="Arial" w:cs="Arial"/>
          <w:sz w:val="24"/>
          <w:szCs w:val="24"/>
        </w:rPr>
        <w:t xml:space="preserve"> CVR system, including party enrollment functionality, that will be managed and auditable at the state level, </w:t>
      </w:r>
      <w:r w:rsidR="00843603">
        <w:rPr>
          <w:rFonts w:ascii="Arial" w:hAnsi="Arial" w:cs="Arial"/>
          <w:sz w:val="24"/>
          <w:szCs w:val="24"/>
        </w:rPr>
        <w:t xml:space="preserve">but with data updated by about 500 municipal entities, </w:t>
      </w:r>
      <w:r w:rsidR="00FC6BF4" w:rsidRPr="00FC6BF4">
        <w:rPr>
          <w:rFonts w:ascii="Arial" w:hAnsi="Arial" w:cs="Arial"/>
          <w:sz w:val="24"/>
          <w:szCs w:val="24"/>
        </w:rPr>
        <w:t>with new feature upgrade capability</w:t>
      </w:r>
      <w:r>
        <w:rPr>
          <w:rFonts w:ascii="Arial" w:hAnsi="Arial" w:cs="Arial"/>
          <w:sz w:val="24"/>
          <w:szCs w:val="24"/>
        </w:rPr>
        <w:t>.</w:t>
      </w:r>
      <w:r w:rsidR="00FC6BF4" w:rsidRPr="00FC6BF4">
        <w:rPr>
          <w:rFonts w:ascii="Arial" w:hAnsi="Arial" w:cs="Arial"/>
          <w:sz w:val="24"/>
          <w:szCs w:val="24"/>
        </w:rPr>
        <w:t xml:space="preserve">  </w:t>
      </w:r>
      <w:r>
        <w:rPr>
          <w:rFonts w:ascii="Arial" w:hAnsi="Arial" w:cs="Arial"/>
          <w:sz w:val="24"/>
          <w:szCs w:val="24"/>
        </w:rPr>
        <w:t>Maine also needs</w:t>
      </w:r>
      <w:r w:rsidR="00FC6BF4" w:rsidRPr="00FC6BF4">
        <w:rPr>
          <w:rFonts w:ascii="Arial" w:hAnsi="Arial" w:cs="Arial"/>
          <w:sz w:val="24"/>
          <w:szCs w:val="24"/>
        </w:rPr>
        <w:t xml:space="preserve"> the necessary </w:t>
      </w:r>
      <w:r w:rsidR="00FC6BF4" w:rsidRPr="00FC6BF4">
        <w:rPr>
          <w:rFonts w:ascii="Arial" w:hAnsi="Arial" w:cs="Arial"/>
          <w:sz w:val="24"/>
          <w:szCs w:val="24"/>
        </w:rPr>
        <w:lastRenderedPageBreak/>
        <w:t>development and support staff to convert our existing data, implement the new system, and provide ongoing technical support</w:t>
      </w:r>
      <w:r>
        <w:rPr>
          <w:rFonts w:ascii="Arial" w:hAnsi="Arial" w:cs="Arial"/>
          <w:sz w:val="24"/>
          <w:szCs w:val="24"/>
        </w:rPr>
        <w:t>.</w:t>
      </w:r>
    </w:p>
    <w:p w14:paraId="58120319" w14:textId="77777777" w:rsidR="00FC6BF4" w:rsidRPr="00FC6BF4" w:rsidRDefault="00FC6BF4" w:rsidP="00EA6B43">
      <w:pPr>
        <w:ind w:left="180"/>
        <w:rPr>
          <w:rFonts w:ascii="Arial" w:hAnsi="Arial" w:cs="Arial"/>
          <w:b/>
          <w:bCs/>
          <w:color w:val="00B0F0"/>
          <w:sz w:val="24"/>
          <w:szCs w:val="24"/>
        </w:rPr>
      </w:pPr>
    </w:p>
    <w:p w14:paraId="43DADB7C" w14:textId="77777777" w:rsidR="009E022E" w:rsidRPr="002101ED" w:rsidRDefault="009E022E" w:rsidP="000A55AF">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t xml:space="preserve">  </w:t>
      </w:r>
      <w:bookmarkStart w:id="12" w:name="_Toc535996584"/>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t>General Provisions</w:t>
      </w:r>
      <w:bookmarkEnd w:id="12"/>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3" w:name="_Hlk11310465"/>
      <w:r w:rsidR="00F523B4">
        <w:rPr>
          <w:rStyle w:val="InitialStyle"/>
          <w:rFonts w:ascii="Arial" w:hAnsi="Arial" w:cs="Arial"/>
        </w:rPr>
        <w:t xml:space="preserve">: </w:t>
      </w:r>
      <w:hyperlink r:id="rId12" w:history="1">
        <w:r w:rsidR="00B85C07" w:rsidRPr="00F523B4">
          <w:rPr>
            <w:rStyle w:val="Hyperlink"/>
            <w:rFonts w:ascii="Arial" w:hAnsi="Arial" w:cs="Arial"/>
          </w:rPr>
          <w:t>State of Maine Freedom of Access Act</w:t>
        </w:r>
      </w:hyperlink>
      <w:bookmarkEnd w:id="13"/>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4" w:name="_Toc367174728"/>
      <w:bookmarkEnd w:id="11"/>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5"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4"/>
      <w:r w:rsidR="008808DC" w:rsidRPr="002101ED">
        <w:rPr>
          <w:rStyle w:val="InitialStyle"/>
          <w:rFonts w:ascii="Arial" w:hAnsi="Arial" w:cs="Arial"/>
          <w:b/>
          <w:sz w:val="24"/>
          <w:szCs w:val="24"/>
        </w:rPr>
        <w:t>INFORMATION SOUGHT</w:t>
      </w:r>
      <w:bookmarkEnd w:id="15"/>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55938158"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4B7D7B" w:rsidRPr="002101ED">
        <w:rPr>
          <w:rStyle w:val="InitialStyle"/>
          <w:rFonts w:ascii="Arial" w:hAnsi="Arial" w:cs="Arial"/>
          <w:bCs/>
        </w:rPr>
        <w:t xml:space="preserve">regarding </w:t>
      </w:r>
      <w:r w:rsidR="00684AB6" w:rsidRPr="00E417AF">
        <w:rPr>
          <w:rFonts w:ascii="Arial" w:hAnsi="Arial" w:cs="Arial"/>
          <w:color w:val="000000" w:themeColor="text1"/>
        </w:rPr>
        <w:t>Central Voter Registration</w:t>
      </w:r>
      <w:r w:rsidR="00AE2C2A">
        <w:rPr>
          <w:rFonts w:ascii="Arial" w:hAnsi="Arial" w:cs="Arial"/>
          <w:color w:val="000000" w:themeColor="text1"/>
        </w:rPr>
        <w:t xml:space="preserve"> and Election Management</w:t>
      </w:r>
      <w:r w:rsidR="00684AB6" w:rsidRPr="00E417AF">
        <w:rPr>
          <w:rFonts w:ascii="Arial" w:hAnsi="Arial" w:cs="Arial"/>
          <w:color w:val="000000" w:themeColor="text1"/>
        </w:rPr>
        <w:t xml:space="preserve"> systems</w:t>
      </w:r>
      <w:r w:rsidR="0052495C" w:rsidRPr="00E417AF">
        <w:rPr>
          <w:rStyle w:val="InitialStyle"/>
          <w:rFonts w:ascii="Arial" w:hAnsi="Arial" w:cs="Arial"/>
          <w:bCs/>
          <w:color w:val="000000" w:themeColor="text1"/>
        </w:rPr>
        <w:t xml:space="preserve"> </w:t>
      </w:r>
      <w:r w:rsidR="0052495C" w:rsidRPr="002101ED">
        <w:rPr>
          <w:rStyle w:val="InitialStyle"/>
          <w:rFonts w:ascii="Arial" w:hAnsi="Arial" w:cs="Arial"/>
          <w:bCs/>
        </w:rPr>
        <w:t xml:space="preserve">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 xml:space="preserve">while providing efficient, reliable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1A280353"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B94B2F">
        <w:rPr>
          <w:rFonts w:ascii="Arial" w:hAnsi="Arial" w:cs="Arial"/>
          <w:b/>
          <w:sz w:val="24"/>
          <w:u w:val="single"/>
        </w:rPr>
        <w:t>must</w:t>
      </w:r>
      <w:r w:rsidRPr="000A55AF">
        <w:rPr>
          <w:rFonts w:ascii="Arial" w:hAnsi="Arial" w:cs="Arial"/>
          <w:b/>
          <w:sz w:val="24"/>
          <w:u w:val="single"/>
        </w:rPr>
        <w:t xml:space="preserve"> not</w:t>
      </w:r>
      <w:r w:rsidRPr="002101ED">
        <w:rPr>
          <w:rFonts w:ascii="Arial" w:hAnsi="Arial" w:cs="Arial"/>
          <w:b/>
          <w:sz w:val="24"/>
        </w:rPr>
        <w:t xml:space="preserve">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15EBC5D4" w14:textId="71426132" w:rsidR="00295944" w:rsidRPr="002101ED" w:rsidRDefault="00EF595E" w:rsidP="00EF595E">
      <w:pPr>
        <w:widowControl/>
        <w:tabs>
          <w:tab w:val="left" w:pos="180"/>
        </w:tabs>
        <w:rPr>
          <w:rFonts w:ascii="Arial" w:hAnsi="Arial" w:cs="Arial"/>
          <w:bCs/>
          <w:sz w:val="24"/>
          <w:szCs w:val="24"/>
        </w:rPr>
      </w:pPr>
      <w:r w:rsidRPr="002101ED">
        <w:rPr>
          <w:rFonts w:ascii="Arial" w:hAnsi="Arial" w:cs="Arial"/>
          <w:bCs/>
          <w:sz w:val="24"/>
          <w:szCs w:val="24"/>
        </w:rPr>
        <w:tab/>
      </w:r>
      <w:r w:rsidR="00116620">
        <w:rPr>
          <w:rFonts w:ascii="Arial" w:hAnsi="Arial" w:cs="Arial"/>
          <w:bCs/>
          <w:sz w:val="24"/>
          <w:szCs w:val="24"/>
        </w:rPr>
        <w:t xml:space="preserve">Using </w:t>
      </w:r>
      <w:r w:rsidR="00116620" w:rsidRPr="00116620">
        <w:rPr>
          <w:rFonts w:ascii="Arial" w:hAnsi="Arial" w:cs="Arial"/>
          <w:b/>
          <w:sz w:val="24"/>
          <w:szCs w:val="24"/>
        </w:rPr>
        <w:t>Appendix</w:t>
      </w:r>
      <w:r w:rsidR="00BB01BE">
        <w:rPr>
          <w:rFonts w:ascii="Arial" w:hAnsi="Arial" w:cs="Arial"/>
          <w:b/>
          <w:sz w:val="24"/>
          <w:szCs w:val="24"/>
        </w:rPr>
        <w:t xml:space="preserve"> </w:t>
      </w:r>
      <w:r w:rsidR="00116620" w:rsidRPr="00116620">
        <w:rPr>
          <w:rFonts w:ascii="Arial" w:hAnsi="Arial" w:cs="Arial"/>
          <w:b/>
          <w:sz w:val="24"/>
          <w:szCs w:val="24"/>
        </w:rPr>
        <w:t>A</w:t>
      </w:r>
      <w:r w:rsidR="00116620">
        <w:rPr>
          <w:rFonts w:ascii="Arial" w:hAnsi="Arial" w:cs="Arial"/>
          <w:bCs/>
          <w:sz w:val="24"/>
          <w:szCs w:val="24"/>
        </w:rPr>
        <w:t>, p</w:t>
      </w:r>
      <w:r w:rsidR="00295944" w:rsidRPr="002101ED">
        <w:rPr>
          <w:rFonts w:ascii="Arial" w:hAnsi="Arial" w:cs="Arial"/>
          <w:bCs/>
          <w:sz w:val="24"/>
          <w:szCs w:val="24"/>
        </w:rPr>
        <w:t xml:space="preserve">rovide a brief overview of </w:t>
      </w:r>
      <w:r w:rsidR="00207371">
        <w:rPr>
          <w:rFonts w:ascii="Arial" w:hAnsi="Arial" w:cs="Arial"/>
          <w:bCs/>
          <w:sz w:val="24"/>
          <w:szCs w:val="24"/>
        </w:rPr>
        <w:t xml:space="preserve">yourself and </w:t>
      </w:r>
      <w:r w:rsidR="00295944" w:rsidRPr="002101ED">
        <w:rPr>
          <w:rFonts w:ascii="Arial" w:hAnsi="Arial" w:cs="Arial"/>
          <w:bCs/>
          <w:sz w:val="24"/>
          <w:szCs w:val="24"/>
        </w:rPr>
        <w:t>your organizatio</w:t>
      </w:r>
      <w:r w:rsidR="00116620">
        <w:rPr>
          <w:rFonts w:ascii="Arial" w:hAnsi="Arial" w:cs="Arial"/>
          <w:bCs/>
          <w:sz w:val="24"/>
          <w:szCs w:val="24"/>
        </w:rPr>
        <w:t>n</w:t>
      </w:r>
      <w:r w:rsidR="00207371">
        <w:rPr>
          <w:rFonts w:ascii="Arial" w:hAnsi="Arial" w:cs="Arial"/>
          <w:bCs/>
          <w:sz w:val="24"/>
          <w:szCs w:val="24"/>
        </w:rPr>
        <w:t>.</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77777777" w:rsidR="00295944" w:rsidRPr="002101ED" w:rsidRDefault="00295944"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 xml:space="preserve">Please identify yourself and any organization you represent in this RFI. </w:t>
      </w:r>
    </w:p>
    <w:p w14:paraId="57946233" w14:textId="19F32DEE"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 xml:space="preserve">Name of </w:t>
      </w:r>
      <w:r w:rsidR="00BB01BE">
        <w:rPr>
          <w:rFonts w:ascii="Arial" w:hAnsi="Arial" w:cs="Arial"/>
          <w:bCs/>
          <w:sz w:val="24"/>
          <w:szCs w:val="24"/>
        </w:rPr>
        <w:t>R</w:t>
      </w:r>
      <w:r w:rsidRPr="002101ED">
        <w:rPr>
          <w:rFonts w:ascii="Arial" w:hAnsi="Arial" w:cs="Arial"/>
          <w:bCs/>
          <w:sz w:val="24"/>
          <w:szCs w:val="24"/>
        </w:rPr>
        <w:t>espondent</w:t>
      </w:r>
    </w:p>
    <w:p w14:paraId="72882BF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1CDF7409" w14:textId="556E5BBA"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43733AA3" w14:textId="16D5E84F" w:rsidR="00295944" w:rsidRPr="002101ED" w:rsidRDefault="008468EA"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Please identify your experiences in</w:t>
      </w:r>
      <w:r w:rsidR="00917237" w:rsidRPr="002101ED">
        <w:rPr>
          <w:rFonts w:ascii="Arial" w:hAnsi="Arial" w:cs="Arial"/>
          <w:bCs/>
          <w:sz w:val="24"/>
          <w:szCs w:val="24"/>
        </w:rPr>
        <w:t xml:space="preserve"> providing </w:t>
      </w:r>
      <w:r w:rsidR="00684AB6" w:rsidRPr="00E417AF">
        <w:rPr>
          <w:rFonts w:ascii="Arial" w:hAnsi="Arial" w:cs="Arial"/>
          <w:color w:val="000000" w:themeColor="text1"/>
          <w:sz w:val="24"/>
          <w:szCs w:val="24"/>
        </w:rPr>
        <w:t>Central Voter Registration</w:t>
      </w:r>
      <w:r w:rsidR="00AE2C2A" w:rsidRPr="00E417AF">
        <w:rPr>
          <w:rFonts w:ascii="Arial" w:hAnsi="Arial" w:cs="Arial"/>
          <w:color w:val="000000" w:themeColor="text1"/>
          <w:sz w:val="24"/>
          <w:szCs w:val="24"/>
        </w:rPr>
        <w:t xml:space="preserve"> and Election Management</w:t>
      </w:r>
      <w:r w:rsidR="00684AB6" w:rsidRPr="00E417AF">
        <w:rPr>
          <w:rFonts w:ascii="Arial" w:hAnsi="Arial" w:cs="Arial"/>
          <w:color w:val="000000" w:themeColor="text1"/>
          <w:sz w:val="24"/>
          <w:szCs w:val="24"/>
        </w:rPr>
        <w:t xml:space="preserve"> systems</w:t>
      </w:r>
    </w:p>
    <w:p w14:paraId="369D4FFD" w14:textId="77777777" w:rsidR="00295944" w:rsidRPr="002101ED" w:rsidRDefault="00295944" w:rsidP="00295944">
      <w:pPr>
        <w:widowControl/>
        <w:tabs>
          <w:tab w:val="left" w:pos="180"/>
        </w:tabs>
        <w:rPr>
          <w:rFonts w:ascii="Arial" w:hAnsi="Arial" w:cs="Arial"/>
          <w:bCs/>
          <w:sz w:val="24"/>
          <w:szCs w:val="24"/>
        </w:rPr>
      </w:pPr>
    </w:p>
    <w:p w14:paraId="4C126F68" w14:textId="371A5CD5" w:rsidR="00295944"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Feedback Requested</w:t>
      </w:r>
    </w:p>
    <w:p w14:paraId="096816D9" w14:textId="75D03EF1" w:rsidR="003947A5" w:rsidRDefault="003947A5" w:rsidP="00BB01BE">
      <w:pPr>
        <w:widowControl/>
        <w:ind w:left="180"/>
        <w:rPr>
          <w:rFonts w:ascii="Arial" w:hAnsi="Arial" w:cs="Arial"/>
          <w:b/>
          <w:bCs/>
          <w:sz w:val="24"/>
          <w:szCs w:val="24"/>
        </w:rPr>
      </w:pPr>
    </w:p>
    <w:p w14:paraId="510BA40D" w14:textId="48EFE58C" w:rsidR="003947A5" w:rsidRDefault="00874D23" w:rsidP="00BB01BE">
      <w:pPr>
        <w:widowControl/>
        <w:ind w:left="180"/>
        <w:rPr>
          <w:rFonts w:ascii="Arial" w:hAnsi="Arial" w:cs="Arial"/>
          <w:b/>
          <w:bCs/>
          <w:sz w:val="24"/>
          <w:szCs w:val="24"/>
        </w:rPr>
      </w:pPr>
      <w:r w:rsidRPr="00874D23">
        <w:rPr>
          <w:rFonts w:ascii="Arial" w:hAnsi="Arial" w:cs="Arial"/>
          <w:b/>
          <w:bCs/>
          <w:sz w:val="24"/>
        </w:rPr>
        <w:t>Appendix B</w:t>
      </w:r>
      <w:r w:rsidR="003947A5" w:rsidRPr="000A55AF">
        <w:rPr>
          <w:rFonts w:ascii="Arial" w:hAnsi="Arial" w:cs="Arial"/>
          <w:sz w:val="24"/>
        </w:rPr>
        <w:t xml:space="preserve"> </w:t>
      </w:r>
      <w:r w:rsidR="003947A5">
        <w:rPr>
          <w:rFonts w:ascii="Arial" w:hAnsi="Arial" w:cs="Arial"/>
          <w:sz w:val="24"/>
        </w:rPr>
        <w:t>is</w:t>
      </w:r>
      <w:r w:rsidR="003947A5" w:rsidRPr="000A55AF">
        <w:rPr>
          <w:rFonts w:ascii="Arial" w:hAnsi="Arial" w:cs="Arial"/>
          <w:sz w:val="24"/>
        </w:rPr>
        <w:t xml:space="preserve"> designed to obtain information</w:t>
      </w:r>
      <w:r w:rsidR="003947A5">
        <w:rPr>
          <w:rFonts w:ascii="Arial" w:hAnsi="Arial" w:cs="Arial"/>
          <w:sz w:val="24"/>
        </w:rPr>
        <w:t xml:space="preserve"> regarding features and capabilities included in the </w:t>
      </w:r>
      <w:r w:rsidR="00C541A2">
        <w:rPr>
          <w:rFonts w:ascii="Arial" w:hAnsi="Arial" w:cs="Arial"/>
          <w:sz w:val="24"/>
        </w:rPr>
        <w:t>R</w:t>
      </w:r>
      <w:r w:rsidR="003947A5">
        <w:rPr>
          <w:rFonts w:ascii="Arial" w:hAnsi="Arial" w:cs="Arial"/>
          <w:sz w:val="24"/>
        </w:rPr>
        <w:t xml:space="preserve">espondent’s solution.  Please respond to any or </w:t>
      </w:r>
      <w:r>
        <w:rPr>
          <w:rFonts w:ascii="Arial" w:hAnsi="Arial" w:cs="Arial"/>
          <w:sz w:val="24"/>
        </w:rPr>
        <w:t>all of</w:t>
      </w:r>
      <w:r w:rsidR="003947A5">
        <w:rPr>
          <w:rFonts w:ascii="Arial" w:hAnsi="Arial" w:cs="Arial"/>
          <w:sz w:val="24"/>
        </w:rPr>
        <w:t xml:space="preserve"> the points as fully, but succinctly</w:t>
      </w:r>
      <w:r>
        <w:rPr>
          <w:rFonts w:ascii="Arial" w:hAnsi="Arial" w:cs="Arial"/>
          <w:sz w:val="24"/>
        </w:rPr>
        <w:t>,</w:t>
      </w:r>
      <w:r w:rsidR="003947A5">
        <w:rPr>
          <w:rFonts w:ascii="Arial" w:hAnsi="Arial" w:cs="Arial"/>
          <w:sz w:val="24"/>
        </w:rPr>
        <w:t xml:space="preserve"> as possible.  The table will expand to accommodate your responses.</w:t>
      </w:r>
    </w:p>
    <w:p w14:paraId="3AF923D8" w14:textId="77777777" w:rsidR="003947A5" w:rsidRPr="00874D23" w:rsidRDefault="003947A5" w:rsidP="00874D23">
      <w:pPr>
        <w:widowControl/>
        <w:tabs>
          <w:tab w:val="left" w:pos="0"/>
        </w:tabs>
        <w:rPr>
          <w:rFonts w:ascii="Arial" w:hAnsi="Arial" w:cs="Arial"/>
          <w:b/>
          <w:bCs/>
          <w:sz w:val="24"/>
          <w:szCs w:val="24"/>
        </w:rPr>
      </w:pPr>
    </w:p>
    <w:p w14:paraId="6860B5C7" w14:textId="67CC2DAD" w:rsidR="003947A5" w:rsidRDefault="003947A5" w:rsidP="000A0BC4">
      <w:pPr>
        <w:pStyle w:val="ListParagraph"/>
        <w:widowControl/>
        <w:numPr>
          <w:ilvl w:val="0"/>
          <w:numId w:val="22"/>
        </w:numPr>
        <w:tabs>
          <w:tab w:val="left" w:pos="0"/>
        </w:tabs>
        <w:ind w:left="0" w:firstLine="180"/>
        <w:rPr>
          <w:rFonts w:ascii="Arial" w:hAnsi="Arial" w:cs="Arial"/>
          <w:b/>
          <w:bCs/>
          <w:sz w:val="24"/>
          <w:szCs w:val="24"/>
        </w:rPr>
      </w:pPr>
      <w:r>
        <w:rPr>
          <w:rFonts w:ascii="Arial" w:hAnsi="Arial" w:cs="Arial"/>
          <w:b/>
          <w:bCs/>
          <w:sz w:val="24"/>
          <w:szCs w:val="24"/>
        </w:rPr>
        <w:t xml:space="preserve"> Demonstrations</w:t>
      </w:r>
    </w:p>
    <w:p w14:paraId="48CA77A1" w14:textId="1A5C2F09" w:rsidR="00CB13C0" w:rsidRDefault="00CB13C0" w:rsidP="006A3D01">
      <w:pPr>
        <w:widowControl/>
        <w:rPr>
          <w:rFonts w:ascii="Arial" w:hAnsi="Arial" w:cs="Arial"/>
          <w:sz w:val="24"/>
          <w:szCs w:val="24"/>
        </w:rPr>
      </w:pPr>
    </w:p>
    <w:p w14:paraId="5D85340D" w14:textId="31ED5B23" w:rsidR="00CB13C0" w:rsidRDefault="00CB13C0" w:rsidP="00BB01BE">
      <w:pPr>
        <w:widowControl/>
        <w:ind w:left="180"/>
        <w:rPr>
          <w:rFonts w:ascii="Arial" w:hAnsi="Arial" w:cs="Arial"/>
          <w:sz w:val="24"/>
          <w:szCs w:val="24"/>
        </w:rPr>
      </w:pPr>
      <w:r>
        <w:rPr>
          <w:rFonts w:ascii="Arial" w:hAnsi="Arial" w:cs="Arial"/>
          <w:sz w:val="24"/>
          <w:szCs w:val="24"/>
        </w:rPr>
        <w:t xml:space="preserve">Respondents </w:t>
      </w:r>
      <w:r>
        <w:rPr>
          <w:rFonts w:ascii="Arial" w:hAnsi="Arial" w:cs="Arial"/>
          <w:sz w:val="24"/>
          <w:szCs w:val="24"/>
        </w:rPr>
        <w:t xml:space="preserve">may request to provide a demonstration of their solution(s) to the Department by contacting the RFI Coordinator listed on the RFI Cover Page. </w:t>
      </w:r>
      <w:r w:rsidR="00E87A8E">
        <w:rPr>
          <w:rFonts w:ascii="Arial" w:hAnsi="Arial" w:cs="Arial"/>
          <w:sz w:val="24"/>
          <w:szCs w:val="24"/>
        </w:rPr>
        <w:t>Demonstrations will be scheduled the day</w:t>
      </w:r>
      <w:r w:rsidR="00D05ABF">
        <w:rPr>
          <w:rFonts w:ascii="Arial" w:hAnsi="Arial" w:cs="Arial"/>
          <w:sz w:val="24"/>
          <w:szCs w:val="24"/>
        </w:rPr>
        <w:t>s</w:t>
      </w:r>
      <w:r w:rsidR="00E87A8E">
        <w:rPr>
          <w:rFonts w:ascii="Arial" w:hAnsi="Arial" w:cs="Arial"/>
          <w:sz w:val="24"/>
          <w:szCs w:val="24"/>
        </w:rPr>
        <w:t xml:space="preserve"> of </w:t>
      </w:r>
      <w:r w:rsidR="00D05ABF" w:rsidRPr="00F304B3">
        <w:rPr>
          <w:rFonts w:ascii="Arial" w:hAnsi="Arial" w:cs="Arial"/>
          <w:sz w:val="24"/>
          <w:szCs w:val="24"/>
        </w:rPr>
        <w:t>July 19 and 20, 2021</w:t>
      </w:r>
      <w:r w:rsidR="00E87A8E" w:rsidRPr="00D05ABF">
        <w:rPr>
          <w:rFonts w:ascii="Arial" w:hAnsi="Arial" w:cs="Arial"/>
          <w:sz w:val="24"/>
          <w:szCs w:val="24"/>
        </w:rPr>
        <w:t xml:space="preserve"> between the hours of </w:t>
      </w:r>
      <w:r w:rsidR="00D05ABF" w:rsidRPr="00F304B3">
        <w:rPr>
          <w:rFonts w:ascii="Arial" w:hAnsi="Arial" w:cs="Arial"/>
          <w:sz w:val="24"/>
          <w:szCs w:val="24"/>
        </w:rPr>
        <w:t>8:00 a.m.</w:t>
      </w:r>
      <w:r w:rsidR="00E87A8E" w:rsidRPr="00D05ABF">
        <w:rPr>
          <w:rFonts w:ascii="Arial" w:hAnsi="Arial" w:cs="Arial"/>
          <w:sz w:val="24"/>
          <w:szCs w:val="24"/>
        </w:rPr>
        <w:t xml:space="preserve"> and </w:t>
      </w:r>
      <w:r w:rsidR="00D05ABF" w:rsidRPr="00F304B3">
        <w:rPr>
          <w:rFonts w:ascii="Arial" w:hAnsi="Arial" w:cs="Arial"/>
          <w:sz w:val="24"/>
          <w:szCs w:val="24"/>
        </w:rPr>
        <w:t>5:00 p.m</w:t>
      </w:r>
      <w:r w:rsidR="00E87A8E" w:rsidRPr="00D05ABF">
        <w:rPr>
          <w:rFonts w:ascii="Arial" w:hAnsi="Arial" w:cs="Arial"/>
          <w:sz w:val="24"/>
          <w:szCs w:val="24"/>
        </w:rPr>
        <w:t xml:space="preserve">. Demonstrations </w:t>
      </w:r>
      <w:r w:rsidR="00E87A8E">
        <w:rPr>
          <w:rFonts w:ascii="Arial" w:hAnsi="Arial" w:cs="Arial"/>
          <w:sz w:val="24"/>
          <w:szCs w:val="24"/>
        </w:rPr>
        <w:t>will be no longer than one hour in length and may be scheduled for a shorter duration, at the Department’s discretion.</w:t>
      </w:r>
    </w:p>
    <w:p w14:paraId="6B9C80CF" w14:textId="6E066C26" w:rsidR="00E87A8E" w:rsidRDefault="00E87A8E" w:rsidP="00BB01BE">
      <w:pPr>
        <w:widowControl/>
        <w:ind w:left="180"/>
        <w:rPr>
          <w:rFonts w:ascii="Arial" w:hAnsi="Arial" w:cs="Arial"/>
          <w:sz w:val="24"/>
          <w:szCs w:val="24"/>
        </w:rPr>
      </w:pPr>
    </w:p>
    <w:p w14:paraId="7A48C218" w14:textId="68D076B9" w:rsidR="00467837" w:rsidRPr="00E87A8E" w:rsidRDefault="00E87A8E" w:rsidP="00E87A8E">
      <w:pPr>
        <w:widowControl/>
        <w:ind w:left="180"/>
        <w:rPr>
          <w:rFonts w:ascii="Arial" w:hAnsi="Arial" w:cs="Arial"/>
          <w:sz w:val="24"/>
          <w:szCs w:val="24"/>
        </w:rPr>
      </w:pPr>
      <w:r>
        <w:rPr>
          <w:rFonts w:ascii="Arial" w:hAnsi="Arial" w:cs="Arial"/>
          <w:sz w:val="24"/>
          <w:szCs w:val="24"/>
        </w:rPr>
        <w:t xml:space="preserve">If </w:t>
      </w:r>
      <w:r w:rsidR="006A3D01">
        <w:rPr>
          <w:rFonts w:ascii="Arial" w:hAnsi="Arial" w:cs="Arial"/>
          <w:sz w:val="24"/>
          <w:szCs w:val="24"/>
        </w:rPr>
        <w:t>all</w:t>
      </w:r>
      <w:r>
        <w:rPr>
          <w:rFonts w:ascii="Arial" w:hAnsi="Arial" w:cs="Arial"/>
          <w:sz w:val="24"/>
          <w:szCs w:val="24"/>
        </w:rPr>
        <w:t xml:space="preserve"> the available demonstration times are filled, more demos may be scheduled, also at the Department’s discretion.</w:t>
      </w:r>
    </w:p>
    <w:p w14:paraId="44E07E1B" w14:textId="2067880D" w:rsidR="0049424D" w:rsidRDefault="0049424D" w:rsidP="000E48B9">
      <w:pPr>
        <w:widowControl/>
        <w:autoSpaceDE/>
        <w:autoSpaceDN/>
        <w:spacing w:after="200" w:line="276" w:lineRule="auto"/>
        <w:rPr>
          <w:rStyle w:val="InitialStyle"/>
          <w:rFonts w:ascii="Arial" w:hAnsi="Arial" w:cs="Arial"/>
          <w:bCs/>
          <w:sz w:val="24"/>
          <w:szCs w:val="24"/>
        </w:rPr>
      </w:pPr>
    </w:p>
    <w:p w14:paraId="3EDB2354" w14:textId="77E727BA" w:rsidR="006A3D01" w:rsidRDefault="006A3D01" w:rsidP="000E48B9">
      <w:pPr>
        <w:widowControl/>
        <w:autoSpaceDE/>
        <w:autoSpaceDN/>
        <w:spacing w:after="200" w:line="276" w:lineRule="auto"/>
        <w:rPr>
          <w:rStyle w:val="InitialStyle"/>
          <w:rFonts w:ascii="Arial" w:hAnsi="Arial" w:cs="Arial"/>
          <w:bCs/>
          <w:sz w:val="24"/>
          <w:szCs w:val="24"/>
        </w:rPr>
      </w:pPr>
    </w:p>
    <w:p w14:paraId="79EBFF15" w14:textId="77777777" w:rsidR="006A3D01" w:rsidRDefault="006A3D01" w:rsidP="000E48B9">
      <w:pPr>
        <w:widowControl/>
        <w:autoSpaceDE/>
        <w:autoSpaceDN/>
        <w:spacing w:after="200" w:line="276" w:lineRule="auto"/>
        <w:rPr>
          <w:rStyle w:val="InitialStyle"/>
          <w:rFonts w:ascii="Arial" w:hAnsi="Arial" w:cs="Arial"/>
          <w:bCs/>
          <w:sz w:val="24"/>
          <w:szCs w:val="24"/>
        </w:rPr>
      </w:pPr>
    </w:p>
    <w:p w14:paraId="7B7BF178" w14:textId="7C129032" w:rsidR="005A3C2F" w:rsidRPr="002101ED" w:rsidRDefault="005A3C2F" w:rsidP="003B01C3">
      <w:pPr>
        <w:pStyle w:val="Heading1"/>
        <w:spacing w:before="0" w:after="0"/>
        <w:rPr>
          <w:rStyle w:val="InitialStyle"/>
          <w:rFonts w:ascii="Arial" w:hAnsi="Arial" w:cs="Arial"/>
          <w:b/>
          <w:sz w:val="24"/>
          <w:szCs w:val="24"/>
        </w:rPr>
      </w:pPr>
      <w:bookmarkStart w:id="16" w:name="_Toc367174729"/>
      <w:bookmarkStart w:id="17"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bookmarkEnd w:id="16"/>
      <w:bookmarkEnd w:id="17"/>
      <w:r w:rsidR="00676724">
        <w:rPr>
          <w:rStyle w:val="InitialStyle"/>
          <w:rFonts w:ascii="Arial" w:hAnsi="Arial" w:cs="Arial"/>
          <w:b/>
          <w:sz w:val="24"/>
          <w:szCs w:val="24"/>
        </w:rPr>
        <w:t>RESPONSE SUBMISSIONS</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206EF07E" w14:textId="4AB45591" w:rsidR="003947A5" w:rsidRPr="00676724" w:rsidRDefault="00DA5EA9" w:rsidP="00F94428">
      <w:pPr>
        <w:pStyle w:val="Heading2"/>
        <w:keepNext w:val="0"/>
        <w:keepLines w:val="0"/>
        <w:spacing w:before="0"/>
        <w:ind w:left="180"/>
        <w:rPr>
          <w:rFonts w:ascii="Arial" w:hAnsi="Arial" w:cs="Arial"/>
          <w:color w:val="auto"/>
          <w:sz w:val="24"/>
          <w:szCs w:val="24"/>
        </w:rPr>
      </w:pPr>
      <w:bookmarkStart w:id="18" w:name="_Toc367174733"/>
      <w:bookmarkStart w:id="19" w:name="_Toc535996588"/>
      <w:r w:rsidRPr="002101ED">
        <w:rPr>
          <w:rStyle w:val="InitialStyle"/>
          <w:rFonts w:ascii="Arial" w:hAnsi="Arial" w:cs="Arial"/>
          <w:color w:val="auto"/>
          <w:sz w:val="24"/>
          <w:szCs w:val="24"/>
        </w:rPr>
        <w:t>Submitting the</w:t>
      </w:r>
      <w:bookmarkEnd w:id="18"/>
      <w:r w:rsidRPr="002101ED">
        <w:rPr>
          <w:rStyle w:val="InitialStyle"/>
          <w:rFonts w:ascii="Arial" w:hAnsi="Arial" w:cs="Arial"/>
          <w:color w:val="auto"/>
          <w:sz w:val="24"/>
          <w:szCs w:val="24"/>
        </w:rPr>
        <w:t xml:space="preserve"> Response</w:t>
      </w:r>
      <w:bookmarkEnd w:id="19"/>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6CE1A66C"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 xml:space="preserve">listed </w:t>
      </w:r>
      <w:r w:rsidR="00676724">
        <w:rPr>
          <w:rStyle w:val="InitialStyle"/>
          <w:rFonts w:ascii="Arial" w:hAnsi="Arial" w:cs="Arial"/>
          <w:bCs/>
        </w:rPr>
        <w:t xml:space="preserve">on the RFI </w:t>
      </w:r>
      <w:r w:rsidR="00CB13C0">
        <w:rPr>
          <w:rStyle w:val="InitialStyle"/>
          <w:rFonts w:ascii="Arial" w:hAnsi="Arial" w:cs="Arial"/>
          <w:bCs/>
        </w:rPr>
        <w:t>C</w:t>
      </w:r>
      <w:r w:rsidR="00676724">
        <w:rPr>
          <w:rStyle w:val="InitialStyle"/>
          <w:rFonts w:ascii="Arial" w:hAnsi="Arial" w:cs="Arial"/>
          <w:bCs/>
        </w:rPr>
        <w:t xml:space="preserve">over </w:t>
      </w:r>
      <w:r w:rsidR="00CB13C0">
        <w:rPr>
          <w:rStyle w:val="InitialStyle"/>
          <w:rFonts w:ascii="Arial" w:hAnsi="Arial" w:cs="Arial"/>
          <w:bCs/>
        </w:rPr>
        <w:t>P</w:t>
      </w:r>
      <w:r w:rsidR="00676724">
        <w:rPr>
          <w:rStyle w:val="InitialStyle"/>
          <w:rFonts w:ascii="Arial" w:hAnsi="Arial" w:cs="Arial"/>
          <w:bCs/>
        </w:rPr>
        <w:t>age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2038F4C9"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 xml:space="preserve">listed on the </w:t>
      </w:r>
      <w:r w:rsidR="00E87A8E">
        <w:rPr>
          <w:rStyle w:val="InitialStyle"/>
          <w:rFonts w:ascii="Arial" w:hAnsi="Arial" w:cs="Arial"/>
          <w:sz w:val="24"/>
          <w:szCs w:val="24"/>
        </w:rPr>
        <w:t>RFI C</w:t>
      </w:r>
      <w:r w:rsidRPr="002101ED">
        <w:rPr>
          <w:rStyle w:val="InitialStyle"/>
          <w:rFonts w:ascii="Arial" w:hAnsi="Arial" w:cs="Arial"/>
          <w:sz w:val="24"/>
          <w:szCs w:val="24"/>
        </w:rPr>
        <w:t xml:space="preserve">over </w:t>
      </w:r>
      <w:r w:rsidR="00E87A8E">
        <w:rPr>
          <w:rStyle w:val="InitialStyle"/>
          <w:rFonts w:ascii="Arial" w:hAnsi="Arial" w:cs="Arial"/>
          <w:sz w:val="24"/>
          <w:szCs w:val="24"/>
        </w:rPr>
        <w:t>P</w:t>
      </w:r>
      <w:r w:rsidRPr="002101ED">
        <w:rPr>
          <w:rStyle w:val="InitialStyle"/>
          <w:rFonts w:ascii="Arial" w:hAnsi="Arial" w:cs="Arial"/>
          <w:sz w:val="24"/>
          <w:szCs w:val="24"/>
        </w:rPr>
        <w:t>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627664F3"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 xml:space="preserve">Responses to this RFI may be developed in a manner that suits the </w:t>
      </w:r>
      <w:r w:rsidR="00C541A2">
        <w:rPr>
          <w:rFonts w:ascii="Arial" w:hAnsi="Arial" w:cs="Arial"/>
          <w:sz w:val="24"/>
          <w:szCs w:val="24"/>
        </w:rPr>
        <w:t>R</w:t>
      </w:r>
      <w:r w:rsidRPr="002101ED">
        <w:rPr>
          <w:rFonts w:ascii="Arial" w:hAnsi="Arial" w:cs="Arial"/>
          <w:sz w:val="24"/>
          <w:szCs w:val="24"/>
        </w:rPr>
        <w:t>espondent.</w:t>
      </w:r>
      <w:r w:rsidR="006F0F5D">
        <w:rPr>
          <w:rFonts w:ascii="Arial" w:hAnsi="Arial" w:cs="Arial"/>
          <w:sz w:val="24"/>
          <w:szCs w:val="24"/>
        </w:rPr>
        <w:t xml:space="preserve"> A question and answer table has been provided </w:t>
      </w:r>
      <w:r w:rsidR="000C35D7">
        <w:rPr>
          <w:rFonts w:ascii="Arial" w:hAnsi="Arial" w:cs="Arial"/>
          <w:sz w:val="24"/>
          <w:szCs w:val="24"/>
        </w:rPr>
        <w:t xml:space="preserve">in </w:t>
      </w:r>
      <w:r w:rsidR="000C35D7" w:rsidRPr="00676724">
        <w:rPr>
          <w:rFonts w:ascii="Arial" w:hAnsi="Arial" w:cs="Arial"/>
          <w:b/>
          <w:bCs/>
          <w:sz w:val="24"/>
          <w:szCs w:val="24"/>
        </w:rPr>
        <w:t>Appendix B</w:t>
      </w:r>
      <w:r w:rsidR="006F0F5D">
        <w:rPr>
          <w:rFonts w:ascii="Arial" w:hAnsi="Arial" w:cs="Arial"/>
          <w:sz w:val="24"/>
          <w:szCs w:val="24"/>
        </w:rPr>
        <w:t xml:space="preserve"> to facilitate responses, however, all submissions</w:t>
      </w:r>
      <w:r w:rsidR="00676724">
        <w:rPr>
          <w:rFonts w:ascii="Arial" w:hAnsi="Arial" w:cs="Arial"/>
          <w:sz w:val="24"/>
          <w:szCs w:val="24"/>
        </w:rPr>
        <w:t>,</w:t>
      </w:r>
      <w:r w:rsidR="006F0F5D">
        <w:rPr>
          <w:rFonts w:ascii="Arial" w:hAnsi="Arial" w:cs="Arial"/>
          <w:sz w:val="24"/>
          <w:szCs w:val="24"/>
        </w:rPr>
        <w:t xml:space="preserve"> regardless of format, will be reviewed</w:t>
      </w:r>
      <w:r w:rsidRPr="002101ED">
        <w:rPr>
          <w:rFonts w:ascii="Arial" w:hAnsi="Arial" w:cs="Arial"/>
          <w:sz w:val="24"/>
          <w:szCs w:val="24"/>
        </w:rPr>
        <w:t xml:space="preserve">. Respondents are asked to be brief and to respond to as many </w:t>
      </w:r>
      <w:r w:rsidR="000C35D7">
        <w:rPr>
          <w:rFonts w:ascii="Arial" w:hAnsi="Arial" w:cs="Arial"/>
          <w:sz w:val="24"/>
          <w:szCs w:val="24"/>
        </w:rPr>
        <w:t>points</w:t>
      </w:r>
      <w:r w:rsidR="000C35D7" w:rsidRPr="002101ED">
        <w:rPr>
          <w:rFonts w:ascii="Arial" w:hAnsi="Arial" w:cs="Arial"/>
          <w:sz w:val="24"/>
          <w:szCs w:val="24"/>
        </w:rPr>
        <w:t xml:space="preserve"> </w:t>
      </w:r>
      <w:r w:rsidRPr="002101ED">
        <w:rPr>
          <w:rFonts w:ascii="Arial" w:hAnsi="Arial" w:cs="Arial"/>
          <w:sz w:val="24"/>
          <w:szCs w:val="24"/>
        </w:rPr>
        <w:t>as possible within the RFI.</w:t>
      </w:r>
      <w:bookmarkStart w:id="20" w:name="_Toc398203371"/>
      <w:bookmarkStart w:id="21" w:name="_Toc398203753"/>
      <w:bookmarkStart w:id="22" w:name="_Toc367174734"/>
      <w:bookmarkEnd w:id="20"/>
      <w:bookmarkEnd w:id="21"/>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3" w:name="_Toc398203752"/>
      <w:bookmarkEnd w:id="22"/>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4"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3"/>
      <w:bookmarkEnd w:id="24"/>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5" w:name="_Toc510447400"/>
      <w:bookmarkStart w:id="26" w:name="_Toc535996590"/>
      <w:r w:rsidRPr="002101ED">
        <w:rPr>
          <w:rStyle w:val="InitialStyle"/>
          <w:rFonts w:ascii="Arial" w:hAnsi="Arial" w:cs="Arial"/>
          <w:b/>
          <w:sz w:val="24"/>
          <w:szCs w:val="24"/>
        </w:rPr>
        <w:t>General Information</w:t>
      </w:r>
      <w:bookmarkEnd w:id="25"/>
      <w:bookmarkEnd w:id="26"/>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7" w:name="_Toc398203127"/>
      <w:bookmarkStart w:id="28" w:name="_Toc398203373"/>
      <w:bookmarkStart w:id="29"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7"/>
      <w:bookmarkEnd w:id="28"/>
      <w:bookmarkEnd w:id="29"/>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0" w:name="_Toc367174751"/>
    </w:p>
    <w:p w14:paraId="59B27EE0" w14:textId="77777777" w:rsidR="00196AA2" w:rsidRPr="002101ED" w:rsidRDefault="009353B6" w:rsidP="003B01C3">
      <w:pPr>
        <w:pStyle w:val="DefaultText"/>
        <w:rPr>
          <w:rFonts w:ascii="Arial" w:hAnsi="Arial" w:cs="Arial"/>
          <w:b/>
          <w:bCs/>
        </w:rPr>
      </w:pPr>
      <w:bookmarkStart w:id="31" w:name="QuickMark"/>
      <w:bookmarkEnd w:id="30"/>
      <w:bookmarkEnd w:id="31"/>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70210C16" w:rsidR="00477DCE" w:rsidRPr="008F1A03" w:rsidRDefault="00477DCE" w:rsidP="00477DCE">
      <w:pPr>
        <w:pStyle w:val="DefaultText"/>
        <w:jc w:val="center"/>
        <w:rPr>
          <w:rStyle w:val="InitialStyle"/>
          <w:rFonts w:ascii="Arial" w:hAnsi="Arial" w:cs="Arial"/>
          <w:b/>
          <w:sz w:val="28"/>
          <w:szCs w:val="28"/>
        </w:rPr>
      </w:pPr>
      <w:r w:rsidRPr="008F1A03">
        <w:rPr>
          <w:rStyle w:val="InitialStyle"/>
          <w:rFonts w:ascii="Arial" w:hAnsi="Arial" w:cs="Arial"/>
          <w:b/>
          <w:sz w:val="28"/>
          <w:szCs w:val="28"/>
        </w:rPr>
        <w:t xml:space="preserve">Department of </w:t>
      </w:r>
      <w:r w:rsidR="008F1A03" w:rsidRPr="008F1A03">
        <w:rPr>
          <w:rStyle w:val="InitialStyle"/>
          <w:rFonts w:ascii="Arial" w:hAnsi="Arial" w:cs="Arial"/>
          <w:b/>
          <w:sz w:val="28"/>
          <w:szCs w:val="28"/>
        </w:rPr>
        <w:t>Secretary of State</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32" w:name="_Toc367174752"/>
      <w:bookmarkStart w:id="33" w:name="_Toc398203758"/>
      <w:bookmarkStart w:id="34" w:name="_Toc535996592"/>
      <w:r w:rsidRPr="00101684">
        <w:rPr>
          <w:rStyle w:val="InitialStyle"/>
          <w:rFonts w:ascii="Arial" w:hAnsi="Arial" w:cs="Arial"/>
          <w:color w:val="auto"/>
          <w:sz w:val="28"/>
          <w:szCs w:val="28"/>
        </w:rPr>
        <w:t>RESPONSE COVER PAGE</w:t>
      </w:r>
      <w:bookmarkEnd w:id="32"/>
      <w:bookmarkEnd w:id="33"/>
      <w:bookmarkEnd w:id="34"/>
    </w:p>
    <w:p w14:paraId="2FB2DDDF" w14:textId="7C6A60DC"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7B1368">
        <w:rPr>
          <w:rStyle w:val="InitialStyle"/>
          <w:rFonts w:ascii="Arial" w:hAnsi="Arial" w:cs="Arial"/>
          <w:b/>
          <w:bCs/>
          <w:sz w:val="28"/>
          <w:szCs w:val="28"/>
        </w:rPr>
        <w:t>202106078</w:t>
      </w:r>
    </w:p>
    <w:p w14:paraId="7BF67652" w14:textId="2FBF3946" w:rsidR="00477DCE" w:rsidRPr="007B1368" w:rsidRDefault="008F1A03" w:rsidP="00477DCE">
      <w:pPr>
        <w:pStyle w:val="DefaultText"/>
        <w:jc w:val="center"/>
        <w:rPr>
          <w:rStyle w:val="InitialStyle"/>
          <w:rFonts w:ascii="Arial" w:hAnsi="Arial" w:cs="Arial"/>
          <w:b/>
          <w:sz w:val="28"/>
          <w:szCs w:val="28"/>
          <w:u w:val="single"/>
        </w:rPr>
      </w:pPr>
      <w:r w:rsidRPr="007B1368">
        <w:rPr>
          <w:rStyle w:val="InitialStyle"/>
          <w:rFonts w:ascii="Arial" w:hAnsi="Arial" w:cs="Arial"/>
          <w:b/>
          <w:sz w:val="28"/>
          <w:szCs w:val="28"/>
          <w:u w:val="single"/>
        </w:rPr>
        <w:t>Central Voter Registration and Election Management System</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1071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170"/>
        <w:gridCol w:w="1080"/>
        <w:gridCol w:w="1980"/>
        <w:gridCol w:w="720"/>
        <w:gridCol w:w="810"/>
        <w:gridCol w:w="450"/>
        <w:gridCol w:w="4500"/>
      </w:tblGrid>
      <w:tr w:rsidR="009353B6" w:rsidRPr="002B794B" w14:paraId="6498F987" w14:textId="77777777" w:rsidTr="00BB01BE">
        <w:trPr>
          <w:cantSplit/>
          <w:trHeight w:val="429"/>
        </w:trPr>
        <w:tc>
          <w:tcPr>
            <w:tcW w:w="4230"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6480" w:type="dxa"/>
            <w:gridSpan w:val="4"/>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BB01BE">
        <w:trPr>
          <w:cantSplit/>
          <w:trHeight w:val="449"/>
        </w:trPr>
        <w:tc>
          <w:tcPr>
            <w:tcW w:w="4230"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6480" w:type="dxa"/>
            <w:gridSpan w:val="4"/>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BB01BE">
        <w:trPr>
          <w:cantSplit/>
          <w:trHeight w:val="440"/>
        </w:trPr>
        <w:tc>
          <w:tcPr>
            <w:tcW w:w="117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4950"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BB01BE">
        <w:trPr>
          <w:cantSplit/>
          <w:trHeight w:val="431"/>
        </w:trPr>
        <w:tc>
          <w:tcPr>
            <w:tcW w:w="117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500"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BB01BE">
        <w:trPr>
          <w:cantSplit/>
          <w:trHeight w:val="449"/>
        </w:trPr>
        <w:tc>
          <w:tcPr>
            <w:tcW w:w="225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460" w:type="dxa"/>
            <w:gridSpan w:val="5"/>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874D23">
        <w:trPr>
          <w:cantSplit/>
          <w:trHeight w:val="431"/>
        </w:trPr>
        <w:tc>
          <w:tcPr>
            <w:tcW w:w="2250"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460" w:type="dxa"/>
            <w:gridSpan w:val="5"/>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r w:rsidR="00BB01BE" w:rsidRPr="002B794B" w14:paraId="1D377F54" w14:textId="77777777" w:rsidTr="00874D23">
        <w:trPr>
          <w:cantSplit/>
          <w:trHeight w:val="674"/>
        </w:trPr>
        <w:tc>
          <w:tcPr>
            <w:tcW w:w="10710" w:type="dxa"/>
            <w:gridSpan w:val="7"/>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14:paraId="4F702B3C" w14:textId="65DEBCC7" w:rsidR="00BB01BE" w:rsidRPr="002101ED" w:rsidRDefault="00BB01BE" w:rsidP="00AD5BD3">
            <w:pPr>
              <w:pStyle w:val="DefaultText"/>
              <w:rPr>
                <w:rStyle w:val="InitialStyle"/>
                <w:rFonts w:ascii="Arial" w:hAnsi="Arial" w:cs="Arial"/>
              </w:rPr>
            </w:pPr>
            <w:r>
              <w:rPr>
                <w:rStyle w:val="InitialStyle"/>
                <w:rFonts w:ascii="Arial" w:hAnsi="Arial" w:cs="Arial"/>
                <w:b/>
              </w:rPr>
              <w:t>Provide a summary of y</w:t>
            </w:r>
            <w:r w:rsidRPr="000C35D7">
              <w:rPr>
                <w:rStyle w:val="InitialStyle"/>
                <w:rFonts w:ascii="Arial" w:hAnsi="Arial" w:cs="Arial"/>
                <w:b/>
              </w:rPr>
              <w:t>our</w:t>
            </w:r>
            <w:r>
              <w:rPr>
                <w:rStyle w:val="InitialStyle"/>
                <w:rFonts w:ascii="Arial" w:hAnsi="Arial" w:cs="Arial"/>
                <w:b/>
              </w:rPr>
              <w:t xml:space="preserve"> organization’s</w:t>
            </w:r>
            <w:r w:rsidRPr="000C35D7">
              <w:rPr>
                <w:rStyle w:val="InitialStyle"/>
                <w:rFonts w:ascii="Arial" w:hAnsi="Arial" w:cs="Arial"/>
                <w:b/>
              </w:rPr>
              <w:t xml:space="preserve"> experiences in providing Central Voter Registration and Election Management </w:t>
            </w:r>
            <w:r>
              <w:rPr>
                <w:rStyle w:val="InitialStyle"/>
                <w:rFonts w:ascii="Arial" w:hAnsi="Arial" w:cs="Arial"/>
                <w:b/>
              </w:rPr>
              <w:t>S</w:t>
            </w:r>
            <w:r w:rsidRPr="000C35D7">
              <w:rPr>
                <w:rStyle w:val="InitialStyle"/>
                <w:rFonts w:ascii="Arial" w:hAnsi="Arial" w:cs="Arial"/>
                <w:b/>
              </w:rPr>
              <w:t>ystems</w:t>
            </w:r>
            <w:r>
              <w:rPr>
                <w:rStyle w:val="InitialStyle"/>
                <w:rFonts w:ascii="Arial" w:hAnsi="Arial" w:cs="Arial"/>
                <w:b/>
              </w:rPr>
              <w:t>.</w:t>
            </w:r>
            <w:r w:rsidR="00AA2A88">
              <w:rPr>
                <w:rStyle w:val="InitialStyle"/>
                <w:rFonts w:ascii="Arial" w:hAnsi="Arial" w:cs="Arial"/>
                <w:b/>
              </w:rPr>
              <w:t xml:space="preserve">  Please include a list or states</w:t>
            </w:r>
            <w:r w:rsidR="00F304B3">
              <w:rPr>
                <w:rStyle w:val="InitialStyle"/>
                <w:rFonts w:ascii="Arial" w:hAnsi="Arial" w:cs="Arial"/>
                <w:b/>
              </w:rPr>
              <w:t>,</w:t>
            </w:r>
            <w:r w:rsidR="00AA2A88">
              <w:rPr>
                <w:rStyle w:val="InitialStyle"/>
                <w:rFonts w:ascii="Arial" w:hAnsi="Arial" w:cs="Arial"/>
                <w:b/>
              </w:rPr>
              <w:t xml:space="preserve"> or counties/municipalities within states</w:t>
            </w:r>
            <w:r w:rsidR="00F304B3">
              <w:rPr>
                <w:rStyle w:val="InitialStyle"/>
                <w:rFonts w:ascii="Arial" w:hAnsi="Arial" w:cs="Arial"/>
                <w:b/>
              </w:rPr>
              <w:t>,</w:t>
            </w:r>
            <w:r w:rsidR="00AA2A88">
              <w:rPr>
                <w:rStyle w:val="InitialStyle"/>
                <w:rFonts w:ascii="Arial" w:hAnsi="Arial" w:cs="Arial"/>
                <w:b/>
              </w:rPr>
              <w:t xml:space="preserve"> where you have implemented your solution.</w:t>
            </w:r>
          </w:p>
        </w:tc>
      </w:tr>
      <w:tr w:rsidR="00BB01BE" w:rsidRPr="002B794B" w14:paraId="4CBD0B08" w14:textId="77777777" w:rsidTr="00F304B3">
        <w:trPr>
          <w:cantSplit/>
          <w:trHeight w:val="5739"/>
        </w:trPr>
        <w:tc>
          <w:tcPr>
            <w:tcW w:w="10710"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6608CCA" w14:textId="77777777" w:rsidR="00BB01BE" w:rsidRDefault="00BB01BE" w:rsidP="00AD5BD3">
            <w:pPr>
              <w:pStyle w:val="DefaultText"/>
              <w:rPr>
                <w:rStyle w:val="InitialStyle"/>
                <w:rFonts w:ascii="Arial" w:hAnsi="Arial" w:cs="Arial"/>
              </w:rPr>
            </w:pPr>
          </w:p>
          <w:p w14:paraId="6CDFB2BF" w14:textId="77777777" w:rsidR="00BB01BE" w:rsidRDefault="00BB01BE" w:rsidP="00AD5BD3">
            <w:pPr>
              <w:pStyle w:val="DefaultText"/>
              <w:rPr>
                <w:rStyle w:val="InitialStyle"/>
                <w:rFonts w:ascii="Arial" w:hAnsi="Arial" w:cs="Arial"/>
              </w:rPr>
            </w:pPr>
          </w:p>
          <w:p w14:paraId="178CD029" w14:textId="77777777" w:rsidR="00BB01BE" w:rsidRDefault="00BB01BE" w:rsidP="00AD5BD3">
            <w:pPr>
              <w:pStyle w:val="DefaultText"/>
              <w:rPr>
                <w:rStyle w:val="InitialStyle"/>
                <w:rFonts w:ascii="Arial" w:hAnsi="Arial" w:cs="Arial"/>
              </w:rPr>
            </w:pPr>
          </w:p>
          <w:p w14:paraId="5F5C7F1B" w14:textId="77777777" w:rsidR="00BB01BE" w:rsidRDefault="00BB01BE" w:rsidP="00AD5BD3">
            <w:pPr>
              <w:pStyle w:val="DefaultText"/>
              <w:rPr>
                <w:rStyle w:val="InitialStyle"/>
                <w:rFonts w:ascii="Arial" w:hAnsi="Arial" w:cs="Arial"/>
              </w:rPr>
            </w:pPr>
          </w:p>
          <w:p w14:paraId="5EF6DF77" w14:textId="77777777" w:rsidR="00BB01BE" w:rsidRDefault="00BB01BE" w:rsidP="00AD5BD3">
            <w:pPr>
              <w:pStyle w:val="DefaultText"/>
              <w:rPr>
                <w:rStyle w:val="InitialStyle"/>
                <w:rFonts w:ascii="Arial" w:hAnsi="Arial" w:cs="Arial"/>
              </w:rPr>
            </w:pPr>
          </w:p>
          <w:p w14:paraId="36793048" w14:textId="77777777" w:rsidR="00BB01BE" w:rsidRDefault="00BB01BE" w:rsidP="00AD5BD3">
            <w:pPr>
              <w:pStyle w:val="DefaultText"/>
              <w:rPr>
                <w:rStyle w:val="InitialStyle"/>
                <w:rFonts w:ascii="Arial" w:hAnsi="Arial" w:cs="Arial"/>
              </w:rPr>
            </w:pPr>
          </w:p>
          <w:p w14:paraId="00E2C2B6" w14:textId="77777777" w:rsidR="00BB01BE" w:rsidRDefault="00BB01BE" w:rsidP="00AD5BD3">
            <w:pPr>
              <w:pStyle w:val="DefaultText"/>
              <w:rPr>
                <w:rStyle w:val="InitialStyle"/>
                <w:rFonts w:ascii="Arial" w:hAnsi="Arial" w:cs="Arial"/>
              </w:rPr>
            </w:pPr>
          </w:p>
          <w:p w14:paraId="46E14FBE" w14:textId="623E08C1" w:rsidR="00BB01BE" w:rsidRPr="002101ED" w:rsidRDefault="00BB01BE" w:rsidP="00AD5BD3">
            <w:pPr>
              <w:pStyle w:val="DefaultText"/>
              <w:rPr>
                <w:rStyle w:val="InitialStyle"/>
                <w:rFonts w:ascii="Arial" w:hAnsi="Arial" w:cs="Arial"/>
              </w:rPr>
            </w:pPr>
          </w:p>
        </w:tc>
      </w:tr>
    </w:tbl>
    <w:p w14:paraId="1960112A" w14:textId="77777777" w:rsidR="00F304B3" w:rsidRDefault="00F304B3" w:rsidP="007B1368">
      <w:pPr>
        <w:rPr>
          <w:rFonts w:ascii="Arial" w:hAnsi="Arial" w:cs="Arial"/>
          <w:b/>
          <w:sz w:val="24"/>
          <w:szCs w:val="24"/>
        </w:rPr>
      </w:pPr>
    </w:p>
    <w:p w14:paraId="4BFCAE9D" w14:textId="77777777" w:rsidR="00F304B3" w:rsidRDefault="00F304B3">
      <w:pPr>
        <w:widowControl/>
        <w:autoSpaceDE/>
        <w:autoSpaceDN/>
        <w:spacing w:after="200" w:line="276" w:lineRule="auto"/>
        <w:rPr>
          <w:rFonts w:ascii="Arial" w:hAnsi="Arial" w:cs="Arial"/>
          <w:b/>
          <w:sz w:val="24"/>
          <w:szCs w:val="24"/>
        </w:rPr>
      </w:pPr>
      <w:r>
        <w:rPr>
          <w:rFonts w:ascii="Arial" w:hAnsi="Arial" w:cs="Arial"/>
          <w:b/>
          <w:sz w:val="24"/>
          <w:szCs w:val="24"/>
        </w:rPr>
        <w:br w:type="page"/>
      </w:r>
    </w:p>
    <w:p w14:paraId="1E053E12" w14:textId="157F340E" w:rsidR="007B1368" w:rsidRPr="002101ED" w:rsidRDefault="007B1368" w:rsidP="007B1368">
      <w:pPr>
        <w:rPr>
          <w:rFonts w:ascii="Arial" w:hAnsi="Arial" w:cs="Arial"/>
          <w:b/>
          <w:sz w:val="24"/>
          <w:szCs w:val="24"/>
        </w:rPr>
      </w:pPr>
      <w:r w:rsidRPr="002101ED">
        <w:rPr>
          <w:rFonts w:ascii="Arial" w:hAnsi="Arial" w:cs="Arial"/>
          <w:b/>
          <w:sz w:val="24"/>
          <w:szCs w:val="24"/>
        </w:rPr>
        <w:lastRenderedPageBreak/>
        <w:t>APPENDIX B</w:t>
      </w:r>
    </w:p>
    <w:p w14:paraId="4A2AF861" w14:textId="77777777" w:rsidR="007B1368" w:rsidRPr="002101ED" w:rsidRDefault="007B1368" w:rsidP="0067672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6D8771C9" w14:textId="77777777" w:rsidR="007B1368" w:rsidRPr="002101ED" w:rsidRDefault="007B1368" w:rsidP="00676724">
      <w:pPr>
        <w:jc w:val="center"/>
        <w:rPr>
          <w:rFonts w:ascii="Arial" w:hAnsi="Arial" w:cs="Arial"/>
          <w:b/>
          <w:sz w:val="24"/>
          <w:szCs w:val="24"/>
        </w:rPr>
      </w:pPr>
      <w:r w:rsidRPr="002101ED">
        <w:rPr>
          <w:rFonts w:ascii="Arial" w:hAnsi="Arial" w:cs="Arial"/>
          <w:b/>
          <w:sz w:val="28"/>
          <w:szCs w:val="28"/>
        </w:rPr>
        <w:t xml:space="preserve">State of Maine </w:t>
      </w:r>
    </w:p>
    <w:p w14:paraId="00250FFA" w14:textId="77777777" w:rsidR="007B1368" w:rsidRPr="008F1A03" w:rsidRDefault="007B1368" w:rsidP="00676724">
      <w:pPr>
        <w:widowControl/>
        <w:jc w:val="center"/>
        <w:rPr>
          <w:rFonts w:ascii="Arial" w:hAnsi="Arial" w:cs="Arial"/>
          <w:b/>
          <w:sz w:val="28"/>
          <w:szCs w:val="28"/>
        </w:rPr>
      </w:pPr>
      <w:r w:rsidRPr="008F1A03">
        <w:rPr>
          <w:rFonts w:ascii="Arial" w:hAnsi="Arial" w:cs="Arial"/>
          <w:b/>
          <w:bCs/>
          <w:sz w:val="28"/>
          <w:szCs w:val="28"/>
        </w:rPr>
        <w:t xml:space="preserve">Department of </w:t>
      </w:r>
      <w:r w:rsidRPr="008F1A03">
        <w:rPr>
          <w:rFonts w:ascii="Arial" w:hAnsi="Arial" w:cs="Arial"/>
          <w:b/>
          <w:sz w:val="28"/>
          <w:szCs w:val="28"/>
        </w:rPr>
        <w:t>Secretary of State</w:t>
      </w:r>
    </w:p>
    <w:p w14:paraId="28E2A949" w14:textId="2B85F845" w:rsidR="007B1368" w:rsidRPr="002101ED" w:rsidRDefault="007B1368" w:rsidP="00676724">
      <w:pPr>
        <w:jc w:val="center"/>
        <w:outlineLvl w:val="1"/>
        <w:rPr>
          <w:rFonts w:ascii="Arial" w:hAnsi="Arial" w:cs="Arial"/>
          <w:b/>
          <w:bCs/>
          <w:sz w:val="28"/>
          <w:szCs w:val="28"/>
        </w:rPr>
      </w:pPr>
      <w:r>
        <w:rPr>
          <w:rFonts w:ascii="Arial" w:hAnsi="Arial" w:cs="Arial"/>
          <w:b/>
          <w:bCs/>
          <w:sz w:val="28"/>
          <w:szCs w:val="28"/>
        </w:rPr>
        <w:t>RESPNSE</w:t>
      </w:r>
      <w:r w:rsidRPr="002101ED">
        <w:rPr>
          <w:rFonts w:ascii="Arial" w:hAnsi="Arial" w:cs="Arial"/>
          <w:b/>
          <w:bCs/>
          <w:sz w:val="28"/>
          <w:szCs w:val="28"/>
        </w:rPr>
        <w:t xml:space="preserve"> FORM</w:t>
      </w:r>
    </w:p>
    <w:p w14:paraId="1A852998" w14:textId="77777777" w:rsidR="007B1368" w:rsidRPr="002101ED" w:rsidRDefault="007B1368" w:rsidP="00676724">
      <w:pPr>
        <w:jc w:val="center"/>
        <w:rPr>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Pr>
          <w:rStyle w:val="InitialStyle"/>
          <w:rFonts w:ascii="Arial" w:hAnsi="Arial" w:cs="Arial"/>
          <w:b/>
          <w:bCs/>
          <w:sz w:val="28"/>
          <w:szCs w:val="28"/>
        </w:rPr>
        <w:t>202106078</w:t>
      </w:r>
    </w:p>
    <w:p w14:paraId="01996671" w14:textId="77777777" w:rsidR="007B1368" w:rsidRPr="007B1368" w:rsidRDefault="007B1368" w:rsidP="0067672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7B1368">
        <w:rPr>
          <w:rFonts w:ascii="Arial" w:hAnsi="Arial" w:cs="Arial"/>
          <w:b/>
          <w:sz w:val="28"/>
          <w:szCs w:val="28"/>
          <w:u w:val="single"/>
        </w:rPr>
        <w:t>Central Voter Registration and Election Management System</w:t>
      </w:r>
    </w:p>
    <w:p w14:paraId="55064645" w14:textId="77777777" w:rsidR="00676724" w:rsidRDefault="00676724" w:rsidP="00676724">
      <w:pPr>
        <w:widowControl/>
        <w:autoSpaceDE/>
        <w:autoSpaceDN/>
        <w:rPr>
          <w:rFonts w:ascii="Arial" w:hAnsi="Arial" w:cs="Arial"/>
          <w:sz w:val="24"/>
          <w:szCs w:val="24"/>
        </w:rPr>
      </w:pPr>
    </w:p>
    <w:p w14:paraId="1D279DBF" w14:textId="2E5608DF" w:rsidR="00855CDB" w:rsidRDefault="00855CDB" w:rsidP="00676724">
      <w:pPr>
        <w:widowControl/>
        <w:autoSpaceDE/>
        <w:autoSpaceDN/>
        <w:rPr>
          <w:rFonts w:ascii="Arial" w:hAnsi="Arial" w:cs="Arial"/>
          <w:sz w:val="24"/>
          <w:szCs w:val="24"/>
        </w:rPr>
      </w:pPr>
      <w:r>
        <w:rPr>
          <w:rFonts w:ascii="Arial" w:hAnsi="Arial" w:cs="Arial"/>
          <w:sz w:val="24"/>
          <w:szCs w:val="24"/>
        </w:rPr>
        <w:t xml:space="preserve">A new </w:t>
      </w:r>
      <w:r w:rsidR="004B0A15">
        <w:rPr>
          <w:rFonts w:ascii="Arial" w:hAnsi="Arial" w:cs="Arial"/>
          <w:sz w:val="24"/>
          <w:szCs w:val="24"/>
        </w:rPr>
        <w:t>C</w:t>
      </w:r>
      <w:r>
        <w:rPr>
          <w:rFonts w:ascii="Arial" w:hAnsi="Arial" w:cs="Arial"/>
          <w:sz w:val="24"/>
          <w:szCs w:val="24"/>
        </w:rPr>
        <w:t xml:space="preserve">entral </w:t>
      </w:r>
      <w:r w:rsidR="004B0A15">
        <w:rPr>
          <w:rFonts w:ascii="Arial" w:hAnsi="Arial" w:cs="Arial"/>
          <w:sz w:val="24"/>
          <w:szCs w:val="24"/>
        </w:rPr>
        <w:t>V</w:t>
      </w:r>
      <w:r>
        <w:rPr>
          <w:rFonts w:ascii="Arial" w:hAnsi="Arial" w:cs="Arial"/>
          <w:sz w:val="24"/>
          <w:szCs w:val="24"/>
        </w:rPr>
        <w:t xml:space="preserve">oter </w:t>
      </w:r>
      <w:r w:rsidR="004B0A15">
        <w:rPr>
          <w:rFonts w:ascii="Arial" w:hAnsi="Arial" w:cs="Arial"/>
          <w:sz w:val="24"/>
          <w:szCs w:val="24"/>
        </w:rPr>
        <w:t>R</w:t>
      </w:r>
      <w:r>
        <w:rPr>
          <w:rFonts w:ascii="Arial" w:hAnsi="Arial" w:cs="Arial"/>
          <w:sz w:val="24"/>
          <w:szCs w:val="24"/>
        </w:rPr>
        <w:t xml:space="preserve">egistration and </w:t>
      </w:r>
      <w:r w:rsidR="004B0A15">
        <w:rPr>
          <w:rFonts w:ascii="Arial" w:hAnsi="Arial" w:cs="Arial"/>
          <w:sz w:val="24"/>
          <w:szCs w:val="24"/>
        </w:rPr>
        <w:t>E</w:t>
      </w:r>
      <w:r>
        <w:rPr>
          <w:rFonts w:ascii="Arial" w:hAnsi="Arial" w:cs="Arial"/>
          <w:sz w:val="24"/>
          <w:szCs w:val="24"/>
        </w:rPr>
        <w:t xml:space="preserve">lection </w:t>
      </w:r>
      <w:r w:rsidR="004B0A15">
        <w:rPr>
          <w:rFonts w:ascii="Arial" w:hAnsi="Arial" w:cs="Arial"/>
          <w:sz w:val="24"/>
          <w:szCs w:val="24"/>
        </w:rPr>
        <w:t>M</w:t>
      </w:r>
      <w:r>
        <w:rPr>
          <w:rFonts w:ascii="Arial" w:hAnsi="Arial" w:cs="Arial"/>
          <w:sz w:val="24"/>
          <w:szCs w:val="24"/>
        </w:rPr>
        <w:t xml:space="preserve">anagement </w:t>
      </w:r>
      <w:r w:rsidR="004B0A15">
        <w:rPr>
          <w:rFonts w:ascii="Arial" w:hAnsi="Arial" w:cs="Arial"/>
          <w:sz w:val="24"/>
          <w:szCs w:val="24"/>
        </w:rPr>
        <w:t>S</w:t>
      </w:r>
      <w:r>
        <w:rPr>
          <w:rFonts w:ascii="Arial" w:hAnsi="Arial" w:cs="Arial"/>
          <w:sz w:val="24"/>
          <w:szCs w:val="24"/>
        </w:rPr>
        <w:t>ystem, with the same baseline functionality, will allow Maine to continue conducting free, fair, and secure elections, while new functionalities will allow the Department to expand access and transparency, while also increasing ease of use for elections officials.</w:t>
      </w:r>
    </w:p>
    <w:p w14:paraId="06ACCC16" w14:textId="77777777" w:rsidR="00676724" w:rsidRDefault="00676724" w:rsidP="00676724">
      <w:pPr>
        <w:widowControl/>
        <w:autoSpaceDE/>
        <w:autoSpaceDN/>
        <w:rPr>
          <w:rFonts w:ascii="Arial" w:hAnsi="Arial" w:cs="Arial"/>
          <w:sz w:val="24"/>
          <w:szCs w:val="24"/>
        </w:rPr>
      </w:pPr>
    </w:p>
    <w:p w14:paraId="36D02E8F" w14:textId="2E1E152D" w:rsidR="00855CDB" w:rsidRDefault="00855CDB" w:rsidP="00676724">
      <w:pPr>
        <w:widowControl/>
        <w:autoSpaceDE/>
        <w:autoSpaceDN/>
        <w:rPr>
          <w:rFonts w:ascii="Arial" w:hAnsi="Arial" w:cs="Arial"/>
          <w:sz w:val="24"/>
          <w:szCs w:val="24"/>
        </w:rPr>
      </w:pPr>
      <w:r>
        <w:rPr>
          <w:rFonts w:ascii="Arial" w:hAnsi="Arial" w:cs="Arial"/>
          <w:sz w:val="24"/>
          <w:szCs w:val="24"/>
        </w:rPr>
        <w:t>Provided below are the baseline functionalities we are seeking.</w:t>
      </w:r>
    </w:p>
    <w:p w14:paraId="531F2721" w14:textId="77777777" w:rsidR="00676724" w:rsidRDefault="00676724" w:rsidP="00676724">
      <w:pPr>
        <w:widowControl/>
        <w:autoSpaceDE/>
        <w:autoSpaceDN/>
        <w:rPr>
          <w:rFonts w:ascii="Arial" w:hAnsi="Arial" w:cs="Arial"/>
          <w:sz w:val="24"/>
          <w:szCs w:val="24"/>
        </w:rPr>
      </w:pPr>
    </w:p>
    <w:tbl>
      <w:tblPr>
        <w:tblW w:w="1044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0"/>
        <w:gridCol w:w="9450"/>
      </w:tblGrid>
      <w:tr w:rsidR="005860F5" w:rsidRPr="002301C6" w14:paraId="0D54ABAB" w14:textId="77777777" w:rsidTr="004B0A15">
        <w:trPr>
          <w:trHeight w:val="260"/>
        </w:trPr>
        <w:tc>
          <w:tcPr>
            <w:tcW w:w="990" w:type="dxa"/>
            <w:vMerge w:val="restart"/>
            <w:tcBorders>
              <w:top w:val="double" w:sz="4" w:space="0" w:color="auto"/>
            </w:tcBorders>
            <w:shd w:val="clear" w:color="auto" w:fill="auto"/>
            <w:vAlign w:val="center"/>
          </w:tcPr>
          <w:p w14:paraId="1F106AB8" w14:textId="77777777" w:rsidR="005860F5" w:rsidRPr="00F520D9" w:rsidRDefault="005860F5" w:rsidP="00676724">
            <w:pPr>
              <w:numPr>
                <w:ilvl w:val="1"/>
                <w:numId w:val="31"/>
              </w:numPr>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53DAD61B" w14:textId="77777777" w:rsidR="005860F5" w:rsidRPr="00E417AF" w:rsidRDefault="005860F5" w:rsidP="00676724">
            <w:pPr>
              <w:spacing w:line="20" w:lineRule="atLeast"/>
              <w:ind w:left="162"/>
              <w:rPr>
                <w:rFonts w:ascii="Arial" w:hAnsi="Arial" w:cs="Arial"/>
                <w:sz w:val="24"/>
                <w:szCs w:val="24"/>
              </w:rPr>
            </w:pPr>
            <w:r w:rsidRPr="00E417AF">
              <w:rPr>
                <w:rFonts w:ascii="Arial" w:hAnsi="Arial" w:cs="Arial"/>
                <w:sz w:val="24"/>
                <w:szCs w:val="24"/>
              </w:rPr>
              <w:t>Describe your data conversion process</w:t>
            </w:r>
            <w:r>
              <w:rPr>
                <w:rFonts w:ascii="Arial" w:hAnsi="Arial" w:cs="Arial"/>
                <w:sz w:val="24"/>
                <w:szCs w:val="24"/>
              </w:rPr>
              <w:t>, o</w:t>
            </w:r>
            <w:r w:rsidRPr="00E417AF">
              <w:rPr>
                <w:rFonts w:ascii="Arial" w:hAnsi="Arial" w:cs="Arial"/>
                <w:sz w:val="24"/>
                <w:szCs w:val="24"/>
              </w:rPr>
              <w:t>r your ETL process</w:t>
            </w:r>
            <w:r>
              <w:rPr>
                <w:rFonts w:ascii="Arial" w:hAnsi="Arial" w:cs="Arial"/>
                <w:sz w:val="24"/>
                <w:szCs w:val="24"/>
              </w:rPr>
              <w:t>, for moving our current data to the system</w:t>
            </w:r>
            <w:r w:rsidRPr="00E417AF">
              <w:rPr>
                <w:rFonts w:ascii="Arial" w:hAnsi="Arial" w:cs="Arial"/>
                <w:sz w:val="24"/>
                <w:szCs w:val="24"/>
              </w:rPr>
              <w:t>.</w:t>
            </w:r>
          </w:p>
        </w:tc>
      </w:tr>
      <w:tr w:rsidR="005860F5" w:rsidRPr="002301C6" w14:paraId="007754AD" w14:textId="77777777" w:rsidTr="004B0A15">
        <w:trPr>
          <w:trHeight w:val="492"/>
        </w:trPr>
        <w:tc>
          <w:tcPr>
            <w:tcW w:w="990" w:type="dxa"/>
            <w:vMerge/>
            <w:tcBorders>
              <w:bottom w:val="double" w:sz="4" w:space="0" w:color="auto"/>
            </w:tcBorders>
            <w:shd w:val="clear" w:color="auto" w:fill="auto"/>
            <w:vAlign w:val="center"/>
          </w:tcPr>
          <w:p w14:paraId="044A7B25" w14:textId="77777777" w:rsidR="005860F5" w:rsidRPr="002301C6" w:rsidRDefault="005860F5" w:rsidP="00676724">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3862DA83" w14:textId="77777777" w:rsidR="005860F5" w:rsidRPr="002301C6" w:rsidRDefault="005860F5" w:rsidP="00676724">
            <w:pPr>
              <w:spacing w:line="20" w:lineRule="atLeast"/>
              <w:ind w:left="522" w:hanging="360"/>
              <w:rPr>
                <w:i/>
                <w:sz w:val="24"/>
                <w:szCs w:val="24"/>
              </w:rPr>
            </w:pPr>
            <w:r w:rsidRPr="002301C6">
              <w:rPr>
                <w:i/>
                <w:sz w:val="24"/>
                <w:szCs w:val="24"/>
              </w:rPr>
              <w:t>Response:</w:t>
            </w:r>
          </w:p>
          <w:p w14:paraId="4365A38A" w14:textId="77777777" w:rsidR="005860F5" w:rsidRPr="002301C6" w:rsidRDefault="005860F5" w:rsidP="00676724">
            <w:pPr>
              <w:spacing w:line="20" w:lineRule="atLeast"/>
              <w:ind w:left="522" w:hanging="360"/>
              <w:rPr>
                <w:sz w:val="24"/>
                <w:szCs w:val="24"/>
              </w:rPr>
            </w:pPr>
            <w:r w:rsidRPr="002301C6">
              <w:rPr>
                <w:sz w:val="24"/>
                <w:szCs w:val="24"/>
              </w:rPr>
              <w:sym w:font="Wingdings" w:char="F0E8"/>
            </w:r>
          </w:p>
          <w:p w14:paraId="17D37AF8" w14:textId="77777777" w:rsidR="00F304B3" w:rsidRDefault="00F304B3" w:rsidP="00CB6AF5">
            <w:pPr>
              <w:spacing w:line="20" w:lineRule="atLeast"/>
              <w:rPr>
                <w:sz w:val="24"/>
                <w:szCs w:val="24"/>
              </w:rPr>
            </w:pPr>
          </w:p>
          <w:p w14:paraId="2D3FB7B5" w14:textId="600AC279" w:rsidR="00CB6AF5" w:rsidRPr="002301C6" w:rsidRDefault="00CB6AF5" w:rsidP="00CB6AF5">
            <w:pPr>
              <w:spacing w:line="20" w:lineRule="atLeast"/>
              <w:rPr>
                <w:sz w:val="24"/>
                <w:szCs w:val="24"/>
              </w:rPr>
            </w:pPr>
          </w:p>
        </w:tc>
      </w:tr>
      <w:tr w:rsidR="005860F5" w:rsidRPr="002301C6" w14:paraId="67E3D7CD" w14:textId="77777777" w:rsidTr="00F304B3">
        <w:trPr>
          <w:trHeight w:val="260"/>
        </w:trPr>
        <w:tc>
          <w:tcPr>
            <w:tcW w:w="990" w:type="dxa"/>
            <w:vMerge w:val="restart"/>
            <w:tcBorders>
              <w:top w:val="double" w:sz="4" w:space="0" w:color="auto"/>
            </w:tcBorders>
            <w:shd w:val="clear" w:color="auto" w:fill="auto"/>
            <w:vAlign w:val="center"/>
          </w:tcPr>
          <w:p w14:paraId="7CF833FB" w14:textId="77777777" w:rsidR="005860F5" w:rsidRPr="00F520D9" w:rsidRDefault="005860F5" w:rsidP="005860F5">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cPr>
          <w:p w14:paraId="58EF1ACC" w14:textId="1D0901A7" w:rsidR="005860F5" w:rsidRPr="00E417AF" w:rsidRDefault="00F304B3" w:rsidP="00116620">
            <w:pPr>
              <w:spacing w:line="20" w:lineRule="atLeast"/>
              <w:ind w:left="162"/>
              <w:rPr>
                <w:rFonts w:ascii="Arial" w:hAnsi="Arial" w:cs="Arial"/>
                <w:sz w:val="24"/>
                <w:szCs w:val="24"/>
              </w:rPr>
            </w:pPr>
            <w:r>
              <w:rPr>
                <w:rFonts w:ascii="Arial" w:hAnsi="Arial" w:cs="Arial"/>
                <w:sz w:val="24"/>
                <w:szCs w:val="24"/>
              </w:rPr>
              <w:t>Would</w:t>
            </w:r>
            <w:r w:rsidR="00AA2A88">
              <w:rPr>
                <w:rFonts w:ascii="Arial" w:hAnsi="Arial" w:cs="Arial"/>
                <w:sz w:val="24"/>
                <w:szCs w:val="24"/>
              </w:rPr>
              <w:t xml:space="preserve"> you</w:t>
            </w:r>
            <w:r>
              <w:rPr>
                <w:rFonts w:ascii="Arial" w:hAnsi="Arial" w:cs="Arial"/>
                <w:sz w:val="24"/>
                <w:szCs w:val="24"/>
              </w:rPr>
              <w:t>r s</w:t>
            </w:r>
            <w:r w:rsidR="005633EA">
              <w:rPr>
                <w:rFonts w:ascii="Arial" w:hAnsi="Arial" w:cs="Arial"/>
                <w:sz w:val="24"/>
                <w:szCs w:val="24"/>
              </w:rPr>
              <w:t>ystem</w:t>
            </w:r>
            <w:r w:rsidR="00AA2A88">
              <w:rPr>
                <w:rFonts w:ascii="Arial" w:hAnsi="Arial" w:cs="Arial"/>
                <w:sz w:val="24"/>
                <w:szCs w:val="24"/>
              </w:rPr>
              <w:t xml:space="preserve"> allow t</w:t>
            </w:r>
            <w:r w:rsidR="005860F5">
              <w:rPr>
                <w:rFonts w:ascii="Arial" w:hAnsi="Arial" w:cs="Arial"/>
                <w:sz w:val="24"/>
                <w:szCs w:val="24"/>
              </w:rPr>
              <w:t xml:space="preserve">he Department </w:t>
            </w:r>
            <w:r w:rsidR="00AA2A88">
              <w:rPr>
                <w:rFonts w:ascii="Arial" w:hAnsi="Arial" w:cs="Arial"/>
                <w:sz w:val="24"/>
                <w:szCs w:val="24"/>
              </w:rPr>
              <w:t xml:space="preserve">to </w:t>
            </w:r>
            <w:r w:rsidR="005860F5">
              <w:rPr>
                <w:rFonts w:ascii="Arial" w:hAnsi="Arial" w:cs="Arial"/>
                <w:sz w:val="24"/>
                <w:szCs w:val="24"/>
              </w:rPr>
              <w:t>have the legal ability, with proper legal protections of intellectual property, to purchase the code</w:t>
            </w:r>
            <w:r w:rsidR="00AA2A88">
              <w:rPr>
                <w:rFonts w:ascii="Arial" w:hAnsi="Arial" w:cs="Arial"/>
                <w:sz w:val="24"/>
                <w:szCs w:val="24"/>
              </w:rPr>
              <w:t xml:space="preserve"> or otherwise maintain the system in-house, if desired</w:t>
            </w:r>
            <w:r w:rsidR="00872FE4">
              <w:rPr>
                <w:rFonts w:ascii="Arial" w:hAnsi="Arial" w:cs="Arial"/>
                <w:sz w:val="24"/>
                <w:szCs w:val="24"/>
              </w:rPr>
              <w:t>?</w:t>
            </w:r>
          </w:p>
        </w:tc>
      </w:tr>
      <w:tr w:rsidR="005860F5" w:rsidRPr="002301C6" w14:paraId="3FB774A4" w14:textId="77777777" w:rsidTr="004B0A15">
        <w:trPr>
          <w:trHeight w:val="132"/>
        </w:trPr>
        <w:tc>
          <w:tcPr>
            <w:tcW w:w="990" w:type="dxa"/>
            <w:vMerge/>
            <w:tcBorders>
              <w:bottom w:val="double" w:sz="4" w:space="0" w:color="auto"/>
            </w:tcBorders>
            <w:shd w:val="clear" w:color="auto" w:fill="auto"/>
            <w:vAlign w:val="center"/>
          </w:tcPr>
          <w:p w14:paraId="2ADACF8E" w14:textId="77777777" w:rsidR="005860F5" w:rsidRPr="002301C6" w:rsidRDefault="005860F5" w:rsidP="005860F5">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27594CA2" w14:textId="77777777" w:rsidR="005860F5" w:rsidRPr="002301C6" w:rsidRDefault="005860F5" w:rsidP="00116620">
            <w:pPr>
              <w:spacing w:line="20" w:lineRule="atLeast"/>
              <w:ind w:left="522" w:hanging="360"/>
              <w:rPr>
                <w:i/>
                <w:sz w:val="24"/>
                <w:szCs w:val="24"/>
              </w:rPr>
            </w:pPr>
            <w:r w:rsidRPr="002301C6">
              <w:rPr>
                <w:i/>
                <w:sz w:val="24"/>
                <w:szCs w:val="24"/>
              </w:rPr>
              <w:t>Response:</w:t>
            </w:r>
          </w:p>
          <w:p w14:paraId="2F96A9E2" w14:textId="77777777" w:rsidR="00F304B3" w:rsidRDefault="005860F5" w:rsidP="00CB6AF5">
            <w:pPr>
              <w:spacing w:line="20" w:lineRule="atLeast"/>
              <w:ind w:left="522" w:hanging="360"/>
              <w:rPr>
                <w:sz w:val="24"/>
                <w:szCs w:val="24"/>
              </w:rPr>
            </w:pPr>
            <w:r w:rsidRPr="002301C6">
              <w:rPr>
                <w:sz w:val="24"/>
                <w:szCs w:val="24"/>
              </w:rPr>
              <w:sym w:font="Wingdings" w:char="F0E8"/>
            </w:r>
          </w:p>
          <w:p w14:paraId="285F0335" w14:textId="77777777" w:rsidR="00CB6AF5" w:rsidRDefault="00CB6AF5" w:rsidP="00CB6AF5">
            <w:pPr>
              <w:spacing w:line="20" w:lineRule="atLeast"/>
              <w:ind w:left="522" w:hanging="360"/>
              <w:rPr>
                <w:sz w:val="24"/>
                <w:szCs w:val="24"/>
              </w:rPr>
            </w:pPr>
          </w:p>
          <w:p w14:paraId="00044AD5" w14:textId="04AE28C7" w:rsidR="00CB6AF5" w:rsidRPr="002301C6" w:rsidRDefault="00CB6AF5" w:rsidP="00CB6AF5">
            <w:pPr>
              <w:spacing w:line="20" w:lineRule="atLeast"/>
              <w:ind w:left="522" w:hanging="360"/>
              <w:rPr>
                <w:sz w:val="24"/>
                <w:szCs w:val="24"/>
              </w:rPr>
            </w:pPr>
          </w:p>
        </w:tc>
      </w:tr>
      <w:tr w:rsidR="00BD05C7" w:rsidRPr="002301C6" w14:paraId="602C3EE1" w14:textId="77777777" w:rsidTr="00F304B3">
        <w:trPr>
          <w:trHeight w:val="132"/>
        </w:trPr>
        <w:tc>
          <w:tcPr>
            <w:tcW w:w="990" w:type="dxa"/>
            <w:vMerge w:val="restart"/>
            <w:shd w:val="clear" w:color="auto" w:fill="auto"/>
            <w:vAlign w:val="center"/>
          </w:tcPr>
          <w:p w14:paraId="62CF9770" w14:textId="77777777" w:rsidR="00BD05C7" w:rsidRPr="002301C6" w:rsidRDefault="00BD05C7" w:rsidP="005860F5">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EAF1DD"/>
          </w:tcPr>
          <w:p w14:paraId="50F19D4C" w14:textId="2BED0D71" w:rsidR="00BD05C7" w:rsidRPr="00BD05C7" w:rsidRDefault="00BD05C7" w:rsidP="00BD05C7">
            <w:pPr>
              <w:spacing w:line="20" w:lineRule="atLeast"/>
              <w:ind w:left="162"/>
              <w:rPr>
                <w:rFonts w:ascii="Arial" w:hAnsi="Arial" w:cs="Arial"/>
                <w:iCs/>
                <w:sz w:val="24"/>
                <w:szCs w:val="24"/>
              </w:rPr>
            </w:pPr>
            <w:r w:rsidRPr="00BD05C7">
              <w:rPr>
                <w:rFonts w:ascii="Arial" w:hAnsi="Arial" w:cs="Arial"/>
                <w:sz w:val="24"/>
                <w:szCs w:val="24"/>
              </w:rPr>
              <w:t>W</w:t>
            </w:r>
            <w:r w:rsidR="00F304B3">
              <w:rPr>
                <w:rFonts w:ascii="Arial" w:hAnsi="Arial" w:cs="Arial"/>
                <w:sz w:val="24"/>
                <w:szCs w:val="24"/>
              </w:rPr>
              <w:t>ould</w:t>
            </w:r>
            <w:r w:rsidRPr="00BD05C7">
              <w:rPr>
                <w:rFonts w:ascii="Arial" w:hAnsi="Arial" w:cs="Arial"/>
                <w:sz w:val="24"/>
                <w:szCs w:val="24"/>
              </w:rPr>
              <w:t xml:space="preserve"> the structure of your solution allow for a system hierarchy of central management by the Department while also allowing utilization by users from Maine’s 500 municipalities (i.e. not counties)?</w:t>
            </w:r>
            <w:r w:rsidRPr="00BD05C7">
              <w:rPr>
                <w:rFonts w:ascii="Arial" w:hAnsi="Arial" w:cs="Arial"/>
                <w:iCs/>
                <w:sz w:val="24"/>
                <w:szCs w:val="24"/>
              </w:rPr>
              <w:t xml:space="preserve"> </w:t>
            </w:r>
            <w:r>
              <w:rPr>
                <w:rFonts w:ascii="Arial" w:hAnsi="Arial" w:cs="Arial"/>
                <w:iCs/>
                <w:sz w:val="24"/>
                <w:szCs w:val="24"/>
              </w:rPr>
              <w:t xml:space="preserve">  Describe any dashboard functionality that would allow the Department to monitor municipal activity.</w:t>
            </w:r>
          </w:p>
        </w:tc>
      </w:tr>
      <w:tr w:rsidR="00BD05C7" w:rsidRPr="002301C6" w14:paraId="75C1CF5D" w14:textId="77777777" w:rsidTr="004B0A15">
        <w:trPr>
          <w:trHeight w:val="132"/>
        </w:trPr>
        <w:tc>
          <w:tcPr>
            <w:tcW w:w="990" w:type="dxa"/>
            <w:vMerge/>
            <w:tcBorders>
              <w:bottom w:val="double" w:sz="4" w:space="0" w:color="auto"/>
            </w:tcBorders>
            <w:shd w:val="clear" w:color="auto" w:fill="auto"/>
            <w:vAlign w:val="center"/>
          </w:tcPr>
          <w:p w14:paraId="1C752883" w14:textId="77777777" w:rsidR="00BD05C7" w:rsidRPr="002301C6" w:rsidRDefault="00BD05C7" w:rsidP="00AA2A88">
            <w:pPr>
              <w:tabs>
                <w:tab w:val="left" w:pos="360"/>
                <w:tab w:val="left" w:pos="720"/>
                <w:tab w:val="left" w:pos="1260"/>
              </w:tabs>
              <w:ind w:left="180" w:right="-18"/>
              <w:rPr>
                <w:rFonts w:eastAsia="Calibri"/>
                <w:b/>
                <w:sz w:val="24"/>
                <w:szCs w:val="24"/>
              </w:rPr>
            </w:pPr>
          </w:p>
        </w:tc>
        <w:tc>
          <w:tcPr>
            <w:tcW w:w="9450" w:type="dxa"/>
            <w:tcBorders>
              <w:top w:val="double" w:sz="4" w:space="0" w:color="auto"/>
              <w:bottom w:val="double" w:sz="4" w:space="0" w:color="auto"/>
            </w:tcBorders>
            <w:shd w:val="clear" w:color="auto" w:fill="auto"/>
          </w:tcPr>
          <w:p w14:paraId="57DADADF" w14:textId="77777777" w:rsidR="00BD05C7" w:rsidRPr="002301C6" w:rsidRDefault="00BD05C7" w:rsidP="00BD05C7">
            <w:pPr>
              <w:spacing w:line="20" w:lineRule="atLeast"/>
              <w:ind w:left="522" w:hanging="360"/>
              <w:rPr>
                <w:i/>
                <w:sz w:val="24"/>
                <w:szCs w:val="24"/>
              </w:rPr>
            </w:pPr>
            <w:r w:rsidRPr="002301C6">
              <w:rPr>
                <w:i/>
                <w:sz w:val="24"/>
                <w:szCs w:val="24"/>
              </w:rPr>
              <w:t>Response:</w:t>
            </w:r>
          </w:p>
          <w:p w14:paraId="020B91AE" w14:textId="77777777" w:rsidR="00BD05C7" w:rsidRPr="00F304B3" w:rsidRDefault="00BD05C7" w:rsidP="00BD05C7">
            <w:pPr>
              <w:spacing w:line="20" w:lineRule="atLeast"/>
              <w:ind w:left="522" w:hanging="360"/>
              <w:rPr>
                <w:sz w:val="24"/>
                <w:szCs w:val="24"/>
              </w:rPr>
            </w:pPr>
            <w:r w:rsidRPr="002301C6">
              <w:rPr>
                <w:sz w:val="24"/>
                <w:szCs w:val="24"/>
              </w:rPr>
              <w:sym w:font="Wingdings" w:char="F0E8"/>
            </w:r>
          </w:p>
          <w:p w14:paraId="5055BFDC" w14:textId="77777777" w:rsidR="00F304B3" w:rsidRDefault="00F304B3" w:rsidP="00CB6AF5">
            <w:pPr>
              <w:spacing w:line="20" w:lineRule="atLeast"/>
              <w:rPr>
                <w:iCs/>
                <w:sz w:val="24"/>
                <w:szCs w:val="24"/>
              </w:rPr>
            </w:pPr>
          </w:p>
          <w:p w14:paraId="559FFD35" w14:textId="3560742D" w:rsidR="00CB6AF5" w:rsidRPr="00F304B3" w:rsidRDefault="00CB6AF5" w:rsidP="00CB6AF5">
            <w:pPr>
              <w:spacing w:line="20" w:lineRule="atLeast"/>
              <w:rPr>
                <w:iCs/>
                <w:sz w:val="24"/>
                <w:szCs w:val="24"/>
              </w:rPr>
            </w:pPr>
          </w:p>
        </w:tc>
      </w:tr>
      <w:tr w:rsidR="005860F5" w:rsidRPr="002301C6" w14:paraId="526B8EFA" w14:textId="77777777" w:rsidTr="004B0A15">
        <w:trPr>
          <w:trHeight w:val="260"/>
        </w:trPr>
        <w:tc>
          <w:tcPr>
            <w:tcW w:w="990" w:type="dxa"/>
            <w:vMerge w:val="restart"/>
            <w:tcBorders>
              <w:top w:val="double" w:sz="4" w:space="0" w:color="auto"/>
            </w:tcBorders>
            <w:shd w:val="clear" w:color="auto" w:fill="auto"/>
            <w:vAlign w:val="center"/>
          </w:tcPr>
          <w:p w14:paraId="7C02984F" w14:textId="77777777" w:rsidR="005860F5" w:rsidRPr="00F520D9" w:rsidRDefault="005860F5" w:rsidP="005860F5">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0A9A0983" w14:textId="77777777" w:rsidR="005860F5" w:rsidRPr="00E417AF" w:rsidRDefault="005860F5" w:rsidP="00116620">
            <w:pPr>
              <w:tabs>
                <w:tab w:val="left" w:pos="2080"/>
              </w:tabs>
              <w:spacing w:line="20" w:lineRule="atLeast"/>
              <w:ind w:left="162"/>
              <w:rPr>
                <w:rFonts w:ascii="Arial" w:hAnsi="Arial" w:cs="Arial"/>
                <w:sz w:val="24"/>
                <w:szCs w:val="24"/>
              </w:rPr>
            </w:pPr>
            <w:r>
              <w:rPr>
                <w:rFonts w:ascii="Arial" w:hAnsi="Arial" w:cs="Arial"/>
                <w:sz w:val="24"/>
                <w:szCs w:val="24"/>
              </w:rPr>
              <w:t>Describe the specific interfaces your system supports in client jurisdictions and list the jurisdictions in which each interface is deployed (e.g., Motor Voter, Help America Vote Verification (HAVV), online registrations, other national voter Registration Act (NVRA) entities, Electronic Registration Information Center (ERIC), etc.)</w:t>
            </w:r>
          </w:p>
        </w:tc>
      </w:tr>
      <w:tr w:rsidR="00A54143" w:rsidRPr="002301C6" w14:paraId="5D8D6497" w14:textId="77777777" w:rsidTr="00F304B3">
        <w:trPr>
          <w:trHeight w:val="510"/>
        </w:trPr>
        <w:tc>
          <w:tcPr>
            <w:tcW w:w="990" w:type="dxa"/>
            <w:vMerge/>
            <w:tcBorders>
              <w:bottom w:val="double" w:sz="4" w:space="0" w:color="auto"/>
            </w:tcBorders>
            <w:shd w:val="clear" w:color="auto" w:fill="auto"/>
            <w:vAlign w:val="center"/>
          </w:tcPr>
          <w:p w14:paraId="0358E2FE" w14:textId="77777777" w:rsidR="00A54143" w:rsidRPr="002301C6" w:rsidRDefault="00A54143" w:rsidP="005860F5">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tcBorders>
            <w:shd w:val="clear" w:color="auto" w:fill="auto"/>
          </w:tcPr>
          <w:p w14:paraId="0408D968" w14:textId="77777777" w:rsidR="00A54143" w:rsidRPr="002301C6" w:rsidRDefault="00A54143" w:rsidP="00116620">
            <w:pPr>
              <w:spacing w:line="20" w:lineRule="atLeast"/>
              <w:ind w:left="522" w:hanging="360"/>
              <w:rPr>
                <w:i/>
                <w:sz w:val="24"/>
                <w:szCs w:val="24"/>
              </w:rPr>
            </w:pPr>
            <w:r w:rsidRPr="002301C6">
              <w:rPr>
                <w:i/>
                <w:sz w:val="24"/>
                <w:szCs w:val="24"/>
              </w:rPr>
              <w:t>Response:</w:t>
            </w:r>
          </w:p>
          <w:p w14:paraId="628927EC" w14:textId="77777777" w:rsidR="00A54143" w:rsidRDefault="00A54143" w:rsidP="00116620">
            <w:pPr>
              <w:spacing w:line="20" w:lineRule="atLeast"/>
              <w:ind w:left="522" w:hanging="360"/>
              <w:rPr>
                <w:sz w:val="24"/>
                <w:szCs w:val="24"/>
              </w:rPr>
            </w:pPr>
            <w:r w:rsidRPr="002301C6">
              <w:rPr>
                <w:sz w:val="24"/>
                <w:szCs w:val="24"/>
              </w:rPr>
              <w:sym w:font="Wingdings" w:char="F0E8"/>
            </w:r>
          </w:p>
          <w:p w14:paraId="19B7A5CD" w14:textId="77777777" w:rsidR="00F304B3" w:rsidRDefault="00F304B3" w:rsidP="00CB6AF5">
            <w:pPr>
              <w:spacing w:line="20" w:lineRule="atLeast"/>
              <w:rPr>
                <w:sz w:val="24"/>
                <w:szCs w:val="24"/>
              </w:rPr>
            </w:pPr>
          </w:p>
          <w:p w14:paraId="42CD6AF7" w14:textId="6A82099C" w:rsidR="00CB6AF5" w:rsidRPr="002301C6" w:rsidRDefault="00CB6AF5" w:rsidP="00CB6AF5">
            <w:pPr>
              <w:spacing w:line="20" w:lineRule="atLeast"/>
              <w:rPr>
                <w:sz w:val="24"/>
                <w:szCs w:val="24"/>
              </w:rPr>
            </w:pPr>
          </w:p>
        </w:tc>
      </w:tr>
      <w:tr w:rsidR="00A54143" w:rsidRPr="002301C6" w14:paraId="5187A976" w14:textId="77777777" w:rsidTr="00F304B3">
        <w:trPr>
          <w:trHeight w:val="1124"/>
        </w:trPr>
        <w:tc>
          <w:tcPr>
            <w:tcW w:w="990" w:type="dxa"/>
            <w:vMerge w:val="restart"/>
            <w:shd w:val="clear" w:color="auto" w:fill="auto"/>
            <w:vAlign w:val="center"/>
          </w:tcPr>
          <w:p w14:paraId="75147A28"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tcBorders>
            <w:shd w:val="clear" w:color="auto" w:fill="EAF1DD"/>
          </w:tcPr>
          <w:p w14:paraId="2D9F40DA" w14:textId="297061DA" w:rsidR="00A54143" w:rsidRPr="002301C6" w:rsidRDefault="00A54143" w:rsidP="00F9280A">
            <w:pPr>
              <w:spacing w:line="20" w:lineRule="atLeast"/>
              <w:ind w:left="162"/>
              <w:rPr>
                <w:i/>
                <w:sz w:val="24"/>
                <w:szCs w:val="24"/>
              </w:rPr>
            </w:pPr>
            <w:r>
              <w:rPr>
                <w:rFonts w:ascii="Arial" w:hAnsi="Arial" w:cs="Arial"/>
                <w:sz w:val="24"/>
                <w:szCs w:val="24"/>
              </w:rPr>
              <w:t xml:space="preserve">Maine’s election statute requires that automatic voter registration (AVR) be available at Bureau of Motor Vehicle offices.  Explain the process that would allow data from </w:t>
            </w:r>
            <w:r w:rsidR="00BD322D">
              <w:rPr>
                <w:rFonts w:ascii="Arial" w:hAnsi="Arial" w:cs="Arial"/>
                <w:sz w:val="24"/>
                <w:szCs w:val="24"/>
              </w:rPr>
              <w:t xml:space="preserve">the Bureau of Motor Vehicles </w:t>
            </w:r>
            <w:r>
              <w:rPr>
                <w:rFonts w:ascii="Arial" w:hAnsi="Arial" w:cs="Arial"/>
                <w:sz w:val="24"/>
                <w:szCs w:val="24"/>
              </w:rPr>
              <w:t>to be transferred to the CVR solution</w:t>
            </w:r>
            <w:r w:rsidR="00BD322D">
              <w:rPr>
                <w:rFonts w:ascii="Arial" w:hAnsi="Arial" w:cs="Arial"/>
                <w:sz w:val="24"/>
                <w:szCs w:val="24"/>
              </w:rPr>
              <w:t>, and how the system uses this data to complete a voter registration</w:t>
            </w:r>
            <w:r>
              <w:rPr>
                <w:rFonts w:ascii="Arial" w:hAnsi="Arial" w:cs="Arial"/>
                <w:sz w:val="24"/>
                <w:szCs w:val="24"/>
              </w:rPr>
              <w:t>.</w:t>
            </w:r>
          </w:p>
        </w:tc>
      </w:tr>
      <w:tr w:rsidR="00A54143" w:rsidRPr="002301C6" w14:paraId="6F0FF202" w14:textId="77777777" w:rsidTr="00F304B3">
        <w:trPr>
          <w:trHeight w:val="260"/>
        </w:trPr>
        <w:tc>
          <w:tcPr>
            <w:tcW w:w="990" w:type="dxa"/>
            <w:vMerge/>
            <w:shd w:val="clear" w:color="auto" w:fill="auto"/>
            <w:vAlign w:val="center"/>
          </w:tcPr>
          <w:p w14:paraId="73089A70" w14:textId="77777777" w:rsidR="00A54143" w:rsidRPr="002301C6" w:rsidRDefault="00A54143" w:rsidP="00A54143">
            <w:pPr>
              <w:numPr>
                <w:ilvl w:val="1"/>
                <w:numId w:val="31"/>
              </w:numPr>
              <w:tabs>
                <w:tab w:val="left" w:pos="1422"/>
              </w:tabs>
              <w:ind w:left="222" w:right="-18"/>
              <w:jc w:val="center"/>
              <w:rPr>
                <w:sz w:val="24"/>
                <w:szCs w:val="24"/>
              </w:rPr>
            </w:pPr>
          </w:p>
        </w:tc>
        <w:tc>
          <w:tcPr>
            <w:tcW w:w="9450" w:type="dxa"/>
            <w:tcBorders>
              <w:top w:val="double" w:sz="4" w:space="0" w:color="auto"/>
              <w:bottom w:val="double" w:sz="4" w:space="0" w:color="auto"/>
            </w:tcBorders>
            <w:shd w:val="clear" w:color="auto" w:fill="auto"/>
          </w:tcPr>
          <w:p w14:paraId="36B4A6C1" w14:textId="77777777" w:rsidR="00BD322D" w:rsidRPr="002301C6" w:rsidRDefault="00BD322D" w:rsidP="00BD322D">
            <w:pPr>
              <w:spacing w:line="20" w:lineRule="atLeast"/>
              <w:ind w:left="522" w:hanging="360"/>
              <w:rPr>
                <w:i/>
                <w:sz w:val="24"/>
                <w:szCs w:val="24"/>
              </w:rPr>
            </w:pPr>
            <w:r w:rsidRPr="002301C6">
              <w:rPr>
                <w:i/>
                <w:sz w:val="24"/>
                <w:szCs w:val="24"/>
              </w:rPr>
              <w:t>Response:</w:t>
            </w:r>
          </w:p>
          <w:p w14:paraId="4B6E04E4" w14:textId="79C53112" w:rsidR="00BD322D" w:rsidRDefault="00BD322D" w:rsidP="00BD322D">
            <w:pPr>
              <w:spacing w:line="20" w:lineRule="atLeast"/>
              <w:ind w:left="522" w:hanging="360"/>
              <w:rPr>
                <w:sz w:val="24"/>
                <w:szCs w:val="24"/>
              </w:rPr>
            </w:pPr>
            <w:r w:rsidRPr="002301C6">
              <w:rPr>
                <w:sz w:val="24"/>
                <w:szCs w:val="24"/>
              </w:rPr>
              <w:sym w:font="Wingdings" w:char="F0E8"/>
            </w:r>
          </w:p>
          <w:p w14:paraId="5CFA7B00" w14:textId="77777777" w:rsidR="00BD322D" w:rsidRDefault="00BD322D" w:rsidP="00BD322D">
            <w:pPr>
              <w:spacing w:line="20" w:lineRule="atLeast"/>
              <w:rPr>
                <w:sz w:val="24"/>
                <w:szCs w:val="24"/>
              </w:rPr>
            </w:pPr>
          </w:p>
          <w:p w14:paraId="2C19A65C" w14:textId="28148810" w:rsidR="00A54143" w:rsidRDefault="00A54143" w:rsidP="00A54143">
            <w:pPr>
              <w:spacing w:line="20" w:lineRule="atLeast"/>
              <w:ind w:left="162"/>
              <w:rPr>
                <w:rFonts w:ascii="Arial" w:hAnsi="Arial" w:cs="Arial"/>
                <w:sz w:val="24"/>
                <w:szCs w:val="24"/>
              </w:rPr>
            </w:pPr>
          </w:p>
        </w:tc>
      </w:tr>
      <w:tr w:rsidR="00A54143" w:rsidRPr="002301C6" w14:paraId="16E9270A" w14:textId="77777777" w:rsidTr="004B0A15">
        <w:trPr>
          <w:trHeight w:val="260"/>
        </w:trPr>
        <w:tc>
          <w:tcPr>
            <w:tcW w:w="990" w:type="dxa"/>
            <w:vMerge w:val="restart"/>
            <w:tcBorders>
              <w:top w:val="double" w:sz="4" w:space="0" w:color="auto"/>
            </w:tcBorders>
            <w:shd w:val="clear" w:color="auto" w:fill="auto"/>
            <w:vAlign w:val="center"/>
          </w:tcPr>
          <w:p w14:paraId="1458CD0D" w14:textId="77777777" w:rsidR="00A54143" w:rsidRPr="00F520D9" w:rsidRDefault="00A54143" w:rsidP="00A54143">
            <w:pPr>
              <w:numPr>
                <w:ilvl w:val="1"/>
                <w:numId w:val="31"/>
              </w:numPr>
              <w:tabs>
                <w:tab w:val="left" w:pos="1422"/>
              </w:tabs>
              <w:ind w:left="222" w:right="-18"/>
              <w:jc w:val="center"/>
              <w:rPr>
                <w:b/>
                <w:bCs/>
                <w:sz w:val="24"/>
                <w:szCs w:val="24"/>
              </w:rPr>
            </w:pPr>
            <w:r w:rsidRPr="002301C6">
              <w:rPr>
                <w:sz w:val="24"/>
                <w:szCs w:val="24"/>
              </w:rPr>
              <w:br w:type="page"/>
            </w:r>
          </w:p>
        </w:tc>
        <w:tc>
          <w:tcPr>
            <w:tcW w:w="9450" w:type="dxa"/>
            <w:tcBorders>
              <w:top w:val="double" w:sz="4" w:space="0" w:color="auto"/>
              <w:bottom w:val="double" w:sz="4" w:space="0" w:color="auto"/>
            </w:tcBorders>
            <w:shd w:val="clear" w:color="auto" w:fill="EAF1DD" w:themeFill="accent3" w:themeFillTint="33"/>
          </w:tcPr>
          <w:p w14:paraId="2DBF172F" w14:textId="77777777"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if the system provides election management tools, including election setup, ballot definition, and voter participation history.</w:t>
            </w:r>
          </w:p>
        </w:tc>
      </w:tr>
      <w:tr w:rsidR="00A54143" w:rsidRPr="002301C6" w14:paraId="54A933B3" w14:textId="77777777" w:rsidTr="004B0A15">
        <w:trPr>
          <w:trHeight w:val="591"/>
        </w:trPr>
        <w:tc>
          <w:tcPr>
            <w:tcW w:w="990" w:type="dxa"/>
            <w:vMerge/>
            <w:tcBorders>
              <w:bottom w:val="double" w:sz="4" w:space="0" w:color="auto"/>
            </w:tcBorders>
            <w:shd w:val="clear" w:color="auto" w:fill="auto"/>
            <w:vAlign w:val="center"/>
          </w:tcPr>
          <w:p w14:paraId="098B709F"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456C29E6"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619047DA" w14:textId="77777777" w:rsidR="00A54143" w:rsidRDefault="00A54143" w:rsidP="00A54143">
            <w:pPr>
              <w:spacing w:line="20" w:lineRule="atLeast"/>
              <w:ind w:left="522" w:hanging="360"/>
              <w:rPr>
                <w:sz w:val="24"/>
                <w:szCs w:val="24"/>
              </w:rPr>
            </w:pPr>
            <w:r w:rsidRPr="002301C6">
              <w:rPr>
                <w:sz w:val="24"/>
                <w:szCs w:val="24"/>
              </w:rPr>
              <w:sym w:font="Wingdings" w:char="F0E8"/>
            </w:r>
          </w:p>
          <w:p w14:paraId="27F8A95E" w14:textId="77777777" w:rsidR="00A54143" w:rsidRDefault="00A54143" w:rsidP="00A54143">
            <w:pPr>
              <w:spacing w:line="20" w:lineRule="atLeast"/>
              <w:ind w:left="522" w:hanging="360"/>
              <w:rPr>
                <w:sz w:val="24"/>
                <w:szCs w:val="24"/>
              </w:rPr>
            </w:pPr>
          </w:p>
          <w:p w14:paraId="7721543A" w14:textId="6AF083AE" w:rsidR="00A54143" w:rsidRPr="002301C6" w:rsidRDefault="00A54143" w:rsidP="00A54143">
            <w:pPr>
              <w:spacing w:line="20" w:lineRule="atLeast"/>
              <w:ind w:left="522" w:hanging="360"/>
              <w:rPr>
                <w:sz w:val="24"/>
                <w:szCs w:val="24"/>
              </w:rPr>
            </w:pPr>
          </w:p>
        </w:tc>
      </w:tr>
      <w:tr w:rsidR="00A54143" w:rsidRPr="002301C6" w14:paraId="771635A3" w14:textId="77777777" w:rsidTr="004B0A15">
        <w:trPr>
          <w:trHeight w:val="260"/>
        </w:trPr>
        <w:tc>
          <w:tcPr>
            <w:tcW w:w="990" w:type="dxa"/>
            <w:vMerge w:val="restart"/>
            <w:tcBorders>
              <w:top w:val="double" w:sz="4" w:space="0" w:color="auto"/>
            </w:tcBorders>
            <w:shd w:val="clear" w:color="auto" w:fill="auto"/>
            <w:vAlign w:val="center"/>
          </w:tcPr>
          <w:p w14:paraId="7A3132F7" w14:textId="77777777" w:rsidR="00A54143" w:rsidRPr="00F520D9" w:rsidRDefault="00A54143" w:rsidP="00A54143">
            <w:pPr>
              <w:numPr>
                <w:ilvl w:val="1"/>
                <w:numId w:val="31"/>
              </w:numPr>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4C7D1EDF" w14:textId="2B3EABF1"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how the system includes data and reporting capability for registration and election management activities, including all data necessary to respond to sections A-C and E of Election Administration Voting Survey (EAVS), which must be completed after each general election.</w:t>
            </w:r>
          </w:p>
        </w:tc>
      </w:tr>
      <w:tr w:rsidR="00A54143" w:rsidRPr="002301C6" w14:paraId="1EA9BB80" w14:textId="77777777" w:rsidTr="004B0A15">
        <w:trPr>
          <w:trHeight w:val="726"/>
        </w:trPr>
        <w:tc>
          <w:tcPr>
            <w:tcW w:w="990" w:type="dxa"/>
            <w:vMerge/>
            <w:tcBorders>
              <w:bottom w:val="double" w:sz="4" w:space="0" w:color="auto"/>
            </w:tcBorders>
            <w:shd w:val="clear" w:color="auto" w:fill="auto"/>
            <w:vAlign w:val="center"/>
          </w:tcPr>
          <w:p w14:paraId="2A14AC3F"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7620B471"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5FB73ECC" w14:textId="77777777" w:rsidR="00A54143" w:rsidRDefault="00A54143" w:rsidP="00A54143">
            <w:pPr>
              <w:spacing w:line="20" w:lineRule="atLeast"/>
              <w:ind w:left="522" w:hanging="360"/>
              <w:rPr>
                <w:sz w:val="24"/>
                <w:szCs w:val="24"/>
              </w:rPr>
            </w:pPr>
            <w:r w:rsidRPr="002301C6">
              <w:rPr>
                <w:sz w:val="24"/>
                <w:szCs w:val="24"/>
              </w:rPr>
              <w:sym w:font="Wingdings" w:char="F0E8"/>
            </w:r>
          </w:p>
          <w:p w14:paraId="59E96C67" w14:textId="77777777" w:rsidR="00A54143" w:rsidRDefault="00A54143" w:rsidP="00A54143">
            <w:pPr>
              <w:spacing w:line="20" w:lineRule="atLeast"/>
              <w:rPr>
                <w:sz w:val="24"/>
                <w:szCs w:val="24"/>
              </w:rPr>
            </w:pPr>
          </w:p>
          <w:p w14:paraId="13F0F9BE" w14:textId="2A9965F7" w:rsidR="00A54143" w:rsidRPr="002301C6" w:rsidRDefault="00A54143" w:rsidP="00A54143">
            <w:pPr>
              <w:spacing w:line="20" w:lineRule="atLeast"/>
              <w:rPr>
                <w:sz w:val="24"/>
                <w:szCs w:val="24"/>
              </w:rPr>
            </w:pPr>
          </w:p>
        </w:tc>
      </w:tr>
      <w:tr w:rsidR="00A54143" w:rsidRPr="002301C6" w14:paraId="0A9A1977" w14:textId="77777777" w:rsidTr="004B0A15">
        <w:trPr>
          <w:trHeight w:val="260"/>
        </w:trPr>
        <w:tc>
          <w:tcPr>
            <w:tcW w:w="990" w:type="dxa"/>
            <w:vMerge w:val="restart"/>
            <w:tcBorders>
              <w:top w:val="double" w:sz="4" w:space="0" w:color="auto"/>
            </w:tcBorders>
            <w:shd w:val="clear" w:color="auto" w:fill="auto"/>
            <w:vAlign w:val="center"/>
          </w:tcPr>
          <w:p w14:paraId="708AF04B"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1D316270" w14:textId="5FCCEFFE"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if the system</w:t>
            </w:r>
            <w:r w:rsidR="003353C3">
              <w:rPr>
                <w:rFonts w:ascii="Arial" w:hAnsi="Arial" w:cs="Arial"/>
                <w:sz w:val="24"/>
                <w:szCs w:val="24"/>
              </w:rPr>
              <w:t xml:space="preserve"> has</w:t>
            </w:r>
            <w:r>
              <w:rPr>
                <w:rFonts w:ascii="Arial" w:hAnsi="Arial" w:cs="Arial"/>
                <w:sz w:val="24"/>
                <w:szCs w:val="24"/>
              </w:rPr>
              <w:t xml:space="preserve"> the capability to use Geographic Information System (GIS) </w:t>
            </w:r>
            <w:r w:rsidR="00BD322D">
              <w:rPr>
                <w:rFonts w:ascii="Arial" w:hAnsi="Arial" w:cs="Arial"/>
                <w:sz w:val="24"/>
                <w:szCs w:val="24"/>
              </w:rPr>
              <w:t>data</w:t>
            </w:r>
            <w:r>
              <w:rPr>
                <w:rFonts w:ascii="Arial" w:hAnsi="Arial" w:cs="Arial"/>
                <w:sz w:val="24"/>
                <w:szCs w:val="24"/>
              </w:rPr>
              <w:t xml:space="preserve"> to map districts, precincts, and for other elections needs.</w:t>
            </w:r>
          </w:p>
        </w:tc>
      </w:tr>
      <w:tr w:rsidR="00A54143" w:rsidRPr="002301C6" w14:paraId="0A445926" w14:textId="77777777" w:rsidTr="004B0A15">
        <w:trPr>
          <w:trHeight w:val="726"/>
        </w:trPr>
        <w:tc>
          <w:tcPr>
            <w:tcW w:w="990" w:type="dxa"/>
            <w:vMerge/>
            <w:tcBorders>
              <w:bottom w:val="double" w:sz="4" w:space="0" w:color="auto"/>
            </w:tcBorders>
            <w:shd w:val="clear" w:color="auto" w:fill="auto"/>
            <w:vAlign w:val="center"/>
          </w:tcPr>
          <w:p w14:paraId="54CF953D"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3A9D290A"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3A3C4358" w14:textId="77777777" w:rsidR="00A54143" w:rsidRDefault="00A54143" w:rsidP="00A54143">
            <w:pPr>
              <w:spacing w:line="20" w:lineRule="atLeast"/>
              <w:ind w:left="522" w:hanging="360"/>
              <w:rPr>
                <w:sz w:val="24"/>
                <w:szCs w:val="24"/>
              </w:rPr>
            </w:pPr>
            <w:r w:rsidRPr="002301C6">
              <w:rPr>
                <w:sz w:val="24"/>
                <w:szCs w:val="24"/>
              </w:rPr>
              <w:sym w:font="Wingdings" w:char="F0E8"/>
            </w:r>
          </w:p>
          <w:p w14:paraId="34F05139" w14:textId="77777777" w:rsidR="00A54143" w:rsidRDefault="00A54143" w:rsidP="00A54143">
            <w:pPr>
              <w:spacing w:line="20" w:lineRule="atLeast"/>
              <w:ind w:left="522" w:hanging="360"/>
              <w:rPr>
                <w:sz w:val="24"/>
                <w:szCs w:val="24"/>
              </w:rPr>
            </w:pPr>
          </w:p>
          <w:p w14:paraId="0268D1C6" w14:textId="77777777" w:rsidR="00A54143" w:rsidRPr="002301C6" w:rsidRDefault="00A54143" w:rsidP="00A54143">
            <w:pPr>
              <w:spacing w:line="20" w:lineRule="atLeast"/>
              <w:ind w:left="522" w:hanging="360"/>
              <w:rPr>
                <w:sz w:val="24"/>
                <w:szCs w:val="24"/>
              </w:rPr>
            </w:pPr>
          </w:p>
        </w:tc>
      </w:tr>
      <w:tr w:rsidR="00A54143" w:rsidRPr="002301C6" w14:paraId="3A98F70F" w14:textId="77777777" w:rsidTr="004B0A15">
        <w:trPr>
          <w:trHeight w:val="260"/>
        </w:trPr>
        <w:tc>
          <w:tcPr>
            <w:tcW w:w="990" w:type="dxa"/>
            <w:vMerge w:val="restart"/>
            <w:tcBorders>
              <w:top w:val="double" w:sz="4" w:space="0" w:color="auto"/>
            </w:tcBorders>
            <w:shd w:val="clear" w:color="auto" w:fill="auto"/>
            <w:vAlign w:val="center"/>
          </w:tcPr>
          <w:p w14:paraId="68622FD9"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19D279D7" w14:textId="11DCC465" w:rsidR="00A54143" w:rsidRDefault="00A54143" w:rsidP="00A54143">
            <w:pPr>
              <w:spacing w:line="20" w:lineRule="atLeast"/>
              <w:ind w:left="162"/>
              <w:rPr>
                <w:rFonts w:ascii="Arial" w:hAnsi="Arial" w:cs="Arial"/>
                <w:sz w:val="24"/>
                <w:szCs w:val="24"/>
              </w:rPr>
            </w:pPr>
            <w:r>
              <w:rPr>
                <w:rFonts w:ascii="Arial" w:hAnsi="Arial" w:cs="Arial"/>
                <w:sz w:val="24"/>
                <w:szCs w:val="24"/>
              </w:rPr>
              <w:t>Describe the functionality your system provides to automate redistricting of congressional as well as state legislative and county districts.</w:t>
            </w:r>
          </w:p>
        </w:tc>
      </w:tr>
      <w:tr w:rsidR="00A54143" w:rsidRPr="002301C6" w14:paraId="0A1F9853" w14:textId="77777777" w:rsidTr="005633EA">
        <w:trPr>
          <w:trHeight w:val="260"/>
        </w:trPr>
        <w:tc>
          <w:tcPr>
            <w:tcW w:w="990" w:type="dxa"/>
            <w:vMerge/>
            <w:shd w:val="clear" w:color="auto" w:fill="auto"/>
            <w:vAlign w:val="center"/>
          </w:tcPr>
          <w:p w14:paraId="0ED28156"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auto"/>
          </w:tcPr>
          <w:p w14:paraId="2DE0F33C" w14:textId="77777777" w:rsidR="00BD322D" w:rsidRPr="002301C6" w:rsidRDefault="00BD322D" w:rsidP="00BD322D">
            <w:pPr>
              <w:spacing w:line="20" w:lineRule="atLeast"/>
              <w:ind w:left="522" w:hanging="360"/>
              <w:rPr>
                <w:i/>
                <w:sz w:val="24"/>
                <w:szCs w:val="24"/>
              </w:rPr>
            </w:pPr>
            <w:r w:rsidRPr="002301C6">
              <w:rPr>
                <w:i/>
                <w:sz w:val="24"/>
                <w:szCs w:val="24"/>
              </w:rPr>
              <w:t>Response:</w:t>
            </w:r>
          </w:p>
          <w:p w14:paraId="29E006BC" w14:textId="77777777" w:rsidR="00BD322D" w:rsidRDefault="00BD322D" w:rsidP="00BD322D">
            <w:pPr>
              <w:spacing w:line="20" w:lineRule="atLeast"/>
              <w:ind w:left="522" w:hanging="360"/>
              <w:rPr>
                <w:sz w:val="24"/>
                <w:szCs w:val="24"/>
              </w:rPr>
            </w:pPr>
            <w:r w:rsidRPr="002301C6">
              <w:rPr>
                <w:sz w:val="24"/>
                <w:szCs w:val="24"/>
              </w:rPr>
              <w:sym w:font="Wingdings" w:char="F0E8"/>
            </w:r>
          </w:p>
          <w:p w14:paraId="4E49FEBB" w14:textId="77777777" w:rsidR="00A54143" w:rsidRDefault="00A54143" w:rsidP="00A54143">
            <w:pPr>
              <w:spacing w:line="20" w:lineRule="atLeast"/>
              <w:ind w:left="162"/>
              <w:rPr>
                <w:rFonts w:ascii="Arial" w:hAnsi="Arial" w:cs="Arial"/>
                <w:sz w:val="24"/>
                <w:szCs w:val="24"/>
              </w:rPr>
            </w:pPr>
          </w:p>
          <w:p w14:paraId="3CB86C4D" w14:textId="126F2E25" w:rsidR="00BD322D" w:rsidRDefault="00BD322D" w:rsidP="00A54143">
            <w:pPr>
              <w:spacing w:line="20" w:lineRule="atLeast"/>
              <w:ind w:left="162"/>
              <w:rPr>
                <w:rFonts w:ascii="Arial" w:hAnsi="Arial" w:cs="Arial"/>
                <w:sz w:val="24"/>
                <w:szCs w:val="24"/>
              </w:rPr>
            </w:pPr>
          </w:p>
        </w:tc>
      </w:tr>
      <w:tr w:rsidR="00A54143" w:rsidRPr="002301C6" w14:paraId="730B5889" w14:textId="77777777" w:rsidTr="004B0A15">
        <w:trPr>
          <w:trHeight w:val="260"/>
        </w:trPr>
        <w:tc>
          <w:tcPr>
            <w:tcW w:w="990" w:type="dxa"/>
            <w:vMerge w:val="restart"/>
            <w:tcBorders>
              <w:top w:val="double" w:sz="4" w:space="0" w:color="auto"/>
            </w:tcBorders>
            <w:shd w:val="clear" w:color="auto" w:fill="auto"/>
            <w:vAlign w:val="center"/>
          </w:tcPr>
          <w:p w14:paraId="7B1CAD77"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1637BAF0" w14:textId="1E1B6F9A"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the system’s adaptability to permit ballot issuance to new voters, should Maine or local jurisdictions expand the right to vote.</w:t>
            </w:r>
          </w:p>
        </w:tc>
      </w:tr>
      <w:tr w:rsidR="00A54143" w:rsidRPr="002301C6" w14:paraId="6CF0FD0A" w14:textId="77777777" w:rsidTr="004B0A15">
        <w:trPr>
          <w:trHeight w:val="447"/>
        </w:trPr>
        <w:tc>
          <w:tcPr>
            <w:tcW w:w="990" w:type="dxa"/>
            <w:vMerge/>
            <w:tcBorders>
              <w:bottom w:val="double" w:sz="4" w:space="0" w:color="auto"/>
            </w:tcBorders>
            <w:shd w:val="clear" w:color="auto" w:fill="auto"/>
            <w:vAlign w:val="center"/>
          </w:tcPr>
          <w:p w14:paraId="15506753"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48988FD4"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1FD28618" w14:textId="77777777" w:rsidR="00A54143" w:rsidRDefault="00A54143" w:rsidP="00A54143">
            <w:pPr>
              <w:spacing w:line="20" w:lineRule="atLeast"/>
              <w:ind w:left="522" w:hanging="360"/>
              <w:rPr>
                <w:sz w:val="24"/>
                <w:szCs w:val="24"/>
              </w:rPr>
            </w:pPr>
            <w:r w:rsidRPr="002301C6">
              <w:rPr>
                <w:sz w:val="24"/>
                <w:szCs w:val="24"/>
              </w:rPr>
              <w:sym w:font="Wingdings" w:char="F0E8"/>
            </w:r>
          </w:p>
          <w:p w14:paraId="6A6F0488" w14:textId="77777777" w:rsidR="00A54143" w:rsidRDefault="00A54143" w:rsidP="00A54143">
            <w:pPr>
              <w:spacing w:line="20" w:lineRule="atLeast"/>
              <w:rPr>
                <w:sz w:val="24"/>
                <w:szCs w:val="24"/>
              </w:rPr>
            </w:pPr>
          </w:p>
          <w:p w14:paraId="400DCFFD" w14:textId="77777777" w:rsidR="00A54143" w:rsidRPr="002301C6" w:rsidRDefault="00A54143" w:rsidP="00A54143">
            <w:pPr>
              <w:spacing w:line="20" w:lineRule="atLeast"/>
              <w:rPr>
                <w:sz w:val="24"/>
                <w:szCs w:val="24"/>
              </w:rPr>
            </w:pPr>
          </w:p>
        </w:tc>
      </w:tr>
      <w:tr w:rsidR="00A54143" w:rsidRPr="002301C6" w14:paraId="2CF81E33" w14:textId="77777777" w:rsidTr="004B0A15">
        <w:trPr>
          <w:trHeight w:val="260"/>
        </w:trPr>
        <w:tc>
          <w:tcPr>
            <w:tcW w:w="990" w:type="dxa"/>
            <w:vMerge w:val="restart"/>
            <w:tcBorders>
              <w:top w:val="double" w:sz="4" w:space="0" w:color="auto"/>
            </w:tcBorders>
            <w:shd w:val="clear" w:color="auto" w:fill="auto"/>
            <w:vAlign w:val="center"/>
          </w:tcPr>
          <w:p w14:paraId="74286A8E"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4D8CC897" w14:textId="77777777" w:rsidR="00A54143" w:rsidRPr="00E417AF" w:rsidRDefault="00A54143" w:rsidP="00A54143">
            <w:pPr>
              <w:tabs>
                <w:tab w:val="left" w:pos="2080"/>
              </w:tabs>
              <w:spacing w:line="20" w:lineRule="atLeast"/>
              <w:ind w:left="162"/>
              <w:rPr>
                <w:rFonts w:ascii="Arial" w:hAnsi="Arial" w:cs="Arial"/>
                <w:sz w:val="24"/>
                <w:szCs w:val="24"/>
              </w:rPr>
            </w:pPr>
            <w:r>
              <w:rPr>
                <w:rFonts w:ascii="Arial" w:hAnsi="Arial" w:cs="Arial"/>
                <w:sz w:val="24"/>
                <w:szCs w:val="24"/>
              </w:rPr>
              <w:t>Describe if the system utilizes a common data format.</w:t>
            </w:r>
          </w:p>
        </w:tc>
      </w:tr>
      <w:tr w:rsidR="00A54143" w:rsidRPr="002301C6" w14:paraId="07931D69" w14:textId="77777777" w:rsidTr="004B0A15">
        <w:trPr>
          <w:trHeight w:val="537"/>
        </w:trPr>
        <w:tc>
          <w:tcPr>
            <w:tcW w:w="990" w:type="dxa"/>
            <w:vMerge/>
            <w:tcBorders>
              <w:bottom w:val="double" w:sz="4" w:space="0" w:color="auto"/>
            </w:tcBorders>
            <w:shd w:val="clear" w:color="auto" w:fill="auto"/>
            <w:vAlign w:val="center"/>
          </w:tcPr>
          <w:p w14:paraId="45AB6018"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5A926331" w14:textId="77777777" w:rsidR="00A54143" w:rsidRPr="002301C6" w:rsidRDefault="00A54143" w:rsidP="00A54143">
            <w:pPr>
              <w:spacing w:line="20" w:lineRule="atLeast"/>
              <w:ind w:left="162"/>
              <w:rPr>
                <w:i/>
                <w:sz w:val="24"/>
                <w:szCs w:val="24"/>
              </w:rPr>
            </w:pPr>
            <w:r w:rsidRPr="002301C6">
              <w:rPr>
                <w:i/>
                <w:sz w:val="24"/>
                <w:szCs w:val="24"/>
              </w:rPr>
              <w:t>Response</w:t>
            </w:r>
            <w:r>
              <w:rPr>
                <w:i/>
                <w:sz w:val="24"/>
                <w:szCs w:val="24"/>
              </w:rPr>
              <w:t>:</w:t>
            </w:r>
          </w:p>
          <w:p w14:paraId="3CF42CE9" w14:textId="77777777" w:rsidR="00A54143" w:rsidRDefault="00A54143" w:rsidP="00A54143">
            <w:pPr>
              <w:spacing w:line="20" w:lineRule="atLeast"/>
              <w:ind w:left="522" w:hanging="360"/>
              <w:rPr>
                <w:sz w:val="24"/>
                <w:szCs w:val="24"/>
              </w:rPr>
            </w:pPr>
            <w:r w:rsidRPr="002301C6">
              <w:rPr>
                <w:sz w:val="24"/>
                <w:szCs w:val="24"/>
              </w:rPr>
              <w:sym w:font="Wingdings" w:char="F0E8"/>
            </w:r>
          </w:p>
          <w:p w14:paraId="65A039EA" w14:textId="77777777" w:rsidR="00A54143" w:rsidRDefault="00A54143" w:rsidP="00A54143">
            <w:pPr>
              <w:spacing w:line="20" w:lineRule="atLeast"/>
              <w:ind w:left="522" w:hanging="360"/>
              <w:rPr>
                <w:sz w:val="24"/>
                <w:szCs w:val="24"/>
              </w:rPr>
            </w:pPr>
          </w:p>
          <w:p w14:paraId="7E6BC5E0" w14:textId="541FDE4E" w:rsidR="005633EA" w:rsidRPr="002301C6" w:rsidRDefault="005633EA" w:rsidP="00A54143">
            <w:pPr>
              <w:spacing w:line="20" w:lineRule="atLeast"/>
              <w:ind w:left="522" w:hanging="360"/>
              <w:rPr>
                <w:sz w:val="24"/>
                <w:szCs w:val="24"/>
              </w:rPr>
            </w:pPr>
          </w:p>
        </w:tc>
      </w:tr>
      <w:tr w:rsidR="00A54143" w:rsidRPr="002301C6" w14:paraId="5807BE48" w14:textId="77777777" w:rsidTr="004B0A15">
        <w:trPr>
          <w:trHeight w:val="260"/>
        </w:trPr>
        <w:tc>
          <w:tcPr>
            <w:tcW w:w="990" w:type="dxa"/>
            <w:vMerge w:val="restart"/>
            <w:tcBorders>
              <w:top w:val="double" w:sz="4" w:space="0" w:color="auto"/>
            </w:tcBorders>
            <w:shd w:val="clear" w:color="auto" w:fill="auto"/>
            <w:vAlign w:val="center"/>
          </w:tcPr>
          <w:p w14:paraId="31DC0283" w14:textId="77777777" w:rsidR="00A54143" w:rsidRPr="00F520D9" w:rsidRDefault="00A54143" w:rsidP="00A54143">
            <w:pPr>
              <w:numPr>
                <w:ilvl w:val="1"/>
                <w:numId w:val="31"/>
              </w:numPr>
              <w:tabs>
                <w:tab w:val="left" w:pos="1422"/>
              </w:tabs>
              <w:ind w:left="222" w:right="-18"/>
              <w:jc w:val="center"/>
              <w:rPr>
                <w:b/>
                <w:bCs/>
                <w:sz w:val="24"/>
                <w:szCs w:val="24"/>
              </w:rPr>
            </w:pPr>
            <w:r w:rsidRPr="002301C6">
              <w:rPr>
                <w:sz w:val="24"/>
                <w:szCs w:val="24"/>
              </w:rPr>
              <w:lastRenderedPageBreak/>
              <w:br w:type="page"/>
            </w:r>
          </w:p>
        </w:tc>
        <w:tc>
          <w:tcPr>
            <w:tcW w:w="9450" w:type="dxa"/>
            <w:tcBorders>
              <w:top w:val="double" w:sz="4" w:space="0" w:color="auto"/>
              <w:bottom w:val="double" w:sz="4" w:space="0" w:color="auto"/>
            </w:tcBorders>
            <w:shd w:val="clear" w:color="auto" w:fill="EAF1DD" w:themeFill="accent3" w:themeFillTint="33"/>
          </w:tcPr>
          <w:p w14:paraId="60592C5C" w14:textId="01816BDD"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the system’s data warehouse and report generation capabilities for state and municipal users.</w:t>
            </w:r>
          </w:p>
        </w:tc>
      </w:tr>
      <w:tr w:rsidR="00A54143" w:rsidRPr="002301C6" w14:paraId="4D49CD4C" w14:textId="77777777" w:rsidTr="004B0A15">
        <w:trPr>
          <w:trHeight w:val="555"/>
        </w:trPr>
        <w:tc>
          <w:tcPr>
            <w:tcW w:w="990" w:type="dxa"/>
            <w:vMerge/>
            <w:tcBorders>
              <w:bottom w:val="double" w:sz="4" w:space="0" w:color="auto"/>
            </w:tcBorders>
            <w:shd w:val="clear" w:color="auto" w:fill="auto"/>
            <w:vAlign w:val="center"/>
          </w:tcPr>
          <w:p w14:paraId="3C1BA979"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0C414E38" w14:textId="77777777" w:rsidR="00A54143" w:rsidRPr="002301C6" w:rsidRDefault="00A54143" w:rsidP="00A54143">
            <w:pPr>
              <w:spacing w:line="20" w:lineRule="atLeast"/>
              <w:ind w:left="162"/>
              <w:rPr>
                <w:i/>
                <w:sz w:val="24"/>
                <w:szCs w:val="24"/>
              </w:rPr>
            </w:pPr>
            <w:r w:rsidRPr="002301C6">
              <w:rPr>
                <w:i/>
                <w:sz w:val="24"/>
                <w:szCs w:val="24"/>
              </w:rPr>
              <w:t>Response:</w:t>
            </w:r>
          </w:p>
          <w:p w14:paraId="406263DB" w14:textId="77777777" w:rsidR="00A54143" w:rsidRDefault="00A54143" w:rsidP="00A54143">
            <w:pPr>
              <w:spacing w:line="20" w:lineRule="atLeast"/>
              <w:ind w:left="522" w:hanging="360"/>
              <w:rPr>
                <w:sz w:val="24"/>
                <w:szCs w:val="24"/>
              </w:rPr>
            </w:pPr>
            <w:r w:rsidRPr="002301C6">
              <w:rPr>
                <w:sz w:val="24"/>
                <w:szCs w:val="24"/>
              </w:rPr>
              <w:sym w:font="Wingdings" w:char="F0E8"/>
            </w:r>
          </w:p>
          <w:p w14:paraId="36805EFE" w14:textId="77777777" w:rsidR="00A54143" w:rsidRDefault="00A54143" w:rsidP="00A54143">
            <w:pPr>
              <w:spacing w:line="20" w:lineRule="atLeast"/>
              <w:ind w:left="522" w:hanging="360"/>
              <w:rPr>
                <w:sz w:val="24"/>
                <w:szCs w:val="24"/>
              </w:rPr>
            </w:pPr>
          </w:p>
          <w:p w14:paraId="199D942A" w14:textId="4EDAAF35" w:rsidR="005633EA" w:rsidRPr="002301C6" w:rsidRDefault="005633EA" w:rsidP="00A54143">
            <w:pPr>
              <w:spacing w:line="20" w:lineRule="atLeast"/>
              <w:ind w:left="522" w:hanging="360"/>
              <w:rPr>
                <w:sz w:val="24"/>
                <w:szCs w:val="24"/>
              </w:rPr>
            </w:pPr>
          </w:p>
        </w:tc>
      </w:tr>
      <w:tr w:rsidR="00A54143" w:rsidRPr="002301C6" w14:paraId="5D061577" w14:textId="77777777" w:rsidTr="004B0A15">
        <w:trPr>
          <w:trHeight w:val="260"/>
        </w:trPr>
        <w:tc>
          <w:tcPr>
            <w:tcW w:w="990" w:type="dxa"/>
            <w:vMerge w:val="restart"/>
            <w:tcBorders>
              <w:top w:val="double" w:sz="4" w:space="0" w:color="auto"/>
            </w:tcBorders>
            <w:shd w:val="clear" w:color="auto" w:fill="auto"/>
            <w:vAlign w:val="center"/>
          </w:tcPr>
          <w:p w14:paraId="64FF5487" w14:textId="77777777" w:rsidR="00A54143" w:rsidRPr="00F520D9" w:rsidRDefault="00A54143" w:rsidP="00A54143">
            <w:pPr>
              <w:numPr>
                <w:ilvl w:val="1"/>
                <w:numId w:val="31"/>
              </w:numPr>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325AB608" w14:textId="7DA1B008" w:rsidR="00A54143" w:rsidRDefault="00A54143" w:rsidP="00A54143">
            <w:pPr>
              <w:spacing w:line="20" w:lineRule="atLeast"/>
              <w:ind w:left="162"/>
              <w:rPr>
                <w:rFonts w:ascii="Arial" w:hAnsi="Arial" w:cs="Arial"/>
                <w:sz w:val="24"/>
                <w:szCs w:val="24"/>
              </w:rPr>
            </w:pPr>
            <w:r>
              <w:rPr>
                <w:rFonts w:ascii="Arial" w:hAnsi="Arial" w:cs="Arial"/>
                <w:sz w:val="24"/>
                <w:szCs w:val="24"/>
              </w:rPr>
              <w:t>Explain the extent to which your system is customizable to align with Maine’s law and rules regarding voter registration and administration of elections.  Describe your process of integrating requested customization into your existing solution.</w:t>
            </w:r>
          </w:p>
        </w:tc>
      </w:tr>
      <w:tr w:rsidR="00A54143" w:rsidRPr="002301C6" w14:paraId="3ED5927A" w14:textId="77777777" w:rsidTr="005633EA">
        <w:trPr>
          <w:trHeight w:val="260"/>
        </w:trPr>
        <w:tc>
          <w:tcPr>
            <w:tcW w:w="990" w:type="dxa"/>
            <w:vMerge/>
            <w:shd w:val="clear" w:color="auto" w:fill="auto"/>
            <w:vAlign w:val="center"/>
          </w:tcPr>
          <w:p w14:paraId="7F754FBE" w14:textId="77777777" w:rsidR="00A54143" w:rsidRPr="00F520D9" w:rsidRDefault="00A54143" w:rsidP="00A54143">
            <w:pPr>
              <w:numPr>
                <w:ilvl w:val="1"/>
                <w:numId w:val="31"/>
              </w:numPr>
              <w:ind w:left="222" w:right="-18"/>
              <w:jc w:val="center"/>
              <w:rPr>
                <w:b/>
                <w:bCs/>
                <w:sz w:val="24"/>
                <w:szCs w:val="24"/>
              </w:rPr>
            </w:pPr>
          </w:p>
        </w:tc>
        <w:tc>
          <w:tcPr>
            <w:tcW w:w="9450" w:type="dxa"/>
            <w:tcBorders>
              <w:top w:val="double" w:sz="4" w:space="0" w:color="auto"/>
              <w:bottom w:val="double" w:sz="4" w:space="0" w:color="auto"/>
            </w:tcBorders>
            <w:shd w:val="clear" w:color="auto" w:fill="auto"/>
          </w:tcPr>
          <w:p w14:paraId="05766FB8" w14:textId="77777777" w:rsidR="00BD322D" w:rsidRPr="002301C6" w:rsidRDefault="00BD322D" w:rsidP="00BD322D">
            <w:pPr>
              <w:spacing w:line="20" w:lineRule="atLeast"/>
              <w:ind w:left="162"/>
              <w:rPr>
                <w:i/>
                <w:sz w:val="24"/>
                <w:szCs w:val="24"/>
              </w:rPr>
            </w:pPr>
            <w:r w:rsidRPr="002301C6">
              <w:rPr>
                <w:i/>
                <w:sz w:val="24"/>
                <w:szCs w:val="24"/>
              </w:rPr>
              <w:t>Response:</w:t>
            </w:r>
          </w:p>
          <w:p w14:paraId="2BA8902E" w14:textId="77777777" w:rsidR="00BD322D" w:rsidRDefault="00BD322D" w:rsidP="00BD322D">
            <w:pPr>
              <w:spacing w:line="20" w:lineRule="atLeast"/>
              <w:ind w:left="522" w:hanging="360"/>
              <w:rPr>
                <w:sz w:val="24"/>
                <w:szCs w:val="24"/>
              </w:rPr>
            </w:pPr>
            <w:r w:rsidRPr="002301C6">
              <w:rPr>
                <w:sz w:val="24"/>
                <w:szCs w:val="24"/>
              </w:rPr>
              <w:sym w:font="Wingdings" w:char="F0E8"/>
            </w:r>
          </w:p>
          <w:p w14:paraId="22E8FD52" w14:textId="77777777" w:rsidR="00BD322D" w:rsidRDefault="00BD322D" w:rsidP="00BD322D">
            <w:pPr>
              <w:spacing w:line="20" w:lineRule="atLeast"/>
              <w:rPr>
                <w:rFonts w:ascii="Arial" w:hAnsi="Arial" w:cs="Arial"/>
                <w:sz w:val="24"/>
                <w:szCs w:val="24"/>
              </w:rPr>
            </w:pPr>
          </w:p>
          <w:p w14:paraId="528120D6" w14:textId="6F261463" w:rsidR="00261FFF" w:rsidRDefault="00261FFF" w:rsidP="00BD322D">
            <w:pPr>
              <w:spacing w:line="20" w:lineRule="atLeast"/>
              <w:rPr>
                <w:rFonts w:ascii="Arial" w:hAnsi="Arial" w:cs="Arial"/>
                <w:sz w:val="24"/>
                <w:szCs w:val="24"/>
              </w:rPr>
            </w:pPr>
          </w:p>
        </w:tc>
      </w:tr>
      <w:tr w:rsidR="00BD322D" w:rsidRPr="002301C6" w14:paraId="18E08080" w14:textId="77777777" w:rsidTr="004B0A15">
        <w:trPr>
          <w:trHeight w:val="260"/>
        </w:trPr>
        <w:tc>
          <w:tcPr>
            <w:tcW w:w="990" w:type="dxa"/>
            <w:vMerge w:val="restart"/>
            <w:tcBorders>
              <w:top w:val="double" w:sz="4" w:space="0" w:color="auto"/>
            </w:tcBorders>
            <w:shd w:val="clear" w:color="auto" w:fill="auto"/>
            <w:vAlign w:val="center"/>
          </w:tcPr>
          <w:p w14:paraId="40FDBB27" w14:textId="77777777" w:rsidR="00BD322D" w:rsidRPr="00F520D9" w:rsidRDefault="00BD322D" w:rsidP="00A54143">
            <w:pPr>
              <w:numPr>
                <w:ilvl w:val="1"/>
                <w:numId w:val="31"/>
              </w:numPr>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6101B097" w14:textId="3CB9D07D" w:rsidR="00BD322D" w:rsidRDefault="00BD322D" w:rsidP="00A54143">
            <w:pPr>
              <w:spacing w:line="20" w:lineRule="atLeast"/>
              <w:ind w:left="162"/>
              <w:rPr>
                <w:rFonts w:ascii="Arial" w:hAnsi="Arial" w:cs="Arial"/>
                <w:sz w:val="24"/>
                <w:szCs w:val="24"/>
              </w:rPr>
            </w:pPr>
            <w:r>
              <w:rPr>
                <w:rFonts w:ascii="Arial" w:hAnsi="Arial" w:cs="Arial"/>
                <w:sz w:val="24"/>
                <w:szCs w:val="24"/>
              </w:rPr>
              <w:t>Explain the extent that your system includes items that are configurable to allow minor changes without the need to request a code change.</w:t>
            </w:r>
          </w:p>
        </w:tc>
      </w:tr>
      <w:tr w:rsidR="00BD322D" w:rsidRPr="002301C6" w14:paraId="36B66171" w14:textId="77777777" w:rsidTr="005633EA">
        <w:trPr>
          <w:trHeight w:val="260"/>
        </w:trPr>
        <w:tc>
          <w:tcPr>
            <w:tcW w:w="990" w:type="dxa"/>
            <w:vMerge/>
            <w:shd w:val="clear" w:color="auto" w:fill="auto"/>
            <w:vAlign w:val="center"/>
          </w:tcPr>
          <w:p w14:paraId="2E5F8C15" w14:textId="77777777" w:rsidR="00BD322D" w:rsidRPr="00F520D9" w:rsidRDefault="00BD322D" w:rsidP="00A54143">
            <w:pPr>
              <w:numPr>
                <w:ilvl w:val="1"/>
                <w:numId w:val="31"/>
              </w:numPr>
              <w:ind w:left="222" w:right="-18"/>
              <w:jc w:val="center"/>
              <w:rPr>
                <w:b/>
                <w:bCs/>
                <w:sz w:val="24"/>
                <w:szCs w:val="24"/>
              </w:rPr>
            </w:pPr>
          </w:p>
        </w:tc>
        <w:tc>
          <w:tcPr>
            <w:tcW w:w="9450" w:type="dxa"/>
            <w:tcBorders>
              <w:top w:val="double" w:sz="4" w:space="0" w:color="auto"/>
              <w:bottom w:val="double" w:sz="4" w:space="0" w:color="auto"/>
            </w:tcBorders>
            <w:shd w:val="clear" w:color="auto" w:fill="auto"/>
          </w:tcPr>
          <w:p w14:paraId="01367402" w14:textId="77777777" w:rsidR="00F9280A" w:rsidRPr="002301C6" w:rsidRDefault="00F9280A" w:rsidP="00F9280A">
            <w:pPr>
              <w:spacing w:line="20" w:lineRule="atLeast"/>
              <w:ind w:left="162"/>
              <w:rPr>
                <w:i/>
                <w:sz w:val="24"/>
                <w:szCs w:val="24"/>
              </w:rPr>
            </w:pPr>
            <w:r w:rsidRPr="002301C6">
              <w:rPr>
                <w:i/>
                <w:sz w:val="24"/>
                <w:szCs w:val="24"/>
              </w:rPr>
              <w:t>Response:</w:t>
            </w:r>
          </w:p>
          <w:p w14:paraId="210D2002" w14:textId="77777777" w:rsidR="00F9280A" w:rsidRDefault="00F9280A" w:rsidP="00F9280A">
            <w:pPr>
              <w:spacing w:line="20" w:lineRule="atLeast"/>
              <w:ind w:left="522" w:hanging="360"/>
              <w:rPr>
                <w:sz w:val="24"/>
                <w:szCs w:val="24"/>
              </w:rPr>
            </w:pPr>
            <w:r w:rsidRPr="002301C6">
              <w:rPr>
                <w:sz w:val="24"/>
                <w:szCs w:val="24"/>
              </w:rPr>
              <w:sym w:font="Wingdings" w:char="F0E8"/>
            </w:r>
          </w:p>
          <w:p w14:paraId="41023080" w14:textId="77777777" w:rsidR="00BD322D" w:rsidRDefault="00BD322D" w:rsidP="00A54143">
            <w:pPr>
              <w:spacing w:line="20" w:lineRule="atLeast"/>
              <w:ind w:left="162"/>
              <w:rPr>
                <w:rFonts w:ascii="Arial" w:hAnsi="Arial" w:cs="Arial"/>
                <w:sz w:val="24"/>
                <w:szCs w:val="24"/>
              </w:rPr>
            </w:pPr>
          </w:p>
          <w:p w14:paraId="228DD879" w14:textId="27213BDC" w:rsidR="00CB6AF5" w:rsidRDefault="00CB6AF5" w:rsidP="00A54143">
            <w:pPr>
              <w:spacing w:line="20" w:lineRule="atLeast"/>
              <w:ind w:left="162"/>
              <w:rPr>
                <w:rFonts w:ascii="Arial" w:hAnsi="Arial" w:cs="Arial"/>
                <w:sz w:val="24"/>
                <w:szCs w:val="24"/>
              </w:rPr>
            </w:pPr>
          </w:p>
        </w:tc>
      </w:tr>
      <w:tr w:rsidR="00A54143" w:rsidRPr="002301C6" w14:paraId="1ABD15DD" w14:textId="77777777" w:rsidTr="004B0A15">
        <w:trPr>
          <w:trHeight w:val="260"/>
        </w:trPr>
        <w:tc>
          <w:tcPr>
            <w:tcW w:w="990" w:type="dxa"/>
            <w:vMerge w:val="restart"/>
            <w:tcBorders>
              <w:top w:val="double" w:sz="4" w:space="0" w:color="auto"/>
            </w:tcBorders>
            <w:shd w:val="clear" w:color="auto" w:fill="auto"/>
            <w:vAlign w:val="center"/>
          </w:tcPr>
          <w:p w14:paraId="2355C5BC" w14:textId="77777777" w:rsidR="00A54143" w:rsidRPr="00F520D9" w:rsidRDefault="00A54143" w:rsidP="00A54143">
            <w:pPr>
              <w:numPr>
                <w:ilvl w:val="1"/>
                <w:numId w:val="31"/>
              </w:numPr>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2C8F9111" w14:textId="46AF8462"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your process</w:t>
            </w:r>
            <w:r w:rsidR="003353C3">
              <w:rPr>
                <w:rFonts w:ascii="Arial" w:hAnsi="Arial" w:cs="Arial"/>
                <w:sz w:val="24"/>
                <w:szCs w:val="24"/>
              </w:rPr>
              <w:t xml:space="preserve"> post-implementation</w:t>
            </w:r>
            <w:r>
              <w:rPr>
                <w:rFonts w:ascii="Arial" w:hAnsi="Arial" w:cs="Arial"/>
                <w:sz w:val="24"/>
                <w:szCs w:val="24"/>
              </w:rPr>
              <w:t xml:space="preserve"> for addressing change request</w:t>
            </w:r>
            <w:r w:rsidR="00BD322D">
              <w:rPr>
                <w:rFonts w:ascii="Arial" w:hAnsi="Arial" w:cs="Arial"/>
                <w:sz w:val="24"/>
                <w:szCs w:val="24"/>
              </w:rPr>
              <w:t>s</w:t>
            </w:r>
            <w:r>
              <w:rPr>
                <w:rFonts w:ascii="Arial" w:hAnsi="Arial" w:cs="Arial"/>
                <w:sz w:val="24"/>
                <w:szCs w:val="24"/>
              </w:rPr>
              <w:t xml:space="preserve"> from legislative, policy, or customer-requested changes; describe how these are handled as either customizations or configuration changes; describe whether these changes are performed by your team or by client teams.</w:t>
            </w:r>
          </w:p>
        </w:tc>
      </w:tr>
      <w:tr w:rsidR="00A54143" w:rsidRPr="002301C6" w14:paraId="28436E3B" w14:textId="77777777" w:rsidTr="004B0A15">
        <w:trPr>
          <w:trHeight w:val="123"/>
        </w:trPr>
        <w:tc>
          <w:tcPr>
            <w:tcW w:w="990" w:type="dxa"/>
            <w:vMerge/>
            <w:tcBorders>
              <w:bottom w:val="double" w:sz="4" w:space="0" w:color="auto"/>
            </w:tcBorders>
            <w:shd w:val="clear" w:color="auto" w:fill="auto"/>
            <w:vAlign w:val="center"/>
          </w:tcPr>
          <w:p w14:paraId="62FC8D35"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0DC226DD"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6C59A262" w14:textId="77777777" w:rsidR="00A54143" w:rsidRPr="002301C6" w:rsidRDefault="00A54143" w:rsidP="00A54143">
            <w:pPr>
              <w:spacing w:line="20" w:lineRule="atLeast"/>
              <w:ind w:left="522" w:hanging="360"/>
              <w:rPr>
                <w:sz w:val="24"/>
                <w:szCs w:val="24"/>
              </w:rPr>
            </w:pPr>
            <w:r w:rsidRPr="002301C6">
              <w:rPr>
                <w:sz w:val="24"/>
                <w:szCs w:val="24"/>
              </w:rPr>
              <w:sym w:font="Wingdings" w:char="F0E8"/>
            </w:r>
          </w:p>
          <w:p w14:paraId="0766004C" w14:textId="77777777" w:rsidR="00A54143" w:rsidRDefault="00A54143" w:rsidP="00A54143">
            <w:pPr>
              <w:spacing w:line="20" w:lineRule="atLeast"/>
              <w:ind w:left="522" w:hanging="360"/>
              <w:rPr>
                <w:sz w:val="24"/>
                <w:szCs w:val="24"/>
              </w:rPr>
            </w:pPr>
          </w:p>
          <w:p w14:paraId="45B768FC" w14:textId="7343B43A" w:rsidR="00261FFF" w:rsidRPr="002301C6" w:rsidRDefault="00261FFF" w:rsidP="00A54143">
            <w:pPr>
              <w:spacing w:line="20" w:lineRule="atLeast"/>
              <w:ind w:left="522" w:hanging="360"/>
              <w:rPr>
                <w:sz w:val="24"/>
                <w:szCs w:val="24"/>
              </w:rPr>
            </w:pPr>
          </w:p>
        </w:tc>
      </w:tr>
      <w:tr w:rsidR="00A54143" w:rsidRPr="002301C6" w14:paraId="00798677" w14:textId="77777777" w:rsidTr="004B0A15">
        <w:trPr>
          <w:trHeight w:val="260"/>
        </w:trPr>
        <w:tc>
          <w:tcPr>
            <w:tcW w:w="990" w:type="dxa"/>
            <w:vMerge w:val="restart"/>
            <w:tcBorders>
              <w:top w:val="double" w:sz="4" w:space="0" w:color="auto"/>
            </w:tcBorders>
            <w:shd w:val="clear" w:color="auto" w:fill="auto"/>
            <w:vAlign w:val="center"/>
          </w:tcPr>
          <w:p w14:paraId="3DE88960"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1CEB0DB4" w14:textId="5D13B3E8"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your security features, including multi-factor authentication of authorized users, as well as system architecture.</w:t>
            </w:r>
          </w:p>
        </w:tc>
      </w:tr>
      <w:tr w:rsidR="00A54143" w:rsidRPr="002301C6" w14:paraId="7D4B4519" w14:textId="77777777" w:rsidTr="004B0A15">
        <w:trPr>
          <w:trHeight w:val="402"/>
        </w:trPr>
        <w:tc>
          <w:tcPr>
            <w:tcW w:w="990" w:type="dxa"/>
            <w:vMerge/>
            <w:tcBorders>
              <w:bottom w:val="double" w:sz="4" w:space="0" w:color="auto"/>
            </w:tcBorders>
            <w:shd w:val="clear" w:color="auto" w:fill="auto"/>
            <w:vAlign w:val="center"/>
          </w:tcPr>
          <w:p w14:paraId="51282F10"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0DA25C9F"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28C7FC9B" w14:textId="77777777" w:rsidR="00A54143" w:rsidRDefault="00A54143" w:rsidP="00A54143">
            <w:pPr>
              <w:spacing w:line="20" w:lineRule="atLeast"/>
              <w:ind w:left="522" w:hanging="360"/>
              <w:rPr>
                <w:sz w:val="24"/>
                <w:szCs w:val="24"/>
              </w:rPr>
            </w:pPr>
            <w:r w:rsidRPr="002301C6">
              <w:rPr>
                <w:sz w:val="24"/>
                <w:szCs w:val="24"/>
              </w:rPr>
              <w:sym w:font="Wingdings" w:char="F0E8"/>
            </w:r>
          </w:p>
          <w:p w14:paraId="2334F93C" w14:textId="77777777" w:rsidR="00A54143" w:rsidRDefault="00A54143" w:rsidP="00A54143">
            <w:pPr>
              <w:spacing w:line="20" w:lineRule="atLeast"/>
              <w:ind w:left="522" w:hanging="360"/>
              <w:rPr>
                <w:sz w:val="24"/>
                <w:szCs w:val="24"/>
              </w:rPr>
            </w:pPr>
          </w:p>
          <w:p w14:paraId="1B328CAB" w14:textId="7F52B69F" w:rsidR="00A54143" w:rsidRPr="002301C6" w:rsidRDefault="00A54143" w:rsidP="00A54143">
            <w:pPr>
              <w:spacing w:line="20" w:lineRule="atLeast"/>
              <w:ind w:left="522" w:hanging="360"/>
              <w:rPr>
                <w:sz w:val="24"/>
                <w:szCs w:val="24"/>
              </w:rPr>
            </w:pPr>
          </w:p>
        </w:tc>
      </w:tr>
      <w:tr w:rsidR="00261FFF" w:rsidRPr="002301C6" w14:paraId="0C44CAF6" w14:textId="77777777" w:rsidTr="00F67A13">
        <w:trPr>
          <w:trHeight w:val="402"/>
        </w:trPr>
        <w:tc>
          <w:tcPr>
            <w:tcW w:w="990" w:type="dxa"/>
            <w:vMerge w:val="restart"/>
            <w:shd w:val="clear" w:color="auto" w:fill="auto"/>
            <w:vAlign w:val="center"/>
          </w:tcPr>
          <w:p w14:paraId="0E948154" w14:textId="77777777" w:rsidR="00261FFF" w:rsidRPr="002301C6" w:rsidRDefault="00261FFF"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EAF1DD"/>
          </w:tcPr>
          <w:p w14:paraId="72323C6B" w14:textId="4C92DA55" w:rsidR="00261FFF" w:rsidRPr="004B4DEC" w:rsidRDefault="00261FFF" w:rsidP="00F9280A">
            <w:pPr>
              <w:spacing w:line="20" w:lineRule="atLeast"/>
              <w:ind w:left="162"/>
              <w:rPr>
                <w:rFonts w:ascii="Arial" w:hAnsi="Arial" w:cs="Arial"/>
                <w:iCs/>
                <w:sz w:val="24"/>
                <w:szCs w:val="24"/>
              </w:rPr>
            </w:pPr>
            <w:r w:rsidRPr="00F9280A">
              <w:rPr>
                <w:rFonts w:ascii="Arial" w:hAnsi="Arial" w:cs="Arial"/>
                <w:sz w:val="24"/>
                <w:szCs w:val="24"/>
              </w:rPr>
              <w:t>Describe the audit functionality included with the system.  Are audit functions customizable or configurable to allow the Department to select which actions are audited?</w:t>
            </w:r>
          </w:p>
        </w:tc>
      </w:tr>
      <w:tr w:rsidR="00261FFF" w:rsidRPr="002301C6" w14:paraId="0327EABC" w14:textId="77777777" w:rsidTr="005633EA">
        <w:trPr>
          <w:trHeight w:val="260"/>
        </w:trPr>
        <w:tc>
          <w:tcPr>
            <w:tcW w:w="990" w:type="dxa"/>
            <w:vMerge/>
            <w:shd w:val="clear" w:color="auto" w:fill="auto"/>
            <w:vAlign w:val="center"/>
          </w:tcPr>
          <w:p w14:paraId="6147C794" w14:textId="77777777" w:rsidR="00261FFF" w:rsidRPr="00F520D9" w:rsidRDefault="00261FFF"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auto"/>
          </w:tcPr>
          <w:p w14:paraId="13DA5978" w14:textId="77777777" w:rsidR="00261FFF" w:rsidRPr="002301C6" w:rsidRDefault="00261FFF" w:rsidP="00261FFF">
            <w:pPr>
              <w:spacing w:line="20" w:lineRule="atLeast"/>
              <w:ind w:left="522" w:hanging="360"/>
              <w:rPr>
                <w:i/>
                <w:sz w:val="24"/>
                <w:szCs w:val="24"/>
              </w:rPr>
            </w:pPr>
            <w:r w:rsidRPr="002301C6">
              <w:rPr>
                <w:i/>
                <w:sz w:val="24"/>
                <w:szCs w:val="24"/>
              </w:rPr>
              <w:t>Response:</w:t>
            </w:r>
          </w:p>
          <w:p w14:paraId="3AA70B90" w14:textId="77777777" w:rsidR="00261FFF" w:rsidRDefault="00261FFF" w:rsidP="00261FFF">
            <w:pPr>
              <w:spacing w:line="20" w:lineRule="atLeast"/>
              <w:ind w:left="522" w:hanging="360"/>
              <w:rPr>
                <w:sz w:val="24"/>
                <w:szCs w:val="24"/>
              </w:rPr>
            </w:pPr>
            <w:r w:rsidRPr="002301C6">
              <w:rPr>
                <w:sz w:val="24"/>
                <w:szCs w:val="24"/>
              </w:rPr>
              <w:sym w:font="Wingdings" w:char="F0E8"/>
            </w:r>
          </w:p>
          <w:p w14:paraId="27E76613" w14:textId="77777777" w:rsidR="00261FFF" w:rsidRDefault="00261FFF" w:rsidP="00A54143">
            <w:pPr>
              <w:spacing w:line="20" w:lineRule="atLeast"/>
              <w:ind w:left="162"/>
              <w:rPr>
                <w:rFonts w:ascii="Arial" w:hAnsi="Arial" w:cs="Arial"/>
                <w:sz w:val="24"/>
                <w:szCs w:val="24"/>
              </w:rPr>
            </w:pPr>
          </w:p>
          <w:p w14:paraId="19C05920" w14:textId="35736B47" w:rsidR="00261FFF" w:rsidRDefault="00261FFF" w:rsidP="00A54143">
            <w:pPr>
              <w:spacing w:line="20" w:lineRule="atLeast"/>
              <w:ind w:left="162"/>
              <w:rPr>
                <w:rFonts w:ascii="Arial" w:hAnsi="Arial" w:cs="Arial"/>
                <w:sz w:val="24"/>
                <w:szCs w:val="24"/>
              </w:rPr>
            </w:pPr>
          </w:p>
        </w:tc>
      </w:tr>
      <w:tr w:rsidR="00A54143" w:rsidRPr="002301C6" w14:paraId="1F807BA8" w14:textId="77777777" w:rsidTr="004B0A15">
        <w:trPr>
          <w:trHeight w:val="260"/>
        </w:trPr>
        <w:tc>
          <w:tcPr>
            <w:tcW w:w="990" w:type="dxa"/>
            <w:vMerge w:val="restart"/>
            <w:tcBorders>
              <w:top w:val="double" w:sz="4" w:space="0" w:color="auto"/>
            </w:tcBorders>
            <w:shd w:val="clear" w:color="auto" w:fill="auto"/>
            <w:vAlign w:val="center"/>
          </w:tcPr>
          <w:p w14:paraId="4BA6CD23"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591897B2" w14:textId="77777777"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hosting alternatives for production operations.</w:t>
            </w:r>
          </w:p>
        </w:tc>
      </w:tr>
      <w:tr w:rsidR="00A54143" w:rsidRPr="002301C6" w14:paraId="08EB0BA7" w14:textId="77777777" w:rsidTr="004B0A15">
        <w:trPr>
          <w:trHeight w:val="726"/>
        </w:trPr>
        <w:tc>
          <w:tcPr>
            <w:tcW w:w="990" w:type="dxa"/>
            <w:vMerge/>
            <w:tcBorders>
              <w:bottom w:val="double" w:sz="4" w:space="0" w:color="auto"/>
            </w:tcBorders>
            <w:shd w:val="clear" w:color="auto" w:fill="auto"/>
            <w:vAlign w:val="center"/>
          </w:tcPr>
          <w:p w14:paraId="1F149667"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73DAB3FF"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3BD4B7DA" w14:textId="16D9DB69" w:rsidR="00A54143" w:rsidRDefault="00A54143" w:rsidP="00CB6AF5">
            <w:pPr>
              <w:spacing w:line="20" w:lineRule="atLeast"/>
              <w:ind w:left="522" w:hanging="360"/>
              <w:rPr>
                <w:sz w:val="24"/>
                <w:szCs w:val="24"/>
              </w:rPr>
            </w:pPr>
            <w:r w:rsidRPr="002301C6">
              <w:rPr>
                <w:sz w:val="24"/>
                <w:szCs w:val="24"/>
              </w:rPr>
              <w:sym w:font="Wingdings" w:char="F0E8"/>
            </w:r>
          </w:p>
          <w:p w14:paraId="30243BC9" w14:textId="77777777" w:rsidR="00A54143" w:rsidRDefault="00A54143" w:rsidP="00A54143">
            <w:pPr>
              <w:spacing w:line="20" w:lineRule="atLeast"/>
              <w:ind w:left="522" w:hanging="360"/>
              <w:rPr>
                <w:sz w:val="24"/>
                <w:szCs w:val="24"/>
              </w:rPr>
            </w:pPr>
          </w:p>
          <w:p w14:paraId="11446BDF" w14:textId="1097F1CF" w:rsidR="00CB6AF5" w:rsidRPr="002301C6" w:rsidRDefault="00CB6AF5" w:rsidP="00A54143">
            <w:pPr>
              <w:spacing w:line="20" w:lineRule="atLeast"/>
              <w:ind w:left="522" w:hanging="360"/>
              <w:rPr>
                <w:sz w:val="24"/>
                <w:szCs w:val="24"/>
              </w:rPr>
            </w:pPr>
          </w:p>
        </w:tc>
      </w:tr>
      <w:tr w:rsidR="00A54143" w:rsidRPr="002301C6" w14:paraId="522C0D5D" w14:textId="77777777" w:rsidTr="004B0A15">
        <w:trPr>
          <w:trHeight w:val="260"/>
        </w:trPr>
        <w:tc>
          <w:tcPr>
            <w:tcW w:w="990" w:type="dxa"/>
            <w:vMerge w:val="restart"/>
            <w:tcBorders>
              <w:top w:val="double" w:sz="4" w:space="0" w:color="auto"/>
            </w:tcBorders>
            <w:shd w:val="clear" w:color="auto" w:fill="auto"/>
            <w:vAlign w:val="center"/>
          </w:tcPr>
          <w:p w14:paraId="3C2ABDA4"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4EBA0A5A" w14:textId="77777777" w:rsidR="00A54143" w:rsidRPr="00E417AF" w:rsidRDefault="00A54143" w:rsidP="00A54143">
            <w:pPr>
              <w:tabs>
                <w:tab w:val="left" w:pos="2080"/>
              </w:tabs>
              <w:spacing w:line="20" w:lineRule="atLeast"/>
              <w:ind w:left="162"/>
              <w:rPr>
                <w:rFonts w:ascii="Arial" w:hAnsi="Arial" w:cs="Arial"/>
                <w:sz w:val="24"/>
                <w:szCs w:val="24"/>
              </w:rPr>
            </w:pPr>
            <w:r>
              <w:rPr>
                <w:rFonts w:ascii="Arial" w:hAnsi="Arial" w:cs="Arial"/>
                <w:sz w:val="24"/>
                <w:szCs w:val="24"/>
              </w:rPr>
              <w:t>Describe the environments supported by the system, including user acceptance testing, sandbox, and production.</w:t>
            </w:r>
          </w:p>
        </w:tc>
      </w:tr>
      <w:tr w:rsidR="00A54143" w:rsidRPr="002301C6" w14:paraId="7E06B9B7" w14:textId="77777777" w:rsidTr="004B0A15">
        <w:trPr>
          <w:trHeight w:val="393"/>
        </w:trPr>
        <w:tc>
          <w:tcPr>
            <w:tcW w:w="990" w:type="dxa"/>
            <w:vMerge/>
            <w:tcBorders>
              <w:bottom w:val="double" w:sz="4" w:space="0" w:color="auto"/>
            </w:tcBorders>
            <w:shd w:val="clear" w:color="auto" w:fill="auto"/>
            <w:vAlign w:val="center"/>
          </w:tcPr>
          <w:p w14:paraId="7F098D7C"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2C85D30C" w14:textId="77777777" w:rsidR="00A54143" w:rsidRPr="002301C6" w:rsidRDefault="00A54143" w:rsidP="00A54143">
            <w:pPr>
              <w:spacing w:line="20" w:lineRule="atLeast"/>
              <w:ind w:left="162"/>
              <w:rPr>
                <w:i/>
                <w:sz w:val="24"/>
                <w:szCs w:val="24"/>
              </w:rPr>
            </w:pPr>
            <w:r w:rsidRPr="002301C6">
              <w:rPr>
                <w:i/>
                <w:sz w:val="24"/>
                <w:szCs w:val="24"/>
              </w:rPr>
              <w:t>Response</w:t>
            </w:r>
            <w:r>
              <w:rPr>
                <w:i/>
                <w:sz w:val="24"/>
                <w:szCs w:val="24"/>
              </w:rPr>
              <w:t>:</w:t>
            </w:r>
          </w:p>
          <w:p w14:paraId="24FE36B9" w14:textId="77777777" w:rsidR="00A54143" w:rsidRDefault="00A54143" w:rsidP="00A54143">
            <w:pPr>
              <w:spacing w:line="20" w:lineRule="atLeast"/>
              <w:ind w:left="522" w:hanging="360"/>
              <w:rPr>
                <w:sz w:val="24"/>
                <w:szCs w:val="24"/>
              </w:rPr>
            </w:pPr>
            <w:r w:rsidRPr="002301C6">
              <w:rPr>
                <w:sz w:val="24"/>
                <w:szCs w:val="24"/>
              </w:rPr>
              <w:sym w:font="Wingdings" w:char="F0E8"/>
            </w:r>
          </w:p>
          <w:p w14:paraId="478615FF" w14:textId="6A9DFC23" w:rsidR="00A54143" w:rsidRPr="002301C6" w:rsidRDefault="00A54143" w:rsidP="00A54143">
            <w:pPr>
              <w:spacing w:line="20" w:lineRule="atLeast"/>
              <w:rPr>
                <w:sz w:val="24"/>
                <w:szCs w:val="24"/>
              </w:rPr>
            </w:pPr>
          </w:p>
        </w:tc>
      </w:tr>
      <w:tr w:rsidR="00A54143" w:rsidRPr="002301C6" w14:paraId="714E7949" w14:textId="77777777" w:rsidTr="004B0A15">
        <w:trPr>
          <w:trHeight w:val="260"/>
        </w:trPr>
        <w:tc>
          <w:tcPr>
            <w:tcW w:w="990" w:type="dxa"/>
            <w:vMerge w:val="restart"/>
            <w:tcBorders>
              <w:top w:val="double" w:sz="4" w:space="0" w:color="auto"/>
            </w:tcBorders>
            <w:shd w:val="clear" w:color="auto" w:fill="auto"/>
            <w:vAlign w:val="center"/>
          </w:tcPr>
          <w:p w14:paraId="630F98C4" w14:textId="77777777" w:rsidR="00A54143" w:rsidRPr="00F520D9" w:rsidRDefault="00A54143" w:rsidP="00A54143">
            <w:pPr>
              <w:numPr>
                <w:ilvl w:val="1"/>
                <w:numId w:val="31"/>
              </w:numPr>
              <w:tabs>
                <w:tab w:val="left" w:pos="1422"/>
              </w:tabs>
              <w:ind w:left="222" w:right="-18"/>
              <w:jc w:val="center"/>
              <w:rPr>
                <w:b/>
                <w:bCs/>
                <w:sz w:val="24"/>
                <w:szCs w:val="24"/>
              </w:rPr>
            </w:pPr>
            <w:r w:rsidRPr="002301C6">
              <w:rPr>
                <w:sz w:val="24"/>
                <w:szCs w:val="24"/>
              </w:rPr>
              <w:br w:type="page"/>
            </w:r>
          </w:p>
        </w:tc>
        <w:tc>
          <w:tcPr>
            <w:tcW w:w="9450" w:type="dxa"/>
            <w:tcBorders>
              <w:top w:val="double" w:sz="4" w:space="0" w:color="auto"/>
              <w:bottom w:val="double" w:sz="4" w:space="0" w:color="auto"/>
            </w:tcBorders>
            <w:shd w:val="clear" w:color="auto" w:fill="EAF1DD" w:themeFill="accent3" w:themeFillTint="33"/>
          </w:tcPr>
          <w:p w14:paraId="686477A2" w14:textId="738F6549" w:rsidR="00A54143" w:rsidRPr="00E417AF" w:rsidRDefault="00A54143" w:rsidP="00A54143">
            <w:pPr>
              <w:spacing w:line="20" w:lineRule="atLeast"/>
              <w:ind w:left="162"/>
              <w:rPr>
                <w:rFonts w:ascii="Arial" w:hAnsi="Arial" w:cs="Arial"/>
                <w:sz w:val="24"/>
                <w:szCs w:val="24"/>
              </w:rPr>
            </w:pPr>
            <w:r w:rsidRPr="00E417AF">
              <w:rPr>
                <w:rFonts w:ascii="Arial" w:hAnsi="Arial" w:cs="Arial"/>
                <w:sz w:val="24"/>
                <w:szCs w:val="24"/>
              </w:rPr>
              <w:t xml:space="preserve">Describe </w:t>
            </w:r>
            <w:r>
              <w:rPr>
                <w:rFonts w:ascii="Arial" w:hAnsi="Arial" w:cs="Arial"/>
                <w:sz w:val="24"/>
                <w:szCs w:val="24"/>
              </w:rPr>
              <w:t>the specifications state and municipal users must meet to access full functionality of the system</w:t>
            </w:r>
            <w:r w:rsidR="005B2204">
              <w:rPr>
                <w:rFonts w:ascii="Arial" w:hAnsi="Arial" w:cs="Arial"/>
                <w:sz w:val="24"/>
                <w:szCs w:val="24"/>
              </w:rPr>
              <w:t xml:space="preserve"> (e.g. browser, platform, client requirements, etc</w:t>
            </w:r>
            <w:r w:rsidR="00CB6AF5">
              <w:rPr>
                <w:rFonts w:ascii="Arial" w:hAnsi="Arial" w:cs="Arial"/>
                <w:sz w:val="24"/>
                <w:szCs w:val="24"/>
              </w:rPr>
              <w:t>.</w:t>
            </w:r>
            <w:r w:rsidR="005B2204">
              <w:rPr>
                <w:rFonts w:ascii="Arial" w:hAnsi="Arial" w:cs="Arial"/>
                <w:sz w:val="24"/>
                <w:szCs w:val="24"/>
              </w:rPr>
              <w:t>)</w:t>
            </w:r>
            <w:r>
              <w:rPr>
                <w:rFonts w:ascii="Arial" w:hAnsi="Arial" w:cs="Arial"/>
                <w:sz w:val="24"/>
                <w:szCs w:val="24"/>
              </w:rPr>
              <w:t>. Describe which components are mobile-ready.</w:t>
            </w:r>
          </w:p>
        </w:tc>
      </w:tr>
      <w:tr w:rsidR="00A54143" w:rsidRPr="002301C6" w14:paraId="059420EA" w14:textId="77777777" w:rsidTr="004B0A15">
        <w:trPr>
          <w:trHeight w:val="528"/>
        </w:trPr>
        <w:tc>
          <w:tcPr>
            <w:tcW w:w="990" w:type="dxa"/>
            <w:vMerge/>
            <w:tcBorders>
              <w:bottom w:val="double" w:sz="4" w:space="0" w:color="auto"/>
            </w:tcBorders>
            <w:shd w:val="clear" w:color="auto" w:fill="auto"/>
            <w:vAlign w:val="center"/>
          </w:tcPr>
          <w:p w14:paraId="6A8FD3E3"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2AC09ABC" w14:textId="77777777" w:rsidR="00A54143" w:rsidRPr="002301C6" w:rsidRDefault="00A54143" w:rsidP="00A54143">
            <w:pPr>
              <w:spacing w:line="20" w:lineRule="atLeast"/>
              <w:ind w:left="162"/>
              <w:rPr>
                <w:i/>
                <w:sz w:val="24"/>
                <w:szCs w:val="24"/>
              </w:rPr>
            </w:pPr>
            <w:r w:rsidRPr="002301C6">
              <w:rPr>
                <w:i/>
                <w:sz w:val="24"/>
                <w:szCs w:val="24"/>
              </w:rPr>
              <w:t>Response:</w:t>
            </w:r>
          </w:p>
          <w:p w14:paraId="39FCEE05" w14:textId="77777777" w:rsidR="00A54143" w:rsidRDefault="00A54143" w:rsidP="00A54143">
            <w:pPr>
              <w:spacing w:line="20" w:lineRule="atLeast"/>
              <w:ind w:left="522" w:hanging="360"/>
              <w:rPr>
                <w:sz w:val="24"/>
                <w:szCs w:val="24"/>
              </w:rPr>
            </w:pPr>
            <w:r w:rsidRPr="002301C6">
              <w:rPr>
                <w:sz w:val="24"/>
                <w:szCs w:val="24"/>
              </w:rPr>
              <w:sym w:font="Wingdings" w:char="F0E8"/>
            </w:r>
          </w:p>
          <w:p w14:paraId="4AA0601D" w14:textId="79166096" w:rsidR="00CB6AF5" w:rsidRPr="002301C6" w:rsidRDefault="00CB6AF5" w:rsidP="00A54143">
            <w:pPr>
              <w:spacing w:line="20" w:lineRule="atLeast"/>
              <w:rPr>
                <w:sz w:val="24"/>
                <w:szCs w:val="24"/>
              </w:rPr>
            </w:pPr>
          </w:p>
        </w:tc>
      </w:tr>
      <w:tr w:rsidR="00A54143" w:rsidRPr="002301C6" w14:paraId="45615ED0" w14:textId="77777777" w:rsidTr="004B0A15">
        <w:trPr>
          <w:trHeight w:val="260"/>
        </w:trPr>
        <w:tc>
          <w:tcPr>
            <w:tcW w:w="990" w:type="dxa"/>
            <w:vMerge w:val="restart"/>
            <w:tcBorders>
              <w:top w:val="double" w:sz="4" w:space="0" w:color="auto"/>
            </w:tcBorders>
            <w:shd w:val="clear" w:color="auto" w:fill="auto"/>
            <w:vAlign w:val="center"/>
          </w:tcPr>
          <w:p w14:paraId="1EBF6576" w14:textId="77777777" w:rsidR="00A54143" w:rsidRPr="00F520D9" w:rsidRDefault="00A54143" w:rsidP="00A54143">
            <w:pPr>
              <w:numPr>
                <w:ilvl w:val="1"/>
                <w:numId w:val="31"/>
              </w:numPr>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2FA4190A" w14:textId="77777777"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the capabilities of the system for supporting signature capture and verification for state and local election activities.</w:t>
            </w:r>
          </w:p>
        </w:tc>
      </w:tr>
      <w:tr w:rsidR="00A54143" w:rsidRPr="002301C6" w14:paraId="5F4BABD2" w14:textId="77777777" w:rsidTr="004B0A15">
        <w:trPr>
          <w:trHeight w:val="726"/>
        </w:trPr>
        <w:tc>
          <w:tcPr>
            <w:tcW w:w="990" w:type="dxa"/>
            <w:vMerge/>
            <w:tcBorders>
              <w:bottom w:val="double" w:sz="4" w:space="0" w:color="auto"/>
            </w:tcBorders>
            <w:shd w:val="clear" w:color="auto" w:fill="auto"/>
            <w:vAlign w:val="center"/>
          </w:tcPr>
          <w:p w14:paraId="437F24A8"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7FAE2BBA"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72A25A6F" w14:textId="25BE5118" w:rsidR="00A54143" w:rsidRDefault="00A54143" w:rsidP="00A54143">
            <w:pPr>
              <w:spacing w:line="20" w:lineRule="atLeast"/>
              <w:ind w:left="522" w:hanging="360"/>
              <w:rPr>
                <w:sz w:val="24"/>
                <w:szCs w:val="24"/>
              </w:rPr>
            </w:pPr>
            <w:r w:rsidRPr="002301C6">
              <w:rPr>
                <w:sz w:val="24"/>
                <w:szCs w:val="24"/>
              </w:rPr>
              <w:sym w:font="Wingdings" w:char="F0E8"/>
            </w:r>
          </w:p>
          <w:p w14:paraId="59745773" w14:textId="5F2D9F19" w:rsidR="00CB6AF5" w:rsidRPr="002301C6" w:rsidRDefault="00CB6AF5" w:rsidP="00CB6AF5">
            <w:pPr>
              <w:spacing w:line="20" w:lineRule="atLeast"/>
              <w:rPr>
                <w:sz w:val="24"/>
                <w:szCs w:val="24"/>
              </w:rPr>
            </w:pPr>
          </w:p>
        </w:tc>
      </w:tr>
      <w:tr w:rsidR="00A54143" w:rsidRPr="002301C6" w14:paraId="7BC911C8" w14:textId="77777777" w:rsidTr="004B0A15">
        <w:trPr>
          <w:trHeight w:val="260"/>
        </w:trPr>
        <w:tc>
          <w:tcPr>
            <w:tcW w:w="990" w:type="dxa"/>
            <w:vMerge w:val="restart"/>
            <w:tcBorders>
              <w:top w:val="double" w:sz="4" w:space="0" w:color="auto"/>
            </w:tcBorders>
            <w:shd w:val="clear" w:color="auto" w:fill="auto"/>
            <w:vAlign w:val="center"/>
          </w:tcPr>
          <w:p w14:paraId="750B7758"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53EE65ED" w14:textId="77777777"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Describe the system’s petition processing capabilities, including signature verification.</w:t>
            </w:r>
          </w:p>
        </w:tc>
      </w:tr>
      <w:tr w:rsidR="00A54143" w:rsidRPr="002301C6" w14:paraId="620B6187" w14:textId="77777777" w:rsidTr="004B0A15">
        <w:trPr>
          <w:trHeight w:val="726"/>
        </w:trPr>
        <w:tc>
          <w:tcPr>
            <w:tcW w:w="990" w:type="dxa"/>
            <w:vMerge/>
            <w:tcBorders>
              <w:bottom w:val="double" w:sz="4" w:space="0" w:color="auto"/>
            </w:tcBorders>
            <w:shd w:val="clear" w:color="auto" w:fill="auto"/>
            <w:vAlign w:val="center"/>
          </w:tcPr>
          <w:p w14:paraId="6BBC19F1"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2A3C2F28"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61E9EE11" w14:textId="77777777" w:rsidR="00A54143" w:rsidRDefault="00A54143" w:rsidP="00A54143">
            <w:pPr>
              <w:spacing w:line="20" w:lineRule="atLeast"/>
              <w:ind w:left="522" w:hanging="360"/>
              <w:rPr>
                <w:sz w:val="24"/>
                <w:szCs w:val="24"/>
              </w:rPr>
            </w:pPr>
            <w:r w:rsidRPr="002301C6">
              <w:rPr>
                <w:sz w:val="24"/>
                <w:szCs w:val="24"/>
              </w:rPr>
              <w:sym w:font="Wingdings" w:char="F0E8"/>
            </w:r>
          </w:p>
          <w:p w14:paraId="665EE887" w14:textId="3EA47100" w:rsidR="00CB6AF5" w:rsidRPr="002301C6" w:rsidRDefault="00CB6AF5" w:rsidP="00CB6AF5">
            <w:pPr>
              <w:spacing w:line="20" w:lineRule="atLeast"/>
              <w:rPr>
                <w:sz w:val="24"/>
                <w:szCs w:val="24"/>
              </w:rPr>
            </w:pPr>
          </w:p>
        </w:tc>
      </w:tr>
      <w:tr w:rsidR="00A54143" w:rsidRPr="002301C6" w14:paraId="13B80897" w14:textId="77777777" w:rsidTr="004B0A15">
        <w:trPr>
          <w:trHeight w:val="177"/>
        </w:trPr>
        <w:tc>
          <w:tcPr>
            <w:tcW w:w="990" w:type="dxa"/>
            <w:vMerge w:val="restart"/>
            <w:shd w:val="clear" w:color="auto" w:fill="auto"/>
            <w:vAlign w:val="center"/>
          </w:tcPr>
          <w:p w14:paraId="69A953C1"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EAF1DD" w:themeFill="accent3" w:themeFillTint="33"/>
          </w:tcPr>
          <w:p w14:paraId="1FFEF98B" w14:textId="231D042C" w:rsidR="00A54143" w:rsidRPr="00C771AB" w:rsidRDefault="00A54143" w:rsidP="00A54143">
            <w:pPr>
              <w:spacing w:line="20" w:lineRule="atLeast"/>
              <w:ind w:left="156" w:firstLine="6"/>
              <w:rPr>
                <w:rFonts w:ascii="Arial" w:hAnsi="Arial" w:cs="Arial"/>
                <w:iCs/>
                <w:sz w:val="24"/>
                <w:szCs w:val="24"/>
              </w:rPr>
            </w:pPr>
            <w:r>
              <w:rPr>
                <w:rFonts w:ascii="Arial" w:hAnsi="Arial" w:cs="Arial"/>
                <w:iCs/>
                <w:sz w:val="24"/>
                <w:szCs w:val="24"/>
              </w:rPr>
              <w:t xml:space="preserve">Describe </w:t>
            </w:r>
            <w:r w:rsidR="005B2204">
              <w:rPr>
                <w:rFonts w:ascii="Arial" w:hAnsi="Arial" w:cs="Arial"/>
                <w:iCs/>
                <w:sz w:val="24"/>
                <w:szCs w:val="24"/>
              </w:rPr>
              <w:t xml:space="preserve">the system’s capabilities for </w:t>
            </w:r>
            <w:r>
              <w:rPr>
                <w:rFonts w:ascii="Arial" w:hAnsi="Arial" w:cs="Arial"/>
                <w:iCs/>
                <w:sz w:val="24"/>
                <w:szCs w:val="24"/>
              </w:rPr>
              <w:t xml:space="preserve">document scanning and management. </w:t>
            </w:r>
          </w:p>
        </w:tc>
      </w:tr>
      <w:tr w:rsidR="00A54143" w:rsidRPr="002301C6" w14:paraId="3CA08606" w14:textId="77777777" w:rsidTr="004B0A15">
        <w:trPr>
          <w:trHeight w:val="360"/>
        </w:trPr>
        <w:tc>
          <w:tcPr>
            <w:tcW w:w="990" w:type="dxa"/>
            <w:vMerge/>
            <w:tcBorders>
              <w:bottom w:val="double" w:sz="4" w:space="0" w:color="auto"/>
            </w:tcBorders>
            <w:shd w:val="clear" w:color="auto" w:fill="auto"/>
            <w:vAlign w:val="center"/>
          </w:tcPr>
          <w:p w14:paraId="162E3A16"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06771E6F"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22D743E5" w14:textId="77777777" w:rsidR="00A54143" w:rsidRPr="00C9704E" w:rsidRDefault="00A54143" w:rsidP="00A54143">
            <w:pPr>
              <w:spacing w:line="20" w:lineRule="atLeast"/>
              <w:ind w:left="522" w:hanging="360"/>
              <w:rPr>
                <w:sz w:val="24"/>
                <w:szCs w:val="24"/>
              </w:rPr>
            </w:pPr>
            <w:r w:rsidRPr="002301C6">
              <w:rPr>
                <w:sz w:val="24"/>
                <w:szCs w:val="24"/>
              </w:rPr>
              <w:sym w:font="Wingdings" w:char="F0E8"/>
            </w:r>
          </w:p>
          <w:p w14:paraId="37546B2E" w14:textId="7374A1F4" w:rsidR="00CB6AF5" w:rsidRPr="00C9704E" w:rsidRDefault="00CB6AF5" w:rsidP="00CB6AF5">
            <w:pPr>
              <w:spacing w:line="20" w:lineRule="atLeast"/>
              <w:rPr>
                <w:iCs/>
                <w:sz w:val="24"/>
                <w:szCs w:val="24"/>
              </w:rPr>
            </w:pPr>
          </w:p>
        </w:tc>
      </w:tr>
      <w:tr w:rsidR="00A54143" w:rsidRPr="002301C6" w14:paraId="6C0317C2" w14:textId="77777777" w:rsidTr="004B0A15">
        <w:trPr>
          <w:trHeight w:val="260"/>
        </w:trPr>
        <w:tc>
          <w:tcPr>
            <w:tcW w:w="990" w:type="dxa"/>
            <w:vMerge w:val="restart"/>
            <w:tcBorders>
              <w:top w:val="double" w:sz="4" w:space="0" w:color="auto"/>
            </w:tcBorders>
            <w:shd w:val="clear" w:color="auto" w:fill="auto"/>
            <w:vAlign w:val="center"/>
          </w:tcPr>
          <w:p w14:paraId="75426480" w14:textId="77777777" w:rsidR="00A54143" w:rsidRPr="00F520D9" w:rsidRDefault="00A54143" w:rsidP="00A54143">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0F1677EA" w14:textId="77777777" w:rsidR="00A54143" w:rsidRPr="00E417AF" w:rsidRDefault="00A54143" w:rsidP="00A54143">
            <w:pPr>
              <w:spacing w:line="20" w:lineRule="atLeast"/>
              <w:ind w:left="162"/>
              <w:rPr>
                <w:rFonts w:ascii="Arial" w:hAnsi="Arial" w:cs="Arial"/>
                <w:sz w:val="24"/>
                <w:szCs w:val="24"/>
              </w:rPr>
            </w:pPr>
            <w:r>
              <w:rPr>
                <w:rFonts w:ascii="Arial" w:hAnsi="Arial" w:cs="Arial"/>
                <w:sz w:val="24"/>
                <w:szCs w:val="24"/>
              </w:rPr>
              <w:t>Provide a high-level description of the system’s technical architecture</w:t>
            </w:r>
          </w:p>
        </w:tc>
      </w:tr>
      <w:tr w:rsidR="00A54143" w:rsidRPr="002301C6" w14:paraId="5A1498A2" w14:textId="77777777" w:rsidTr="004B0A15">
        <w:trPr>
          <w:trHeight w:val="726"/>
        </w:trPr>
        <w:tc>
          <w:tcPr>
            <w:tcW w:w="990" w:type="dxa"/>
            <w:vMerge/>
            <w:tcBorders>
              <w:bottom w:val="double" w:sz="4" w:space="0" w:color="auto"/>
            </w:tcBorders>
            <w:shd w:val="clear" w:color="auto" w:fill="auto"/>
            <w:vAlign w:val="center"/>
          </w:tcPr>
          <w:p w14:paraId="4DB35FD1"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756FB5F4" w14:textId="77777777" w:rsidR="00A54143" w:rsidRPr="002301C6" w:rsidRDefault="00A54143" w:rsidP="00A54143">
            <w:pPr>
              <w:spacing w:line="20" w:lineRule="atLeast"/>
              <w:ind w:left="522" w:hanging="360"/>
              <w:rPr>
                <w:i/>
                <w:sz w:val="24"/>
                <w:szCs w:val="24"/>
              </w:rPr>
            </w:pPr>
            <w:r w:rsidRPr="002301C6">
              <w:rPr>
                <w:i/>
                <w:sz w:val="24"/>
                <w:szCs w:val="24"/>
              </w:rPr>
              <w:t>Response:</w:t>
            </w:r>
          </w:p>
          <w:p w14:paraId="510052D2" w14:textId="77777777" w:rsidR="00CB6AF5" w:rsidRDefault="00A54143" w:rsidP="00CB6AF5">
            <w:pPr>
              <w:spacing w:line="20" w:lineRule="atLeast"/>
              <w:ind w:left="522" w:hanging="360"/>
              <w:rPr>
                <w:sz w:val="24"/>
                <w:szCs w:val="24"/>
              </w:rPr>
            </w:pPr>
            <w:r w:rsidRPr="002301C6">
              <w:rPr>
                <w:sz w:val="24"/>
                <w:szCs w:val="24"/>
              </w:rPr>
              <w:sym w:font="Wingdings" w:char="F0E8"/>
            </w:r>
          </w:p>
          <w:p w14:paraId="112F2E6C" w14:textId="5411FC13" w:rsidR="00CB6AF5" w:rsidRPr="002301C6" w:rsidRDefault="00CB6AF5" w:rsidP="00CB6AF5">
            <w:pPr>
              <w:spacing w:line="20" w:lineRule="atLeast"/>
              <w:ind w:left="522" w:hanging="360"/>
              <w:rPr>
                <w:sz w:val="24"/>
                <w:szCs w:val="24"/>
              </w:rPr>
            </w:pPr>
          </w:p>
        </w:tc>
      </w:tr>
      <w:tr w:rsidR="00A54143" w:rsidRPr="002301C6" w14:paraId="129816F5" w14:textId="77777777" w:rsidTr="004B0A15">
        <w:trPr>
          <w:trHeight w:val="38"/>
        </w:trPr>
        <w:tc>
          <w:tcPr>
            <w:tcW w:w="990" w:type="dxa"/>
            <w:vMerge w:val="restart"/>
            <w:tcBorders>
              <w:top w:val="double" w:sz="4" w:space="0" w:color="auto"/>
            </w:tcBorders>
            <w:shd w:val="clear" w:color="auto" w:fill="auto"/>
            <w:vAlign w:val="center"/>
          </w:tcPr>
          <w:p w14:paraId="63306FEB" w14:textId="77777777" w:rsidR="00A54143" w:rsidRPr="00F520D9" w:rsidRDefault="00A54143" w:rsidP="00A54143">
            <w:pPr>
              <w:numPr>
                <w:ilvl w:val="1"/>
                <w:numId w:val="31"/>
              </w:numPr>
              <w:tabs>
                <w:tab w:val="left" w:pos="1422"/>
              </w:tabs>
              <w:ind w:left="222" w:right="-18"/>
              <w:jc w:val="center"/>
              <w:rPr>
                <w:b/>
                <w:bCs/>
                <w:sz w:val="24"/>
                <w:szCs w:val="24"/>
              </w:rPr>
            </w:pPr>
            <w:bookmarkStart w:id="35" w:name="_Hlk73956042"/>
          </w:p>
        </w:tc>
        <w:tc>
          <w:tcPr>
            <w:tcW w:w="9450" w:type="dxa"/>
            <w:tcBorders>
              <w:top w:val="double" w:sz="4" w:space="0" w:color="auto"/>
              <w:bottom w:val="double" w:sz="4" w:space="0" w:color="auto"/>
            </w:tcBorders>
            <w:shd w:val="clear" w:color="auto" w:fill="EAF1DD" w:themeFill="accent3" w:themeFillTint="33"/>
          </w:tcPr>
          <w:p w14:paraId="544267E1" w14:textId="4EB98808" w:rsidR="00A54143" w:rsidRPr="00E417AF" w:rsidRDefault="00A54143" w:rsidP="00A54143">
            <w:pPr>
              <w:tabs>
                <w:tab w:val="left" w:pos="2080"/>
              </w:tabs>
              <w:spacing w:line="20" w:lineRule="atLeast"/>
              <w:ind w:left="162"/>
              <w:rPr>
                <w:rFonts w:ascii="Arial" w:hAnsi="Arial" w:cs="Arial"/>
                <w:sz w:val="24"/>
                <w:szCs w:val="24"/>
              </w:rPr>
            </w:pPr>
            <w:r>
              <w:rPr>
                <w:rFonts w:ascii="Arial" w:hAnsi="Arial" w:cs="Arial"/>
                <w:sz w:val="24"/>
                <w:szCs w:val="24"/>
              </w:rPr>
              <w:t>Describe any key election-related functionalities or services that are not included as part of your core system</w:t>
            </w:r>
            <w:r w:rsidR="005B2204">
              <w:rPr>
                <w:rFonts w:ascii="Arial" w:hAnsi="Arial" w:cs="Arial"/>
                <w:sz w:val="24"/>
                <w:szCs w:val="24"/>
              </w:rPr>
              <w:t xml:space="preserve"> (e.g. unofficial election night results reporting, electronic poll book, ad hoc reporting, voter notifications, etc.)</w:t>
            </w:r>
            <w:r>
              <w:rPr>
                <w:rFonts w:ascii="Arial" w:hAnsi="Arial" w:cs="Arial"/>
                <w:sz w:val="24"/>
                <w:szCs w:val="24"/>
              </w:rPr>
              <w:t>.</w:t>
            </w:r>
          </w:p>
        </w:tc>
      </w:tr>
      <w:tr w:rsidR="00A54143" w:rsidRPr="002301C6" w14:paraId="6D07E2FA" w14:textId="77777777" w:rsidTr="004B0A15">
        <w:trPr>
          <w:trHeight w:val="555"/>
        </w:trPr>
        <w:tc>
          <w:tcPr>
            <w:tcW w:w="990" w:type="dxa"/>
            <w:vMerge/>
            <w:tcBorders>
              <w:bottom w:val="double" w:sz="4" w:space="0" w:color="auto"/>
            </w:tcBorders>
            <w:shd w:val="clear" w:color="auto" w:fill="auto"/>
            <w:vAlign w:val="center"/>
          </w:tcPr>
          <w:p w14:paraId="6FB55DEA"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1BE0BA98" w14:textId="77777777" w:rsidR="00A54143" w:rsidRPr="002301C6" w:rsidRDefault="00A54143" w:rsidP="00A54143">
            <w:pPr>
              <w:spacing w:line="20" w:lineRule="atLeast"/>
              <w:ind w:left="162"/>
              <w:rPr>
                <w:i/>
                <w:sz w:val="24"/>
                <w:szCs w:val="24"/>
              </w:rPr>
            </w:pPr>
            <w:r w:rsidRPr="002301C6">
              <w:rPr>
                <w:i/>
                <w:sz w:val="24"/>
                <w:szCs w:val="24"/>
              </w:rPr>
              <w:t>Response</w:t>
            </w:r>
            <w:r>
              <w:rPr>
                <w:i/>
                <w:sz w:val="24"/>
                <w:szCs w:val="24"/>
              </w:rPr>
              <w:t>:</w:t>
            </w:r>
          </w:p>
          <w:p w14:paraId="176311F1" w14:textId="77777777" w:rsidR="00A54143" w:rsidRDefault="00A54143" w:rsidP="00A54143">
            <w:pPr>
              <w:spacing w:line="20" w:lineRule="atLeast"/>
              <w:ind w:left="522" w:hanging="360"/>
              <w:rPr>
                <w:sz w:val="24"/>
                <w:szCs w:val="24"/>
              </w:rPr>
            </w:pPr>
            <w:r w:rsidRPr="002301C6">
              <w:rPr>
                <w:sz w:val="24"/>
                <w:szCs w:val="24"/>
              </w:rPr>
              <w:sym w:font="Wingdings" w:char="F0E8"/>
            </w:r>
          </w:p>
          <w:p w14:paraId="4EB41148" w14:textId="0E0FBE75" w:rsidR="00CB6AF5" w:rsidRPr="002301C6" w:rsidRDefault="00CB6AF5" w:rsidP="00CB6AF5">
            <w:pPr>
              <w:spacing w:line="20" w:lineRule="atLeast"/>
              <w:rPr>
                <w:sz w:val="24"/>
                <w:szCs w:val="24"/>
              </w:rPr>
            </w:pPr>
          </w:p>
        </w:tc>
      </w:tr>
      <w:bookmarkEnd w:id="35"/>
      <w:tr w:rsidR="00A54143" w:rsidRPr="00E417AF" w14:paraId="54608C95" w14:textId="77777777" w:rsidTr="004F54B5">
        <w:trPr>
          <w:trHeight w:val="38"/>
        </w:trPr>
        <w:tc>
          <w:tcPr>
            <w:tcW w:w="990" w:type="dxa"/>
            <w:vMerge w:val="restart"/>
            <w:tcBorders>
              <w:top w:val="double" w:sz="4" w:space="0" w:color="auto"/>
            </w:tcBorders>
            <w:shd w:val="clear" w:color="auto" w:fill="auto"/>
            <w:vAlign w:val="center"/>
          </w:tcPr>
          <w:p w14:paraId="4F3A29BD" w14:textId="77777777" w:rsidR="00A54143" w:rsidRPr="00F520D9" w:rsidRDefault="00A54143" w:rsidP="00F9280A">
            <w:pPr>
              <w:numPr>
                <w:ilvl w:val="1"/>
                <w:numId w:val="31"/>
              </w:numPr>
              <w:tabs>
                <w:tab w:val="left" w:pos="1422"/>
              </w:tabs>
              <w:ind w:left="222" w:right="-18"/>
              <w:jc w:val="center"/>
              <w:rPr>
                <w:b/>
                <w:bCs/>
                <w:sz w:val="24"/>
                <w:szCs w:val="24"/>
              </w:rPr>
            </w:pPr>
          </w:p>
        </w:tc>
        <w:tc>
          <w:tcPr>
            <w:tcW w:w="9450" w:type="dxa"/>
            <w:tcBorders>
              <w:top w:val="double" w:sz="4" w:space="0" w:color="auto"/>
              <w:bottom w:val="double" w:sz="4" w:space="0" w:color="auto"/>
            </w:tcBorders>
            <w:shd w:val="clear" w:color="auto" w:fill="EAF1DD" w:themeFill="accent3" w:themeFillTint="33"/>
          </w:tcPr>
          <w:p w14:paraId="05602463" w14:textId="1D6E6439" w:rsidR="00A54143" w:rsidRPr="00E417AF" w:rsidRDefault="00A54143" w:rsidP="00A54143">
            <w:pPr>
              <w:tabs>
                <w:tab w:val="left" w:pos="2080"/>
              </w:tabs>
              <w:spacing w:line="20" w:lineRule="atLeast"/>
              <w:ind w:left="162"/>
              <w:rPr>
                <w:rFonts w:ascii="Arial" w:hAnsi="Arial" w:cs="Arial"/>
                <w:sz w:val="24"/>
                <w:szCs w:val="24"/>
              </w:rPr>
            </w:pPr>
            <w:r>
              <w:rPr>
                <w:rFonts w:ascii="Arial" w:hAnsi="Arial" w:cs="Arial"/>
                <w:sz w:val="24"/>
                <w:szCs w:val="24"/>
              </w:rPr>
              <w:t>What additional considerations should the Department consider when issuing an RFP to allow vendors to demonstrate their ability to provide these services?</w:t>
            </w:r>
          </w:p>
        </w:tc>
      </w:tr>
      <w:tr w:rsidR="00A54143" w:rsidRPr="002301C6" w14:paraId="0059E4AC" w14:textId="77777777" w:rsidTr="004F54B5">
        <w:trPr>
          <w:trHeight w:val="555"/>
        </w:trPr>
        <w:tc>
          <w:tcPr>
            <w:tcW w:w="990" w:type="dxa"/>
            <w:vMerge/>
            <w:tcBorders>
              <w:bottom w:val="double" w:sz="4" w:space="0" w:color="auto"/>
            </w:tcBorders>
            <w:shd w:val="clear" w:color="auto" w:fill="auto"/>
            <w:vAlign w:val="center"/>
          </w:tcPr>
          <w:p w14:paraId="16FE06D3" w14:textId="77777777" w:rsidR="00A54143" w:rsidRPr="002301C6" w:rsidRDefault="00A54143" w:rsidP="00A54143">
            <w:pPr>
              <w:numPr>
                <w:ilvl w:val="1"/>
                <w:numId w:val="31"/>
              </w:numPr>
              <w:tabs>
                <w:tab w:val="left" w:pos="360"/>
                <w:tab w:val="left" w:pos="720"/>
                <w:tab w:val="left" w:pos="1260"/>
              </w:tabs>
              <w:ind w:left="222" w:right="-18"/>
              <w:jc w:val="center"/>
              <w:rPr>
                <w:rFonts w:eastAsia="Calibri"/>
                <w:b/>
                <w:sz w:val="24"/>
                <w:szCs w:val="24"/>
              </w:rPr>
            </w:pPr>
          </w:p>
        </w:tc>
        <w:tc>
          <w:tcPr>
            <w:tcW w:w="9450" w:type="dxa"/>
            <w:tcBorders>
              <w:top w:val="double" w:sz="4" w:space="0" w:color="auto"/>
              <w:bottom w:val="double" w:sz="4" w:space="0" w:color="auto"/>
            </w:tcBorders>
            <w:shd w:val="clear" w:color="auto" w:fill="auto"/>
          </w:tcPr>
          <w:p w14:paraId="2A588633" w14:textId="77777777" w:rsidR="00A54143" w:rsidRPr="002301C6" w:rsidRDefault="00A54143" w:rsidP="00A54143">
            <w:pPr>
              <w:spacing w:line="20" w:lineRule="atLeast"/>
              <w:ind w:left="162"/>
              <w:rPr>
                <w:i/>
                <w:sz w:val="24"/>
                <w:szCs w:val="24"/>
              </w:rPr>
            </w:pPr>
            <w:r w:rsidRPr="002301C6">
              <w:rPr>
                <w:i/>
                <w:sz w:val="24"/>
                <w:szCs w:val="24"/>
              </w:rPr>
              <w:t>Response</w:t>
            </w:r>
            <w:r>
              <w:rPr>
                <w:i/>
                <w:sz w:val="24"/>
                <w:szCs w:val="24"/>
              </w:rPr>
              <w:t>:</w:t>
            </w:r>
          </w:p>
          <w:p w14:paraId="21211930" w14:textId="77777777" w:rsidR="00A54143" w:rsidRDefault="00A54143" w:rsidP="00A54143">
            <w:pPr>
              <w:spacing w:line="20" w:lineRule="atLeast"/>
              <w:ind w:left="522" w:hanging="360"/>
              <w:rPr>
                <w:sz w:val="24"/>
                <w:szCs w:val="24"/>
              </w:rPr>
            </w:pPr>
            <w:r w:rsidRPr="002301C6">
              <w:rPr>
                <w:sz w:val="24"/>
                <w:szCs w:val="24"/>
              </w:rPr>
              <w:sym w:font="Wingdings" w:char="F0E8"/>
            </w:r>
          </w:p>
          <w:p w14:paraId="0DD004EE" w14:textId="77777777" w:rsidR="00A54143" w:rsidRPr="002301C6" w:rsidRDefault="00A54143" w:rsidP="00A54143">
            <w:pPr>
              <w:spacing w:line="20" w:lineRule="atLeast"/>
              <w:ind w:left="522" w:hanging="360"/>
              <w:rPr>
                <w:sz w:val="24"/>
                <w:szCs w:val="24"/>
              </w:rPr>
            </w:pPr>
          </w:p>
        </w:tc>
      </w:tr>
    </w:tbl>
    <w:p w14:paraId="629B7945" w14:textId="77777777" w:rsidR="005860F5" w:rsidRDefault="005860F5" w:rsidP="005860F5"/>
    <w:p w14:paraId="69D0A1A0" w14:textId="77777777" w:rsidR="005860F5" w:rsidRDefault="005860F5">
      <w:pPr>
        <w:widowControl/>
        <w:autoSpaceDE/>
        <w:autoSpaceDN/>
        <w:spacing w:after="200" w:line="276" w:lineRule="auto"/>
        <w:rPr>
          <w:rFonts w:ascii="Arial" w:hAnsi="Arial" w:cs="Arial"/>
          <w:sz w:val="24"/>
          <w:szCs w:val="24"/>
        </w:rPr>
      </w:pPr>
    </w:p>
    <w:p w14:paraId="5F015521" w14:textId="63E8D701" w:rsidR="003947A5" w:rsidRDefault="003947A5">
      <w:pPr>
        <w:widowControl/>
        <w:autoSpaceDE/>
        <w:autoSpaceDN/>
        <w:spacing w:after="200" w:line="276" w:lineRule="auto"/>
        <w:rPr>
          <w:rFonts w:ascii="Arial" w:hAnsi="Arial" w:cs="Arial"/>
          <w:b/>
          <w:sz w:val="24"/>
          <w:szCs w:val="24"/>
        </w:rPr>
      </w:pPr>
    </w:p>
    <w:p w14:paraId="0F0B5EB8" w14:textId="08B5A314" w:rsidR="007B1368" w:rsidRDefault="007B1368">
      <w:pPr>
        <w:widowControl/>
        <w:autoSpaceDE/>
        <w:autoSpaceDN/>
        <w:spacing w:after="200" w:line="276" w:lineRule="auto"/>
        <w:rPr>
          <w:rFonts w:ascii="Arial" w:hAnsi="Arial" w:cs="Arial"/>
          <w:b/>
          <w:sz w:val="24"/>
          <w:szCs w:val="24"/>
        </w:rPr>
      </w:pPr>
    </w:p>
    <w:sectPr w:rsidR="007B1368" w:rsidSect="00652CFB">
      <w:footerReference w:type="default" r:id="rId13"/>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D8647" w14:textId="77777777" w:rsidR="000F3F8D" w:rsidRDefault="000F3F8D" w:rsidP="00376E0E">
      <w:r>
        <w:separator/>
      </w:r>
    </w:p>
  </w:endnote>
  <w:endnote w:type="continuationSeparator" w:id="0">
    <w:p w14:paraId="5DC2BEE1" w14:textId="77777777" w:rsidR="000F3F8D" w:rsidRDefault="000F3F8D"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7409" w14:textId="77777777" w:rsidR="00116620" w:rsidRDefault="00116620">
    <w:pPr>
      <w:pStyle w:val="Footer"/>
      <w:jc w:val="right"/>
    </w:pPr>
  </w:p>
  <w:p w14:paraId="43FC5C34" w14:textId="2C28B18B" w:rsidR="00116620" w:rsidRPr="00F520D9" w:rsidRDefault="00116620" w:rsidP="008808DC">
    <w:pPr>
      <w:pStyle w:val="Footer"/>
      <w:rPr>
        <w:rFonts w:ascii="Arial" w:hAnsi="Arial" w:cs="Arial"/>
        <w:sz w:val="22"/>
        <w:szCs w:val="22"/>
      </w:rPr>
    </w:pPr>
    <w:r w:rsidRPr="00F520D9">
      <w:rPr>
        <w:rFonts w:ascii="Arial" w:hAnsi="Arial" w:cs="Arial"/>
        <w:sz w:val="22"/>
        <w:szCs w:val="22"/>
      </w:rPr>
      <w:t xml:space="preserve">State of Maine RFI# </w:t>
    </w:r>
    <w:r>
      <w:rPr>
        <w:rStyle w:val="InitialStyle"/>
        <w:rFonts w:ascii="Arial" w:hAnsi="Arial" w:cs="Arial"/>
        <w:bCs/>
        <w:sz w:val="22"/>
        <w:szCs w:val="22"/>
      </w:rPr>
      <w:t>202106078</w:t>
    </w:r>
  </w:p>
  <w:p w14:paraId="436A160D" w14:textId="69AC0AC0" w:rsidR="00116620" w:rsidRPr="00F520D9" w:rsidRDefault="00116620" w:rsidP="008808DC">
    <w:pPr>
      <w:pStyle w:val="Footer"/>
      <w:rPr>
        <w:rFonts w:ascii="Arial" w:hAnsi="Arial" w:cs="Arial"/>
        <w:sz w:val="22"/>
        <w:szCs w:val="22"/>
      </w:rPr>
    </w:pPr>
    <w:r w:rsidRPr="00F520D9">
      <w:rPr>
        <w:rFonts w:ascii="Arial" w:hAnsi="Arial" w:cs="Arial"/>
        <w:sz w:val="22"/>
        <w:szCs w:val="22"/>
      </w:rPr>
      <w:t>Rev. 6/20/2019</w:t>
    </w:r>
  </w:p>
  <w:p w14:paraId="57DCBE6C" w14:textId="091FC2E4" w:rsidR="00116620" w:rsidRPr="002101ED" w:rsidRDefault="00116620"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1009F" w14:textId="77777777" w:rsidR="000F3F8D" w:rsidRDefault="000F3F8D" w:rsidP="00376E0E">
      <w:r>
        <w:separator/>
      </w:r>
    </w:p>
  </w:footnote>
  <w:footnote w:type="continuationSeparator" w:id="0">
    <w:p w14:paraId="0AF98492" w14:textId="77777777" w:rsidR="000F3F8D" w:rsidRDefault="000F3F8D"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02F05B4"/>
    <w:multiLevelType w:val="multilevel"/>
    <w:tmpl w:val="E056F1CC"/>
    <w:lvl w:ilvl="0">
      <w:start w:val="1"/>
      <w:numFmt w:val="decimal"/>
      <w:lvlText w:val="%1."/>
      <w:lvlJc w:val="left"/>
      <w:pPr>
        <w:ind w:left="360" w:hanging="360"/>
      </w:pPr>
      <w:rPr>
        <w:rFonts w:hint="default"/>
      </w:rPr>
    </w:lvl>
    <w:lvl w:ilvl="1">
      <w:start w:val="1"/>
      <w:numFmt w:val="decimal"/>
      <w:lvlText w:val="%1.%2."/>
      <w:lvlJc w:val="righ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A66F2B"/>
    <w:multiLevelType w:val="multilevel"/>
    <w:tmpl w:val="45624350"/>
    <w:lvl w:ilvl="0">
      <w:start w:val="1"/>
      <w:numFmt w:val="decimal"/>
      <w:lvlText w:val="%1."/>
      <w:lvlJc w:val="left"/>
      <w:pPr>
        <w:ind w:left="360" w:hanging="360"/>
      </w:pPr>
      <w:rPr>
        <w:rFonts w:hint="default"/>
      </w:rPr>
    </w:lvl>
    <w:lvl w:ilvl="1">
      <w:start w:val="1"/>
      <w:numFmt w:val="decimal"/>
      <w:lvlText w:val="%2."/>
      <w:lvlJc w:val="left"/>
      <w:pPr>
        <w:ind w:left="180" w:firstLine="0"/>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A319F5"/>
    <w:multiLevelType w:val="multilevel"/>
    <w:tmpl w:val="E056F1CC"/>
    <w:lvl w:ilvl="0">
      <w:start w:val="1"/>
      <w:numFmt w:val="decimal"/>
      <w:lvlText w:val="%1."/>
      <w:lvlJc w:val="left"/>
      <w:pPr>
        <w:ind w:left="360" w:hanging="360"/>
      </w:pPr>
      <w:rPr>
        <w:rFonts w:hint="default"/>
      </w:rPr>
    </w:lvl>
    <w:lvl w:ilvl="1">
      <w:start w:val="1"/>
      <w:numFmt w:val="decimal"/>
      <w:lvlText w:val="%1.%2."/>
      <w:lvlJc w:val="righ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BC5E98"/>
    <w:multiLevelType w:val="hybridMultilevel"/>
    <w:tmpl w:val="0278FF4E"/>
    <w:lvl w:ilvl="0" w:tplc="EE7491F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65C3F"/>
    <w:multiLevelType w:val="multilevel"/>
    <w:tmpl w:val="FEE2C35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b/>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7" w15:restartNumberingAfterBreak="0">
    <w:nsid w:val="64CD4A3C"/>
    <w:multiLevelType w:val="multilevel"/>
    <w:tmpl w:val="45624350"/>
    <w:lvl w:ilvl="0">
      <w:start w:val="1"/>
      <w:numFmt w:val="decimal"/>
      <w:lvlText w:val="%1."/>
      <w:lvlJc w:val="left"/>
      <w:pPr>
        <w:ind w:left="360" w:hanging="360"/>
      </w:pPr>
      <w:rPr>
        <w:rFonts w:hint="default"/>
      </w:rPr>
    </w:lvl>
    <w:lvl w:ilvl="1">
      <w:start w:val="1"/>
      <w:numFmt w:val="decimal"/>
      <w:lvlText w:val="%2."/>
      <w:lvlJc w:val="left"/>
      <w:pPr>
        <w:ind w:left="810" w:firstLine="0"/>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0205611"/>
    <w:multiLevelType w:val="multilevel"/>
    <w:tmpl w:val="E056F1CC"/>
    <w:lvl w:ilvl="0">
      <w:start w:val="1"/>
      <w:numFmt w:val="decimal"/>
      <w:lvlText w:val="%1."/>
      <w:lvlJc w:val="left"/>
      <w:pPr>
        <w:ind w:left="360" w:hanging="360"/>
      </w:pPr>
      <w:rPr>
        <w:rFonts w:hint="default"/>
      </w:rPr>
    </w:lvl>
    <w:lvl w:ilvl="1">
      <w:start w:val="1"/>
      <w:numFmt w:val="decimal"/>
      <w:lvlText w:val="%1.%2."/>
      <w:lvlJc w:val="righ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B22188E"/>
    <w:multiLevelType w:val="hybridMultilevel"/>
    <w:tmpl w:val="3D74F1B4"/>
    <w:lvl w:ilvl="0" w:tplc="1660CFE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6"/>
  </w:num>
  <w:num w:numId="3">
    <w:abstractNumId w:val="22"/>
  </w:num>
  <w:num w:numId="4">
    <w:abstractNumId w:val="29"/>
  </w:num>
  <w:num w:numId="5">
    <w:abstractNumId w:val="0"/>
  </w:num>
  <w:num w:numId="6">
    <w:abstractNumId w:val="25"/>
  </w:num>
  <w:num w:numId="7">
    <w:abstractNumId w:val="33"/>
  </w:num>
  <w:num w:numId="8">
    <w:abstractNumId w:val="19"/>
  </w:num>
  <w:num w:numId="9">
    <w:abstractNumId w:val="32"/>
  </w:num>
  <w:num w:numId="10">
    <w:abstractNumId w:val="28"/>
  </w:num>
  <w:num w:numId="11">
    <w:abstractNumId w:val="21"/>
  </w:num>
  <w:num w:numId="12">
    <w:abstractNumId w:val="7"/>
  </w:num>
  <w:num w:numId="13">
    <w:abstractNumId w:val="15"/>
  </w:num>
  <w:num w:numId="14">
    <w:abstractNumId w:val="17"/>
  </w:num>
  <w:num w:numId="15">
    <w:abstractNumId w:val="11"/>
  </w:num>
  <w:num w:numId="16">
    <w:abstractNumId w:val="6"/>
  </w:num>
  <w:num w:numId="17">
    <w:abstractNumId w:val="23"/>
  </w:num>
  <w:num w:numId="18">
    <w:abstractNumId w:val="3"/>
  </w:num>
  <w:num w:numId="19">
    <w:abstractNumId w:val="30"/>
  </w:num>
  <w:num w:numId="20">
    <w:abstractNumId w:val="13"/>
  </w:num>
  <w:num w:numId="21">
    <w:abstractNumId w:val="24"/>
  </w:num>
  <w:num w:numId="22">
    <w:abstractNumId w:val="2"/>
  </w:num>
  <w:num w:numId="23">
    <w:abstractNumId w:val="12"/>
  </w:num>
  <w:num w:numId="24">
    <w:abstractNumId w:val="14"/>
  </w:num>
  <w:num w:numId="25">
    <w:abstractNumId w:val="1"/>
  </w:num>
  <w:num w:numId="26">
    <w:abstractNumId w:val="18"/>
  </w:num>
  <w:num w:numId="27">
    <w:abstractNumId w:val="20"/>
  </w:num>
  <w:num w:numId="28">
    <w:abstractNumId w:val="34"/>
  </w:num>
  <w:num w:numId="29">
    <w:abstractNumId w:val="10"/>
  </w:num>
  <w:num w:numId="30">
    <w:abstractNumId w:val="16"/>
  </w:num>
  <w:num w:numId="31">
    <w:abstractNumId w:val="27"/>
  </w:num>
  <w:num w:numId="32">
    <w:abstractNumId w:val="31"/>
  </w:num>
  <w:num w:numId="33">
    <w:abstractNumId w:val="5"/>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NLU0MjQwNbcwsDBS0lEKTi0uzszPAykwrgUAe5He8iwAAAA="/>
  </w:docVars>
  <w:rsids>
    <w:rsidRoot w:val="00CF1201"/>
    <w:rsid w:val="00013B6A"/>
    <w:rsid w:val="00015D12"/>
    <w:rsid w:val="00017353"/>
    <w:rsid w:val="00021E08"/>
    <w:rsid w:val="00022331"/>
    <w:rsid w:val="00022549"/>
    <w:rsid w:val="00022C2E"/>
    <w:rsid w:val="00024F60"/>
    <w:rsid w:val="000316DC"/>
    <w:rsid w:val="000316F9"/>
    <w:rsid w:val="000358C9"/>
    <w:rsid w:val="00040D80"/>
    <w:rsid w:val="00042686"/>
    <w:rsid w:val="000440B0"/>
    <w:rsid w:val="00046CF6"/>
    <w:rsid w:val="00050F36"/>
    <w:rsid w:val="00056D03"/>
    <w:rsid w:val="00064EE0"/>
    <w:rsid w:val="00066D57"/>
    <w:rsid w:val="00071F85"/>
    <w:rsid w:val="0009009A"/>
    <w:rsid w:val="000954FA"/>
    <w:rsid w:val="00095F81"/>
    <w:rsid w:val="000A0BC4"/>
    <w:rsid w:val="000A55AF"/>
    <w:rsid w:val="000B208C"/>
    <w:rsid w:val="000B5FCD"/>
    <w:rsid w:val="000B7A0F"/>
    <w:rsid w:val="000C35D7"/>
    <w:rsid w:val="000C4DE4"/>
    <w:rsid w:val="000D18BA"/>
    <w:rsid w:val="000D18C6"/>
    <w:rsid w:val="000D19D6"/>
    <w:rsid w:val="000D39E7"/>
    <w:rsid w:val="000D71E6"/>
    <w:rsid w:val="000E45C0"/>
    <w:rsid w:val="000E48B9"/>
    <w:rsid w:val="000E6A55"/>
    <w:rsid w:val="000F1829"/>
    <w:rsid w:val="000F3F8D"/>
    <w:rsid w:val="000F4A75"/>
    <w:rsid w:val="00101684"/>
    <w:rsid w:val="00114039"/>
    <w:rsid w:val="00114A7C"/>
    <w:rsid w:val="00116620"/>
    <w:rsid w:val="001237B6"/>
    <w:rsid w:val="00127A80"/>
    <w:rsid w:val="0013633E"/>
    <w:rsid w:val="0014306A"/>
    <w:rsid w:val="00145169"/>
    <w:rsid w:val="00147D79"/>
    <w:rsid w:val="00152E89"/>
    <w:rsid w:val="0015380E"/>
    <w:rsid w:val="001553F4"/>
    <w:rsid w:val="00161F9D"/>
    <w:rsid w:val="001657D0"/>
    <w:rsid w:val="00165C19"/>
    <w:rsid w:val="00174340"/>
    <w:rsid w:val="0018473A"/>
    <w:rsid w:val="00186F9D"/>
    <w:rsid w:val="0019002D"/>
    <w:rsid w:val="0019381B"/>
    <w:rsid w:val="00196AA2"/>
    <w:rsid w:val="001A3500"/>
    <w:rsid w:val="001B31A5"/>
    <w:rsid w:val="001C0823"/>
    <w:rsid w:val="001C780B"/>
    <w:rsid w:val="001E3C0C"/>
    <w:rsid w:val="001F0586"/>
    <w:rsid w:val="001F05B5"/>
    <w:rsid w:val="00207371"/>
    <w:rsid w:val="002101ED"/>
    <w:rsid w:val="00210FD7"/>
    <w:rsid w:val="00216C56"/>
    <w:rsid w:val="00227925"/>
    <w:rsid w:val="002309AA"/>
    <w:rsid w:val="002325CA"/>
    <w:rsid w:val="002431D6"/>
    <w:rsid w:val="002463AD"/>
    <w:rsid w:val="00247004"/>
    <w:rsid w:val="00247E53"/>
    <w:rsid w:val="002506D3"/>
    <w:rsid w:val="002536F9"/>
    <w:rsid w:val="00261530"/>
    <w:rsid w:val="00261FFF"/>
    <w:rsid w:val="00262D93"/>
    <w:rsid w:val="00264A3F"/>
    <w:rsid w:val="002709CB"/>
    <w:rsid w:val="002806F2"/>
    <w:rsid w:val="00281B8B"/>
    <w:rsid w:val="00290F39"/>
    <w:rsid w:val="00295944"/>
    <w:rsid w:val="00297910"/>
    <w:rsid w:val="002A589C"/>
    <w:rsid w:val="002B72DD"/>
    <w:rsid w:val="002B794B"/>
    <w:rsid w:val="002C4A5E"/>
    <w:rsid w:val="002C543B"/>
    <w:rsid w:val="002C6408"/>
    <w:rsid w:val="002C762F"/>
    <w:rsid w:val="002D2DFA"/>
    <w:rsid w:val="002D51F0"/>
    <w:rsid w:val="002E5885"/>
    <w:rsid w:val="002F2A12"/>
    <w:rsid w:val="002F314F"/>
    <w:rsid w:val="002F5596"/>
    <w:rsid w:val="0030182D"/>
    <w:rsid w:val="00302DE7"/>
    <w:rsid w:val="003177CE"/>
    <w:rsid w:val="00320E49"/>
    <w:rsid w:val="00322BA2"/>
    <w:rsid w:val="00322C06"/>
    <w:rsid w:val="00325F83"/>
    <w:rsid w:val="003320A7"/>
    <w:rsid w:val="00332321"/>
    <w:rsid w:val="003353C3"/>
    <w:rsid w:val="00344412"/>
    <w:rsid w:val="003473ED"/>
    <w:rsid w:val="00350BE3"/>
    <w:rsid w:val="003562F7"/>
    <w:rsid w:val="00363C86"/>
    <w:rsid w:val="003702FD"/>
    <w:rsid w:val="00373803"/>
    <w:rsid w:val="00376E0E"/>
    <w:rsid w:val="003947A5"/>
    <w:rsid w:val="003A265F"/>
    <w:rsid w:val="003A5064"/>
    <w:rsid w:val="003A5D08"/>
    <w:rsid w:val="003A6BA9"/>
    <w:rsid w:val="003B01C3"/>
    <w:rsid w:val="003B18A7"/>
    <w:rsid w:val="003B30FC"/>
    <w:rsid w:val="003B3F45"/>
    <w:rsid w:val="003D26E7"/>
    <w:rsid w:val="003E2B2E"/>
    <w:rsid w:val="003F1C71"/>
    <w:rsid w:val="003F31A8"/>
    <w:rsid w:val="004140BB"/>
    <w:rsid w:val="00421980"/>
    <w:rsid w:val="00423373"/>
    <w:rsid w:val="0042393B"/>
    <w:rsid w:val="00430213"/>
    <w:rsid w:val="0045023A"/>
    <w:rsid w:val="004529DD"/>
    <w:rsid w:val="004641F0"/>
    <w:rsid w:val="00467837"/>
    <w:rsid w:val="00473491"/>
    <w:rsid w:val="00477DCE"/>
    <w:rsid w:val="0048531E"/>
    <w:rsid w:val="004874DA"/>
    <w:rsid w:val="00493DB0"/>
    <w:rsid w:val="0049424D"/>
    <w:rsid w:val="0049539A"/>
    <w:rsid w:val="00496BC6"/>
    <w:rsid w:val="004A05CC"/>
    <w:rsid w:val="004A374B"/>
    <w:rsid w:val="004A5126"/>
    <w:rsid w:val="004A5D0C"/>
    <w:rsid w:val="004B010D"/>
    <w:rsid w:val="004B0A15"/>
    <w:rsid w:val="004B114E"/>
    <w:rsid w:val="004B116B"/>
    <w:rsid w:val="004B3C65"/>
    <w:rsid w:val="004B4538"/>
    <w:rsid w:val="004B4DEC"/>
    <w:rsid w:val="004B641B"/>
    <w:rsid w:val="004B6F30"/>
    <w:rsid w:val="004B7BE7"/>
    <w:rsid w:val="004B7D7B"/>
    <w:rsid w:val="004C2ECC"/>
    <w:rsid w:val="004D15D6"/>
    <w:rsid w:val="004D271B"/>
    <w:rsid w:val="004E7696"/>
    <w:rsid w:val="00502459"/>
    <w:rsid w:val="0051442E"/>
    <w:rsid w:val="005148FC"/>
    <w:rsid w:val="00520B9E"/>
    <w:rsid w:val="0052495C"/>
    <w:rsid w:val="005356CB"/>
    <w:rsid w:val="005365F7"/>
    <w:rsid w:val="00550377"/>
    <w:rsid w:val="00550B77"/>
    <w:rsid w:val="00561780"/>
    <w:rsid w:val="005633EA"/>
    <w:rsid w:val="00573DB1"/>
    <w:rsid w:val="00576952"/>
    <w:rsid w:val="005772B6"/>
    <w:rsid w:val="005860F5"/>
    <w:rsid w:val="0058742E"/>
    <w:rsid w:val="005900B1"/>
    <w:rsid w:val="005944A9"/>
    <w:rsid w:val="005963A2"/>
    <w:rsid w:val="005A3536"/>
    <w:rsid w:val="005A3C2F"/>
    <w:rsid w:val="005A653B"/>
    <w:rsid w:val="005B2204"/>
    <w:rsid w:val="005E1D6A"/>
    <w:rsid w:val="005E30B6"/>
    <w:rsid w:val="005E492F"/>
    <w:rsid w:val="005E5489"/>
    <w:rsid w:val="005E63D7"/>
    <w:rsid w:val="005E6EC9"/>
    <w:rsid w:val="005F218E"/>
    <w:rsid w:val="005F6D36"/>
    <w:rsid w:val="005F7889"/>
    <w:rsid w:val="006007E2"/>
    <w:rsid w:val="006157A3"/>
    <w:rsid w:val="006174C8"/>
    <w:rsid w:val="00622A8B"/>
    <w:rsid w:val="00624786"/>
    <w:rsid w:val="00625B84"/>
    <w:rsid w:val="00627562"/>
    <w:rsid w:val="00636176"/>
    <w:rsid w:val="006370FC"/>
    <w:rsid w:val="006429C4"/>
    <w:rsid w:val="00642CA0"/>
    <w:rsid w:val="00650E9E"/>
    <w:rsid w:val="00652CFB"/>
    <w:rsid w:val="00653E96"/>
    <w:rsid w:val="00660100"/>
    <w:rsid w:val="00664A1B"/>
    <w:rsid w:val="00665FBC"/>
    <w:rsid w:val="00675257"/>
    <w:rsid w:val="00676724"/>
    <w:rsid w:val="00683888"/>
    <w:rsid w:val="006848EB"/>
    <w:rsid w:val="00684AB6"/>
    <w:rsid w:val="00696CCE"/>
    <w:rsid w:val="006A0CB4"/>
    <w:rsid w:val="006A3D01"/>
    <w:rsid w:val="006B0644"/>
    <w:rsid w:val="006B286E"/>
    <w:rsid w:val="006B49B0"/>
    <w:rsid w:val="006C360A"/>
    <w:rsid w:val="006C6208"/>
    <w:rsid w:val="006C7770"/>
    <w:rsid w:val="006D3464"/>
    <w:rsid w:val="006D426E"/>
    <w:rsid w:val="006E3DFF"/>
    <w:rsid w:val="006F0F5D"/>
    <w:rsid w:val="00705738"/>
    <w:rsid w:val="007059B9"/>
    <w:rsid w:val="007102B3"/>
    <w:rsid w:val="00710521"/>
    <w:rsid w:val="00712EA0"/>
    <w:rsid w:val="00716F4E"/>
    <w:rsid w:val="00717238"/>
    <w:rsid w:val="00726BDB"/>
    <w:rsid w:val="00727929"/>
    <w:rsid w:val="00731FB4"/>
    <w:rsid w:val="00746C58"/>
    <w:rsid w:val="0075567C"/>
    <w:rsid w:val="00760103"/>
    <w:rsid w:val="00761665"/>
    <w:rsid w:val="00761849"/>
    <w:rsid w:val="00770E48"/>
    <w:rsid w:val="00772BE8"/>
    <w:rsid w:val="00791108"/>
    <w:rsid w:val="007B1368"/>
    <w:rsid w:val="007B3054"/>
    <w:rsid w:val="007B6DCC"/>
    <w:rsid w:val="007B717F"/>
    <w:rsid w:val="007C1418"/>
    <w:rsid w:val="007C7AA1"/>
    <w:rsid w:val="007D25EC"/>
    <w:rsid w:val="007D5FE4"/>
    <w:rsid w:val="007D79CF"/>
    <w:rsid w:val="007E2E48"/>
    <w:rsid w:val="007E6F92"/>
    <w:rsid w:val="007F0935"/>
    <w:rsid w:val="007F453C"/>
    <w:rsid w:val="007F6D7E"/>
    <w:rsid w:val="007F7DF3"/>
    <w:rsid w:val="00800320"/>
    <w:rsid w:val="008269B7"/>
    <w:rsid w:val="00826F9E"/>
    <w:rsid w:val="008302A9"/>
    <w:rsid w:val="00832BC7"/>
    <w:rsid w:val="00834261"/>
    <w:rsid w:val="0083546B"/>
    <w:rsid w:val="0083761D"/>
    <w:rsid w:val="00843603"/>
    <w:rsid w:val="00843D04"/>
    <w:rsid w:val="00843F8A"/>
    <w:rsid w:val="00844AD1"/>
    <w:rsid w:val="008468EA"/>
    <w:rsid w:val="0085559E"/>
    <w:rsid w:val="008559AA"/>
    <w:rsid w:val="00855CDB"/>
    <w:rsid w:val="00856062"/>
    <w:rsid w:val="00857090"/>
    <w:rsid w:val="0085744C"/>
    <w:rsid w:val="008660EF"/>
    <w:rsid w:val="00872FE4"/>
    <w:rsid w:val="00874D23"/>
    <w:rsid w:val="008808DC"/>
    <w:rsid w:val="008A2416"/>
    <w:rsid w:val="008A7388"/>
    <w:rsid w:val="008B5299"/>
    <w:rsid w:val="008B7801"/>
    <w:rsid w:val="008B7AD3"/>
    <w:rsid w:val="008C39E7"/>
    <w:rsid w:val="008D2F69"/>
    <w:rsid w:val="008D4977"/>
    <w:rsid w:val="008D4CE0"/>
    <w:rsid w:val="008F1A03"/>
    <w:rsid w:val="008F4A72"/>
    <w:rsid w:val="008F5D2B"/>
    <w:rsid w:val="00915367"/>
    <w:rsid w:val="00917237"/>
    <w:rsid w:val="00922ADF"/>
    <w:rsid w:val="00924E74"/>
    <w:rsid w:val="00927A69"/>
    <w:rsid w:val="009353B6"/>
    <w:rsid w:val="00954DDF"/>
    <w:rsid w:val="00965B5E"/>
    <w:rsid w:val="009700B5"/>
    <w:rsid w:val="00972BE4"/>
    <w:rsid w:val="009827F8"/>
    <w:rsid w:val="0098354C"/>
    <w:rsid w:val="00990AB3"/>
    <w:rsid w:val="0099256B"/>
    <w:rsid w:val="009A3EB9"/>
    <w:rsid w:val="009A5F0B"/>
    <w:rsid w:val="009B0CA3"/>
    <w:rsid w:val="009B1F0E"/>
    <w:rsid w:val="009B5B95"/>
    <w:rsid w:val="009B5D2B"/>
    <w:rsid w:val="009B6A12"/>
    <w:rsid w:val="009C3B7B"/>
    <w:rsid w:val="009C70EE"/>
    <w:rsid w:val="009D182F"/>
    <w:rsid w:val="009E022E"/>
    <w:rsid w:val="00A1236C"/>
    <w:rsid w:val="00A130AD"/>
    <w:rsid w:val="00A21CF4"/>
    <w:rsid w:val="00A231CA"/>
    <w:rsid w:val="00A24A72"/>
    <w:rsid w:val="00A26E49"/>
    <w:rsid w:val="00A32C51"/>
    <w:rsid w:val="00A4036B"/>
    <w:rsid w:val="00A41B8D"/>
    <w:rsid w:val="00A51A19"/>
    <w:rsid w:val="00A52B87"/>
    <w:rsid w:val="00A54143"/>
    <w:rsid w:val="00A569EC"/>
    <w:rsid w:val="00A57007"/>
    <w:rsid w:val="00A65A2E"/>
    <w:rsid w:val="00A81A22"/>
    <w:rsid w:val="00A82663"/>
    <w:rsid w:val="00A95D2A"/>
    <w:rsid w:val="00AA2A88"/>
    <w:rsid w:val="00AA45B9"/>
    <w:rsid w:val="00AA4D16"/>
    <w:rsid w:val="00AB4D24"/>
    <w:rsid w:val="00AB646A"/>
    <w:rsid w:val="00AC1035"/>
    <w:rsid w:val="00AD23CE"/>
    <w:rsid w:val="00AD5BD3"/>
    <w:rsid w:val="00AE06F2"/>
    <w:rsid w:val="00AE2C2A"/>
    <w:rsid w:val="00AE3345"/>
    <w:rsid w:val="00AF385D"/>
    <w:rsid w:val="00AF6255"/>
    <w:rsid w:val="00B03CC8"/>
    <w:rsid w:val="00B21B07"/>
    <w:rsid w:val="00B27AFF"/>
    <w:rsid w:val="00B360F9"/>
    <w:rsid w:val="00B366DD"/>
    <w:rsid w:val="00B36B5C"/>
    <w:rsid w:val="00B37881"/>
    <w:rsid w:val="00B40279"/>
    <w:rsid w:val="00B41BBF"/>
    <w:rsid w:val="00B42EC8"/>
    <w:rsid w:val="00B47B45"/>
    <w:rsid w:val="00B53EF2"/>
    <w:rsid w:val="00B54F30"/>
    <w:rsid w:val="00B5701D"/>
    <w:rsid w:val="00B61F0A"/>
    <w:rsid w:val="00B62E26"/>
    <w:rsid w:val="00B702A2"/>
    <w:rsid w:val="00B73795"/>
    <w:rsid w:val="00B73C9F"/>
    <w:rsid w:val="00B75E3D"/>
    <w:rsid w:val="00B83E35"/>
    <w:rsid w:val="00B859DA"/>
    <w:rsid w:val="00B85C07"/>
    <w:rsid w:val="00B85D7E"/>
    <w:rsid w:val="00B90F80"/>
    <w:rsid w:val="00B93282"/>
    <w:rsid w:val="00B93D36"/>
    <w:rsid w:val="00B94B2F"/>
    <w:rsid w:val="00B954DB"/>
    <w:rsid w:val="00B9590F"/>
    <w:rsid w:val="00BB01BE"/>
    <w:rsid w:val="00BB228E"/>
    <w:rsid w:val="00BC3C92"/>
    <w:rsid w:val="00BC7F2B"/>
    <w:rsid w:val="00BD05C7"/>
    <w:rsid w:val="00BD1FBD"/>
    <w:rsid w:val="00BD322D"/>
    <w:rsid w:val="00BD5746"/>
    <w:rsid w:val="00BE1D0A"/>
    <w:rsid w:val="00BE4233"/>
    <w:rsid w:val="00BF2287"/>
    <w:rsid w:val="00BF3D98"/>
    <w:rsid w:val="00C007FC"/>
    <w:rsid w:val="00C03932"/>
    <w:rsid w:val="00C05239"/>
    <w:rsid w:val="00C21785"/>
    <w:rsid w:val="00C21AF0"/>
    <w:rsid w:val="00C21EF7"/>
    <w:rsid w:val="00C25E45"/>
    <w:rsid w:val="00C30973"/>
    <w:rsid w:val="00C34591"/>
    <w:rsid w:val="00C351EF"/>
    <w:rsid w:val="00C4334F"/>
    <w:rsid w:val="00C51738"/>
    <w:rsid w:val="00C51D4C"/>
    <w:rsid w:val="00C541A2"/>
    <w:rsid w:val="00C60C3C"/>
    <w:rsid w:val="00C64B3D"/>
    <w:rsid w:val="00C65B60"/>
    <w:rsid w:val="00C7524F"/>
    <w:rsid w:val="00C771AB"/>
    <w:rsid w:val="00C81866"/>
    <w:rsid w:val="00C81E54"/>
    <w:rsid w:val="00C86113"/>
    <w:rsid w:val="00C9704E"/>
    <w:rsid w:val="00C974CF"/>
    <w:rsid w:val="00CB13C0"/>
    <w:rsid w:val="00CB504A"/>
    <w:rsid w:val="00CB6AF5"/>
    <w:rsid w:val="00CB7217"/>
    <w:rsid w:val="00CB758D"/>
    <w:rsid w:val="00CB7FF7"/>
    <w:rsid w:val="00CD4BDD"/>
    <w:rsid w:val="00CD5F0F"/>
    <w:rsid w:val="00CE5D2F"/>
    <w:rsid w:val="00CF1201"/>
    <w:rsid w:val="00D007C8"/>
    <w:rsid w:val="00D04A86"/>
    <w:rsid w:val="00D05ABF"/>
    <w:rsid w:val="00D11D48"/>
    <w:rsid w:val="00D135A2"/>
    <w:rsid w:val="00D226D0"/>
    <w:rsid w:val="00D23EAC"/>
    <w:rsid w:val="00D2410D"/>
    <w:rsid w:val="00D26A20"/>
    <w:rsid w:val="00D4350E"/>
    <w:rsid w:val="00D46728"/>
    <w:rsid w:val="00D51B1F"/>
    <w:rsid w:val="00D52F3F"/>
    <w:rsid w:val="00D5319D"/>
    <w:rsid w:val="00D5399D"/>
    <w:rsid w:val="00D57864"/>
    <w:rsid w:val="00D57A50"/>
    <w:rsid w:val="00D61E75"/>
    <w:rsid w:val="00D64066"/>
    <w:rsid w:val="00D70501"/>
    <w:rsid w:val="00D74905"/>
    <w:rsid w:val="00D84A81"/>
    <w:rsid w:val="00D912C6"/>
    <w:rsid w:val="00D91D98"/>
    <w:rsid w:val="00DA4C9E"/>
    <w:rsid w:val="00DA5EA9"/>
    <w:rsid w:val="00DB38B1"/>
    <w:rsid w:val="00DC26F9"/>
    <w:rsid w:val="00DC7B75"/>
    <w:rsid w:val="00DD0ABE"/>
    <w:rsid w:val="00DE46C2"/>
    <w:rsid w:val="00DE4A1C"/>
    <w:rsid w:val="00DE541E"/>
    <w:rsid w:val="00DE7230"/>
    <w:rsid w:val="00DF222C"/>
    <w:rsid w:val="00DF269A"/>
    <w:rsid w:val="00DF5579"/>
    <w:rsid w:val="00DF7596"/>
    <w:rsid w:val="00E0230B"/>
    <w:rsid w:val="00E02DDD"/>
    <w:rsid w:val="00E07403"/>
    <w:rsid w:val="00E11210"/>
    <w:rsid w:val="00E171C7"/>
    <w:rsid w:val="00E2482F"/>
    <w:rsid w:val="00E32981"/>
    <w:rsid w:val="00E41599"/>
    <w:rsid w:val="00E415B4"/>
    <w:rsid w:val="00E417AF"/>
    <w:rsid w:val="00E43349"/>
    <w:rsid w:val="00E43916"/>
    <w:rsid w:val="00E45F14"/>
    <w:rsid w:val="00E46094"/>
    <w:rsid w:val="00E54A1D"/>
    <w:rsid w:val="00E61567"/>
    <w:rsid w:val="00E666B5"/>
    <w:rsid w:val="00E67458"/>
    <w:rsid w:val="00E706C5"/>
    <w:rsid w:val="00E70E64"/>
    <w:rsid w:val="00E72512"/>
    <w:rsid w:val="00E81661"/>
    <w:rsid w:val="00E833BE"/>
    <w:rsid w:val="00E84A1D"/>
    <w:rsid w:val="00E87A8E"/>
    <w:rsid w:val="00E9191A"/>
    <w:rsid w:val="00E92B8E"/>
    <w:rsid w:val="00E94C94"/>
    <w:rsid w:val="00EA0E79"/>
    <w:rsid w:val="00EA1F51"/>
    <w:rsid w:val="00EA4D8E"/>
    <w:rsid w:val="00EA6B43"/>
    <w:rsid w:val="00EB73F7"/>
    <w:rsid w:val="00EB77A4"/>
    <w:rsid w:val="00EB7E16"/>
    <w:rsid w:val="00ED22AC"/>
    <w:rsid w:val="00ED32F6"/>
    <w:rsid w:val="00ED795F"/>
    <w:rsid w:val="00EE7ABB"/>
    <w:rsid w:val="00EF0024"/>
    <w:rsid w:val="00EF236F"/>
    <w:rsid w:val="00EF2ED0"/>
    <w:rsid w:val="00EF54B3"/>
    <w:rsid w:val="00EF584E"/>
    <w:rsid w:val="00EF58AC"/>
    <w:rsid w:val="00EF595E"/>
    <w:rsid w:val="00F06F28"/>
    <w:rsid w:val="00F07888"/>
    <w:rsid w:val="00F07ECD"/>
    <w:rsid w:val="00F164F9"/>
    <w:rsid w:val="00F1674A"/>
    <w:rsid w:val="00F253CB"/>
    <w:rsid w:val="00F26BD4"/>
    <w:rsid w:val="00F304B3"/>
    <w:rsid w:val="00F3422A"/>
    <w:rsid w:val="00F3558F"/>
    <w:rsid w:val="00F4162A"/>
    <w:rsid w:val="00F4227C"/>
    <w:rsid w:val="00F44B80"/>
    <w:rsid w:val="00F520D9"/>
    <w:rsid w:val="00F523B4"/>
    <w:rsid w:val="00F54A8F"/>
    <w:rsid w:val="00F57719"/>
    <w:rsid w:val="00F61D67"/>
    <w:rsid w:val="00F6216A"/>
    <w:rsid w:val="00F66ACE"/>
    <w:rsid w:val="00F67A13"/>
    <w:rsid w:val="00F7141F"/>
    <w:rsid w:val="00F81501"/>
    <w:rsid w:val="00F91BE8"/>
    <w:rsid w:val="00F9280A"/>
    <w:rsid w:val="00F92AE4"/>
    <w:rsid w:val="00F9428C"/>
    <w:rsid w:val="00F94428"/>
    <w:rsid w:val="00F979C3"/>
    <w:rsid w:val="00FA30FD"/>
    <w:rsid w:val="00FB3086"/>
    <w:rsid w:val="00FB3A61"/>
    <w:rsid w:val="00FB6630"/>
    <w:rsid w:val="00FC0562"/>
    <w:rsid w:val="00FC3CF8"/>
    <w:rsid w:val="00FC6BF4"/>
    <w:rsid w:val="00FD1B03"/>
    <w:rsid w:val="00FD6DE5"/>
    <w:rsid w:val="00FE1E0A"/>
    <w:rsid w:val="00FE696B"/>
    <w:rsid w:val="00FF0368"/>
    <w:rsid w:val="00FF1323"/>
    <w:rsid w:val="00FF3B7F"/>
    <w:rsid w:val="00FF4CA5"/>
    <w:rsid w:val="00FF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34591"/>
    <w:rPr>
      <w:color w:val="605E5C"/>
      <w:shd w:val="clear" w:color="auto" w:fill="E1DFDD"/>
    </w:rPr>
  </w:style>
  <w:style w:type="character" w:styleId="FollowedHyperlink">
    <w:name w:val="FollowedHyperlink"/>
    <w:basedOn w:val="DefaultParagraphFont"/>
    <w:uiPriority w:val="99"/>
    <w:semiHidden/>
    <w:unhideWhenUsed/>
    <w:rsid w:val="00F52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4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1/title1sec4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cook@main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ine.gov/dafs/bbm/procurementservices/vendors/rfis" TargetMode="External"/><Relationship Id="rId4" Type="http://schemas.openxmlformats.org/officeDocument/2006/relationships/settings" Target="settings.xml"/><Relationship Id="rId9" Type="http://schemas.openxmlformats.org/officeDocument/2006/relationships/hyperlink" Target="mailto:emily.cook@main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DF2F-A45E-4D28-ABC1-EEB420F9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Lewis, Chad</cp:lastModifiedBy>
  <cp:revision>6</cp:revision>
  <cp:lastPrinted>2021-06-07T15:31:00Z</cp:lastPrinted>
  <dcterms:created xsi:type="dcterms:W3CDTF">2021-06-10T14:11:00Z</dcterms:created>
  <dcterms:modified xsi:type="dcterms:W3CDTF">2021-06-11T15:39:00Z</dcterms:modified>
</cp:coreProperties>
</file>