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16A60" w14:textId="244F2176" w:rsidR="00131249" w:rsidRPr="00731D95" w:rsidRDefault="009708A5"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731D95">
        <w:rPr>
          <w:rFonts w:ascii="Arial" w:hAnsi="Arial" w:cs="Arial"/>
          <w:noProof/>
        </w:rPr>
        <w:drawing>
          <wp:anchor distT="0" distB="0" distL="114300" distR="114300" simplePos="0" relativeHeight="251658240" behindDoc="0" locked="0" layoutInCell="1" allowOverlap="1" wp14:anchorId="76343B06" wp14:editId="0A2764B5">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731D95">
        <w:rPr>
          <w:rFonts w:ascii="Arial" w:hAnsi="Arial" w:cs="Arial"/>
          <w:b/>
          <w:snapToGrid w:val="0"/>
          <w:color w:val="000000"/>
        </w:rPr>
        <w:t>STATE OF MAINE</w:t>
      </w:r>
      <w:r w:rsidR="00AA4ED5" w:rsidRPr="00731D95">
        <w:rPr>
          <w:rFonts w:ascii="Arial" w:hAnsi="Arial" w:cs="Arial"/>
          <w:b/>
          <w:snapToGrid w:val="0"/>
          <w:color w:val="000000"/>
        </w:rPr>
        <w:t xml:space="preserve"> REQUEST FOR PROPOSALS</w:t>
      </w:r>
    </w:p>
    <w:p w14:paraId="26DAC11D" w14:textId="49429CF0" w:rsidR="00AA4ED5" w:rsidRPr="00731D95" w:rsidRDefault="003E26CD"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RFA</w:t>
      </w:r>
      <w:r w:rsidR="00DF6FC2" w:rsidRPr="00731D95">
        <w:rPr>
          <w:rFonts w:ascii="Arial" w:hAnsi="Arial" w:cs="Arial"/>
          <w:b/>
          <w:snapToGrid w:val="0"/>
          <w:color w:val="000000"/>
          <w:u w:val="single"/>
        </w:rPr>
        <w:t xml:space="preserve"> </w:t>
      </w:r>
      <w:r w:rsidR="004567DF" w:rsidRPr="00731D95">
        <w:rPr>
          <w:rFonts w:ascii="Arial" w:hAnsi="Arial" w:cs="Arial"/>
          <w:b/>
          <w:snapToGrid w:val="0"/>
          <w:color w:val="000000"/>
          <w:u w:val="single"/>
        </w:rPr>
        <w:t xml:space="preserve">SUBMITTED </w:t>
      </w:r>
      <w:r w:rsidR="00224849" w:rsidRPr="00731D95">
        <w:rPr>
          <w:rFonts w:ascii="Arial" w:hAnsi="Arial" w:cs="Arial"/>
          <w:b/>
          <w:snapToGrid w:val="0"/>
          <w:color w:val="000000"/>
          <w:u w:val="single"/>
        </w:rPr>
        <w:t>QUESTIONS &amp;</w:t>
      </w:r>
      <w:r w:rsidR="00AA4ED5" w:rsidRPr="00731D95">
        <w:rPr>
          <w:rFonts w:ascii="Arial" w:hAnsi="Arial" w:cs="Arial"/>
          <w:b/>
          <w:snapToGrid w:val="0"/>
          <w:color w:val="000000"/>
          <w:u w:val="single"/>
        </w:rPr>
        <w:t xml:space="preserve"> ANSWERS</w:t>
      </w:r>
      <w:r w:rsidR="00224849" w:rsidRPr="00731D95">
        <w:rPr>
          <w:rFonts w:ascii="Arial" w:hAnsi="Arial" w:cs="Arial"/>
          <w:b/>
          <w:snapToGrid w:val="0"/>
          <w:color w:val="000000"/>
          <w:u w:val="single"/>
        </w:rPr>
        <w:t xml:space="preserve"> SUMMARY</w:t>
      </w:r>
    </w:p>
    <w:p w14:paraId="312F4004" w14:textId="77777777" w:rsidR="00131249" w:rsidRPr="00731D95" w:rsidRDefault="00131249" w:rsidP="00131249">
      <w:pPr>
        <w:rPr>
          <w:rFonts w:ascii="Arial" w:hAnsi="Arial" w:cs="Arial"/>
          <w:color w:val="000000"/>
        </w:rPr>
      </w:pPr>
    </w:p>
    <w:p w14:paraId="7CB7A20E" w14:textId="77777777" w:rsidR="007366D2" w:rsidRPr="00731D95"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731D95" w14:paraId="1731E8F6" w14:textId="77777777" w:rsidTr="006423C3">
        <w:trPr>
          <w:jc w:val="center"/>
        </w:trPr>
        <w:tc>
          <w:tcPr>
            <w:tcW w:w="5220" w:type="dxa"/>
            <w:vAlign w:val="center"/>
          </w:tcPr>
          <w:p w14:paraId="2BD0F3AA" w14:textId="70BA69FE" w:rsidR="00837848" w:rsidRPr="00731D95" w:rsidRDefault="003E26CD" w:rsidP="00837848">
            <w:pPr>
              <w:rPr>
                <w:rFonts w:ascii="Arial" w:hAnsi="Arial" w:cs="Arial"/>
                <w:b/>
                <w:color w:val="000000"/>
              </w:rPr>
            </w:pPr>
            <w:r>
              <w:rPr>
                <w:rFonts w:ascii="Arial" w:hAnsi="Arial" w:cs="Arial"/>
                <w:b/>
                <w:color w:val="000000"/>
              </w:rPr>
              <w:t>RFA</w:t>
            </w:r>
            <w:r w:rsidR="00837848" w:rsidRPr="00731D95">
              <w:rPr>
                <w:rFonts w:ascii="Arial" w:hAnsi="Arial" w:cs="Arial"/>
                <w:b/>
                <w:color w:val="000000"/>
              </w:rPr>
              <w:t xml:space="preserve"> NUMBER AND TITLE:</w:t>
            </w:r>
          </w:p>
        </w:tc>
        <w:tc>
          <w:tcPr>
            <w:tcW w:w="5580" w:type="dxa"/>
            <w:vAlign w:val="center"/>
          </w:tcPr>
          <w:p w14:paraId="05B3631C" w14:textId="77777777" w:rsidR="003E26CD" w:rsidRDefault="004D6963" w:rsidP="003E26CD">
            <w:pPr>
              <w:pBdr>
                <w:top w:val="nil"/>
                <w:left w:val="nil"/>
                <w:bottom w:val="nil"/>
                <w:right w:val="nil"/>
                <w:between w:val="nil"/>
              </w:pBdr>
              <w:rPr>
                <w:rFonts w:ascii="Arial" w:eastAsia="Arial" w:hAnsi="Arial" w:cs="Arial"/>
                <w:bCs/>
              </w:rPr>
            </w:pPr>
            <w:bookmarkStart w:id="0" w:name="_Hlk100759051"/>
            <w:r w:rsidRPr="003E26CD">
              <w:rPr>
                <w:rFonts w:ascii="Arial" w:eastAsia="Arial" w:hAnsi="Arial" w:cs="Arial"/>
                <w:bCs/>
                <w:color w:val="000000"/>
              </w:rPr>
              <w:t>202204057</w:t>
            </w:r>
            <w:r w:rsidR="003E26CD" w:rsidRPr="003E26CD">
              <w:rPr>
                <w:rFonts w:ascii="Arial" w:eastAsia="Arial" w:hAnsi="Arial" w:cs="Arial"/>
                <w:bCs/>
                <w:color w:val="000000"/>
              </w:rPr>
              <w:t xml:space="preserve"> - </w:t>
            </w:r>
            <w:bookmarkStart w:id="1" w:name="_Hlk100303379"/>
            <w:bookmarkEnd w:id="0"/>
            <w:r w:rsidRPr="003E26CD">
              <w:rPr>
                <w:rFonts w:ascii="Arial" w:eastAsia="Arial" w:hAnsi="Arial" w:cs="Arial"/>
                <w:bCs/>
              </w:rPr>
              <w:t>Statewide Expansion of Extended Learning Opportunity (ELO) Programming</w:t>
            </w:r>
            <w:bookmarkEnd w:id="1"/>
            <w:r w:rsidR="003E26CD">
              <w:rPr>
                <w:rFonts w:ascii="Arial" w:eastAsia="Arial" w:hAnsi="Arial" w:cs="Arial"/>
                <w:bCs/>
              </w:rPr>
              <w:t xml:space="preserve"> </w:t>
            </w:r>
          </w:p>
          <w:p w14:paraId="368A7CC2" w14:textId="77777777" w:rsidR="003E26CD" w:rsidRDefault="003E26CD" w:rsidP="003E26CD">
            <w:pPr>
              <w:pBdr>
                <w:top w:val="nil"/>
                <w:left w:val="nil"/>
                <w:bottom w:val="nil"/>
                <w:right w:val="nil"/>
                <w:between w:val="nil"/>
              </w:pBdr>
              <w:rPr>
                <w:rFonts w:ascii="Arial" w:eastAsia="Arial" w:hAnsi="Arial" w:cs="Arial"/>
                <w:bCs/>
              </w:rPr>
            </w:pPr>
            <w:r w:rsidRPr="003E26CD">
              <w:rPr>
                <w:rFonts w:ascii="Arial" w:eastAsia="Arial" w:hAnsi="Arial" w:cs="Arial"/>
                <w:bCs/>
              </w:rPr>
              <w:t xml:space="preserve">Grant Funding </w:t>
            </w:r>
          </w:p>
          <w:p w14:paraId="7DCF5D0E" w14:textId="4DEDCAD0" w:rsidR="00837848" w:rsidRPr="003E26CD" w:rsidRDefault="003E26CD" w:rsidP="003E26CD">
            <w:pPr>
              <w:pBdr>
                <w:top w:val="nil"/>
                <w:left w:val="nil"/>
                <w:bottom w:val="nil"/>
                <w:right w:val="nil"/>
                <w:between w:val="nil"/>
              </w:pBdr>
              <w:rPr>
                <w:rFonts w:ascii="Arial" w:hAnsi="Arial" w:cs="Arial"/>
                <w:color w:val="FF0000"/>
              </w:rPr>
            </w:pPr>
            <w:r w:rsidRPr="003E26CD">
              <w:rPr>
                <w:rFonts w:ascii="Arial" w:eastAsia="Arial" w:hAnsi="Arial" w:cs="Arial"/>
                <w:bCs/>
              </w:rPr>
              <w:t>FY 2022 Application</w:t>
            </w:r>
          </w:p>
        </w:tc>
      </w:tr>
      <w:tr w:rsidR="008D098F" w:rsidRPr="00731D95" w14:paraId="6376593D" w14:textId="77777777" w:rsidTr="006423C3">
        <w:trPr>
          <w:jc w:val="center"/>
        </w:trPr>
        <w:tc>
          <w:tcPr>
            <w:tcW w:w="5220" w:type="dxa"/>
            <w:vAlign w:val="center"/>
          </w:tcPr>
          <w:p w14:paraId="70C2D70B" w14:textId="1E08A989" w:rsidR="008D098F" w:rsidRPr="00731D95" w:rsidRDefault="003E26CD" w:rsidP="008D098F">
            <w:pPr>
              <w:rPr>
                <w:rFonts w:ascii="Arial" w:hAnsi="Arial" w:cs="Arial"/>
                <w:b/>
                <w:color w:val="000000"/>
              </w:rPr>
            </w:pPr>
            <w:r>
              <w:rPr>
                <w:rFonts w:ascii="Arial" w:hAnsi="Arial" w:cs="Arial"/>
                <w:b/>
                <w:color w:val="000000"/>
              </w:rPr>
              <w:t>RFA</w:t>
            </w:r>
            <w:r w:rsidR="008D098F" w:rsidRPr="00731D95">
              <w:rPr>
                <w:rFonts w:ascii="Arial" w:hAnsi="Arial" w:cs="Arial"/>
                <w:b/>
                <w:color w:val="000000"/>
              </w:rPr>
              <w:t xml:space="preserve"> ISSUED BY:</w:t>
            </w:r>
          </w:p>
        </w:tc>
        <w:tc>
          <w:tcPr>
            <w:tcW w:w="5580" w:type="dxa"/>
            <w:vAlign w:val="center"/>
          </w:tcPr>
          <w:p w14:paraId="7DC0AB3E" w14:textId="77777777" w:rsidR="008D098F" w:rsidRPr="00731D95" w:rsidRDefault="004D6963" w:rsidP="00931362">
            <w:pPr>
              <w:pBdr>
                <w:top w:val="nil"/>
                <w:left w:val="nil"/>
                <w:bottom w:val="nil"/>
                <w:right w:val="nil"/>
                <w:between w:val="nil"/>
              </w:pBdr>
              <w:rPr>
                <w:rFonts w:ascii="Arial" w:hAnsi="Arial" w:cs="Arial"/>
              </w:rPr>
            </w:pPr>
            <w:r w:rsidRPr="00731D95">
              <w:rPr>
                <w:rFonts w:ascii="Arial" w:hAnsi="Arial" w:cs="Arial"/>
              </w:rPr>
              <w:t>Department of Education</w:t>
            </w:r>
          </w:p>
        </w:tc>
      </w:tr>
      <w:tr w:rsidR="00837848" w:rsidRPr="00731D95" w14:paraId="3F161984" w14:textId="77777777" w:rsidTr="006423C3">
        <w:trPr>
          <w:jc w:val="center"/>
        </w:trPr>
        <w:tc>
          <w:tcPr>
            <w:tcW w:w="5220" w:type="dxa"/>
            <w:vAlign w:val="center"/>
          </w:tcPr>
          <w:p w14:paraId="4E4A72C5" w14:textId="77777777" w:rsidR="00837848" w:rsidRPr="00731D95" w:rsidRDefault="00837848" w:rsidP="00837848">
            <w:pPr>
              <w:rPr>
                <w:rFonts w:ascii="Arial" w:hAnsi="Arial" w:cs="Arial"/>
                <w:b/>
                <w:color w:val="000000"/>
              </w:rPr>
            </w:pPr>
            <w:r w:rsidRPr="00731D95">
              <w:rPr>
                <w:rFonts w:ascii="Arial" w:hAnsi="Arial" w:cs="Arial"/>
                <w:b/>
                <w:color w:val="000000"/>
              </w:rPr>
              <w:t>SUBMITTED QUESTIONS DUE DATE:</w:t>
            </w:r>
          </w:p>
        </w:tc>
        <w:tc>
          <w:tcPr>
            <w:tcW w:w="5580" w:type="dxa"/>
            <w:vAlign w:val="center"/>
          </w:tcPr>
          <w:p w14:paraId="1921C1D7" w14:textId="52ECB998" w:rsidR="00837848" w:rsidRPr="00731D95" w:rsidRDefault="004D6963" w:rsidP="00931362">
            <w:pPr>
              <w:rPr>
                <w:rFonts w:ascii="Arial" w:hAnsi="Arial" w:cs="Arial"/>
                <w:color w:val="FF0000"/>
              </w:rPr>
            </w:pPr>
            <w:r w:rsidRPr="00731D95">
              <w:rPr>
                <w:rFonts w:ascii="Arial" w:eastAsia="Arial" w:hAnsi="Arial" w:cs="Arial"/>
              </w:rPr>
              <w:t>April 28, 2022</w:t>
            </w:r>
            <w:r w:rsidR="003E26CD">
              <w:rPr>
                <w:rStyle w:val="normaltextrun"/>
                <w:rFonts w:ascii="Arial" w:hAnsi="Arial" w:cs="Arial"/>
                <w:color w:val="000000"/>
              </w:rPr>
              <w:t>, no later than 11:59 p.m., local time.</w:t>
            </w:r>
            <w:r w:rsidR="003E26CD">
              <w:rPr>
                <w:rStyle w:val="normaltextrun"/>
                <w:rFonts w:ascii="Arial" w:hAnsi="Arial" w:cs="Arial"/>
                <w:color w:val="000000"/>
              </w:rPr>
              <w:t xml:space="preserve"> </w:t>
            </w:r>
          </w:p>
        </w:tc>
      </w:tr>
      <w:tr w:rsidR="00837848" w:rsidRPr="00731D95" w14:paraId="407D9C56" w14:textId="77777777" w:rsidTr="006423C3">
        <w:trPr>
          <w:jc w:val="center"/>
        </w:trPr>
        <w:tc>
          <w:tcPr>
            <w:tcW w:w="5220" w:type="dxa"/>
            <w:vAlign w:val="center"/>
          </w:tcPr>
          <w:p w14:paraId="4DDDB093" w14:textId="77777777" w:rsidR="00837848" w:rsidRPr="00731D95" w:rsidRDefault="00837848" w:rsidP="00837848">
            <w:pPr>
              <w:rPr>
                <w:rFonts w:ascii="Arial" w:hAnsi="Arial" w:cs="Arial"/>
                <w:b/>
                <w:color w:val="000000"/>
              </w:rPr>
            </w:pPr>
            <w:r w:rsidRPr="00731D95">
              <w:rPr>
                <w:rFonts w:ascii="Arial" w:hAnsi="Arial" w:cs="Arial"/>
                <w:b/>
                <w:color w:val="000000"/>
              </w:rPr>
              <w:t>QUESTION &amp; ANSWER SUMMARY ISSUED:</w:t>
            </w:r>
          </w:p>
        </w:tc>
        <w:tc>
          <w:tcPr>
            <w:tcW w:w="5580" w:type="dxa"/>
            <w:vAlign w:val="center"/>
          </w:tcPr>
          <w:p w14:paraId="4CCBC627" w14:textId="6FC73A44" w:rsidR="00837848" w:rsidRPr="003E26CD" w:rsidRDefault="003E26CD" w:rsidP="00931362">
            <w:pPr>
              <w:rPr>
                <w:rFonts w:ascii="Arial" w:hAnsi="Arial" w:cs="Arial"/>
              </w:rPr>
            </w:pPr>
            <w:r>
              <w:rPr>
                <w:rFonts w:ascii="Arial" w:hAnsi="Arial" w:cs="Arial"/>
              </w:rPr>
              <w:t>April 29, 2022</w:t>
            </w:r>
          </w:p>
        </w:tc>
      </w:tr>
      <w:tr w:rsidR="00837848" w:rsidRPr="00731D95" w14:paraId="15AD91B5" w14:textId="77777777" w:rsidTr="006423C3">
        <w:trPr>
          <w:jc w:val="center"/>
        </w:trPr>
        <w:tc>
          <w:tcPr>
            <w:tcW w:w="5220" w:type="dxa"/>
            <w:vAlign w:val="center"/>
          </w:tcPr>
          <w:p w14:paraId="2DE364BD" w14:textId="77777777" w:rsidR="00837848" w:rsidRPr="00731D95" w:rsidRDefault="00837848" w:rsidP="00837848">
            <w:pPr>
              <w:rPr>
                <w:rFonts w:ascii="Arial" w:hAnsi="Arial" w:cs="Arial"/>
                <w:b/>
                <w:color w:val="000000"/>
              </w:rPr>
            </w:pPr>
            <w:r w:rsidRPr="00731D95">
              <w:rPr>
                <w:rFonts w:ascii="Arial" w:hAnsi="Arial" w:cs="Arial"/>
                <w:b/>
                <w:color w:val="000000"/>
              </w:rPr>
              <w:t>PROPOSAL DUE DATE:</w:t>
            </w:r>
          </w:p>
        </w:tc>
        <w:tc>
          <w:tcPr>
            <w:tcW w:w="5580" w:type="dxa"/>
            <w:vAlign w:val="center"/>
          </w:tcPr>
          <w:p w14:paraId="079C63CE" w14:textId="1B081437" w:rsidR="00837848" w:rsidRPr="00731D95" w:rsidRDefault="004D6963" w:rsidP="00931362">
            <w:pPr>
              <w:rPr>
                <w:rFonts w:ascii="Arial" w:hAnsi="Arial" w:cs="Arial"/>
              </w:rPr>
            </w:pPr>
            <w:r w:rsidRPr="00731D95">
              <w:rPr>
                <w:rFonts w:ascii="Arial" w:hAnsi="Arial" w:cs="Arial"/>
              </w:rPr>
              <w:t>May 12, 2022</w:t>
            </w:r>
            <w:r w:rsidR="003E26CD">
              <w:rPr>
                <w:rStyle w:val="normaltextrun"/>
                <w:rFonts w:ascii="Arial" w:hAnsi="Arial" w:cs="Arial"/>
                <w:color w:val="000000"/>
              </w:rPr>
              <w:t>, no later than 11:59 p.m., local time.</w:t>
            </w:r>
            <w:r w:rsidR="003E26CD">
              <w:rPr>
                <w:rStyle w:val="normaltextrun"/>
                <w:rFonts w:ascii="Arial" w:hAnsi="Arial" w:cs="Arial"/>
                <w:color w:val="000000"/>
              </w:rPr>
              <w:t xml:space="preserve"> </w:t>
            </w:r>
          </w:p>
        </w:tc>
      </w:tr>
      <w:tr w:rsidR="00837848" w:rsidRPr="00731D95" w14:paraId="342A80E0" w14:textId="77777777" w:rsidTr="006423C3">
        <w:trPr>
          <w:trHeight w:val="187"/>
          <w:jc w:val="center"/>
        </w:trPr>
        <w:tc>
          <w:tcPr>
            <w:tcW w:w="5220" w:type="dxa"/>
            <w:vAlign w:val="center"/>
          </w:tcPr>
          <w:p w14:paraId="3EBB8540" w14:textId="77777777" w:rsidR="00837848" w:rsidRPr="00731D95" w:rsidRDefault="00837848" w:rsidP="00837848">
            <w:pPr>
              <w:rPr>
                <w:rFonts w:ascii="Arial" w:hAnsi="Arial" w:cs="Arial"/>
                <w:b/>
                <w:color w:val="000000"/>
              </w:rPr>
            </w:pPr>
            <w:r w:rsidRPr="00731D95">
              <w:rPr>
                <w:rFonts w:ascii="Arial" w:hAnsi="Arial" w:cs="Arial"/>
                <w:b/>
                <w:color w:val="000000"/>
              </w:rPr>
              <w:t>PROPOSALS DUE TO:</w:t>
            </w:r>
          </w:p>
        </w:tc>
        <w:tc>
          <w:tcPr>
            <w:tcW w:w="5580" w:type="dxa"/>
            <w:vAlign w:val="center"/>
          </w:tcPr>
          <w:p w14:paraId="3AF3C071" w14:textId="77777777" w:rsidR="00837848" w:rsidRPr="00731D95" w:rsidRDefault="00952479" w:rsidP="00931362">
            <w:pPr>
              <w:rPr>
                <w:rFonts w:ascii="Arial" w:hAnsi="Arial" w:cs="Arial"/>
                <w:color w:val="FF0000"/>
              </w:rPr>
            </w:pPr>
            <w:hyperlink r:id="rId12" w:history="1">
              <w:r w:rsidR="00846FC5" w:rsidRPr="00731D95">
                <w:rPr>
                  <w:rStyle w:val="Hyperlink"/>
                  <w:rFonts w:ascii="Arial" w:hAnsi="Arial" w:cs="Arial"/>
                </w:rPr>
                <w:t>Proposals@maine.gov</w:t>
              </w:r>
            </w:hyperlink>
          </w:p>
        </w:tc>
      </w:tr>
    </w:tbl>
    <w:p w14:paraId="5D9ED256" w14:textId="49F0900F" w:rsidR="00131249" w:rsidRDefault="00131249" w:rsidP="00CF3AA7">
      <w:pPr>
        <w:tabs>
          <w:tab w:val="left" w:pos="3387"/>
        </w:tabs>
        <w:jc w:val="center"/>
        <w:rPr>
          <w:rFonts w:ascii="Arial" w:hAnsi="Arial" w:cs="Arial"/>
          <w:b/>
          <w:color w:val="000000"/>
        </w:rPr>
      </w:pPr>
    </w:p>
    <w:p w14:paraId="2CD35EA6" w14:textId="77777777" w:rsidR="00BD6989" w:rsidRPr="00731D95" w:rsidRDefault="00BD6989" w:rsidP="00CF3AA7">
      <w:pPr>
        <w:tabs>
          <w:tab w:val="left" w:pos="3387"/>
        </w:tabs>
        <w:jc w:val="center"/>
        <w:rPr>
          <w:rFonts w:ascii="Arial" w:hAnsi="Arial" w:cs="Arial"/>
          <w:b/>
          <w:color w:val="000000"/>
        </w:rPr>
      </w:pPr>
    </w:p>
    <w:p w14:paraId="30F81997" w14:textId="77777777" w:rsidR="00CF3AA7" w:rsidRPr="00731D95" w:rsidRDefault="00CF3AA7" w:rsidP="00F9098C">
      <w:pPr>
        <w:ind w:left="-450" w:right="-540"/>
        <w:rPr>
          <w:rFonts w:ascii="Arial" w:hAnsi="Arial" w:cs="Arial"/>
          <w:b/>
          <w:color w:val="000000"/>
        </w:rPr>
      </w:pPr>
      <w:r w:rsidRPr="00731D95">
        <w:rPr>
          <w:rFonts w:ascii="Arial" w:hAnsi="Arial" w:cs="Arial"/>
          <w:b/>
          <w:color w:val="000000"/>
        </w:rPr>
        <w:t xml:space="preserve">Provided below are submitted written questions received and the Department’s </w:t>
      </w:r>
      <w:r w:rsidR="00F9098C" w:rsidRPr="00731D95">
        <w:rPr>
          <w:rFonts w:ascii="Arial" w:hAnsi="Arial" w:cs="Arial"/>
          <w:b/>
          <w:color w:val="000000"/>
        </w:rPr>
        <w:t>answer.</w:t>
      </w:r>
    </w:p>
    <w:p w14:paraId="38FA825C" w14:textId="4C399D41" w:rsidR="00CF3AA7" w:rsidRDefault="00CF3AA7" w:rsidP="00CF3AA7">
      <w:pPr>
        <w:tabs>
          <w:tab w:val="left" w:pos="3387"/>
        </w:tabs>
        <w:jc w:val="center"/>
        <w:rPr>
          <w:rFonts w:ascii="Arial" w:hAnsi="Arial" w:cs="Arial"/>
          <w:b/>
          <w:color w:val="000000"/>
        </w:rPr>
      </w:pPr>
    </w:p>
    <w:p w14:paraId="595293DD" w14:textId="77777777" w:rsidR="00BD6989" w:rsidRPr="00731D95" w:rsidRDefault="00BD6989"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731D95" w14:paraId="58215D35" w14:textId="77777777" w:rsidTr="00275EEE">
        <w:trPr>
          <w:trHeight w:val="379"/>
        </w:trPr>
        <w:tc>
          <w:tcPr>
            <w:tcW w:w="691" w:type="dxa"/>
            <w:vMerge w:val="restart"/>
            <w:shd w:val="clear" w:color="auto" w:fill="BDD6EE" w:themeFill="accent5" w:themeFillTint="66"/>
            <w:vAlign w:val="center"/>
          </w:tcPr>
          <w:p w14:paraId="7D67C85A" w14:textId="77777777" w:rsidR="00BF5871" w:rsidRPr="00731D95"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2" w:name="_Hlk48905851"/>
            <w:r w:rsidRPr="00731D95">
              <w:rPr>
                <w:rFonts w:ascii="Arial" w:hAnsi="Arial" w:cs="Arial"/>
                <w:b/>
              </w:rPr>
              <w:t>1</w:t>
            </w:r>
          </w:p>
        </w:tc>
        <w:tc>
          <w:tcPr>
            <w:tcW w:w="1987" w:type="dxa"/>
            <w:tcBorders>
              <w:bottom w:val="single" w:sz="4" w:space="0" w:color="auto"/>
            </w:tcBorders>
            <w:shd w:val="clear" w:color="auto" w:fill="BDD6EE" w:themeFill="accent5" w:themeFillTint="66"/>
            <w:vAlign w:val="center"/>
          </w:tcPr>
          <w:p w14:paraId="117E2919" w14:textId="7A30CC5E" w:rsidR="00BF5871" w:rsidRPr="00731D95" w:rsidRDefault="003E26CD"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731D95">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2FFB560F" w14:textId="77777777" w:rsidR="00BF5871" w:rsidRPr="00731D95"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BF5871" w:rsidRPr="00731D95" w14:paraId="2AD9FAAD" w14:textId="77777777" w:rsidTr="00BD6989">
        <w:trPr>
          <w:trHeight w:val="1610"/>
        </w:trPr>
        <w:tc>
          <w:tcPr>
            <w:tcW w:w="691" w:type="dxa"/>
            <w:vMerge/>
          </w:tcPr>
          <w:p w14:paraId="13019957" w14:textId="77777777" w:rsidR="00BF5871" w:rsidRPr="00731D95"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D5D4973" w14:textId="77777777" w:rsidR="00931362" w:rsidRDefault="00931362"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hAnsi="Arial" w:cs="Arial"/>
              </w:rPr>
              <w:t>Page 5</w:t>
            </w:r>
          </w:p>
          <w:p w14:paraId="09908011" w14:textId="21B8CBF3" w:rsidR="00BF5871" w:rsidRPr="00731D95" w:rsidRDefault="0076720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hAnsi="Arial" w:cs="Arial"/>
              </w:rPr>
              <w:t>Section C</w:t>
            </w:r>
          </w:p>
        </w:tc>
        <w:tc>
          <w:tcPr>
            <w:tcW w:w="8122" w:type="dxa"/>
            <w:shd w:val="clear" w:color="auto" w:fill="FFFFFF" w:themeFill="background1"/>
            <w:vAlign w:val="center"/>
          </w:tcPr>
          <w:p w14:paraId="662EC21F" w14:textId="183779BE" w:rsidR="00BF5871" w:rsidRPr="00731D95" w:rsidRDefault="004D6963" w:rsidP="00644881">
            <w:pPr>
              <w:rPr>
                <w:rFonts w:ascii="Arial" w:hAnsi="Arial" w:cs="Arial"/>
              </w:rPr>
            </w:pPr>
            <w:r w:rsidRPr="00731D95">
              <w:rPr>
                <w:rFonts w:ascii="Arial" w:hAnsi="Arial" w:cs="Arial"/>
              </w:rPr>
              <w:t>Would a university, such as the University of Maine at Presque Isle, be an eligible Community-Based Organization under this grant opportunity to take the lead and serve as the fiscal agent if we partner with area high schools who have JMG programming within their high schools/CTE programs?</w:t>
            </w:r>
          </w:p>
        </w:tc>
      </w:tr>
      <w:tr w:rsidR="00BF5871" w:rsidRPr="00731D95" w14:paraId="44BBFD5E" w14:textId="77777777" w:rsidTr="00275EEE">
        <w:trPr>
          <w:trHeight w:val="379"/>
        </w:trPr>
        <w:tc>
          <w:tcPr>
            <w:tcW w:w="691" w:type="dxa"/>
            <w:vMerge/>
          </w:tcPr>
          <w:p w14:paraId="07728968" w14:textId="77777777" w:rsidR="00BF5871" w:rsidRPr="00731D95"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00E03FE" w14:textId="77777777" w:rsidR="00BF5871" w:rsidRPr="00731D95"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BF5871" w:rsidRPr="00731D95" w14:paraId="30B73F1B" w14:textId="77777777" w:rsidTr="00BD6989">
        <w:trPr>
          <w:trHeight w:val="863"/>
        </w:trPr>
        <w:tc>
          <w:tcPr>
            <w:tcW w:w="691" w:type="dxa"/>
            <w:vMerge/>
          </w:tcPr>
          <w:p w14:paraId="7AF3CDAC" w14:textId="77777777" w:rsidR="00BF5871" w:rsidRPr="00731D95"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26271B" w14:textId="77777777" w:rsidR="00BF5871" w:rsidRPr="00731D95" w:rsidRDefault="0076720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eastAsia="Arial" w:hAnsi="Arial" w:cs="Arial"/>
                <w:color w:val="000000"/>
              </w:rPr>
              <w:t>Yes, this would be an allowable situation. In addition, there is no requirement that the partnering high schools/CTE programs have existing JMG programming.</w:t>
            </w:r>
          </w:p>
        </w:tc>
      </w:tr>
      <w:bookmarkEnd w:id="2"/>
    </w:tbl>
    <w:p w14:paraId="00FCB1E0" w14:textId="77777777" w:rsidR="00F9098C" w:rsidRPr="00731D95" w:rsidRDefault="00F9098C"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731D95" w14:paraId="3DECB400" w14:textId="77777777" w:rsidTr="00275EEE">
        <w:trPr>
          <w:trHeight w:val="379"/>
        </w:trPr>
        <w:tc>
          <w:tcPr>
            <w:tcW w:w="691" w:type="dxa"/>
            <w:vMerge w:val="restart"/>
            <w:shd w:val="clear" w:color="auto" w:fill="BDD6EE"/>
            <w:vAlign w:val="center"/>
          </w:tcPr>
          <w:p w14:paraId="7940814A" w14:textId="77777777" w:rsidR="00BF5871" w:rsidRPr="00731D95"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2</w:t>
            </w:r>
          </w:p>
        </w:tc>
        <w:tc>
          <w:tcPr>
            <w:tcW w:w="1987" w:type="dxa"/>
            <w:tcBorders>
              <w:bottom w:val="single" w:sz="4" w:space="0" w:color="auto"/>
            </w:tcBorders>
            <w:shd w:val="clear" w:color="auto" w:fill="BDD6EE"/>
            <w:vAlign w:val="center"/>
          </w:tcPr>
          <w:p w14:paraId="3AACE673" w14:textId="2401D9CB" w:rsidR="00BF5871" w:rsidRPr="00731D95" w:rsidRDefault="003E26CD"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731D95">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611A4D1" w14:textId="77777777" w:rsidR="00BF5871" w:rsidRPr="00731D95"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BF5871" w:rsidRPr="00731D95" w14:paraId="68DB2A22" w14:textId="77777777" w:rsidTr="00BD6989">
        <w:trPr>
          <w:trHeight w:val="1673"/>
        </w:trPr>
        <w:tc>
          <w:tcPr>
            <w:tcW w:w="691" w:type="dxa"/>
            <w:vMerge/>
            <w:shd w:val="clear" w:color="auto" w:fill="FFFFFF"/>
          </w:tcPr>
          <w:p w14:paraId="3CC2482E" w14:textId="77777777" w:rsidR="00BF5871" w:rsidRPr="00731D95"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92B3416" w14:textId="77777777" w:rsidR="00E16A16" w:rsidRDefault="00E16A1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hAnsi="Arial" w:cs="Arial"/>
              </w:rPr>
              <w:t>Page 5</w:t>
            </w:r>
          </w:p>
          <w:p w14:paraId="3A5CEA98" w14:textId="3B61AD84" w:rsidR="00767207" w:rsidRPr="00731D95" w:rsidRDefault="0076720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hAnsi="Arial" w:cs="Arial"/>
              </w:rPr>
              <w:t>Section D</w:t>
            </w:r>
          </w:p>
        </w:tc>
        <w:tc>
          <w:tcPr>
            <w:tcW w:w="8122" w:type="dxa"/>
            <w:shd w:val="clear" w:color="auto" w:fill="FFFFFF"/>
            <w:vAlign w:val="center"/>
          </w:tcPr>
          <w:p w14:paraId="42DE6526" w14:textId="5FCADCC1" w:rsidR="00BF5871" w:rsidRPr="00731D95" w:rsidRDefault="004D6963" w:rsidP="00731D95">
            <w:pPr>
              <w:rPr>
                <w:rFonts w:ascii="Arial" w:hAnsi="Arial" w:cs="Arial"/>
              </w:rPr>
            </w:pPr>
            <w:r w:rsidRPr="00731D95">
              <w:rPr>
                <w:rFonts w:ascii="Arial" w:hAnsi="Arial" w:cs="Arial"/>
              </w:rPr>
              <w:t>Can an applicant submit multiple applications for programming in different regions/catchment areas? (for example, could the applicant apply to host a regional ELO coordinator in conjunction with several SAUs in one county and, in a separate application, apply to host a different regional ELO coordinator in conjunction with several SAUs in a second county?)</w:t>
            </w:r>
          </w:p>
        </w:tc>
      </w:tr>
      <w:tr w:rsidR="00BF5871" w:rsidRPr="00731D95" w14:paraId="3333F0BE" w14:textId="77777777" w:rsidTr="00275EEE">
        <w:trPr>
          <w:trHeight w:val="379"/>
        </w:trPr>
        <w:tc>
          <w:tcPr>
            <w:tcW w:w="691" w:type="dxa"/>
            <w:vMerge/>
            <w:shd w:val="clear" w:color="auto" w:fill="BDD6EE"/>
          </w:tcPr>
          <w:p w14:paraId="3AEC578F" w14:textId="77777777" w:rsidR="00BF5871" w:rsidRPr="00731D95"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7E7D06F" w14:textId="77777777" w:rsidR="00BF5871" w:rsidRPr="00731D95"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BF5871" w:rsidRPr="00731D95" w14:paraId="47359E35" w14:textId="77777777" w:rsidTr="00BD6989">
        <w:trPr>
          <w:trHeight w:val="1025"/>
        </w:trPr>
        <w:tc>
          <w:tcPr>
            <w:tcW w:w="691" w:type="dxa"/>
            <w:vMerge/>
          </w:tcPr>
          <w:p w14:paraId="6AA76843" w14:textId="77777777" w:rsidR="00BF5871" w:rsidRPr="00731D95"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357B7DE" w14:textId="77777777" w:rsidR="00BF5871" w:rsidRPr="00731D95" w:rsidRDefault="0076720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eastAsia="Arial" w:hAnsi="Arial" w:cs="Arial"/>
                <w:color w:val="000000"/>
              </w:rPr>
              <w:t>The RFA does not make this an impossibility. However, the DOE will include consideration of whether this single organization can effectively utilize and manage multiple grants in determining whether multiple awards will be granted.</w:t>
            </w:r>
          </w:p>
        </w:tc>
      </w:tr>
    </w:tbl>
    <w:p w14:paraId="6F0339EF" w14:textId="3B37A67D" w:rsidR="00BD6989" w:rsidRDefault="00BD6989" w:rsidP="00CF3AA7">
      <w:pPr>
        <w:tabs>
          <w:tab w:val="left" w:pos="3387"/>
        </w:tabs>
        <w:jc w:val="center"/>
        <w:rPr>
          <w:rFonts w:ascii="Arial" w:hAnsi="Arial" w:cs="Arial"/>
          <w:b/>
          <w:color w:val="000000"/>
        </w:rPr>
      </w:pPr>
    </w:p>
    <w:p w14:paraId="60FAE07A" w14:textId="77777777" w:rsidR="00BD6989" w:rsidRDefault="00BD6989">
      <w:pPr>
        <w:rPr>
          <w:rFonts w:ascii="Arial" w:hAnsi="Arial" w:cs="Arial"/>
          <w:b/>
          <w:color w:val="000000"/>
        </w:rPr>
      </w:pPr>
      <w:r>
        <w:rPr>
          <w:rFonts w:ascii="Arial" w:hAnsi="Arial" w:cs="Arial"/>
          <w:b/>
          <w:color w:val="000000"/>
        </w:rPr>
        <w:br w:type="page"/>
      </w:r>
    </w:p>
    <w:p w14:paraId="4F52EC14" w14:textId="77777777" w:rsidR="00BF5871" w:rsidRPr="00731D95" w:rsidRDefault="00BF5871"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731D95" w14:paraId="07D350D6" w14:textId="77777777" w:rsidTr="00275EEE">
        <w:trPr>
          <w:trHeight w:val="379"/>
        </w:trPr>
        <w:tc>
          <w:tcPr>
            <w:tcW w:w="691" w:type="dxa"/>
            <w:vMerge w:val="restart"/>
            <w:shd w:val="clear" w:color="auto" w:fill="BDD6EE"/>
            <w:vAlign w:val="center"/>
          </w:tcPr>
          <w:p w14:paraId="69D26821" w14:textId="77777777" w:rsidR="00BF5871" w:rsidRPr="00731D95"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3</w:t>
            </w:r>
          </w:p>
        </w:tc>
        <w:tc>
          <w:tcPr>
            <w:tcW w:w="1987" w:type="dxa"/>
            <w:tcBorders>
              <w:bottom w:val="single" w:sz="4" w:space="0" w:color="auto"/>
            </w:tcBorders>
            <w:shd w:val="clear" w:color="auto" w:fill="BDD6EE"/>
            <w:vAlign w:val="center"/>
          </w:tcPr>
          <w:p w14:paraId="47F19FD1" w14:textId="6AFC1520" w:rsidR="00BF5871" w:rsidRPr="00731D95" w:rsidRDefault="003E26CD"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731D95">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B8CE8FF" w14:textId="77777777" w:rsidR="00BF5871" w:rsidRPr="00731D95"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BF5871" w:rsidRPr="00731D95" w14:paraId="15318D50" w14:textId="77777777" w:rsidTr="00275EEE">
        <w:trPr>
          <w:trHeight w:val="379"/>
        </w:trPr>
        <w:tc>
          <w:tcPr>
            <w:tcW w:w="691" w:type="dxa"/>
            <w:vMerge/>
            <w:shd w:val="clear" w:color="auto" w:fill="FFFFFF"/>
          </w:tcPr>
          <w:p w14:paraId="50D0DF2F" w14:textId="77777777" w:rsidR="00BF5871" w:rsidRPr="00731D95"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80EE5D0" w14:textId="77777777" w:rsidR="00BF5871" w:rsidRPr="00731D95" w:rsidRDefault="0076720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hAnsi="Arial" w:cs="Arial"/>
              </w:rPr>
              <w:t>N/A</w:t>
            </w:r>
          </w:p>
        </w:tc>
        <w:tc>
          <w:tcPr>
            <w:tcW w:w="8122" w:type="dxa"/>
            <w:shd w:val="clear" w:color="auto" w:fill="FFFFFF"/>
            <w:vAlign w:val="center"/>
          </w:tcPr>
          <w:p w14:paraId="24A2D0D0" w14:textId="4608DCEA" w:rsidR="00BF5871" w:rsidRPr="00731D95" w:rsidRDefault="004D6963" w:rsidP="00765844">
            <w:pPr>
              <w:spacing w:after="160" w:line="259" w:lineRule="auto"/>
              <w:rPr>
                <w:rFonts w:ascii="Arial" w:hAnsi="Arial" w:cs="Arial"/>
              </w:rPr>
            </w:pPr>
            <w:r w:rsidRPr="00731D95">
              <w:rPr>
                <w:rFonts w:ascii="Arial" w:hAnsi="Arial" w:cs="Arial"/>
              </w:rPr>
              <w:t xml:space="preserve">Is this school credit something that would be made available by the specific school they attend? Are all schools participating? </w:t>
            </w:r>
          </w:p>
        </w:tc>
      </w:tr>
      <w:tr w:rsidR="00BF5871" w:rsidRPr="00731D95" w14:paraId="1090C8B7" w14:textId="77777777" w:rsidTr="00275EEE">
        <w:trPr>
          <w:trHeight w:val="379"/>
        </w:trPr>
        <w:tc>
          <w:tcPr>
            <w:tcW w:w="691" w:type="dxa"/>
            <w:vMerge/>
            <w:shd w:val="clear" w:color="auto" w:fill="BDD6EE"/>
          </w:tcPr>
          <w:p w14:paraId="2906F00F" w14:textId="77777777" w:rsidR="00BF5871" w:rsidRPr="00731D95"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A34398F" w14:textId="77777777" w:rsidR="00BF5871" w:rsidRPr="00731D95"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BF5871" w:rsidRPr="00731D95" w14:paraId="4CD03E9F" w14:textId="77777777" w:rsidTr="00BD6989">
        <w:trPr>
          <w:trHeight w:val="728"/>
        </w:trPr>
        <w:tc>
          <w:tcPr>
            <w:tcW w:w="691" w:type="dxa"/>
            <w:vMerge/>
          </w:tcPr>
          <w:p w14:paraId="1D70DCF0" w14:textId="77777777" w:rsidR="00BF5871" w:rsidRPr="00731D95"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DD8AF78" w14:textId="77777777" w:rsidR="00BF5871" w:rsidRPr="00731D95" w:rsidRDefault="0076720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eastAsia="Arial" w:hAnsi="Arial" w:cs="Arial"/>
                <w:color w:val="000000"/>
              </w:rPr>
              <w:t>As a local-control state, each individual school will be awarding credit based on their district protocols and policies. All schools do not have ELO Coordinators in Maine</w:t>
            </w:r>
          </w:p>
        </w:tc>
      </w:tr>
    </w:tbl>
    <w:p w14:paraId="6BFF4428" w14:textId="77777777" w:rsidR="00BF5871" w:rsidRPr="00731D95" w:rsidRDefault="00BF5871"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731D95" w14:paraId="50D0BBDD" w14:textId="77777777" w:rsidTr="00275EEE">
        <w:trPr>
          <w:trHeight w:val="379"/>
        </w:trPr>
        <w:tc>
          <w:tcPr>
            <w:tcW w:w="691" w:type="dxa"/>
            <w:vMerge w:val="restart"/>
            <w:shd w:val="clear" w:color="auto" w:fill="BDD6EE" w:themeFill="accent5" w:themeFillTint="66"/>
            <w:vAlign w:val="center"/>
          </w:tcPr>
          <w:p w14:paraId="3AE6B009" w14:textId="77777777" w:rsidR="00BF5871" w:rsidRPr="00731D95"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4</w:t>
            </w:r>
          </w:p>
        </w:tc>
        <w:tc>
          <w:tcPr>
            <w:tcW w:w="1987" w:type="dxa"/>
            <w:tcBorders>
              <w:bottom w:val="single" w:sz="4" w:space="0" w:color="auto"/>
            </w:tcBorders>
            <w:shd w:val="clear" w:color="auto" w:fill="BDD6EE" w:themeFill="accent5" w:themeFillTint="66"/>
            <w:vAlign w:val="center"/>
          </w:tcPr>
          <w:p w14:paraId="3EFC2CB3" w14:textId="5927AA4C" w:rsidR="00BF5871" w:rsidRPr="00731D95" w:rsidRDefault="003E26CD"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731D95">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6B4BAA4A" w14:textId="77777777" w:rsidR="00BF5871" w:rsidRPr="00731D95"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BF5871" w:rsidRPr="00731D95" w14:paraId="6BEC0060" w14:textId="77777777" w:rsidTr="00BD6989">
        <w:trPr>
          <w:trHeight w:val="2123"/>
        </w:trPr>
        <w:tc>
          <w:tcPr>
            <w:tcW w:w="691" w:type="dxa"/>
            <w:vMerge/>
          </w:tcPr>
          <w:p w14:paraId="72C3E52C" w14:textId="77777777" w:rsidR="00BF5871" w:rsidRPr="00731D95"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B0D74FF" w14:textId="77777777" w:rsidR="00E16A16" w:rsidRDefault="00E16A16" w:rsidP="4EF8F5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731D95">
              <w:rPr>
                <w:rFonts w:ascii="Arial" w:hAnsi="Arial" w:cs="Arial"/>
                <w:color w:val="000000" w:themeColor="text1"/>
              </w:rPr>
              <w:t xml:space="preserve">Page 7 </w:t>
            </w:r>
          </w:p>
          <w:p w14:paraId="651ACA6E" w14:textId="77777777" w:rsidR="00E16A16" w:rsidRDefault="00767207" w:rsidP="4EF8F5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731D95">
              <w:rPr>
                <w:rFonts w:ascii="Arial" w:hAnsi="Arial" w:cs="Arial"/>
                <w:color w:val="000000" w:themeColor="text1"/>
              </w:rPr>
              <w:t>Section D.1</w:t>
            </w:r>
            <w:r w:rsidR="00E16A16">
              <w:rPr>
                <w:rFonts w:ascii="Arial" w:hAnsi="Arial" w:cs="Arial"/>
                <w:color w:val="000000" w:themeColor="text1"/>
              </w:rPr>
              <w:t>.</w:t>
            </w:r>
            <w:r w:rsidRPr="00731D95">
              <w:rPr>
                <w:rFonts w:ascii="Arial" w:hAnsi="Arial" w:cs="Arial"/>
                <w:color w:val="000000" w:themeColor="text1"/>
              </w:rPr>
              <w:t xml:space="preserve">a </w:t>
            </w:r>
            <w:r w:rsidR="00E16A16" w:rsidRPr="00731D95">
              <w:rPr>
                <w:rFonts w:ascii="Arial" w:hAnsi="Arial" w:cs="Arial"/>
                <w:color w:val="000000" w:themeColor="text1"/>
              </w:rPr>
              <w:t xml:space="preserve">Page 19 </w:t>
            </w:r>
          </w:p>
          <w:p w14:paraId="2D529279" w14:textId="77777777" w:rsidR="00E16A16" w:rsidRDefault="00767207" w:rsidP="4EF8F5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731D95">
              <w:rPr>
                <w:rFonts w:ascii="Arial" w:hAnsi="Arial" w:cs="Arial"/>
                <w:color w:val="000000" w:themeColor="text1"/>
              </w:rPr>
              <w:t>Appendix D</w:t>
            </w:r>
          </w:p>
          <w:p w14:paraId="02CE20AE" w14:textId="77777777" w:rsidR="00E16A16" w:rsidRDefault="4EF8F59A" w:rsidP="4EF8F5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731D95">
              <w:rPr>
                <w:rFonts w:ascii="Arial" w:hAnsi="Arial" w:cs="Arial"/>
                <w:color w:val="000000" w:themeColor="text1"/>
              </w:rPr>
              <w:t xml:space="preserve">and </w:t>
            </w:r>
          </w:p>
          <w:p w14:paraId="7C93AE8A" w14:textId="77777777" w:rsidR="00E16A16" w:rsidRDefault="00E16A16" w:rsidP="4EF8F5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Pr>
                <w:rFonts w:ascii="Arial" w:hAnsi="Arial" w:cs="Arial"/>
                <w:color w:val="000000" w:themeColor="text1"/>
              </w:rPr>
              <w:t>P</w:t>
            </w:r>
            <w:r w:rsidRPr="00731D95">
              <w:rPr>
                <w:rFonts w:ascii="Arial" w:hAnsi="Arial" w:cs="Arial"/>
                <w:color w:val="000000" w:themeColor="text1"/>
              </w:rPr>
              <w:t>age 5</w:t>
            </w:r>
          </w:p>
          <w:p w14:paraId="603BCBA8" w14:textId="0DD96A2E" w:rsidR="00BF5871" w:rsidRPr="00731D95" w:rsidRDefault="4EF8F59A" w:rsidP="4EF8F5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731D95">
              <w:rPr>
                <w:rFonts w:ascii="Arial" w:hAnsi="Arial" w:cs="Arial"/>
                <w:color w:val="000000" w:themeColor="text1"/>
              </w:rPr>
              <w:t>Section C.2</w:t>
            </w:r>
            <w:r w:rsidR="00E16A16">
              <w:rPr>
                <w:rFonts w:ascii="Arial" w:hAnsi="Arial" w:cs="Arial"/>
                <w:color w:val="000000" w:themeColor="text1"/>
              </w:rPr>
              <w:t>.</w:t>
            </w:r>
            <w:r w:rsidRPr="00731D95">
              <w:rPr>
                <w:rFonts w:ascii="Arial" w:hAnsi="Arial" w:cs="Arial"/>
                <w:color w:val="000000" w:themeColor="text1"/>
              </w:rPr>
              <w:t>a</w:t>
            </w:r>
          </w:p>
        </w:tc>
        <w:tc>
          <w:tcPr>
            <w:tcW w:w="8122" w:type="dxa"/>
            <w:shd w:val="clear" w:color="auto" w:fill="FFFFFF" w:themeFill="background1"/>
            <w:vAlign w:val="center"/>
          </w:tcPr>
          <w:p w14:paraId="4A3199F4" w14:textId="1D50C924" w:rsidR="00BF5871" w:rsidRPr="00731D95" w:rsidRDefault="004D6963" w:rsidP="00E16A16">
            <w:pPr>
              <w:spacing w:after="160" w:line="259" w:lineRule="auto"/>
              <w:rPr>
                <w:rFonts w:ascii="Arial" w:hAnsi="Arial" w:cs="Arial"/>
              </w:rPr>
            </w:pPr>
            <w:r w:rsidRPr="00731D95">
              <w:rPr>
                <w:rFonts w:ascii="Arial" w:hAnsi="Arial" w:cs="Arial"/>
              </w:rPr>
              <w:t xml:space="preserve"> If we have a program that includes students outside of purely 16 – 21 years of age (for example, our Youth Mentor Program is for young adults 15 – 24 years old), could this funding be used to support the programs overall, or would it need to be directed to those who are between 16-21 only?</w:t>
            </w:r>
          </w:p>
        </w:tc>
      </w:tr>
      <w:tr w:rsidR="00BF5871" w:rsidRPr="00731D95" w14:paraId="4F5BD32D" w14:textId="77777777" w:rsidTr="00275EEE">
        <w:trPr>
          <w:trHeight w:val="379"/>
        </w:trPr>
        <w:tc>
          <w:tcPr>
            <w:tcW w:w="691" w:type="dxa"/>
            <w:vMerge/>
          </w:tcPr>
          <w:p w14:paraId="57D761CD" w14:textId="77777777" w:rsidR="00BF5871" w:rsidRPr="00731D95"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7CCFEA48" w14:textId="77777777" w:rsidR="00BF5871" w:rsidRPr="00731D95"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BF5871" w:rsidRPr="00731D95" w14:paraId="14C458CB" w14:textId="77777777" w:rsidTr="00BD6989">
        <w:trPr>
          <w:trHeight w:val="1655"/>
        </w:trPr>
        <w:tc>
          <w:tcPr>
            <w:tcW w:w="691" w:type="dxa"/>
            <w:vMerge/>
          </w:tcPr>
          <w:p w14:paraId="10C14B7A" w14:textId="77777777" w:rsidR="00BF5871" w:rsidRPr="00731D95"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3216FA1" w14:textId="07D4AC47" w:rsidR="00BF5871" w:rsidRPr="00731D95" w:rsidRDefault="00731D95" w:rsidP="00731D95">
            <w:pPr>
              <w:widowControl w:val="0"/>
              <w:ind w:hanging="2"/>
              <w:rPr>
                <w:rFonts w:ascii="Arial" w:hAnsi="Arial" w:cs="Arial"/>
              </w:rPr>
            </w:pPr>
            <w:r w:rsidRPr="00731D95">
              <w:rPr>
                <w:rFonts w:ascii="Arial" w:hAnsi="Arial" w:cs="Arial"/>
                <w:color w:val="000000" w:themeColor="text1"/>
              </w:rPr>
              <w:t xml:space="preserve">The funding can be used to expand existing programs that include additional ages, but grantees must supply the required data and metrics, which in some cases must only be metrics for the targeted age range. Metrics that do not show significant value may result in the grantee not receiving a second year of funding. </w:t>
            </w:r>
            <w:r w:rsidRPr="00731D95">
              <w:rPr>
                <w:rFonts w:ascii="Arial" w:hAnsi="Arial" w:cs="Arial"/>
              </w:rPr>
              <w:t xml:space="preserve">Eligibility to Submit Applications includes a focus in-school youth </w:t>
            </w:r>
            <w:proofErr w:type="gramStart"/>
            <w:r w:rsidRPr="00731D95">
              <w:rPr>
                <w:rFonts w:ascii="Arial" w:hAnsi="Arial" w:cs="Arial"/>
              </w:rPr>
              <w:t>ages</w:t>
            </w:r>
            <w:proofErr w:type="gramEnd"/>
            <w:r w:rsidRPr="00731D95">
              <w:rPr>
                <w:rFonts w:ascii="Arial" w:hAnsi="Arial" w:cs="Arial"/>
              </w:rPr>
              <w:t xml:space="preserve"> 16-21.</w:t>
            </w:r>
          </w:p>
        </w:tc>
      </w:tr>
    </w:tbl>
    <w:p w14:paraId="3A54F3BC" w14:textId="77777777" w:rsidR="009C2E0C" w:rsidRPr="00731D95" w:rsidRDefault="009C2E0C"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731D95" w14:paraId="3C779D52" w14:textId="77777777" w:rsidTr="00275EEE">
        <w:trPr>
          <w:trHeight w:val="379"/>
        </w:trPr>
        <w:tc>
          <w:tcPr>
            <w:tcW w:w="691" w:type="dxa"/>
            <w:vMerge w:val="restart"/>
            <w:shd w:val="clear" w:color="auto" w:fill="BDD6EE" w:themeFill="accent5" w:themeFillTint="66"/>
            <w:vAlign w:val="center"/>
          </w:tcPr>
          <w:p w14:paraId="68173874" w14:textId="77777777" w:rsidR="009C2E0C" w:rsidRPr="00731D9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5</w:t>
            </w:r>
          </w:p>
        </w:tc>
        <w:tc>
          <w:tcPr>
            <w:tcW w:w="1987" w:type="dxa"/>
            <w:tcBorders>
              <w:bottom w:val="single" w:sz="4" w:space="0" w:color="auto"/>
            </w:tcBorders>
            <w:shd w:val="clear" w:color="auto" w:fill="BDD6EE" w:themeFill="accent5" w:themeFillTint="66"/>
            <w:vAlign w:val="center"/>
          </w:tcPr>
          <w:p w14:paraId="5DDDAD14" w14:textId="2EC560BB" w:rsidR="009C2E0C" w:rsidRPr="00731D95" w:rsidRDefault="003E26CD"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731D95">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1C45CA89" w14:textId="77777777" w:rsidR="009C2E0C" w:rsidRPr="00731D9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9C2E0C" w:rsidRPr="00731D95" w14:paraId="2414538E" w14:textId="77777777" w:rsidTr="00275EEE">
        <w:trPr>
          <w:trHeight w:val="379"/>
        </w:trPr>
        <w:tc>
          <w:tcPr>
            <w:tcW w:w="691" w:type="dxa"/>
            <w:vMerge/>
          </w:tcPr>
          <w:p w14:paraId="53DB2B6E"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276A14A" w14:textId="77777777" w:rsidR="00C0429F" w:rsidRDefault="00C0429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rPr>
            </w:pPr>
            <w:r w:rsidRPr="00731D95">
              <w:rPr>
                <w:rFonts w:ascii="Arial" w:eastAsia="Arial" w:hAnsi="Arial" w:cs="Arial"/>
                <w:color w:val="000000"/>
              </w:rPr>
              <w:t>Page 7</w:t>
            </w:r>
          </w:p>
          <w:p w14:paraId="0995D609" w14:textId="24487009" w:rsidR="009C2E0C" w:rsidRPr="00C0429F" w:rsidRDefault="0076720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rPr>
            </w:pPr>
            <w:r w:rsidRPr="00731D95">
              <w:rPr>
                <w:rFonts w:ascii="Arial" w:eastAsia="Arial" w:hAnsi="Arial" w:cs="Arial"/>
                <w:color w:val="000000"/>
              </w:rPr>
              <w:t xml:space="preserve">Section D.3 </w:t>
            </w:r>
          </w:p>
        </w:tc>
        <w:tc>
          <w:tcPr>
            <w:tcW w:w="8122" w:type="dxa"/>
            <w:shd w:val="clear" w:color="auto" w:fill="FFFFFF" w:themeFill="background1"/>
            <w:vAlign w:val="center"/>
          </w:tcPr>
          <w:p w14:paraId="57CB0F3C" w14:textId="552B84CD" w:rsidR="009C2E0C" w:rsidRPr="00731D95" w:rsidRDefault="008F4D4B" w:rsidP="00731D95">
            <w:pPr>
              <w:spacing w:after="160" w:line="259" w:lineRule="auto"/>
              <w:rPr>
                <w:rFonts w:ascii="Arial" w:hAnsi="Arial" w:cs="Arial"/>
              </w:rPr>
            </w:pPr>
            <w:r w:rsidRPr="00731D95">
              <w:rPr>
                <w:rFonts w:ascii="Arial" w:hAnsi="Arial" w:cs="Arial"/>
              </w:rPr>
              <w:t xml:space="preserve">In thinking about stipends, are these payments obligated to be paid to youth 16-21 only, or can they also be available to folks who may be supporting youth in that age range? For example, if we have a tutor working with a </w:t>
            </w:r>
            <w:r w:rsidR="00275EEE" w:rsidRPr="00731D95">
              <w:rPr>
                <w:rFonts w:ascii="Arial" w:hAnsi="Arial" w:cs="Arial"/>
              </w:rPr>
              <w:t>17-year-old</w:t>
            </w:r>
            <w:r w:rsidRPr="00731D95">
              <w:rPr>
                <w:rFonts w:ascii="Arial" w:hAnsi="Arial" w:cs="Arial"/>
              </w:rPr>
              <w:t xml:space="preserve"> on homework, could part of this funding be used to compensate the tutor for their time?</w:t>
            </w:r>
          </w:p>
        </w:tc>
      </w:tr>
      <w:tr w:rsidR="009C2E0C" w:rsidRPr="00731D95" w14:paraId="15B450EA" w14:textId="77777777" w:rsidTr="00275EEE">
        <w:trPr>
          <w:trHeight w:val="379"/>
        </w:trPr>
        <w:tc>
          <w:tcPr>
            <w:tcW w:w="691" w:type="dxa"/>
            <w:vMerge/>
          </w:tcPr>
          <w:p w14:paraId="3AD6317F"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635B6D8"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9C2E0C" w:rsidRPr="00731D95" w14:paraId="636BFBA0" w14:textId="77777777" w:rsidTr="00BD6989">
        <w:trPr>
          <w:trHeight w:val="1322"/>
        </w:trPr>
        <w:tc>
          <w:tcPr>
            <w:tcW w:w="691" w:type="dxa"/>
            <w:vMerge/>
          </w:tcPr>
          <w:p w14:paraId="4190EFAF"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FC7148C" w14:textId="07F641D0" w:rsidR="009C2E0C" w:rsidRPr="00731D95" w:rsidRDefault="4EF8F59A" w:rsidP="4EF8F59A">
            <w:pPr>
              <w:rPr>
                <w:rFonts w:ascii="Arial" w:hAnsi="Arial" w:cs="Arial"/>
              </w:rPr>
            </w:pPr>
            <w:r w:rsidRPr="00731D95">
              <w:rPr>
                <w:rFonts w:ascii="Arial" w:hAnsi="Arial" w:cs="Arial"/>
                <w:color w:val="000000" w:themeColor="text1"/>
              </w:rPr>
              <w:t xml:space="preserve">Funding may be used to support the employment of staff dedicated to developing and </w:t>
            </w:r>
            <w:r w:rsidRPr="00731D95">
              <w:rPr>
                <w:rFonts w:ascii="Arial" w:hAnsi="Arial" w:cs="Arial"/>
              </w:rPr>
              <w:t>managing ELO</w:t>
            </w:r>
            <w:r w:rsidRPr="00731D95">
              <w:rPr>
                <w:rFonts w:ascii="Arial" w:hAnsi="Arial" w:cs="Arial"/>
                <w:color w:val="000000" w:themeColor="text1"/>
              </w:rPr>
              <w:t xml:space="preserve"> programs.  Staff hired using grant funds must become </w:t>
            </w:r>
            <w:r w:rsidRPr="00731D95">
              <w:rPr>
                <w:rFonts w:ascii="Arial" w:hAnsi="Arial" w:cs="Arial"/>
              </w:rPr>
              <w:t>well-versed</w:t>
            </w:r>
            <w:r w:rsidRPr="00731D95">
              <w:rPr>
                <w:rFonts w:ascii="Arial" w:hAnsi="Arial" w:cs="Arial"/>
                <w:color w:val="000000" w:themeColor="text1"/>
              </w:rPr>
              <w:t xml:space="preserve"> in </w:t>
            </w:r>
            <w:r w:rsidRPr="00731D95">
              <w:rPr>
                <w:rFonts w:ascii="Arial" w:hAnsi="Arial" w:cs="Arial"/>
              </w:rPr>
              <w:t>ELO Programming and if so, it is acceptable to include stipends for instructional and other staff as part of the budget outline in your application.</w:t>
            </w:r>
          </w:p>
        </w:tc>
      </w:tr>
    </w:tbl>
    <w:p w14:paraId="40A10EE1" w14:textId="1056145A" w:rsidR="00BD6989" w:rsidRDefault="00BD6989" w:rsidP="009C2E0C">
      <w:pPr>
        <w:tabs>
          <w:tab w:val="left" w:pos="3387"/>
        </w:tabs>
        <w:jc w:val="center"/>
        <w:rPr>
          <w:rFonts w:ascii="Arial" w:hAnsi="Arial" w:cs="Arial"/>
          <w:b/>
          <w:color w:val="000000"/>
        </w:rPr>
      </w:pPr>
    </w:p>
    <w:p w14:paraId="5157754B" w14:textId="77777777" w:rsidR="00BD6989" w:rsidRDefault="00BD6989">
      <w:pPr>
        <w:rPr>
          <w:rFonts w:ascii="Arial" w:hAnsi="Arial" w:cs="Arial"/>
          <w:b/>
          <w:color w:val="000000"/>
        </w:rPr>
      </w:pPr>
      <w:r>
        <w:rPr>
          <w:rFonts w:ascii="Arial" w:hAnsi="Arial" w:cs="Arial"/>
          <w:b/>
          <w:color w:val="000000"/>
        </w:rPr>
        <w:br w:type="page"/>
      </w:r>
    </w:p>
    <w:p w14:paraId="1129EC2C" w14:textId="77777777" w:rsidR="009C2E0C" w:rsidRPr="00731D95"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731D95" w14:paraId="4C3EDF18" w14:textId="77777777" w:rsidTr="00275EEE">
        <w:trPr>
          <w:trHeight w:val="379"/>
        </w:trPr>
        <w:tc>
          <w:tcPr>
            <w:tcW w:w="691" w:type="dxa"/>
            <w:vMerge w:val="restart"/>
            <w:shd w:val="clear" w:color="auto" w:fill="BDD6EE" w:themeFill="accent5" w:themeFillTint="66"/>
            <w:vAlign w:val="center"/>
          </w:tcPr>
          <w:p w14:paraId="7DC49AD6" w14:textId="77777777" w:rsidR="009C2E0C" w:rsidRPr="00731D9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6</w:t>
            </w:r>
          </w:p>
        </w:tc>
        <w:tc>
          <w:tcPr>
            <w:tcW w:w="1987" w:type="dxa"/>
            <w:tcBorders>
              <w:bottom w:val="single" w:sz="4" w:space="0" w:color="auto"/>
            </w:tcBorders>
            <w:shd w:val="clear" w:color="auto" w:fill="BDD6EE" w:themeFill="accent5" w:themeFillTint="66"/>
            <w:vAlign w:val="center"/>
          </w:tcPr>
          <w:p w14:paraId="7A75006B" w14:textId="1738ABAB" w:rsidR="009C2E0C" w:rsidRPr="00731D95" w:rsidRDefault="003E26CD"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731D95">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759E12A9" w14:textId="77777777" w:rsidR="009C2E0C" w:rsidRPr="00731D9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9C2E0C" w:rsidRPr="00731D95" w14:paraId="2485422F" w14:textId="77777777" w:rsidTr="00BD6989">
        <w:trPr>
          <w:trHeight w:val="2402"/>
        </w:trPr>
        <w:tc>
          <w:tcPr>
            <w:tcW w:w="691" w:type="dxa"/>
            <w:vMerge/>
          </w:tcPr>
          <w:p w14:paraId="230185BF"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7A41584" w14:textId="77777777" w:rsidR="00C0429F" w:rsidRPr="00731D95" w:rsidRDefault="00C0429F" w:rsidP="00C042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731D95">
              <w:rPr>
                <w:rFonts w:ascii="Arial" w:hAnsi="Arial" w:cs="Arial"/>
                <w:color w:val="000000" w:themeColor="text1"/>
              </w:rPr>
              <w:t>Page 5</w:t>
            </w:r>
          </w:p>
          <w:p w14:paraId="5B9D687F" w14:textId="5BDD6E23" w:rsidR="009C2E0C"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731D95">
              <w:rPr>
                <w:rFonts w:ascii="Arial" w:hAnsi="Arial" w:cs="Arial"/>
                <w:color w:val="000000" w:themeColor="text1"/>
              </w:rPr>
              <w:t xml:space="preserve">Section C </w:t>
            </w:r>
          </w:p>
          <w:p w14:paraId="476564CD" w14:textId="77777777" w:rsidR="00C0429F" w:rsidRDefault="00C0429F"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hAnsi="Arial" w:cs="Arial"/>
              </w:rPr>
              <w:t>Page 7</w:t>
            </w:r>
          </w:p>
          <w:p w14:paraId="71DEC588" w14:textId="0B13C1FC" w:rsidR="009C2E0C" w:rsidRPr="00731D95" w:rsidRDefault="4EF8F59A" w:rsidP="00C042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hAnsi="Arial" w:cs="Arial"/>
              </w:rPr>
              <w:t xml:space="preserve">Section D.3 </w:t>
            </w:r>
          </w:p>
        </w:tc>
        <w:tc>
          <w:tcPr>
            <w:tcW w:w="8122" w:type="dxa"/>
            <w:shd w:val="clear" w:color="auto" w:fill="FFFFFF" w:themeFill="background1"/>
            <w:vAlign w:val="center"/>
          </w:tcPr>
          <w:p w14:paraId="43E78926" w14:textId="79815DAD" w:rsidR="009C2E0C" w:rsidRPr="00731D95" w:rsidRDefault="008F4D4B" w:rsidP="00731D95">
            <w:pPr>
              <w:spacing w:after="160" w:line="259" w:lineRule="auto"/>
              <w:rPr>
                <w:rFonts w:ascii="Arial" w:hAnsi="Arial" w:cs="Arial"/>
              </w:rPr>
            </w:pPr>
            <w:r w:rsidRPr="00731D95">
              <w:rPr>
                <w:rFonts w:ascii="Arial" w:hAnsi="Arial" w:cs="Arial"/>
              </w:rPr>
              <w:t>I see that this program folds both career exploration and educational support together. Some of our programs definitely carry both of these focus areas, while other programs are more focused in one area of the other (for example, the tutor program being more in the educational space). We were curious if this opportunity is meant to fund programs achieving and balancing those focus areas across those two areas, or if it’s okay if some programs have a larger lean in one direction versus another?</w:t>
            </w:r>
          </w:p>
        </w:tc>
      </w:tr>
      <w:tr w:rsidR="009C2E0C" w:rsidRPr="00731D95" w14:paraId="6B3F3FB0" w14:textId="77777777" w:rsidTr="00275EEE">
        <w:trPr>
          <w:trHeight w:val="379"/>
        </w:trPr>
        <w:tc>
          <w:tcPr>
            <w:tcW w:w="691" w:type="dxa"/>
            <w:vMerge/>
          </w:tcPr>
          <w:p w14:paraId="2748D493"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300FDA87"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9C2E0C" w:rsidRPr="00731D95" w14:paraId="2577DA5E" w14:textId="77777777" w:rsidTr="00BD6989">
        <w:trPr>
          <w:trHeight w:val="1628"/>
        </w:trPr>
        <w:tc>
          <w:tcPr>
            <w:tcW w:w="691" w:type="dxa"/>
            <w:vMerge/>
          </w:tcPr>
          <w:p w14:paraId="747B2A30"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40E58F7" w14:textId="291D7338" w:rsidR="009C2E0C" w:rsidRPr="00731D95" w:rsidRDefault="4EF8F59A" w:rsidP="4EF8F5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731D95">
              <w:rPr>
                <w:rFonts w:ascii="Arial" w:hAnsi="Arial" w:cs="Arial"/>
                <w:color w:val="000000" w:themeColor="text1"/>
              </w:rPr>
              <w:t>Any programs meeting the requirements as listed in Section C are eligible to apply. Those programs that more strongly meet the requirements as laid out in the application will receive higher scores. Staff hired using grant funds must become well-versed in ELO Programming and if so, it is acceptable to include stipends for instructional and other staff as part of the budget outline in your application.</w:t>
            </w:r>
          </w:p>
        </w:tc>
      </w:tr>
    </w:tbl>
    <w:p w14:paraId="02010B70" w14:textId="77777777" w:rsidR="00307F90" w:rsidRPr="00731D95" w:rsidRDefault="00307F90"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731D95" w14:paraId="6665F759" w14:textId="77777777" w:rsidTr="00275EEE">
        <w:trPr>
          <w:trHeight w:val="379"/>
        </w:trPr>
        <w:tc>
          <w:tcPr>
            <w:tcW w:w="691" w:type="dxa"/>
            <w:vMerge w:val="restart"/>
            <w:shd w:val="clear" w:color="auto" w:fill="BDD6EE"/>
            <w:vAlign w:val="center"/>
          </w:tcPr>
          <w:p w14:paraId="7D207F81" w14:textId="77777777" w:rsidR="009C2E0C" w:rsidRPr="00731D9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7</w:t>
            </w:r>
          </w:p>
        </w:tc>
        <w:tc>
          <w:tcPr>
            <w:tcW w:w="1987" w:type="dxa"/>
            <w:tcBorders>
              <w:bottom w:val="single" w:sz="4" w:space="0" w:color="auto"/>
            </w:tcBorders>
            <w:shd w:val="clear" w:color="auto" w:fill="BDD6EE"/>
            <w:vAlign w:val="center"/>
          </w:tcPr>
          <w:p w14:paraId="62C8846E" w14:textId="537D56F2" w:rsidR="009C2E0C" w:rsidRPr="00731D95" w:rsidRDefault="003E26CD"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731D95">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18D5796" w14:textId="77777777" w:rsidR="009C2E0C" w:rsidRPr="00731D9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9C2E0C" w:rsidRPr="00731D95" w14:paraId="0900E9B0" w14:textId="77777777" w:rsidTr="00BD6989">
        <w:trPr>
          <w:trHeight w:val="1682"/>
        </w:trPr>
        <w:tc>
          <w:tcPr>
            <w:tcW w:w="691" w:type="dxa"/>
            <w:vMerge/>
            <w:shd w:val="clear" w:color="auto" w:fill="FFFFFF"/>
          </w:tcPr>
          <w:p w14:paraId="70CEF3B6"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AD43D6" w14:textId="77777777" w:rsidR="00C0429F" w:rsidRDefault="00C0429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rPr>
            </w:pPr>
            <w:r w:rsidRPr="00731D95">
              <w:rPr>
                <w:rFonts w:ascii="Arial" w:eastAsia="Arial" w:hAnsi="Arial" w:cs="Arial"/>
                <w:color w:val="000000"/>
              </w:rPr>
              <w:t>Page 5</w:t>
            </w:r>
          </w:p>
          <w:p w14:paraId="1919D5F6" w14:textId="33E66099" w:rsidR="009C2E0C" w:rsidRPr="00C0429F" w:rsidRDefault="00775DF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rPr>
            </w:pPr>
            <w:r w:rsidRPr="00731D95">
              <w:rPr>
                <w:rFonts w:ascii="Arial" w:eastAsia="Arial" w:hAnsi="Arial" w:cs="Arial"/>
                <w:color w:val="000000"/>
              </w:rPr>
              <w:t xml:space="preserve">Section C </w:t>
            </w:r>
          </w:p>
        </w:tc>
        <w:tc>
          <w:tcPr>
            <w:tcW w:w="8122" w:type="dxa"/>
            <w:shd w:val="clear" w:color="auto" w:fill="FFFFFF"/>
            <w:vAlign w:val="center"/>
          </w:tcPr>
          <w:p w14:paraId="0F31EA94" w14:textId="77777777" w:rsidR="009C2E0C" w:rsidRPr="00731D95" w:rsidRDefault="00307F9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hAnsi="Arial" w:cs="Arial"/>
              </w:rPr>
              <w:t xml:space="preserve">I am wondering if a CBO </w:t>
            </w:r>
            <w:r w:rsidRPr="00731D95">
              <w:rPr>
                <w:rFonts w:ascii="Arial" w:hAnsi="Arial" w:cs="Arial"/>
                <w:i/>
                <w:iCs/>
              </w:rPr>
              <w:t xml:space="preserve">must </w:t>
            </w:r>
            <w:r w:rsidRPr="00731D95">
              <w:rPr>
                <w:rFonts w:ascii="Arial" w:hAnsi="Arial" w:cs="Arial"/>
              </w:rPr>
              <w:t>go through our local SAU to apply.  In other words, may the CBO be the primary applicant?  We have a current program that we are working to scale; this funding fits that plan perfectly.  We partner with the schools, but the programs do not come out of the schools. </w:t>
            </w:r>
          </w:p>
        </w:tc>
      </w:tr>
      <w:tr w:rsidR="009C2E0C" w:rsidRPr="00731D95" w14:paraId="04770D41" w14:textId="77777777" w:rsidTr="00275EEE">
        <w:trPr>
          <w:trHeight w:val="379"/>
        </w:trPr>
        <w:tc>
          <w:tcPr>
            <w:tcW w:w="691" w:type="dxa"/>
            <w:vMerge/>
            <w:shd w:val="clear" w:color="auto" w:fill="BDD6EE"/>
          </w:tcPr>
          <w:p w14:paraId="0311C814"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C355126"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9C2E0C" w:rsidRPr="00731D95" w14:paraId="542B2304" w14:textId="77777777" w:rsidTr="00BD6989">
        <w:trPr>
          <w:trHeight w:val="1313"/>
        </w:trPr>
        <w:tc>
          <w:tcPr>
            <w:tcW w:w="691" w:type="dxa"/>
            <w:vMerge/>
          </w:tcPr>
          <w:p w14:paraId="6644370D"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200CFA7" w14:textId="77777777" w:rsidR="009C2E0C" w:rsidRPr="00731D95" w:rsidRDefault="00775DF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eastAsia="Arial" w:hAnsi="Arial" w:cs="Arial"/>
                <w:color w:val="000000"/>
              </w:rPr>
              <w:t>There is no requirement that programs receiving funding be initiated, organized, or implemented by a public school. The requirement for CBOs is, rather, that they are partnering with districts in the development of these programs. As long as the targeted population is reached, it is acceptable for the program to be run through the CBO itself.</w:t>
            </w:r>
          </w:p>
        </w:tc>
      </w:tr>
    </w:tbl>
    <w:p w14:paraId="15EB3921" w14:textId="77777777" w:rsidR="009C2E0C" w:rsidRPr="00731D95"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731D95" w14:paraId="3A9F75F0" w14:textId="77777777" w:rsidTr="00275EEE">
        <w:trPr>
          <w:trHeight w:val="379"/>
        </w:trPr>
        <w:tc>
          <w:tcPr>
            <w:tcW w:w="691" w:type="dxa"/>
            <w:vMerge w:val="restart"/>
            <w:shd w:val="clear" w:color="auto" w:fill="BDD6EE" w:themeFill="accent5" w:themeFillTint="66"/>
            <w:vAlign w:val="center"/>
          </w:tcPr>
          <w:p w14:paraId="7BFB774F" w14:textId="77777777" w:rsidR="009C2E0C" w:rsidRPr="00731D9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8</w:t>
            </w:r>
          </w:p>
        </w:tc>
        <w:tc>
          <w:tcPr>
            <w:tcW w:w="1987" w:type="dxa"/>
            <w:tcBorders>
              <w:bottom w:val="single" w:sz="4" w:space="0" w:color="auto"/>
            </w:tcBorders>
            <w:shd w:val="clear" w:color="auto" w:fill="BDD6EE" w:themeFill="accent5" w:themeFillTint="66"/>
            <w:vAlign w:val="center"/>
          </w:tcPr>
          <w:p w14:paraId="791D071C" w14:textId="0760BF57" w:rsidR="009C2E0C" w:rsidRPr="00731D95" w:rsidRDefault="003E26CD"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731D95">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69A6AF49" w14:textId="77777777" w:rsidR="009C2E0C" w:rsidRPr="00731D9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731D95" w:rsidRPr="00731D95" w14:paraId="78D4B0E7" w14:textId="77777777" w:rsidTr="00BD6989">
        <w:trPr>
          <w:trHeight w:val="575"/>
        </w:trPr>
        <w:tc>
          <w:tcPr>
            <w:tcW w:w="691" w:type="dxa"/>
            <w:vMerge/>
          </w:tcPr>
          <w:p w14:paraId="127C39AE" w14:textId="77777777" w:rsidR="00731D95" w:rsidRPr="00731D95" w:rsidRDefault="00731D9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987" w:type="dxa"/>
            <w:tcBorders>
              <w:bottom w:val="single" w:sz="4" w:space="0" w:color="auto"/>
            </w:tcBorders>
            <w:shd w:val="clear" w:color="auto" w:fill="auto"/>
            <w:vAlign w:val="center"/>
          </w:tcPr>
          <w:p w14:paraId="6A6D4847" w14:textId="4DA08C61" w:rsidR="00731D95" w:rsidRPr="00731D95" w:rsidRDefault="00731D95" w:rsidP="00775D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731D95">
              <w:rPr>
                <w:rFonts w:ascii="Arial" w:hAnsi="Arial" w:cs="Arial"/>
                <w:bCs/>
              </w:rPr>
              <w:t xml:space="preserve">Page 1                                         </w:t>
            </w:r>
          </w:p>
        </w:tc>
        <w:tc>
          <w:tcPr>
            <w:tcW w:w="8122" w:type="dxa"/>
            <w:tcBorders>
              <w:bottom w:val="single" w:sz="4" w:space="0" w:color="auto"/>
            </w:tcBorders>
            <w:shd w:val="clear" w:color="auto" w:fill="auto"/>
            <w:vAlign w:val="center"/>
          </w:tcPr>
          <w:p w14:paraId="42BD723F" w14:textId="3541B95B" w:rsidR="00731D95" w:rsidRPr="00731D95" w:rsidRDefault="00731D95" w:rsidP="00775D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731D95">
              <w:rPr>
                <w:rFonts w:ascii="Arial" w:hAnsi="Arial" w:cs="Arial"/>
                <w:bCs/>
              </w:rPr>
              <w:t>When is the webinar?</w:t>
            </w:r>
          </w:p>
        </w:tc>
      </w:tr>
      <w:tr w:rsidR="009C2E0C" w:rsidRPr="00731D95" w14:paraId="64A2F8C3" w14:textId="77777777" w:rsidTr="00275EEE">
        <w:trPr>
          <w:trHeight w:val="379"/>
        </w:trPr>
        <w:tc>
          <w:tcPr>
            <w:tcW w:w="691" w:type="dxa"/>
            <w:vMerge/>
          </w:tcPr>
          <w:p w14:paraId="12937BD7"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3F02AC90"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9C2E0C" w:rsidRPr="00731D95" w14:paraId="69905DE6" w14:textId="77777777" w:rsidTr="00BD6989">
        <w:trPr>
          <w:trHeight w:val="1043"/>
        </w:trPr>
        <w:tc>
          <w:tcPr>
            <w:tcW w:w="691" w:type="dxa"/>
            <w:vMerge/>
          </w:tcPr>
          <w:p w14:paraId="5B2E329F"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658D92D" w14:textId="7BB92125" w:rsidR="009C2E0C" w:rsidRPr="00731D95" w:rsidRDefault="4EF8F59A" w:rsidP="4EF8F5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hAnsi="Arial" w:cs="Arial"/>
              </w:rPr>
              <w:t>There is no required informational session or webinar for this RFA. All questions are being submitted electronically and answers posted in a Q and A summary made available at least one week before proposal due date.</w:t>
            </w:r>
          </w:p>
        </w:tc>
      </w:tr>
    </w:tbl>
    <w:p w14:paraId="626F367D" w14:textId="1D1461DE" w:rsidR="00BD6989" w:rsidRDefault="00BD6989" w:rsidP="009C2E0C">
      <w:pPr>
        <w:tabs>
          <w:tab w:val="left" w:pos="3387"/>
        </w:tabs>
        <w:jc w:val="center"/>
        <w:rPr>
          <w:rFonts w:ascii="Arial" w:hAnsi="Arial" w:cs="Arial"/>
          <w:b/>
          <w:color w:val="000000"/>
        </w:rPr>
      </w:pPr>
    </w:p>
    <w:p w14:paraId="31FB466F" w14:textId="77777777" w:rsidR="00BD6989" w:rsidRDefault="00BD6989">
      <w:pPr>
        <w:rPr>
          <w:rFonts w:ascii="Arial" w:hAnsi="Arial" w:cs="Arial"/>
          <w:b/>
          <w:color w:val="000000"/>
        </w:rPr>
      </w:pPr>
      <w:r>
        <w:rPr>
          <w:rFonts w:ascii="Arial" w:hAnsi="Arial" w:cs="Arial"/>
          <w:b/>
          <w:color w:val="000000"/>
        </w:rPr>
        <w:br w:type="page"/>
      </w:r>
    </w:p>
    <w:p w14:paraId="249C5923" w14:textId="77777777" w:rsidR="009C2E0C" w:rsidRPr="00731D95"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731D95" w14:paraId="5D62F987" w14:textId="77777777" w:rsidTr="00952479">
        <w:trPr>
          <w:trHeight w:val="379"/>
        </w:trPr>
        <w:tc>
          <w:tcPr>
            <w:tcW w:w="691" w:type="dxa"/>
            <w:vMerge w:val="restart"/>
            <w:shd w:val="clear" w:color="auto" w:fill="BDD6EE"/>
            <w:vAlign w:val="center"/>
          </w:tcPr>
          <w:p w14:paraId="5F8A55DD" w14:textId="77777777" w:rsidR="009C2E0C" w:rsidRPr="00731D9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9</w:t>
            </w:r>
          </w:p>
        </w:tc>
        <w:tc>
          <w:tcPr>
            <w:tcW w:w="1987" w:type="dxa"/>
            <w:shd w:val="clear" w:color="auto" w:fill="BDD6EE"/>
            <w:vAlign w:val="center"/>
          </w:tcPr>
          <w:p w14:paraId="590CF42C" w14:textId="7D626374" w:rsidR="009C2E0C" w:rsidRPr="00731D95" w:rsidRDefault="003E26CD"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731D95">
              <w:rPr>
                <w:rFonts w:ascii="Arial" w:hAnsi="Arial" w:cs="Arial"/>
                <w:b/>
              </w:rPr>
              <w:t xml:space="preserve"> Section &amp; Page Number</w:t>
            </w:r>
          </w:p>
        </w:tc>
        <w:tc>
          <w:tcPr>
            <w:tcW w:w="8122" w:type="dxa"/>
            <w:shd w:val="clear" w:color="auto" w:fill="BDD6EE"/>
            <w:vAlign w:val="center"/>
          </w:tcPr>
          <w:p w14:paraId="6100239C" w14:textId="77777777" w:rsidR="009C2E0C" w:rsidRPr="00731D95"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9C2E0C" w:rsidRPr="00731D95" w14:paraId="7D725E90" w14:textId="77777777" w:rsidTr="00952479">
        <w:trPr>
          <w:trHeight w:val="379"/>
        </w:trPr>
        <w:tc>
          <w:tcPr>
            <w:tcW w:w="691" w:type="dxa"/>
            <w:vMerge/>
            <w:shd w:val="clear" w:color="auto" w:fill="FFFFFF"/>
          </w:tcPr>
          <w:p w14:paraId="390B926D"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D0B523D" w14:textId="77777777" w:rsidR="00C0429F" w:rsidRDefault="00C0429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hAnsi="Arial" w:cs="Arial"/>
              </w:rPr>
              <w:t>Page 5</w:t>
            </w:r>
          </w:p>
          <w:p w14:paraId="09A8D0DC" w14:textId="02C927DB" w:rsidR="002A7474" w:rsidRPr="00731D95" w:rsidRDefault="002A747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hAnsi="Arial" w:cs="Arial"/>
              </w:rPr>
              <w:t>Section C</w:t>
            </w:r>
          </w:p>
        </w:tc>
        <w:tc>
          <w:tcPr>
            <w:tcW w:w="8122" w:type="dxa"/>
            <w:shd w:val="clear" w:color="auto" w:fill="FFFFFF"/>
            <w:vAlign w:val="center"/>
          </w:tcPr>
          <w:p w14:paraId="2819B646" w14:textId="0012042D" w:rsidR="009C2E0C" w:rsidRPr="00731D95" w:rsidRDefault="00AD09F9" w:rsidP="00731D9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hAnsi="Arial" w:cs="Arial"/>
              </w:rPr>
              <w:t xml:space="preserve">Can Adult Education be counted for students and partnership? </w:t>
            </w:r>
          </w:p>
        </w:tc>
      </w:tr>
      <w:tr w:rsidR="009C2E0C" w:rsidRPr="00731D95" w14:paraId="31966062" w14:textId="77777777" w:rsidTr="00952479">
        <w:trPr>
          <w:trHeight w:val="379"/>
        </w:trPr>
        <w:tc>
          <w:tcPr>
            <w:tcW w:w="691" w:type="dxa"/>
            <w:vMerge/>
            <w:shd w:val="clear" w:color="auto" w:fill="BDD6EE"/>
          </w:tcPr>
          <w:p w14:paraId="27A2B0ED"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shd w:val="clear" w:color="auto" w:fill="BDD6EE"/>
            <w:vAlign w:val="center"/>
          </w:tcPr>
          <w:p w14:paraId="276A3C41"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9C2E0C" w:rsidRPr="00731D95" w14:paraId="16DCAE46" w14:textId="77777777" w:rsidTr="00952479">
        <w:trPr>
          <w:trHeight w:val="647"/>
        </w:trPr>
        <w:tc>
          <w:tcPr>
            <w:tcW w:w="691" w:type="dxa"/>
            <w:vMerge/>
          </w:tcPr>
          <w:p w14:paraId="70FC501D" w14:textId="77777777" w:rsidR="009C2E0C" w:rsidRPr="00731D95"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D32F48E" w14:textId="1EF683F7" w:rsidR="009C2E0C" w:rsidRPr="00731D95" w:rsidRDefault="00AD09F9" w:rsidP="00731D95">
            <w:pPr>
              <w:autoSpaceDE w:val="0"/>
              <w:autoSpaceDN w:val="0"/>
              <w:rPr>
                <w:rFonts w:ascii="Arial" w:hAnsi="Arial" w:cs="Arial"/>
              </w:rPr>
            </w:pPr>
            <w:r w:rsidRPr="00731D95">
              <w:rPr>
                <w:rFonts w:ascii="Arial" w:hAnsi="Arial" w:cs="Arial"/>
              </w:rPr>
              <w:t>Yes</w:t>
            </w:r>
            <w:r w:rsidR="00C0429F">
              <w:rPr>
                <w:rFonts w:ascii="Arial" w:hAnsi="Arial" w:cs="Arial"/>
              </w:rPr>
              <w:t>,</w:t>
            </w:r>
            <w:r w:rsidRPr="00731D95">
              <w:rPr>
                <w:rFonts w:ascii="Arial" w:hAnsi="Arial" w:cs="Arial"/>
              </w:rPr>
              <w:t xml:space="preserve"> </w:t>
            </w:r>
            <w:r w:rsidR="00206673" w:rsidRPr="00731D95">
              <w:rPr>
                <w:rFonts w:ascii="Arial" w:hAnsi="Arial" w:cs="Arial"/>
              </w:rPr>
              <w:t>if</w:t>
            </w:r>
            <w:r w:rsidRPr="00731D95">
              <w:rPr>
                <w:rFonts w:ascii="Arial" w:hAnsi="Arial" w:cs="Arial"/>
              </w:rPr>
              <w:t xml:space="preserve"> the students are between the ages of 16-21 and they are in a credit bearing situation</w:t>
            </w:r>
            <w:r w:rsidR="002A7474" w:rsidRPr="00731D95">
              <w:rPr>
                <w:rFonts w:ascii="Arial" w:hAnsi="Arial" w:cs="Arial"/>
              </w:rPr>
              <w:t xml:space="preserve"> in a </w:t>
            </w:r>
            <w:r w:rsidR="002A7474" w:rsidRPr="00731D95">
              <w:rPr>
                <w:rFonts w:ascii="Arial" w:eastAsia="Arial" w:hAnsi="Arial" w:cs="Arial"/>
              </w:rPr>
              <w:t>publicly funded SAU district committed to initiating or expanding ELO programming.</w:t>
            </w:r>
          </w:p>
        </w:tc>
      </w:tr>
    </w:tbl>
    <w:p w14:paraId="2B16803C" w14:textId="77777777" w:rsidR="009C2E0C" w:rsidRPr="00731D95"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69"/>
        <w:gridCol w:w="8144"/>
      </w:tblGrid>
      <w:tr w:rsidR="00AD09F9" w:rsidRPr="00731D95" w14:paraId="226204D4" w14:textId="77777777" w:rsidTr="00275EEE">
        <w:trPr>
          <w:trHeight w:val="379"/>
        </w:trPr>
        <w:tc>
          <w:tcPr>
            <w:tcW w:w="687" w:type="dxa"/>
            <w:vMerge w:val="restart"/>
            <w:shd w:val="clear" w:color="auto" w:fill="BDD6EE"/>
            <w:vAlign w:val="center"/>
          </w:tcPr>
          <w:p w14:paraId="1942383E" w14:textId="77777777" w:rsidR="00AD09F9" w:rsidRPr="00731D95" w:rsidRDefault="00AD09F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10</w:t>
            </w:r>
          </w:p>
        </w:tc>
        <w:tc>
          <w:tcPr>
            <w:tcW w:w="1969" w:type="dxa"/>
            <w:tcBorders>
              <w:bottom w:val="single" w:sz="4" w:space="0" w:color="auto"/>
            </w:tcBorders>
            <w:shd w:val="clear" w:color="auto" w:fill="BDD6EE"/>
            <w:vAlign w:val="center"/>
          </w:tcPr>
          <w:p w14:paraId="1C747014" w14:textId="6A84D106" w:rsidR="00AD09F9" w:rsidRPr="00731D95" w:rsidRDefault="003E26CD"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AD09F9" w:rsidRPr="00731D95">
              <w:rPr>
                <w:rFonts w:ascii="Arial" w:hAnsi="Arial" w:cs="Arial"/>
                <w:b/>
              </w:rPr>
              <w:t xml:space="preserve"> Section &amp; Page Number</w:t>
            </w:r>
          </w:p>
        </w:tc>
        <w:tc>
          <w:tcPr>
            <w:tcW w:w="8144" w:type="dxa"/>
            <w:tcBorders>
              <w:bottom w:val="single" w:sz="4" w:space="0" w:color="auto"/>
            </w:tcBorders>
            <w:shd w:val="clear" w:color="auto" w:fill="BDD6EE"/>
            <w:vAlign w:val="center"/>
          </w:tcPr>
          <w:p w14:paraId="39FC62AB" w14:textId="77777777" w:rsidR="00AD09F9" w:rsidRPr="00731D95" w:rsidRDefault="00AD09F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AD09F9" w:rsidRPr="00731D95" w14:paraId="7744A425" w14:textId="77777777" w:rsidTr="00275EEE">
        <w:trPr>
          <w:trHeight w:val="379"/>
        </w:trPr>
        <w:tc>
          <w:tcPr>
            <w:tcW w:w="687" w:type="dxa"/>
            <w:vMerge/>
            <w:shd w:val="clear" w:color="auto" w:fill="FFFFFF"/>
          </w:tcPr>
          <w:p w14:paraId="255FF02A" w14:textId="77777777" w:rsidR="00AD09F9" w:rsidRPr="00731D95" w:rsidRDefault="00AD09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69" w:type="dxa"/>
            <w:shd w:val="clear" w:color="auto" w:fill="FFFFFF"/>
            <w:vAlign w:val="center"/>
          </w:tcPr>
          <w:p w14:paraId="6C8D491B" w14:textId="4B787A50" w:rsidR="00AD09F9" w:rsidRPr="00731D95" w:rsidRDefault="0000475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w:t>
            </w:r>
          </w:p>
        </w:tc>
        <w:tc>
          <w:tcPr>
            <w:tcW w:w="8144" w:type="dxa"/>
            <w:shd w:val="clear" w:color="auto" w:fill="FFFFFF"/>
            <w:vAlign w:val="center"/>
          </w:tcPr>
          <w:p w14:paraId="033A8673" w14:textId="77777777" w:rsidR="00AD09F9" w:rsidRPr="00731D95" w:rsidRDefault="00AD09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hAnsi="Arial" w:cs="Arial"/>
              </w:rPr>
              <w:t xml:space="preserve">When will districts </w:t>
            </w:r>
            <w:proofErr w:type="gramStart"/>
            <w:r w:rsidRPr="00731D95">
              <w:rPr>
                <w:rFonts w:ascii="Arial" w:hAnsi="Arial" w:cs="Arial"/>
              </w:rPr>
              <w:t>hear</w:t>
            </w:r>
            <w:proofErr w:type="gramEnd"/>
            <w:r w:rsidRPr="00731D95">
              <w:rPr>
                <w:rFonts w:ascii="Arial" w:hAnsi="Arial" w:cs="Arial"/>
              </w:rPr>
              <w:t xml:space="preserve"> back about awards?</w:t>
            </w:r>
          </w:p>
        </w:tc>
      </w:tr>
      <w:tr w:rsidR="00AD09F9" w:rsidRPr="00731D95" w14:paraId="20D440B2" w14:textId="77777777" w:rsidTr="00275EEE">
        <w:trPr>
          <w:trHeight w:val="379"/>
        </w:trPr>
        <w:tc>
          <w:tcPr>
            <w:tcW w:w="687" w:type="dxa"/>
            <w:vMerge/>
            <w:shd w:val="clear" w:color="auto" w:fill="BDD6EE"/>
          </w:tcPr>
          <w:p w14:paraId="1F5A0C64" w14:textId="77777777" w:rsidR="00AD09F9" w:rsidRPr="00731D95" w:rsidRDefault="00AD09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vAlign w:val="center"/>
          </w:tcPr>
          <w:p w14:paraId="5C9A26ED" w14:textId="77777777" w:rsidR="00AD09F9" w:rsidRPr="00731D95" w:rsidRDefault="00AD09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AD09F9" w:rsidRPr="00731D95" w14:paraId="45085F74" w14:textId="77777777" w:rsidTr="00BD6989">
        <w:trPr>
          <w:trHeight w:val="638"/>
        </w:trPr>
        <w:tc>
          <w:tcPr>
            <w:tcW w:w="687" w:type="dxa"/>
            <w:vMerge/>
          </w:tcPr>
          <w:p w14:paraId="09C2A40A" w14:textId="77777777" w:rsidR="00AD09F9" w:rsidRPr="00731D95" w:rsidRDefault="00AD09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0B1BD007" w14:textId="2D6ADB7F" w:rsidR="00AD09F9" w:rsidRPr="00731D95" w:rsidRDefault="006B313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w:t>
            </w:r>
            <w:r w:rsidR="00D349CC">
              <w:rPr>
                <w:rFonts w:ascii="Arial" w:hAnsi="Arial" w:cs="Arial"/>
              </w:rPr>
              <w:t xml:space="preserve">roposals </w:t>
            </w:r>
            <w:r w:rsidR="00AA0D10">
              <w:rPr>
                <w:rFonts w:ascii="Arial" w:hAnsi="Arial" w:cs="Arial"/>
              </w:rPr>
              <w:t xml:space="preserve">are </w:t>
            </w:r>
            <w:r>
              <w:rPr>
                <w:rFonts w:ascii="Arial" w:hAnsi="Arial" w:cs="Arial"/>
              </w:rPr>
              <w:t xml:space="preserve">due </w:t>
            </w:r>
            <w:r w:rsidR="00BD6989" w:rsidRPr="00BD6989">
              <w:rPr>
                <w:rFonts w:ascii="Arial" w:hAnsi="Arial" w:cs="Arial"/>
              </w:rPr>
              <w:t>May 12, 2022, no later than 11:59 p.m., local time</w:t>
            </w:r>
            <w:r w:rsidR="00BD6989">
              <w:rPr>
                <w:rFonts w:ascii="Arial" w:hAnsi="Arial" w:cs="Arial"/>
              </w:rPr>
              <w:t>,</w:t>
            </w:r>
            <w:r w:rsidR="0003397B">
              <w:rPr>
                <w:rFonts w:ascii="Arial" w:hAnsi="Arial" w:cs="Arial"/>
              </w:rPr>
              <w:t xml:space="preserve"> </w:t>
            </w:r>
            <w:r w:rsidR="00F340A4">
              <w:rPr>
                <w:rFonts w:ascii="Arial" w:hAnsi="Arial" w:cs="Arial"/>
              </w:rPr>
              <w:t xml:space="preserve">with intentions of </w:t>
            </w:r>
            <w:r w:rsidR="00042EB0">
              <w:rPr>
                <w:rFonts w:ascii="Arial" w:hAnsi="Arial" w:cs="Arial"/>
              </w:rPr>
              <w:t>award notifications</w:t>
            </w:r>
            <w:r w:rsidR="00CF0607">
              <w:rPr>
                <w:rFonts w:ascii="Arial" w:hAnsi="Arial" w:cs="Arial"/>
              </w:rPr>
              <w:t xml:space="preserve"> </w:t>
            </w:r>
            <w:r w:rsidR="00C2542B">
              <w:rPr>
                <w:rFonts w:ascii="Arial" w:hAnsi="Arial" w:cs="Arial"/>
              </w:rPr>
              <w:t xml:space="preserve">being </w:t>
            </w:r>
            <w:r w:rsidR="00534CE6">
              <w:rPr>
                <w:rFonts w:ascii="Arial" w:hAnsi="Arial" w:cs="Arial"/>
              </w:rPr>
              <w:t>sent two</w:t>
            </w:r>
            <w:r w:rsidR="00CF0607">
              <w:rPr>
                <w:rFonts w:ascii="Arial" w:hAnsi="Arial" w:cs="Arial"/>
              </w:rPr>
              <w:t>-three weeks fol</w:t>
            </w:r>
            <w:r w:rsidR="0035271F">
              <w:rPr>
                <w:rFonts w:ascii="Arial" w:hAnsi="Arial" w:cs="Arial"/>
              </w:rPr>
              <w:t>lowing</w:t>
            </w:r>
            <w:r w:rsidR="0077561D">
              <w:rPr>
                <w:rFonts w:ascii="Arial" w:hAnsi="Arial" w:cs="Arial"/>
              </w:rPr>
              <w:t>.</w:t>
            </w:r>
          </w:p>
        </w:tc>
      </w:tr>
    </w:tbl>
    <w:p w14:paraId="05623D8C" w14:textId="77777777" w:rsidR="002E7E3D" w:rsidRPr="00731D95" w:rsidRDefault="00AD09F9" w:rsidP="00AD09F9">
      <w:pPr>
        <w:tabs>
          <w:tab w:val="left" w:pos="3387"/>
        </w:tabs>
        <w:jc w:val="center"/>
        <w:rPr>
          <w:rFonts w:ascii="Arial" w:hAnsi="Arial" w:cs="Arial"/>
          <w:b/>
          <w:color w:val="000000"/>
        </w:rPr>
      </w:pPr>
      <w:r w:rsidRPr="00731D95">
        <w:rPr>
          <w:rFonts w:ascii="Arial" w:hAnsi="Arial" w:cs="Arial"/>
          <w:b/>
          <w:color w:val="000000"/>
        </w:rPr>
        <w:tab/>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69"/>
        <w:gridCol w:w="8144"/>
      </w:tblGrid>
      <w:tr w:rsidR="002E7E3D" w:rsidRPr="00731D95" w14:paraId="510E4658" w14:textId="77777777" w:rsidTr="00BD6989">
        <w:trPr>
          <w:trHeight w:val="379"/>
        </w:trPr>
        <w:tc>
          <w:tcPr>
            <w:tcW w:w="687"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4DFD3AA" w14:textId="291FFF31"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11</w:t>
            </w:r>
          </w:p>
        </w:tc>
        <w:tc>
          <w:tcPr>
            <w:tcW w:w="1969" w:type="dxa"/>
            <w:tcBorders>
              <w:left w:val="single" w:sz="4" w:space="0" w:color="auto"/>
              <w:bottom w:val="single" w:sz="4" w:space="0" w:color="auto"/>
            </w:tcBorders>
            <w:shd w:val="clear" w:color="auto" w:fill="BDD6EE" w:themeFill="accent5" w:themeFillTint="66"/>
            <w:vAlign w:val="center"/>
          </w:tcPr>
          <w:p w14:paraId="39C7F640" w14:textId="1BADED22"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8144" w:type="dxa"/>
            <w:tcBorders>
              <w:bottom w:val="single" w:sz="4" w:space="0" w:color="auto"/>
            </w:tcBorders>
            <w:shd w:val="clear" w:color="auto" w:fill="BDD6EE" w:themeFill="accent5" w:themeFillTint="66"/>
            <w:vAlign w:val="center"/>
          </w:tcPr>
          <w:p w14:paraId="473ED8C1"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06C0483B" w14:textId="77777777" w:rsidTr="00BD6989">
        <w:trPr>
          <w:trHeight w:val="379"/>
        </w:trPr>
        <w:tc>
          <w:tcPr>
            <w:tcW w:w="687" w:type="dxa"/>
            <w:vMerge/>
            <w:tcBorders>
              <w:left w:val="single" w:sz="4" w:space="0" w:color="auto"/>
              <w:bottom w:val="single" w:sz="4" w:space="0" w:color="auto"/>
              <w:right w:val="single" w:sz="4" w:space="0" w:color="auto"/>
            </w:tcBorders>
          </w:tcPr>
          <w:p w14:paraId="2BAD7CD4"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69" w:type="dxa"/>
            <w:tcBorders>
              <w:left w:val="single" w:sz="4" w:space="0" w:color="auto"/>
            </w:tcBorders>
            <w:shd w:val="clear" w:color="auto" w:fill="FFFFFF" w:themeFill="background1"/>
            <w:vAlign w:val="center"/>
          </w:tcPr>
          <w:p w14:paraId="25FA4A9E" w14:textId="77777777" w:rsidR="00C0429F" w:rsidRPr="00731D95" w:rsidRDefault="00C0429F" w:rsidP="00C0429F">
            <w:pPr>
              <w:spacing w:line="257" w:lineRule="auto"/>
              <w:rPr>
                <w:rFonts w:ascii="Arial" w:hAnsi="Arial" w:cs="Arial"/>
              </w:rPr>
            </w:pPr>
            <w:r w:rsidRPr="00731D95">
              <w:rPr>
                <w:rFonts w:ascii="Arial" w:hAnsi="Arial" w:cs="Arial"/>
              </w:rPr>
              <w:t>Page 18</w:t>
            </w:r>
          </w:p>
          <w:p w14:paraId="399AA935" w14:textId="2314224F" w:rsidR="002E7E3D" w:rsidRPr="00731D95" w:rsidRDefault="4EF8F59A" w:rsidP="00C0429F">
            <w:pPr>
              <w:spacing w:line="257" w:lineRule="auto"/>
              <w:rPr>
                <w:rFonts w:ascii="Arial" w:hAnsi="Arial" w:cs="Arial"/>
              </w:rPr>
            </w:pPr>
            <w:r w:rsidRPr="00731D95">
              <w:rPr>
                <w:rFonts w:ascii="Arial" w:hAnsi="Arial" w:cs="Arial"/>
              </w:rPr>
              <w:t xml:space="preserve">Section 7 </w:t>
            </w:r>
          </w:p>
        </w:tc>
        <w:tc>
          <w:tcPr>
            <w:tcW w:w="8144" w:type="dxa"/>
            <w:shd w:val="clear" w:color="auto" w:fill="FFFFFF" w:themeFill="background1"/>
            <w:vAlign w:val="center"/>
          </w:tcPr>
          <w:p w14:paraId="7D5A2812" w14:textId="76CA3BCB" w:rsidR="002E7E3D" w:rsidRPr="00731D95" w:rsidRDefault="4EF8F59A" w:rsidP="00C0429F">
            <w:pPr>
              <w:spacing w:line="257" w:lineRule="auto"/>
              <w:rPr>
                <w:rFonts w:ascii="Arial" w:hAnsi="Arial" w:cs="Arial"/>
              </w:rPr>
            </w:pPr>
            <w:r w:rsidRPr="00731D95">
              <w:rPr>
                <w:rFonts w:ascii="Arial" w:hAnsi="Arial" w:cs="Arial"/>
              </w:rPr>
              <w:t>Can we include Bath Tech as a regional approach as we serve students from other communities that will benefit from certain activities?</w:t>
            </w:r>
          </w:p>
        </w:tc>
      </w:tr>
      <w:tr w:rsidR="002E7E3D" w:rsidRPr="00731D95" w14:paraId="385B9FB3" w14:textId="77777777" w:rsidTr="00BD6989">
        <w:trPr>
          <w:trHeight w:val="379"/>
        </w:trPr>
        <w:tc>
          <w:tcPr>
            <w:tcW w:w="687" w:type="dxa"/>
            <w:vMerge/>
            <w:tcBorders>
              <w:left w:val="single" w:sz="4" w:space="0" w:color="auto"/>
              <w:bottom w:val="single" w:sz="4" w:space="0" w:color="auto"/>
              <w:right w:val="single" w:sz="4" w:space="0" w:color="auto"/>
            </w:tcBorders>
          </w:tcPr>
          <w:p w14:paraId="199FC57F"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left w:val="single" w:sz="4" w:space="0" w:color="auto"/>
              <w:bottom w:val="single" w:sz="4" w:space="0" w:color="auto"/>
            </w:tcBorders>
            <w:shd w:val="clear" w:color="auto" w:fill="BDD6EE" w:themeFill="accent5" w:themeFillTint="66"/>
            <w:vAlign w:val="center"/>
          </w:tcPr>
          <w:p w14:paraId="2168463F"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44068382" w14:textId="77777777" w:rsidTr="00BD6989">
        <w:trPr>
          <w:trHeight w:val="1025"/>
        </w:trPr>
        <w:tc>
          <w:tcPr>
            <w:tcW w:w="687" w:type="dxa"/>
            <w:vMerge/>
            <w:tcBorders>
              <w:left w:val="single" w:sz="4" w:space="0" w:color="auto"/>
              <w:bottom w:val="single" w:sz="4" w:space="0" w:color="auto"/>
              <w:right w:val="single" w:sz="4" w:space="0" w:color="auto"/>
            </w:tcBorders>
          </w:tcPr>
          <w:p w14:paraId="2E0A7470"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tcBorders>
              <w:left w:val="single" w:sz="4" w:space="0" w:color="auto"/>
            </w:tcBorders>
            <w:shd w:val="clear" w:color="auto" w:fill="auto"/>
            <w:vAlign w:val="center"/>
          </w:tcPr>
          <w:p w14:paraId="6221C16E" w14:textId="0EBB8572" w:rsidR="002E7E3D" w:rsidRPr="00731D95" w:rsidRDefault="4EF8F59A" w:rsidP="4EF8F59A">
            <w:pPr>
              <w:spacing w:line="257" w:lineRule="auto"/>
              <w:rPr>
                <w:rFonts w:ascii="Arial" w:hAnsi="Arial" w:cs="Arial"/>
              </w:rPr>
            </w:pPr>
            <w:r w:rsidRPr="00731D95">
              <w:rPr>
                <w:rFonts w:ascii="Arial" w:hAnsi="Arial" w:cs="Arial"/>
              </w:rPr>
              <w:t>Yes</w:t>
            </w:r>
            <w:r w:rsidR="00946963">
              <w:rPr>
                <w:rFonts w:ascii="Arial" w:hAnsi="Arial" w:cs="Arial"/>
              </w:rPr>
              <w:t>,</w:t>
            </w:r>
            <w:r w:rsidRPr="00731D95">
              <w:rPr>
                <w:rFonts w:ascii="Arial" w:hAnsi="Arial" w:cs="Arial"/>
              </w:rPr>
              <w:t xml:space="preserve"> </w:t>
            </w:r>
            <w:r w:rsidR="00133E95">
              <w:rPr>
                <w:rFonts w:ascii="Arial" w:hAnsi="Arial" w:cs="Arial"/>
              </w:rPr>
              <w:t>i</w:t>
            </w:r>
            <w:r w:rsidRPr="00731D95">
              <w:rPr>
                <w:rFonts w:ascii="Arial" w:hAnsi="Arial" w:cs="Arial"/>
              </w:rPr>
              <w:t>f you have partner agreements for this purpose whereupon the sending schools will award credit for ELO activity. Points will be awarded to proposals seeking to incorporate a regional approach to serve more than one high school in a region.</w:t>
            </w:r>
          </w:p>
        </w:tc>
      </w:tr>
    </w:tbl>
    <w:p w14:paraId="48EFF74E" w14:textId="77777777" w:rsidR="00C54CE8" w:rsidRPr="00731D95" w:rsidRDefault="00C54CE8"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69"/>
        <w:gridCol w:w="8144"/>
      </w:tblGrid>
      <w:tr w:rsidR="002E7E3D" w:rsidRPr="00731D95" w14:paraId="390D10ED" w14:textId="77777777" w:rsidTr="00275EEE">
        <w:trPr>
          <w:trHeight w:val="379"/>
        </w:trPr>
        <w:tc>
          <w:tcPr>
            <w:tcW w:w="687" w:type="dxa"/>
            <w:vMerge w:val="restart"/>
            <w:shd w:val="clear" w:color="auto" w:fill="BDD6EE" w:themeFill="accent5" w:themeFillTint="66"/>
            <w:vAlign w:val="center"/>
          </w:tcPr>
          <w:p w14:paraId="38EF4673" w14:textId="55B169C4"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12</w:t>
            </w:r>
          </w:p>
        </w:tc>
        <w:tc>
          <w:tcPr>
            <w:tcW w:w="1969" w:type="dxa"/>
            <w:tcBorders>
              <w:bottom w:val="single" w:sz="4" w:space="0" w:color="auto"/>
            </w:tcBorders>
            <w:shd w:val="clear" w:color="auto" w:fill="BDD6EE" w:themeFill="accent5" w:themeFillTint="66"/>
            <w:vAlign w:val="center"/>
          </w:tcPr>
          <w:p w14:paraId="4E6E7ED2" w14:textId="0EC5A2BB"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8144" w:type="dxa"/>
            <w:tcBorders>
              <w:bottom w:val="single" w:sz="4" w:space="0" w:color="auto"/>
            </w:tcBorders>
            <w:shd w:val="clear" w:color="auto" w:fill="BDD6EE" w:themeFill="accent5" w:themeFillTint="66"/>
            <w:vAlign w:val="center"/>
          </w:tcPr>
          <w:p w14:paraId="00041E5A"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5456BE90" w14:textId="77777777" w:rsidTr="00275EEE">
        <w:trPr>
          <w:trHeight w:val="379"/>
        </w:trPr>
        <w:tc>
          <w:tcPr>
            <w:tcW w:w="687" w:type="dxa"/>
            <w:vMerge/>
          </w:tcPr>
          <w:p w14:paraId="454F30B6"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69" w:type="dxa"/>
            <w:shd w:val="clear" w:color="auto" w:fill="FFFFFF" w:themeFill="background1"/>
            <w:vAlign w:val="center"/>
          </w:tcPr>
          <w:p w14:paraId="5CC9C455" w14:textId="77777777" w:rsidR="007B640D" w:rsidRDefault="007B640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p>
          <w:p w14:paraId="0A0C8AF1" w14:textId="2F105F05" w:rsidR="002E7E3D" w:rsidRPr="00731D95" w:rsidRDefault="00374BAF"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C</w:t>
            </w:r>
            <w:r w:rsidR="007B640D">
              <w:rPr>
                <w:rFonts w:ascii="Arial" w:hAnsi="Arial" w:cs="Arial"/>
              </w:rPr>
              <w:t>.2.</w:t>
            </w:r>
            <w:r w:rsidR="003C07FF">
              <w:rPr>
                <w:rFonts w:ascii="Arial" w:hAnsi="Arial" w:cs="Arial"/>
              </w:rPr>
              <w:t>d</w:t>
            </w:r>
          </w:p>
        </w:tc>
        <w:tc>
          <w:tcPr>
            <w:tcW w:w="8144" w:type="dxa"/>
            <w:shd w:val="clear" w:color="auto" w:fill="FFFFFF" w:themeFill="background1"/>
            <w:vAlign w:val="center"/>
          </w:tcPr>
          <w:p w14:paraId="1E3AE458" w14:textId="03F37212" w:rsidR="002E7E3D" w:rsidRPr="00731D95" w:rsidRDefault="4EF8F59A" w:rsidP="00CE4179">
            <w:pPr>
              <w:spacing w:line="257" w:lineRule="auto"/>
              <w:rPr>
                <w:rFonts w:ascii="Arial" w:hAnsi="Arial" w:cs="Arial"/>
              </w:rPr>
            </w:pPr>
            <w:r w:rsidRPr="00731D95">
              <w:rPr>
                <w:rFonts w:ascii="Arial" w:hAnsi="Arial" w:cs="Arial"/>
              </w:rPr>
              <w:t>Does the 15-page limit include attachments?</w:t>
            </w:r>
          </w:p>
        </w:tc>
      </w:tr>
      <w:tr w:rsidR="002E7E3D" w:rsidRPr="00731D95" w14:paraId="7F77A416" w14:textId="77777777" w:rsidTr="00275EEE">
        <w:trPr>
          <w:trHeight w:val="379"/>
        </w:trPr>
        <w:tc>
          <w:tcPr>
            <w:tcW w:w="687" w:type="dxa"/>
            <w:vMerge/>
          </w:tcPr>
          <w:p w14:paraId="1ED975CD"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17890AFF"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304AA0CB" w14:textId="77777777" w:rsidTr="00275EEE">
        <w:trPr>
          <w:trHeight w:val="379"/>
        </w:trPr>
        <w:tc>
          <w:tcPr>
            <w:tcW w:w="687" w:type="dxa"/>
            <w:vMerge/>
          </w:tcPr>
          <w:p w14:paraId="2BDEDCD3"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1FCA55CF" w14:textId="5A35DE9B" w:rsidR="002E7E3D" w:rsidRPr="00731D95" w:rsidRDefault="4EF8F59A" w:rsidP="4EF8F59A">
            <w:pPr>
              <w:spacing w:line="257" w:lineRule="auto"/>
              <w:rPr>
                <w:rFonts w:ascii="Arial" w:hAnsi="Arial" w:cs="Arial"/>
              </w:rPr>
            </w:pPr>
            <w:r w:rsidRPr="00731D95">
              <w:rPr>
                <w:rFonts w:ascii="Arial" w:hAnsi="Arial" w:cs="Arial"/>
              </w:rPr>
              <w:t>Yes - Attachments are included in the</w:t>
            </w:r>
            <w:r w:rsidR="002260E4">
              <w:rPr>
                <w:rFonts w:ascii="Arial" w:hAnsi="Arial" w:cs="Arial"/>
              </w:rPr>
              <w:t xml:space="preserve"> </w:t>
            </w:r>
            <w:r w:rsidRPr="00731D95">
              <w:rPr>
                <w:rFonts w:ascii="Arial" w:hAnsi="Arial" w:cs="Arial"/>
              </w:rPr>
              <w:t>15-page total.</w:t>
            </w:r>
          </w:p>
        </w:tc>
      </w:tr>
    </w:tbl>
    <w:p w14:paraId="3A07673C" w14:textId="77777777" w:rsidR="002E7E3D" w:rsidRPr="00731D95" w:rsidRDefault="002E7E3D"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69"/>
        <w:gridCol w:w="8144"/>
      </w:tblGrid>
      <w:tr w:rsidR="002E7E3D" w:rsidRPr="00731D95" w14:paraId="19D01A48" w14:textId="77777777" w:rsidTr="00275EEE">
        <w:trPr>
          <w:trHeight w:val="379"/>
        </w:trPr>
        <w:tc>
          <w:tcPr>
            <w:tcW w:w="687" w:type="dxa"/>
            <w:vMerge w:val="restart"/>
            <w:shd w:val="clear" w:color="auto" w:fill="BDD6EE" w:themeFill="accent5" w:themeFillTint="66"/>
            <w:vAlign w:val="center"/>
          </w:tcPr>
          <w:p w14:paraId="49103A52" w14:textId="28C5C237"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13</w:t>
            </w:r>
          </w:p>
        </w:tc>
        <w:tc>
          <w:tcPr>
            <w:tcW w:w="1969" w:type="dxa"/>
            <w:tcBorders>
              <w:bottom w:val="single" w:sz="4" w:space="0" w:color="auto"/>
            </w:tcBorders>
            <w:shd w:val="clear" w:color="auto" w:fill="BDD6EE" w:themeFill="accent5" w:themeFillTint="66"/>
            <w:vAlign w:val="center"/>
          </w:tcPr>
          <w:p w14:paraId="0E9A273F" w14:textId="62F90244"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8144" w:type="dxa"/>
            <w:tcBorders>
              <w:bottom w:val="single" w:sz="4" w:space="0" w:color="auto"/>
            </w:tcBorders>
            <w:shd w:val="clear" w:color="auto" w:fill="BDD6EE" w:themeFill="accent5" w:themeFillTint="66"/>
            <w:vAlign w:val="center"/>
          </w:tcPr>
          <w:p w14:paraId="4AE04BFE"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3D89F750" w14:textId="77777777" w:rsidTr="00275EEE">
        <w:trPr>
          <w:trHeight w:val="379"/>
        </w:trPr>
        <w:tc>
          <w:tcPr>
            <w:tcW w:w="687" w:type="dxa"/>
            <w:vMerge/>
          </w:tcPr>
          <w:p w14:paraId="5F8CE8D0"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69" w:type="dxa"/>
            <w:shd w:val="clear" w:color="auto" w:fill="FFFFFF" w:themeFill="background1"/>
            <w:vAlign w:val="center"/>
          </w:tcPr>
          <w:p w14:paraId="73DC8466" w14:textId="77777777" w:rsidR="007B640D" w:rsidRPr="00731D95" w:rsidRDefault="007B640D" w:rsidP="007B640D">
            <w:pPr>
              <w:spacing w:line="257" w:lineRule="auto"/>
              <w:rPr>
                <w:rFonts w:ascii="Arial" w:hAnsi="Arial" w:cs="Arial"/>
              </w:rPr>
            </w:pPr>
            <w:r w:rsidRPr="00731D95">
              <w:rPr>
                <w:rFonts w:ascii="Arial" w:hAnsi="Arial" w:cs="Arial"/>
              </w:rPr>
              <w:t>Page 7</w:t>
            </w:r>
          </w:p>
          <w:p w14:paraId="3BCC574B" w14:textId="5048561B" w:rsidR="002E7E3D" w:rsidRPr="00731D95" w:rsidRDefault="4EF8F59A" w:rsidP="007B640D">
            <w:pPr>
              <w:spacing w:line="257" w:lineRule="auto"/>
              <w:rPr>
                <w:rFonts w:ascii="Arial" w:hAnsi="Arial" w:cs="Arial"/>
              </w:rPr>
            </w:pPr>
            <w:r w:rsidRPr="00731D95">
              <w:rPr>
                <w:rFonts w:ascii="Arial" w:hAnsi="Arial" w:cs="Arial"/>
              </w:rPr>
              <w:t>Section D</w:t>
            </w:r>
            <w:r w:rsidR="00C50DF4">
              <w:rPr>
                <w:rFonts w:ascii="Arial" w:hAnsi="Arial" w:cs="Arial"/>
              </w:rPr>
              <w:t>.</w:t>
            </w:r>
            <w:r w:rsidRPr="00731D95">
              <w:rPr>
                <w:rFonts w:ascii="Arial" w:hAnsi="Arial" w:cs="Arial"/>
              </w:rPr>
              <w:t>2</w:t>
            </w:r>
          </w:p>
        </w:tc>
        <w:tc>
          <w:tcPr>
            <w:tcW w:w="8144" w:type="dxa"/>
            <w:shd w:val="clear" w:color="auto" w:fill="FFFFFF" w:themeFill="background1"/>
            <w:vAlign w:val="center"/>
          </w:tcPr>
          <w:p w14:paraId="293DA905" w14:textId="2C214D13" w:rsidR="002E7E3D" w:rsidRPr="00731D95" w:rsidRDefault="4EF8F59A" w:rsidP="00CE4179">
            <w:pPr>
              <w:spacing w:line="257" w:lineRule="auto"/>
              <w:rPr>
                <w:rFonts w:ascii="Arial" w:hAnsi="Arial" w:cs="Arial"/>
              </w:rPr>
            </w:pPr>
            <w:r w:rsidRPr="00731D95">
              <w:rPr>
                <w:rFonts w:ascii="Arial" w:hAnsi="Arial" w:cs="Arial"/>
              </w:rPr>
              <w:t>Could our Director of Finance and I speak with you about what would be entailed in managing the grant were we to receive one?</w:t>
            </w:r>
          </w:p>
        </w:tc>
      </w:tr>
      <w:tr w:rsidR="002E7E3D" w:rsidRPr="00731D95" w14:paraId="5A13C115" w14:textId="77777777" w:rsidTr="00275EEE">
        <w:trPr>
          <w:trHeight w:val="379"/>
        </w:trPr>
        <w:tc>
          <w:tcPr>
            <w:tcW w:w="687" w:type="dxa"/>
            <w:vMerge/>
          </w:tcPr>
          <w:p w14:paraId="70E19160"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1892FD7F"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5FD827B7" w14:textId="77777777" w:rsidTr="00BD6989">
        <w:trPr>
          <w:trHeight w:val="647"/>
        </w:trPr>
        <w:tc>
          <w:tcPr>
            <w:tcW w:w="687" w:type="dxa"/>
            <w:vMerge/>
          </w:tcPr>
          <w:p w14:paraId="42E33B90"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2270E399" w14:textId="74C5AE9E" w:rsidR="002E7E3D" w:rsidRPr="00731D95" w:rsidRDefault="4EF8F59A" w:rsidP="4EF8F59A">
            <w:pPr>
              <w:rPr>
                <w:rFonts w:ascii="Arial" w:hAnsi="Arial" w:cs="Arial"/>
              </w:rPr>
            </w:pPr>
            <w:r w:rsidRPr="00731D95">
              <w:rPr>
                <w:rFonts w:ascii="Arial" w:hAnsi="Arial" w:cs="Arial"/>
                <w:color w:val="000000" w:themeColor="text1"/>
              </w:rPr>
              <w:t>Program must demonstrate fiscal capacity, including ability to manage large grants, and/or partner with an organization to assist in managing grant funding.</w:t>
            </w:r>
          </w:p>
        </w:tc>
      </w:tr>
    </w:tbl>
    <w:p w14:paraId="02788E19" w14:textId="726B4183" w:rsidR="00BD6989" w:rsidRDefault="00BD6989" w:rsidP="00AD09F9">
      <w:pPr>
        <w:tabs>
          <w:tab w:val="left" w:pos="3387"/>
        </w:tabs>
        <w:jc w:val="center"/>
        <w:rPr>
          <w:rFonts w:ascii="Arial" w:hAnsi="Arial" w:cs="Arial"/>
          <w:b/>
          <w:color w:val="000000"/>
        </w:rPr>
      </w:pPr>
    </w:p>
    <w:p w14:paraId="17BD216C" w14:textId="77777777" w:rsidR="00BD6989" w:rsidRDefault="00BD6989">
      <w:pPr>
        <w:rPr>
          <w:rFonts w:ascii="Arial" w:hAnsi="Arial" w:cs="Arial"/>
          <w:b/>
          <w:color w:val="000000"/>
        </w:rPr>
      </w:pPr>
      <w:r>
        <w:rPr>
          <w:rFonts w:ascii="Arial" w:hAnsi="Arial" w:cs="Arial"/>
          <w:b/>
          <w:color w:val="000000"/>
        </w:rPr>
        <w:br w:type="page"/>
      </w:r>
    </w:p>
    <w:p w14:paraId="73893961" w14:textId="77777777" w:rsidR="002E7E3D" w:rsidRPr="00731D95" w:rsidRDefault="002E7E3D"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69"/>
        <w:gridCol w:w="8144"/>
      </w:tblGrid>
      <w:tr w:rsidR="002E7E3D" w:rsidRPr="00731D95" w14:paraId="123656A3" w14:textId="77777777" w:rsidTr="00275EEE">
        <w:trPr>
          <w:trHeight w:val="379"/>
        </w:trPr>
        <w:tc>
          <w:tcPr>
            <w:tcW w:w="687" w:type="dxa"/>
            <w:vMerge w:val="restart"/>
            <w:shd w:val="clear" w:color="auto" w:fill="BDD6EE" w:themeFill="accent5" w:themeFillTint="66"/>
            <w:vAlign w:val="center"/>
          </w:tcPr>
          <w:p w14:paraId="65EFF6CC" w14:textId="595B63A2"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14</w:t>
            </w:r>
          </w:p>
        </w:tc>
        <w:tc>
          <w:tcPr>
            <w:tcW w:w="1969" w:type="dxa"/>
            <w:tcBorders>
              <w:bottom w:val="single" w:sz="4" w:space="0" w:color="auto"/>
            </w:tcBorders>
            <w:shd w:val="clear" w:color="auto" w:fill="BDD6EE" w:themeFill="accent5" w:themeFillTint="66"/>
            <w:vAlign w:val="center"/>
          </w:tcPr>
          <w:p w14:paraId="41DBE646" w14:textId="68E48F90"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8144" w:type="dxa"/>
            <w:tcBorders>
              <w:bottom w:val="single" w:sz="4" w:space="0" w:color="auto"/>
            </w:tcBorders>
            <w:shd w:val="clear" w:color="auto" w:fill="BDD6EE" w:themeFill="accent5" w:themeFillTint="66"/>
            <w:vAlign w:val="center"/>
          </w:tcPr>
          <w:p w14:paraId="2C1DE712"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4CE427A3" w14:textId="77777777" w:rsidTr="00BD6989">
        <w:trPr>
          <w:trHeight w:val="1790"/>
        </w:trPr>
        <w:tc>
          <w:tcPr>
            <w:tcW w:w="687" w:type="dxa"/>
            <w:vMerge/>
          </w:tcPr>
          <w:p w14:paraId="49A66E6D"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69" w:type="dxa"/>
            <w:shd w:val="clear" w:color="auto" w:fill="FFFFFF" w:themeFill="background1"/>
            <w:vAlign w:val="center"/>
          </w:tcPr>
          <w:p w14:paraId="1AF0C1A9" w14:textId="77777777" w:rsidR="00C0429F" w:rsidRDefault="00C0429F" w:rsidP="00C0429F">
            <w:pPr>
              <w:spacing w:line="257" w:lineRule="auto"/>
              <w:rPr>
                <w:rFonts w:ascii="Arial" w:hAnsi="Arial" w:cs="Arial"/>
              </w:rPr>
            </w:pPr>
            <w:r w:rsidRPr="00731D95">
              <w:rPr>
                <w:rFonts w:ascii="Arial" w:hAnsi="Arial" w:cs="Arial"/>
              </w:rPr>
              <w:t>Page 4</w:t>
            </w:r>
          </w:p>
          <w:p w14:paraId="00A0523E" w14:textId="77777777" w:rsidR="00C0429F" w:rsidRDefault="00C0429F" w:rsidP="00C0429F">
            <w:pPr>
              <w:spacing w:line="257" w:lineRule="auto"/>
              <w:rPr>
                <w:rFonts w:ascii="Arial" w:hAnsi="Arial" w:cs="Arial"/>
              </w:rPr>
            </w:pPr>
            <w:r w:rsidRPr="00731D95">
              <w:rPr>
                <w:rFonts w:ascii="Arial" w:hAnsi="Arial" w:cs="Arial"/>
              </w:rPr>
              <w:t xml:space="preserve">Section C </w:t>
            </w:r>
          </w:p>
          <w:p w14:paraId="47560C61" w14:textId="0BF9939B" w:rsidR="00C50DF4" w:rsidRDefault="00C50DF4" w:rsidP="00C0429F">
            <w:pPr>
              <w:spacing w:line="257" w:lineRule="auto"/>
              <w:rPr>
                <w:rFonts w:ascii="Arial" w:hAnsi="Arial" w:cs="Arial"/>
              </w:rPr>
            </w:pPr>
            <w:r w:rsidRPr="00731D95">
              <w:rPr>
                <w:rFonts w:ascii="Arial" w:hAnsi="Arial" w:cs="Arial"/>
              </w:rPr>
              <w:t>Page 5</w:t>
            </w:r>
          </w:p>
          <w:p w14:paraId="10E722D1" w14:textId="79145021" w:rsidR="002E7E3D" w:rsidRPr="00731D95" w:rsidRDefault="4EF8F59A" w:rsidP="00C0429F">
            <w:pPr>
              <w:spacing w:line="257" w:lineRule="auto"/>
              <w:rPr>
                <w:rFonts w:ascii="Arial" w:hAnsi="Arial" w:cs="Arial"/>
              </w:rPr>
            </w:pPr>
            <w:r w:rsidRPr="00731D95">
              <w:rPr>
                <w:rFonts w:ascii="Arial" w:hAnsi="Arial" w:cs="Arial"/>
              </w:rPr>
              <w:t xml:space="preserve">Section A  </w:t>
            </w:r>
          </w:p>
        </w:tc>
        <w:tc>
          <w:tcPr>
            <w:tcW w:w="8144" w:type="dxa"/>
            <w:shd w:val="clear" w:color="auto" w:fill="FFFFFF" w:themeFill="background1"/>
            <w:vAlign w:val="center"/>
          </w:tcPr>
          <w:p w14:paraId="0E2F6FE4" w14:textId="5F55B34D" w:rsidR="002E7E3D" w:rsidRPr="00731D95" w:rsidRDefault="4EF8F59A" w:rsidP="00CE4179">
            <w:pPr>
              <w:spacing w:line="257" w:lineRule="auto"/>
              <w:rPr>
                <w:rFonts w:ascii="Arial" w:hAnsi="Arial" w:cs="Arial"/>
              </w:rPr>
            </w:pPr>
            <w:r w:rsidRPr="00731D95">
              <w:rPr>
                <w:rFonts w:ascii="Arial" w:hAnsi="Arial" w:cs="Arial"/>
              </w:rPr>
              <w:t>For the purposes of this RFA, would the Maine State Department of Education (DOE) consider this consortium (known as The Recording Club and led by The Studio Portland) to be defined as either a CBO or Career and Technical Education Center and therefore eligible for grant funding under this program?</w:t>
            </w:r>
          </w:p>
        </w:tc>
      </w:tr>
      <w:tr w:rsidR="002E7E3D" w:rsidRPr="00731D95" w14:paraId="3EFCB7F8" w14:textId="77777777" w:rsidTr="00275EEE">
        <w:trPr>
          <w:trHeight w:val="379"/>
        </w:trPr>
        <w:tc>
          <w:tcPr>
            <w:tcW w:w="687" w:type="dxa"/>
            <w:vMerge/>
          </w:tcPr>
          <w:p w14:paraId="67D17FB0"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6B1C7D38"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4482CED4" w14:textId="77777777" w:rsidTr="00BD6989">
        <w:trPr>
          <w:trHeight w:val="1583"/>
        </w:trPr>
        <w:tc>
          <w:tcPr>
            <w:tcW w:w="687" w:type="dxa"/>
            <w:vMerge/>
          </w:tcPr>
          <w:p w14:paraId="002A6ADB"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76520B27" w14:textId="32D59305" w:rsidR="002E7E3D" w:rsidRPr="00731D95" w:rsidRDefault="4EF8F59A" w:rsidP="4EF8F5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731D95">
              <w:rPr>
                <w:rFonts w:ascii="Arial" w:hAnsi="Arial" w:cs="Arial"/>
              </w:rPr>
              <w:t xml:space="preserve">A CBO is defined as a public or private non-profit organization that is representative of a community or significant segments of a community and serve local community needs, such as providing educational or supportive services. ELO </w:t>
            </w:r>
            <w:r w:rsidRPr="00731D95">
              <w:rPr>
                <w:rFonts w:ascii="Arial" w:hAnsi="Arial" w:cs="Arial"/>
                <w:color w:val="000000" w:themeColor="text1"/>
              </w:rPr>
              <w:t xml:space="preserve">Programs can be sponsored by </w:t>
            </w:r>
            <w:r w:rsidRPr="00731D95">
              <w:rPr>
                <w:rFonts w:ascii="Arial" w:hAnsi="Arial" w:cs="Arial"/>
              </w:rPr>
              <w:t>Community-Based Organizations (CBOs) if the CBO is willing to act as an ELO intermediary</w:t>
            </w:r>
            <w:r w:rsidRPr="00731D95">
              <w:rPr>
                <w:rFonts w:ascii="Arial" w:hAnsi="Arial" w:cs="Arial"/>
                <w:color w:val="000000" w:themeColor="text1"/>
              </w:rPr>
              <w:t>.</w:t>
            </w:r>
          </w:p>
        </w:tc>
      </w:tr>
    </w:tbl>
    <w:p w14:paraId="69458663" w14:textId="77777777" w:rsidR="002E7E3D" w:rsidRPr="00731D95" w:rsidRDefault="002E7E3D"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69"/>
        <w:gridCol w:w="8144"/>
      </w:tblGrid>
      <w:tr w:rsidR="002E7E3D" w:rsidRPr="00731D95" w14:paraId="23F1AED6" w14:textId="77777777" w:rsidTr="00275EEE">
        <w:trPr>
          <w:trHeight w:val="379"/>
        </w:trPr>
        <w:tc>
          <w:tcPr>
            <w:tcW w:w="687" w:type="dxa"/>
            <w:vMerge w:val="restart"/>
            <w:shd w:val="clear" w:color="auto" w:fill="BDD6EE" w:themeFill="accent5" w:themeFillTint="66"/>
            <w:vAlign w:val="center"/>
          </w:tcPr>
          <w:p w14:paraId="2B4168F8" w14:textId="3A934FF9"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15</w:t>
            </w:r>
          </w:p>
        </w:tc>
        <w:tc>
          <w:tcPr>
            <w:tcW w:w="1969" w:type="dxa"/>
            <w:tcBorders>
              <w:bottom w:val="single" w:sz="4" w:space="0" w:color="auto"/>
            </w:tcBorders>
            <w:shd w:val="clear" w:color="auto" w:fill="BDD6EE" w:themeFill="accent5" w:themeFillTint="66"/>
            <w:vAlign w:val="center"/>
          </w:tcPr>
          <w:p w14:paraId="0764C63E" w14:textId="5DF85AF1"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8144" w:type="dxa"/>
            <w:tcBorders>
              <w:bottom w:val="single" w:sz="4" w:space="0" w:color="auto"/>
            </w:tcBorders>
            <w:shd w:val="clear" w:color="auto" w:fill="BDD6EE" w:themeFill="accent5" w:themeFillTint="66"/>
            <w:vAlign w:val="center"/>
          </w:tcPr>
          <w:p w14:paraId="4015EB53"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275F16D9" w14:textId="77777777" w:rsidTr="00BD6989">
        <w:trPr>
          <w:trHeight w:val="1493"/>
        </w:trPr>
        <w:tc>
          <w:tcPr>
            <w:tcW w:w="687" w:type="dxa"/>
            <w:vMerge/>
          </w:tcPr>
          <w:p w14:paraId="09CD1FDD"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69" w:type="dxa"/>
            <w:shd w:val="clear" w:color="auto" w:fill="FFFFFF" w:themeFill="background1"/>
            <w:vAlign w:val="center"/>
          </w:tcPr>
          <w:p w14:paraId="62254314" w14:textId="77777777" w:rsidR="001531E0" w:rsidRDefault="001531E0" w:rsidP="4EF8F59A">
            <w:pPr>
              <w:spacing w:line="257" w:lineRule="auto"/>
              <w:rPr>
                <w:rFonts w:ascii="Arial" w:hAnsi="Arial" w:cs="Arial"/>
              </w:rPr>
            </w:pPr>
            <w:r w:rsidRPr="00731D95">
              <w:rPr>
                <w:rFonts w:ascii="Arial" w:hAnsi="Arial" w:cs="Arial"/>
              </w:rPr>
              <w:t xml:space="preserve">Page 4 </w:t>
            </w:r>
          </w:p>
          <w:p w14:paraId="1417060A" w14:textId="77777777" w:rsidR="001531E0" w:rsidRDefault="4EF8F59A" w:rsidP="4EF8F59A">
            <w:pPr>
              <w:spacing w:line="257" w:lineRule="auto"/>
              <w:rPr>
                <w:rFonts w:ascii="Arial" w:hAnsi="Arial" w:cs="Arial"/>
              </w:rPr>
            </w:pPr>
            <w:r w:rsidRPr="00731D95">
              <w:rPr>
                <w:rFonts w:ascii="Arial" w:hAnsi="Arial" w:cs="Arial"/>
              </w:rPr>
              <w:t>Section A</w:t>
            </w:r>
          </w:p>
          <w:p w14:paraId="4A0E03B0" w14:textId="77777777" w:rsidR="001531E0" w:rsidRDefault="001531E0" w:rsidP="4EF8F59A">
            <w:pPr>
              <w:spacing w:line="257" w:lineRule="auto"/>
              <w:rPr>
                <w:rFonts w:ascii="Arial" w:hAnsi="Arial" w:cs="Arial"/>
              </w:rPr>
            </w:pPr>
            <w:r w:rsidRPr="00731D95">
              <w:rPr>
                <w:rFonts w:ascii="Arial" w:hAnsi="Arial" w:cs="Arial"/>
              </w:rPr>
              <w:t>Page 5</w:t>
            </w:r>
          </w:p>
          <w:p w14:paraId="1D4C05C7" w14:textId="643DC095" w:rsidR="002E7E3D" w:rsidRPr="00731D95" w:rsidRDefault="4EF8F59A" w:rsidP="001531E0">
            <w:pPr>
              <w:spacing w:line="257" w:lineRule="auto"/>
              <w:rPr>
                <w:rFonts w:ascii="Arial" w:hAnsi="Arial" w:cs="Arial"/>
              </w:rPr>
            </w:pPr>
            <w:r w:rsidRPr="00731D95">
              <w:rPr>
                <w:rFonts w:ascii="Arial" w:hAnsi="Arial" w:cs="Arial"/>
              </w:rPr>
              <w:t xml:space="preserve">Section C </w:t>
            </w:r>
          </w:p>
        </w:tc>
        <w:tc>
          <w:tcPr>
            <w:tcW w:w="8144" w:type="dxa"/>
            <w:shd w:val="clear" w:color="auto" w:fill="FFFFFF" w:themeFill="background1"/>
            <w:vAlign w:val="center"/>
          </w:tcPr>
          <w:p w14:paraId="08866861" w14:textId="47B0C269" w:rsidR="002E7E3D" w:rsidRPr="00731D95" w:rsidRDefault="4EF8F59A" w:rsidP="00CE4179">
            <w:pPr>
              <w:spacing w:line="257" w:lineRule="auto"/>
              <w:rPr>
                <w:rFonts w:ascii="Arial" w:hAnsi="Arial" w:cs="Arial"/>
              </w:rPr>
            </w:pPr>
            <w:r w:rsidRPr="00731D95">
              <w:rPr>
                <w:rFonts w:ascii="Arial" w:hAnsi="Arial" w:cs="Arial"/>
              </w:rPr>
              <w:t>Must the non-profit partner serve as the primary applicant, or may the LLC leading the programming serve as lead applicant with a letter of support provided from the partnering CBO that has demonstrated qualifications in large grant management and intends to support in this capacity?</w:t>
            </w:r>
          </w:p>
        </w:tc>
      </w:tr>
      <w:tr w:rsidR="002E7E3D" w:rsidRPr="00731D95" w14:paraId="6BB01C3E" w14:textId="77777777" w:rsidTr="00275EEE">
        <w:trPr>
          <w:trHeight w:val="379"/>
        </w:trPr>
        <w:tc>
          <w:tcPr>
            <w:tcW w:w="687" w:type="dxa"/>
            <w:vMerge/>
          </w:tcPr>
          <w:p w14:paraId="05FC52DC"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3C037519"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58A2B35D" w14:textId="77777777" w:rsidTr="00BD6989">
        <w:trPr>
          <w:trHeight w:val="1475"/>
        </w:trPr>
        <w:tc>
          <w:tcPr>
            <w:tcW w:w="687" w:type="dxa"/>
            <w:vMerge/>
          </w:tcPr>
          <w:p w14:paraId="5E386065"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33D6F5DB" w14:textId="7ECF6B43" w:rsidR="002E7E3D" w:rsidRPr="00731D95" w:rsidRDefault="4EF8F59A" w:rsidP="4EF8F59A">
            <w:pPr>
              <w:spacing w:line="257" w:lineRule="auto"/>
              <w:rPr>
                <w:rFonts w:ascii="Arial" w:hAnsi="Arial" w:cs="Arial"/>
              </w:rPr>
            </w:pPr>
            <w:r w:rsidRPr="00731D95">
              <w:rPr>
                <w:rFonts w:ascii="Arial" w:hAnsi="Arial" w:cs="Arial"/>
              </w:rPr>
              <w:t>A CBO is defined as a public or private non-profit organization that is representative of a community or significant segments of a community and serve local community needs, such as providing educational or supportive services. ELO Programs can be sponsored by Community-Based Organizations (CBOs) if the CBO is willing to act as an ELO intermediary.</w:t>
            </w:r>
          </w:p>
        </w:tc>
      </w:tr>
    </w:tbl>
    <w:p w14:paraId="74C7EAB2" w14:textId="77777777" w:rsidR="002E7E3D" w:rsidRPr="00731D95" w:rsidRDefault="002E7E3D"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69"/>
        <w:gridCol w:w="8144"/>
      </w:tblGrid>
      <w:tr w:rsidR="002E7E3D" w:rsidRPr="00731D95" w14:paraId="1F979984" w14:textId="77777777" w:rsidTr="00275EEE">
        <w:trPr>
          <w:trHeight w:val="379"/>
        </w:trPr>
        <w:tc>
          <w:tcPr>
            <w:tcW w:w="687" w:type="dxa"/>
            <w:vMerge w:val="restart"/>
            <w:shd w:val="clear" w:color="auto" w:fill="BDD6EE" w:themeFill="accent5" w:themeFillTint="66"/>
            <w:vAlign w:val="center"/>
          </w:tcPr>
          <w:p w14:paraId="3483AECB" w14:textId="161BE8A4"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16</w:t>
            </w:r>
          </w:p>
        </w:tc>
        <w:tc>
          <w:tcPr>
            <w:tcW w:w="1969" w:type="dxa"/>
            <w:tcBorders>
              <w:bottom w:val="single" w:sz="4" w:space="0" w:color="auto"/>
            </w:tcBorders>
            <w:shd w:val="clear" w:color="auto" w:fill="BDD6EE" w:themeFill="accent5" w:themeFillTint="66"/>
            <w:vAlign w:val="center"/>
          </w:tcPr>
          <w:p w14:paraId="3AD56C9A" w14:textId="099B6C05"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8144" w:type="dxa"/>
            <w:tcBorders>
              <w:bottom w:val="single" w:sz="4" w:space="0" w:color="auto"/>
            </w:tcBorders>
            <w:shd w:val="clear" w:color="auto" w:fill="BDD6EE" w:themeFill="accent5" w:themeFillTint="66"/>
            <w:vAlign w:val="center"/>
          </w:tcPr>
          <w:p w14:paraId="28B41508"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73CDDB00" w14:textId="77777777" w:rsidTr="00BD6989">
        <w:trPr>
          <w:trHeight w:val="1673"/>
        </w:trPr>
        <w:tc>
          <w:tcPr>
            <w:tcW w:w="687" w:type="dxa"/>
            <w:vMerge/>
          </w:tcPr>
          <w:p w14:paraId="15E92CFB"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69" w:type="dxa"/>
            <w:shd w:val="clear" w:color="auto" w:fill="FFFFFF" w:themeFill="background1"/>
            <w:vAlign w:val="center"/>
          </w:tcPr>
          <w:p w14:paraId="4B303EC4" w14:textId="77777777" w:rsidR="001531E0" w:rsidRPr="00731D95" w:rsidRDefault="001531E0" w:rsidP="001531E0">
            <w:pPr>
              <w:spacing w:line="257" w:lineRule="auto"/>
              <w:rPr>
                <w:rFonts w:ascii="Arial" w:hAnsi="Arial" w:cs="Arial"/>
              </w:rPr>
            </w:pPr>
            <w:r w:rsidRPr="00731D95">
              <w:rPr>
                <w:rFonts w:ascii="Arial" w:hAnsi="Arial" w:cs="Arial"/>
              </w:rPr>
              <w:t>Page 14</w:t>
            </w:r>
          </w:p>
          <w:p w14:paraId="2D6F4C5C" w14:textId="2F21624D" w:rsidR="002E7E3D" w:rsidRPr="00731D95" w:rsidRDefault="4EF8F59A" w:rsidP="001531E0">
            <w:pPr>
              <w:spacing w:line="257" w:lineRule="auto"/>
              <w:rPr>
                <w:rFonts w:ascii="Arial" w:hAnsi="Arial" w:cs="Arial"/>
              </w:rPr>
            </w:pPr>
            <w:r w:rsidRPr="00731D95">
              <w:rPr>
                <w:rFonts w:ascii="Arial" w:hAnsi="Arial" w:cs="Arial"/>
              </w:rPr>
              <w:t>Section 1</w:t>
            </w:r>
          </w:p>
        </w:tc>
        <w:tc>
          <w:tcPr>
            <w:tcW w:w="8144" w:type="dxa"/>
            <w:shd w:val="clear" w:color="auto" w:fill="FFFFFF" w:themeFill="background1"/>
            <w:vAlign w:val="center"/>
          </w:tcPr>
          <w:p w14:paraId="21D14196" w14:textId="61DAA218" w:rsidR="002E7E3D" w:rsidRPr="00731D95" w:rsidRDefault="00EB53E4" w:rsidP="4EF8F5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hAnsi="Arial" w:cs="Arial"/>
              </w:rPr>
              <w:t>RFA Application</w:t>
            </w:r>
            <w:r w:rsidR="4EF8F59A" w:rsidRPr="00731D95">
              <w:rPr>
                <w:rFonts w:ascii="Arial" w:hAnsi="Arial" w:cs="Arial"/>
              </w:rPr>
              <w:t xml:space="preserve">  "Part 1 – Eligibility and Proposed ELO Program Information" requests the applicant to provide "number of students ages 16-21." Could the DOE kindly confirm whether the applicant may provide an illustrative or target number of students in this age range in cases where the programming is new or seeking to expand?</w:t>
            </w:r>
          </w:p>
        </w:tc>
      </w:tr>
      <w:tr w:rsidR="002E7E3D" w:rsidRPr="00731D95" w14:paraId="0BF6FDD7" w14:textId="77777777" w:rsidTr="00275EEE">
        <w:trPr>
          <w:trHeight w:val="379"/>
        </w:trPr>
        <w:tc>
          <w:tcPr>
            <w:tcW w:w="687" w:type="dxa"/>
            <w:vMerge/>
          </w:tcPr>
          <w:p w14:paraId="3B578217"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27268632"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2605FB85" w14:textId="77777777" w:rsidTr="00275EEE">
        <w:trPr>
          <w:trHeight w:val="379"/>
        </w:trPr>
        <w:tc>
          <w:tcPr>
            <w:tcW w:w="687" w:type="dxa"/>
            <w:vMerge/>
          </w:tcPr>
          <w:p w14:paraId="1D74D422"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25FAEA94" w14:textId="598CAB1F" w:rsidR="002E7E3D" w:rsidRPr="00731D95" w:rsidRDefault="4EF8F59A" w:rsidP="00CE4179">
            <w:pPr>
              <w:spacing w:line="257" w:lineRule="auto"/>
              <w:rPr>
                <w:rFonts w:ascii="Arial" w:hAnsi="Arial" w:cs="Arial"/>
              </w:rPr>
            </w:pPr>
            <w:r w:rsidRPr="00731D95">
              <w:rPr>
                <w:rFonts w:ascii="Arial" w:hAnsi="Arial" w:cs="Arial"/>
              </w:rPr>
              <w:t>Yes</w:t>
            </w:r>
            <w:r w:rsidR="00EB53E4">
              <w:rPr>
                <w:rFonts w:ascii="Arial" w:hAnsi="Arial" w:cs="Arial"/>
              </w:rPr>
              <w:t>,</w:t>
            </w:r>
            <w:r w:rsidRPr="00731D95">
              <w:rPr>
                <w:rFonts w:ascii="Arial" w:hAnsi="Arial" w:cs="Arial"/>
              </w:rPr>
              <w:t xml:space="preserve"> this can be an illustrative or target number of students in th</w:t>
            </w:r>
            <w:r w:rsidR="00D46625">
              <w:rPr>
                <w:rFonts w:ascii="Arial" w:hAnsi="Arial" w:cs="Arial"/>
              </w:rPr>
              <w:t>e</w:t>
            </w:r>
            <w:r w:rsidRPr="00731D95">
              <w:rPr>
                <w:rFonts w:ascii="Arial" w:hAnsi="Arial" w:cs="Arial"/>
              </w:rPr>
              <w:t xml:space="preserve"> age range</w:t>
            </w:r>
            <w:r w:rsidR="00D46625">
              <w:rPr>
                <w:rFonts w:ascii="Arial" w:hAnsi="Arial" w:cs="Arial"/>
              </w:rPr>
              <w:t xml:space="preserve"> of</w:t>
            </w:r>
            <w:r w:rsidRPr="00731D95">
              <w:rPr>
                <w:rFonts w:ascii="Arial" w:hAnsi="Arial" w:cs="Arial"/>
              </w:rPr>
              <w:t xml:space="preserve"> 16-21.</w:t>
            </w:r>
          </w:p>
        </w:tc>
      </w:tr>
    </w:tbl>
    <w:p w14:paraId="4E8EE94B" w14:textId="0502DF51" w:rsidR="00BD6989" w:rsidRDefault="00BD6989" w:rsidP="00AD09F9">
      <w:pPr>
        <w:tabs>
          <w:tab w:val="left" w:pos="3387"/>
        </w:tabs>
        <w:jc w:val="center"/>
        <w:rPr>
          <w:rFonts w:ascii="Arial" w:hAnsi="Arial" w:cs="Arial"/>
          <w:b/>
          <w:color w:val="000000"/>
        </w:rPr>
      </w:pPr>
    </w:p>
    <w:p w14:paraId="5A3DD062" w14:textId="77777777" w:rsidR="00BD6989" w:rsidRDefault="00BD6989">
      <w:pPr>
        <w:rPr>
          <w:rFonts w:ascii="Arial" w:hAnsi="Arial" w:cs="Arial"/>
          <w:b/>
          <w:color w:val="000000"/>
        </w:rPr>
      </w:pPr>
      <w:r>
        <w:rPr>
          <w:rFonts w:ascii="Arial" w:hAnsi="Arial" w:cs="Arial"/>
          <w:b/>
          <w:color w:val="000000"/>
        </w:rPr>
        <w:br w:type="page"/>
      </w:r>
    </w:p>
    <w:p w14:paraId="5C92C0FF" w14:textId="77777777" w:rsidR="002E7E3D" w:rsidRPr="00731D95" w:rsidRDefault="002E7E3D"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69"/>
        <w:gridCol w:w="8144"/>
      </w:tblGrid>
      <w:tr w:rsidR="002E7E3D" w:rsidRPr="00731D95" w14:paraId="37418B17" w14:textId="77777777" w:rsidTr="00275EEE">
        <w:trPr>
          <w:trHeight w:val="379"/>
        </w:trPr>
        <w:tc>
          <w:tcPr>
            <w:tcW w:w="687" w:type="dxa"/>
            <w:vMerge w:val="restart"/>
            <w:shd w:val="clear" w:color="auto" w:fill="BDD6EE" w:themeFill="accent5" w:themeFillTint="66"/>
            <w:vAlign w:val="center"/>
          </w:tcPr>
          <w:p w14:paraId="5B98C321" w14:textId="0EDA54EF"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17</w:t>
            </w:r>
          </w:p>
        </w:tc>
        <w:tc>
          <w:tcPr>
            <w:tcW w:w="1969" w:type="dxa"/>
            <w:tcBorders>
              <w:bottom w:val="single" w:sz="4" w:space="0" w:color="auto"/>
            </w:tcBorders>
            <w:shd w:val="clear" w:color="auto" w:fill="BDD6EE" w:themeFill="accent5" w:themeFillTint="66"/>
            <w:vAlign w:val="center"/>
          </w:tcPr>
          <w:p w14:paraId="0E829D83" w14:textId="4CE49581"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8144" w:type="dxa"/>
            <w:tcBorders>
              <w:bottom w:val="single" w:sz="4" w:space="0" w:color="auto"/>
            </w:tcBorders>
            <w:shd w:val="clear" w:color="auto" w:fill="BDD6EE" w:themeFill="accent5" w:themeFillTint="66"/>
            <w:vAlign w:val="center"/>
          </w:tcPr>
          <w:p w14:paraId="43E159DF"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2043E3FC" w14:textId="77777777" w:rsidTr="00BD6989">
        <w:trPr>
          <w:trHeight w:val="2600"/>
        </w:trPr>
        <w:tc>
          <w:tcPr>
            <w:tcW w:w="687" w:type="dxa"/>
            <w:vMerge/>
          </w:tcPr>
          <w:p w14:paraId="6881CB58"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69" w:type="dxa"/>
            <w:shd w:val="clear" w:color="auto" w:fill="FFFFFF" w:themeFill="background1"/>
            <w:vAlign w:val="center"/>
          </w:tcPr>
          <w:p w14:paraId="66A32087" w14:textId="77777777" w:rsidR="001531E0" w:rsidRPr="00731D95" w:rsidRDefault="001531E0" w:rsidP="001531E0">
            <w:pPr>
              <w:spacing w:line="257" w:lineRule="auto"/>
              <w:rPr>
                <w:rFonts w:ascii="Arial" w:hAnsi="Arial" w:cs="Arial"/>
              </w:rPr>
            </w:pPr>
            <w:r w:rsidRPr="00731D95">
              <w:rPr>
                <w:rFonts w:ascii="Arial" w:hAnsi="Arial" w:cs="Arial"/>
              </w:rPr>
              <w:t>Page 5</w:t>
            </w:r>
          </w:p>
          <w:p w14:paraId="5662CE94" w14:textId="68D1D338" w:rsidR="002E7E3D" w:rsidRPr="00731D95" w:rsidRDefault="4EF8F59A" w:rsidP="001531E0">
            <w:pPr>
              <w:spacing w:line="257" w:lineRule="auto"/>
              <w:rPr>
                <w:rFonts w:ascii="Arial" w:hAnsi="Arial" w:cs="Arial"/>
              </w:rPr>
            </w:pPr>
            <w:r w:rsidRPr="00731D95">
              <w:rPr>
                <w:rFonts w:ascii="Arial" w:hAnsi="Arial" w:cs="Arial"/>
              </w:rPr>
              <w:t xml:space="preserve">Section D and E </w:t>
            </w:r>
          </w:p>
        </w:tc>
        <w:tc>
          <w:tcPr>
            <w:tcW w:w="8144" w:type="dxa"/>
            <w:shd w:val="clear" w:color="auto" w:fill="FFFFFF" w:themeFill="background1"/>
            <w:vAlign w:val="center"/>
          </w:tcPr>
          <w:p w14:paraId="279BD4EA" w14:textId="10290EAA" w:rsidR="002E7E3D" w:rsidRPr="00731D95" w:rsidRDefault="4EF8F59A" w:rsidP="00CE4179">
            <w:pPr>
              <w:spacing w:line="257" w:lineRule="auto"/>
              <w:rPr>
                <w:rFonts w:ascii="Arial" w:hAnsi="Arial" w:cs="Arial"/>
              </w:rPr>
            </w:pPr>
            <w:r w:rsidRPr="00731D95">
              <w:rPr>
                <w:rFonts w:ascii="Arial" w:hAnsi="Arial" w:cs="Arial"/>
              </w:rPr>
              <w:t>Could the DOE kindly clarify and/or provide as addendum the intended content for Appendix D? Additionally, will this clarification or additional content further elaborate on the preferred budget ceiling for applicants, given that the RFA specifies that awards may range from $5,000 - $250,000? For example, if the costs of desired program scale-up are anticipated to exceed $250,000 over the 2-year period, by what criteria should the applicant determine what percentage of costs (up to the award ceiling of $250,000) to request under this RFA?</w:t>
            </w:r>
          </w:p>
        </w:tc>
      </w:tr>
      <w:tr w:rsidR="002E7E3D" w:rsidRPr="00731D95" w14:paraId="34BC0070" w14:textId="77777777" w:rsidTr="00275EEE">
        <w:trPr>
          <w:trHeight w:val="379"/>
        </w:trPr>
        <w:tc>
          <w:tcPr>
            <w:tcW w:w="687" w:type="dxa"/>
            <w:vMerge/>
          </w:tcPr>
          <w:p w14:paraId="678DFF41"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4D86501B"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5081D50A" w14:textId="77777777" w:rsidTr="00BD6989">
        <w:trPr>
          <w:trHeight w:val="1313"/>
        </w:trPr>
        <w:tc>
          <w:tcPr>
            <w:tcW w:w="687" w:type="dxa"/>
            <w:vMerge/>
          </w:tcPr>
          <w:p w14:paraId="2B69A05B"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0E398A78" w14:textId="3937174E" w:rsidR="002E7E3D" w:rsidRPr="00731D95" w:rsidRDefault="4EF8F59A" w:rsidP="00CE4179">
            <w:pPr>
              <w:spacing w:line="257" w:lineRule="auto"/>
              <w:rPr>
                <w:rFonts w:ascii="Arial" w:hAnsi="Arial" w:cs="Arial"/>
              </w:rPr>
            </w:pPr>
            <w:r w:rsidRPr="00731D95">
              <w:rPr>
                <w:rFonts w:ascii="Arial" w:hAnsi="Arial" w:cs="Arial"/>
                <w:color w:val="000000" w:themeColor="text1"/>
              </w:rPr>
              <w:t>Awards will range from $</w:t>
            </w:r>
            <w:r w:rsidRPr="00731D95">
              <w:rPr>
                <w:rFonts w:ascii="Arial" w:hAnsi="Arial" w:cs="Arial"/>
              </w:rPr>
              <w:t>5</w:t>
            </w:r>
            <w:r w:rsidRPr="00731D95">
              <w:rPr>
                <w:rFonts w:ascii="Arial" w:hAnsi="Arial" w:cs="Arial"/>
                <w:color w:val="000000" w:themeColor="text1"/>
              </w:rPr>
              <w:t>,000 to $</w:t>
            </w:r>
            <w:r w:rsidRPr="00731D95">
              <w:rPr>
                <w:rFonts w:ascii="Arial" w:hAnsi="Arial" w:cs="Arial"/>
              </w:rPr>
              <w:t>250</w:t>
            </w:r>
            <w:r w:rsidRPr="00731D95">
              <w:rPr>
                <w:rFonts w:ascii="Arial" w:hAnsi="Arial" w:cs="Arial"/>
                <w:color w:val="000000" w:themeColor="text1"/>
              </w:rPr>
              <w:t>,000 over two (2) years.</w:t>
            </w:r>
            <w:r w:rsidRPr="00731D95">
              <w:rPr>
                <w:rFonts w:ascii="Arial" w:hAnsi="Arial" w:cs="Arial"/>
              </w:rPr>
              <w:t xml:space="preserve"> The total costs cannot exceed $250,000 over two years. Applicants will be awarded the funding for an initial 12-month period, with the second round of funding provided for another year pending progress towards Performance Metrics (Appendix D).</w:t>
            </w:r>
          </w:p>
        </w:tc>
      </w:tr>
    </w:tbl>
    <w:p w14:paraId="1FD6CA5C" w14:textId="77777777" w:rsidR="002E7E3D" w:rsidRPr="00731D95" w:rsidRDefault="002E7E3D"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2170"/>
        <w:gridCol w:w="7943"/>
      </w:tblGrid>
      <w:tr w:rsidR="002E7E3D" w:rsidRPr="00731D95" w14:paraId="647B94B5" w14:textId="77777777" w:rsidTr="00275EEE">
        <w:trPr>
          <w:trHeight w:val="379"/>
        </w:trPr>
        <w:tc>
          <w:tcPr>
            <w:tcW w:w="687" w:type="dxa"/>
            <w:vMerge w:val="restart"/>
            <w:shd w:val="clear" w:color="auto" w:fill="BDD6EE" w:themeFill="accent5" w:themeFillTint="66"/>
            <w:vAlign w:val="center"/>
          </w:tcPr>
          <w:p w14:paraId="0E1DEA37" w14:textId="109920B6"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18</w:t>
            </w:r>
          </w:p>
        </w:tc>
        <w:tc>
          <w:tcPr>
            <w:tcW w:w="2170" w:type="dxa"/>
            <w:tcBorders>
              <w:bottom w:val="single" w:sz="4" w:space="0" w:color="auto"/>
            </w:tcBorders>
            <w:shd w:val="clear" w:color="auto" w:fill="BDD6EE" w:themeFill="accent5" w:themeFillTint="66"/>
            <w:vAlign w:val="center"/>
          </w:tcPr>
          <w:p w14:paraId="2CAEFBB3" w14:textId="07495389"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7943" w:type="dxa"/>
            <w:tcBorders>
              <w:bottom w:val="single" w:sz="4" w:space="0" w:color="auto"/>
            </w:tcBorders>
            <w:shd w:val="clear" w:color="auto" w:fill="BDD6EE" w:themeFill="accent5" w:themeFillTint="66"/>
            <w:vAlign w:val="center"/>
          </w:tcPr>
          <w:p w14:paraId="4FFAD2F3"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496E4F9B" w14:textId="77777777" w:rsidTr="00275EEE">
        <w:trPr>
          <w:trHeight w:val="379"/>
        </w:trPr>
        <w:tc>
          <w:tcPr>
            <w:tcW w:w="687" w:type="dxa"/>
            <w:vMerge/>
          </w:tcPr>
          <w:p w14:paraId="7404DB30"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170" w:type="dxa"/>
            <w:shd w:val="clear" w:color="auto" w:fill="FFFFFF" w:themeFill="background1"/>
            <w:vAlign w:val="center"/>
          </w:tcPr>
          <w:p w14:paraId="0F2D3782" w14:textId="77777777" w:rsidR="00F0596C" w:rsidRDefault="00F0596C" w:rsidP="4EF8F59A">
            <w:pPr>
              <w:spacing w:line="257" w:lineRule="auto"/>
              <w:rPr>
                <w:rFonts w:ascii="Arial" w:hAnsi="Arial" w:cs="Arial"/>
              </w:rPr>
            </w:pPr>
            <w:r w:rsidRPr="00731D95">
              <w:rPr>
                <w:rFonts w:ascii="Arial" w:hAnsi="Arial" w:cs="Arial"/>
              </w:rPr>
              <w:t>Page 11</w:t>
            </w:r>
          </w:p>
          <w:p w14:paraId="131C5197" w14:textId="4A211003" w:rsidR="00F0596C" w:rsidRDefault="4EF8F59A" w:rsidP="4EF8F59A">
            <w:pPr>
              <w:spacing w:line="257" w:lineRule="auto"/>
              <w:rPr>
                <w:rFonts w:ascii="Arial" w:hAnsi="Arial" w:cs="Arial"/>
              </w:rPr>
            </w:pPr>
            <w:r w:rsidRPr="00731D95">
              <w:rPr>
                <w:rFonts w:ascii="Arial" w:hAnsi="Arial" w:cs="Arial"/>
              </w:rPr>
              <w:t xml:space="preserve">Section </w:t>
            </w:r>
            <w:r w:rsidR="00BA2AF3">
              <w:rPr>
                <w:rFonts w:ascii="Arial" w:hAnsi="Arial" w:cs="Arial"/>
              </w:rPr>
              <w:t>A</w:t>
            </w:r>
            <w:r w:rsidR="005A508A">
              <w:rPr>
                <w:rFonts w:ascii="Arial" w:hAnsi="Arial" w:cs="Arial"/>
              </w:rPr>
              <w:t xml:space="preserve">. </w:t>
            </w:r>
            <w:r w:rsidRPr="00731D95">
              <w:rPr>
                <w:rFonts w:ascii="Arial" w:hAnsi="Arial" w:cs="Arial"/>
              </w:rPr>
              <w:t>Part 3</w:t>
            </w:r>
            <w:r w:rsidR="00F0596C" w:rsidRPr="00731D95">
              <w:rPr>
                <w:rFonts w:ascii="Arial" w:hAnsi="Arial" w:cs="Arial"/>
              </w:rPr>
              <w:t xml:space="preserve"> </w:t>
            </w:r>
          </w:p>
          <w:p w14:paraId="67F6FA7C" w14:textId="5CBE8769" w:rsidR="00F84E64" w:rsidRDefault="00F0596C" w:rsidP="4EF8F59A">
            <w:pPr>
              <w:spacing w:line="257" w:lineRule="auto"/>
              <w:rPr>
                <w:rFonts w:ascii="Arial" w:hAnsi="Arial" w:cs="Arial"/>
              </w:rPr>
            </w:pPr>
            <w:r w:rsidRPr="00731D95">
              <w:rPr>
                <w:rFonts w:ascii="Arial" w:hAnsi="Arial" w:cs="Arial"/>
              </w:rPr>
              <w:t>Page 16</w:t>
            </w:r>
          </w:p>
          <w:p w14:paraId="7959AECE" w14:textId="753E7531" w:rsidR="002E7E3D" w:rsidRPr="00731D95" w:rsidRDefault="4EF8F59A" w:rsidP="005A508A">
            <w:pPr>
              <w:spacing w:line="257" w:lineRule="auto"/>
              <w:rPr>
                <w:rFonts w:ascii="Arial" w:hAnsi="Arial" w:cs="Arial"/>
              </w:rPr>
            </w:pPr>
            <w:r w:rsidRPr="00731D95">
              <w:rPr>
                <w:rFonts w:ascii="Arial" w:hAnsi="Arial" w:cs="Arial"/>
              </w:rPr>
              <w:t xml:space="preserve">Part </w:t>
            </w:r>
            <w:r w:rsidR="005A508A">
              <w:rPr>
                <w:rFonts w:ascii="Arial" w:hAnsi="Arial" w:cs="Arial"/>
              </w:rPr>
              <w:t>3</w:t>
            </w:r>
            <w:r w:rsidRPr="00731D95">
              <w:rPr>
                <w:rFonts w:ascii="Arial" w:hAnsi="Arial" w:cs="Arial"/>
              </w:rPr>
              <w:t>.</w:t>
            </w:r>
            <w:r w:rsidR="00F84E64">
              <w:rPr>
                <w:rFonts w:ascii="Arial" w:hAnsi="Arial" w:cs="Arial"/>
              </w:rPr>
              <w:t xml:space="preserve"> Question </w:t>
            </w:r>
            <w:r w:rsidRPr="00731D95">
              <w:rPr>
                <w:rFonts w:ascii="Arial" w:hAnsi="Arial" w:cs="Arial"/>
              </w:rPr>
              <w:t>2</w:t>
            </w:r>
          </w:p>
        </w:tc>
        <w:tc>
          <w:tcPr>
            <w:tcW w:w="7943" w:type="dxa"/>
            <w:shd w:val="clear" w:color="auto" w:fill="FFFFFF" w:themeFill="background1"/>
            <w:vAlign w:val="center"/>
          </w:tcPr>
          <w:p w14:paraId="0094041C" w14:textId="20FD4EB7" w:rsidR="002E7E3D" w:rsidRPr="00731D95" w:rsidRDefault="4EF8F59A" w:rsidP="00CE4179">
            <w:pPr>
              <w:spacing w:line="257" w:lineRule="auto"/>
              <w:rPr>
                <w:rFonts w:ascii="Arial" w:hAnsi="Arial" w:cs="Arial"/>
              </w:rPr>
            </w:pPr>
            <w:r w:rsidRPr="00731D95">
              <w:rPr>
                <w:rFonts w:ascii="Arial" w:hAnsi="Arial" w:cs="Arial"/>
              </w:rPr>
              <w:t>Do you anticipate sustainability of ELO funding past the two-year grant application?</w:t>
            </w:r>
          </w:p>
        </w:tc>
      </w:tr>
      <w:tr w:rsidR="002E7E3D" w:rsidRPr="00731D95" w14:paraId="6EF67CE2" w14:textId="77777777" w:rsidTr="00275EEE">
        <w:trPr>
          <w:trHeight w:val="379"/>
        </w:trPr>
        <w:tc>
          <w:tcPr>
            <w:tcW w:w="687" w:type="dxa"/>
            <w:vMerge/>
          </w:tcPr>
          <w:p w14:paraId="27F0D84F"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5DA71C53"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64F88BF5" w14:textId="77777777" w:rsidTr="00275EEE">
        <w:trPr>
          <w:trHeight w:val="379"/>
        </w:trPr>
        <w:tc>
          <w:tcPr>
            <w:tcW w:w="687" w:type="dxa"/>
            <w:vMerge/>
          </w:tcPr>
          <w:p w14:paraId="0121D70D"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0A43C566" w14:textId="34C140C5" w:rsidR="002E7E3D" w:rsidRPr="00731D95" w:rsidRDefault="4EF8F59A" w:rsidP="00CE4179">
            <w:pPr>
              <w:spacing w:line="257" w:lineRule="auto"/>
              <w:rPr>
                <w:rFonts w:ascii="Arial" w:hAnsi="Arial" w:cs="Arial"/>
              </w:rPr>
            </w:pPr>
            <w:r w:rsidRPr="00731D95">
              <w:rPr>
                <w:rFonts w:ascii="Arial" w:hAnsi="Arial" w:cs="Arial"/>
              </w:rPr>
              <w:t>Awards will range from $5,000 to $250,000 over two (2) years if the metrics are met. A plan for a sustainable program is a key part to the application.</w:t>
            </w:r>
          </w:p>
        </w:tc>
      </w:tr>
    </w:tbl>
    <w:p w14:paraId="2E1E1A4C" w14:textId="77777777" w:rsidR="002E7E3D" w:rsidRPr="00731D95" w:rsidRDefault="002E7E3D"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2440"/>
        <w:gridCol w:w="7673"/>
      </w:tblGrid>
      <w:tr w:rsidR="002E7E3D" w:rsidRPr="00731D95" w14:paraId="648AAA1E" w14:textId="77777777" w:rsidTr="00275EEE">
        <w:trPr>
          <w:trHeight w:val="379"/>
        </w:trPr>
        <w:tc>
          <w:tcPr>
            <w:tcW w:w="687" w:type="dxa"/>
            <w:vMerge w:val="restart"/>
            <w:shd w:val="clear" w:color="auto" w:fill="BDD6EE" w:themeFill="accent5" w:themeFillTint="66"/>
            <w:vAlign w:val="center"/>
          </w:tcPr>
          <w:p w14:paraId="53E3A123" w14:textId="21311947"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19</w:t>
            </w:r>
          </w:p>
        </w:tc>
        <w:tc>
          <w:tcPr>
            <w:tcW w:w="2440" w:type="dxa"/>
            <w:tcBorders>
              <w:bottom w:val="single" w:sz="4" w:space="0" w:color="auto"/>
            </w:tcBorders>
            <w:shd w:val="clear" w:color="auto" w:fill="BDD6EE" w:themeFill="accent5" w:themeFillTint="66"/>
            <w:vAlign w:val="center"/>
          </w:tcPr>
          <w:p w14:paraId="5EA99926" w14:textId="2BBB6875"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7673" w:type="dxa"/>
            <w:tcBorders>
              <w:bottom w:val="single" w:sz="4" w:space="0" w:color="auto"/>
            </w:tcBorders>
            <w:shd w:val="clear" w:color="auto" w:fill="BDD6EE" w:themeFill="accent5" w:themeFillTint="66"/>
            <w:vAlign w:val="center"/>
          </w:tcPr>
          <w:p w14:paraId="2B65340D"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22900A87" w14:textId="77777777" w:rsidTr="00275EEE">
        <w:trPr>
          <w:trHeight w:val="379"/>
        </w:trPr>
        <w:tc>
          <w:tcPr>
            <w:tcW w:w="687" w:type="dxa"/>
            <w:vMerge/>
          </w:tcPr>
          <w:p w14:paraId="36AD211B"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440" w:type="dxa"/>
            <w:shd w:val="clear" w:color="auto" w:fill="FFFFFF" w:themeFill="background1"/>
            <w:vAlign w:val="center"/>
          </w:tcPr>
          <w:p w14:paraId="57A6BC76" w14:textId="77777777" w:rsidR="005A508A" w:rsidRDefault="005A508A" w:rsidP="4EF8F59A">
            <w:pPr>
              <w:spacing w:line="257" w:lineRule="auto"/>
              <w:rPr>
                <w:rFonts w:ascii="Arial" w:hAnsi="Arial" w:cs="Arial"/>
              </w:rPr>
            </w:pPr>
            <w:r w:rsidRPr="00731D95">
              <w:rPr>
                <w:rFonts w:ascii="Arial" w:hAnsi="Arial" w:cs="Arial"/>
              </w:rPr>
              <w:t xml:space="preserve">Page 17 </w:t>
            </w:r>
          </w:p>
          <w:p w14:paraId="2ADBEB57" w14:textId="2F5DDA36" w:rsidR="002E7E3D" w:rsidRPr="00731D95" w:rsidRDefault="4EF8F59A" w:rsidP="00EE4679">
            <w:pPr>
              <w:spacing w:line="257" w:lineRule="auto"/>
              <w:rPr>
                <w:rFonts w:ascii="Arial" w:hAnsi="Arial" w:cs="Arial"/>
              </w:rPr>
            </w:pPr>
            <w:r w:rsidRPr="00731D95">
              <w:rPr>
                <w:rFonts w:ascii="Arial" w:hAnsi="Arial" w:cs="Arial"/>
              </w:rPr>
              <w:t>Part 4</w:t>
            </w:r>
            <w:r w:rsidR="005459D1">
              <w:rPr>
                <w:rFonts w:ascii="Arial" w:hAnsi="Arial" w:cs="Arial"/>
              </w:rPr>
              <w:t xml:space="preserve">. Question </w:t>
            </w:r>
            <w:r w:rsidR="001759B5" w:rsidRPr="00731D95">
              <w:rPr>
                <w:rFonts w:ascii="Arial" w:hAnsi="Arial" w:cs="Arial"/>
              </w:rPr>
              <w:t>2</w:t>
            </w:r>
            <w:r w:rsidR="001759B5">
              <w:rPr>
                <w:rFonts w:ascii="Arial" w:hAnsi="Arial" w:cs="Arial"/>
              </w:rPr>
              <w:t>. b</w:t>
            </w:r>
          </w:p>
        </w:tc>
        <w:tc>
          <w:tcPr>
            <w:tcW w:w="7673" w:type="dxa"/>
            <w:shd w:val="clear" w:color="auto" w:fill="FFFFFF" w:themeFill="background1"/>
            <w:vAlign w:val="center"/>
          </w:tcPr>
          <w:p w14:paraId="51E03CF9" w14:textId="7F046C34" w:rsidR="002E7E3D" w:rsidRPr="00731D95" w:rsidRDefault="4EF8F59A" w:rsidP="00CE4179">
            <w:pPr>
              <w:spacing w:line="257" w:lineRule="auto"/>
              <w:rPr>
                <w:rFonts w:ascii="Arial" w:hAnsi="Arial" w:cs="Arial"/>
              </w:rPr>
            </w:pPr>
            <w:r w:rsidRPr="00731D95">
              <w:rPr>
                <w:rFonts w:ascii="Arial" w:hAnsi="Arial" w:cs="Arial"/>
              </w:rPr>
              <w:t>Should we include the cost of personnel benefits and salary under personnel costs?</w:t>
            </w:r>
          </w:p>
        </w:tc>
      </w:tr>
      <w:tr w:rsidR="002E7E3D" w:rsidRPr="00731D95" w14:paraId="068901D6" w14:textId="77777777" w:rsidTr="00275EEE">
        <w:trPr>
          <w:trHeight w:val="379"/>
        </w:trPr>
        <w:tc>
          <w:tcPr>
            <w:tcW w:w="687" w:type="dxa"/>
            <w:vMerge/>
          </w:tcPr>
          <w:p w14:paraId="0AF0B05E"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4EAAB906"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595E7F5F" w14:textId="77777777" w:rsidTr="00275EEE">
        <w:trPr>
          <w:trHeight w:val="379"/>
        </w:trPr>
        <w:tc>
          <w:tcPr>
            <w:tcW w:w="687" w:type="dxa"/>
            <w:vMerge/>
          </w:tcPr>
          <w:p w14:paraId="51181C5F"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25055A1B" w14:textId="1178EF87" w:rsidR="002E7E3D" w:rsidRPr="00731D95" w:rsidRDefault="4EF8F59A" w:rsidP="4EF8F5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731D95">
              <w:rPr>
                <w:rFonts w:ascii="Arial" w:hAnsi="Arial" w:cs="Arial"/>
                <w:color w:val="000000" w:themeColor="text1"/>
              </w:rPr>
              <w:t>Yes</w:t>
            </w:r>
            <w:r w:rsidR="00A3506F">
              <w:rPr>
                <w:rFonts w:ascii="Arial" w:hAnsi="Arial" w:cs="Arial"/>
                <w:color w:val="000000" w:themeColor="text1"/>
              </w:rPr>
              <w:t>, a</w:t>
            </w:r>
            <w:r w:rsidRPr="00731D95">
              <w:rPr>
                <w:rFonts w:ascii="Arial" w:hAnsi="Arial" w:cs="Arial"/>
                <w:color w:val="000000" w:themeColor="text1"/>
              </w:rPr>
              <w:t xml:space="preserve"> detailed budget narrative by applicant allows for this.</w:t>
            </w:r>
          </w:p>
        </w:tc>
      </w:tr>
    </w:tbl>
    <w:p w14:paraId="194936E1" w14:textId="77777777" w:rsidR="002E7E3D" w:rsidRPr="00731D95" w:rsidRDefault="002E7E3D"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69"/>
        <w:gridCol w:w="8144"/>
      </w:tblGrid>
      <w:tr w:rsidR="002E7E3D" w:rsidRPr="00731D95" w14:paraId="28B39400" w14:textId="77777777" w:rsidTr="00275EEE">
        <w:trPr>
          <w:trHeight w:val="379"/>
        </w:trPr>
        <w:tc>
          <w:tcPr>
            <w:tcW w:w="687" w:type="dxa"/>
            <w:vMerge w:val="restart"/>
            <w:shd w:val="clear" w:color="auto" w:fill="BDD6EE" w:themeFill="accent5" w:themeFillTint="66"/>
            <w:vAlign w:val="center"/>
          </w:tcPr>
          <w:p w14:paraId="28CB27A3" w14:textId="2FA7F3D4"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20</w:t>
            </w:r>
          </w:p>
        </w:tc>
        <w:tc>
          <w:tcPr>
            <w:tcW w:w="1969" w:type="dxa"/>
            <w:tcBorders>
              <w:bottom w:val="single" w:sz="4" w:space="0" w:color="auto"/>
            </w:tcBorders>
            <w:shd w:val="clear" w:color="auto" w:fill="BDD6EE" w:themeFill="accent5" w:themeFillTint="66"/>
            <w:vAlign w:val="center"/>
          </w:tcPr>
          <w:p w14:paraId="14BC6026" w14:textId="40DE8C2D"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8144" w:type="dxa"/>
            <w:tcBorders>
              <w:bottom w:val="single" w:sz="4" w:space="0" w:color="auto"/>
            </w:tcBorders>
            <w:shd w:val="clear" w:color="auto" w:fill="BDD6EE" w:themeFill="accent5" w:themeFillTint="66"/>
            <w:vAlign w:val="center"/>
          </w:tcPr>
          <w:p w14:paraId="19C153AB"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4FCC26B2" w14:textId="77777777" w:rsidTr="00275EEE">
        <w:trPr>
          <w:trHeight w:val="379"/>
        </w:trPr>
        <w:tc>
          <w:tcPr>
            <w:tcW w:w="687" w:type="dxa"/>
            <w:vMerge/>
          </w:tcPr>
          <w:p w14:paraId="0C41856A"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69" w:type="dxa"/>
            <w:shd w:val="clear" w:color="auto" w:fill="FFFFFF" w:themeFill="background1"/>
            <w:vAlign w:val="center"/>
          </w:tcPr>
          <w:p w14:paraId="48A7FCF0" w14:textId="746C0FCC" w:rsidR="002E7E3D" w:rsidRPr="00731D95" w:rsidRDefault="001759B5"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General</w:t>
            </w:r>
          </w:p>
        </w:tc>
        <w:tc>
          <w:tcPr>
            <w:tcW w:w="8144" w:type="dxa"/>
            <w:shd w:val="clear" w:color="auto" w:fill="FFFFFF" w:themeFill="background1"/>
            <w:vAlign w:val="center"/>
          </w:tcPr>
          <w:p w14:paraId="6F9F5D53" w14:textId="2EA16A8A" w:rsidR="002E7E3D" w:rsidRPr="00731D95" w:rsidRDefault="4EF8F59A" w:rsidP="00CE4179">
            <w:pPr>
              <w:spacing w:line="257" w:lineRule="auto"/>
              <w:rPr>
                <w:rFonts w:ascii="Arial" w:hAnsi="Arial" w:cs="Arial"/>
              </w:rPr>
            </w:pPr>
            <w:r w:rsidRPr="00731D95">
              <w:rPr>
                <w:rFonts w:ascii="Arial" w:hAnsi="Arial" w:cs="Arial"/>
              </w:rPr>
              <w:t>Is it required to give core credits as part of this grant in addition to elective credits?</w:t>
            </w:r>
          </w:p>
        </w:tc>
      </w:tr>
      <w:tr w:rsidR="002E7E3D" w:rsidRPr="00731D95" w14:paraId="234D43AC" w14:textId="77777777" w:rsidTr="00275EEE">
        <w:trPr>
          <w:trHeight w:val="379"/>
        </w:trPr>
        <w:tc>
          <w:tcPr>
            <w:tcW w:w="687" w:type="dxa"/>
            <w:vMerge/>
          </w:tcPr>
          <w:p w14:paraId="65F56A15"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12F3854B"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0F43317D" w14:textId="77777777" w:rsidTr="00275EEE">
        <w:trPr>
          <w:trHeight w:val="379"/>
        </w:trPr>
        <w:tc>
          <w:tcPr>
            <w:tcW w:w="687" w:type="dxa"/>
            <w:vMerge/>
          </w:tcPr>
          <w:p w14:paraId="6629E484"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70307D48" w14:textId="3112DCC7" w:rsidR="002E7E3D" w:rsidRPr="00731D95" w:rsidRDefault="4EF8F59A" w:rsidP="00CE4179">
            <w:pPr>
              <w:spacing w:line="257" w:lineRule="auto"/>
              <w:rPr>
                <w:rFonts w:ascii="Arial" w:hAnsi="Arial" w:cs="Arial"/>
              </w:rPr>
            </w:pPr>
            <w:r w:rsidRPr="00731D95">
              <w:rPr>
                <w:rFonts w:ascii="Arial" w:hAnsi="Arial" w:cs="Arial"/>
              </w:rPr>
              <w:t>No</w:t>
            </w:r>
            <w:r w:rsidR="00761E0E">
              <w:rPr>
                <w:rFonts w:ascii="Arial" w:hAnsi="Arial" w:cs="Arial"/>
              </w:rPr>
              <w:t>,</w:t>
            </w:r>
            <w:r w:rsidR="00467623">
              <w:rPr>
                <w:rFonts w:ascii="Arial" w:hAnsi="Arial" w:cs="Arial"/>
              </w:rPr>
              <w:t xml:space="preserve"> </w:t>
            </w:r>
            <w:r w:rsidR="00BB5DAE">
              <w:rPr>
                <w:rFonts w:ascii="Arial" w:hAnsi="Arial" w:cs="Arial"/>
              </w:rPr>
              <w:t>it is not required.</w:t>
            </w:r>
            <w:r w:rsidR="00761E0E">
              <w:rPr>
                <w:rFonts w:ascii="Arial" w:hAnsi="Arial" w:cs="Arial"/>
              </w:rPr>
              <w:t xml:space="preserve"> </w:t>
            </w:r>
            <w:r w:rsidR="00BB5DAE">
              <w:rPr>
                <w:rFonts w:ascii="Arial" w:hAnsi="Arial" w:cs="Arial"/>
              </w:rPr>
              <w:t>W</w:t>
            </w:r>
            <w:r w:rsidRPr="00731D95">
              <w:rPr>
                <w:rFonts w:ascii="Arial" w:hAnsi="Arial" w:cs="Arial"/>
              </w:rPr>
              <w:t xml:space="preserve">herever credits are mentioned in this RFA it is a general reference that includes both elective </w:t>
            </w:r>
            <w:r w:rsidR="00EA31C8" w:rsidRPr="00731D95">
              <w:rPr>
                <w:rFonts w:ascii="Arial" w:hAnsi="Arial" w:cs="Arial"/>
              </w:rPr>
              <w:t>and</w:t>
            </w:r>
            <w:r w:rsidRPr="00731D95">
              <w:rPr>
                <w:rFonts w:ascii="Arial" w:hAnsi="Arial" w:cs="Arial"/>
              </w:rPr>
              <w:t xml:space="preserve"> core credit.</w:t>
            </w:r>
          </w:p>
        </w:tc>
      </w:tr>
    </w:tbl>
    <w:p w14:paraId="1FCE457B" w14:textId="047B5E1B" w:rsidR="00BD6989" w:rsidRDefault="00BD6989" w:rsidP="00AD09F9">
      <w:pPr>
        <w:tabs>
          <w:tab w:val="left" w:pos="3387"/>
        </w:tabs>
        <w:jc w:val="center"/>
        <w:rPr>
          <w:rFonts w:ascii="Arial" w:hAnsi="Arial" w:cs="Arial"/>
          <w:b/>
          <w:color w:val="000000"/>
        </w:rPr>
      </w:pPr>
    </w:p>
    <w:p w14:paraId="0BD5E045" w14:textId="77777777" w:rsidR="00BD6989" w:rsidRDefault="00BD6989">
      <w:pPr>
        <w:rPr>
          <w:rFonts w:ascii="Arial" w:hAnsi="Arial" w:cs="Arial"/>
          <w:b/>
          <w:color w:val="000000"/>
        </w:rPr>
      </w:pPr>
      <w:r>
        <w:rPr>
          <w:rFonts w:ascii="Arial" w:hAnsi="Arial" w:cs="Arial"/>
          <w:b/>
          <w:color w:val="000000"/>
        </w:rPr>
        <w:br w:type="page"/>
      </w:r>
    </w:p>
    <w:p w14:paraId="0BB6F255" w14:textId="77777777" w:rsidR="002E7E3D" w:rsidRPr="00731D95" w:rsidRDefault="002E7E3D"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2800"/>
        <w:gridCol w:w="7313"/>
      </w:tblGrid>
      <w:tr w:rsidR="002E7E3D" w:rsidRPr="00731D95" w14:paraId="18173742" w14:textId="77777777" w:rsidTr="00275EEE">
        <w:trPr>
          <w:trHeight w:val="379"/>
        </w:trPr>
        <w:tc>
          <w:tcPr>
            <w:tcW w:w="687" w:type="dxa"/>
            <w:vMerge w:val="restart"/>
            <w:shd w:val="clear" w:color="auto" w:fill="BDD6EE" w:themeFill="accent5" w:themeFillTint="66"/>
            <w:vAlign w:val="center"/>
          </w:tcPr>
          <w:p w14:paraId="474C3495" w14:textId="7C4CD0FF"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21</w:t>
            </w:r>
          </w:p>
        </w:tc>
        <w:tc>
          <w:tcPr>
            <w:tcW w:w="2800" w:type="dxa"/>
            <w:tcBorders>
              <w:bottom w:val="single" w:sz="4" w:space="0" w:color="auto"/>
            </w:tcBorders>
            <w:shd w:val="clear" w:color="auto" w:fill="BDD6EE" w:themeFill="accent5" w:themeFillTint="66"/>
            <w:vAlign w:val="center"/>
          </w:tcPr>
          <w:p w14:paraId="518A1B1C" w14:textId="0A4D21F1"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7313" w:type="dxa"/>
            <w:tcBorders>
              <w:bottom w:val="single" w:sz="4" w:space="0" w:color="auto"/>
            </w:tcBorders>
            <w:shd w:val="clear" w:color="auto" w:fill="BDD6EE" w:themeFill="accent5" w:themeFillTint="66"/>
            <w:vAlign w:val="center"/>
          </w:tcPr>
          <w:p w14:paraId="3A3ED8FD"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6EA3DC4E" w14:textId="77777777" w:rsidTr="00BD6989">
        <w:trPr>
          <w:trHeight w:val="1340"/>
        </w:trPr>
        <w:tc>
          <w:tcPr>
            <w:tcW w:w="687" w:type="dxa"/>
            <w:vMerge/>
          </w:tcPr>
          <w:p w14:paraId="4DAF8E2E"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800" w:type="dxa"/>
            <w:shd w:val="clear" w:color="auto" w:fill="FFFFFF" w:themeFill="background1"/>
            <w:vAlign w:val="center"/>
          </w:tcPr>
          <w:p w14:paraId="26442706" w14:textId="77777777" w:rsidR="001759B5" w:rsidRDefault="001759B5" w:rsidP="4EF8F59A">
            <w:pPr>
              <w:spacing w:line="257" w:lineRule="auto"/>
              <w:jc w:val="both"/>
              <w:rPr>
                <w:rFonts w:ascii="Arial" w:hAnsi="Arial" w:cs="Arial"/>
              </w:rPr>
            </w:pPr>
            <w:r w:rsidRPr="00731D95">
              <w:rPr>
                <w:rFonts w:ascii="Arial" w:hAnsi="Arial" w:cs="Arial"/>
              </w:rPr>
              <w:t>Page 17</w:t>
            </w:r>
          </w:p>
          <w:p w14:paraId="62EE652F" w14:textId="2057C88F" w:rsidR="002E7E3D" w:rsidRPr="00731D95" w:rsidRDefault="4EF8F59A" w:rsidP="001759B5">
            <w:pPr>
              <w:spacing w:line="257" w:lineRule="auto"/>
              <w:rPr>
                <w:rFonts w:ascii="Arial" w:hAnsi="Arial" w:cs="Arial"/>
              </w:rPr>
            </w:pPr>
            <w:r w:rsidRPr="00731D95">
              <w:rPr>
                <w:rFonts w:ascii="Arial" w:hAnsi="Arial" w:cs="Arial"/>
              </w:rPr>
              <w:t>Section</w:t>
            </w:r>
            <w:r w:rsidR="001759B5">
              <w:rPr>
                <w:rFonts w:ascii="Arial" w:hAnsi="Arial" w:cs="Arial"/>
              </w:rPr>
              <w:t xml:space="preserve"> </w:t>
            </w:r>
            <w:r w:rsidRPr="00731D95">
              <w:rPr>
                <w:rFonts w:ascii="Arial" w:hAnsi="Arial" w:cs="Arial"/>
              </w:rPr>
              <w:t>4</w:t>
            </w:r>
            <w:r w:rsidR="001759B5">
              <w:rPr>
                <w:rFonts w:ascii="Arial" w:hAnsi="Arial" w:cs="Arial"/>
              </w:rPr>
              <w:t xml:space="preserve">. Question </w:t>
            </w:r>
            <w:r w:rsidR="00510854" w:rsidRPr="00731D95">
              <w:rPr>
                <w:rFonts w:ascii="Arial" w:hAnsi="Arial" w:cs="Arial"/>
              </w:rPr>
              <w:t>2</w:t>
            </w:r>
            <w:r w:rsidR="00510854">
              <w:rPr>
                <w:rFonts w:ascii="Arial" w:hAnsi="Arial" w:cs="Arial"/>
              </w:rPr>
              <w:t>. b</w:t>
            </w:r>
          </w:p>
        </w:tc>
        <w:tc>
          <w:tcPr>
            <w:tcW w:w="7313" w:type="dxa"/>
            <w:shd w:val="clear" w:color="auto" w:fill="FFFFFF" w:themeFill="background1"/>
            <w:vAlign w:val="center"/>
          </w:tcPr>
          <w:p w14:paraId="6EAC9A2E" w14:textId="330A72BF" w:rsidR="002E7E3D" w:rsidRPr="00731D95" w:rsidRDefault="4EF8F59A" w:rsidP="00BD6989">
            <w:pPr>
              <w:spacing w:line="257" w:lineRule="auto"/>
              <w:rPr>
                <w:rFonts w:ascii="Arial" w:hAnsi="Arial" w:cs="Arial"/>
              </w:rPr>
            </w:pPr>
            <w:r w:rsidRPr="00731D95">
              <w:rPr>
                <w:rFonts w:ascii="Arial" w:hAnsi="Arial" w:cs="Arial"/>
              </w:rPr>
              <w:t>The budget form does not seem to allow for subcontracts or consultants, but the RFA encourages partnerships and collaborations. How does MDOE prefer to see those partnerships formalized and funded?</w:t>
            </w:r>
          </w:p>
        </w:tc>
      </w:tr>
      <w:tr w:rsidR="002E7E3D" w:rsidRPr="00731D95" w14:paraId="75E51687" w14:textId="77777777" w:rsidTr="00275EEE">
        <w:trPr>
          <w:trHeight w:val="379"/>
        </w:trPr>
        <w:tc>
          <w:tcPr>
            <w:tcW w:w="687" w:type="dxa"/>
            <w:vMerge/>
          </w:tcPr>
          <w:p w14:paraId="1F479772"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1889B4AD"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24E32A71" w14:textId="77777777" w:rsidTr="00BD6989">
        <w:trPr>
          <w:trHeight w:val="1493"/>
        </w:trPr>
        <w:tc>
          <w:tcPr>
            <w:tcW w:w="687" w:type="dxa"/>
            <w:vMerge/>
          </w:tcPr>
          <w:p w14:paraId="709E3665"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0099BC8D" w14:textId="43448EDC" w:rsidR="002E7E3D" w:rsidRPr="00731D95" w:rsidRDefault="4EF8F59A" w:rsidP="00CE4179">
            <w:pPr>
              <w:rPr>
                <w:rFonts w:ascii="Arial" w:hAnsi="Arial" w:cs="Arial"/>
              </w:rPr>
            </w:pPr>
            <w:r w:rsidRPr="00731D95">
              <w:rPr>
                <w:rFonts w:ascii="Arial" w:hAnsi="Arial" w:cs="Arial"/>
                <w:color w:val="000000" w:themeColor="text1"/>
              </w:rPr>
              <w:t xml:space="preserve">The detailed budget narrative allows the applicant to explain the planned expenditures of grant funds and includes </w:t>
            </w:r>
            <w:r w:rsidR="00510854">
              <w:rPr>
                <w:rFonts w:ascii="Arial" w:hAnsi="Arial" w:cs="Arial"/>
                <w:color w:val="000000" w:themeColor="text1"/>
              </w:rPr>
              <w:t>p</w:t>
            </w:r>
            <w:r w:rsidRPr="00731D95">
              <w:rPr>
                <w:rFonts w:ascii="Arial" w:hAnsi="Arial" w:cs="Arial"/>
                <w:color w:val="000000" w:themeColor="text1"/>
              </w:rPr>
              <w:t xml:space="preserve">ersonnel </w:t>
            </w:r>
            <w:r w:rsidR="00510854">
              <w:rPr>
                <w:rFonts w:ascii="Arial" w:hAnsi="Arial" w:cs="Arial"/>
                <w:color w:val="000000" w:themeColor="text1"/>
              </w:rPr>
              <w:t>c</w:t>
            </w:r>
            <w:r w:rsidRPr="00731D95">
              <w:rPr>
                <w:rFonts w:ascii="Arial" w:hAnsi="Arial" w:cs="Arial"/>
                <w:color w:val="000000" w:themeColor="text1"/>
              </w:rPr>
              <w:t>osts where applicants list all staff positions by title including the roles and responsibilities and indicate the percentage of each person’s time devoted to the project, the amount of each person’s salary and benefits funded by the grant, and the total personnel costs for the period of performance.</w:t>
            </w:r>
          </w:p>
        </w:tc>
      </w:tr>
    </w:tbl>
    <w:p w14:paraId="39DFF3E4" w14:textId="77777777" w:rsidR="002E7E3D" w:rsidRPr="00731D95" w:rsidRDefault="002E7E3D"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2530"/>
        <w:gridCol w:w="7583"/>
      </w:tblGrid>
      <w:tr w:rsidR="002E7E3D" w:rsidRPr="00731D95" w14:paraId="31A1F4A1" w14:textId="77777777" w:rsidTr="00275EEE">
        <w:trPr>
          <w:trHeight w:val="379"/>
        </w:trPr>
        <w:tc>
          <w:tcPr>
            <w:tcW w:w="687" w:type="dxa"/>
            <w:vMerge w:val="restart"/>
            <w:shd w:val="clear" w:color="auto" w:fill="BDD6EE" w:themeFill="accent5" w:themeFillTint="66"/>
            <w:vAlign w:val="center"/>
          </w:tcPr>
          <w:p w14:paraId="5F9C31B4" w14:textId="672F82B2"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22</w:t>
            </w:r>
          </w:p>
        </w:tc>
        <w:tc>
          <w:tcPr>
            <w:tcW w:w="2530" w:type="dxa"/>
            <w:tcBorders>
              <w:bottom w:val="single" w:sz="4" w:space="0" w:color="auto"/>
            </w:tcBorders>
            <w:shd w:val="clear" w:color="auto" w:fill="BDD6EE" w:themeFill="accent5" w:themeFillTint="66"/>
            <w:vAlign w:val="center"/>
          </w:tcPr>
          <w:p w14:paraId="062BADA5" w14:textId="5FF588A6"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7583" w:type="dxa"/>
            <w:tcBorders>
              <w:bottom w:val="single" w:sz="4" w:space="0" w:color="auto"/>
            </w:tcBorders>
            <w:shd w:val="clear" w:color="auto" w:fill="BDD6EE" w:themeFill="accent5" w:themeFillTint="66"/>
            <w:vAlign w:val="center"/>
          </w:tcPr>
          <w:p w14:paraId="54B151F5"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0A6EF9A9" w14:textId="77777777" w:rsidTr="00275EEE">
        <w:trPr>
          <w:trHeight w:val="379"/>
        </w:trPr>
        <w:tc>
          <w:tcPr>
            <w:tcW w:w="687" w:type="dxa"/>
            <w:vMerge/>
          </w:tcPr>
          <w:p w14:paraId="2D32890D"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530" w:type="dxa"/>
            <w:shd w:val="clear" w:color="auto" w:fill="FFFFFF" w:themeFill="background1"/>
            <w:vAlign w:val="center"/>
          </w:tcPr>
          <w:p w14:paraId="3E356C74" w14:textId="77777777" w:rsidR="001759B5" w:rsidRDefault="001759B5" w:rsidP="4EF8F59A">
            <w:pPr>
              <w:spacing w:line="257" w:lineRule="auto"/>
              <w:rPr>
                <w:rFonts w:ascii="Arial" w:hAnsi="Arial" w:cs="Arial"/>
              </w:rPr>
            </w:pPr>
            <w:r w:rsidRPr="00731D95">
              <w:rPr>
                <w:rFonts w:ascii="Arial" w:hAnsi="Arial" w:cs="Arial"/>
              </w:rPr>
              <w:t>Page 15</w:t>
            </w:r>
          </w:p>
          <w:p w14:paraId="06C072EB" w14:textId="4B683F5D" w:rsidR="002E7E3D" w:rsidRPr="00731D95" w:rsidRDefault="4EF8F59A" w:rsidP="001759B5">
            <w:pPr>
              <w:spacing w:line="257" w:lineRule="auto"/>
              <w:rPr>
                <w:rFonts w:ascii="Arial" w:hAnsi="Arial" w:cs="Arial"/>
              </w:rPr>
            </w:pPr>
            <w:r w:rsidRPr="00731D95">
              <w:rPr>
                <w:rFonts w:ascii="Arial" w:hAnsi="Arial" w:cs="Arial"/>
              </w:rPr>
              <w:t>Section 2</w:t>
            </w:r>
            <w:r w:rsidR="001759B5">
              <w:rPr>
                <w:rFonts w:ascii="Arial" w:hAnsi="Arial" w:cs="Arial"/>
              </w:rPr>
              <w:t>. Question</w:t>
            </w:r>
            <w:r w:rsidRPr="00731D95">
              <w:rPr>
                <w:rFonts w:ascii="Arial" w:hAnsi="Arial" w:cs="Arial"/>
              </w:rPr>
              <w:t xml:space="preserve"> 3 </w:t>
            </w:r>
          </w:p>
        </w:tc>
        <w:tc>
          <w:tcPr>
            <w:tcW w:w="7583" w:type="dxa"/>
            <w:shd w:val="clear" w:color="auto" w:fill="FFFFFF" w:themeFill="background1"/>
            <w:vAlign w:val="center"/>
          </w:tcPr>
          <w:p w14:paraId="200567E2" w14:textId="62300152" w:rsidR="002E7E3D" w:rsidRPr="00731D95" w:rsidRDefault="4EF8F59A" w:rsidP="00CE4179">
            <w:pPr>
              <w:spacing w:line="257" w:lineRule="auto"/>
              <w:rPr>
                <w:rFonts w:ascii="Arial" w:hAnsi="Arial" w:cs="Arial"/>
              </w:rPr>
            </w:pPr>
            <w:r w:rsidRPr="00731D95">
              <w:rPr>
                <w:rFonts w:ascii="Arial" w:hAnsi="Arial" w:cs="Arial"/>
              </w:rPr>
              <w:t>Is the training offering referenced for students or staff/faculty?</w:t>
            </w:r>
          </w:p>
        </w:tc>
      </w:tr>
      <w:tr w:rsidR="002E7E3D" w:rsidRPr="00731D95" w14:paraId="5D079295" w14:textId="77777777" w:rsidTr="00275EEE">
        <w:trPr>
          <w:trHeight w:val="379"/>
        </w:trPr>
        <w:tc>
          <w:tcPr>
            <w:tcW w:w="687" w:type="dxa"/>
            <w:vMerge/>
          </w:tcPr>
          <w:p w14:paraId="5E6C707B"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0123FF58"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485478E3" w14:textId="77777777" w:rsidTr="00275EEE">
        <w:trPr>
          <w:trHeight w:val="379"/>
        </w:trPr>
        <w:tc>
          <w:tcPr>
            <w:tcW w:w="687" w:type="dxa"/>
            <w:vMerge/>
          </w:tcPr>
          <w:p w14:paraId="068F4024"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409C5422" w14:textId="06C626D4" w:rsidR="002E7E3D" w:rsidRPr="00731D95" w:rsidRDefault="4EF8F59A" w:rsidP="00CE4179">
            <w:pPr>
              <w:spacing w:line="257" w:lineRule="auto"/>
              <w:rPr>
                <w:rFonts w:ascii="Arial" w:hAnsi="Arial" w:cs="Arial"/>
              </w:rPr>
            </w:pPr>
            <w:r w:rsidRPr="00731D95">
              <w:rPr>
                <w:rFonts w:ascii="Arial" w:hAnsi="Arial" w:cs="Arial"/>
              </w:rPr>
              <w:t xml:space="preserve">New training delivery </w:t>
            </w:r>
            <w:r w:rsidR="00510854">
              <w:rPr>
                <w:rFonts w:ascii="Arial" w:hAnsi="Arial" w:cs="Arial"/>
              </w:rPr>
              <w:t>can</w:t>
            </w:r>
            <w:r w:rsidRPr="00731D95">
              <w:rPr>
                <w:rFonts w:ascii="Arial" w:hAnsi="Arial" w:cs="Arial"/>
              </w:rPr>
              <w:t xml:space="preserve"> apply to both students and/or staff and faculty.</w:t>
            </w:r>
          </w:p>
        </w:tc>
      </w:tr>
    </w:tbl>
    <w:p w14:paraId="6BAE82D1" w14:textId="77777777" w:rsidR="002E7E3D" w:rsidRPr="00731D95" w:rsidRDefault="002E7E3D"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69"/>
        <w:gridCol w:w="8144"/>
      </w:tblGrid>
      <w:tr w:rsidR="002E7E3D" w:rsidRPr="00731D95" w14:paraId="3D4F2EE4" w14:textId="77777777" w:rsidTr="00275EEE">
        <w:trPr>
          <w:trHeight w:val="379"/>
        </w:trPr>
        <w:tc>
          <w:tcPr>
            <w:tcW w:w="687" w:type="dxa"/>
            <w:vMerge w:val="restart"/>
            <w:shd w:val="clear" w:color="auto" w:fill="BDD6EE" w:themeFill="accent5" w:themeFillTint="66"/>
            <w:vAlign w:val="center"/>
          </w:tcPr>
          <w:p w14:paraId="20DD6A6A" w14:textId="006915B7"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23</w:t>
            </w:r>
          </w:p>
        </w:tc>
        <w:tc>
          <w:tcPr>
            <w:tcW w:w="1969" w:type="dxa"/>
            <w:tcBorders>
              <w:bottom w:val="single" w:sz="4" w:space="0" w:color="auto"/>
            </w:tcBorders>
            <w:shd w:val="clear" w:color="auto" w:fill="BDD6EE" w:themeFill="accent5" w:themeFillTint="66"/>
            <w:vAlign w:val="center"/>
          </w:tcPr>
          <w:p w14:paraId="694819EE" w14:textId="265939B4"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8144" w:type="dxa"/>
            <w:tcBorders>
              <w:bottom w:val="single" w:sz="4" w:space="0" w:color="auto"/>
            </w:tcBorders>
            <w:shd w:val="clear" w:color="auto" w:fill="BDD6EE" w:themeFill="accent5" w:themeFillTint="66"/>
            <w:vAlign w:val="center"/>
          </w:tcPr>
          <w:p w14:paraId="0E17ACDC"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4D61A3DF" w14:textId="77777777" w:rsidTr="00BD6989">
        <w:trPr>
          <w:trHeight w:val="1322"/>
        </w:trPr>
        <w:tc>
          <w:tcPr>
            <w:tcW w:w="687" w:type="dxa"/>
            <w:vMerge/>
          </w:tcPr>
          <w:p w14:paraId="21C6B8CC"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69" w:type="dxa"/>
            <w:shd w:val="clear" w:color="auto" w:fill="FFFFFF" w:themeFill="background1"/>
            <w:vAlign w:val="center"/>
          </w:tcPr>
          <w:p w14:paraId="6F6FDB07" w14:textId="77777777" w:rsidR="001759B5" w:rsidRDefault="001759B5" w:rsidP="4EF8F5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hAnsi="Arial" w:cs="Arial"/>
              </w:rPr>
              <w:t>Page 19</w:t>
            </w:r>
          </w:p>
          <w:p w14:paraId="5FAC2706" w14:textId="151B182D" w:rsidR="002E7E3D" w:rsidRPr="00731D95" w:rsidRDefault="4EF8F59A" w:rsidP="4EF8F5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D95">
              <w:rPr>
                <w:rFonts w:ascii="Arial" w:hAnsi="Arial" w:cs="Arial"/>
              </w:rPr>
              <w:t>Appendix D</w:t>
            </w:r>
          </w:p>
        </w:tc>
        <w:tc>
          <w:tcPr>
            <w:tcW w:w="8144" w:type="dxa"/>
            <w:shd w:val="clear" w:color="auto" w:fill="FFFFFF" w:themeFill="background1"/>
            <w:vAlign w:val="center"/>
          </w:tcPr>
          <w:p w14:paraId="6A6204DE" w14:textId="0CE3305D" w:rsidR="002E7E3D" w:rsidRPr="00731D95" w:rsidRDefault="4EF8F59A" w:rsidP="003E1461">
            <w:pPr>
              <w:spacing w:line="257" w:lineRule="auto"/>
              <w:rPr>
                <w:rFonts w:ascii="Arial" w:hAnsi="Arial" w:cs="Arial"/>
              </w:rPr>
            </w:pPr>
            <w:r w:rsidRPr="00731D95">
              <w:rPr>
                <w:rFonts w:ascii="Arial" w:hAnsi="Arial" w:cs="Arial"/>
              </w:rPr>
              <w:t>Appendix D - Paid work experiences completed without credit attainment attached</w:t>
            </w:r>
            <w:r w:rsidR="003E1461">
              <w:rPr>
                <w:rFonts w:ascii="Arial" w:hAnsi="Arial" w:cs="Arial"/>
              </w:rPr>
              <w:t xml:space="preserve">. </w:t>
            </w:r>
            <w:r w:rsidRPr="00731D95">
              <w:rPr>
                <w:rFonts w:ascii="Arial" w:hAnsi="Arial" w:cs="Arial"/>
              </w:rPr>
              <w:t xml:space="preserve">Is this estimate related to the total number of students assisted in attaining a paid position by an ELO Coordinator but opting not to receive credit for the paid position?  </w:t>
            </w:r>
          </w:p>
        </w:tc>
      </w:tr>
      <w:tr w:rsidR="002E7E3D" w:rsidRPr="00731D95" w14:paraId="29B66F16" w14:textId="77777777" w:rsidTr="00275EEE">
        <w:trPr>
          <w:trHeight w:val="379"/>
        </w:trPr>
        <w:tc>
          <w:tcPr>
            <w:tcW w:w="687" w:type="dxa"/>
            <w:vMerge/>
          </w:tcPr>
          <w:p w14:paraId="35D87914"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4CA9D0A7"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431F0A49" w14:textId="77777777" w:rsidTr="00BD6989">
        <w:trPr>
          <w:trHeight w:val="1043"/>
        </w:trPr>
        <w:tc>
          <w:tcPr>
            <w:tcW w:w="687" w:type="dxa"/>
            <w:vMerge/>
          </w:tcPr>
          <w:p w14:paraId="56D05F5B"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12E70106" w14:textId="229E2AC0" w:rsidR="002E7E3D" w:rsidRPr="00731D95" w:rsidRDefault="4EF8F59A" w:rsidP="4EF8F59A">
            <w:pPr>
              <w:spacing w:line="257" w:lineRule="auto"/>
              <w:rPr>
                <w:rFonts w:ascii="Arial" w:hAnsi="Arial" w:cs="Arial"/>
              </w:rPr>
            </w:pPr>
            <w:r w:rsidRPr="00731D95">
              <w:rPr>
                <w:rFonts w:ascii="Arial" w:hAnsi="Arial" w:cs="Arial"/>
              </w:rPr>
              <w:t xml:space="preserve">There are choices in the metrics that allows for each to be quantified from the total participant number. One for Paid work experiences completed without credit attainment attached and one for </w:t>
            </w:r>
            <w:r w:rsidR="00B62CEB">
              <w:rPr>
                <w:rFonts w:ascii="Arial" w:hAnsi="Arial" w:cs="Arial"/>
              </w:rPr>
              <w:t>p</w:t>
            </w:r>
            <w:r w:rsidRPr="00731D95">
              <w:rPr>
                <w:rFonts w:ascii="Arial" w:hAnsi="Arial" w:cs="Arial"/>
              </w:rPr>
              <w:t>aid work experiences completed for credit through ELO.</w:t>
            </w:r>
          </w:p>
        </w:tc>
      </w:tr>
    </w:tbl>
    <w:p w14:paraId="18DA7AD3" w14:textId="77777777" w:rsidR="002E7E3D" w:rsidRPr="00731D95" w:rsidRDefault="002E7E3D"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69"/>
        <w:gridCol w:w="8144"/>
      </w:tblGrid>
      <w:tr w:rsidR="002E7E3D" w:rsidRPr="00731D95" w14:paraId="25022806" w14:textId="77777777" w:rsidTr="00275EEE">
        <w:trPr>
          <w:trHeight w:val="379"/>
        </w:trPr>
        <w:tc>
          <w:tcPr>
            <w:tcW w:w="687" w:type="dxa"/>
            <w:vMerge w:val="restart"/>
            <w:shd w:val="clear" w:color="auto" w:fill="BDD6EE" w:themeFill="accent5" w:themeFillTint="66"/>
            <w:vAlign w:val="center"/>
          </w:tcPr>
          <w:p w14:paraId="10A69E23" w14:textId="36AE90F0"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24</w:t>
            </w:r>
          </w:p>
        </w:tc>
        <w:tc>
          <w:tcPr>
            <w:tcW w:w="1969" w:type="dxa"/>
            <w:tcBorders>
              <w:bottom w:val="single" w:sz="4" w:space="0" w:color="auto"/>
            </w:tcBorders>
            <w:shd w:val="clear" w:color="auto" w:fill="BDD6EE" w:themeFill="accent5" w:themeFillTint="66"/>
            <w:vAlign w:val="center"/>
          </w:tcPr>
          <w:p w14:paraId="630D6201" w14:textId="5F0B8A44"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8144" w:type="dxa"/>
            <w:tcBorders>
              <w:bottom w:val="single" w:sz="4" w:space="0" w:color="auto"/>
            </w:tcBorders>
            <w:shd w:val="clear" w:color="auto" w:fill="BDD6EE" w:themeFill="accent5" w:themeFillTint="66"/>
            <w:vAlign w:val="center"/>
          </w:tcPr>
          <w:p w14:paraId="1375B089"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08DBC958" w14:textId="77777777" w:rsidTr="00BD6989">
        <w:trPr>
          <w:trHeight w:val="1313"/>
        </w:trPr>
        <w:tc>
          <w:tcPr>
            <w:tcW w:w="687" w:type="dxa"/>
            <w:vMerge/>
          </w:tcPr>
          <w:p w14:paraId="5EC6471E"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69" w:type="dxa"/>
            <w:shd w:val="clear" w:color="auto" w:fill="FFFFFF" w:themeFill="background1"/>
            <w:vAlign w:val="center"/>
          </w:tcPr>
          <w:p w14:paraId="157DDD57" w14:textId="77777777" w:rsidR="001759B5" w:rsidRPr="00731D95" w:rsidRDefault="001759B5" w:rsidP="001759B5">
            <w:pPr>
              <w:spacing w:line="257" w:lineRule="auto"/>
              <w:rPr>
                <w:rFonts w:ascii="Arial" w:hAnsi="Arial" w:cs="Arial"/>
              </w:rPr>
            </w:pPr>
            <w:r w:rsidRPr="00731D95">
              <w:rPr>
                <w:rFonts w:ascii="Arial" w:hAnsi="Arial" w:cs="Arial"/>
              </w:rPr>
              <w:t>Page 19</w:t>
            </w:r>
          </w:p>
          <w:p w14:paraId="77A33B09" w14:textId="020B1814" w:rsidR="002E7E3D" w:rsidRPr="00731D95" w:rsidRDefault="4EF8F59A" w:rsidP="001759B5">
            <w:pPr>
              <w:spacing w:line="257" w:lineRule="auto"/>
              <w:rPr>
                <w:rFonts w:ascii="Arial" w:hAnsi="Arial" w:cs="Arial"/>
              </w:rPr>
            </w:pPr>
            <w:r w:rsidRPr="00731D95">
              <w:rPr>
                <w:rFonts w:ascii="Arial" w:hAnsi="Arial" w:cs="Arial"/>
              </w:rPr>
              <w:t>Appendix D</w:t>
            </w:r>
          </w:p>
        </w:tc>
        <w:tc>
          <w:tcPr>
            <w:tcW w:w="8144" w:type="dxa"/>
            <w:shd w:val="clear" w:color="auto" w:fill="FFFFFF" w:themeFill="background1"/>
            <w:vAlign w:val="center"/>
          </w:tcPr>
          <w:p w14:paraId="4C1CD31C" w14:textId="1A61289D" w:rsidR="002E7E3D" w:rsidRPr="00731D95" w:rsidRDefault="4EF8F59A" w:rsidP="00675B39">
            <w:pPr>
              <w:spacing w:line="257" w:lineRule="auto"/>
              <w:rPr>
                <w:rFonts w:ascii="Arial" w:hAnsi="Arial" w:cs="Arial"/>
              </w:rPr>
            </w:pPr>
            <w:r w:rsidRPr="00731D95">
              <w:rPr>
                <w:rFonts w:ascii="Arial" w:hAnsi="Arial" w:cs="Arial"/>
              </w:rPr>
              <w:t xml:space="preserve">Appendix D - Number of disadvantaged youth (ages 16-21) served. Is this estimate related to the number of disadvantaged </w:t>
            </w:r>
            <w:proofErr w:type="gramStart"/>
            <w:r w:rsidRPr="00731D95">
              <w:rPr>
                <w:rFonts w:ascii="Arial" w:hAnsi="Arial" w:cs="Arial"/>
              </w:rPr>
              <w:t>youth</w:t>
            </w:r>
            <w:proofErr w:type="gramEnd"/>
            <w:r w:rsidRPr="00731D95">
              <w:rPr>
                <w:rFonts w:ascii="Arial" w:hAnsi="Arial" w:cs="Arial"/>
              </w:rPr>
              <w:t xml:space="preserve"> receiving credit through ELO programming or the total disadvantaged youth receiving assistance from the ELO coordinator?</w:t>
            </w:r>
          </w:p>
        </w:tc>
      </w:tr>
      <w:tr w:rsidR="002E7E3D" w:rsidRPr="00731D95" w14:paraId="2CA06F29" w14:textId="77777777" w:rsidTr="00275EEE">
        <w:trPr>
          <w:trHeight w:val="379"/>
        </w:trPr>
        <w:tc>
          <w:tcPr>
            <w:tcW w:w="687" w:type="dxa"/>
            <w:vMerge/>
          </w:tcPr>
          <w:p w14:paraId="72C7E538"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79B194A5"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27035BA9" w14:textId="77777777" w:rsidTr="00275EEE">
        <w:trPr>
          <w:trHeight w:val="379"/>
        </w:trPr>
        <w:tc>
          <w:tcPr>
            <w:tcW w:w="687" w:type="dxa"/>
            <w:vMerge/>
          </w:tcPr>
          <w:p w14:paraId="21D53D0E"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0C940EAB" w14:textId="14F4AC9C" w:rsidR="002E7E3D" w:rsidRPr="00731D95" w:rsidRDefault="4EF8F59A" w:rsidP="003E1461">
            <w:pPr>
              <w:spacing w:line="257" w:lineRule="auto"/>
              <w:ind w:right="-202"/>
              <w:rPr>
                <w:rFonts w:ascii="Arial" w:hAnsi="Arial" w:cs="Arial"/>
              </w:rPr>
            </w:pPr>
            <w:r w:rsidRPr="00731D95">
              <w:rPr>
                <w:rFonts w:ascii="Arial" w:hAnsi="Arial" w:cs="Arial"/>
              </w:rPr>
              <w:t xml:space="preserve">This refers to total number of disadvantaged </w:t>
            </w:r>
            <w:r w:rsidR="00BA6CDF" w:rsidRPr="00731D95">
              <w:rPr>
                <w:rFonts w:ascii="Arial" w:hAnsi="Arial" w:cs="Arial"/>
              </w:rPr>
              <w:t>youth</w:t>
            </w:r>
            <w:r w:rsidRPr="00731D95">
              <w:rPr>
                <w:rFonts w:ascii="Arial" w:hAnsi="Arial" w:cs="Arial"/>
              </w:rPr>
              <w:t xml:space="preserve"> </w:t>
            </w:r>
            <w:r w:rsidR="00E06D1F">
              <w:rPr>
                <w:rFonts w:ascii="Arial" w:hAnsi="Arial" w:cs="Arial"/>
              </w:rPr>
              <w:t>total</w:t>
            </w:r>
            <w:r w:rsidR="00C81F78">
              <w:rPr>
                <w:rFonts w:ascii="Arial" w:hAnsi="Arial" w:cs="Arial"/>
              </w:rPr>
              <w:t xml:space="preserve">. </w:t>
            </w:r>
            <w:r w:rsidR="009C7A97">
              <w:rPr>
                <w:rFonts w:ascii="Arial" w:hAnsi="Arial" w:cs="Arial"/>
              </w:rPr>
              <w:t>T</w:t>
            </w:r>
            <w:r w:rsidRPr="00731D95">
              <w:rPr>
                <w:rFonts w:ascii="Arial" w:hAnsi="Arial" w:cs="Arial"/>
              </w:rPr>
              <w:t>here is no distinction for this metric.</w:t>
            </w:r>
          </w:p>
        </w:tc>
      </w:tr>
    </w:tbl>
    <w:p w14:paraId="46E03C4F" w14:textId="79F2E33B" w:rsidR="00BD6989" w:rsidRDefault="00BD6989" w:rsidP="00AD09F9">
      <w:pPr>
        <w:tabs>
          <w:tab w:val="left" w:pos="3387"/>
        </w:tabs>
        <w:jc w:val="center"/>
        <w:rPr>
          <w:rFonts w:ascii="Arial" w:hAnsi="Arial" w:cs="Arial"/>
          <w:b/>
          <w:color w:val="000000"/>
        </w:rPr>
      </w:pPr>
    </w:p>
    <w:p w14:paraId="760444AB" w14:textId="77777777" w:rsidR="00BD6989" w:rsidRDefault="00BD6989">
      <w:pPr>
        <w:rPr>
          <w:rFonts w:ascii="Arial" w:hAnsi="Arial" w:cs="Arial"/>
          <w:b/>
          <w:color w:val="000000"/>
        </w:rPr>
      </w:pPr>
      <w:r>
        <w:rPr>
          <w:rFonts w:ascii="Arial" w:hAnsi="Arial" w:cs="Arial"/>
          <w:b/>
          <w:color w:val="000000"/>
        </w:rPr>
        <w:br w:type="page"/>
      </w:r>
    </w:p>
    <w:p w14:paraId="1D199842" w14:textId="77777777" w:rsidR="002E7E3D" w:rsidRPr="00731D95" w:rsidRDefault="002E7E3D"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69"/>
        <w:gridCol w:w="8144"/>
      </w:tblGrid>
      <w:tr w:rsidR="002E7E3D" w:rsidRPr="00731D95" w14:paraId="01C2770E" w14:textId="77777777" w:rsidTr="00275EEE">
        <w:trPr>
          <w:trHeight w:val="379"/>
        </w:trPr>
        <w:tc>
          <w:tcPr>
            <w:tcW w:w="687" w:type="dxa"/>
            <w:vMerge w:val="restart"/>
            <w:shd w:val="clear" w:color="auto" w:fill="BDD6EE" w:themeFill="accent5" w:themeFillTint="66"/>
            <w:vAlign w:val="center"/>
          </w:tcPr>
          <w:p w14:paraId="23767B57" w14:textId="373A08BA"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25</w:t>
            </w:r>
          </w:p>
        </w:tc>
        <w:tc>
          <w:tcPr>
            <w:tcW w:w="1969" w:type="dxa"/>
            <w:tcBorders>
              <w:bottom w:val="single" w:sz="4" w:space="0" w:color="auto"/>
            </w:tcBorders>
            <w:shd w:val="clear" w:color="auto" w:fill="BDD6EE" w:themeFill="accent5" w:themeFillTint="66"/>
            <w:vAlign w:val="center"/>
          </w:tcPr>
          <w:p w14:paraId="13668DE0" w14:textId="7B9F8320"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8144" w:type="dxa"/>
            <w:tcBorders>
              <w:bottom w:val="single" w:sz="4" w:space="0" w:color="auto"/>
            </w:tcBorders>
            <w:shd w:val="clear" w:color="auto" w:fill="BDD6EE" w:themeFill="accent5" w:themeFillTint="66"/>
            <w:vAlign w:val="center"/>
          </w:tcPr>
          <w:p w14:paraId="605D98F9"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048EA442" w14:textId="77777777" w:rsidTr="00BD6989">
        <w:trPr>
          <w:trHeight w:val="800"/>
        </w:trPr>
        <w:tc>
          <w:tcPr>
            <w:tcW w:w="687" w:type="dxa"/>
            <w:vMerge/>
          </w:tcPr>
          <w:p w14:paraId="1C5E0B76"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69" w:type="dxa"/>
            <w:shd w:val="clear" w:color="auto" w:fill="FFFFFF" w:themeFill="background1"/>
            <w:vAlign w:val="center"/>
          </w:tcPr>
          <w:p w14:paraId="3CC98D5E" w14:textId="77777777" w:rsidR="001759B5" w:rsidRPr="00731D95" w:rsidRDefault="001759B5" w:rsidP="001759B5">
            <w:pPr>
              <w:spacing w:line="257" w:lineRule="auto"/>
              <w:rPr>
                <w:rFonts w:ascii="Arial" w:hAnsi="Arial" w:cs="Arial"/>
              </w:rPr>
            </w:pPr>
            <w:r w:rsidRPr="00731D95">
              <w:rPr>
                <w:rFonts w:ascii="Arial" w:hAnsi="Arial" w:cs="Arial"/>
              </w:rPr>
              <w:t>Page 4</w:t>
            </w:r>
          </w:p>
          <w:p w14:paraId="5EEA6A43" w14:textId="76F08189" w:rsidR="002E7E3D" w:rsidRPr="00731D95" w:rsidRDefault="4EF8F59A" w:rsidP="001759B5">
            <w:pPr>
              <w:spacing w:line="257" w:lineRule="auto"/>
              <w:rPr>
                <w:rFonts w:ascii="Arial" w:hAnsi="Arial" w:cs="Arial"/>
              </w:rPr>
            </w:pPr>
            <w:r w:rsidRPr="00731D95">
              <w:rPr>
                <w:rFonts w:ascii="Arial" w:hAnsi="Arial" w:cs="Arial"/>
              </w:rPr>
              <w:t>Section A</w:t>
            </w:r>
          </w:p>
        </w:tc>
        <w:tc>
          <w:tcPr>
            <w:tcW w:w="8144" w:type="dxa"/>
            <w:shd w:val="clear" w:color="auto" w:fill="FFFFFF" w:themeFill="background1"/>
            <w:vAlign w:val="center"/>
          </w:tcPr>
          <w:p w14:paraId="61FB6641" w14:textId="761D90BE" w:rsidR="002E7E3D" w:rsidRPr="00731D95" w:rsidRDefault="4EF8F59A" w:rsidP="00675B39">
            <w:pPr>
              <w:spacing w:line="257" w:lineRule="auto"/>
              <w:rPr>
                <w:rFonts w:ascii="Arial" w:hAnsi="Arial" w:cs="Arial"/>
              </w:rPr>
            </w:pPr>
            <w:r w:rsidRPr="00731D95">
              <w:rPr>
                <w:rFonts w:ascii="Arial" w:hAnsi="Arial" w:cs="Arial"/>
              </w:rPr>
              <w:t>We have a question regarding the funding source for RFA 202204057. Is this considered a Federal grant, or state grant?</w:t>
            </w:r>
          </w:p>
        </w:tc>
      </w:tr>
      <w:tr w:rsidR="002E7E3D" w:rsidRPr="00731D95" w14:paraId="781013B1" w14:textId="77777777" w:rsidTr="00275EEE">
        <w:trPr>
          <w:trHeight w:val="379"/>
        </w:trPr>
        <w:tc>
          <w:tcPr>
            <w:tcW w:w="687" w:type="dxa"/>
            <w:vMerge/>
          </w:tcPr>
          <w:p w14:paraId="6F4026E1"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0B207AB4"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3B73BE4E" w14:textId="77777777" w:rsidTr="00BD6989">
        <w:trPr>
          <w:trHeight w:val="953"/>
        </w:trPr>
        <w:tc>
          <w:tcPr>
            <w:tcW w:w="687" w:type="dxa"/>
            <w:vMerge/>
          </w:tcPr>
          <w:p w14:paraId="1BD0785F"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27A68CC9" w14:textId="09806A4C" w:rsidR="002E7E3D" w:rsidRPr="00731D95" w:rsidRDefault="4EF8F59A" w:rsidP="00675B39">
            <w:pPr>
              <w:spacing w:line="257" w:lineRule="auto"/>
              <w:rPr>
                <w:rFonts w:ascii="Arial" w:hAnsi="Arial" w:cs="Arial"/>
              </w:rPr>
            </w:pPr>
            <w:r w:rsidRPr="00731D95">
              <w:rPr>
                <w:rFonts w:ascii="Arial" w:hAnsi="Arial" w:cs="Arial"/>
              </w:rPr>
              <w:t>Federal - The funding for these grants is provided through Maine’s American Rescue Plan (ARP) allocation as part of Governor Mills’ Maine Jobs and Recovery Plan (MJRP).</w:t>
            </w:r>
          </w:p>
        </w:tc>
      </w:tr>
    </w:tbl>
    <w:p w14:paraId="62589485" w14:textId="14E90118" w:rsidR="002E7E3D" w:rsidRDefault="002E7E3D" w:rsidP="00AD09F9">
      <w:pPr>
        <w:tabs>
          <w:tab w:val="left" w:pos="3387"/>
        </w:tabs>
        <w:jc w:val="center"/>
        <w:rPr>
          <w:rFonts w:ascii="Arial" w:hAnsi="Arial" w:cs="Arial"/>
          <w:b/>
          <w:color w:val="000000"/>
        </w:rPr>
      </w:pPr>
    </w:p>
    <w:p w14:paraId="49DBB1E3" w14:textId="77777777" w:rsidR="00BD6989" w:rsidRPr="00731D95" w:rsidRDefault="00BD6989"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69"/>
        <w:gridCol w:w="8144"/>
      </w:tblGrid>
      <w:tr w:rsidR="002E7E3D" w:rsidRPr="00731D95" w14:paraId="6137C9B5" w14:textId="77777777" w:rsidTr="00275EEE">
        <w:trPr>
          <w:trHeight w:val="379"/>
        </w:trPr>
        <w:tc>
          <w:tcPr>
            <w:tcW w:w="687" w:type="dxa"/>
            <w:vMerge w:val="restart"/>
            <w:shd w:val="clear" w:color="auto" w:fill="BDD6EE" w:themeFill="accent5" w:themeFillTint="66"/>
            <w:vAlign w:val="center"/>
          </w:tcPr>
          <w:p w14:paraId="7B469884" w14:textId="2689FAA6"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26</w:t>
            </w:r>
          </w:p>
        </w:tc>
        <w:tc>
          <w:tcPr>
            <w:tcW w:w="1969" w:type="dxa"/>
            <w:tcBorders>
              <w:bottom w:val="single" w:sz="4" w:space="0" w:color="auto"/>
            </w:tcBorders>
            <w:shd w:val="clear" w:color="auto" w:fill="BDD6EE" w:themeFill="accent5" w:themeFillTint="66"/>
            <w:vAlign w:val="center"/>
          </w:tcPr>
          <w:p w14:paraId="5E55F6DD" w14:textId="26EAE30E"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8144" w:type="dxa"/>
            <w:tcBorders>
              <w:bottom w:val="single" w:sz="4" w:space="0" w:color="auto"/>
            </w:tcBorders>
            <w:shd w:val="clear" w:color="auto" w:fill="BDD6EE" w:themeFill="accent5" w:themeFillTint="66"/>
            <w:vAlign w:val="center"/>
          </w:tcPr>
          <w:p w14:paraId="22EC6051"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617ABBE7" w14:textId="77777777" w:rsidTr="00BD6989">
        <w:trPr>
          <w:trHeight w:val="953"/>
        </w:trPr>
        <w:tc>
          <w:tcPr>
            <w:tcW w:w="687" w:type="dxa"/>
            <w:vMerge/>
          </w:tcPr>
          <w:p w14:paraId="34420D21"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69" w:type="dxa"/>
            <w:shd w:val="clear" w:color="auto" w:fill="FFFFFF" w:themeFill="background1"/>
            <w:vAlign w:val="center"/>
          </w:tcPr>
          <w:p w14:paraId="03C0984A" w14:textId="77777777" w:rsidR="001759B5" w:rsidRPr="00731D95" w:rsidRDefault="001759B5" w:rsidP="001759B5">
            <w:pPr>
              <w:spacing w:line="257" w:lineRule="auto"/>
              <w:rPr>
                <w:rFonts w:ascii="Arial" w:hAnsi="Arial" w:cs="Arial"/>
              </w:rPr>
            </w:pPr>
            <w:r w:rsidRPr="00731D95">
              <w:rPr>
                <w:rFonts w:ascii="Arial" w:hAnsi="Arial" w:cs="Arial"/>
              </w:rPr>
              <w:t>Page 5</w:t>
            </w:r>
          </w:p>
          <w:p w14:paraId="64FE85CD" w14:textId="1E6BB045" w:rsidR="002E7E3D" w:rsidRPr="00731D95" w:rsidRDefault="4EF8F59A" w:rsidP="001759B5">
            <w:pPr>
              <w:spacing w:line="257" w:lineRule="auto"/>
              <w:rPr>
                <w:rFonts w:ascii="Arial" w:hAnsi="Arial" w:cs="Arial"/>
              </w:rPr>
            </w:pPr>
            <w:r w:rsidRPr="00731D95">
              <w:rPr>
                <w:rFonts w:ascii="Arial" w:hAnsi="Arial" w:cs="Arial"/>
              </w:rPr>
              <w:t>Section C</w:t>
            </w:r>
          </w:p>
        </w:tc>
        <w:tc>
          <w:tcPr>
            <w:tcW w:w="8144" w:type="dxa"/>
            <w:shd w:val="clear" w:color="auto" w:fill="FFFFFF" w:themeFill="background1"/>
            <w:vAlign w:val="center"/>
          </w:tcPr>
          <w:p w14:paraId="135FE902" w14:textId="3DA9788C" w:rsidR="002E7E3D" w:rsidRPr="00731D95" w:rsidRDefault="4EF8F59A" w:rsidP="00675B39">
            <w:pPr>
              <w:spacing w:line="257" w:lineRule="auto"/>
              <w:rPr>
                <w:rFonts w:ascii="Arial" w:hAnsi="Arial" w:cs="Arial"/>
              </w:rPr>
            </w:pPr>
            <w:r w:rsidRPr="00731D95">
              <w:rPr>
                <w:rFonts w:ascii="Arial" w:hAnsi="Arial" w:cs="Arial"/>
              </w:rPr>
              <w:t>Does a Community-Based Organization (CBO) applying for funding under this program need to be a credit-bearing institution to participate?</w:t>
            </w:r>
          </w:p>
        </w:tc>
      </w:tr>
      <w:tr w:rsidR="002E7E3D" w:rsidRPr="00731D95" w14:paraId="0FD2030F" w14:textId="77777777" w:rsidTr="00275EEE">
        <w:trPr>
          <w:trHeight w:val="379"/>
        </w:trPr>
        <w:tc>
          <w:tcPr>
            <w:tcW w:w="687" w:type="dxa"/>
            <w:vMerge/>
          </w:tcPr>
          <w:p w14:paraId="3C878661"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363AFB93"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489AD920" w14:textId="77777777" w:rsidTr="00BD6989">
        <w:trPr>
          <w:trHeight w:val="1835"/>
        </w:trPr>
        <w:tc>
          <w:tcPr>
            <w:tcW w:w="687" w:type="dxa"/>
            <w:vMerge/>
          </w:tcPr>
          <w:p w14:paraId="06CC02F6"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5B9A46CC" w14:textId="3ABFE865" w:rsidR="002E7E3D" w:rsidRPr="00731D95" w:rsidRDefault="4EF8F59A" w:rsidP="00675B39">
            <w:pPr>
              <w:spacing w:line="257" w:lineRule="auto"/>
              <w:rPr>
                <w:rFonts w:ascii="Arial" w:hAnsi="Arial" w:cs="Arial"/>
              </w:rPr>
            </w:pPr>
            <w:r w:rsidRPr="00731D95">
              <w:rPr>
                <w:rFonts w:ascii="Arial" w:hAnsi="Arial" w:cs="Arial"/>
              </w:rPr>
              <w:t>To be considered for Grant funding under this application process, Applicants must be a publicly funded SAU district committed to initiating or expanding ELO programming or a Community-Based Organization (CBO) or Career and Technical Education Center willing to act as an ELO intermediary. The CBO doesn’t have to be credit bearing institution but is encouraged to partner with one.</w:t>
            </w:r>
          </w:p>
        </w:tc>
      </w:tr>
    </w:tbl>
    <w:p w14:paraId="7788725E" w14:textId="0C4425D6" w:rsidR="002E7E3D" w:rsidRDefault="002E7E3D" w:rsidP="00AD09F9">
      <w:pPr>
        <w:tabs>
          <w:tab w:val="left" w:pos="3387"/>
        </w:tabs>
        <w:jc w:val="center"/>
        <w:rPr>
          <w:rFonts w:ascii="Arial" w:hAnsi="Arial" w:cs="Arial"/>
          <w:b/>
          <w:color w:val="000000"/>
        </w:rPr>
      </w:pPr>
    </w:p>
    <w:p w14:paraId="2D6C4A73" w14:textId="77777777" w:rsidR="00BD6989" w:rsidRPr="00731D95" w:rsidRDefault="00BD6989"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2530"/>
        <w:gridCol w:w="7583"/>
      </w:tblGrid>
      <w:tr w:rsidR="002E7E3D" w:rsidRPr="00731D95" w14:paraId="631822C7" w14:textId="77777777" w:rsidTr="00275EEE">
        <w:trPr>
          <w:trHeight w:val="379"/>
        </w:trPr>
        <w:tc>
          <w:tcPr>
            <w:tcW w:w="687" w:type="dxa"/>
            <w:vMerge w:val="restart"/>
            <w:shd w:val="clear" w:color="auto" w:fill="BDD6EE" w:themeFill="accent5" w:themeFillTint="66"/>
            <w:vAlign w:val="center"/>
          </w:tcPr>
          <w:p w14:paraId="489886DF" w14:textId="040B173F"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27</w:t>
            </w:r>
          </w:p>
        </w:tc>
        <w:tc>
          <w:tcPr>
            <w:tcW w:w="2530" w:type="dxa"/>
            <w:tcBorders>
              <w:bottom w:val="single" w:sz="4" w:space="0" w:color="auto"/>
            </w:tcBorders>
            <w:shd w:val="clear" w:color="auto" w:fill="BDD6EE" w:themeFill="accent5" w:themeFillTint="66"/>
            <w:vAlign w:val="center"/>
          </w:tcPr>
          <w:p w14:paraId="1E7AE345" w14:textId="7B4E691F"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7583" w:type="dxa"/>
            <w:tcBorders>
              <w:bottom w:val="single" w:sz="4" w:space="0" w:color="auto"/>
            </w:tcBorders>
            <w:shd w:val="clear" w:color="auto" w:fill="BDD6EE" w:themeFill="accent5" w:themeFillTint="66"/>
            <w:vAlign w:val="center"/>
          </w:tcPr>
          <w:p w14:paraId="6B6D81C4"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70D80F9C" w14:textId="77777777" w:rsidTr="00BD6989">
        <w:trPr>
          <w:trHeight w:val="1493"/>
        </w:trPr>
        <w:tc>
          <w:tcPr>
            <w:tcW w:w="687" w:type="dxa"/>
            <w:vMerge/>
          </w:tcPr>
          <w:p w14:paraId="2FFB1FC2"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530" w:type="dxa"/>
            <w:shd w:val="clear" w:color="auto" w:fill="FFFFFF" w:themeFill="background1"/>
            <w:vAlign w:val="center"/>
          </w:tcPr>
          <w:p w14:paraId="7DC90C4C" w14:textId="77777777" w:rsidR="00E90692" w:rsidRDefault="00E90692" w:rsidP="001759B5">
            <w:pPr>
              <w:spacing w:line="257" w:lineRule="auto"/>
              <w:rPr>
                <w:rFonts w:ascii="Arial" w:hAnsi="Arial" w:cs="Arial"/>
              </w:rPr>
            </w:pPr>
            <w:r w:rsidRPr="00731D95">
              <w:rPr>
                <w:rFonts w:ascii="Arial" w:hAnsi="Arial" w:cs="Arial"/>
              </w:rPr>
              <w:t>Page 3</w:t>
            </w:r>
          </w:p>
          <w:p w14:paraId="3719F8C1" w14:textId="77777777" w:rsidR="00E90692" w:rsidRDefault="00E90692" w:rsidP="001759B5">
            <w:pPr>
              <w:spacing w:line="257" w:lineRule="auto"/>
              <w:rPr>
                <w:rFonts w:ascii="Arial" w:hAnsi="Arial" w:cs="Arial"/>
              </w:rPr>
            </w:pPr>
            <w:r>
              <w:rPr>
                <w:rFonts w:ascii="Arial" w:hAnsi="Arial" w:cs="Arial"/>
              </w:rPr>
              <w:t>D</w:t>
            </w:r>
            <w:r w:rsidRPr="00731D95">
              <w:rPr>
                <w:rFonts w:ascii="Arial" w:hAnsi="Arial" w:cs="Arial"/>
              </w:rPr>
              <w:t>efinitions</w:t>
            </w:r>
          </w:p>
          <w:p w14:paraId="1AEE68FB" w14:textId="24E9C43C" w:rsidR="001759B5" w:rsidRPr="00731D95" w:rsidRDefault="001759B5" w:rsidP="001759B5">
            <w:pPr>
              <w:spacing w:line="257" w:lineRule="auto"/>
              <w:rPr>
                <w:rFonts w:ascii="Arial" w:hAnsi="Arial" w:cs="Arial"/>
              </w:rPr>
            </w:pPr>
            <w:r w:rsidRPr="00731D95">
              <w:rPr>
                <w:rFonts w:ascii="Arial" w:hAnsi="Arial" w:cs="Arial"/>
              </w:rPr>
              <w:t>Page 6</w:t>
            </w:r>
          </w:p>
          <w:p w14:paraId="4FFE2BCB" w14:textId="0160C473" w:rsidR="002E7E3D" w:rsidRPr="00731D95" w:rsidRDefault="4EF8F59A" w:rsidP="00E90692">
            <w:pPr>
              <w:spacing w:line="257" w:lineRule="auto"/>
              <w:rPr>
                <w:rFonts w:ascii="Arial" w:hAnsi="Arial" w:cs="Arial"/>
              </w:rPr>
            </w:pPr>
            <w:r w:rsidRPr="00731D95">
              <w:rPr>
                <w:rFonts w:ascii="Arial" w:hAnsi="Arial" w:cs="Arial"/>
              </w:rPr>
              <w:t>Section B</w:t>
            </w:r>
          </w:p>
        </w:tc>
        <w:tc>
          <w:tcPr>
            <w:tcW w:w="7583" w:type="dxa"/>
            <w:shd w:val="clear" w:color="auto" w:fill="FFFFFF" w:themeFill="background1"/>
            <w:vAlign w:val="center"/>
          </w:tcPr>
          <w:p w14:paraId="64E2EE2D" w14:textId="0F4D82AE" w:rsidR="002E7E3D" w:rsidRPr="00731D95" w:rsidRDefault="4EF8F59A" w:rsidP="00675B39">
            <w:pPr>
              <w:spacing w:line="257" w:lineRule="auto"/>
              <w:rPr>
                <w:rFonts w:ascii="Arial" w:hAnsi="Arial" w:cs="Arial"/>
              </w:rPr>
            </w:pPr>
            <w:r w:rsidRPr="00731D95">
              <w:rPr>
                <w:rFonts w:ascii="Arial" w:hAnsi="Arial" w:cs="Arial"/>
              </w:rPr>
              <w:t>Does the funding directly support Extended Learning Opportunities for students, or just connecting students to work placements with other employers (</w:t>
            </w:r>
            <w:proofErr w:type="gramStart"/>
            <w:r w:rsidRPr="00731D95">
              <w:rPr>
                <w:rFonts w:ascii="Arial" w:hAnsi="Arial" w:cs="Arial"/>
              </w:rPr>
              <w:t>i.e.</w:t>
            </w:r>
            <w:proofErr w:type="gramEnd"/>
            <w:r w:rsidRPr="00731D95">
              <w:rPr>
                <w:rFonts w:ascii="Arial" w:hAnsi="Arial" w:cs="Arial"/>
              </w:rPr>
              <w:t xml:space="preserve"> could our organization host and pay for a student’s Extended Learning Opportunity with this funding)?</w:t>
            </w:r>
          </w:p>
        </w:tc>
      </w:tr>
      <w:tr w:rsidR="002E7E3D" w:rsidRPr="00731D95" w14:paraId="05B7D644" w14:textId="77777777" w:rsidTr="00275EEE">
        <w:trPr>
          <w:trHeight w:val="379"/>
        </w:trPr>
        <w:tc>
          <w:tcPr>
            <w:tcW w:w="687" w:type="dxa"/>
            <w:vMerge/>
          </w:tcPr>
          <w:p w14:paraId="2BDBB6A7"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26FAFC90"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048E8564" w14:textId="77777777" w:rsidTr="00BD6989">
        <w:trPr>
          <w:trHeight w:val="1295"/>
        </w:trPr>
        <w:tc>
          <w:tcPr>
            <w:tcW w:w="687" w:type="dxa"/>
            <w:vMerge/>
          </w:tcPr>
          <w:p w14:paraId="78A399C9"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374F9EDE" w14:textId="73649830" w:rsidR="002E7E3D" w:rsidRPr="00731D95" w:rsidRDefault="4EF8F59A" w:rsidP="00675B39">
            <w:pPr>
              <w:spacing w:line="257" w:lineRule="auto"/>
              <w:rPr>
                <w:rFonts w:ascii="Arial" w:hAnsi="Arial" w:cs="Arial"/>
              </w:rPr>
            </w:pPr>
            <w:r w:rsidRPr="00731D95">
              <w:rPr>
                <w:rFonts w:ascii="Arial" w:hAnsi="Arial" w:cs="Arial"/>
              </w:rPr>
              <w:t>If the CBO is willing to act as an intermediary agency. An Intermediary Agency can be a CBO willing to be in direct connection with publicly funded educational organizations. An Intermediary Agency works directly with the Maine ELO Program for final registration actions.</w:t>
            </w:r>
          </w:p>
        </w:tc>
      </w:tr>
    </w:tbl>
    <w:p w14:paraId="6A9FFF87" w14:textId="0CF8AC84" w:rsidR="00BD6989" w:rsidRDefault="00BD6989" w:rsidP="00AD09F9">
      <w:pPr>
        <w:tabs>
          <w:tab w:val="left" w:pos="3387"/>
        </w:tabs>
        <w:jc w:val="center"/>
        <w:rPr>
          <w:rFonts w:ascii="Arial" w:hAnsi="Arial" w:cs="Arial"/>
          <w:b/>
          <w:color w:val="000000"/>
        </w:rPr>
      </w:pPr>
    </w:p>
    <w:p w14:paraId="3AFEF841" w14:textId="77777777" w:rsidR="00BD6989" w:rsidRDefault="00BD6989">
      <w:pPr>
        <w:rPr>
          <w:rFonts w:ascii="Arial" w:hAnsi="Arial" w:cs="Arial"/>
          <w:b/>
          <w:color w:val="000000"/>
        </w:rPr>
      </w:pPr>
      <w:r>
        <w:rPr>
          <w:rFonts w:ascii="Arial" w:hAnsi="Arial" w:cs="Arial"/>
          <w:b/>
          <w:color w:val="000000"/>
        </w:rPr>
        <w:br w:type="page"/>
      </w:r>
    </w:p>
    <w:p w14:paraId="04640AA2" w14:textId="77777777" w:rsidR="002E7E3D" w:rsidRPr="00731D95" w:rsidRDefault="002E7E3D"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69"/>
        <w:gridCol w:w="8144"/>
      </w:tblGrid>
      <w:tr w:rsidR="002E7E3D" w:rsidRPr="00731D95" w14:paraId="6D598BAD" w14:textId="77777777" w:rsidTr="00275EEE">
        <w:trPr>
          <w:trHeight w:val="379"/>
        </w:trPr>
        <w:tc>
          <w:tcPr>
            <w:tcW w:w="687" w:type="dxa"/>
            <w:vMerge w:val="restart"/>
            <w:shd w:val="clear" w:color="auto" w:fill="BDD6EE" w:themeFill="accent5" w:themeFillTint="66"/>
            <w:vAlign w:val="center"/>
          </w:tcPr>
          <w:p w14:paraId="171AD2B6" w14:textId="200D7062"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28</w:t>
            </w:r>
          </w:p>
        </w:tc>
        <w:tc>
          <w:tcPr>
            <w:tcW w:w="1969" w:type="dxa"/>
            <w:tcBorders>
              <w:bottom w:val="single" w:sz="4" w:space="0" w:color="auto"/>
            </w:tcBorders>
            <w:shd w:val="clear" w:color="auto" w:fill="BDD6EE" w:themeFill="accent5" w:themeFillTint="66"/>
            <w:vAlign w:val="center"/>
          </w:tcPr>
          <w:p w14:paraId="7B123C79" w14:textId="1999AEE0"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8144" w:type="dxa"/>
            <w:tcBorders>
              <w:bottom w:val="single" w:sz="4" w:space="0" w:color="auto"/>
            </w:tcBorders>
            <w:shd w:val="clear" w:color="auto" w:fill="BDD6EE" w:themeFill="accent5" w:themeFillTint="66"/>
            <w:vAlign w:val="center"/>
          </w:tcPr>
          <w:p w14:paraId="05A6DC2E"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7BF97EB6" w14:textId="77777777" w:rsidTr="00BD6989">
        <w:trPr>
          <w:trHeight w:val="1790"/>
        </w:trPr>
        <w:tc>
          <w:tcPr>
            <w:tcW w:w="687" w:type="dxa"/>
            <w:vMerge/>
          </w:tcPr>
          <w:p w14:paraId="1F506A2E"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69" w:type="dxa"/>
            <w:shd w:val="clear" w:color="auto" w:fill="FFFFFF" w:themeFill="background1"/>
            <w:vAlign w:val="center"/>
          </w:tcPr>
          <w:p w14:paraId="44EDBA1C" w14:textId="77777777" w:rsidR="00275EEE" w:rsidRPr="00731D95" w:rsidRDefault="00275EEE" w:rsidP="00275EEE">
            <w:pPr>
              <w:spacing w:line="257" w:lineRule="auto"/>
              <w:rPr>
                <w:rFonts w:ascii="Arial" w:hAnsi="Arial" w:cs="Arial"/>
              </w:rPr>
            </w:pPr>
            <w:r w:rsidRPr="00731D95">
              <w:rPr>
                <w:rFonts w:ascii="Arial" w:hAnsi="Arial" w:cs="Arial"/>
              </w:rPr>
              <w:t>Page 5</w:t>
            </w:r>
          </w:p>
          <w:p w14:paraId="6B0623C6" w14:textId="75F45334" w:rsidR="002E7E3D" w:rsidRPr="00731D95" w:rsidRDefault="4EF8F59A" w:rsidP="00275EEE">
            <w:pPr>
              <w:spacing w:line="257" w:lineRule="auto"/>
              <w:rPr>
                <w:rFonts w:ascii="Arial" w:hAnsi="Arial" w:cs="Arial"/>
              </w:rPr>
            </w:pPr>
            <w:r w:rsidRPr="00731D95">
              <w:rPr>
                <w:rFonts w:ascii="Arial" w:hAnsi="Arial" w:cs="Arial"/>
              </w:rPr>
              <w:t xml:space="preserve">Section C </w:t>
            </w:r>
          </w:p>
        </w:tc>
        <w:tc>
          <w:tcPr>
            <w:tcW w:w="8144" w:type="dxa"/>
            <w:shd w:val="clear" w:color="auto" w:fill="FFFFFF" w:themeFill="background1"/>
            <w:vAlign w:val="center"/>
          </w:tcPr>
          <w:p w14:paraId="6597648E" w14:textId="3356F3F8" w:rsidR="002E7E3D" w:rsidRPr="00731D95" w:rsidRDefault="4EF8F59A" w:rsidP="4EF8F59A">
            <w:pPr>
              <w:spacing w:line="257" w:lineRule="auto"/>
              <w:rPr>
                <w:rFonts w:ascii="Arial" w:hAnsi="Arial" w:cs="Arial"/>
              </w:rPr>
            </w:pPr>
            <w:r w:rsidRPr="00731D95">
              <w:rPr>
                <w:rFonts w:ascii="Arial" w:hAnsi="Arial" w:cs="Arial"/>
              </w:rPr>
              <w:t xml:space="preserve">The entity spearheading the ELO is Waynflete </w:t>
            </w:r>
            <w:proofErr w:type="gramStart"/>
            <w:r w:rsidRPr="00731D95">
              <w:rPr>
                <w:rFonts w:ascii="Arial" w:hAnsi="Arial" w:cs="Arial"/>
              </w:rPr>
              <w:t>School</w:t>
            </w:r>
            <w:proofErr w:type="gramEnd"/>
            <w:r w:rsidRPr="00731D95">
              <w:rPr>
                <w:rFonts w:ascii="Arial" w:hAnsi="Arial" w:cs="Arial"/>
              </w:rPr>
              <w:t xml:space="preserve"> which is an independent school in Portland, ME.</w:t>
            </w:r>
            <w:r w:rsidR="00675B39">
              <w:rPr>
                <w:rFonts w:ascii="Arial" w:hAnsi="Arial" w:cs="Arial"/>
              </w:rPr>
              <w:t xml:space="preserve"> </w:t>
            </w:r>
            <w:r w:rsidRPr="00731D95">
              <w:rPr>
                <w:rFonts w:ascii="Arial" w:hAnsi="Arial" w:cs="Arial"/>
              </w:rPr>
              <w:t>Based on the grant’s description of terms, it seems that Waynflete might be eligible to apply for the grant as a Community-Based Organization. If not, we could make the application as a consortium that would include several public schools.</w:t>
            </w:r>
          </w:p>
        </w:tc>
      </w:tr>
      <w:tr w:rsidR="002E7E3D" w:rsidRPr="00731D95" w14:paraId="239D479E" w14:textId="77777777" w:rsidTr="00275EEE">
        <w:trPr>
          <w:trHeight w:val="379"/>
        </w:trPr>
        <w:tc>
          <w:tcPr>
            <w:tcW w:w="687" w:type="dxa"/>
            <w:vMerge/>
          </w:tcPr>
          <w:p w14:paraId="2D7F183C"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7FD1830B"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5C14A590" w14:textId="77777777" w:rsidTr="00BD6989">
        <w:trPr>
          <w:trHeight w:val="2573"/>
        </w:trPr>
        <w:tc>
          <w:tcPr>
            <w:tcW w:w="687" w:type="dxa"/>
            <w:vMerge/>
          </w:tcPr>
          <w:p w14:paraId="63D12D5F"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55779CFA" w14:textId="7F7BF434" w:rsidR="002E7E3D" w:rsidRPr="00731D95" w:rsidRDefault="4EF8F59A" w:rsidP="4EF8F59A">
            <w:pPr>
              <w:spacing w:line="257" w:lineRule="auto"/>
              <w:rPr>
                <w:rFonts w:ascii="Arial" w:hAnsi="Arial" w:cs="Arial"/>
              </w:rPr>
            </w:pPr>
            <w:r w:rsidRPr="00731D95">
              <w:rPr>
                <w:rFonts w:ascii="Arial" w:hAnsi="Arial" w:cs="Arial"/>
              </w:rPr>
              <w:t>To be considered for Grant funding under this application process, Applicants must:</w:t>
            </w:r>
          </w:p>
          <w:p w14:paraId="6AC67F75" w14:textId="346B01CD" w:rsidR="002E7E3D" w:rsidRPr="00731D95" w:rsidRDefault="4EF8F59A" w:rsidP="00675B39">
            <w:pPr>
              <w:rPr>
                <w:rFonts w:ascii="Arial" w:hAnsi="Arial" w:cs="Arial"/>
              </w:rPr>
            </w:pPr>
            <w:r w:rsidRPr="00731D95">
              <w:rPr>
                <w:rFonts w:ascii="Arial" w:hAnsi="Arial" w:cs="Arial"/>
              </w:rPr>
              <w:t xml:space="preserve">Be a publicly funded SAU district committed to initiating or expanding ELO programming or a Community-Based Organization (CBO) or Career and Technical Education Center willing to act as an ELO intermediary. Focus on one or more of the following communities: In-school youth ages 16-21 or Rural communities. Propose to develop and/or expand ELO programming. </w:t>
            </w:r>
            <w:r w:rsidRPr="00731D95">
              <w:rPr>
                <w:rFonts w:ascii="Arial" w:hAnsi="Arial" w:cs="Arial"/>
                <w:color w:val="000000" w:themeColor="text1"/>
              </w:rPr>
              <w:t xml:space="preserve">Program must include direct connections to employers willing and able to hire and / or mentor </w:t>
            </w:r>
            <w:r w:rsidRPr="00731D95">
              <w:rPr>
                <w:rFonts w:ascii="Arial" w:hAnsi="Arial" w:cs="Arial"/>
              </w:rPr>
              <w:t xml:space="preserve">students </w:t>
            </w:r>
            <w:r w:rsidRPr="00731D95">
              <w:rPr>
                <w:rFonts w:ascii="Arial" w:hAnsi="Arial" w:cs="Arial"/>
                <w:color w:val="000000" w:themeColor="text1"/>
              </w:rPr>
              <w:t>and provide them with</w:t>
            </w:r>
            <w:r w:rsidRPr="00731D95">
              <w:rPr>
                <w:rFonts w:ascii="Arial" w:hAnsi="Arial" w:cs="Arial"/>
              </w:rPr>
              <w:t xml:space="preserve"> supervision (c</w:t>
            </w:r>
            <w:r w:rsidRPr="00731D95">
              <w:rPr>
                <w:rFonts w:ascii="Arial" w:hAnsi="Arial" w:cs="Arial"/>
                <w:color w:val="000000" w:themeColor="text1"/>
              </w:rPr>
              <w:t>onnecting students to paid work experiences is a key component of this grant funding).</w:t>
            </w:r>
          </w:p>
        </w:tc>
      </w:tr>
    </w:tbl>
    <w:p w14:paraId="1F205B1C" w14:textId="77777777" w:rsidR="002E7E3D" w:rsidRPr="00731D95" w:rsidRDefault="002E7E3D"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69"/>
        <w:gridCol w:w="8144"/>
      </w:tblGrid>
      <w:tr w:rsidR="002E7E3D" w:rsidRPr="00731D95" w14:paraId="4A7D409D" w14:textId="77777777" w:rsidTr="00275EEE">
        <w:trPr>
          <w:trHeight w:val="379"/>
        </w:trPr>
        <w:tc>
          <w:tcPr>
            <w:tcW w:w="687" w:type="dxa"/>
            <w:vMerge w:val="restart"/>
            <w:shd w:val="clear" w:color="auto" w:fill="BDD6EE" w:themeFill="accent5" w:themeFillTint="66"/>
            <w:vAlign w:val="center"/>
          </w:tcPr>
          <w:p w14:paraId="3753F3D3" w14:textId="75F7E893"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29</w:t>
            </w:r>
          </w:p>
        </w:tc>
        <w:tc>
          <w:tcPr>
            <w:tcW w:w="1969" w:type="dxa"/>
            <w:tcBorders>
              <w:bottom w:val="single" w:sz="4" w:space="0" w:color="auto"/>
            </w:tcBorders>
            <w:shd w:val="clear" w:color="auto" w:fill="BDD6EE" w:themeFill="accent5" w:themeFillTint="66"/>
            <w:vAlign w:val="center"/>
          </w:tcPr>
          <w:p w14:paraId="2ABDB767" w14:textId="3B44E295"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8144" w:type="dxa"/>
            <w:tcBorders>
              <w:bottom w:val="single" w:sz="4" w:space="0" w:color="auto"/>
            </w:tcBorders>
            <w:shd w:val="clear" w:color="auto" w:fill="BDD6EE" w:themeFill="accent5" w:themeFillTint="66"/>
            <w:vAlign w:val="center"/>
          </w:tcPr>
          <w:p w14:paraId="4B31A46A"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7BA60ADE" w14:textId="77777777" w:rsidTr="00BD6989">
        <w:trPr>
          <w:trHeight w:val="1223"/>
        </w:trPr>
        <w:tc>
          <w:tcPr>
            <w:tcW w:w="687" w:type="dxa"/>
            <w:vMerge/>
          </w:tcPr>
          <w:p w14:paraId="4224932A"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69" w:type="dxa"/>
            <w:shd w:val="clear" w:color="auto" w:fill="FFFFFF" w:themeFill="background1"/>
            <w:vAlign w:val="center"/>
          </w:tcPr>
          <w:p w14:paraId="7A858D13" w14:textId="77777777" w:rsidR="00275EEE" w:rsidRDefault="00275EEE" w:rsidP="4EF8F59A">
            <w:pPr>
              <w:spacing w:line="257" w:lineRule="auto"/>
              <w:rPr>
                <w:rFonts w:ascii="Arial" w:hAnsi="Arial" w:cs="Arial"/>
              </w:rPr>
            </w:pPr>
            <w:r w:rsidRPr="00731D95">
              <w:rPr>
                <w:rFonts w:ascii="Arial" w:hAnsi="Arial" w:cs="Arial"/>
              </w:rPr>
              <w:t>Page 6</w:t>
            </w:r>
          </w:p>
          <w:p w14:paraId="102E7AB7" w14:textId="661EDFDB" w:rsidR="002E7E3D" w:rsidRPr="00731D95" w:rsidRDefault="4EF8F59A" w:rsidP="00275EEE">
            <w:pPr>
              <w:spacing w:line="257" w:lineRule="auto"/>
              <w:rPr>
                <w:rFonts w:ascii="Arial" w:hAnsi="Arial" w:cs="Arial"/>
              </w:rPr>
            </w:pPr>
            <w:r w:rsidRPr="00731D95">
              <w:rPr>
                <w:rFonts w:ascii="Arial" w:hAnsi="Arial" w:cs="Arial"/>
              </w:rPr>
              <w:t xml:space="preserve">Section B </w:t>
            </w:r>
          </w:p>
        </w:tc>
        <w:tc>
          <w:tcPr>
            <w:tcW w:w="8144" w:type="dxa"/>
            <w:shd w:val="clear" w:color="auto" w:fill="FFFFFF" w:themeFill="background1"/>
            <w:vAlign w:val="center"/>
          </w:tcPr>
          <w:p w14:paraId="62268AC1" w14:textId="1EFFAB65" w:rsidR="002E7E3D" w:rsidRPr="00731D95" w:rsidRDefault="4EF8F59A" w:rsidP="00675B39">
            <w:pPr>
              <w:spacing w:line="257" w:lineRule="auto"/>
              <w:rPr>
                <w:rFonts w:ascii="Arial" w:hAnsi="Arial" w:cs="Arial"/>
              </w:rPr>
            </w:pPr>
            <w:r w:rsidRPr="00731D95">
              <w:rPr>
                <w:rFonts w:ascii="Arial" w:hAnsi="Arial" w:cs="Arial"/>
              </w:rPr>
              <w:t>Please advise on whether or not a civics education and engagement focus for an ELO is a good fit with the goals of this grant.  The Question: Do we fit the goals of this grant?</w:t>
            </w:r>
          </w:p>
        </w:tc>
      </w:tr>
      <w:tr w:rsidR="002E7E3D" w:rsidRPr="00731D95" w14:paraId="7CA761DA" w14:textId="77777777" w:rsidTr="00275EEE">
        <w:trPr>
          <w:trHeight w:val="379"/>
        </w:trPr>
        <w:tc>
          <w:tcPr>
            <w:tcW w:w="687" w:type="dxa"/>
            <w:vMerge/>
          </w:tcPr>
          <w:p w14:paraId="2BFBD10C"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768F907F"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65966AB3" w14:textId="77777777" w:rsidTr="00BD6989">
        <w:trPr>
          <w:trHeight w:val="755"/>
        </w:trPr>
        <w:tc>
          <w:tcPr>
            <w:tcW w:w="687" w:type="dxa"/>
            <w:vMerge/>
          </w:tcPr>
          <w:p w14:paraId="3C61E301"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124E6C1E" w14:textId="64BC791D" w:rsidR="002E7E3D" w:rsidRPr="00731D95" w:rsidRDefault="4EF8F59A" w:rsidP="00675B39">
            <w:pPr>
              <w:rPr>
                <w:rFonts w:ascii="Arial" w:hAnsi="Arial" w:cs="Arial"/>
              </w:rPr>
            </w:pPr>
            <w:r w:rsidRPr="00731D95">
              <w:rPr>
                <w:rFonts w:ascii="Arial" w:hAnsi="Arial" w:cs="Arial"/>
                <w:color w:val="000000" w:themeColor="text1"/>
              </w:rPr>
              <w:t xml:space="preserve">Allowable </w:t>
            </w:r>
            <w:r w:rsidRPr="00731D95">
              <w:rPr>
                <w:rFonts w:ascii="Arial" w:hAnsi="Arial" w:cs="Arial"/>
              </w:rPr>
              <w:t xml:space="preserve">ELO Program </w:t>
            </w:r>
            <w:r w:rsidRPr="00731D95">
              <w:rPr>
                <w:rFonts w:ascii="Arial" w:hAnsi="Arial" w:cs="Arial"/>
                <w:color w:val="000000" w:themeColor="text1"/>
              </w:rPr>
              <w:t>grant activities include activities that create or enhance credit bearing ELO activity and community-based career exploration, with or without compensation.</w:t>
            </w:r>
          </w:p>
        </w:tc>
      </w:tr>
    </w:tbl>
    <w:p w14:paraId="568850E2" w14:textId="77777777" w:rsidR="002E7E3D" w:rsidRPr="00731D95" w:rsidRDefault="002E7E3D" w:rsidP="00AD09F9">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1969"/>
        <w:gridCol w:w="8144"/>
      </w:tblGrid>
      <w:tr w:rsidR="002E7E3D" w:rsidRPr="00731D95" w14:paraId="6C5BD576" w14:textId="77777777" w:rsidTr="00275EEE">
        <w:trPr>
          <w:trHeight w:val="379"/>
        </w:trPr>
        <w:tc>
          <w:tcPr>
            <w:tcW w:w="687" w:type="dxa"/>
            <w:vMerge w:val="restart"/>
            <w:shd w:val="clear" w:color="auto" w:fill="BDD6EE" w:themeFill="accent5" w:themeFillTint="66"/>
            <w:vAlign w:val="center"/>
          </w:tcPr>
          <w:p w14:paraId="4693D19B" w14:textId="5980EB6D" w:rsidR="002E7E3D" w:rsidRPr="00731D95" w:rsidRDefault="4EF8F59A" w:rsidP="4EF8F5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731D95">
              <w:rPr>
                <w:rFonts w:ascii="Arial" w:hAnsi="Arial" w:cs="Arial"/>
                <w:b/>
                <w:bCs/>
              </w:rPr>
              <w:t>30</w:t>
            </w:r>
          </w:p>
        </w:tc>
        <w:tc>
          <w:tcPr>
            <w:tcW w:w="1969" w:type="dxa"/>
            <w:tcBorders>
              <w:bottom w:val="single" w:sz="4" w:space="0" w:color="auto"/>
            </w:tcBorders>
            <w:shd w:val="clear" w:color="auto" w:fill="BDD6EE" w:themeFill="accent5" w:themeFillTint="66"/>
            <w:vAlign w:val="center"/>
          </w:tcPr>
          <w:p w14:paraId="2FDD098A" w14:textId="3057B51F" w:rsidR="002E7E3D" w:rsidRPr="00731D95" w:rsidRDefault="003E26C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E7E3D" w:rsidRPr="00731D95">
              <w:rPr>
                <w:rFonts w:ascii="Arial" w:hAnsi="Arial" w:cs="Arial"/>
                <w:b/>
              </w:rPr>
              <w:t xml:space="preserve"> Section &amp; Page Number</w:t>
            </w:r>
          </w:p>
        </w:tc>
        <w:tc>
          <w:tcPr>
            <w:tcW w:w="8144" w:type="dxa"/>
            <w:tcBorders>
              <w:bottom w:val="single" w:sz="4" w:space="0" w:color="auto"/>
            </w:tcBorders>
            <w:shd w:val="clear" w:color="auto" w:fill="BDD6EE" w:themeFill="accent5" w:themeFillTint="66"/>
            <w:vAlign w:val="center"/>
          </w:tcPr>
          <w:p w14:paraId="4DC3D1FE" w14:textId="77777777" w:rsidR="002E7E3D" w:rsidRPr="00731D95" w:rsidRDefault="002E7E3D" w:rsidP="004E5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31D95">
              <w:rPr>
                <w:rFonts w:ascii="Arial" w:hAnsi="Arial" w:cs="Arial"/>
                <w:b/>
              </w:rPr>
              <w:t>Question</w:t>
            </w:r>
          </w:p>
        </w:tc>
      </w:tr>
      <w:tr w:rsidR="002E7E3D" w:rsidRPr="00731D95" w14:paraId="23291642" w14:textId="77777777" w:rsidTr="00BD6989">
        <w:trPr>
          <w:trHeight w:val="1583"/>
        </w:trPr>
        <w:tc>
          <w:tcPr>
            <w:tcW w:w="687" w:type="dxa"/>
            <w:vMerge/>
          </w:tcPr>
          <w:p w14:paraId="1A19080E"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69" w:type="dxa"/>
            <w:shd w:val="clear" w:color="auto" w:fill="FFFFFF" w:themeFill="background1"/>
            <w:vAlign w:val="center"/>
          </w:tcPr>
          <w:p w14:paraId="155F4DE8" w14:textId="77777777" w:rsidR="00275EEE" w:rsidRPr="00731D95" w:rsidRDefault="00275EEE" w:rsidP="00275EEE">
            <w:pPr>
              <w:spacing w:line="257" w:lineRule="auto"/>
              <w:rPr>
                <w:rFonts w:ascii="Arial" w:hAnsi="Arial" w:cs="Arial"/>
              </w:rPr>
            </w:pPr>
            <w:r w:rsidRPr="00731D95">
              <w:rPr>
                <w:rFonts w:ascii="Arial" w:hAnsi="Arial" w:cs="Arial"/>
              </w:rPr>
              <w:t>Page 6</w:t>
            </w:r>
          </w:p>
          <w:p w14:paraId="4D56C20C" w14:textId="56AE1145" w:rsidR="002E7E3D" w:rsidRPr="00731D95" w:rsidRDefault="4EF8F59A" w:rsidP="00275EEE">
            <w:pPr>
              <w:spacing w:line="257" w:lineRule="auto"/>
              <w:rPr>
                <w:rFonts w:ascii="Arial" w:hAnsi="Arial" w:cs="Arial"/>
              </w:rPr>
            </w:pPr>
            <w:r w:rsidRPr="00731D95">
              <w:rPr>
                <w:rFonts w:ascii="Arial" w:hAnsi="Arial" w:cs="Arial"/>
              </w:rPr>
              <w:t xml:space="preserve">Section B </w:t>
            </w:r>
          </w:p>
        </w:tc>
        <w:tc>
          <w:tcPr>
            <w:tcW w:w="8144" w:type="dxa"/>
            <w:shd w:val="clear" w:color="auto" w:fill="FFFFFF" w:themeFill="background1"/>
            <w:vAlign w:val="center"/>
          </w:tcPr>
          <w:p w14:paraId="145F32B5" w14:textId="74FF5431" w:rsidR="002E7E3D" w:rsidRPr="00731D95" w:rsidRDefault="4EF8F59A" w:rsidP="00275EEE">
            <w:pPr>
              <w:spacing w:line="257" w:lineRule="auto"/>
              <w:rPr>
                <w:rFonts w:ascii="Arial" w:hAnsi="Arial" w:cs="Arial"/>
              </w:rPr>
            </w:pPr>
            <w:r w:rsidRPr="00731D95">
              <w:rPr>
                <w:rFonts w:ascii="Arial" w:hAnsi="Arial" w:cs="Arial"/>
              </w:rPr>
              <w:t>The credit-bearing ELO would be a combination of in-person, in school workshops, cross school interactions among peers, and deeper learning supported by the JMG/ELO Learning Management System. The Question: Does this proposal summary sound like something that would be considered?</w:t>
            </w:r>
          </w:p>
        </w:tc>
      </w:tr>
      <w:tr w:rsidR="002E7E3D" w:rsidRPr="00731D95" w14:paraId="5501E98D" w14:textId="77777777" w:rsidTr="00275EEE">
        <w:trPr>
          <w:trHeight w:val="379"/>
        </w:trPr>
        <w:tc>
          <w:tcPr>
            <w:tcW w:w="687" w:type="dxa"/>
            <w:vMerge/>
          </w:tcPr>
          <w:p w14:paraId="7A47A6E8"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3" w:type="dxa"/>
            <w:gridSpan w:val="2"/>
            <w:tcBorders>
              <w:bottom w:val="single" w:sz="4" w:space="0" w:color="auto"/>
            </w:tcBorders>
            <w:shd w:val="clear" w:color="auto" w:fill="BDD6EE" w:themeFill="accent5" w:themeFillTint="66"/>
            <w:vAlign w:val="center"/>
          </w:tcPr>
          <w:p w14:paraId="29DB16AE"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31D95">
              <w:rPr>
                <w:rFonts w:ascii="Arial" w:hAnsi="Arial" w:cs="Arial"/>
                <w:b/>
              </w:rPr>
              <w:t>Answer</w:t>
            </w:r>
          </w:p>
        </w:tc>
      </w:tr>
      <w:tr w:rsidR="002E7E3D" w:rsidRPr="00731D95" w14:paraId="1499B6CD" w14:textId="77777777" w:rsidTr="00BD6989">
        <w:trPr>
          <w:trHeight w:val="1655"/>
        </w:trPr>
        <w:tc>
          <w:tcPr>
            <w:tcW w:w="687" w:type="dxa"/>
            <w:vMerge/>
          </w:tcPr>
          <w:p w14:paraId="4569A5FB" w14:textId="77777777" w:rsidR="002E7E3D" w:rsidRPr="00731D95" w:rsidRDefault="002E7E3D" w:rsidP="004E57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3" w:type="dxa"/>
            <w:gridSpan w:val="2"/>
            <w:shd w:val="clear" w:color="auto" w:fill="auto"/>
            <w:vAlign w:val="center"/>
          </w:tcPr>
          <w:p w14:paraId="01116D46" w14:textId="6431250F" w:rsidR="002E7E3D" w:rsidRPr="00731D95" w:rsidRDefault="4EF8F59A" w:rsidP="00675B39">
            <w:pPr>
              <w:spacing w:line="257" w:lineRule="auto"/>
              <w:rPr>
                <w:rFonts w:ascii="Arial" w:hAnsi="Arial" w:cs="Arial"/>
              </w:rPr>
            </w:pPr>
            <w:r w:rsidRPr="00731D95">
              <w:rPr>
                <w:rFonts w:ascii="Arial" w:hAnsi="Arial" w:cs="Arial"/>
              </w:rPr>
              <w:t xml:space="preserve">Allowable ELO Program grant activities include activities that create or enhance credit bearing ELO activity and community-based career exploration, with or without compensation. Allowable activities can include but are not limited to: </w:t>
            </w:r>
            <w:r w:rsidRPr="00731D95">
              <w:rPr>
                <w:rFonts w:ascii="Arial" w:hAnsi="Arial" w:cs="Arial"/>
                <w:color w:val="000000" w:themeColor="text1"/>
              </w:rPr>
              <w:t>Training and partnership development</w:t>
            </w:r>
            <w:r w:rsidRPr="00731D95">
              <w:rPr>
                <w:rFonts w:ascii="Arial" w:hAnsi="Arial" w:cs="Arial"/>
              </w:rPr>
              <w:t xml:space="preserve">, </w:t>
            </w:r>
            <w:r w:rsidR="00275EEE" w:rsidRPr="00731D95">
              <w:rPr>
                <w:rFonts w:ascii="Arial" w:hAnsi="Arial" w:cs="Arial"/>
                <w:color w:val="000000" w:themeColor="text1"/>
              </w:rPr>
              <w:t>generating</w:t>
            </w:r>
            <w:r w:rsidRPr="00731D95">
              <w:rPr>
                <w:rFonts w:ascii="Arial" w:hAnsi="Arial" w:cs="Arial"/>
                <w:color w:val="000000" w:themeColor="text1"/>
              </w:rPr>
              <w:t xml:space="preserve"> awareness of </w:t>
            </w:r>
            <w:r w:rsidRPr="00731D95">
              <w:rPr>
                <w:rFonts w:ascii="Arial" w:hAnsi="Arial" w:cs="Arial"/>
              </w:rPr>
              <w:t xml:space="preserve">ELOs, </w:t>
            </w:r>
            <w:r w:rsidRPr="00731D95">
              <w:rPr>
                <w:rFonts w:ascii="Arial" w:hAnsi="Arial" w:cs="Arial"/>
                <w:color w:val="000000" w:themeColor="text1"/>
              </w:rPr>
              <w:t xml:space="preserve">Delivery of </w:t>
            </w:r>
            <w:r w:rsidRPr="00731D95">
              <w:rPr>
                <w:rFonts w:ascii="Arial" w:hAnsi="Arial" w:cs="Arial"/>
              </w:rPr>
              <w:t xml:space="preserve">ELO </w:t>
            </w:r>
            <w:r w:rsidRPr="00731D95">
              <w:rPr>
                <w:rFonts w:ascii="Arial" w:hAnsi="Arial" w:cs="Arial"/>
                <w:color w:val="000000" w:themeColor="text1"/>
              </w:rPr>
              <w:t xml:space="preserve">programming, </w:t>
            </w:r>
            <w:r w:rsidR="006F469A" w:rsidRPr="00731D95">
              <w:rPr>
                <w:rFonts w:ascii="Arial" w:hAnsi="Arial" w:cs="Arial"/>
                <w:color w:val="000000" w:themeColor="text1"/>
              </w:rPr>
              <w:t>providing</w:t>
            </w:r>
            <w:r w:rsidRPr="00731D95">
              <w:rPr>
                <w:rFonts w:ascii="Arial" w:hAnsi="Arial" w:cs="Arial"/>
                <w:color w:val="000000" w:themeColor="text1"/>
              </w:rPr>
              <w:t xml:space="preserve"> supports to improve equitability and accessibility in </w:t>
            </w:r>
            <w:r w:rsidRPr="00731D95">
              <w:rPr>
                <w:rFonts w:ascii="Arial" w:hAnsi="Arial" w:cs="Arial"/>
              </w:rPr>
              <w:t>ELOs</w:t>
            </w:r>
            <w:r w:rsidRPr="00731D95">
              <w:rPr>
                <w:rFonts w:ascii="Arial" w:hAnsi="Arial" w:cs="Arial"/>
                <w:color w:val="000000" w:themeColor="text1"/>
              </w:rPr>
              <w:t>.</w:t>
            </w:r>
          </w:p>
        </w:tc>
      </w:tr>
    </w:tbl>
    <w:p w14:paraId="68069BEE" w14:textId="77777777" w:rsidR="002E7E3D" w:rsidRPr="00731D95" w:rsidRDefault="002E7E3D" w:rsidP="00AD09F9">
      <w:pPr>
        <w:tabs>
          <w:tab w:val="left" w:pos="3387"/>
        </w:tabs>
        <w:jc w:val="center"/>
        <w:rPr>
          <w:rFonts w:ascii="Arial" w:hAnsi="Arial" w:cs="Arial"/>
          <w:b/>
          <w:color w:val="000000"/>
        </w:rPr>
      </w:pPr>
    </w:p>
    <w:sectPr w:rsidR="002E7E3D" w:rsidRPr="00731D95" w:rsidSect="00275EEE">
      <w:headerReference w:type="default" r:id="rId13"/>
      <w:footerReference w:type="default" r:id="rId14"/>
      <w:footerReference w:type="first" r:id="rId15"/>
      <w:pgSz w:w="12240" w:h="15840" w:code="1"/>
      <w:pgMar w:top="1440" w:right="1440" w:bottom="630" w:left="1440" w:header="720" w:footer="1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B137E" w14:textId="77777777" w:rsidR="004E577F" w:rsidRDefault="004E577F" w:rsidP="00131249">
      <w:r>
        <w:separator/>
      </w:r>
    </w:p>
  </w:endnote>
  <w:endnote w:type="continuationSeparator" w:id="0">
    <w:p w14:paraId="7A988BCB" w14:textId="77777777" w:rsidR="004E577F" w:rsidRDefault="004E577F" w:rsidP="00131249">
      <w:r>
        <w:continuationSeparator/>
      </w:r>
    </w:p>
  </w:endnote>
  <w:endnote w:type="continuationNotice" w:id="1">
    <w:p w14:paraId="00404969" w14:textId="77777777" w:rsidR="001645BF" w:rsidRDefault="00164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A492C"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D2D91"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5787A" w14:textId="77777777" w:rsidR="004E577F" w:rsidRDefault="004E577F" w:rsidP="00131249">
      <w:r>
        <w:separator/>
      </w:r>
    </w:p>
  </w:footnote>
  <w:footnote w:type="continuationSeparator" w:id="0">
    <w:p w14:paraId="6B2ED888" w14:textId="77777777" w:rsidR="004E577F" w:rsidRDefault="004E577F" w:rsidP="00131249">
      <w:r>
        <w:continuationSeparator/>
      </w:r>
    </w:p>
  </w:footnote>
  <w:footnote w:type="continuationNotice" w:id="1">
    <w:p w14:paraId="4B60BBAA" w14:textId="77777777" w:rsidR="001645BF" w:rsidRDefault="00164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82112" w14:textId="0888EB1B" w:rsidR="004567DF" w:rsidRPr="00035C50" w:rsidRDefault="003E26CD" w:rsidP="00131249">
    <w:pPr>
      <w:pStyle w:val="Header"/>
      <w:rPr>
        <w:rFonts w:ascii="Arial" w:hAnsi="Arial" w:cs="Arial"/>
        <w:b/>
        <w:sz w:val="20"/>
      </w:rPr>
    </w:pPr>
    <w:r>
      <w:rPr>
        <w:rFonts w:ascii="Arial" w:hAnsi="Arial" w:cs="Arial"/>
        <w:b/>
        <w:sz w:val="20"/>
      </w:rPr>
      <w:t>RFA</w:t>
    </w:r>
    <w:r w:rsidR="00131249" w:rsidRPr="00035C50">
      <w:rPr>
        <w:rFonts w:ascii="Arial" w:hAnsi="Arial" w:cs="Arial"/>
        <w:b/>
        <w:sz w:val="20"/>
      </w:rPr>
      <w:t xml:space="preserve"> NUMBER: </w:t>
    </w:r>
    <w:r w:rsidR="00AD09F9" w:rsidRPr="004D6963">
      <w:rPr>
        <w:rFonts w:ascii="Arial" w:eastAsia="Arial" w:hAnsi="Arial" w:cs="Arial"/>
        <w:bCs/>
        <w:color w:val="000000"/>
      </w:rPr>
      <w:t># 202204057</w:t>
    </w:r>
    <w:r w:rsidR="004567DF" w:rsidRPr="00035C50">
      <w:rPr>
        <w:rFonts w:ascii="Arial" w:hAnsi="Arial" w:cs="Arial"/>
        <w:b/>
        <w:sz w:val="20"/>
      </w:rPr>
      <w:t>-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20296E42"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70778EB9"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2E59"/>
    <w:multiLevelType w:val="multilevel"/>
    <w:tmpl w:val="9580B9B2"/>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800" w:hanging="360"/>
      </w:pPr>
      <w:rPr>
        <w:rFonts w:ascii="Arial" w:eastAsia="Arial" w:hAnsi="Arial" w:cs="Arial"/>
        <w:b/>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E1E1689"/>
    <w:multiLevelType w:val="hybridMultilevel"/>
    <w:tmpl w:val="A74A7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4756"/>
    <w:rsid w:val="00005412"/>
    <w:rsid w:val="000058EE"/>
    <w:rsid w:val="000163F4"/>
    <w:rsid w:val="00016E78"/>
    <w:rsid w:val="00021613"/>
    <w:rsid w:val="000248BA"/>
    <w:rsid w:val="00026815"/>
    <w:rsid w:val="00030808"/>
    <w:rsid w:val="0003226F"/>
    <w:rsid w:val="0003397B"/>
    <w:rsid w:val="00035C50"/>
    <w:rsid w:val="000417F6"/>
    <w:rsid w:val="00041C6B"/>
    <w:rsid w:val="00042EB0"/>
    <w:rsid w:val="00043066"/>
    <w:rsid w:val="000434F5"/>
    <w:rsid w:val="000435A4"/>
    <w:rsid w:val="0004606F"/>
    <w:rsid w:val="000502A5"/>
    <w:rsid w:val="00051417"/>
    <w:rsid w:val="00053009"/>
    <w:rsid w:val="000545FA"/>
    <w:rsid w:val="00061395"/>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6806"/>
    <w:rsid w:val="000B7863"/>
    <w:rsid w:val="000C1D45"/>
    <w:rsid w:val="000C290E"/>
    <w:rsid w:val="000C2D27"/>
    <w:rsid w:val="000C4E9B"/>
    <w:rsid w:val="000C6D4B"/>
    <w:rsid w:val="000E4AEC"/>
    <w:rsid w:val="000E7444"/>
    <w:rsid w:val="000EE2EA"/>
    <w:rsid w:val="000F042B"/>
    <w:rsid w:val="000F06C5"/>
    <w:rsid w:val="000F29AB"/>
    <w:rsid w:val="00100B29"/>
    <w:rsid w:val="001032F1"/>
    <w:rsid w:val="001052E0"/>
    <w:rsid w:val="00107CE1"/>
    <w:rsid w:val="00120973"/>
    <w:rsid w:val="0012110C"/>
    <w:rsid w:val="0012397F"/>
    <w:rsid w:val="00131249"/>
    <w:rsid w:val="00133E95"/>
    <w:rsid w:val="00141049"/>
    <w:rsid w:val="0014225B"/>
    <w:rsid w:val="00144369"/>
    <w:rsid w:val="001531E0"/>
    <w:rsid w:val="00154924"/>
    <w:rsid w:val="00155904"/>
    <w:rsid w:val="00155C96"/>
    <w:rsid w:val="00157B46"/>
    <w:rsid w:val="00160FEF"/>
    <w:rsid w:val="001617F1"/>
    <w:rsid w:val="001629F3"/>
    <w:rsid w:val="001645BF"/>
    <w:rsid w:val="001730BD"/>
    <w:rsid w:val="00175349"/>
    <w:rsid w:val="001759B5"/>
    <w:rsid w:val="00176D03"/>
    <w:rsid w:val="00177A1B"/>
    <w:rsid w:val="00177D9D"/>
    <w:rsid w:val="001A3B1C"/>
    <w:rsid w:val="001A5A54"/>
    <w:rsid w:val="001A70A1"/>
    <w:rsid w:val="001B04B3"/>
    <w:rsid w:val="001C30E5"/>
    <w:rsid w:val="001C4AA5"/>
    <w:rsid w:val="001D01BC"/>
    <w:rsid w:val="001D1AFF"/>
    <w:rsid w:val="001D1DF9"/>
    <w:rsid w:val="001D5680"/>
    <w:rsid w:val="001D7A44"/>
    <w:rsid w:val="001E1407"/>
    <w:rsid w:val="001E256C"/>
    <w:rsid w:val="001E7B90"/>
    <w:rsid w:val="001F0888"/>
    <w:rsid w:val="001F22A9"/>
    <w:rsid w:val="002050FF"/>
    <w:rsid w:val="00206673"/>
    <w:rsid w:val="00207697"/>
    <w:rsid w:val="00213323"/>
    <w:rsid w:val="00215A11"/>
    <w:rsid w:val="00224849"/>
    <w:rsid w:val="00224BA5"/>
    <w:rsid w:val="002260E4"/>
    <w:rsid w:val="00232A0B"/>
    <w:rsid w:val="002342CC"/>
    <w:rsid w:val="00235608"/>
    <w:rsid w:val="00250241"/>
    <w:rsid w:val="0025571B"/>
    <w:rsid w:val="00264056"/>
    <w:rsid w:val="00265902"/>
    <w:rsid w:val="00267F72"/>
    <w:rsid w:val="00272E47"/>
    <w:rsid w:val="00275EEE"/>
    <w:rsid w:val="00277361"/>
    <w:rsid w:val="0028015D"/>
    <w:rsid w:val="002916F1"/>
    <w:rsid w:val="002A16D8"/>
    <w:rsid w:val="002A1FF7"/>
    <w:rsid w:val="002A7474"/>
    <w:rsid w:val="002B0FB4"/>
    <w:rsid w:val="002B27D0"/>
    <w:rsid w:val="002B5997"/>
    <w:rsid w:val="002C21F0"/>
    <w:rsid w:val="002C2A94"/>
    <w:rsid w:val="002D7D61"/>
    <w:rsid w:val="002E17C3"/>
    <w:rsid w:val="002E1B22"/>
    <w:rsid w:val="002E63B8"/>
    <w:rsid w:val="002E7E3D"/>
    <w:rsid w:val="002F1076"/>
    <w:rsid w:val="002F127E"/>
    <w:rsid w:val="002F4AA6"/>
    <w:rsid w:val="002F71E1"/>
    <w:rsid w:val="002F7381"/>
    <w:rsid w:val="00307F90"/>
    <w:rsid w:val="00310170"/>
    <w:rsid w:val="00314C9E"/>
    <w:rsid w:val="00326888"/>
    <w:rsid w:val="0032770F"/>
    <w:rsid w:val="0032781A"/>
    <w:rsid w:val="00331C8C"/>
    <w:rsid w:val="003332F9"/>
    <w:rsid w:val="00336E4B"/>
    <w:rsid w:val="00341CD1"/>
    <w:rsid w:val="00342620"/>
    <w:rsid w:val="00344A1F"/>
    <w:rsid w:val="0035271F"/>
    <w:rsid w:val="00352A6F"/>
    <w:rsid w:val="00354F63"/>
    <w:rsid w:val="00360205"/>
    <w:rsid w:val="00362404"/>
    <w:rsid w:val="00365541"/>
    <w:rsid w:val="003664FD"/>
    <w:rsid w:val="00366E4E"/>
    <w:rsid w:val="00374BAF"/>
    <w:rsid w:val="00380A74"/>
    <w:rsid w:val="00380C7D"/>
    <w:rsid w:val="00380CCC"/>
    <w:rsid w:val="0038457A"/>
    <w:rsid w:val="00385A9B"/>
    <w:rsid w:val="00391E8A"/>
    <w:rsid w:val="003951DD"/>
    <w:rsid w:val="00395FC8"/>
    <w:rsid w:val="00397D6D"/>
    <w:rsid w:val="003A0143"/>
    <w:rsid w:val="003B276E"/>
    <w:rsid w:val="003B596B"/>
    <w:rsid w:val="003B7694"/>
    <w:rsid w:val="003C07FF"/>
    <w:rsid w:val="003C1F1E"/>
    <w:rsid w:val="003C5FF6"/>
    <w:rsid w:val="003C6162"/>
    <w:rsid w:val="003E1461"/>
    <w:rsid w:val="003E26CD"/>
    <w:rsid w:val="003E34A8"/>
    <w:rsid w:val="003E7B7D"/>
    <w:rsid w:val="003F0A55"/>
    <w:rsid w:val="003F16E9"/>
    <w:rsid w:val="003F3A34"/>
    <w:rsid w:val="003F567F"/>
    <w:rsid w:val="00400AB4"/>
    <w:rsid w:val="00403590"/>
    <w:rsid w:val="00414315"/>
    <w:rsid w:val="00414ADB"/>
    <w:rsid w:val="0041712C"/>
    <w:rsid w:val="004226D7"/>
    <w:rsid w:val="00424D10"/>
    <w:rsid w:val="0042695E"/>
    <w:rsid w:val="004275CF"/>
    <w:rsid w:val="004277F1"/>
    <w:rsid w:val="00443E14"/>
    <w:rsid w:val="004532CA"/>
    <w:rsid w:val="00454D43"/>
    <w:rsid w:val="004560AF"/>
    <w:rsid w:val="004567DF"/>
    <w:rsid w:val="004628C8"/>
    <w:rsid w:val="00467623"/>
    <w:rsid w:val="00471E47"/>
    <w:rsid w:val="004726F2"/>
    <w:rsid w:val="00481CF0"/>
    <w:rsid w:val="0048341C"/>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5048"/>
    <w:rsid w:val="004D6963"/>
    <w:rsid w:val="004D7DD1"/>
    <w:rsid w:val="004E3DB3"/>
    <w:rsid w:val="004E4286"/>
    <w:rsid w:val="004E454F"/>
    <w:rsid w:val="004E4EE4"/>
    <w:rsid w:val="004E577F"/>
    <w:rsid w:val="004E6776"/>
    <w:rsid w:val="004F0A38"/>
    <w:rsid w:val="004F6197"/>
    <w:rsid w:val="005017C2"/>
    <w:rsid w:val="00502F2E"/>
    <w:rsid w:val="00510854"/>
    <w:rsid w:val="005126B5"/>
    <w:rsid w:val="0051446D"/>
    <w:rsid w:val="00516A39"/>
    <w:rsid w:val="00520E42"/>
    <w:rsid w:val="00521F8B"/>
    <w:rsid w:val="00526191"/>
    <w:rsid w:val="005326DB"/>
    <w:rsid w:val="00534CE6"/>
    <w:rsid w:val="005355C2"/>
    <w:rsid w:val="00544CE0"/>
    <w:rsid w:val="005459D1"/>
    <w:rsid w:val="00550C0E"/>
    <w:rsid w:val="00553A67"/>
    <w:rsid w:val="005558D6"/>
    <w:rsid w:val="00561F55"/>
    <w:rsid w:val="00562815"/>
    <w:rsid w:val="0058650B"/>
    <w:rsid w:val="005912CE"/>
    <w:rsid w:val="00591F66"/>
    <w:rsid w:val="005929DC"/>
    <w:rsid w:val="005956F1"/>
    <w:rsid w:val="0059686D"/>
    <w:rsid w:val="005977B6"/>
    <w:rsid w:val="005A1054"/>
    <w:rsid w:val="005A508A"/>
    <w:rsid w:val="005A56BC"/>
    <w:rsid w:val="005B4303"/>
    <w:rsid w:val="005B72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44881"/>
    <w:rsid w:val="0065560C"/>
    <w:rsid w:val="006576B9"/>
    <w:rsid w:val="0066111C"/>
    <w:rsid w:val="00662283"/>
    <w:rsid w:val="0066336F"/>
    <w:rsid w:val="00663A9E"/>
    <w:rsid w:val="006640F8"/>
    <w:rsid w:val="00666C86"/>
    <w:rsid w:val="00667A64"/>
    <w:rsid w:val="0067079C"/>
    <w:rsid w:val="00672C4A"/>
    <w:rsid w:val="00673D14"/>
    <w:rsid w:val="00675B39"/>
    <w:rsid w:val="00676025"/>
    <w:rsid w:val="00676B1B"/>
    <w:rsid w:val="00681697"/>
    <w:rsid w:val="006821F6"/>
    <w:rsid w:val="006862A9"/>
    <w:rsid w:val="00686478"/>
    <w:rsid w:val="00687D4C"/>
    <w:rsid w:val="006901A7"/>
    <w:rsid w:val="00691355"/>
    <w:rsid w:val="00691F71"/>
    <w:rsid w:val="006921B7"/>
    <w:rsid w:val="006A5907"/>
    <w:rsid w:val="006B28AF"/>
    <w:rsid w:val="006B3136"/>
    <w:rsid w:val="006B3AE6"/>
    <w:rsid w:val="006B5DEC"/>
    <w:rsid w:val="006B7F16"/>
    <w:rsid w:val="006C3CF6"/>
    <w:rsid w:val="006C567D"/>
    <w:rsid w:val="006C78E1"/>
    <w:rsid w:val="006D64F7"/>
    <w:rsid w:val="006D7FAB"/>
    <w:rsid w:val="006E346F"/>
    <w:rsid w:val="006E7F51"/>
    <w:rsid w:val="006F1A39"/>
    <w:rsid w:val="006F469A"/>
    <w:rsid w:val="006F647F"/>
    <w:rsid w:val="006F7353"/>
    <w:rsid w:val="007010C0"/>
    <w:rsid w:val="00701A77"/>
    <w:rsid w:val="0070462B"/>
    <w:rsid w:val="00711B42"/>
    <w:rsid w:val="0071471A"/>
    <w:rsid w:val="00714C6D"/>
    <w:rsid w:val="00715BC2"/>
    <w:rsid w:val="007170ED"/>
    <w:rsid w:val="00720D5E"/>
    <w:rsid w:val="00721E6F"/>
    <w:rsid w:val="00722F90"/>
    <w:rsid w:val="00724C0C"/>
    <w:rsid w:val="00725EF5"/>
    <w:rsid w:val="00730092"/>
    <w:rsid w:val="00731D95"/>
    <w:rsid w:val="007366D2"/>
    <w:rsid w:val="00737571"/>
    <w:rsid w:val="00740F34"/>
    <w:rsid w:val="00741450"/>
    <w:rsid w:val="0074411C"/>
    <w:rsid w:val="007458DC"/>
    <w:rsid w:val="00745E49"/>
    <w:rsid w:val="00752711"/>
    <w:rsid w:val="00754219"/>
    <w:rsid w:val="00754CAB"/>
    <w:rsid w:val="0075743D"/>
    <w:rsid w:val="00761E0E"/>
    <w:rsid w:val="00763C24"/>
    <w:rsid w:val="00765844"/>
    <w:rsid w:val="00767207"/>
    <w:rsid w:val="00774A1A"/>
    <w:rsid w:val="0077561D"/>
    <w:rsid w:val="00775DF4"/>
    <w:rsid w:val="00780046"/>
    <w:rsid w:val="0078217C"/>
    <w:rsid w:val="00783940"/>
    <w:rsid w:val="0078520C"/>
    <w:rsid w:val="00785FF2"/>
    <w:rsid w:val="0078741A"/>
    <w:rsid w:val="00794636"/>
    <w:rsid w:val="007A3BC8"/>
    <w:rsid w:val="007B4F92"/>
    <w:rsid w:val="007B5B3F"/>
    <w:rsid w:val="007B640D"/>
    <w:rsid w:val="007B792F"/>
    <w:rsid w:val="007C2003"/>
    <w:rsid w:val="007C61BA"/>
    <w:rsid w:val="007C6494"/>
    <w:rsid w:val="007C6FC9"/>
    <w:rsid w:val="007D13E2"/>
    <w:rsid w:val="007D2914"/>
    <w:rsid w:val="007D2F73"/>
    <w:rsid w:val="007D360E"/>
    <w:rsid w:val="007D4693"/>
    <w:rsid w:val="007E5F07"/>
    <w:rsid w:val="007E6A49"/>
    <w:rsid w:val="007F0E0F"/>
    <w:rsid w:val="007F4B49"/>
    <w:rsid w:val="007F7310"/>
    <w:rsid w:val="00802AE0"/>
    <w:rsid w:val="00817CBA"/>
    <w:rsid w:val="0082134A"/>
    <w:rsid w:val="00827CB3"/>
    <w:rsid w:val="00837848"/>
    <w:rsid w:val="008459C7"/>
    <w:rsid w:val="00846FC5"/>
    <w:rsid w:val="00847EF8"/>
    <w:rsid w:val="008541A4"/>
    <w:rsid w:val="0085456D"/>
    <w:rsid w:val="00860AEA"/>
    <w:rsid w:val="00861F65"/>
    <w:rsid w:val="008625A6"/>
    <w:rsid w:val="00864E43"/>
    <w:rsid w:val="00876280"/>
    <w:rsid w:val="00877CB7"/>
    <w:rsid w:val="008807FE"/>
    <w:rsid w:val="008831CC"/>
    <w:rsid w:val="00883887"/>
    <w:rsid w:val="00884BCE"/>
    <w:rsid w:val="008861B2"/>
    <w:rsid w:val="0088655F"/>
    <w:rsid w:val="00887B8A"/>
    <w:rsid w:val="0089734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7CF5"/>
    <w:rsid w:val="008E7D75"/>
    <w:rsid w:val="008F48F3"/>
    <w:rsid w:val="008F4D4B"/>
    <w:rsid w:val="008F5AB5"/>
    <w:rsid w:val="0090104A"/>
    <w:rsid w:val="00903251"/>
    <w:rsid w:val="00906CE7"/>
    <w:rsid w:val="0090735C"/>
    <w:rsid w:val="00911AB9"/>
    <w:rsid w:val="00911E6C"/>
    <w:rsid w:val="00913AC5"/>
    <w:rsid w:val="009143B8"/>
    <w:rsid w:val="0092487D"/>
    <w:rsid w:val="009256C1"/>
    <w:rsid w:val="00926B3E"/>
    <w:rsid w:val="00927A79"/>
    <w:rsid w:val="00927E85"/>
    <w:rsid w:val="00930D6E"/>
    <w:rsid w:val="00931362"/>
    <w:rsid w:val="00931E97"/>
    <w:rsid w:val="0093534E"/>
    <w:rsid w:val="00942D31"/>
    <w:rsid w:val="00943535"/>
    <w:rsid w:val="00946963"/>
    <w:rsid w:val="009500A9"/>
    <w:rsid w:val="0095108E"/>
    <w:rsid w:val="00952479"/>
    <w:rsid w:val="009573E2"/>
    <w:rsid w:val="00957B2A"/>
    <w:rsid w:val="00957DCF"/>
    <w:rsid w:val="009606CF"/>
    <w:rsid w:val="009608D6"/>
    <w:rsid w:val="00962169"/>
    <w:rsid w:val="00963C45"/>
    <w:rsid w:val="009656AB"/>
    <w:rsid w:val="00966626"/>
    <w:rsid w:val="009708A5"/>
    <w:rsid w:val="0097090B"/>
    <w:rsid w:val="00975F35"/>
    <w:rsid w:val="00976C67"/>
    <w:rsid w:val="0098131B"/>
    <w:rsid w:val="00985A82"/>
    <w:rsid w:val="00985D61"/>
    <w:rsid w:val="009A2FC6"/>
    <w:rsid w:val="009A472C"/>
    <w:rsid w:val="009B39DC"/>
    <w:rsid w:val="009C2E0C"/>
    <w:rsid w:val="009C57AF"/>
    <w:rsid w:val="009C7A97"/>
    <w:rsid w:val="009D2F75"/>
    <w:rsid w:val="009D5024"/>
    <w:rsid w:val="009E69E0"/>
    <w:rsid w:val="009F370F"/>
    <w:rsid w:val="009F3D8F"/>
    <w:rsid w:val="009F7765"/>
    <w:rsid w:val="00A15411"/>
    <w:rsid w:val="00A21C4E"/>
    <w:rsid w:val="00A24E7B"/>
    <w:rsid w:val="00A2555E"/>
    <w:rsid w:val="00A264E3"/>
    <w:rsid w:val="00A319F7"/>
    <w:rsid w:val="00A3506F"/>
    <w:rsid w:val="00A3653E"/>
    <w:rsid w:val="00A412A0"/>
    <w:rsid w:val="00A46062"/>
    <w:rsid w:val="00A47360"/>
    <w:rsid w:val="00A61088"/>
    <w:rsid w:val="00A6383E"/>
    <w:rsid w:val="00A72E5D"/>
    <w:rsid w:val="00A82475"/>
    <w:rsid w:val="00A849D1"/>
    <w:rsid w:val="00A90D56"/>
    <w:rsid w:val="00A96D27"/>
    <w:rsid w:val="00AA0D10"/>
    <w:rsid w:val="00AA4ED5"/>
    <w:rsid w:val="00AB3460"/>
    <w:rsid w:val="00AD09F9"/>
    <w:rsid w:val="00AD29CE"/>
    <w:rsid w:val="00AD2B47"/>
    <w:rsid w:val="00AD7EBE"/>
    <w:rsid w:val="00AE2A5F"/>
    <w:rsid w:val="00AE33F1"/>
    <w:rsid w:val="00AE6275"/>
    <w:rsid w:val="00AF5363"/>
    <w:rsid w:val="00AF787E"/>
    <w:rsid w:val="00B15261"/>
    <w:rsid w:val="00B20A04"/>
    <w:rsid w:val="00B22FB9"/>
    <w:rsid w:val="00B26152"/>
    <w:rsid w:val="00B27971"/>
    <w:rsid w:val="00B348A2"/>
    <w:rsid w:val="00B45E24"/>
    <w:rsid w:val="00B46855"/>
    <w:rsid w:val="00B52BF6"/>
    <w:rsid w:val="00B53B19"/>
    <w:rsid w:val="00B62CEB"/>
    <w:rsid w:val="00B76138"/>
    <w:rsid w:val="00B83902"/>
    <w:rsid w:val="00B845F6"/>
    <w:rsid w:val="00B852F4"/>
    <w:rsid w:val="00B85D84"/>
    <w:rsid w:val="00B876F1"/>
    <w:rsid w:val="00B931CE"/>
    <w:rsid w:val="00B93E64"/>
    <w:rsid w:val="00BA2AF3"/>
    <w:rsid w:val="00BA4C88"/>
    <w:rsid w:val="00BA6CDF"/>
    <w:rsid w:val="00BA7E3D"/>
    <w:rsid w:val="00BB5DAE"/>
    <w:rsid w:val="00BB61FE"/>
    <w:rsid w:val="00BC2049"/>
    <w:rsid w:val="00BC44F2"/>
    <w:rsid w:val="00BC53A3"/>
    <w:rsid w:val="00BD6989"/>
    <w:rsid w:val="00BE1EA2"/>
    <w:rsid w:val="00BE588F"/>
    <w:rsid w:val="00BF0561"/>
    <w:rsid w:val="00BF191D"/>
    <w:rsid w:val="00BF5871"/>
    <w:rsid w:val="00BF5C8E"/>
    <w:rsid w:val="00BF6C7E"/>
    <w:rsid w:val="00C00A8D"/>
    <w:rsid w:val="00C02EA1"/>
    <w:rsid w:val="00C0429F"/>
    <w:rsid w:val="00C06560"/>
    <w:rsid w:val="00C06596"/>
    <w:rsid w:val="00C14A69"/>
    <w:rsid w:val="00C201DC"/>
    <w:rsid w:val="00C2542B"/>
    <w:rsid w:val="00C4408D"/>
    <w:rsid w:val="00C504C8"/>
    <w:rsid w:val="00C50DF4"/>
    <w:rsid w:val="00C52CEF"/>
    <w:rsid w:val="00C538B5"/>
    <w:rsid w:val="00C5442B"/>
    <w:rsid w:val="00C54CE8"/>
    <w:rsid w:val="00C57F59"/>
    <w:rsid w:val="00C6072A"/>
    <w:rsid w:val="00C640AE"/>
    <w:rsid w:val="00C6518E"/>
    <w:rsid w:val="00C70996"/>
    <w:rsid w:val="00C76A1C"/>
    <w:rsid w:val="00C81F78"/>
    <w:rsid w:val="00C928BA"/>
    <w:rsid w:val="00C97373"/>
    <w:rsid w:val="00CA049C"/>
    <w:rsid w:val="00CA2598"/>
    <w:rsid w:val="00CA2645"/>
    <w:rsid w:val="00CA3310"/>
    <w:rsid w:val="00CA63FD"/>
    <w:rsid w:val="00CB2EBB"/>
    <w:rsid w:val="00CB6763"/>
    <w:rsid w:val="00CC3B48"/>
    <w:rsid w:val="00CC41A9"/>
    <w:rsid w:val="00CC70A3"/>
    <w:rsid w:val="00CD028C"/>
    <w:rsid w:val="00CD2C96"/>
    <w:rsid w:val="00CD5A59"/>
    <w:rsid w:val="00CD6BA8"/>
    <w:rsid w:val="00CD7E7C"/>
    <w:rsid w:val="00CD7EFA"/>
    <w:rsid w:val="00CE2A0C"/>
    <w:rsid w:val="00CE2C1A"/>
    <w:rsid w:val="00CE355D"/>
    <w:rsid w:val="00CE3BD0"/>
    <w:rsid w:val="00CE4179"/>
    <w:rsid w:val="00CE775A"/>
    <w:rsid w:val="00CE7866"/>
    <w:rsid w:val="00CF0607"/>
    <w:rsid w:val="00CF3AA7"/>
    <w:rsid w:val="00CF48E5"/>
    <w:rsid w:val="00CF4F42"/>
    <w:rsid w:val="00D01500"/>
    <w:rsid w:val="00D12459"/>
    <w:rsid w:val="00D30E7F"/>
    <w:rsid w:val="00D30F90"/>
    <w:rsid w:val="00D33C21"/>
    <w:rsid w:val="00D349CC"/>
    <w:rsid w:val="00D35C1F"/>
    <w:rsid w:val="00D3779B"/>
    <w:rsid w:val="00D40925"/>
    <w:rsid w:val="00D42DEB"/>
    <w:rsid w:val="00D42F47"/>
    <w:rsid w:val="00D46625"/>
    <w:rsid w:val="00D51F6A"/>
    <w:rsid w:val="00D54605"/>
    <w:rsid w:val="00D603DD"/>
    <w:rsid w:val="00D6121B"/>
    <w:rsid w:val="00D63281"/>
    <w:rsid w:val="00D64814"/>
    <w:rsid w:val="00D668FE"/>
    <w:rsid w:val="00D771BF"/>
    <w:rsid w:val="00D84B0C"/>
    <w:rsid w:val="00D868E6"/>
    <w:rsid w:val="00D93A87"/>
    <w:rsid w:val="00D97352"/>
    <w:rsid w:val="00DA004C"/>
    <w:rsid w:val="00DA2B6F"/>
    <w:rsid w:val="00DA2DDF"/>
    <w:rsid w:val="00DA4E5F"/>
    <w:rsid w:val="00DB1356"/>
    <w:rsid w:val="00DB2871"/>
    <w:rsid w:val="00DB6AC2"/>
    <w:rsid w:val="00DC27BA"/>
    <w:rsid w:val="00DC56C7"/>
    <w:rsid w:val="00DC62F0"/>
    <w:rsid w:val="00DD7DEA"/>
    <w:rsid w:val="00DE1780"/>
    <w:rsid w:val="00DE4FD1"/>
    <w:rsid w:val="00DF45DF"/>
    <w:rsid w:val="00DF4F1D"/>
    <w:rsid w:val="00DF6FC2"/>
    <w:rsid w:val="00DF7E83"/>
    <w:rsid w:val="00E0367F"/>
    <w:rsid w:val="00E06D1F"/>
    <w:rsid w:val="00E16960"/>
    <w:rsid w:val="00E16A16"/>
    <w:rsid w:val="00E20587"/>
    <w:rsid w:val="00E24EC1"/>
    <w:rsid w:val="00E272E9"/>
    <w:rsid w:val="00E31735"/>
    <w:rsid w:val="00E32602"/>
    <w:rsid w:val="00E33AFE"/>
    <w:rsid w:val="00E347FE"/>
    <w:rsid w:val="00E35F0C"/>
    <w:rsid w:val="00E369B7"/>
    <w:rsid w:val="00E54ED9"/>
    <w:rsid w:val="00E55A88"/>
    <w:rsid w:val="00E56FE8"/>
    <w:rsid w:val="00E73727"/>
    <w:rsid w:val="00E746E6"/>
    <w:rsid w:val="00E858E9"/>
    <w:rsid w:val="00E86985"/>
    <w:rsid w:val="00E90692"/>
    <w:rsid w:val="00E90BEF"/>
    <w:rsid w:val="00E90E20"/>
    <w:rsid w:val="00EA1407"/>
    <w:rsid w:val="00EA31C8"/>
    <w:rsid w:val="00EB0125"/>
    <w:rsid w:val="00EB1F07"/>
    <w:rsid w:val="00EB53E4"/>
    <w:rsid w:val="00EB7467"/>
    <w:rsid w:val="00EB7979"/>
    <w:rsid w:val="00EC04ED"/>
    <w:rsid w:val="00EC04EE"/>
    <w:rsid w:val="00EC791A"/>
    <w:rsid w:val="00ED03F7"/>
    <w:rsid w:val="00ED6748"/>
    <w:rsid w:val="00EE0959"/>
    <w:rsid w:val="00EE2CCB"/>
    <w:rsid w:val="00EE45B6"/>
    <w:rsid w:val="00EE4679"/>
    <w:rsid w:val="00EE5921"/>
    <w:rsid w:val="00EF06E8"/>
    <w:rsid w:val="00EF0B66"/>
    <w:rsid w:val="00EF2AD9"/>
    <w:rsid w:val="00EF3D09"/>
    <w:rsid w:val="00F0596C"/>
    <w:rsid w:val="00F06DBB"/>
    <w:rsid w:val="00F06E74"/>
    <w:rsid w:val="00F103BD"/>
    <w:rsid w:val="00F10946"/>
    <w:rsid w:val="00F117D5"/>
    <w:rsid w:val="00F121E2"/>
    <w:rsid w:val="00F12C4D"/>
    <w:rsid w:val="00F1585D"/>
    <w:rsid w:val="00F15B87"/>
    <w:rsid w:val="00F16D61"/>
    <w:rsid w:val="00F17A8B"/>
    <w:rsid w:val="00F17F6A"/>
    <w:rsid w:val="00F210F0"/>
    <w:rsid w:val="00F25C80"/>
    <w:rsid w:val="00F340A4"/>
    <w:rsid w:val="00F354DF"/>
    <w:rsid w:val="00F37301"/>
    <w:rsid w:val="00F37812"/>
    <w:rsid w:val="00F44031"/>
    <w:rsid w:val="00F47B84"/>
    <w:rsid w:val="00F53474"/>
    <w:rsid w:val="00F6104D"/>
    <w:rsid w:val="00F62793"/>
    <w:rsid w:val="00F646C0"/>
    <w:rsid w:val="00F647A0"/>
    <w:rsid w:val="00F65DA5"/>
    <w:rsid w:val="00F71C6B"/>
    <w:rsid w:val="00F7682E"/>
    <w:rsid w:val="00F82189"/>
    <w:rsid w:val="00F84E64"/>
    <w:rsid w:val="00F9030F"/>
    <w:rsid w:val="00F9098C"/>
    <w:rsid w:val="00F941A7"/>
    <w:rsid w:val="00F95C09"/>
    <w:rsid w:val="00F95FEC"/>
    <w:rsid w:val="00FA03AD"/>
    <w:rsid w:val="00FA7A0C"/>
    <w:rsid w:val="00FB1CA8"/>
    <w:rsid w:val="00FB221C"/>
    <w:rsid w:val="00FB571F"/>
    <w:rsid w:val="00FB6790"/>
    <w:rsid w:val="00FC032E"/>
    <w:rsid w:val="00FD1686"/>
    <w:rsid w:val="00FD4F93"/>
    <w:rsid w:val="00FD71CC"/>
    <w:rsid w:val="00FE105C"/>
    <w:rsid w:val="00FE3345"/>
    <w:rsid w:val="00FE5E56"/>
    <w:rsid w:val="01B2A0D1"/>
    <w:rsid w:val="01C3DBA8"/>
    <w:rsid w:val="034E7132"/>
    <w:rsid w:val="085DBCCE"/>
    <w:rsid w:val="09BDB2B6"/>
    <w:rsid w:val="0AEA8303"/>
    <w:rsid w:val="0B6ABDEE"/>
    <w:rsid w:val="0C9A5B5A"/>
    <w:rsid w:val="103E2F11"/>
    <w:rsid w:val="1D7711C4"/>
    <w:rsid w:val="1DE611D8"/>
    <w:rsid w:val="1F931D10"/>
    <w:rsid w:val="21048A3D"/>
    <w:rsid w:val="212EED71"/>
    <w:rsid w:val="26E4E6B0"/>
    <w:rsid w:val="3896DADB"/>
    <w:rsid w:val="40A1ECC0"/>
    <w:rsid w:val="422494C4"/>
    <w:rsid w:val="4D6F34F1"/>
    <w:rsid w:val="4E82DCE1"/>
    <w:rsid w:val="4EF8F59A"/>
    <w:rsid w:val="4F0317CC"/>
    <w:rsid w:val="51BA7DA3"/>
    <w:rsid w:val="523AB88E"/>
    <w:rsid w:val="5242A614"/>
    <w:rsid w:val="54F21E65"/>
    <w:rsid w:val="557A46D6"/>
    <w:rsid w:val="570E29B1"/>
    <w:rsid w:val="5A348F9C"/>
    <w:rsid w:val="5B615FE9"/>
    <w:rsid w:val="5E5805CB"/>
    <w:rsid w:val="5F21291C"/>
    <w:rsid w:val="603CBE92"/>
    <w:rsid w:val="6258C9DE"/>
    <w:rsid w:val="63449F4B"/>
    <w:rsid w:val="688B9876"/>
    <w:rsid w:val="69B3E0CF"/>
    <w:rsid w:val="6CDA46BA"/>
    <w:rsid w:val="6E4ADF06"/>
    <w:rsid w:val="73CE4B1D"/>
    <w:rsid w:val="776CFE6D"/>
    <w:rsid w:val="779CBE76"/>
    <w:rsid w:val="789AA39B"/>
    <w:rsid w:val="79B0DC3C"/>
    <w:rsid w:val="7A246444"/>
    <w:rsid w:val="7E0BFFFA"/>
    <w:rsid w:val="7E7B0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B289D18"/>
  <w15:chartTrackingRefBased/>
  <w15:docId w15:val="{5F076DC4-6617-47E9-88BE-700792D7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E3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3E2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090992">
      <w:bodyDiv w:val="1"/>
      <w:marLeft w:val="0"/>
      <w:marRight w:val="0"/>
      <w:marTop w:val="0"/>
      <w:marBottom w:val="0"/>
      <w:divBdr>
        <w:top w:val="none" w:sz="0" w:space="0" w:color="auto"/>
        <w:left w:val="none" w:sz="0" w:space="0" w:color="auto"/>
        <w:bottom w:val="none" w:sz="0" w:space="0" w:color="auto"/>
        <w:right w:val="none" w:sz="0" w:space="0" w:color="auto"/>
      </w:divBdr>
    </w:div>
    <w:div w:id="1769036806">
      <w:bodyDiv w:val="1"/>
      <w:marLeft w:val="0"/>
      <w:marRight w:val="0"/>
      <w:marTop w:val="0"/>
      <w:marBottom w:val="0"/>
      <w:divBdr>
        <w:top w:val="none" w:sz="0" w:space="0" w:color="auto"/>
        <w:left w:val="none" w:sz="0" w:space="0" w:color="auto"/>
        <w:bottom w:val="none" w:sz="0" w:space="0" w:color="auto"/>
        <w:right w:val="none" w:sz="0" w:space="0" w:color="auto"/>
      </w:divBdr>
    </w:div>
    <w:div w:id="1880359740">
      <w:bodyDiv w:val="1"/>
      <w:marLeft w:val="0"/>
      <w:marRight w:val="0"/>
      <w:marTop w:val="0"/>
      <w:marBottom w:val="0"/>
      <w:divBdr>
        <w:top w:val="none" w:sz="0" w:space="0" w:color="auto"/>
        <w:left w:val="none" w:sz="0" w:space="0" w:color="auto"/>
        <w:bottom w:val="none" w:sz="0" w:space="0" w:color="auto"/>
        <w:right w:val="none" w:sz="0" w:space="0" w:color="auto"/>
      </w:divBdr>
      <w:divsChild>
        <w:div w:id="190332330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596571909FD2C4E8830139A963D0656" ma:contentTypeVersion="6" ma:contentTypeDescription="Create a new document." ma:contentTypeScope="" ma:versionID="5e8fa511d4e005239d5ca89c7d85506f">
  <xsd:schema xmlns:xsd="http://www.w3.org/2001/XMLSchema" xmlns:xs="http://www.w3.org/2001/XMLSchema" xmlns:p="http://schemas.microsoft.com/office/2006/metadata/properties" xmlns:ns2="4a77d6b0-f1a9-4394-9687-bd16961d8e58" xmlns:ns3="d4c18ac8-239b-4c32-ad12-a2bf08c37bc3" targetNamespace="http://schemas.microsoft.com/office/2006/metadata/properties" ma:root="true" ma:fieldsID="bf88f22512b9cbf4badcc2e6bc74b4ee" ns2:_="" ns3:_="">
    <xsd:import namespace="4a77d6b0-f1a9-4394-9687-bd16961d8e58"/>
    <xsd:import namespace="d4c18ac8-239b-4c32-ad12-a2bf08c37bc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7d6b0-f1a9-4394-9687-bd16961d8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c18ac8-239b-4c32-ad12-a2bf08c37bc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77d6b0-f1a9-4394-9687-bd16961d8e58">RXN4QWND2Y6Z-1844207281-637</_dlc_DocId>
    <_dlc_DocIdUrl xmlns="4a77d6b0-f1a9-4394-9687-bd16961d8e58">
      <Url>https://stateofmaine.sharepoint.com/sites/DOE-Procurement/_layouts/15/DocIdRedir.aspx?ID=RXN4QWND2Y6Z-1844207281-637</Url>
      <Description>RXN4QWND2Y6Z-1844207281-637</Description>
    </_dlc_DocIdUrl>
  </documentManagement>
</p:properties>
</file>

<file path=customXml/itemProps1.xml><?xml version="1.0" encoding="utf-8"?>
<ds:datastoreItem xmlns:ds="http://schemas.openxmlformats.org/officeDocument/2006/customXml" ds:itemID="{D47E385F-C462-4B97-ABB1-DB7EA792B147}">
  <ds:schemaRefs>
    <ds:schemaRef ds:uri="http://schemas.microsoft.com/sharepoint/v3/contenttype/forms"/>
  </ds:schemaRefs>
</ds:datastoreItem>
</file>

<file path=customXml/itemProps2.xml><?xml version="1.0" encoding="utf-8"?>
<ds:datastoreItem xmlns:ds="http://schemas.openxmlformats.org/officeDocument/2006/customXml" ds:itemID="{BB37645D-78F6-42DC-9F3F-3F3360B73908}">
  <ds:schemaRefs>
    <ds:schemaRef ds:uri="http://schemas.microsoft.com/sharepoint/events"/>
  </ds:schemaRefs>
</ds:datastoreItem>
</file>

<file path=customXml/itemProps3.xml><?xml version="1.0" encoding="utf-8"?>
<ds:datastoreItem xmlns:ds="http://schemas.openxmlformats.org/officeDocument/2006/customXml" ds:itemID="{1D7B13E5-3789-4D1B-97CF-4AE448FDF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7d6b0-f1a9-4394-9687-bd16961d8e58"/>
    <ds:schemaRef ds:uri="d4c18ac8-239b-4c32-ad12-a2bf08c37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8B489-4CAB-41E9-9AA1-9FBFC0EFD769}">
  <ds:schemaRefs>
    <ds:schemaRef ds:uri="http://schemas.microsoft.com/office/2006/metadata/properties"/>
    <ds:schemaRef ds:uri="http://schemas.microsoft.com/office/infopath/2007/PartnerControls"/>
    <ds:schemaRef ds:uri="4a77d6b0-f1a9-4394-9687-bd16961d8e5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2682</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16776</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Cotnoir, Jeff</cp:lastModifiedBy>
  <cp:revision>3</cp:revision>
  <dcterms:created xsi:type="dcterms:W3CDTF">2022-04-29T14:05:00Z</dcterms:created>
  <dcterms:modified xsi:type="dcterms:W3CDTF">2022-04-29T14:06:00Z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0x0101002596571909FD2C4E8830139A963D0656</vt:lpwstr>
  </property>
  <property fmtid="{D5CDD505-2E9C-101B-9397-08002B2CF9AE}" pid="3" name="_dlc_DocIdItemGuid">
    <vt:lpwstr>0352a57b-f039-4b6f-8331-2eafddfffeeb</vt:lpwstr>
  </property>
</Properties>
</file>