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161CB67E"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 </w:t>
      </w:r>
      <w:r w:rsidR="00032F74">
        <w:rPr>
          <w:rFonts w:ascii="Arial" w:eastAsia="Times New Roman" w:hAnsi="Arial" w:cs="Arial"/>
          <w:b/>
          <w:snapToGrid w:val="0"/>
          <w:color w:val="000000"/>
          <w:sz w:val="24"/>
          <w:szCs w:val="24"/>
          <w:u w:val="single"/>
        </w:rPr>
        <w:t>1</w:t>
      </w:r>
    </w:p>
    <w:p w14:paraId="0DC0EF66" w14:textId="77777777" w:rsidR="00E25FC1" w:rsidRPr="00C118CB"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B02C35" w:rsidRPr="00C118CB" w14:paraId="5E0CB11F" w14:textId="77777777" w:rsidTr="00005309">
        <w:tc>
          <w:tcPr>
            <w:tcW w:w="3600" w:type="dxa"/>
          </w:tcPr>
          <w:p w14:paraId="3DACD094" w14:textId="77777777" w:rsidR="00B02C35" w:rsidRPr="00FC28FE" w:rsidRDefault="00B02C35" w:rsidP="00B02C35">
            <w:pPr>
              <w:rPr>
                <w:rFonts w:ascii="Arial" w:hAnsi="Arial" w:cs="Arial"/>
                <w:b/>
                <w:sz w:val="24"/>
                <w:szCs w:val="24"/>
              </w:rPr>
            </w:pPr>
            <w:r w:rsidRPr="00FC28FE">
              <w:rPr>
                <w:rFonts w:ascii="Arial" w:hAnsi="Arial" w:cs="Arial"/>
                <w:b/>
                <w:sz w:val="24"/>
                <w:szCs w:val="24"/>
              </w:rPr>
              <w:t>RFP NUMBER AND TITLE:</w:t>
            </w:r>
          </w:p>
        </w:tc>
        <w:tc>
          <w:tcPr>
            <w:tcW w:w="6570" w:type="dxa"/>
            <w:vAlign w:val="center"/>
          </w:tcPr>
          <w:p w14:paraId="29CAA445" w14:textId="2A47F4A8" w:rsidR="00B02C35" w:rsidRPr="00FC28FE" w:rsidRDefault="00FC28FE" w:rsidP="00B02C35">
            <w:pPr>
              <w:rPr>
                <w:rFonts w:ascii="Arial" w:hAnsi="Arial" w:cs="Arial"/>
                <w:sz w:val="24"/>
                <w:szCs w:val="24"/>
              </w:rPr>
            </w:pPr>
            <w:r>
              <w:rPr>
                <w:rFonts w:ascii="Arial" w:hAnsi="Arial" w:cs="Arial"/>
                <w:sz w:val="24"/>
                <w:szCs w:val="24"/>
              </w:rPr>
              <w:t xml:space="preserve">202109149 - </w:t>
            </w:r>
            <w:r w:rsidRPr="00FC28FE">
              <w:rPr>
                <w:rFonts w:ascii="Arial" w:hAnsi="Arial" w:cs="Arial"/>
                <w:sz w:val="24"/>
                <w:szCs w:val="24"/>
              </w:rPr>
              <w:t>STOP</w:t>
            </w:r>
            <w:r w:rsidR="00032F74" w:rsidRPr="00FC28FE">
              <w:rPr>
                <w:rFonts w:ascii="Arial" w:hAnsi="Arial" w:cs="Arial"/>
                <w:sz w:val="24"/>
                <w:szCs w:val="24"/>
              </w:rPr>
              <w:t xml:space="preserve"> Violence Against Women Formula Grant</w:t>
            </w:r>
          </w:p>
        </w:tc>
      </w:tr>
      <w:tr w:rsidR="00B531C0" w:rsidRPr="00C118CB" w14:paraId="3A667632" w14:textId="77777777" w:rsidTr="00874F76">
        <w:tc>
          <w:tcPr>
            <w:tcW w:w="3600" w:type="dxa"/>
          </w:tcPr>
          <w:p w14:paraId="47622DD5" w14:textId="2DC8259D" w:rsidR="00B531C0" w:rsidRPr="00FC28FE" w:rsidRDefault="00B531C0" w:rsidP="00B531C0">
            <w:pPr>
              <w:rPr>
                <w:rFonts w:ascii="Arial" w:hAnsi="Arial" w:cs="Arial"/>
                <w:b/>
                <w:sz w:val="24"/>
                <w:szCs w:val="24"/>
              </w:rPr>
            </w:pPr>
            <w:r w:rsidRPr="00FC28FE">
              <w:rPr>
                <w:rFonts w:ascii="Arial" w:hAnsi="Arial" w:cs="Arial"/>
                <w:b/>
                <w:sz w:val="24"/>
                <w:szCs w:val="24"/>
              </w:rPr>
              <w:t>RFP ISSUED BY:</w:t>
            </w:r>
          </w:p>
        </w:tc>
        <w:tc>
          <w:tcPr>
            <w:tcW w:w="6570" w:type="dxa"/>
            <w:vAlign w:val="center"/>
          </w:tcPr>
          <w:p w14:paraId="1C852198" w14:textId="739BACF1" w:rsidR="00B531C0" w:rsidRPr="00FC28FE" w:rsidRDefault="00AA61D2" w:rsidP="00B531C0">
            <w:pPr>
              <w:rPr>
                <w:rFonts w:ascii="Arial" w:hAnsi="Arial" w:cs="Arial"/>
                <w:sz w:val="24"/>
                <w:szCs w:val="24"/>
              </w:rPr>
            </w:pPr>
            <w:r w:rsidRPr="00FC28FE">
              <w:rPr>
                <w:rFonts w:ascii="Arial" w:hAnsi="Arial" w:cs="Arial"/>
                <w:sz w:val="24"/>
                <w:szCs w:val="24"/>
              </w:rPr>
              <w:t>Department of Public Safety</w:t>
            </w:r>
          </w:p>
        </w:tc>
      </w:tr>
      <w:tr w:rsidR="00B02C35" w:rsidRPr="00C118CB" w14:paraId="6AC79E99" w14:textId="77777777" w:rsidTr="00990843">
        <w:tc>
          <w:tcPr>
            <w:tcW w:w="3600" w:type="dxa"/>
          </w:tcPr>
          <w:p w14:paraId="27F3EC19" w14:textId="77777777" w:rsidR="00B02C35" w:rsidRPr="00FC28FE" w:rsidRDefault="00B02C35" w:rsidP="00B02C35">
            <w:pPr>
              <w:rPr>
                <w:rFonts w:ascii="Arial" w:hAnsi="Arial" w:cs="Arial"/>
                <w:sz w:val="24"/>
                <w:szCs w:val="24"/>
              </w:rPr>
            </w:pPr>
            <w:r w:rsidRPr="00FC28FE">
              <w:rPr>
                <w:rFonts w:ascii="Arial" w:hAnsi="Arial" w:cs="Arial"/>
                <w:b/>
                <w:sz w:val="24"/>
                <w:szCs w:val="24"/>
              </w:rPr>
              <w:t>AMENDMENT DATE:</w:t>
            </w:r>
          </w:p>
        </w:tc>
        <w:tc>
          <w:tcPr>
            <w:tcW w:w="6570" w:type="dxa"/>
          </w:tcPr>
          <w:p w14:paraId="53B53BE5" w14:textId="3E2AE9B5" w:rsidR="00B02C35" w:rsidRPr="00FC28FE" w:rsidRDefault="00AA61D2" w:rsidP="00B02C35">
            <w:pPr>
              <w:rPr>
                <w:rFonts w:ascii="Arial" w:hAnsi="Arial" w:cs="Arial"/>
                <w:sz w:val="24"/>
                <w:szCs w:val="24"/>
              </w:rPr>
            </w:pPr>
            <w:r w:rsidRPr="00FC28FE">
              <w:rPr>
                <w:rFonts w:ascii="Arial" w:hAnsi="Arial" w:cs="Arial"/>
                <w:sz w:val="24"/>
                <w:szCs w:val="24"/>
              </w:rPr>
              <w:t>10/20/2021</w:t>
            </w:r>
          </w:p>
        </w:tc>
      </w:tr>
      <w:tr w:rsidR="00B02C35" w:rsidRPr="00C118CB" w14:paraId="073513B1" w14:textId="77777777" w:rsidTr="00990843">
        <w:tc>
          <w:tcPr>
            <w:tcW w:w="3600" w:type="dxa"/>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6570" w:type="dxa"/>
          </w:tcPr>
          <w:p w14:paraId="4A5DAFFB" w14:textId="01D60B26" w:rsidR="00B02C35" w:rsidRPr="00C118CB" w:rsidRDefault="00AA61D2" w:rsidP="00B02C35">
            <w:pPr>
              <w:rPr>
                <w:rFonts w:ascii="Arial" w:hAnsi="Arial" w:cs="Arial"/>
                <w:sz w:val="24"/>
                <w:szCs w:val="24"/>
              </w:rPr>
            </w:pPr>
            <w:r>
              <w:rPr>
                <w:rFonts w:ascii="Arial" w:hAnsi="Arial" w:cs="Arial"/>
                <w:sz w:val="24"/>
                <w:szCs w:val="24"/>
              </w:rPr>
              <w:t>11/4/2021</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3A5F42"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77777777" w:rsidR="00B02C35" w:rsidRPr="00C118CB" w:rsidRDefault="00B02C35" w:rsidP="00B02C35">
            <w:pPr>
              <w:rPr>
                <w:rFonts w:ascii="Arial" w:hAnsi="Arial" w:cs="Arial"/>
                <w:sz w:val="24"/>
                <w:szCs w:val="24"/>
              </w:rPr>
            </w:pPr>
            <w:r w:rsidRPr="00C118CB">
              <w:rPr>
                <w:rFonts w:ascii="Arial" w:hAnsi="Arial" w:cs="Arial"/>
                <w:b/>
                <w:sz w:val="24"/>
                <w:szCs w:val="24"/>
              </w:rPr>
              <w:t>DESCRIPTION OF CHANGES IN RFP (if any):</w:t>
            </w:r>
          </w:p>
          <w:p w14:paraId="7A4B8191" w14:textId="77777777" w:rsidR="00B02C35" w:rsidRPr="00C118CB" w:rsidRDefault="00B02C35" w:rsidP="00B02C35">
            <w:pPr>
              <w:rPr>
                <w:rFonts w:ascii="Arial" w:hAnsi="Arial" w:cs="Arial"/>
                <w:sz w:val="24"/>
                <w:szCs w:val="24"/>
              </w:rPr>
            </w:pPr>
          </w:p>
          <w:p w14:paraId="3DB688E5" w14:textId="49032ACB" w:rsidR="00B02C35" w:rsidRPr="00C118CB" w:rsidRDefault="00F80D8D" w:rsidP="00B02C35">
            <w:pPr>
              <w:rPr>
                <w:rFonts w:ascii="Arial" w:hAnsi="Arial" w:cs="Arial"/>
                <w:sz w:val="24"/>
                <w:szCs w:val="24"/>
              </w:rPr>
            </w:pPr>
            <w:r>
              <w:rPr>
                <w:rFonts w:ascii="Arial" w:hAnsi="Arial" w:cs="Arial"/>
                <w:sz w:val="24"/>
                <w:szCs w:val="24"/>
              </w:rPr>
              <w:t>To assist with submitting an application</w:t>
            </w:r>
            <w:r w:rsidR="00AA61D2">
              <w:rPr>
                <w:rFonts w:ascii="Arial" w:hAnsi="Arial" w:cs="Arial"/>
                <w:sz w:val="24"/>
                <w:szCs w:val="24"/>
              </w:rPr>
              <w:t xml:space="preserve">, additional information is being provided regarding </w:t>
            </w:r>
            <w:r>
              <w:rPr>
                <w:rFonts w:ascii="Arial" w:hAnsi="Arial" w:cs="Arial"/>
                <w:sz w:val="24"/>
                <w:szCs w:val="24"/>
              </w:rPr>
              <w:t>writing</w:t>
            </w:r>
            <w:r w:rsidR="00AA61D2">
              <w:rPr>
                <w:rFonts w:ascii="Arial" w:hAnsi="Arial" w:cs="Arial"/>
                <w:sz w:val="24"/>
                <w:szCs w:val="24"/>
              </w:rPr>
              <w:t xml:space="preserve"> the narrative</w:t>
            </w:r>
            <w:r w:rsidR="002F1837">
              <w:rPr>
                <w:rFonts w:ascii="Arial" w:hAnsi="Arial" w:cs="Arial"/>
                <w:sz w:val="24"/>
                <w:szCs w:val="24"/>
              </w:rPr>
              <w:t xml:space="preserve"> and the match requirement.</w:t>
            </w:r>
          </w:p>
          <w:p w14:paraId="1EAE7E5A" w14:textId="77777777" w:rsidR="00B02C35" w:rsidRPr="00C118CB" w:rsidRDefault="00B02C35" w:rsidP="00B02C35">
            <w:pPr>
              <w:rPr>
                <w:rFonts w:ascii="Arial" w:hAnsi="Arial" w:cs="Arial"/>
                <w:sz w:val="24"/>
                <w:szCs w:val="24"/>
              </w:rPr>
            </w:pPr>
          </w:p>
          <w:p w14:paraId="4680BC55" w14:textId="67DD7107" w:rsidR="00B02C35" w:rsidRPr="00C118CB" w:rsidRDefault="00FC28FE" w:rsidP="00B02C35">
            <w:pPr>
              <w:rPr>
                <w:rFonts w:ascii="Arial" w:hAnsi="Arial" w:cs="Arial"/>
                <w:sz w:val="24"/>
                <w:szCs w:val="24"/>
              </w:rPr>
            </w:pPr>
            <w:r>
              <w:rPr>
                <w:rFonts w:ascii="Arial" w:hAnsi="Arial" w:cs="Arial"/>
                <w:sz w:val="24"/>
                <w:szCs w:val="24"/>
              </w:rPr>
              <w:t xml:space="preserve">The revised language is inserted </w:t>
            </w:r>
            <w:r w:rsidR="00830F6D">
              <w:rPr>
                <w:rFonts w:ascii="Arial" w:hAnsi="Arial" w:cs="Arial"/>
                <w:sz w:val="24"/>
                <w:szCs w:val="24"/>
              </w:rPr>
              <w:t>into the last paragraph on</w:t>
            </w:r>
            <w:r>
              <w:rPr>
                <w:rFonts w:ascii="Arial" w:hAnsi="Arial" w:cs="Arial"/>
                <w:sz w:val="24"/>
                <w:szCs w:val="24"/>
              </w:rPr>
              <w:t xml:space="preserve"> page 7, “Key Process Events”, Part C. Submitting your Application. </w:t>
            </w: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 (if any):</w:t>
            </w:r>
          </w:p>
          <w:p w14:paraId="471E7FF1"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7969DC47" w14:textId="1F320E41" w:rsidR="00F56288" w:rsidRPr="002F1837" w:rsidRDefault="00F56288" w:rsidP="00F56288">
            <w:pPr>
              <w:widowControl w:val="0"/>
              <w:autoSpaceDE w:val="0"/>
              <w:autoSpaceDN w:val="0"/>
              <w:rPr>
                <w:rFonts w:ascii="Arial" w:hAnsi="Arial" w:cs="Arial"/>
                <w:sz w:val="24"/>
                <w:szCs w:val="24"/>
              </w:rPr>
            </w:pPr>
            <w:r w:rsidRPr="002F1837">
              <w:rPr>
                <w:rFonts w:ascii="Arial" w:hAnsi="Arial" w:cs="Arial"/>
                <w:sz w:val="24"/>
                <w:szCs w:val="24"/>
              </w:rPr>
              <w:t xml:space="preserve">Applications are to be submitted as a single, typed, PDF or WORD file and must include pages 9-19 of this RFA document.  </w:t>
            </w:r>
            <w:r w:rsidR="00AE2884" w:rsidRPr="002F1837">
              <w:rPr>
                <w:rFonts w:ascii="Arial" w:hAnsi="Arial" w:cs="Arial"/>
                <w:sz w:val="24"/>
                <w:szCs w:val="24"/>
              </w:rPr>
              <w:t xml:space="preserve">The </w:t>
            </w:r>
            <w:r w:rsidR="002E5623" w:rsidRPr="002F1837">
              <w:rPr>
                <w:rFonts w:ascii="Arial" w:hAnsi="Arial" w:cs="Arial"/>
                <w:sz w:val="24"/>
                <w:szCs w:val="24"/>
              </w:rPr>
              <w:t xml:space="preserve">information provided in the application </w:t>
            </w:r>
            <w:r w:rsidR="00AE2884" w:rsidRPr="002F1837">
              <w:rPr>
                <w:rFonts w:ascii="Arial" w:hAnsi="Arial" w:cs="Arial"/>
                <w:sz w:val="24"/>
                <w:szCs w:val="24"/>
              </w:rPr>
              <w:t xml:space="preserve">should give the scoring committees a good understanding of the </w:t>
            </w:r>
            <w:r w:rsidR="002E5623" w:rsidRPr="002F1837">
              <w:rPr>
                <w:rFonts w:ascii="Arial" w:hAnsi="Arial" w:cs="Arial"/>
                <w:sz w:val="24"/>
                <w:szCs w:val="24"/>
              </w:rPr>
              <w:t xml:space="preserve">applicant and the </w:t>
            </w:r>
            <w:r w:rsidR="00AE2884" w:rsidRPr="002F1837">
              <w:rPr>
                <w:rFonts w:ascii="Arial" w:hAnsi="Arial" w:cs="Arial"/>
                <w:sz w:val="24"/>
                <w:szCs w:val="24"/>
              </w:rPr>
              <w:t xml:space="preserve">project.  </w:t>
            </w:r>
            <w:r w:rsidR="002F1837">
              <w:rPr>
                <w:rFonts w:ascii="Arial" w:hAnsi="Arial" w:cs="Arial"/>
                <w:sz w:val="24"/>
                <w:szCs w:val="24"/>
              </w:rPr>
              <w:t xml:space="preserve">There is not a page limit on the </w:t>
            </w:r>
            <w:r w:rsidR="0093634B">
              <w:rPr>
                <w:rFonts w:ascii="Arial" w:hAnsi="Arial" w:cs="Arial"/>
                <w:sz w:val="24"/>
                <w:szCs w:val="24"/>
              </w:rPr>
              <w:t xml:space="preserve">amount of information </w:t>
            </w:r>
            <w:r w:rsidR="00525EA1">
              <w:rPr>
                <w:rFonts w:ascii="Arial" w:hAnsi="Arial" w:cs="Arial"/>
                <w:sz w:val="24"/>
                <w:szCs w:val="24"/>
              </w:rPr>
              <w:t xml:space="preserve">that can be </w:t>
            </w:r>
            <w:r w:rsidR="002F1837">
              <w:rPr>
                <w:rFonts w:ascii="Arial" w:hAnsi="Arial" w:cs="Arial"/>
                <w:sz w:val="24"/>
                <w:szCs w:val="24"/>
              </w:rPr>
              <w:t xml:space="preserve">provided in the narrative.  </w:t>
            </w:r>
            <w:r w:rsidR="00AE2884" w:rsidRPr="002F1837">
              <w:rPr>
                <w:rFonts w:ascii="Arial" w:hAnsi="Arial" w:cs="Arial"/>
                <w:sz w:val="24"/>
                <w:szCs w:val="24"/>
              </w:rPr>
              <w:t>An example of the types of information that can be provided in the narrative are:</w:t>
            </w:r>
          </w:p>
          <w:p w14:paraId="2B85F370" w14:textId="4CD8D72B" w:rsidR="00AE2884" w:rsidRPr="002F1837" w:rsidRDefault="00AE2884" w:rsidP="00F56288">
            <w:pPr>
              <w:widowControl w:val="0"/>
              <w:autoSpaceDE w:val="0"/>
              <w:autoSpaceDN w:val="0"/>
              <w:rPr>
                <w:rFonts w:ascii="Arial" w:hAnsi="Arial" w:cs="Arial"/>
                <w:sz w:val="24"/>
                <w:szCs w:val="24"/>
              </w:rPr>
            </w:pPr>
          </w:p>
          <w:p w14:paraId="25E23BA9" w14:textId="77777777"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The need that will be addressed by the project;</w:t>
            </w:r>
          </w:p>
          <w:p w14:paraId="7317818E" w14:textId="51BED944"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Evidence of the problem through qualitative or quantitative data, or anecdotal evidence;</w:t>
            </w:r>
          </w:p>
          <w:p w14:paraId="67D22982" w14:textId="7C496E64"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The priority areas (Federal and/or State) that will be addressed by the project;</w:t>
            </w:r>
          </w:p>
          <w:p w14:paraId="048F4310" w14:textId="34B1043C"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One or more project goals that are related to one or more priority areas and identified needs;</w:t>
            </w:r>
          </w:p>
          <w:p w14:paraId="070C6055" w14:textId="285F9F32"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Project objectives that are designed to help the applicant meet the project goal(s);</w:t>
            </w:r>
          </w:p>
          <w:p w14:paraId="00D8541B" w14:textId="23C06A2D"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Details about project activities that are designed to meet the objectives;</w:t>
            </w:r>
          </w:p>
          <w:p w14:paraId="061F3E45" w14:textId="27FD895E"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All products developed during the project period and how they will be disseminated;</w:t>
            </w:r>
          </w:p>
          <w:p w14:paraId="77A481DB" w14:textId="5A62061F"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A detailed project timeline;</w:t>
            </w:r>
          </w:p>
          <w:p w14:paraId="7D169B02" w14:textId="6BFC46CD"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A plan for evaluating the success of the project;</w:t>
            </w:r>
          </w:p>
          <w:p w14:paraId="6745A49E" w14:textId="44FB77BF"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The applicant’s experience working on domestic violence, dating violence, stalking, and/or sexual assault issues;</w:t>
            </w:r>
          </w:p>
          <w:p w14:paraId="75C93C34" w14:textId="77817000"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The capacity of the applicant agency to carry out the proposed activities;</w:t>
            </w:r>
          </w:p>
          <w:p w14:paraId="44178BEE" w14:textId="045A4C0C"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 xml:space="preserve">Consultation during the application planning period and partnerships with the local domestic violence or sexual assault agency and/or or the Statewide domestic violence or sexual assault coalition (for law enforcement or prosecution funds, or those applying </w:t>
            </w:r>
            <w:r w:rsidRPr="002F1837">
              <w:rPr>
                <w:rFonts w:ascii="Arial" w:hAnsi="Arial" w:cs="Arial"/>
                <w:sz w:val="24"/>
                <w:szCs w:val="24"/>
              </w:rPr>
              <w:lastRenderedPageBreak/>
              <w:t>for victim services funds that are not community-based programs that specialize in and have a substantial history of working on violence against women issues);</w:t>
            </w:r>
          </w:p>
          <w:p w14:paraId="565FF8CF" w14:textId="57EDC350"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For those who are applying for law enforcement or prosecution funds but are not a law enforcement or prosecution agency applicant, a description of how the projects is designed to be implemented for the benefit of law enforcement or prosecution, using the criteria that are outlined in the STOP FAQs; and</w:t>
            </w:r>
          </w:p>
          <w:p w14:paraId="3AD904C0" w14:textId="262ECE09" w:rsidR="00AE2884" w:rsidRPr="002F1837" w:rsidRDefault="00AE2884" w:rsidP="00AE2884">
            <w:pPr>
              <w:pStyle w:val="ListParagraph"/>
              <w:numPr>
                <w:ilvl w:val="0"/>
                <w:numId w:val="1"/>
              </w:numPr>
              <w:rPr>
                <w:rFonts w:ascii="Arial" w:hAnsi="Arial" w:cs="Arial"/>
                <w:sz w:val="24"/>
                <w:szCs w:val="24"/>
              </w:rPr>
            </w:pPr>
            <w:r w:rsidRPr="002F1837">
              <w:rPr>
                <w:rFonts w:ascii="Arial" w:hAnsi="Arial" w:cs="Arial"/>
                <w:sz w:val="24"/>
                <w:szCs w:val="24"/>
              </w:rPr>
              <w:t>Evidence that it has substantial experience working with diverse groups or will partner with an agency with substantial experience if the project will address an underserved population or a culturally specific group.</w:t>
            </w:r>
          </w:p>
          <w:p w14:paraId="6CA2FCD1" w14:textId="77777777" w:rsidR="00AE2884" w:rsidRPr="002F1837" w:rsidRDefault="00AE2884" w:rsidP="00AE2884">
            <w:pPr>
              <w:rPr>
                <w:rFonts w:ascii="Arial" w:hAnsi="Arial" w:cs="Arial"/>
                <w:sz w:val="24"/>
                <w:szCs w:val="24"/>
              </w:rPr>
            </w:pPr>
          </w:p>
          <w:p w14:paraId="39732A42" w14:textId="23274858" w:rsidR="002E5623" w:rsidRPr="002F1837" w:rsidRDefault="002E5623" w:rsidP="002E5623">
            <w:pPr>
              <w:rPr>
                <w:rFonts w:ascii="Arial" w:hAnsi="Arial" w:cs="Arial"/>
                <w:sz w:val="24"/>
                <w:szCs w:val="24"/>
              </w:rPr>
            </w:pPr>
            <w:r w:rsidRPr="002F1837">
              <w:rPr>
                <w:rFonts w:ascii="Arial" w:hAnsi="Arial" w:cs="Arial"/>
                <w:sz w:val="24"/>
                <w:szCs w:val="24"/>
              </w:rPr>
              <w:t xml:space="preserve">Documentation of partnerships should be included in the form of unique and current letters of collaboration or memoranda of understanding (MOUs). Letters of collaboration and MOUs should provide details about the role of partners in the development of the project, the history of collaboration among the partners, what each will contribute to the project, and the financial or in-kind compensation that will be provided.   </w:t>
            </w:r>
          </w:p>
          <w:p w14:paraId="350F25E5" w14:textId="212D9870" w:rsidR="00E92638" w:rsidRPr="002F1837" w:rsidRDefault="00E92638" w:rsidP="002E5623">
            <w:pPr>
              <w:rPr>
                <w:rFonts w:ascii="Arial" w:hAnsi="Arial" w:cs="Arial"/>
                <w:sz w:val="24"/>
                <w:szCs w:val="24"/>
              </w:rPr>
            </w:pPr>
          </w:p>
          <w:p w14:paraId="6D3DB6C9" w14:textId="1F25E8E5" w:rsidR="00E92638" w:rsidRPr="002F1837" w:rsidRDefault="00E92638" w:rsidP="002E5623">
            <w:pPr>
              <w:rPr>
                <w:rFonts w:ascii="Arial" w:hAnsi="Arial" w:cs="Arial"/>
                <w:b/>
                <w:bCs/>
                <w:sz w:val="24"/>
                <w:szCs w:val="24"/>
              </w:rPr>
            </w:pPr>
            <w:r w:rsidRPr="002F1837">
              <w:rPr>
                <w:rFonts w:ascii="Arial" w:hAnsi="Arial" w:cs="Arial"/>
                <w:b/>
                <w:bCs/>
                <w:sz w:val="24"/>
                <w:szCs w:val="24"/>
              </w:rPr>
              <w:t>Match Requirement:</w:t>
            </w:r>
          </w:p>
          <w:p w14:paraId="0C64652C" w14:textId="028A0382" w:rsidR="00E92638" w:rsidRDefault="00E92638" w:rsidP="002E5623"/>
          <w:p w14:paraId="429A5D71" w14:textId="77777777" w:rsidR="00E92638" w:rsidRPr="005F36EB" w:rsidRDefault="00E92638" w:rsidP="00E92638">
            <w:pPr>
              <w:pStyle w:val="ListParagraph"/>
              <w:widowControl w:val="0"/>
              <w:numPr>
                <w:ilvl w:val="0"/>
                <w:numId w:val="3"/>
              </w:numPr>
              <w:tabs>
                <w:tab w:val="left" w:pos="1440"/>
              </w:tabs>
              <w:overflowPunct w:val="0"/>
              <w:autoSpaceDE w:val="0"/>
              <w:autoSpaceDN w:val="0"/>
              <w:adjustRightInd w:val="0"/>
              <w:contextualSpacing w:val="0"/>
              <w:textAlignment w:val="baseline"/>
              <w:rPr>
                <w:rFonts w:ascii="Arial" w:hAnsi="Arial" w:cs="Arial"/>
                <w:sz w:val="24"/>
                <w:szCs w:val="24"/>
              </w:rPr>
            </w:pPr>
            <w:r w:rsidRPr="005F36EB">
              <w:rPr>
                <w:rFonts w:ascii="Arial" w:hAnsi="Arial" w:cs="Arial"/>
                <w:sz w:val="24"/>
                <w:szCs w:val="24"/>
              </w:rPr>
              <w:t xml:space="preserve">There is a 33 percent match requirement imposed on grant funds under this program. Awards made under this grant program may support up to 67 percent of the total cost of each project. The applicant must specifically identify the source of the 33% non-federal portion of the budget and how match funds will be used.  Applicants may satisfy this match requirement with either cash or in-kind services.  </w:t>
            </w:r>
          </w:p>
          <w:p w14:paraId="36FF8AEC" w14:textId="77777777" w:rsidR="00E92638" w:rsidRPr="005F36EB" w:rsidRDefault="00E92638" w:rsidP="00E92638">
            <w:pPr>
              <w:pStyle w:val="ListParagraph"/>
              <w:tabs>
                <w:tab w:val="left" w:pos="1440"/>
              </w:tabs>
              <w:overflowPunct w:val="0"/>
              <w:adjustRightInd w:val="0"/>
              <w:ind w:left="1260"/>
              <w:textAlignment w:val="baseline"/>
              <w:rPr>
                <w:rFonts w:ascii="Arial" w:hAnsi="Arial" w:cs="Arial"/>
                <w:sz w:val="24"/>
                <w:szCs w:val="24"/>
              </w:rPr>
            </w:pPr>
          </w:p>
          <w:p w14:paraId="04815588" w14:textId="77777777" w:rsidR="00E92638" w:rsidRDefault="00E92638" w:rsidP="00E92638">
            <w:pPr>
              <w:pStyle w:val="BodyText"/>
              <w:ind w:left="810" w:hanging="450"/>
              <w:rPr>
                <w:rFonts w:ascii="Arial" w:hAnsi="Arial" w:cs="Arial"/>
              </w:rPr>
            </w:pPr>
            <w:r>
              <w:t xml:space="preserve">              </w:t>
            </w:r>
            <w:r w:rsidRPr="00F64B6E">
              <w:rPr>
                <w:rFonts w:ascii="Arial" w:hAnsi="Arial" w:cs="Arial"/>
              </w:rPr>
              <w:t xml:space="preserve">The formula to calculate matching funds is: </w:t>
            </w:r>
          </w:p>
          <w:p w14:paraId="70BAF50E" w14:textId="77777777" w:rsidR="00E92638" w:rsidRPr="00F64B6E" w:rsidRDefault="00E92638" w:rsidP="00E92638">
            <w:pPr>
              <w:pStyle w:val="BodyText"/>
              <w:ind w:left="1170"/>
              <w:rPr>
                <w:rFonts w:ascii="Arial" w:hAnsi="Arial" w:cs="Arial"/>
              </w:rPr>
            </w:pPr>
            <w:r w:rsidRPr="00F64B6E">
              <w:rPr>
                <w:rFonts w:ascii="Arial" w:hAnsi="Arial" w:cs="Arial"/>
              </w:rPr>
              <w:t xml:space="preserve">(Federal Funds requested </w:t>
            </w:r>
            <w:r w:rsidRPr="00F64B6E">
              <w:rPr>
                <w:rFonts w:ascii="Arial" w:hAnsi="Arial" w:cs="Arial"/>
              </w:rPr>
              <w:sym w:font="Symbol" w:char="F0B8"/>
            </w:r>
            <w:r w:rsidRPr="00F64B6E">
              <w:rPr>
                <w:rFonts w:ascii="Arial" w:hAnsi="Arial" w:cs="Arial"/>
              </w:rPr>
              <w:t xml:space="preserve"> 0.67) x .33 = match</w:t>
            </w:r>
          </w:p>
          <w:p w14:paraId="4F581232" w14:textId="77777777" w:rsidR="00E92638" w:rsidRPr="00F64B6E" w:rsidRDefault="00E92638" w:rsidP="00E92638">
            <w:pPr>
              <w:pStyle w:val="BodyText"/>
              <w:ind w:left="1440"/>
              <w:rPr>
                <w:rFonts w:ascii="Arial" w:hAnsi="Arial" w:cs="Arial"/>
              </w:rPr>
            </w:pPr>
          </w:p>
          <w:p w14:paraId="00BEE89A" w14:textId="77777777" w:rsidR="00E92638" w:rsidRPr="00F64B6E" w:rsidRDefault="00E92638" w:rsidP="00E92638">
            <w:pPr>
              <w:pStyle w:val="BodyText"/>
              <w:ind w:left="1440"/>
              <w:rPr>
                <w:rFonts w:ascii="Arial" w:hAnsi="Arial" w:cs="Arial"/>
              </w:rPr>
            </w:pPr>
            <w:r w:rsidRPr="00F64B6E">
              <w:rPr>
                <w:rFonts w:ascii="Arial" w:hAnsi="Arial" w:cs="Arial"/>
              </w:rPr>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E92638" w:rsidRPr="00F64B6E" w14:paraId="6F870AED" w14:textId="77777777" w:rsidTr="00F7680C">
              <w:tc>
                <w:tcPr>
                  <w:tcW w:w="2813" w:type="dxa"/>
                  <w:shd w:val="clear" w:color="auto" w:fill="auto"/>
                </w:tcPr>
                <w:p w14:paraId="36EE06A8" w14:textId="77777777" w:rsidR="00E92638" w:rsidRPr="00F64B6E" w:rsidRDefault="00E92638" w:rsidP="00E92638">
                  <w:pPr>
                    <w:pStyle w:val="BodyText"/>
                    <w:rPr>
                      <w:rFonts w:ascii="Arial" w:hAnsi="Arial" w:cs="Arial"/>
                      <w:b/>
                    </w:rPr>
                  </w:pPr>
                  <w:r w:rsidRPr="00F64B6E">
                    <w:rPr>
                      <w:rFonts w:ascii="Arial" w:hAnsi="Arial" w:cs="Arial"/>
                      <w:b/>
                    </w:rPr>
                    <w:t>Federal funds =</w:t>
                  </w:r>
                </w:p>
              </w:tc>
              <w:tc>
                <w:tcPr>
                  <w:tcW w:w="2970" w:type="dxa"/>
                  <w:shd w:val="clear" w:color="auto" w:fill="auto"/>
                </w:tcPr>
                <w:p w14:paraId="64822309" w14:textId="77777777" w:rsidR="00E92638" w:rsidRPr="00F64B6E" w:rsidRDefault="00E92638" w:rsidP="00E92638">
                  <w:pPr>
                    <w:pStyle w:val="BodyText"/>
                    <w:rPr>
                      <w:rFonts w:ascii="Arial" w:hAnsi="Arial" w:cs="Arial"/>
                      <w:b/>
                    </w:rPr>
                  </w:pPr>
                  <w:r w:rsidRPr="00F64B6E">
                    <w:rPr>
                      <w:rFonts w:ascii="Arial" w:hAnsi="Arial" w:cs="Arial"/>
                      <w:b/>
                    </w:rPr>
                    <w:t>$100,000 (67%)</w:t>
                  </w:r>
                </w:p>
              </w:tc>
            </w:tr>
            <w:tr w:rsidR="00E92638" w:rsidRPr="00F64B6E" w14:paraId="545AE6F5" w14:textId="77777777" w:rsidTr="00F7680C">
              <w:tc>
                <w:tcPr>
                  <w:tcW w:w="2813" w:type="dxa"/>
                  <w:shd w:val="clear" w:color="auto" w:fill="auto"/>
                </w:tcPr>
                <w:p w14:paraId="2ABB0D33" w14:textId="77777777" w:rsidR="00E92638" w:rsidRPr="00F64B6E" w:rsidRDefault="00E92638" w:rsidP="00E92638">
                  <w:pPr>
                    <w:pStyle w:val="BodyText"/>
                    <w:rPr>
                      <w:rFonts w:ascii="Arial" w:hAnsi="Arial" w:cs="Arial"/>
                      <w:b/>
                    </w:rPr>
                  </w:pPr>
                  <w:r w:rsidRPr="00F64B6E">
                    <w:rPr>
                      <w:rFonts w:ascii="Arial" w:hAnsi="Arial" w:cs="Arial"/>
                      <w:b/>
                    </w:rPr>
                    <w:t>Matching funds =</w:t>
                  </w:r>
                </w:p>
              </w:tc>
              <w:tc>
                <w:tcPr>
                  <w:tcW w:w="2970" w:type="dxa"/>
                  <w:shd w:val="clear" w:color="auto" w:fill="auto"/>
                </w:tcPr>
                <w:p w14:paraId="64F634F7" w14:textId="77777777" w:rsidR="00E92638" w:rsidRPr="00F64B6E" w:rsidRDefault="00E92638" w:rsidP="00E92638">
                  <w:pPr>
                    <w:pStyle w:val="BodyText"/>
                    <w:rPr>
                      <w:rFonts w:ascii="Arial" w:hAnsi="Arial" w:cs="Arial"/>
                      <w:b/>
                    </w:rPr>
                  </w:pPr>
                  <w:r w:rsidRPr="00F64B6E">
                    <w:rPr>
                      <w:rFonts w:ascii="Arial" w:hAnsi="Arial" w:cs="Arial"/>
                      <w:b/>
                    </w:rPr>
                    <w:t>$49,253.73 (33%)</w:t>
                  </w:r>
                </w:p>
              </w:tc>
            </w:tr>
            <w:tr w:rsidR="00E92638" w:rsidRPr="00F64B6E" w14:paraId="344368A2" w14:textId="77777777" w:rsidTr="00F7680C">
              <w:tc>
                <w:tcPr>
                  <w:tcW w:w="2813" w:type="dxa"/>
                  <w:shd w:val="clear" w:color="auto" w:fill="auto"/>
                </w:tcPr>
                <w:p w14:paraId="3E5B2F2D" w14:textId="77777777" w:rsidR="00E92638" w:rsidRPr="00F64B6E" w:rsidRDefault="00E92638" w:rsidP="00E92638">
                  <w:pPr>
                    <w:pStyle w:val="BodyText"/>
                    <w:rPr>
                      <w:rFonts w:ascii="Arial" w:hAnsi="Arial" w:cs="Arial"/>
                      <w:b/>
                    </w:rPr>
                  </w:pPr>
                  <w:r w:rsidRPr="00F64B6E">
                    <w:rPr>
                      <w:rFonts w:ascii="Arial" w:hAnsi="Arial" w:cs="Arial"/>
                      <w:b/>
                    </w:rPr>
                    <w:t xml:space="preserve">Total program costs = </w:t>
                  </w:r>
                </w:p>
              </w:tc>
              <w:tc>
                <w:tcPr>
                  <w:tcW w:w="2970" w:type="dxa"/>
                  <w:shd w:val="clear" w:color="auto" w:fill="auto"/>
                </w:tcPr>
                <w:p w14:paraId="4B2DB9F2" w14:textId="77777777" w:rsidR="00E92638" w:rsidRPr="00F64B6E" w:rsidRDefault="00E92638" w:rsidP="00E92638">
                  <w:pPr>
                    <w:pStyle w:val="BodyText"/>
                    <w:rPr>
                      <w:rFonts w:ascii="Arial" w:hAnsi="Arial" w:cs="Arial"/>
                      <w:b/>
                    </w:rPr>
                  </w:pPr>
                  <w:r w:rsidRPr="00F64B6E">
                    <w:rPr>
                      <w:rFonts w:ascii="Arial" w:hAnsi="Arial" w:cs="Arial"/>
                      <w:b/>
                    </w:rPr>
                    <w:t>$149,253.73 (100%)</w:t>
                  </w:r>
                </w:p>
              </w:tc>
            </w:tr>
          </w:tbl>
          <w:p w14:paraId="1911E206" w14:textId="77777777" w:rsidR="00E92638" w:rsidRPr="00F64B6E" w:rsidRDefault="00E92638" w:rsidP="00E92638">
            <w:pPr>
              <w:tabs>
                <w:tab w:val="left" w:pos="1710"/>
              </w:tabs>
              <w:ind w:left="900" w:hanging="360"/>
              <w:rPr>
                <w:rFonts w:ascii="Arial" w:hAnsi="Arial" w:cs="Arial"/>
                <w:sz w:val="24"/>
                <w:szCs w:val="24"/>
              </w:rPr>
            </w:pPr>
            <w:r w:rsidRPr="00F64B6E">
              <w:rPr>
                <w:rFonts w:ascii="Arial" w:hAnsi="Arial" w:cs="Arial"/>
                <w:sz w:val="24"/>
                <w:szCs w:val="24"/>
              </w:rPr>
              <w:tab/>
            </w:r>
            <w:r w:rsidRPr="00F64B6E">
              <w:rPr>
                <w:rFonts w:ascii="Arial" w:hAnsi="Arial" w:cs="Arial"/>
                <w:sz w:val="24"/>
                <w:szCs w:val="24"/>
              </w:rPr>
              <w:tab/>
            </w:r>
          </w:p>
          <w:p w14:paraId="5E18CB7B" w14:textId="77777777" w:rsidR="00E92638" w:rsidRPr="00F64B6E" w:rsidRDefault="00E92638" w:rsidP="00E92638">
            <w:pPr>
              <w:pStyle w:val="CM39"/>
              <w:spacing w:after="0" w:line="253" w:lineRule="atLeast"/>
              <w:ind w:left="1440" w:right="670"/>
              <w:rPr>
                <w:rFonts w:cs="Arial"/>
                <w:bCs/>
                <w:color w:val="000000"/>
                <w:szCs w:val="22"/>
              </w:rPr>
            </w:pPr>
            <w:r w:rsidRPr="00F64B6E">
              <w:rPr>
                <w:rFonts w:cs="Arial"/>
                <w:bCs/>
                <w:i/>
                <w:iCs/>
                <w:color w:val="000000"/>
                <w:szCs w:val="22"/>
                <w:u w:val="single"/>
              </w:rPr>
              <w:t>Exception</w:t>
            </w:r>
            <w:r w:rsidRPr="00F64B6E">
              <w:rPr>
                <w:rFonts w:cs="Arial"/>
                <w:bCs/>
                <w:color w:val="000000"/>
                <w:szCs w:val="22"/>
              </w:rPr>
              <w:t xml:space="preserve">: VAWA 2005, as amended, created a provision eliminating the match in certain circumstances and providing for waivers of match in other circumstances. Specifically, 42 U.S.C. 13925 (b)(1) provides: </w:t>
            </w:r>
          </w:p>
          <w:p w14:paraId="78431C93" w14:textId="77777777" w:rsidR="00E92638" w:rsidRPr="00EF6B81" w:rsidRDefault="00E92638" w:rsidP="00E92638">
            <w:pPr>
              <w:pStyle w:val="Default"/>
            </w:pPr>
          </w:p>
          <w:p w14:paraId="41AC2D03" w14:textId="77777777" w:rsidR="00E92638" w:rsidRPr="00EF6B81" w:rsidRDefault="00E92638" w:rsidP="00E92638">
            <w:pPr>
              <w:pStyle w:val="CM2"/>
              <w:numPr>
                <w:ilvl w:val="0"/>
                <w:numId w:val="2"/>
              </w:numPr>
              <w:tabs>
                <w:tab w:val="clear" w:pos="1440"/>
              </w:tabs>
              <w:ind w:left="1800"/>
              <w:rPr>
                <w:rFonts w:cs="Arial"/>
              </w:rPr>
            </w:pPr>
            <w:r w:rsidRPr="00EF6B81">
              <w:rPr>
                <w:rFonts w:cs="Arial"/>
              </w:rPr>
              <w:t xml:space="preserve">No matching funds shall be required for any tribe, territory, or victim service provider under the victim services allocation category; or </w:t>
            </w:r>
          </w:p>
          <w:p w14:paraId="41877C18" w14:textId="77777777" w:rsidR="00B02C35" w:rsidRPr="00F80D8D" w:rsidRDefault="00E92638" w:rsidP="00B02C35">
            <w:pPr>
              <w:pStyle w:val="Default"/>
              <w:numPr>
                <w:ilvl w:val="0"/>
                <w:numId w:val="2"/>
              </w:numPr>
              <w:tabs>
                <w:tab w:val="clear" w:pos="1440"/>
              </w:tabs>
              <w:ind w:left="1800"/>
              <w:rPr>
                <w:bCs/>
              </w:rPr>
            </w:pPr>
            <w:r w:rsidRPr="002F1837">
              <w:rPr>
                <w:szCs w:val="22"/>
              </w:rPr>
              <w:t xml:space="preserve">Other entities may petition for a waiver of match conditions because of significant financial need. </w:t>
            </w:r>
          </w:p>
          <w:p w14:paraId="44F38836" w14:textId="7899DB85" w:rsidR="00F80D8D" w:rsidRPr="00F80D8D" w:rsidRDefault="00F80D8D" w:rsidP="00F80D8D">
            <w:pPr>
              <w:pStyle w:val="Default"/>
              <w:ind w:left="1800"/>
              <w:rPr>
                <w:bCs/>
              </w:rPr>
            </w:pP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sectPr w:rsidR="00E25FC1" w:rsidRPr="00C118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032F74"/>
    <w:rsid w:val="00132246"/>
    <w:rsid w:val="00284492"/>
    <w:rsid w:val="002E5623"/>
    <w:rsid w:val="002F1837"/>
    <w:rsid w:val="003A0ED9"/>
    <w:rsid w:val="003A5F42"/>
    <w:rsid w:val="003C664A"/>
    <w:rsid w:val="00446AD0"/>
    <w:rsid w:val="004F10F0"/>
    <w:rsid w:val="004F30B3"/>
    <w:rsid w:val="00521F49"/>
    <w:rsid w:val="00525EA1"/>
    <w:rsid w:val="00712EE0"/>
    <w:rsid w:val="007351DF"/>
    <w:rsid w:val="0081650E"/>
    <w:rsid w:val="00830F6D"/>
    <w:rsid w:val="0088109F"/>
    <w:rsid w:val="008A3C2E"/>
    <w:rsid w:val="008C3A77"/>
    <w:rsid w:val="008D17F1"/>
    <w:rsid w:val="0093634B"/>
    <w:rsid w:val="00990843"/>
    <w:rsid w:val="009A0B7F"/>
    <w:rsid w:val="00AA61D2"/>
    <w:rsid w:val="00AE2884"/>
    <w:rsid w:val="00B02C35"/>
    <w:rsid w:val="00B531C0"/>
    <w:rsid w:val="00C118CB"/>
    <w:rsid w:val="00D60B3F"/>
    <w:rsid w:val="00DA2A5D"/>
    <w:rsid w:val="00DE5EC6"/>
    <w:rsid w:val="00E1042E"/>
    <w:rsid w:val="00E25FC1"/>
    <w:rsid w:val="00E92638"/>
    <w:rsid w:val="00EC4A98"/>
    <w:rsid w:val="00F56288"/>
    <w:rsid w:val="00F80D8D"/>
    <w:rsid w:val="00FC0BED"/>
    <w:rsid w:val="00FC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character" w:customStyle="1" w:styleId="DefaultTextChar">
    <w:name w:val="Default Text Char"/>
    <w:link w:val="DefaultText"/>
    <w:locked/>
    <w:rsid w:val="00F56288"/>
    <w:rPr>
      <w:sz w:val="24"/>
      <w:szCs w:val="24"/>
    </w:rPr>
  </w:style>
  <w:style w:type="paragraph" w:customStyle="1" w:styleId="DefaultText">
    <w:name w:val="Default Text"/>
    <w:basedOn w:val="Normal"/>
    <w:link w:val="DefaultTextChar"/>
    <w:rsid w:val="00F56288"/>
    <w:pPr>
      <w:widowControl w:val="0"/>
      <w:autoSpaceDE w:val="0"/>
      <w:autoSpaceDN w:val="0"/>
      <w:spacing w:after="0" w:line="240" w:lineRule="auto"/>
    </w:pPr>
    <w:rPr>
      <w:sz w:val="24"/>
      <w:szCs w:val="24"/>
    </w:rPr>
  </w:style>
  <w:style w:type="character" w:customStyle="1" w:styleId="InitialStyle">
    <w:name w:val="InitialStyle"/>
    <w:rsid w:val="00F56288"/>
  </w:style>
  <w:style w:type="paragraph" w:styleId="ListParagraph">
    <w:name w:val="List Paragraph"/>
    <w:basedOn w:val="Normal"/>
    <w:link w:val="ListParagraphChar"/>
    <w:uiPriority w:val="34"/>
    <w:qFormat/>
    <w:rsid w:val="00AE2884"/>
    <w:pPr>
      <w:ind w:left="720"/>
      <w:contextualSpacing/>
    </w:pPr>
  </w:style>
  <w:style w:type="paragraph" w:styleId="BodyText">
    <w:name w:val="Body Text"/>
    <w:basedOn w:val="Normal"/>
    <w:link w:val="BodyTextChar"/>
    <w:rsid w:val="00E92638"/>
    <w:pPr>
      <w:widowControl w:val="0"/>
      <w:autoSpaceDE w:val="0"/>
      <w:autoSpaceDN w:val="0"/>
      <w:spacing w:after="0" w:line="240" w:lineRule="auto"/>
    </w:pPr>
    <w:rPr>
      <w:rFonts w:ascii="Times New" w:eastAsia="Times New Roman" w:hAnsi="Times New" w:cs="Times New Roman"/>
      <w:sz w:val="24"/>
      <w:szCs w:val="24"/>
    </w:rPr>
  </w:style>
  <w:style w:type="character" w:customStyle="1" w:styleId="BodyTextChar">
    <w:name w:val="Body Text Char"/>
    <w:basedOn w:val="DefaultParagraphFont"/>
    <w:link w:val="BodyText"/>
    <w:rsid w:val="00E92638"/>
    <w:rPr>
      <w:rFonts w:ascii="Times New" w:eastAsia="Times New Roman" w:hAnsi="Times New" w:cs="Times New Roman"/>
      <w:sz w:val="24"/>
      <w:szCs w:val="24"/>
    </w:rPr>
  </w:style>
  <w:style w:type="paragraph" w:customStyle="1" w:styleId="Default">
    <w:name w:val="Default"/>
    <w:rsid w:val="00E9263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E92638"/>
  </w:style>
  <w:style w:type="paragraph" w:customStyle="1" w:styleId="CM39">
    <w:name w:val="CM39"/>
    <w:basedOn w:val="Default"/>
    <w:next w:val="Default"/>
    <w:rsid w:val="00E92638"/>
    <w:pPr>
      <w:widowControl/>
      <w:spacing w:after="258"/>
    </w:pPr>
    <w:rPr>
      <w:rFonts w:cs="Times New Roman"/>
      <w:color w:val="auto"/>
    </w:rPr>
  </w:style>
  <w:style w:type="paragraph" w:customStyle="1" w:styleId="CM2">
    <w:name w:val="CM2"/>
    <w:basedOn w:val="Default"/>
    <w:next w:val="Default"/>
    <w:rsid w:val="00E92638"/>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2" ma:contentTypeDescription="Create a new document." ma:contentTypeScope="" ma:versionID="4b591a65fe2344fc89314d86600ede93">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773be722ccc7feea4b4ad22760a98efc"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BFF38-C1F2-4589-955C-9D59F4F3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86AC5-FA73-4FA0-8CBE-131844129220}">
  <ds:schemaRefs>
    <ds:schemaRef ds:uri="http://schemas.openxmlformats.org/package/2006/metadata/core-properties"/>
    <ds:schemaRef ds:uri="http://purl.org/dc/terms/"/>
    <ds:schemaRef ds:uri="http://schemas.microsoft.com/office/2006/metadata/properties"/>
    <ds:schemaRef ds:uri="http://purl.org/dc/dcmitype/"/>
    <ds:schemaRef ds:uri="a161dce7-bfc8-46bf-be2e-097d0698788f"/>
    <ds:schemaRef ds:uri="http://purl.org/dc/elements/1.1/"/>
    <ds:schemaRef ds:uri="http://schemas.microsoft.com/office/2006/documentManagement/types"/>
    <ds:schemaRef ds:uri="http://schemas.microsoft.com/office/infopath/2007/PartnerControls"/>
    <ds:schemaRef ds:uri="106b2aed-f0b2-48aa-81b4-cdf3923c3d78"/>
    <ds:schemaRef ds:uri="http://www.w3.org/XML/1998/namespace"/>
  </ds:schemaRefs>
</ds:datastoreItem>
</file>

<file path=customXml/itemProps3.xml><?xml version="1.0" encoding="utf-8"?>
<ds:datastoreItem xmlns:ds="http://schemas.openxmlformats.org/officeDocument/2006/customXml" ds:itemID="{F6EC21BB-F758-4A6F-BBE5-001D42F81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Boynton, Katherine L</cp:lastModifiedBy>
  <cp:revision>2</cp:revision>
  <dcterms:created xsi:type="dcterms:W3CDTF">2021-10-21T23:02:00Z</dcterms:created>
  <dcterms:modified xsi:type="dcterms:W3CDTF">2021-10-21T23:02:00Z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