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461" w:rsidRDefault="002D79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Atlantic Staffing 7/18/2018 – 6/30/2021</w:t>
      </w:r>
    </w:p>
    <w:p w:rsidR="002D79DB" w:rsidRDefault="002D79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 160707*0004</w:t>
      </w:r>
    </w:p>
    <w:p w:rsidR="002D79DB" w:rsidRDefault="002D79D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545" w:type="dxa"/>
        <w:jc w:val="center"/>
        <w:tblLook w:val="04A0" w:firstRow="1" w:lastRow="0" w:firstColumn="1" w:lastColumn="0" w:noHBand="0" w:noVBand="1"/>
      </w:tblPr>
      <w:tblGrid>
        <w:gridCol w:w="1618"/>
        <w:gridCol w:w="2321"/>
        <w:gridCol w:w="1177"/>
        <w:gridCol w:w="909"/>
        <w:gridCol w:w="135"/>
        <w:gridCol w:w="1177"/>
        <w:gridCol w:w="1208"/>
      </w:tblGrid>
      <w:tr w:rsidR="002D79DB" w:rsidTr="00B266C4">
        <w:trPr>
          <w:jc w:val="center"/>
        </w:trPr>
        <w:tc>
          <w:tcPr>
            <w:tcW w:w="4675" w:type="dxa"/>
            <w:gridSpan w:val="2"/>
          </w:tcPr>
          <w:p w:rsidR="002D79DB" w:rsidRDefault="002D7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Staffing Category</w:t>
            </w:r>
          </w:p>
        </w:tc>
        <w:tc>
          <w:tcPr>
            <w:tcW w:w="1249" w:type="dxa"/>
            <w:gridSpan w:val="2"/>
          </w:tcPr>
          <w:p w:rsidR="002D79DB" w:rsidRDefault="002D7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Identified</w:t>
            </w:r>
          </w:p>
        </w:tc>
        <w:tc>
          <w:tcPr>
            <w:tcW w:w="2621" w:type="dxa"/>
            <w:gridSpan w:val="3"/>
          </w:tcPr>
          <w:p w:rsidR="002D79DB" w:rsidRDefault="002D7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Provider Identified</w:t>
            </w:r>
          </w:p>
        </w:tc>
      </w:tr>
      <w:tr w:rsidR="002D79DB" w:rsidTr="00B266C4">
        <w:trPr>
          <w:jc w:val="center"/>
        </w:trPr>
        <w:tc>
          <w:tcPr>
            <w:tcW w:w="1885" w:type="dxa"/>
          </w:tcPr>
          <w:p w:rsidR="002D79DB" w:rsidRDefault="002D79DB" w:rsidP="002D7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2D79DB" w:rsidRDefault="002D79DB" w:rsidP="002D7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2D79DB" w:rsidRDefault="002D79DB" w:rsidP="002D7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Multiplier</w:t>
            </w:r>
          </w:p>
        </w:tc>
        <w:tc>
          <w:tcPr>
            <w:tcW w:w="1044" w:type="dxa"/>
            <w:gridSpan w:val="2"/>
          </w:tcPr>
          <w:p w:rsidR="002D79DB" w:rsidRDefault="002D79DB" w:rsidP="002D7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</w:t>
            </w:r>
          </w:p>
        </w:tc>
        <w:tc>
          <w:tcPr>
            <w:tcW w:w="1177" w:type="dxa"/>
          </w:tcPr>
          <w:p w:rsidR="002D79DB" w:rsidRDefault="002D79DB" w:rsidP="002D7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Multiplier</w:t>
            </w:r>
          </w:p>
        </w:tc>
        <w:tc>
          <w:tcPr>
            <w:tcW w:w="1309" w:type="dxa"/>
          </w:tcPr>
          <w:p w:rsidR="002D79DB" w:rsidRDefault="002D79DB" w:rsidP="002D7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</w:t>
            </w:r>
          </w:p>
        </w:tc>
      </w:tr>
      <w:tr w:rsidR="001C4319" w:rsidTr="00B266C4">
        <w:trPr>
          <w:jc w:val="center"/>
        </w:trPr>
        <w:tc>
          <w:tcPr>
            <w:tcW w:w="1885" w:type="dxa"/>
          </w:tcPr>
          <w:p w:rsidR="002D79DB" w:rsidRDefault="002D79DB" w:rsidP="002D7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Category I</w:t>
            </w:r>
          </w:p>
        </w:tc>
        <w:tc>
          <w:tcPr>
            <w:tcW w:w="2790" w:type="dxa"/>
          </w:tcPr>
          <w:p w:rsidR="002D79DB" w:rsidRDefault="002D79DB" w:rsidP="002D7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 Environment</w:t>
            </w:r>
          </w:p>
        </w:tc>
        <w:tc>
          <w:tcPr>
            <w:tcW w:w="340" w:type="dxa"/>
            <w:vAlign w:val="bottom"/>
          </w:tcPr>
          <w:p w:rsidR="002D79DB" w:rsidRPr="002D79DB" w:rsidRDefault="002D79DB" w:rsidP="002D79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2D79DB">
              <w:rPr>
                <w:rFonts w:ascii="Arial" w:hAnsi="Arial" w:cs="Arial"/>
                <w:color w:val="000000"/>
                <w:sz w:val="24"/>
                <w:szCs w:val="24"/>
              </w:rPr>
              <w:t>1.168</w:t>
            </w:r>
          </w:p>
        </w:tc>
        <w:tc>
          <w:tcPr>
            <w:tcW w:w="1044" w:type="dxa"/>
            <w:gridSpan w:val="2"/>
            <w:vAlign w:val="bottom"/>
          </w:tcPr>
          <w:p w:rsidR="002D79DB" w:rsidRPr="002D79DB" w:rsidRDefault="002D79DB" w:rsidP="002D79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9DB">
              <w:rPr>
                <w:rFonts w:ascii="Arial" w:hAnsi="Arial" w:cs="Arial"/>
                <w:color w:val="000000"/>
                <w:sz w:val="24"/>
                <w:szCs w:val="24"/>
              </w:rPr>
              <w:t>16.80%</w:t>
            </w:r>
          </w:p>
        </w:tc>
        <w:tc>
          <w:tcPr>
            <w:tcW w:w="1177" w:type="dxa"/>
            <w:vAlign w:val="bottom"/>
          </w:tcPr>
          <w:p w:rsidR="002D79DB" w:rsidRPr="002D79DB" w:rsidRDefault="002D79DB" w:rsidP="002D79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9DB">
              <w:rPr>
                <w:rFonts w:ascii="Arial" w:hAnsi="Arial" w:cs="Arial"/>
                <w:color w:val="000000"/>
                <w:sz w:val="24"/>
                <w:szCs w:val="24"/>
              </w:rPr>
              <w:t>1.188</w:t>
            </w:r>
          </w:p>
        </w:tc>
        <w:tc>
          <w:tcPr>
            <w:tcW w:w="1309" w:type="dxa"/>
            <w:vAlign w:val="bottom"/>
          </w:tcPr>
          <w:p w:rsidR="002D79DB" w:rsidRPr="002D79DB" w:rsidRDefault="002D79DB" w:rsidP="002D79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9DB">
              <w:rPr>
                <w:rFonts w:ascii="Arial" w:hAnsi="Arial" w:cs="Arial"/>
                <w:color w:val="000000"/>
                <w:sz w:val="24"/>
                <w:szCs w:val="24"/>
              </w:rPr>
              <w:t>18.80%</w:t>
            </w:r>
          </w:p>
        </w:tc>
      </w:tr>
      <w:tr w:rsidR="001C4319" w:rsidTr="00B266C4">
        <w:trPr>
          <w:jc w:val="center"/>
        </w:trPr>
        <w:tc>
          <w:tcPr>
            <w:tcW w:w="1885" w:type="dxa"/>
          </w:tcPr>
          <w:p w:rsidR="002D79DB" w:rsidRDefault="002D79DB" w:rsidP="002D79DB">
            <w:r w:rsidRPr="00511D85">
              <w:rPr>
                <w:rFonts w:ascii="Arial" w:hAnsi="Arial" w:cs="Arial"/>
                <w:sz w:val="24"/>
                <w:szCs w:val="24"/>
              </w:rPr>
              <w:t>Category 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790" w:type="dxa"/>
          </w:tcPr>
          <w:p w:rsidR="002D79DB" w:rsidRDefault="002D79DB" w:rsidP="002D7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Driving Related</w:t>
            </w:r>
          </w:p>
        </w:tc>
        <w:tc>
          <w:tcPr>
            <w:tcW w:w="340" w:type="dxa"/>
            <w:vAlign w:val="bottom"/>
          </w:tcPr>
          <w:p w:rsidR="002D79DB" w:rsidRPr="002D79DB" w:rsidRDefault="002D79DB" w:rsidP="002D79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9DB">
              <w:rPr>
                <w:rFonts w:ascii="Arial" w:hAnsi="Arial" w:cs="Arial"/>
                <w:color w:val="000000"/>
                <w:sz w:val="24"/>
                <w:szCs w:val="24"/>
              </w:rPr>
              <w:t>1.239</w:t>
            </w:r>
          </w:p>
        </w:tc>
        <w:tc>
          <w:tcPr>
            <w:tcW w:w="1044" w:type="dxa"/>
            <w:gridSpan w:val="2"/>
            <w:vAlign w:val="bottom"/>
          </w:tcPr>
          <w:p w:rsidR="002D79DB" w:rsidRPr="002D79DB" w:rsidRDefault="002D79DB" w:rsidP="002D79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9DB">
              <w:rPr>
                <w:rFonts w:ascii="Arial" w:hAnsi="Arial" w:cs="Arial"/>
                <w:color w:val="000000"/>
                <w:sz w:val="24"/>
                <w:szCs w:val="24"/>
              </w:rPr>
              <w:t>23.90%</w:t>
            </w:r>
          </w:p>
        </w:tc>
        <w:tc>
          <w:tcPr>
            <w:tcW w:w="1177" w:type="dxa"/>
            <w:vAlign w:val="bottom"/>
          </w:tcPr>
          <w:p w:rsidR="002D79DB" w:rsidRPr="002D79DB" w:rsidRDefault="002D79DB" w:rsidP="002D79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9DB">
              <w:rPr>
                <w:rFonts w:ascii="Arial" w:hAnsi="Arial" w:cs="Arial"/>
                <w:color w:val="000000"/>
                <w:sz w:val="24"/>
                <w:szCs w:val="24"/>
              </w:rPr>
              <w:t>1.259</w:t>
            </w:r>
          </w:p>
        </w:tc>
        <w:tc>
          <w:tcPr>
            <w:tcW w:w="1309" w:type="dxa"/>
            <w:vAlign w:val="bottom"/>
          </w:tcPr>
          <w:p w:rsidR="002D79DB" w:rsidRPr="002D79DB" w:rsidRDefault="002D79DB" w:rsidP="002D79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9DB">
              <w:rPr>
                <w:rFonts w:ascii="Arial" w:hAnsi="Arial" w:cs="Arial"/>
                <w:color w:val="000000"/>
                <w:sz w:val="24"/>
                <w:szCs w:val="24"/>
              </w:rPr>
              <w:t>25.90%</w:t>
            </w:r>
          </w:p>
        </w:tc>
      </w:tr>
      <w:tr w:rsidR="001C4319" w:rsidTr="00B266C4">
        <w:trPr>
          <w:jc w:val="center"/>
        </w:trPr>
        <w:tc>
          <w:tcPr>
            <w:tcW w:w="1885" w:type="dxa"/>
          </w:tcPr>
          <w:p w:rsidR="002D79DB" w:rsidRDefault="002D79DB" w:rsidP="002D79DB">
            <w:r w:rsidRPr="00511D85">
              <w:rPr>
                <w:rFonts w:ascii="Arial" w:hAnsi="Arial" w:cs="Arial"/>
                <w:sz w:val="24"/>
                <w:szCs w:val="24"/>
              </w:rPr>
              <w:t>Category I</w:t>
            </w: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790" w:type="dxa"/>
          </w:tcPr>
          <w:p w:rsidR="002D79DB" w:rsidRDefault="002D79DB" w:rsidP="002D7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Lab/Medical </w:t>
            </w:r>
          </w:p>
        </w:tc>
        <w:tc>
          <w:tcPr>
            <w:tcW w:w="340" w:type="dxa"/>
            <w:vAlign w:val="bottom"/>
          </w:tcPr>
          <w:p w:rsidR="002D79DB" w:rsidRPr="002D79DB" w:rsidRDefault="002D79DB" w:rsidP="002D79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9DB">
              <w:rPr>
                <w:rFonts w:ascii="Arial" w:hAnsi="Arial" w:cs="Arial"/>
                <w:color w:val="000000"/>
                <w:sz w:val="24"/>
                <w:szCs w:val="24"/>
              </w:rPr>
              <w:t>1.269</w:t>
            </w:r>
          </w:p>
        </w:tc>
        <w:tc>
          <w:tcPr>
            <w:tcW w:w="1044" w:type="dxa"/>
            <w:gridSpan w:val="2"/>
            <w:vAlign w:val="bottom"/>
          </w:tcPr>
          <w:p w:rsidR="002D79DB" w:rsidRPr="002D79DB" w:rsidRDefault="002D79DB" w:rsidP="002D79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9DB">
              <w:rPr>
                <w:rFonts w:ascii="Arial" w:hAnsi="Arial" w:cs="Arial"/>
                <w:color w:val="000000"/>
                <w:sz w:val="24"/>
                <w:szCs w:val="24"/>
              </w:rPr>
              <w:t>26.90%</w:t>
            </w:r>
          </w:p>
        </w:tc>
        <w:tc>
          <w:tcPr>
            <w:tcW w:w="1177" w:type="dxa"/>
            <w:vAlign w:val="bottom"/>
          </w:tcPr>
          <w:p w:rsidR="002D79DB" w:rsidRPr="002D79DB" w:rsidRDefault="002D79DB" w:rsidP="002D79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9DB">
              <w:rPr>
                <w:rFonts w:ascii="Arial" w:hAnsi="Arial" w:cs="Arial"/>
                <w:color w:val="000000"/>
                <w:sz w:val="24"/>
                <w:szCs w:val="24"/>
              </w:rPr>
              <w:t>1.289</w:t>
            </w:r>
          </w:p>
        </w:tc>
        <w:tc>
          <w:tcPr>
            <w:tcW w:w="1309" w:type="dxa"/>
            <w:vAlign w:val="bottom"/>
          </w:tcPr>
          <w:p w:rsidR="002D79DB" w:rsidRPr="002D79DB" w:rsidRDefault="002D79DB" w:rsidP="002D79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9DB">
              <w:rPr>
                <w:rFonts w:ascii="Arial" w:hAnsi="Arial" w:cs="Arial"/>
                <w:color w:val="000000"/>
                <w:sz w:val="24"/>
                <w:szCs w:val="24"/>
              </w:rPr>
              <w:t>28.90%</w:t>
            </w:r>
          </w:p>
        </w:tc>
      </w:tr>
      <w:tr w:rsidR="001C4319" w:rsidTr="00B266C4">
        <w:trPr>
          <w:jc w:val="center"/>
        </w:trPr>
        <w:tc>
          <w:tcPr>
            <w:tcW w:w="1885" w:type="dxa"/>
          </w:tcPr>
          <w:p w:rsidR="002D79DB" w:rsidRDefault="002D79DB" w:rsidP="002D79DB">
            <w:r w:rsidRPr="00511D85">
              <w:rPr>
                <w:rFonts w:ascii="Arial" w:hAnsi="Arial" w:cs="Arial"/>
                <w:sz w:val="24"/>
                <w:szCs w:val="24"/>
              </w:rPr>
              <w:t xml:space="preserve">Category </w:t>
            </w:r>
            <w:r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790" w:type="dxa"/>
          </w:tcPr>
          <w:p w:rsidR="001C4319" w:rsidRDefault="002D79DB" w:rsidP="002D7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Outdoor</w:t>
            </w:r>
            <w:r w:rsidR="001C43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Labor</w:t>
            </w:r>
          </w:p>
          <w:p w:rsidR="002D79DB" w:rsidRDefault="002D79DB" w:rsidP="002D7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Remote Locations</w:t>
            </w:r>
          </w:p>
        </w:tc>
        <w:tc>
          <w:tcPr>
            <w:tcW w:w="340" w:type="dxa"/>
            <w:vAlign w:val="bottom"/>
          </w:tcPr>
          <w:p w:rsidR="002D79DB" w:rsidRPr="002D79DB" w:rsidRDefault="002D79DB" w:rsidP="002D79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9DB">
              <w:rPr>
                <w:rFonts w:ascii="Arial" w:hAnsi="Arial" w:cs="Arial"/>
                <w:color w:val="000000"/>
                <w:sz w:val="24"/>
                <w:szCs w:val="24"/>
              </w:rPr>
              <w:t>1.269</w:t>
            </w:r>
          </w:p>
        </w:tc>
        <w:tc>
          <w:tcPr>
            <w:tcW w:w="1044" w:type="dxa"/>
            <w:gridSpan w:val="2"/>
            <w:vAlign w:val="bottom"/>
          </w:tcPr>
          <w:p w:rsidR="002D79DB" w:rsidRPr="002D79DB" w:rsidRDefault="002D79DB" w:rsidP="002D79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9DB">
              <w:rPr>
                <w:rFonts w:ascii="Arial" w:hAnsi="Arial" w:cs="Arial"/>
                <w:color w:val="000000"/>
                <w:sz w:val="24"/>
                <w:szCs w:val="24"/>
              </w:rPr>
              <w:t>26.90%</w:t>
            </w:r>
          </w:p>
        </w:tc>
        <w:tc>
          <w:tcPr>
            <w:tcW w:w="1177" w:type="dxa"/>
            <w:vAlign w:val="bottom"/>
          </w:tcPr>
          <w:p w:rsidR="002D79DB" w:rsidRPr="002D79DB" w:rsidRDefault="002D79DB" w:rsidP="002D79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9DB">
              <w:rPr>
                <w:rFonts w:ascii="Arial" w:hAnsi="Arial" w:cs="Arial"/>
                <w:color w:val="000000"/>
                <w:sz w:val="24"/>
                <w:szCs w:val="24"/>
              </w:rPr>
              <w:t>1.289</w:t>
            </w:r>
          </w:p>
        </w:tc>
        <w:tc>
          <w:tcPr>
            <w:tcW w:w="1309" w:type="dxa"/>
            <w:vAlign w:val="bottom"/>
          </w:tcPr>
          <w:p w:rsidR="002D79DB" w:rsidRPr="002D79DB" w:rsidRDefault="002D79DB" w:rsidP="002D79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9DB">
              <w:rPr>
                <w:rFonts w:ascii="Arial" w:hAnsi="Arial" w:cs="Arial"/>
                <w:color w:val="000000"/>
                <w:sz w:val="24"/>
                <w:szCs w:val="24"/>
              </w:rPr>
              <w:t>28.90%</w:t>
            </w:r>
          </w:p>
        </w:tc>
        <w:bookmarkStart w:id="0" w:name="_GoBack"/>
        <w:bookmarkEnd w:id="0"/>
      </w:tr>
      <w:tr w:rsidR="001C4319" w:rsidTr="00B266C4">
        <w:trPr>
          <w:jc w:val="center"/>
        </w:trPr>
        <w:tc>
          <w:tcPr>
            <w:tcW w:w="1885" w:type="dxa"/>
          </w:tcPr>
          <w:p w:rsidR="002D79DB" w:rsidRDefault="002D79DB" w:rsidP="002D79DB">
            <w:r w:rsidRPr="00511D85">
              <w:rPr>
                <w:rFonts w:ascii="Arial" w:hAnsi="Arial" w:cs="Arial"/>
                <w:sz w:val="24"/>
                <w:szCs w:val="24"/>
              </w:rPr>
              <w:t xml:space="preserve">Category 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790" w:type="dxa"/>
          </w:tcPr>
          <w:p w:rsidR="002D79DB" w:rsidRDefault="002D79DB" w:rsidP="002D7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 Equip</w:t>
            </w:r>
            <w:r w:rsidR="001C4319">
              <w:rPr>
                <w:rFonts w:ascii="Arial" w:hAnsi="Arial" w:cs="Arial"/>
                <w:sz w:val="24"/>
                <w:szCs w:val="24"/>
              </w:rPr>
              <w:t xml:space="preserve">ment </w:t>
            </w:r>
            <w:r>
              <w:rPr>
                <w:rFonts w:ascii="Arial" w:hAnsi="Arial" w:cs="Arial"/>
                <w:sz w:val="24"/>
                <w:szCs w:val="24"/>
              </w:rPr>
              <w:t>Usage</w:t>
            </w:r>
          </w:p>
        </w:tc>
        <w:tc>
          <w:tcPr>
            <w:tcW w:w="340" w:type="dxa"/>
            <w:vAlign w:val="bottom"/>
          </w:tcPr>
          <w:p w:rsidR="002D79DB" w:rsidRPr="002D79DB" w:rsidRDefault="002D79DB" w:rsidP="002D79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9DB">
              <w:rPr>
                <w:rFonts w:ascii="Arial" w:hAnsi="Arial" w:cs="Arial"/>
                <w:color w:val="000000"/>
                <w:sz w:val="24"/>
                <w:szCs w:val="24"/>
              </w:rPr>
              <w:t>1.289</w:t>
            </w:r>
          </w:p>
        </w:tc>
        <w:tc>
          <w:tcPr>
            <w:tcW w:w="1044" w:type="dxa"/>
            <w:gridSpan w:val="2"/>
            <w:vAlign w:val="bottom"/>
          </w:tcPr>
          <w:p w:rsidR="002D79DB" w:rsidRPr="002D79DB" w:rsidRDefault="002D79DB" w:rsidP="002D79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9DB">
              <w:rPr>
                <w:rFonts w:ascii="Arial" w:hAnsi="Arial" w:cs="Arial"/>
                <w:color w:val="000000"/>
                <w:sz w:val="24"/>
                <w:szCs w:val="24"/>
              </w:rPr>
              <w:t>28.90%</w:t>
            </w:r>
          </w:p>
        </w:tc>
        <w:tc>
          <w:tcPr>
            <w:tcW w:w="1177" w:type="dxa"/>
            <w:vAlign w:val="bottom"/>
          </w:tcPr>
          <w:p w:rsidR="002D79DB" w:rsidRPr="002D79DB" w:rsidRDefault="002D79DB" w:rsidP="002D79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9DB">
              <w:rPr>
                <w:rFonts w:ascii="Arial" w:hAnsi="Arial" w:cs="Arial"/>
                <w:color w:val="000000"/>
                <w:sz w:val="24"/>
                <w:szCs w:val="24"/>
              </w:rPr>
              <w:t>1.309</w:t>
            </w:r>
          </w:p>
        </w:tc>
        <w:tc>
          <w:tcPr>
            <w:tcW w:w="1309" w:type="dxa"/>
            <w:vAlign w:val="bottom"/>
          </w:tcPr>
          <w:p w:rsidR="002D79DB" w:rsidRPr="002D79DB" w:rsidRDefault="002D79DB" w:rsidP="002D79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9DB">
              <w:rPr>
                <w:rFonts w:ascii="Arial" w:hAnsi="Arial" w:cs="Arial"/>
                <w:color w:val="000000"/>
                <w:sz w:val="24"/>
                <w:szCs w:val="24"/>
              </w:rPr>
              <w:t>30.90%</w:t>
            </w:r>
          </w:p>
        </w:tc>
      </w:tr>
      <w:tr w:rsidR="001C4319" w:rsidTr="00B266C4">
        <w:trPr>
          <w:jc w:val="center"/>
        </w:trPr>
        <w:tc>
          <w:tcPr>
            <w:tcW w:w="1885" w:type="dxa"/>
          </w:tcPr>
          <w:p w:rsidR="002D79DB" w:rsidRDefault="002D79DB" w:rsidP="002D79DB">
            <w:r w:rsidRPr="00511D85">
              <w:rPr>
                <w:rFonts w:ascii="Arial" w:hAnsi="Arial" w:cs="Arial"/>
                <w:sz w:val="24"/>
                <w:szCs w:val="24"/>
              </w:rPr>
              <w:t xml:space="preserve">Category </w:t>
            </w: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2790" w:type="dxa"/>
          </w:tcPr>
          <w:p w:rsidR="001C4319" w:rsidRDefault="002D79DB" w:rsidP="002D7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Sea</w:t>
            </w:r>
          </w:p>
          <w:p w:rsidR="002D79DB" w:rsidRDefault="002D79DB" w:rsidP="002D7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Boat Usage</w:t>
            </w:r>
          </w:p>
        </w:tc>
        <w:tc>
          <w:tcPr>
            <w:tcW w:w="340" w:type="dxa"/>
            <w:vAlign w:val="bottom"/>
          </w:tcPr>
          <w:p w:rsidR="002D79DB" w:rsidRPr="002D79DB" w:rsidRDefault="002D79DB" w:rsidP="002D79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9DB">
              <w:rPr>
                <w:rFonts w:ascii="Arial" w:hAnsi="Arial" w:cs="Arial"/>
                <w:color w:val="000000"/>
                <w:sz w:val="24"/>
                <w:szCs w:val="24"/>
              </w:rPr>
              <w:t>1.379</w:t>
            </w:r>
          </w:p>
        </w:tc>
        <w:tc>
          <w:tcPr>
            <w:tcW w:w="1044" w:type="dxa"/>
            <w:gridSpan w:val="2"/>
            <w:vAlign w:val="bottom"/>
          </w:tcPr>
          <w:p w:rsidR="002D79DB" w:rsidRPr="002D79DB" w:rsidRDefault="002D79DB" w:rsidP="002D79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9DB">
              <w:rPr>
                <w:rFonts w:ascii="Arial" w:hAnsi="Arial" w:cs="Arial"/>
                <w:color w:val="000000"/>
                <w:sz w:val="24"/>
                <w:szCs w:val="24"/>
              </w:rPr>
              <w:t>37.90%</w:t>
            </w:r>
          </w:p>
        </w:tc>
        <w:tc>
          <w:tcPr>
            <w:tcW w:w="1177" w:type="dxa"/>
            <w:vAlign w:val="bottom"/>
          </w:tcPr>
          <w:p w:rsidR="002D79DB" w:rsidRPr="002D79DB" w:rsidRDefault="002D79DB" w:rsidP="002D79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9DB">
              <w:rPr>
                <w:rFonts w:ascii="Arial" w:hAnsi="Arial" w:cs="Arial"/>
                <w:color w:val="000000"/>
                <w:sz w:val="24"/>
                <w:szCs w:val="24"/>
              </w:rPr>
              <w:t>1.399</w:t>
            </w:r>
          </w:p>
        </w:tc>
        <w:tc>
          <w:tcPr>
            <w:tcW w:w="1309" w:type="dxa"/>
            <w:vAlign w:val="bottom"/>
          </w:tcPr>
          <w:p w:rsidR="002D79DB" w:rsidRPr="002D79DB" w:rsidRDefault="002D79DB" w:rsidP="002D79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9DB">
              <w:rPr>
                <w:rFonts w:ascii="Arial" w:hAnsi="Arial" w:cs="Arial"/>
                <w:color w:val="000000"/>
                <w:sz w:val="24"/>
                <w:szCs w:val="24"/>
              </w:rPr>
              <w:t>39.90%</w:t>
            </w:r>
          </w:p>
        </w:tc>
      </w:tr>
      <w:tr w:rsidR="001C4319" w:rsidTr="00B266C4">
        <w:trPr>
          <w:jc w:val="center"/>
        </w:trPr>
        <w:tc>
          <w:tcPr>
            <w:tcW w:w="1885" w:type="dxa"/>
          </w:tcPr>
          <w:p w:rsidR="002D79DB" w:rsidRDefault="002D79DB" w:rsidP="002D79DB">
            <w:r w:rsidRPr="00511D85">
              <w:rPr>
                <w:rFonts w:ascii="Arial" w:hAnsi="Arial" w:cs="Arial"/>
                <w:sz w:val="24"/>
                <w:szCs w:val="24"/>
              </w:rPr>
              <w:t xml:space="preserve">Category </w:t>
            </w:r>
            <w:r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2790" w:type="dxa"/>
          </w:tcPr>
          <w:p w:rsidR="002D79DB" w:rsidRDefault="002D79DB" w:rsidP="002D7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Security Related</w:t>
            </w:r>
          </w:p>
        </w:tc>
        <w:tc>
          <w:tcPr>
            <w:tcW w:w="340" w:type="dxa"/>
            <w:vAlign w:val="bottom"/>
          </w:tcPr>
          <w:p w:rsidR="002D79DB" w:rsidRPr="002D79DB" w:rsidRDefault="002D79DB" w:rsidP="002D79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9DB">
              <w:rPr>
                <w:rFonts w:ascii="Arial" w:hAnsi="Arial" w:cs="Arial"/>
                <w:color w:val="000000"/>
                <w:sz w:val="24"/>
                <w:szCs w:val="24"/>
              </w:rPr>
              <w:t>1.259</w:t>
            </w:r>
          </w:p>
        </w:tc>
        <w:tc>
          <w:tcPr>
            <w:tcW w:w="1044" w:type="dxa"/>
            <w:gridSpan w:val="2"/>
            <w:vAlign w:val="bottom"/>
          </w:tcPr>
          <w:p w:rsidR="002D79DB" w:rsidRPr="002D79DB" w:rsidRDefault="002D79DB" w:rsidP="002D79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9DB">
              <w:rPr>
                <w:rFonts w:ascii="Arial" w:hAnsi="Arial" w:cs="Arial"/>
                <w:color w:val="000000"/>
                <w:sz w:val="24"/>
                <w:szCs w:val="24"/>
              </w:rPr>
              <w:t>25.90%</w:t>
            </w:r>
          </w:p>
        </w:tc>
        <w:tc>
          <w:tcPr>
            <w:tcW w:w="1177" w:type="dxa"/>
            <w:vAlign w:val="bottom"/>
          </w:tcPr>
          <w:p w:rsidR="002D79DB" w:rsidRPr="002D79DB" w:rsidRDefault="002D79DB" w:rsidP="002D79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9DB">
              <w:rPr>
                <w:rFonts w:ascii="Arial" w:hAnsi="Arial" w:cs="Arial"/>
                <w:color w:val="000000"/>
                <w:sz w:val="24"/>
                <w:szCs w:val="24"/>
              </w:rPr>
              <w:t>1.279</w:t>
            </w:r>
          </w:p>
        </w:tc>
        <w:tc>
          <w:tcPr>
            <w:tcW w:w="1309" w:type="dxa"/>
            <w:vAlign w:val="bottom"/>
          </w:tcPr>
          <w:p w:rsidR="002D79DB" w:rsidRPr="002D79DB" w:rsidRDefault="002D79DB" w:rsidP="002D79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9DB">
              <w:rPr>
                <w:rFonts w:ascii="Arial" w:hAnsi="Arial" w:cs="Arial"/>
                <w:color w:val="000000"/>
                <w:sz w:val="24"/>
                <w:szCs w:val="24"/>
              </w:rPr>
              <w:t>27.90%</w:t>
            </w:r>
          </w:p>
        </w:tc>
      </w:tr>
      <w:tr w:rsidR="002D79DB" w:rsidTr="00B266C4">
        <w:trPr>
          <w:jc w:val="center"/>
        </w:trPr>
        <w:tc>
          <w:tcPr>
            <w:tcW w:w="1885" w:type="dxa"/>
          </w:tcPr>
          <w:p w:rsidR="002D79DB" w:rsidRDefault="002D79DB" w:rsidP="002D79DB">
            <w:r w:rsidRPr="00511D85">
              <w:rPr>
                <w:rFonts w:ascii="Arial" w:hAnsi="Arial" w:cs="Arial"/>
                <w:sz w:val="24"/>
                <w:szCs w:val="24"/>
              </w:rPr>
              <w:t xml:space="preserve">Category </w:t>
            </w:r>
            <w:r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2790" w:type="dxa"/>
          </w:tcPr>
          <w:p w:rsidR="002D79DB" w:rsidRDefault="002D79DB" w:rsidP="002D7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Trades</w:t>
            </w:r>
          </w:p>
        </w:tc>
        <w:tc>
          <w:tcPr>
            <w:tcW w:w="340" w:type="dxa"/>
            <w:vAlign w:val="bottom"/>
          </w:tcPr>
          <w:p w:rsidR="002D79DB" w:rsidRPr="002D79DB" w:rsidRDefault="002D79DB" w:rsidP="002D79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9DB">
              <w:rPr>
                <w:rFonts w:ascii="Arial" w:hAnsi="Arial" w:cs="Arial"/>
                <w:color w:val="000000"/>
                <w:sz w:val="24"/>
                <w:szCs w:val="24"/>
              </w:rPr>
              <w:t>1.279</w:t>
            </w:r>
          </w:p>
        </w:tc>
        <w:tc>
          <w:tcPr>
            <w:tcW w:w="1044" w:type="dxa"/>
            <w:gridSpan w:val="2"/>
            <w:vAlign w:val="bottom"/>
          </w:tcPr>
          <w:p w:rsidR="002D79DB" w:rsidRPr="002D79DB" w:rsidRDefault="002D79DB" w:rsidP="002D79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9DB">
              <w:rPr>
                <w:rFonts w:ascii="Arial" w:hAnsi="Arial" w:cs="Arial"/>
                <w:color w:val="000000"/>
                <w:sz w:val="24"/>
                <w:szCs w:val="24"/>
              </w:rPr>
              <w:t>27.90%</w:t>
            </w:r>
          </w:p>
        </w:tc>
        <w:tc>
          <w:tcPr>
            <w:tcW w:w="1177" w:type="dxa"/>
            <w:vAlign w:val="bottom"/>
          </w:tcPr>
          <w:p w:rsidR="002D79DB" w:rsidRPr="002D79DB" w:rsidRDefault="002D79DB" w:rsidP="002D79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9DB">
              <w:rPr>
                <w:rFonts w:ascii="Arial" w:hAnsi="Arial" w:cs="Arial"/>
                <w:color w:val="000000"/>
                <w:sz w:val="24"/>
                <w:szCs w:val="24"/>
              </w:rPr>
              <w:t>1.299</w:t>
            </w:r>
          </w:p>
        </w:tc>
        <w:tc>
          <w:tcPr>
            <w:tcW w:w="1309" w:type="dxa"/>
            <w:vAlign w:val="bottom"/>
          </w:tcPr>
          <w:p w:rsidR="002D79DB" w:rsidRPr="002D79DB" w:rsidRDefault="002D79DB" w:rsidP="002D79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9DB">
              <w:rPr>
                <w:rFonts w:ascii="Arial" w:hAnsi="Arial" w:cs="Arial"/>
                <w:color w:val="000000"/>
                <w:sz w:val="24"/>
                <w:szCs w:val="24"/>
              </w:rPr>
              <w:t>29.90%</w:t>
            </w:r>
          </w:p>
        </w:tc>
      </w:tr>
    </w:tbl>
    <w:p w:rsidR="002D79DB" w:rsidRDefault="002D79DB">
      <w:pPr>
        <w:rPr>
          <w:rFonts w:ascii="Arial" w:hAnsi="Arial" w:cs="Arial"/>
          <w:sz w:val="24"/>
          <w:szCs w:val="24"/>
        </w:rPr>
      </w:pPr>
    </w:p>
    <w:p w:rsidR="002D79DB" w:rsidRDefault="002D79DB">
      <w:pPr>
        <w:rPr>
          <w:rFonts w:ascii="Arial" w:hAnsi="Arial" w:cs="Arial"/>
          <w:sz w:val="24"/>
          <w:szCs w:val="24"/>
        </w:rPr>
      </w:pPr>
    </w:p>
    <w:p w:rsidR="002D79DB" w:rsidRPr="002D79DB" w:rsidRDefault="002D79DB">
      <w:pPr>
        <w:rPr>
          <w:rFonts w:ascii="Arial" w:hAnsi="Arial" w:cs="Arial"/>
          <w:sz w:val="24"/>
          <w:szCs w:val="24"/>
        </w:rPr>
      </w:pPr>
    </w:p>
    <w:sectPr w:rsidR="002D79DB" w:rsidRPr="002D7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DB"/>
    <w:rsid w:val="001C4319"/>
    <w:rsid w:val="001F3AC8"/>
    <w:rsid w:val="002D79DB"/>
    <w:rsid w:val="004F6461"/>
    <w:rsid w:val="0074156A"/>
    <w:rsid w:val="00896042"/>
    <w:rsid w:val="00B266C4"/>
    <w:rsid w:val="00BA6AD1"/>
    <w:rsid w:val="00DD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A0C45-61A7-43A3-9A33-40F192B4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851DE-427F-48D8-BD77-8F5F3B2F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Paquette, Kathy L</dc:creator>
  <cp:keywords/>
  <dc:description/>
  <cp:lastModifiedBy>Paquette, Kathy L</cp:lastModifiedBy>
  <cp:revision>4</cp:revision>
  <dcterms:created xsi:type="dcterms:W3CDTF">2020-01-03T19:38:00Z</dcterms:created>
  <dcterms:modified xsi:type="dcterms:W3CDTF">2020-01-03T19:54:00Z</dcterms:modified>
</cp:coreProperties>
</file>