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A5EAA0" w14:textId="77777777" w:rsidR="002B04CF" w:rsidRDefault="00883776" w:rsidP="00883776">
      <w:pPr>
        <w:jc w:val="center"/>
      </w:pPr>
      <w:r>
        <w:t>PUBLIC NOTICE</w:t>
      </w:r>
    </w:p>
    <w:p w14:paraId="1026EC72" w14:textId="77777777" w:rsidR="00883776" w:rsidRDefault="00883776" w:rsidP="00883776">
      <w:pPr>
        <w:jc w:val="center"/>
      </w:pPr>
    </w:p>
    <w:p w14:paraId="40498FAE" w14:textId="7B354D35" w:rsidR="00883776" w:rsidRDefault="00883776" w:rsidP="00883776">
      <w:pPr>
        <w:jc w:val="center"/>
      </w:pPr>
      <w:r>
        <w:t xml:space="preserve">City </w:t>
      </w:r>
      <w:r w:rsidR="0017544B">
        <w:t>of Bangor</w:t>
      </w:r>
    </w:p>
    <w:p w14:paraId="6119DDE0" w14:textId="77777777" w:rsidR="00883776" w:rsidRDefault="00883776" w:rsidP="00883776">
      <w:pPr>
        <w:jc w:val="center"/>
      </w:pPr>
      <w:r>
        <w:t>Relocation of An Agency Liquor Store</w:t>
      </w:r>
    </w:p>
    <w:p w14:paraId="3861C825" w14:textId="66A5639C" w:rsidR="00883776" w:rsidRDefault="0017544B" w:rsidP="00883776">
      <w:pPr>
        <w:jc w:val="center"/>
      </w:pPr>
      <w:r>
        <w:t>JRSS Association d/b/a Damon’s Beverage and Redemption Bangor</w:t>
      </w:r>
    </w:p>
    <w:p w14:paraId="1A481141" w14:textId="77777777" w:rsidR="00883776" w:rsidRDefault="00883776" w:rsidP="00883776">
      <w:pPr>
        <w:jc w:val="center"/>
      </w:pPr>
    </w:p>
    <w:p w14:paraId="59CAADF9" w14:textId="1BCCEE6F" w:rsidR="00883776" w:rsidRDefault="00883776" w:rsidP="007E49B6">
      <w:pPr>
        <w:jc w:val="both"/>
      </w:pPr>
      <w:r>
        <w:t xml:space="preserve">In accordance with </w:t>
      </w:r>
      <w:r w:rsidRPr="008A742E">
        <w:t xml:space="preserve">28-A M.R.S. § 453-D </w:t>
      </w:r>
      <w:r w:rsidR="00890FED" w:rsidRPr="008A742E">
        <w:t>, 452 and</w:t>
      </w:r>
      <w:r w:rsidR="00890FED">
        <w:t xml:space="preserve"> 18-553</w:t>
      </w:r>
      <w:r w:rsidR="00A367D2">
        <w:t xml:space="preserve"> </w:t>
      </w:r>
      <w:r w:rsidR="00890FED">
        <w:t xml:space="preserve">C.M.R. </w:t>
      </w:r>
      <w:proofErr w:type="spellStart"/>
      <w:r w:rsidR="00890FED">
        <w:t>ch.</w:t>
      </w:r>
      <w:proofErr w:type="spellEnd"/>
      <w:r w:rsidR="00890FED">
        <w:t xml:space="preserve"> </w:t>
      </w:r>
      <w:r w:rsidR="00A367D2">
        <w:t xml:space="preserve">4 </w:t>
      </w:r>
      <w:r w:rsidR="00890FED">
        <w:t>“</w:t>
      </w:r>
      <w:r w:rsidR="00A367D2" w:rsidRPr="00A367D2">
        <w:t>Agency Liquor Store Relocation:  Rules Governing the Process to Provide Input by Agency Liquor Stores in the same municipality of a Relocation Request</w:t>
      </w:r>
      <w:r w:rsidR="00890FED">
        <w:t xml:space="preserve">”, the Bureau of Alcoholic Beverages and Lottery Operations, Division of Liquor Licensing and Enforcement will be considering the relocation of </w:t>
      </w:r>
      <w:r w:rsidR="0017544B">
        <w:t>JRSS Association d/b/a Damon’s Beverage and Redemption Bangor</w:t>
      </w:r>
      <w:r w:rsidR="00890FED">
        <w:t xml:space="preserve"> from its current location at </w:t>
      </w:r>
      <w:r w:rsidR="0017544B">
        <w:t xml:space="preserve">21 Washington Street </w:t>
      </w:r>
      <w:r w:rsidR="00890FED">
        <w:t xml:space="preserve">to </w:t>
      </w:r>
      <w:r w:rsidR="0017544B">
        <w:t>700 Hogan Road</w:t>
      </w:r>
      <w:r w:rsidR="00890FED">
        <w:t xml:space="preserve"> in the City of </w:t>
      </w:r>
      <w:r w:rsidR="0017544B">
        <w:t>Bangor</w:t>
      </w:r>
      <w:r w:rsidR="0044791C">
        <w:t>.</w:t>
      </w:r>
      <w:r w:rsidR="00410251">
        <w:t xml:space="preserve">  Th</w:t>
      </w:r>
      <w:r w:rsidR="00A26E1E">
        <w:t>e applicant and all agency liquor stores in the municipality where relocation is requested shall be notified by certified mail or hand delivered by the Bureau’s Liquor Licensing Inspector, or both.  The deadline for initial submission by agency liquor stores other than the applicant shall be 15 calendar days from the date of this notice.  The deadline for response from the applicant shall be 5 business days after submissions from agency liquor stores are posted to the Bureau’s website.  The applicant’s response may address one (1) or more of the submissions that support or</w:t>
      </w:r>
      <w:r w:rsidR="006A7F4B">
        <w:t xml:space="preserve"> object to the proposed relocation.  Submissions must be filed on no more than 15 singled sided pages on 8 ½ X 11 paper with a Times New Roman 12 -point font in a PDF format.  The submission must be filed electronically b</w:t>
      </w:r>
      <w:r w:rsidR="00312719">
        <w:t>y</w:t>
      </w:r>
      <w:r w:rsidR="006A7F4B">
        <w:t xml:space="preserve"> e-mail to the Final Decision Maker, Timothy R. Poulin at </w:t>
      </w:r>
      <w:hyperlink r:id="rId4" w:history="1">
        <w:r w:rsidR="00A367D2" w:rsidRPr="00BF10BA">
          <w:rPr>
            <w:rStyle w:val="Hyperlink"/>
          </w:rPr>
          <w:t>Tim.Poulin@Maine.gov</w:t>
        </w:r>
      </w:hyperlink>
      <w:r w:rsidR="00A367D2">
        <w:t xml:space="preserve"> </w:t>
      </w:r>
      <w:r w:rsidR="006A7F4B">
        <w:t xml:space="preserve">  The applicant’s response to submissions must be filed on no more than 5 single sided pages on 8 ½ X 11 paper with Times New Roman 12 -point font in PDF format.  The response to submissions must be filed electronically by e-mail to the Final Decision Maker.  For those supporting relocation the submission and the applicant’s response must provide information on how the relocation would benefit the spirits business in Maine and must provide facts to support claims in favor of relocation of the applicant.  For those objecting to relocation the submission must provide information on what impact the relocation will have on their agency liquor store business and the submission must provide facts to support claims objecting to relocation of the applicant.   The Bureau shall post all submissions from participating agencies and the applicant’s response filed pursuant to this rule to the Bureau’s website at </w:t>
      </w:r>
      <w:hyperlink r:id="rId5" w:history="1">
        <w:r w:rsidR="00FC7B5C" w:rsidRPr="00C8714A">
          <w:rPr>
            <w:rStyle w:val="Hyperlink"/>
          </w:rPr>
          <w:t>www.maine.gov/dafs/bablo/liquor_license/agencyrelocation</w:t>
        </w:r>
      </w:hyperlink>
      <w:r w:rsidR="00FC7B5C">
        <w:t xml:space="preserve"> within 24 hours after the deadlines established under Section 6 of this rule.</w:t>
      </w:r>
      <w:r w:rsidR="007F16A4">
        <w:t xml:space="preserve">  The rule can be found on the Bureau’s </w:t>
      </w:r>
      <w:r w:rsidR="00CF2DA2">
        <w:t xml:space="preserve">website </w:t>
      </w:r>
      <w:r w:rsidR="00852699">
        <w:t xml:space="preserve">at </w:t>
      </w:r>
      <w:hyperlink r:id="rId6" w:history="1">
        <w:r w:rsidR="00852699" w:rsidRPr="00BF10BA">
          <w:rPr>
            <w:rStyle w:val="Hyperlink"/>
          </w:rPr>
          <w:t>https://www.maine.gov/dafs/bablo/liquor-lottery-rules-statutes</w:t>
        </w:r>
      </w:hyperlink>
      <w:r w:rsidR="00852699">
        <w:t xml:space="preserve"> - see Rule Chapter 4 under State Liquor Rules.</w:t>
      </w:r>
    </w:p>
    <w:p w14:paraId="4F810E9C" w14:textId="77777777" w:rsidR="007E49B6" w:rsidRDefault="007E49B6" w:rsidP="007E49B6">
      <w:pPr>
        <w:jc w:val="both"/>
      </w:pPr>
    </w:p>
    <w:p w14:paraId="251A58C1" w14:textId="766AC61F" w:rsidR="007E49B6" w:rsidRPr="00727EF6" w:rsidRDefault="007E49B6" w:rsidP="00312719">
      <w:pPr>
        <w:jc w:val="center"/>
        <w:rPr>
          <w:b/>
          <w:u w:val="single"/>
        </w:rPr>
      </w:pPr>
      <w:r w:rsidRPr="00727EF6">
        <w:rPr>
          <w:b/>
          <w:u w:val="single"/>
        </w:rPr>
        <w:t xml:space="preserve">Dated </w:t>
      </w:r>
      <w:r w:rsidR="00EC4D68">
        <w:rPr>
          <w:b/>
          <w:u w:val="single"/>
        </w:rPr>
        <w:t xml:space="preserve">September </w:t>
      </w:r>
      <w:proofErr w:type="gramStart"/>
      <w:r w:rsidR="00EC4D68">
        <w:rPr>
          <w:b/>
          <w:u w:val="single"/>
        </w:rPr>
        <w:t xml:space="preserve">9, </w:t>
      </w:r>
      <w:r w:rsidR="0017544B">
        <w:rPr>
          <w:b/>
          <w:u w:val="single"/>
        </w:rPr>
        <w:t xml:space="preserve"> 2021</w:t>
      </w:r>
      <w:proofErr w:type="gramEnd"/>
      <w:r w:rsidRPr="00727EF6">
        <w:rPr>
          <w:b/>
          <w:u w:val="single"/>
        </w:rPr>
        <w:t xml:space="preserve"> at </w:t>
      </w:r>
      <w:r w:rsidR="0017544B">
        <w:rPr>
          <w:b/>
          <w:u w:val="single"/>
        </w:rPr>
        <w:t>Augusta</w:t>
      </w:r>
      <w:r w:rsidRPr="00727EF6">
        <w:rPr>
          <w:b/>
          <w:u w:val="single"/>
        </w:rPr>
        <w:t>, Maine</w:t>
      </w:r>
    </w:p>
    <w:sectPr w:rsidR="007E49B6" w:rsidRPr="00727EF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776"/>
    <w:rsid w:val="000A65BE"/>
    <w:rsid w:val="0017544B"/>
    <w:rsid w:val="00193AF0"/>
    <w:rsid w:val="00220587"/>
    <w:rsid w:val="002B04CF"/>
    <w:rsid w:val="00312719"/>
    <w:rsid w:val="00410251"/>
    <w:rsid w:val="0044791C"/>
    <w:rsid w:val="00491395"/>
    <w:rsid w:val="00532B5B"/>
    <w:rsid w:val="006A770E"/>
    <w:rsid w:val="006A7F4B"/>
    <w:rsid w:val="00727EF6"/>
    <w:rsid w:val="007E49B6"/>
    <w:rsid w:val="007F16A4"/>
    <w:rsid w:val="00852699"/>
    <w:rsid w:val="00883776"/>
    <w:rsid w:val="00890FED"/>
    <w:rsid w:val="008A742E"/>
    <w:rsid w:val="00A26E1E"/>
    <w:rsid w:val="00A367D2"/>
    <w:rsid w:val="00B03512"/>
    <w:rsid w:val="00CF2DA2"/>
    <w:rsid w:val="00D77D36"/>
    <w:rsid w:val="00D92B26"/>
    <w:rsid w:val="00EC4D68"/>
    <w:rsid w:val="00FC7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6080E1"/>
  <w15:chartTrackingRefBased/>
  <w15:docId w15:val="{AE34413D-F393-4E7E-9518-EEA52FC8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A7F4B"/>
    <w:rPr>
      <w:color w:val="0000FF" w:themeColor="hyperlink"/>
      <w:u w:val="single"/>
    </w:rPr>
  </w:style>
  <w:style w:type="character" w:styleId="UnresolvedMention">
    <w:name w:val="Unresolved Mention"/>
    <w:basedOn w:val="DefaultParagraphFont"/>
    <w:uiPriority w:val="99"/>
    <w:semiHidden/>
    <w:unhideWhenUsed/>
    <w:rsid w:val="006A7F4B"/>
    <w:rPr>
      <w:color w:val="605E5C"/>
      <w:shd w:val="clear" w:color="auto" w:fill="E1DFDD"/>
    </w:rPr>
  </w:style>
  <w:style w:type="paragraph" w:styleId="BalloonText">
    <w:name w:val="Balloon Text"/>
    <w:basedOn w:val="Normal"/>
    <w:link w:val="BalloonTextChar"/>
    <w:semiHidden/>
    <w:unhideWhenUsed/>
    <w:rsid w:val="0017544B"/>
    <w:rPr>
      <w:rFonts w:ascii="Segoe UI" w:hAnsi="Segoe UI" w:cs="Segoe UI"/>
      <w:sz w:val="18"/>
      <w:szCs w:val="18"/>
    </w:rPr>
  </w:style>
  <w:style w:type="character" w:customStyle="1" w:styleId="BalloonTextChar">
    <w:name w:val="Balloon Text Char"/>
    <w:basedOn w:val="DefaultParagraphFont"/>
    <w:link w:val="BalloonText"/>
    <w:semiHidden/>
    <w:rsid w:val="001754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ine.gov/dafs/bablo/liquor-lottery-rules-statutes" TargetMode="External"/><Relationship Id="rId5" Type="http://schemas.openxmlformats.org/officeDocument/2006/relationships/hyperlink" Target="http://www.maine.gov/dafs/bablo/liquor_license/agencyrelocation" TargetMode="External"/><Relationship Id="rId4" Type="http://schemas.openxmlformats.org/officeDocument/2006/relationships/hyperlink" Target="mailto:Tim.Poulin@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435</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Clunie, Carol</dc:creator>
  <cp:keywords/>
  <dc:description/>
  <cp:lastModifiedBy>Clunie, Carol</cp:lastModifiedBy>
  <cp:revision>3</cp:revision>
  <cp:lastPrinted>2021-08-19T19:15:00Z</cp:lastPrinted>
  <dcterms:created xsi:type="dcterms:W3CDTF">2021-08-19T18:00:00Z</dcterms:created>
  <dcterms:modified xsi:type="dcterms:W3CDTF">2021-08-19T19:15:00Z</dcterms:modified>
</cp:coreProperties>
</file>