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06C369" w14:textId="77777777" w:rsidR="00F32350" w:rsidRDefault="00F32350" w:rsidP="00AB47C1">
      <w:pPr>
        <w:ind w:left="720" w:right="720"/>
        <w:jc w:val="center"/>
        <w:rPr>
          <w:b/>
          <w:sz w:val="26"/>
          <w:szCs w:val="26"/>
        </w:rPr>
      </w:pPr>
    </w:p>
    <w:p w14:paraId="7669C5B9" w14:textId="77777777" w:rsidR="00F32350" w:rsidRDefault="00F32350" w:rsidP="00AB47C1">
      <w:pPr>
        <w:ind w:left="720" w:right="720"/>
        <w:jc w:val="center"/>
        <w:rPr>
          <w:b/>
          <w:sz w:val="26"/>
          <w:szCs w:val="26"/>
        </w:rPr>
      </w:pPr>
      <w:bookmarkStart w:id="0" w:name="_Hlk108079782"/>
    </w:p>
    <w:p w14:paraId="13F1ECFD" w14:textId="53378EEF" w:rsidR="00AB47C1" w:rsidRPr="002D25BF" w:rsidRDefault="00AB47C1" w:rsidP="00AB47C1">
      <w:pPr>
        <w:ind w:left="720" w:right="720"/>
        <w:jc w:val="center"/>
        <w:rPr>
          <w:b/>
          <w:sz w:val="26"/>
          <w:szCs w:val="26"/>
        </w:rPr>
      </w:pPr>
      <w:r w:rsidRPr="002D25BF">
        <w:rPr>
          <w:b/>
          <w:sz w:val="26"/>
          <w:szCs w:val="26"/>
        </w:rPr>
        <w:t xml:space="preserve">MAINE BOARD OF PESTICIDES CONTROL POLICY ON </w:t>
      </w:r>
      <w:r>
        <w:rPr>
          <w:b/>
          <w:sz w:val="26"/>
          <w:szCs w:val="26"/>
        </w:rPr>
        <w:t xml:space="preserve">APPROVED INVASIVE INVERTEBRATE PESTS ON </w:t>
      </w:r>
      <w:r w:rsidR="004D6954">
        <w:rPr>
          <w:b/>
          <w:sz w:val="26"/>
          <w:szCs w:val="26"/>
        </w:rPr>
        <w:t>ORNAMENTAL</w:t>
      </w:r>
      <w:r w:rsidR="00F32350">
        <w:rPr>
          <w:b/>
          <w:sz w:val="26"/>
          <w:szCs w:val="26"/>
        </w:rPr>
        <w:t xml:space="preserve"> VEGETATION</w:t>
      </w:r>
      <w:r w:rsidR="004D6954">
        <w:rPr>
          <w:b/>
          <w:sz w:val="26"/>
          <w:szCs w:val="26"/>
        </w:rPr>
        <w:t xml:space="preserve"> IN </w:t>
      </w:r>
      <w:r>
        <w:rPr>
          <w:b/>
          <w:sz w:val="26"/>
          <w:szCs w:val="26"/>
        </w:rPr>
        <w:t>OUTDOOR RESIDENTIAL LANDSCAPES FOR NEONICOTINOID</w:t>
      </w:r>
      <w:r w:rsidR="00F32350">
        <w:rPr>
          <w:b/>
          <w:sz w:val="26"/>
          <w:szCs w:val="26"/>
        </w:rPr>
        <w:t>S</w:t>
      </w:r>
      <w:r>
        <w:rPr>
          <w:b/>
          <w:sz w:val="26"/>
          <w:szCs w:val="26"/>
        </w:rPr>
        <w:t xml:space="preserve"> EXEMPTION</w:t>
      </w:r>
    </w:p>
    <w:p w14:paraId="431D5E55" w14:textId="77777777" w:rsidR="00AB47C1" w:rsidRDefault="00AB47C1" w:rsidP="00AB47C1">
      <w:pPr>
        <w:ind w:left="720" w:right="720"/>
        <w:jc w:val="center"/>
      </w:pPr>
    </w:p>
    <w:p w14:paraId="58B8B41A" w14:textId="342C5181" w:rsidR="00AB47C1" w:rsidRDefault="00AB47C1" w:rsidP="00AB47C1">
      <w:pPr>
        <w:ind w:left="720" w:right="720"/>
        <w:jc w:val="center"/>
      </w:pPr>
      <w:r w:rsidRPr="00A75755">
        <w:t xml:space="preserve">Adopted </w:t>
      </w:r>
      <w:r w:rsidR="008E54CB">
        <w:t>August 5</w:t>
      </w:r>
      <w:r>
        <w:t>, 2022</w:t>
      </w:r>
    </w:p>
    <w:p w14:paraId="40E21F63" w14:textId="77777777" w:rsidR="00AB47C1" w:rsidRDefault="00AB47C1" w:rsidP="00AB47C1">
      <w:pPr>
        <w:ind w:left="720" w:right="720"/>
      </w:pPr>
    </w:p>
    <w:p w14:paraId="3DDAFFEB" w14:textId="77777777" w:rsidR="00AB47C1" w:rsidRPr="002D25BF" w:rsidRDefault="00AB47C1" w:rsidP="00C66096">
      <w:pPr>
        <w:ind w:right="720"/>
        <w:rPr>
          <w:b/>
        </w:rPr>
      </w:pPr>
      <w:bookmarkStart w:id="1" w:name="_Hlk108084231"/>
      <w:r w:rsidRPr="002D25BF">
        <w:rPr>
          <w:b/>
        </w:rPr>
        <w:t>BACKGROUND</w:t>
      </w:r>
    </w:p>
    <w:p w14:paraId="1598A3E1" w14:textId="77777777" w:rsidR="00AB47C1" w:rsidRDefault="00AB47C1" w:rsidP="00AB47C1">
      <w:pPr>
        <w:ind w:left="720" w:right="720"/>
      </w:pPr>
    </w:p>
    <w:p w14:paraId="2FB1706C" w14:textId="7D2076EC" w:rsidR="002B43CD" w:rsidRDefault="00AB47C1" w:rsidP="004D6954">
      <w:pPr>
        <w:ind w:left="720" w:right="720"/>
        <w:rPr>
          <w:rStyle w:val="InitialStyle"/>
          <w:color w:val="000000"/>
        </w:rPr>
      </w:pPr>
      <w:r>
        <w:rPr>
          <w:rStyle w:val="InitialStyle"/>
          <w:color w:val="000000"/>
        </w:rPr>
        <w:t xml:space="preserve">On </w:t>
      </w:r>
      <w:r w:rsidR="003603CB">
        <w:rPr>
          <w:rStyle w:val="InitialStyle"/>
          <w:color w:val="000000"/>
        </w:rPr>
        <w:t>August 5</w:t>
      </w:r>
      <w:r>
        <w:rPr>
          <w:rStyle w:val="InitialStyle"/>
          <w:color w:val="000000"/>
        </w:rPr>
        <w:t xml:space="preserve">, 2021, </w:t>
      </w:r>
      <w:r w:rsidR="004D6954">
        <w:rPr>
          <w:rStyle w:val="InitialStyle"/>
          <w:color w:val="000000"/>
        </w:rPr>
        <w:t xml:space="preserve">the Board adopted Section 6 of Chapter 41 which </w:t>
      </w:r>
      <w:r w:rsidR="008E54CB">
        <w:rPr>
          <w:rStyle w:val="InitialStyle"/>
          <w:color w:val="000000"/>
        </w:rPr>
        <w:t>limits</w:t>
      </w:r>
      <w:r w:rsidR="004D6954">
        <w:rPr>
          <w:rStyle w:val="InitialStyle"/>
          <w:color w:val="000000"/>
        </w:rPr>
        <w:t xml:space="preserve"> the use of </w:t>
      </w:r>
      <w:r w:rsidR="004D6954" w:rsidRPr="004D6954">
        <w:rPr>
          <w:rStyle w:val="InitialStyle"/>
          <w:color w:val="000000"/>
        </w:rPr>
        <w:t xml:space="preserve">dinotefuran, clothianidin, imidacloprid, </w:t>
      </w:r>
      <w:r w:rsidR="008E54CB">
        <w:rPr>
          <w:rStyle w:val="InitialStyle"/>
          <w:color w:val="000000"/>
        </w:rPr>
        <w:t>and</w:t>
      </w:r>
      <w:r w:rsidR="004D6954" w:rsidRPr="004D6954">
        <w:rPr>
          <w:rStyle w:val="InitialStyle"/>
          <w:color w:val="000000"/>
        </w:rPr>
        <w:t xml:space="preserve"> thiamethoxam</w:t>
      </w:r>
      <w:r w:rsidR="004D6954">
        <w:rPr>
          <w:rStyle w:val="InitialStyle"/>
          <w:color w:val="000000"/>
        </w:rPr>
        <w:t xml:space="preserve"> in outdoor residential landscapes to only certified </w:t>
      </w:r>
      <w:r w:rsidR="005B338C">
        <w:rPr>
          <w:rStyle w:val="InitialStyle"/>
          <w:color w:val="000000"/>
        </w:rPr>
        <w:t xml:space="preserve">private or commercial </w:t>
      </w:r>
      <w:r w:rsidR="004D6954">
        <w:rPr>
          <w:rStyle w:val="InitialStyle"/>
          <w:color w:val="000000"/>
        </w:rPr>
        <w:t>applicators</w:t>
      </w:r>
      <w:r w:rsidR="008E54CB">
        <w:rPr>
          <w:rStyle w:val="InitialStyle"/>
          <w:color w:val="000000"/>
        </w:rPr>
        <w:t xml:space="preserve">. However, </w:t>
      </w:r>
      <w:r w:rsidR="004D6954">
        <w:rPr>
          <w:rStyle w:val="InitialStyle"/>
          <w:color w:val="000000"/>
        </w:rPr>
        <w:t xml:space="preserve">these active ingredients </w:t>
      </w:r>
      <w:r w:rsidR="008E54CB">
        <w:rPr>
          <w:rStyle w:val="InitialStyle"/>
          <w:color w:val="000000"/>
        </w:rPr>
        <w:t xml:space="preserve">may be used </w:t>
      </w:r>
      <w:r w:rsidR="004D6954">
        <w:rPr>
          <w:rStyle w:val="InitialStyle"/>
          <w:color w:val="000000"/>
        </w:rPr>
        <w:t xml:space="preserve">for the management of emerging invasive invertebrate pests on ornamental vegetation </w:t>
      </w:r>
      <w:r w:rsidR="00490709">
        <w:rPr>
          <w:rStyle w:val="InitialStyle"/>
          <w:color w:val="000000"/>
        </w:rPr>
        <w:t>or in emergency situations with</w:t>
      </w:r>
      <w:r w:rsidR="004D6954">
        <w:rPr>
          <w:rStyle w:val="InitialStyle"/>
          <w:color w:val="000000"/>
        </w:rPr>
        <w:t xml:space="preserve"> an approved permit obtained from the Board. On February 18, 2022, the </w:t>
      </w:r>
      <w:r w:rsidR="008E54CB">
        <w:rPr>
          <w:rStyle w:val="InitialStyle"/>
          <w:color w:val="000000"/>
        </w:rPr>
        <w:t>B</w:t>
      </w:r>
      <w:r w:rsidR="004D6954">
        <w:rPr>
          <w:rStyle w:val="InitialStyle"/>
          <w:color w:val="000000"/>
        </w:rPr>
        <w:t xml:space="preserve">oard recommended compiling a list of approved </w:t>
      </w:r>
      <w:r w:rsidR="00490709">
        <w:rPr>
          <w:rStyle w:val="InitialStyle"/>
          <w:color w:val="000000"/>
        </w:rPr>
        <w:t xml:space="preserve">emerging invasive invertebrate pests </w:t>
      </w:r>
      <w:r w:rsidR="004D6954">
        <w:rPr>
          <w:rStyle w:val="InitialStyle"/>
          <w:color w:val="000000"/>
        </w:rPr>
        <w:t xml:space="preserve">that meet this definition. On </w:t>
      </w:r>
      <w:r w:rsidR="008E54CB">
        <w:rPr>
          <w:rStyle w:val="InitialStyle"/>
          <w:color w:val="000000"/>
        </w:rPr>
        <w:t>August 5, 2022</w:t>
      </w:r>
      <w:r w:rsidR="004D6954">
        <w:rPr>
          <w:rStyle w:val="InitialStyle"/>
          <w:color w:val="000000"/>
        </w:rPr>
        <w:t>, the Board approved the following list of emerging invasive invertebrate pests in accordance with CMR 01-026 Chapter 41: Sp</w:t>
      </w:r>
      <w:r w:rsidR="00156213">
        <w:rPr>
          <w:rStyle w:val="InitialStyle"/>
          <w:color w:val="000000"/>
        </w:rPr>
        <w:t xml:space="preserve">ecial </w:t>
      </w:r>
      <w:r w:rsidR="004D6954">
        <w:rPr>
          <w:rStyle w:val="InitialStyle"/>
          <w:color w:val="000000"/>
        </w:rPr>
        <w:t xml:space="preserve">Restrictions on Pesticide Use. </w:t>
      </w:r>
    </w:p>
    <w:bookmarkEnd w:id="1"/>
    <w:p w14:paraId="4521E6AB" w14:textId="409B1453" w:rsidR="00156213" w:rsidRDefault="00156213" w:rsidP="004D6954">
      <w:pPr>
        <w:ind w:left="720" w:right="720"/>
        <w:rPr>
          <w:rStyle w:val="InitialStyle"/>
          <w:color w:val="000000"/>
        </w:rPr>
      </w:pPr>
    </w:p>
    <w:p w14:paraId="186784B4" w14:textId="20A872DB" w:rsidR="00156213" w:rsidRDefault="00156213" w:rsidP="00C66096">
      <w:pPr>
        <w:ind w:right="720"/>
        <w:rPr>
          <w:rStyle w:val="InitialStyle"/>
          <w:b/>
          <w:bCs/>
          <w:color w:val="000000"/>
        </w:rPr>
      </w:pPr>
      <w:bookmarkStart w:id="2" w:name="_Hlk108084240"/>
      <w:r>
        <w:rPr>
          <w:rStyle w:val="InitialStyle"/>
          <w:b/>
          <w:bCs/>
          <w:color w:val="000000"/>
        </w:rPr>
        <w:t>POLICY</w:t>
      </w:r>
    </w:p>
    <w:bookmarkEnd w:id="0"/>
    <w:p w14:paraId="794AF21A" w14:textId="4B36D8A3" w:rsidR="00156213" w:rsidRDefault="00156213" w:rsidP="004D6954">
      <w:pPr>
        <w:ind w:left="720" w:right="720"/>
        <w:rPr>
          <w:rStyle w:val="InitialStyle"/>
          <w:color w:val="000000"/>
        </w:rPr>
      </w:pPr>
    </w:p>
    <w:p w14:paraId="1221D589" w14:textId="5ECC73C2" w:rsidR="00156213" w:rsidRPr="00156213" w:rsidRDefault="00156213" w:rsidP="004D6954">
      <w:pPr>
        <w:ind w:left="720" w:right="720"/>
        <w:rPr>
          <w:rStyle w:val="InitialStyle"/>
          <w:color w:val="000000"/>
        </w:rPr>
      </w:pPr>
      <w:r>
        <w:rPr>
          <w:rStyle w:val="InitialStyle"/>
          <w:color w:val="000000"/>
        </w:rPr>
        <w:t>Any person who seeks a variance from Chapter 41 Section 6 may only do so for the following emerging invasive invertebrate pests as defined in Chapter 41 Section 6 (I):</w:t>
      </w:r>
    </w:p>
    <w:p w14:paraId="49BD7256" w14:textId="7ED50C7A" w:rsidR="004D6954" w:rsidRDefault="004D6954" w:rsidP="004D6954">
      <w:pPr>
        <w:ind w:left="720" w:right="720"/>
        <w:rPr>
          <w:rStyle w:val="InitialStyle"/>
          <w:color w:val="000000"/>
        </w:rPr>
      </w:pPr>
    </w:p>
    <w:bookmarkEnd w:id="2"/>
    <w:p w14:paraId="28C50F2B" w14:textId="2A25753B" w:rsidR="004D6954" w:rsidRDefault="004D6954" w:rsidP="004D6954">
      <w:pPr>
        <w:ind w:left="720" w:right="720"/>
        <w:rPr>
          <w:rStyle w:val="InitialStyle"/>
          <w:color w:val="000000"/>
        </w:rPr>
      </w:pPr>
      <w:r>
        <w:rPr>
          <w:rStyle w:val="InitialStyle"/>
          <w:color w:val="000000"/>
        </w:rPr>
        <w:t>Asian long-horned beetle (</w:t>
      </w:r>
      <w:proofErr w:type="spellStart"/>
      <w:r w:rsidRPr="004D6954">
        <w:rPr>
          <w:rStyle w:val="InitialStyle"/>
          <w:i/>
          <w:iCs/>
          <w:color w:val="000000"/>
        </w:rPr>
        <w:t>Anoplophora</w:t>
      </w:r>
      <w:proofErr w:type="spellEnd"/>
      <w:r w:rsidRPr="004D6954">
        <w:rPr>
          <w:rStyle w:val="InitialStyle"/>
          <w:i/>
          <w:iCs/>
          <w:color w:val="000000"/>
        </w:rPr>
        <w:t xml:space="preserve"> </w:t>
      </w:r>
      <w:proofErr w:type="spellStart"/>
      <w:r w:rsidRPr="004D6954">
        <w:rPr>
          <w:rStyle w:val="InitialStyle"/>
          <w:i/>
          <w:iCs/>
          <w:color w:val="000000"/>
        </w:rPr>
        <w:t>glabripennis</w:t>
      </w:r>
      <w:proofErr w:type="spellEnd"/>
      <w:r>
        <w:rPr>
          <w:rStyle w:val="InitialStyle"/>
          <w:color w:val="000000"/>
        </w:rPr>
        <w:t>)</w:t>
      </w:r>
    </w:p>
    <w:p w14:paraId="4E4CAC8A" w14:textId="7D57AA49" w:rsidR="004D6954" w:rsidRDefault="004D6954" w:rsidP="004D6954">
      <w:pPr>
        <w:ind w:left="720" w:right="720"/>
        <w:rPr>
          <w:rStyle w:val="InitialStyle"/>
          <w:color w:val="000000"/>
        </w:rPr>
      </w:pPr>
      <w:r>
        <w:rPr>
          <w:rStyle w:val="InitialStyle"/>
          <w:color w:val="000000"/>
        </w:rPr>
        <w:t>Emerald ash borer (</w:t>
      </w:r>
      <w:proofErr w:type="spellStart"/>
      <w:r w:rsidRPr="004D6954">
        <w:rPr>
          <w:rStyle w:val="InitialStyle"/>
          <w:i/>
          <w:iCs/>
          <w:color w:val="000000"/>
        </w:rPr>
        <w:t>Agrilus</w:t>
      </w:r>
      <w:proofErr w:type="spellEnd"/>
      <w:r w:rsidRPr="004D6954">
        <w:rPr>
          <w:rStyle w:val="InitialStyle"/>
          <w:i/>
          <w:iCs/>
          <w:color w:val="000000"/>
        </w:rPr>
        <w:t xml:space="preserve"> </w:t>
      </w:r>
      <w:proofErr w:type="spellStart"/>
      <w:r w:rsidRPr="004D6954">
        <w:rPr>
          <w:rStyle w:val="InitialStyle"/>
          <w:i/>
          <w:iCs/>
          <w:color w:val="000000"/>
        </w:rPr>
        <w:t>planipennis</w:t>
      </w:r>
      <w:proofErr w:type="spellEnd"/>
      <w:r>
        <w:rPr>
          <w:rStyle w:val="InitialStyle"/>
          <w:color w:val="000000"/>
        </w:rPr>
        <w:t>)</w:t>
      </w:r>
    </w:p>
    <w:p w14:paraId="498B6CD5" w14:textId="3C492EC2" w:rsidR="004D6954" w:rsidRPr="004D6954" w:rsidRDefault="004D6954" w:rsidP="004D6954">
      <w:pPr>
        <w:ind w:left="720" w:right="720"/>
        <w:rPr>
          <w:rStyle w:val="InitialStyle"/>
          <w:color w:val="000000"/>
        </w:rPr>
      </w:pPr>
      <w:r>
        <w:rPr>
          <w:rStyle w:val="InitialStyle"/>
          <w:color w:val="000000"/>
        </w:rPr>
        <w:t>Hemlock woolly adelgid (</w:t>
      </w:r>
      <w:proofErr w:type="spellStart"/>
      <w:r w:rsidRPr="004D6954">
        <w:rPr>
          <w:rStyle w:val="InitialStyle"/>
          <w:i/>
          <w:iCs/>
          <w:color w:val="000000"/>
        </w:rPr>
        <w:t>Adelges</w:t>
      </w:r>
      <w:proofErr w:type="spellEnd"/>
      <w:r w:rsidRPr="004D6954">
        <w:rPr>
          <w:rStyle w:val="InitialStyle"/>
          <w:i/>
          <w:iCs/>
          <w:color w:val="000000"/>
        </w:rPr>
        <w:t xml:space="preserve"> </w:t>
      </w:r>
      <w:proofErr w:type="spellStart"/>
      <w:r w:rsidRPr="004D6954">
        <w:rPr>
          <w:rStyle w:val="InitialStyle"/>
          <w:i/>
          <w:iCs/>
          <w:color w:val="000000"/>
        </w:rPr>
        <w:t>tsugae</w:t>
      </w:r>
      <w:proofErr w:type="spellEnd"/>
      <w:r>
        <w:rPr>
          <w:rStyle w:val="InitialStyle"/>
          <w:color w:val="000000"/>
        </w:rPr>
        <w:t>)</w:t>
      </w:r>
    </w:p>
    <w:p w14:paraId="6E0687AD" w14:textId="5A055788" w:rsidR="004D6954" w:rsidRDefault="004D6954" w:rsidP="004D6954">
      <w:pPr>
        <w:ind w:left="720" w:right="720"/>
        <w:rPr>
          <w:color w:val="000000"/>
        </w:rPr>
      </w:pPr>
    </w:p>
    <w:p w14:paraId="7574C72D" w14:textId="6481CA77" w:rsidR="00156213" w:rsidRDefault="00156213" w:rsidP="004D6954">
      <w:pPr>
        <w:ind w:left="720" w:right="720"/>
        <w:rPr>
          <w:color w:val="000000"/>
        </w:rPr>
      </w:pPr>
      <w:bookmarkStart w:id="3" w:name="_Hlk108079769"/>
      <w:r>
        <w:rPr>
          <w:color w:val="000000"/>
        </w:rPr>
        <w:t>Th</w:t>
      </w:r>
      <w:r w:rsidR="00C66096">
        <w:rPr>
          <w:color w:val="000000"/>
        </w:rPr>
        <w:t>is list of</w:t>
      </w:r>
      <w:r>
        <w:rPr>
          <w:color w:val="000000"/>
        </w:rPr>
        <w:t xml:space="preserve"> species </w:t>
      </w:r>
      <w:r w:rsidR="00D37254">
        <w:rPr>
          <w:color w:val="000000"/>
        </w:rPr>
        <w:t>is</w:t>
      </w:r>
      <w:r>
        <w:rPr>
          <w:color w:val="000000"/>
        </w:rPr>
        <w:t xml:space="preserve"> only to be used in the context of emerging invasive invertebrate pest</w:t>
      </w:r>
      <w:r w:rsidR="00CB2ED6">
        <w:rPr>
          <w:color w:val="000000"/>
        </w:rPr>
        <w:t>s</w:t>
      </w:r>
      <w:r>
        <w:rPr>
          <w:color w:val="000000"/>
        </w:rPr>
        <w:t xml:space="preserve"> </w:t>
      </w:r>
      <w:r>
        <w:rPr>
          <w:rStyle w:val="InitialStyle"/>
          <w:color w:val="000000"/>
        </w:rPr>
        <w:t>in outdoor residential landscapes on ornamental vegetation</w:t>
      </w:r>
      <w:r>
        <w:rPr>
          <w:color w:val="000000"/>
        </w:rPr>
        <w:t xml:space="preserve">. </w:t>
      </w:r>
      <w:r w:rsidR="00C66096">
        <w:rPr>
          <w:color w:val="000000"/>
        </w:rPr>
        <w:t xml:space="preserve">If an emergency situation exists as outlined in </w:t>
      </w:r>
      <w:r w:rsidR="00C66096">
        <w:rPr>
          <w:rStyle w:val="InitialStyle"/>
          <w:color w:val="000000"/>
        </w:rPr>
        <w:t xml:space="preserve">CMR01-26 Chapter </w:t>
      </w:r>
      <w:r w:rsidR="00C66096" w:rsidRPr="00953DDB">
        <w:rPr>
          <w:rStyle w:val="InitialStyle"/>
          <w:color w:val="000000"/>
        </w:rPr>
        <w:t>51(VII)(B)(1</w:t>
      </w:r>
      <w:r w:rsidR="00C66096">
        <w:rPr>
          <w:rStyle w:val="InitialStyle"/>
          <w:color w:val="000000"/>
        </w:rPr>
        <w:t>) for species not on this list, emergency p</w:t>
      </w:r>
      <w:r>
        <w:rPr>
          <w:color w:val="000000"/>
        </w:rPr>
        <w:t xml:space="preserve">ermits must be </w:t>
      </w:r>
      <w:r w:rsidR="008E54CB">
        <w:rPr>
          <w:color w:val="000000"/>
        </w:rPr>
        <w:t xml:space="preserve">obtained </w:t>
      </w:r>
      <w:r>
        <w:rPr>
          <w:color w:val="000000"/>
        </w:rPr>
        <w:t xml:space="preserve">from the Board prior to use </w:t>
      </w:r>
      <w:r w:rsidR="00CB2ED6">
        <w:rPr>
          <w:color w:val="000000"/>
        </w:rPr>
        <w:t xml:space="preserve">of products with </w:t>
      </w:r>
      <w:r w:rsidR="00CB2ED6" w:rsidRPr="004D6954">
        <w:rPr>
          <w:rStyle w:val="InitialStyle"/>
          <w:color w:val="000000"/>
        </w:rPr>
        <w:t>dinotefuran, clothianidin, imidacloprid, or thiamethoxam</w:t>
      </w:r>
      <w:r w:rsidR="00CB2ED6">
        <w:rPr>
          <w:rStyle w:val="InitialStyle"/>
          <w:color w:val="000000"/>
        </w:rPr>
        <w:t xml:space="preserve"> as active ingredients</w:t>
      </w:r>
      <w:r>
        <w:rPr>
          <w:color w:val="000000"/>
        </w:rPr>
        <w:t xml:space="preserve"> in residential landscapes.  </w:t>
      </w:r>
    </w:p>
    <w:p w14:paraId="4784DEE6" w14:textId="77777777" w:rsidR="00156213" w:rsidRDefault="00156213" w:rsidP="004D6954">
      <w:pPr>
        <w:ind w:left="720" w:right="720"/>
        <w:rPr>
          <w:color w:val="000000"/>
        </w:rPr>
      </w:pPr>
    </w:p>
    <w:p w14:paraId="19FBE502" w14:textId="069C2722" w:rsidR="00156213" w:rsidRPr="004D6954" w:rsidRDefault="00156213" w:rsidP="004D6954">
      <w:pPr>
        <w:ind w:left="720" w:right="720"/>
        <w:rPr>
          <w:color w:val="000000"/>
        </w:rPr>
      </w:pPr>
      <w:r>
        <w:t>.</w:t>
      </w:r>
      <w:bookmarkEnd w:id="3"/>
    </w:p>
    <w:sectPr w:rsidR="00156213" w:rsidRPr="004D695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6DD018" w14:textId="77777777" w:rsidR="00530F58" w:rsidRDefault="00530F58" w:rsidP="00CA355B">
      <w:r>
        <w:separator/>
      </w:r>
    </w:p>
  </w:endnote>
  <w:endnote w:type="continuationSeparator" w:id="0">
    <w:p w14:paraId="38569103" w14:textId="77777777" w:rsidR="00530F58" w:rsidRDefault="00530F58" w:rsidP="00CA3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7E74F6" w14:textId="77777777" w:rsidR="00530F58" w:rsidRDefault="00530F58" w:rsidP="00CA355B">
      <w:r>
        <w:separator/>
      </w:r>
    </w:p>
  </w:footnote>
  <w:footnote w:type="continuationSeparator" w:id="0">
    <w:p w14:paraId="417A8F15" w14:textId="77777777" w:rsidR="00530F58" w:rsidRDefault="00530F58" w:rsidP="00CA3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36B6B" w14:textId="77777777" w:rsidR="00CA355B" w:rsidRPr="00A67BAB" w:rsidRDefault="00CA355B" w:rsidP="00CA355B">
    <w:pPr>
      <w:pStyle w:val="DefaultText"/>
      <w:spacing w:before="120"/>
      <w:jc w:val="center"/>
      <w:rPr>
        <w:b/>
        <w:bCs/>
        <w:smallCaps/>
        <w:szCs w:val="28"/>
      </w:rPr>
    </w:pPr>
    <w:r w:rsidRPr="00A67BAB">
      <w:rPr>
        <w:b/>
        <w:bCs/>
        <w:smallCaps/>
        <w:sz w:val="22"/>
        <w:szCs w:val="28"/>
      </w:rPr>
      <w:drawing>
        <wp:anchor distT="0" distB="0" distL="114300" distR="114300" simplePos="0" relativeHeight="251661312" behindDoc="1" locked="0" layoutInCell="1" allowOverlap="1" wp14:anchorId="00174836" wp14:editId="1839F2CC">
          <wp:simplePos x="0" y="0"/>
          <wp:positionH relativeFrom="column">
            <wp:posOffset>111760</wp:posOffset>
          </wp:positionH>
          <wp:positionV relativeFrom="paragraph">
            <wp:posOffset>93345</wp:posOffset>
          </wp:positionV>
          <wp:extent cx="745026" cy="922158"/>
          <wp:effectExtent l="0" t="0" r="0" b="0"/>
          <wp:wrapNone/>
          <wp:docPr id="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990" t="-2942" r="-6551" b="-5884"/>
                  <a:stretch>
                    <a:fillRect/>
                  </a:stretch>
                </pic:blipFill>
                <pic:spPr bwMode="auto">
                  <a:xfrm>
                    <a:off x="0" y="0"/>
                    <a:ext cx="745026" cy="9221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67BAB">
      <w:rPr>
        <w:sz w:val="22"/>
        <w:szCs w:val="28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022431EA" wp14:editId="419B88D0">
              <wp:simplePos x="0" y="0"/>
              <wp:positionH relativeFrom="column">
                <wp:posOffset>4911725</wp:posOffset>
              </wp:positionH>
              <wp:positionV relativeFrom="paragraph">
                <wp:posOffset>1120775</wp:posOffset>
              </wp:positionV>
              <wp:extent cx="1022350" cy="342900"/>
              <wp:effectExtent l="0" t="0" r="6350" b="0"/>
              <wp:wrapNone/>
              <wp:docPr id="2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235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7BF20C" w14:textId="77777777" w:rsidR="00CA355B" w:rsidRDefault="00CA355B" w:rsidP="00CA355B">
                          <w:pPr>
                            <w:pStyle w:val="DefaultText"/>
                            <w:jc w:val="center"/>
                            <w:rPr>
                              <w:b/>
                              <w:bCs/>
                              <w:smallCaps/>
                              <w:sz w:val="20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mallCaps/>
                              <w:sz w:val="20"/>
                              <w:szCs w:val="16"/>
                            </w:rPr>
                            <w:t>Amanda E. Beal</w:t>
                          </w:r>
                        </w:p>
                        <w:p w14:paraId="20018809" w14:textId="77777777" w:rsidR="00CA355B" w:rsidRPr="00F10350" w:rsidRDefault="00CA355B" w:rsidP="00CA355B">
                          <w:pPr>
                            <w:pStyle w:val="DefaultText"/>
                            <w:jc w:val="center"/>
                            <w:rPr>
                              <w:b/>
                              <w:bCs/>
                              <w:smallCaps/>
                              <w:sz w:val="20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mallCaps/>
                              <w:sz w:val="20"/>
                              <w:szCs w:val="16"/>
                            </w:rPr>
                            <w:t>Commissioner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2431EA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left:0;text-align:left;margin-left:386.75pt;margin-top:88.25pt;width:80.5pt;height:2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" filled="f" stroked="f">
              <v:textbox inset="0,0,0,0">
                <w:txbxContent>
                  <w:p w14:paraId="1A7BF20C" w14:textId="77777777" w:rsidR="00CA355B" w:rsidRDefault="00CA355B" w:rsidP="00CA355B">
                    <w:pPr>
                      <w:pStyle w:val="DefaultText"/>
                      <w:jc w:val="center"/>
                      <w:rPr>
                        <w:b/>
                        <w:bCs/>
                        <w:smallCaps/>
                        <w:sz w:val="20"/>
                        <w:szCs w:val="16"/>
                      </w:rPr>
                    </w:pPr>
                    <w:r>
                      <w:rPr>
                        <w:b/>
                        <w:bCs/>
                        <w:smallCaps/>
                        <w:sz w:val="20"/>
                        <w:szCs w:val="16"/>
                      </w:rPr>
                      <w:t>Amanda E. Beal</w:t>
                    </w:r>
                  </w:p>
                  <w:p w14:paraId="20018809" w14:textId="77777777" w:rsidR="00CA355B" w:rsidRPr="00F10350" w:rsidRDefault="00CA355B" w:rsidP="00CA355B">
                    <w:pPr>
                      <w:pStyle w:val="DefaultText"/>
                      <w:jc w:val="center"/>
                      <w:rPr>
                        <w:b/>
                        <w:bCs/>
                        <w:smallCaps/>
                        <w:sz w:val="20"/>
                        <w:szCs w:val="16"/>
                      </w:rPr>
                    </w:pPr>
                    <w:r>
                      <w:rPr>
                        <w:b/>
                        <w:bCs/>
                        <w:smallCaps/>
                        <w:sz w:val="20"/>
                        <w:szCs w:val="16"/>
                      </w:rPr>
                      <w:t>Commissioner</w:t>
                    </w:r>
                  </w:p>
                </w:txbxContent>
              </v:textbox>
              <w10:anchorlock/>
            </v:shape>
          </w:pict>
        </mc:Fallback>
      </mc:AlternateContent>
    </w:r>
    <w:r w:rsidRPr="00A67BAB">
      <w:rPr>
        <w:b/>
        <w:bCs/>
        <w:smallCaps/>
        <w:sz w:val="22"/>
        <w:szCs w:val="28"/>
      </w:rPr>
      <w:t>State of Maine</w:t>
    </w:r>
  </w:p>
  <w:p w14:paraId="37CCBC77" w14:textId="77777777" w:rsidR="00CA355B" w:rsidRPr="00A67BAB" w:rsidRDefault="00CA355B" w:rsidP="00CA355B">
    <w:pPr>
      <w:pStyle w:val="DefaultText"/>
      <w:jc w:val="center"/>
      <w:rPr>
        <w:b/>
        <w:bCs/>
        <w:smallCaps/>
        <w:szCs w:val="26"/>
      </w:rPr>
    </w:pPr>
    <w:r w:rsidRPr="00A67BAB">
      <w:rPr>
        <w:b/>
        <w:bCs/>
        <w:smallCaps/>
        <w:szCs w:val="26"/>
      </w:rPr>
      <w:t>Department of Agriculture, Conservation &amp; Forestry</w:t>
    </w:r>
  </w:p>
  <w:p w14:paraId="4466FDD8" w14:textId="77777777" w:rsidR="00CA355B" w:rsidRPr="00A67BAB" w:rsidRDefault="00CA355B" w:rsidP="00CA355B">
    <w:pPr>
      <w:pStyle w:val="DefaultText"/>
      <w:jc w:val="center"/>
      <w:rPr>
        <w:b/>
        <w:bCs/>
        <w:smallCaps/>
        <w:sz w:val="22"/>
      </w:rPr>
    </w:pPr>
    <w:r>
      <w:rPr>
        <w:b/>
        <w:bCs/>
        <w:smallCaps/>
        <w:sz w:val="22"/>
      </w:rPr>
      <w:t>Board of Pesticides Control</w:t>
    </w:r>
  </w:p>
  <w:p w14:paraId="3E250E6D" w14:textId="77777777" w:rsidR="00CA355B" w:rsidRPr="00A67BAB" w:rsidRDefault="00CA355B" w:rsidP="00CA355B">
    <w:pPr>
      <w:pStyle w:val="DefaultText"/>
      <w:jc w:val="center"/>
      <w:rPr>
        <w:b/>
        <w:bCs/>
        <w:smallCaps/>
        <w:sz w:val="22"/>
      </w:rPr>
    </w:pPr>
    <w:r w:rsidRPr="00A67BAB">
      <w:rPr>
        <w:b/>
        <w:bCs/>
        <w:smallCaps/>
        <w:sz w:val="22"/>
      </w:rPr>
      <w:t>2</w:t>
    </w:r>
    <w:r>
      <w:rPr>
        <w:b/>
        <w:bCs/>
        <w:smallCaps/>
        <w:sz w:val="22"/>
      </w:rPr>
      <w:t>8</w:t>
    </w:r>
    <w:r w:rsidRPr="00A67BAB">
      <w:rPr>
        <w:b/>
        <w:bCs/>
        <w:smallCaps/>
        <w:sz w:val="22"/>
      </w:rPr>
      <w:t xml:space="preserve"> State House Station</w:t>
    </w:r>
  </w:p>
  <w:p w14:paraId="2EA745F6" w14:textId="77777777" w:rsidR="00CA355B" w:rsidRDefault="00CA355B" w:rsidP="00CA355B">
    <w:pPr>
      <w:pStyle w:val="DefaultText"/>
      <w:jc w:val="center"/>
      <w:rPr>
        <w:b/>
        <w:bCs/>
        <w:smallCaps/>
        <w:sz w:val="22"/>
      </w:rPr>
    </w:pPr>
    <w:r w:rsidRPr="00A67BAB">
      <w:rPr>
        <w:b/>
        <w:bCs/>
        <w:smallCaps/>
        <w:sz w:val="22"/>
      </w:rPr>
      <w:t>Augusta, Maine 04333</w:t>
    </w:r>
  </w:p>
  <w:p w14:paraId="6233CA74" w14:textId="77777777" w:rsidR="00CA355B" w:rsidRPr="009F0917" w:rsidRDefault="00CA355B" w:rsidP="00CA355B">
    <w:pPr>
      <w:pStyle w:val="DefaultText"/>
      <w:jc w:val="center"/>
      <w:rPr>
        <w:b/>
        <w:bCs/>
        <w:sz w:val="26"/>
        <w:szCs w:val="26"/>
      </w:rPr>
    </w:pPr>
    <w:r>
      <mc:AlternateContent>
        <mc:Choice Requires="wps">
          <w:drawing>
            <wp:anchor distT="0" distB="0" distL="114300" distR="114300" simplePos="0" relativeHeight="251660288" behindDoc="1" locked="1" layoutInCell="1" allowOverlap="1" wp14:anchorId="06DC5AB2" wp14:editId="4E90095F">
              <wp:simplePos x="0" y="0"/>
              <wp:positionH relativeFrom="column">
                <wp:posOffset>0</wp:posOffset>
              </wp:positionH>
              <wp:positionV relativeFrom="paragraph">
                <wp:posOffset>196215</wp:posOffset>
              </wp:positionV>
              <wp:extent cx="972185" cy="313690"/>
              <wp:effectExtent l="0" t="0" r="18415" b="10160"/>
              <wp:wrapNone/>
              <wp:docPr id="1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185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9655D6" w14:textId="77777777" w:rsidR="00CA355B" w:rsidRPr="00F10350" w:rsidRDefault="00CA355B" w:rsidP="00CA355B">
                          <w:pPr>
                            <w:pStyle w:val="DefaultText"/>
                            <w:spacing w:before="40"/>
                            <w:jc w:val="center"/>
                            <w:rPr>
                              <w:b/>
                              <w:bCs/>
                              <w:smallCaps/>
                              <w:sz w:val="20"/>
                              <w:szCs w:val="16"/>
                            </w:rPr>
                          </w:pPr>
                          <w:r>
                            <w:rPr>
                              <w:b/>
                              <w:bCs/>
                              <w:smallCaps/>
                              <w:sz w:val="20"/>
                              <w:szCs w:val="16"/>
                            </w:rPr>
                            <w:t>Janet T. Mills</w:t>
                          </w:r>
                        </w:p>
                        <w:p w14:paraId="0567BE80" w14:textId="77777777" w:rsidR="00CA355B" w:rsidRPr="00F10350" w:rsidRDefault="00CA355B" w:rsidP="00CA355B">
                          <w:pPr>
                            <w:pStyle w:val="DefaultText"/>
                            <w:jc w:val="center"/>
                            <w:rPr>
                              <w:b/>
                              <w:bCs/>
                              <w:smallCaps/>
                              <w:sz w:val="20"/>
                              <w:szCs w:val="16"/>
                            </w:rPr>
                          </w:pPr>
                          <w:r w:rsidRPr="00F10350">
                            <w:rPr>
                              <w:b/>
                              <w:bCs/>
                              <w:smallCaps/>
                              <w:sz w:val="20"/>
                              <w:szCs w:val="16"/>
                            </w:rPr>
                            <w:t>Governor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DC5AB2" id="Text Box 23" o:spid="_x0000_s1027" type="#_x0000_t202" style="position:absolute;left:0;text-align:left;margin-left:0;margin-top:15.45pt;width:76.55pt;height:24.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" filled="f" stroked="f">
              <v:textbox inset="0,0,0,0">
                <w:txbxContent>
                  <w:p w14:paraId="3F9655D6" w14:textId="77777777" w:rsidR="00CA355B" w:rsidRPr="00F10350" w:rsidRDefault="00CA355B" w:rsidP="00CA355B">
                    <w:pPr>
                      <w:pStyle w:val="DefaultText"/>
                      <w:spacing w:before="40"/>
                      <w:jc w:val="center"/>
                      <w:rPr>
                        <w:b/>
                        <w:bCs/>
                        <w:smallCaps/>
                        <w:sz w:val="20"/>
                        <w:szCs w:val="16"/>
                      </w:rPr>
                    </w:pPr>
                    <w:r>
                      <w:rPr>
                        <w:b/>
                        <w:bCs/>
                        <w:smallCaps/>
                        <w:sz w:val="20"/>
                        <w:szCs w:val="16"/>
                      </w:rPr>
                      <w:t>Janet T. Mills</w:t>
                    </w:r>
                  </w:p>
                  <w:p w14:paraId="0567BE80" w14:textId="77777777" w:rsidR="00CA355B" w:rsidRPr="00F10350" w:rsidRDefault="00CA355B" w:rsidP="00CA355B">
                    <w:pPr>
                      <w:pStyle w:val="DefaultText"/>
                      <w:jc w:val="center"/>
                      <w:rPr>
                        <w:b/>
                        <w:bCs/>
                        <w:smallCaps/>
                        <w:sz w:val="20"/>
                        <w:szCs w:val="16"/>
                      </w:rPr>
                    </w:pPr>
                    <w:r w:rsidRPr="00F10350">
                      <w:rPr>
                        <w:b/>
                        <w:bCs/>
                        <w:smallCaps/>
                        <w:sz w:val="20"/>
                        <w:szCs w:val="16"/>
                      </w:rPr>
                      <w:t>Governor</w:t>
                    </w:r>
                  </w:p>
                </w:txbxContent>
              </v:textbox>
              <w10:anchorlock/>
            </v:shape>
          </w:pict>
        </mc:Fallback>
      </mc:AlternateContent>
    </w:r>
  </w:p>
  <w:p w14:paraId="77EAA70B" w14:textId="77777777" w:rsidR="00CA355B" w:rsidRDefault="00CA355B" w:rsidP="00CA355B">
    <w:pPr>
      <w:pStyle w:val="Header"/>
    </w:pPr>
  </w:p>
  <w:p w14:paraId="41823CFE" w14:textId="77777777" w:rsidR="00CA355B" w:rsidRDefault="00CA35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7EC"/>
    <w:rsid w:val="00030D3E"/>
    <w:rsid w:val="00136FEB"/>
    <w:rsid w:val="00156213"/>
    <w:rsid w:val="003603CB"/>
    <w:rsid w:val="00490709"/>
    <w:rsid w:val="004D6954"/>
    <w:rsid w:val="004E0A63"/>
    <w:rsid w:val="00507AF7"/>
    <w:rsid w:val="00530F58"/>
    <w:rsid w:val="005B338C"/>
    <w:rsid w:val="007C17EC"/>
    <w:rsid w:val="008B51F3"/>
    <w:rsid w:val="008E54CB"/>
    <w:rsid w:val="00AB47C1"/>
    <w:rsid w:val="00C66096"/>
    <w:rsid w:val="00CA355B"/>
    <w:rsid w:val="00CB2ED6"/>
    <w:rsid w:val="00D37254"/>
    <w:rsid w:val="00F3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4B1E2"/>
  <w15:chartTrackingRefBased/>
  <w15:docId w15:val="{C4B6045B-430D-4517-8750-FBD19B658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7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itialStyle">
    <w:name w:val="InitialStyle"/>
    <w:rsid w:val="00AB47C1"/>
  </w:style>
  <w:style w:type="paragraph" w:styleId="Header">
    <w:name w:val="header"/>
    <w:basedOn w:val="Normal"/>
    <w:link w:val="HeaderChar"/>
    <w:uiPriority w:val="99"/>
    <w:unhideWhenUsed/>
    <w:rsid w:val="00CA355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355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355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355B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Text">
    <w:name w:val="Default Text"/>
    <w:basedOn w:val="Normal"/>
    <w:rsid w:val="00CA355B"/>
    <w:pPr>
      <w:overflowPunct w:val="0"/>
      <w:autoSpaceDE w:val="0"/>
      <w:autoSpaceDN w:val="0"/>
      <w:adjustRightInd w:val="0"/>
      <w:textAlignment w:val="baseline"/>
    </w:pPr>
    <w:rPr>
      <w:noProof/>
    </w:rPr>
  </w:style>
  <w:style w:type="character" w:styleId="CommentReference">
    <w:name w:val="annotation reference"/>
    <w:basedOn w:val="DefaultParagraphFont"/>
    <w:uiPriority w:val="99"/>
    <w:semiHidden/>
    <w:unhideWhenUsed/>
    <w:rsid w:val="008B51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51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51F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51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51F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Boyd, Karla</dc:creator>
  <cp:keywords/>
  <dc:description/>
  <cp:lastModifiedBy>Boyd, Karla</cp:lastModifiedBy>
  <cp:revision>2</cp:revision>
  <cp:lastPrinted>2022-07-12T16:59:00Z</cp:lastPrinted>
  <dcterms:created xsi:type="dcterms:W3CDTF">2022-07-19T19:22:00Z</dcterms:created>
  <dcterms:modified xsi:type="dcterms:W3CDTF">2022-07-19T19:22:00Z</dcterms:modified>
</cp:coreProperties>
</file>