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20AB" w14:textId="77777777" w:rsidR="00FE7B03" w:rsidRPr="0081169E" w:rsidRDefault="00FE7B03" w:rsidP="00FE7B03">
      <w:pPr>
        <w:autoSpaceDE w:val="0"/>
        <w:autoSpaceDN w:val="0"/>
        <w:adjustRightInd w:val="0"/>
      </w:pPr>
    </w:p>
    <w:p w14:paraId="1B7B6078" w14:textId="77777777" w:rsidR="002D2D7E" w:rsidRPr="0081169E" w:rsidRDefault="002D2D7E" w:rsidP="002D2D7E">
      <w:pPr>
        <w:jc w:val="center"/>
        <w:rPr>
          <w:rFonts w:cstheme="minorHAnsi"/>
          <w:b/>
          <w:sz w:val="28"/>
          <w:szCs w:val="28"/>
        </w:rPr>
      </w:pPr>
      <w:r w:rsidRPr="0081169E">
        <w:rPr>
          <w:rFonts w:cstheme="minorHAnsi"/>
          <w:b/>
          <w:sz w:val="28"/>
          <w:szCs w:val="28"/>
        </w:rPr>
        <w:t>State of Maine</w:t>
      </w:r>
    </w:p>
    <w:p w14:paraId="67309237" w14:textId="77777777" w:rsidR="002D2D7E" w:rsidRPr="0081169E" w:rsidRDefault="002D2D7E" w:rsidP="002D2D7E">
      <w:pPr>
        <w:jc w:val="center"/>
        <w:rPr>
          <w:rFonts w:cstheme="minorHAnsi"/>
          <w:b/>
          <w:sz w:val="28"/>
          <w:szCs w:val="28"/>
        </w:rPr>
      </w:pPr>
      <w:r w:rsidRPr="0081169E">
        <w:rPr>
          <w:rFonts w:cstheme="minorHAnsi"/>
          <w:b/>
          <w:sz w:val="28"/>
          <w:szCs w:val="28"/>
        </w:rPr>
        <w:t>Maine Coastal Program and Municipal Planning Assistance Program</w:t>
      </w:r>
    </w:p>
    <w:p w14:paraId="7F1FB94D" w14:textId="76135ADD" w:rsidR="00B635A9" w:rsidRPr="0081169E" w:rsidRDefault="001871B8" w:rsidP="00D418EE">
      <w:pPr>
        <w:tabs>
          <w:tab w:val="left" w:pos="6030"/>
        </w:tabs>
        <w:autoSpaceDE w:val="0"/>
        <w:autoSpaceDN w:val="0"/>
        <w:adjustRightInd w:val="0"/>
        <w:ind w:left="540" w:right="540"/>
        <w:jc w:val="center"/>
        <w:rPr>
          <w:rFonts w:cstheme="minorHAnsi"/>
          <w:b/>
          <w:sz w:val="28"/>
          <w:szCs w:val="28"/>
        </w:rPr>
      </w:pPr>
      <w:r w:rsidRPr="0081169E">
        <w:rPr>
          <w:rFonts w:cstheme="minorHAnsi"/>
          <w:b/>
          <w:sz w:val="28"/>
          <w:szCs w:val="28"/>
        </w:rPr>
        <w:t>Fiscal Year 2025</w:t>
      </w:r>
      <w:r w:rsidR="00D418EE" w:rsidRPr="0081169E">
        <w:rPr>
          <w:rFonts w:cstheme="minorHAnsi"/>
          <w:b/>
          <w:sz w:val="28"/>
          <w:szCs w:val="28"/>
        </w:rPr>
        <w:t xml:space="preserve"> </w:t>
      </w:r>
      <w:r w:rsidR="00936525" w:rsidRPr="0081169E">
        <w:rPr>
          <w:rFonts w:cstheme="minorHAnsi"/>
          <w:b/>
          <w:sz w:val="28"/>
          <w:szCs w:val="28"/>
        </w:rPr>
        <w:t>Coastal Community Grant</w:t>
      </w:r>
      <w:r w:rsidR="00820771" w:rsidRPr="0081169E">
        <w:rPr>
          <w:rFonts w:cstheme="minorHAnsi"/>
          <w:b/>
          <w:sz w:val="28"/>
          <w:szCs w:val="28"/>
        </w:rPr>
        <w:t>/Shore and Harbor Planning Grant</w:t>
      </w:r>
    </w:p>
    <w:p w14:paraId="69684F27" w14:textId="28FA28A1" w:rsidR="002C5A17" w:rsidRPr="0081169E" w:rsidRDefault="00382C8C" w:rsidP="002C5A17">
      <w:pPr>
        <w:autoSpaceDE w:val="0"/>
        <w:autoSpaceDN w:val="0"/>
        <w:adjustRightInd w:val="0"/>
        <w:ind w:left="540" w:right="540"/>
        <w:jc w:val="center"/>
        <w:rPr>
          <w:rFonts w:cstheme="minorHAnsi"/>
          <w:b/>
          <w:sz w:val="28"/>
          <w:szCs w:val="28"/>
        </w:rPr>
      </w:pPr>
      <w:r w:rsidRPr="0081169E">
        <w:rPr>
          <w:rFonts w:cstheme="minorHAnsi"/>
          <w:b/>
          <w:sz w:val="28"/>
          <w:szCs w:val="28"/>
        </w:rPr>
        <w:t>Program Statement</w:t>
      </w:r>
    </w:p>
    <w:p w14:paraId="1AFB894F" w14:textId="77777777" w:rsidR="002C5A17" w:rsidRDefault="002C5A17" w:rsidP="0081169E">
      <w:pPr>
        <w:tabs>
          <w:tab w:val="left" w:pos="6030"/>
        </w:tabs>
        <w:autoSpaceDE w:val="0"/>
        <w:autoSpaceDN w:val="0"/>
        <w:adjustRightInd w:val="0"/>
        <w:ind w:left="540" w:right="540"/>
        <w:jc w:val="center"/>
        <w:rPr>
          <w:b/>
          <w:szCs w:val="24"/>
        </w:rPr>
      </w:pPr>
    </w:p>
    <w:p w14:paraId="6FE54F65" w14:textId="77777777" w:rsidR="0081169E" w:rsidRPr="0081169E" w:rsidRDefault="0081169E" w:rsidP="0081169E">
      <w:pPr>
        <w:tabs>
          <w:tab w:val="left" w:pos="6030"/>
        </w:tabs>
        <w:autoSpaceDE w:val="0"/>
        <w:autoSpaceDN w:val="0"/>
        <w:adjustRightInd w:val="0"/>
        <w:ind w:left="540" w:right="540"/>
        <w:jc w:val="center"/>
        <w:rPr>
          <w:b/>
          <w:szCs w:val="24"/>
        </w:rPr>
      </w:pPr>
    </w:p>
    <w:p w14:paraId="7F14CC5C" w14:textId="185661F4" w:rsidR="00B635A9" w:rsidRPr="00101892" w:rsidRDefault="00DE4FB8" w:rsidP="00B635A9">
      <w:pPr>
        <w:autoSpaceDE w:val="0"/>
        <w:autoSpaceDN w:val="0"/>
        <w:adjustRightInd w:val="0"/>
        <w:jc w:val="center"/>
        <w:rPr>
          <w:rFonts w:cstheme="minorHAnsi"/>
          <w:bCs/>
          <w:sz w:val="28"/>
          <w:szCs w:val="28"/>
        </w:rPr>
      </w:pPr>
      <w:r w:rsidRPr="00101892">
        <w:rPr>
          <w:rFonts w:cstheme="minorHAnsi"/>
          <w:b/>
          <w:sz w:val="28"/>
          <w:szCs w:val="28"/>
        </w:rPr>
        <w:t xml:space="preserve">Issued by: </w:t>
      </w:r>
      <w:r w:rsidRPr="00101892">
        <w:rPr>
          <w:rFonts w:cstheme="minorHAnsi"/>
          <w:bCs/>
          <w:sz w:val="28"/>
          <w:szCs w:val="28"/>
        </w:rPr>
        <w:t>Maine Coastal Program and Municipal Planning Assistance Program</w:t>
      </w:r>
    </w:p>
    <w:p w14:paraId="4B0F4117" w14:textId="77777777" w:rsidR="00B635A9" w:rsidRPr="00101892" w:rsidRDefault="00B635A9" w:rsidP="00B635A9">
      <w:pPr>
        <w:autoSpaceDE w:val="0"/>
        <w:autoSpaceDN w:val="0"/>
        <w:adjustRightInd w:val="0"/>
        <w:jc w:val="center"/>
        <w:rPr>
          <w:rFonts w:cstheme="minorHAnsi"/>
          <w:sz w:val="28"/>
          <w:szCs w:val="28"/>
        </w:rPr>
      </w:pPr>
    </w:p>
    <w:p w14:paraId="15DBAE81" w14:textId="6E005CA2" w:rsidR="00496A1D" w:rsidRPr="00101892" w:rsidRDefault="00B635A9" w:rsidP="002A5AF3">
      <w:pPr>
        <w:autoSpaceDE w:val="0"/>
        <w:autoSpaceDN w:val="0"/>
        <w:adjustRightInd w:val="0"/>
        <w:jc w:val="center"/>
        <w:rPr>
          <w:b/>
          <w:bCs/>
          <w:sz w:val="28"/>
          <w:szCs w:val="28"/>
        </w:rPr>
      </w:pPr>
      <w:bookmarkStart w:id="0" w:name="_Hlk66122889"/>
      <w:r w:rsidRPr="270F7D06">
        <w:rPr>
          <w:b/>
          <w:bCs/>
          <w:sz w:val="28"/>
          <w:szCs w:val="28"/>
        </w:rPr>
        <w:t xml:space="preserve">Note: </w:t>
      </w:r>
      <w:r w:rsidR="00496A1D" w:rsidRPr="270F7D06">
        <w:rPr>
          <w:b/>
          <w:bCs/>
          <w:sz w:val="28"/>
          <w:szCs w:val="28"/>
        </w:rPr>
        <w:t xml:space="preserve">Due to the impacts of the December 2023/January 2024 winter storms, this grant round will prioritize projects that help coastal communities increase the long-term resilience of their public waterfront facilities and access </w:t>
      </w:r>
      <w:r w:rsidR="0051452F" w:rsidRPr="270F7D06">
        <w:rPr>
          <w:b/>
          <w:bCs/>
          <w:sz w:val="28"/>
          <w:szCs w:val="28"/>
        </w:rPr>
        <w:t>locations</w:t>
      </w:r>
      <w:r w:rsidR="00954238" w:rsidRPr="270F7D06">
        <w:rPr>
          <w:b/>
          <w:bCs/>
          <w:sz w:val="28"/>
          <w:szCs w:val="28"/>
        </w:rPr>
        <w:t xml:space="preserve">. Projects involving vulnerability assessments, design of resilient infrastructure, and </w:t>
      </w:r>
      <w:r w:rsidR="00214E99" w:rsidRPr="270F7D06">
        <w:rPr>
          <w:b/>
          <w:bCs/>
          <w:sz w:val="28"/>
          <w:szCs w:val="28"/>
        </w:rPr>
        <w:t>climate-resilient public access planning will be prioritized.</w:t>
      </w:r>
    </w:p>
    <w:p w14:paraId="60A22F80" w14:textId="77777777" w:rsidR="00496A1D" w:rsidRPr="00101892" w:rsidRDefault="00496A1D" w:rsidP="00B635A9">
      <w:pPr>
        <w:autoSpaceDE w:val="0"/>
        <w:autoSpaceDN w:val="0"/>
        <w:adjustRightInd w:val="0"/>
        <w:jc w:val="center"/>
        <w:rPr>
          <w:rFonts w:cstheme="minorHAnsi"/>
          <w:b/>
          <w:sz w:val="28"/>
          <w:szCs w:val="28"/>
        </w:rPr>
      </w:pPr>
    </w:p>
    <w:bookmarkEnd w:id="0"/>
    <w:p w14:paraId="1B7923F9" w14:textId="77777777" w:rsidR="00214E99" w:rsidRPr="00101892" w:rsidRDefault="00214E99" w:rsidP="00B635A9">
      <w:pPr>
        <w:autoSpaceDE w:val="0"/>
        <w:autoSpaceDN w:val="0"/>
        <w:adjustRightInd w:val="0"/>
        <w:jc w:val="center"/>
        <w:rPr>
          <w:rFonts w:eastAsiaTheme="majorEastAsia" w:cstheme="minorHAnsi"/>
          <w:b/>
          <w:bCs/>
          <w:sz w:val="28"/>
          <w:szCs w:val="28"/>
        </w:rPr>
      </w:pPr>
    </w:p>
    <w:p w14:paraId="38AAC1D9" w14:textId="5302C3AA" w:rsidR="000D6EBF" w:rsidRPr="00101892" w:rsidRDefault="000D6EBF" w:rsidP="00B6DD88">
      <w:pPr>
        <w:rPr>
          <w:sz w:val="28"/>
          <w:szCs w:val="28"/>
        </w:rPr>
      </w:pPr>
      <w:r w:rsidRPr="00B6DD88">
        <w:rPr>
          <w:sz w:val="28"/>
          <w:szCs w:val="28"/>
        </w:rPr>
        <w:t xml:space="preserve">Letters of Intent are due </w:t>
      </w:r>
      <w:r w:rsidR="00737380" w:rsidRPr="00B6DD88">
        <w:rPr>
          <w:sz w:val="28"/>
          <w:szCs w:val="28"/>
        </w:rPr>
        <w:t>by</w:t>
      </w:r>
      <w:r w:rsidRPr="00B6DD88">
        <w:rPr>
          <w:sz w:val="28"/>
          <w:szCs w:val="28"/>
        </w:rPr>
        <w:t xml:space="preserve"> </w:t>
      </w:r>
      <w:r w:rsidR="007F3FF4" w:rsidRPr="00B9492F">
        <w:rPr>
          <w:color w:val="FF0000"/>
          <w:sz w:val="28"/>
          <w:szCs w:val="28"/>
        </w:rPr>
        <w:t xml:space="preserve">March </w:t>
      </w:r>
      <w:r w:rsidR="004B6567" w:rsidRPr="00B9492F">
        <w:rPr>
          <w:color w:val="FF0000"/>
          <w:sz w:val="28"/>
          <w:szCs w:val="28"/>
        </w:rPr>
        <w:t>29</w:t>
      </w:r>
      <w:r w:rsidR="007F3FF4" w:rsidRPr="00B9492F">
        <w:rPr>
          <w:color w:val="FF0000"/>
          <w:sz w:val="28"/>
          <w:szCs w:val="28"/>
        </w:rPr>
        <w:t>, 2024</w:t>
      </w:r>
      <w:r w:rsidR="007F3FF4" w:rsidRPr="00B6DD88">
        <w:rPr>
          <w:sz w:val="28"/>
          <w:szCs w:val="28"/>
        </w:rPr>
        <w:t xml:space="preserve">, no later than 5:00 pm. </w:t>
      </w:r>
      <w:r w:rsidR="005D35C2">
        <w:rPr>
          <w:sz w:val="28"/>
          <w:szCs w:val="28"/>
        </w:rPr>
        <w:t xml:space="preserve">Requirements are listed in the </w:t>
      </w:r>
      <w:hyperlink r:id="rId11" w:history="1">
        <w:r w:rsidR="005D35C2" w:rsidRPr="00EA7276">
          <w:rPr>
            <w:rStyle w:val="Hyperlink"/>
            <w:sz w:val="28"/>
            <w:szCs w:val="28"/>
          </w:rPr>
          <w:t>Letter of Intent</w:t>
        </w:r>
      </w:hyperlink>
      <w:r w:rsidR="004F34A2">
        <w:rPr>
          <w:sz w:val="28"/>
          <w:szCs w:val="28"/>
        </w:rPr>
        <w:t xml:space="preserve"> </w:t>
      </w:r>
      <w:r w:rsidR="00A30E61" w:rsidRPr="548F757F">
        <w:rPr>
          <w:sz w:val="28"/>
          <w:szCs w:val="28"/>
        </w:rPr>
        <w:t>Instructions</w:t>
      </w:r>
      <w:r w:rsidR="005D35C2">
        <w:rPr>
          <w:sz w:val="28"/>
          <w:szCs w:val="28"/>
        </w:rPr>
        <w:t xml:space="preserve">. </w:t>
      </w:r>
    </w:p>
    <w:p w14:paraId="3E58B504" w14:textId="77777777" w:rsidR="007F3FF4" w:rsidRPr="00101892" w:rsidRDefault="007F3FF4" w:rsidP="00CC502F">
      <w:pPr>
        <w:rPr>
          <w:rFonts w:cstheme="minorHAnsi"/>
          <w:sz w:val="28"/>
          <w:szCs w:val="28"/>
        </w:rPr>
      </w:pPr>
    </w:p>
    <w:p w14:paraId="264C5FD6" w14:textId="1DAD874B" w:rsidR="00FB5A21" w:rsidRPr="005E7A06" w:rsidRDefault="00025B10" w:rsidP="00FB5A21">
      <w:pPr>
        <w:rPr>
          <w:sz w:val="28"/>
          <w:szCs w:val="28"/>
        </w:rPr>
      </w:pPr>
      <w:r>
        <w:rPr>
          <w:sz w:val="28"/>
          <w:szCs w:val="28"/>
        </w:rPr>
        <w:t>Final</w:t>
      </w:r>
      <w:r w:rsidRPr="65980C7E">
        <w:rPr>
          <w:sz w:val="28"/>
          <w:szCs w:val="28"/>
        </w:rPr>
        <w:t xml:space="preserve"> </w:t>
      </w:r>
      <w:r w:rsidR="00484064">
        <w:rPr>
          <w:sz w:val="28"/>
          <w:szCs w:val="28"/>
        </w:rPr>
        <w:t>A</w:t>
      </w:r>
      <w:r w:rsidR="00E57B15">
        <w:rPr>
          <w:sz w:val="28"/>
          <w:szCs w:val="28"/>
        </w:rPr>
        <w:t>pplications</w:t>
      </w:r>
      <w:r w:rsidR="0FF2F928" w:rsidRPr="65980C7E">
        <w:rPr>
          <w:sz w:val="28"/>
          <w:szCs w:val="28"/>
        </w:rPr>
        <w:t>, by invitation only,</w:t>
      </w:r>
      <w:r w:rsidR="007F3FF4" w:rsidRPr="68519E5F">
        <w:rPr>
          <w:sz w:val="28"/>
          <w:szCs w:val="28"/>
        </w:rPr>
        <w:t xml:space="preserve"> are due on </w:t>
      </w:r>
      <w:r w:rsidR="007F3FF4" w:rsidRPr="68519E5F">
        <w:rPr>
          <w:color w:val="FF0000"/>
          <w:sz w:val="28"/>
          <w:szCs w:val="28"/>
        </w:rPr>
        <w:t xml:space="preserve">May </w:t>
      </w:r>
      <w:r w:rsidR="0040289E">
        <w:rPr>
          <w:color w:val="FF0000"/>
          <w:sz w:val="28"/>
          <w:szCs w:val="28"/>
        </w:rPr>
        <w:t>31</w:t>
      </w:r>
      <w:r w:rsidR="007F3FF4" w:rsidRPr="00F66ACE">
        <w:rPr>
          <w:color w:val="FF0000"/>
          <w:sz w:val="28"/>
          <w:szCs w:val="28"/>
        </w:rPr>
        <w:t>,</w:t>
      </w:r>
      <w:r w:rsidR="007F3FF4" w:rsidRPr="00FC2F8A">
        <w:rPr>
          <w:color w:val="FF0000"/>
          <w:sz w:val="28"/>
          <w:szCs w:val="28"/>
        </w:rPr>
        <w:t xml:space="preserve"> 2024, </w:t>
      </w:r>
      <w:r w:rsidR="007F3FF4" w:rsidRPr="68519E5F">
        <w:rPr>
          <w:sz w:val="28"/>
          <w:szCs w:val="28"/>
        </w:rPr>
        <w:t>no later than 5:00 p.m.</w:t>
      </w:r>
      <w:r w:rsidR="00FB5A21" w:rsidRPr="68519E5F">
        <w:rPr>
          <w:sz w:val="28"/>
          <w:szCs w:val="28"/>
        </w:rPr>
        <w:t xml:space="preserve"> All</w:t>
      </w:r>
      <w:r w:rsidR="00E0424D">
        <w:rPr>
          <w:sz w:val="28"/>
          <w:szCs w:val="28"/>
        </w:rPr>
        <w:t xml:space="preserve"> </w:t>
      </w:r>
      <w:r w:rsidR="00484064">
        <w:rPr>
          <w:sz w:val="28"/>
          <w:szCs w:val="28"/>
        </w:rPr>
        <w:t>F</w:t>
      </w:r>
      <w:r w:rsidR="00E0424D">
        <w:rPr>
          <w:sz w:val="28"/>
          <w:szCs w:val="28"/>
        </w:rPr>
        <w:t>inal</w:t>
      </w:r>
      <w:r w:rsidR="00FB5A21" w:rsidRPr="68519E5F">
        <w:rPr>
          <w:sz w:val="28"/>
          <w:szCs w:val="28"/>
        </w:rPr>
        <w:t xml:space="preserve"> </w:t>
      </w:r>
      <w:r w:rsidR="00484064">
        <w:rPr>
          <w:sz w:val="28"/>
          <w:szCs w:val="28"/>
        </w:rPr>
        <w:t>A</w:t>
      </w:r>
      <w:r w:rsidR="00FB5A21" w:rsidRPr="68519E5F">
        <w:rPr>
          <w:sz w:val="28"/>
          <w:szCs w:val="28"/>
        </w:rPr>
        <w:t>pplications</w:t>
      </w:r>
      <w:r w:rsidR="00FB5A21" w:rsidRPr="005E7A06">
        <w:rPr>
          <w:sz w:val="28"/>
          <w:szCs w:val="28"/>
        </w:rPr>
        <w:t xml:space="preserve"> </w:t>
      </w:r>
      <w:r w:rsidR="00FB5A21">
        <w:rPr>
          <w:sz w:val="28"/>
          <w:szCs w:val="28"/>
        </w:rPr>
        <w:t>must</w:t>
      </w:r>
      <w:r w:rsidR="00FB5A21" w:rsidRPr="005E7A06">
        <w:rPr>
          <w:sz w:val="28"/>
          <w:szCs w:val="28"/>
        </w:rPr>
        <w:t xml:space="preserve"> be submitted electronically to </w:t>
      </w:r>
      <w:hyperlink r:id="rId12">
        <w:r w:rsidR="00FB5A21" w:rsidRPr="68519E5F">
          <w:rPr>
            <w:rStyle w:val="Hyperlink"/>
            <w:sz w:val="28"/>
            <w:szCs w:val="28"/>
          </w:rPr>
          <w:t>Ashley.Gamache@maine.gov</w:t>
        </w:r>
      </w:hyperlink>
      <w:r w:rsidR="00FB5A21" w:rsidRPr="68519E5F">
        <w:rPr>
          <w:sz w:val="28"/>
          <w:szCs w:val="28"/>
        </w:rPr>
        <w:t>.</w:t>
      </w:r>
    </w:p>
    <w:p w14:paraId="57D53351" w14:textId="77777777" w:rsidR="007F3FF4" w:rsidRDefault="007F3FF4" w:rsidP="00CC502F">
      <w:pPr>
        <w:rPr>
          <w:sz w:val="28"/>
          <w:szCs w:val="28"/>
        </w:rPr>
      </w:pPr>
    </w:p>
    <w:p w14:paraId="39EBA26A" w14:textId="19FA76C2" w:rsidR="00CC502F" w:rsidRDefault="00CC502F" w:rsidP="00CC502F">
      <w:pPr>
        <w:rPr>
          <w:sz w:val="28"/>
          <w:szCs w:val="28"/>
        </w:rPr>
      </w:pPr>
      <w:r w:rsidRPr="00EA357D">
        <w:rPr>
          <w:sz w:val="28"/>
          <w:szCs w:val="28"/>
        </w:rPr>
        <w:t xml:space="preserve">All communication regarding this Program Statement </w:t>
      </w:r>
      <w:r>
        <w:rPr>
          <w:sz w:val="28"/>
          <w:szCs w:val="28"/>
        </w:rPr>
        <w:t>must be sent to</w:t>
      </w:r>
    </w:p>
    <w:p w14:paraId="1FC29646" w14:textId="4E88A114" w:rsidR="00CC502F" w:rsidRPr="00B0456E" w:rsidRDefault="00AD172A" w:rsidP="00CC502F">
      <w:pPr>
        <w:rPr>
          <w:sz w:val="28"/>
          <w:szCs w:val="28"/>
        </w:rPr>
      </w:pPr>
      <w:r>
        <w:rPr>
          <w:sz w:val="28"/>
          <w:szCs w:val="28"/>
        </w:rPr>
        <w:t>Ashley Gamache</w:t>
      </w:r>
      <w:r w:rsidR="00CC502F" w:rsidRPr="00B0456E">
        <w:rPr>
          <w:sz w:val="28"/>
          <w:szCs w:val="28"/>
        </w:rPr>
        <w:t>, Planner</w:t>
      </w:r>
      <w:r w:rsidR="00360203">
        <w:rPr>
          <w:sz w:val="28"/>
          <w:szCs w:val="28"/>
        </w:rPr>
        <w:t xml:space="preserve"> II</w:t>
      </w:r>
      <w:r w:rsidR="00CC502F" w:rsidRPr="00B0456E">
        <w:rPr>
          <w:sz w:val="28"/>
          <w:szCs w:val="28"/>
        </w:rPr>
        <w:t xml:space="preserve"> at</w:t>
      </w:r>
      <w:r w:rsidR="00CC502F">
        <w:rPr>
          <w:sz w:val="28"/>
          <w:szCs w:val="28"/>
        </w:rPr>
        <w:t xml:space="preserve"> the Municipal Planning Assistance Program at</w:t>
      </w:r>
      <w:r w:rsidR="00CC502F" w:rsidRPr="00B0456E">
        <w:rPr>
          <w:sz w:val="28"/>
          <w:szCs w:val="28"/>
        </w:rPr>
        <w:t xml:space="preserve"> </w:t>
      </w:r>
      <w:hyperlink r:id="rId13" w:history="1">
        <w:r w:rsidR="007B499D" w:rsidRPr="007B499D">
          <w:rPr>
            <w:rStyle w:val="Hyperlink"/>
            <w:sz w:val="28"/>
            <w:szCs w:val="28"/>
          </w:rPr>
          <w:t>Ashley.Gamache@maine.gov</w:t>
        </w:r>
      </w:hyperlink>
      <w:r>
        <w:rPr>
          <w:sz w:val="28"/>
          <w:szCs w:val="28"/>
        </w:rPr>
        <w:t>.</w:t>
      </w:r>
    </w:p>
    <w:p w14:paraId="2C023E7F" w14:textId="77777777" w:rsidR="00CC502F" w:rsidRPr="00565DF3" w:rsidRDefault="00CC502F" w:rsidP="00CC502F">
      <w:pPr>
        <w:rPr>
          <w:szCs w:val="24"/>
        </w:rPr>
      </w:pPr>
    </w:p>
    <w:p w14:paraId="6D2446C8" w14:textId="711D1A5C" w:rsidR="00CC502F" w:rsidRPr="00B0456E" w:rsidRDefault="00CC502F" w:rsidP="00CC502F">
      <w:pPr>
        <w:rPr>
          <w:sz w:val="28"/>
          <w:szCs w:val="28"/>
        </w:rPr>
      </w:pPr>
      <w:r w:rsidRPr="005E7A06">
        <w:rPr>
          <w:sz w:val="28"/>
          <w:szCs w:val="28"/>
        </w:rPr>
        <w:t xml:space="preserve">All questions </w:t>
      </w:r>
      <w:r w:rsidRPr="00F94A79">
        <w:rPr>
          <w:sz w:val="28"/>
          <w:szCs w:val="28"/>
        </w:rPr>
        <w:t>must</w:t>
      </w:r>
      <w:r w:rsidRPr="005E7A06">
        <w:rPr>
          <w:sz w:val="28"/>
          <w:szCs w:val="28"/>
        </w:rPr>
        <w:t xml:space="preserve"> be </w:t>
      </w:r>
      <w:r>
        <w:rPr>
          <w:sz w:val="28"/>
          <w:szCs w:val="28"/>
        </w:rPr>
        <w:t xml:space="preserve">submitted by email to </w:t>
      </w:r>
      <w:hyperlink r:id="rId14" w:history="1">
        <w:r w:rsidR="00E21A18" w:rsidRPr="00E21A18">
          <w:rPr>
            <w:rStyle w:val="Hyperlink"/>
            <w:sz w:val="28"/>
            <w:szCs w:val="28"/>
          </w:rPr>
          <w:t>Ashley.Gamache@maine.gov</w:t>
        </w:r>
      </w:hyperlink>
      <w:r w:rsidR="00AD172A">
        <w:rPr>
          <w:sz w:val="28"/>
          <w:szCs w:val="28"/>
        </w:rPr>
        <w:t xml:space="preserve"> </w:t>
      </w:r>
      <w:r>
        <w:rPr>
          <w:sz w:val="28"/>
          <w:szCs w:val="28"/>
        </w:rPr>
        <w:t>by</w:t>
      </w:r>
    </w:p>
    <w:p w14:paraId="001436E4" w14:textId="70595AD8" w:rsidR="00214E99" w:rsidRPr="00A4476C" w:rsidRDefault="1B774348" w:rsidP="3A07E7DA">
      <w:pPr>
        <w:rPr>
          <w:rFonts w:ascii="Times New Roman" w:hAnsi="Times New Roman"/>
          <w:b/>
          <w:bCs/>
          <w:sz w:val="28"/>
          <w:szCs w:val="28"/>
        </w:rPr>
      </w:pPr>
      <w:r w:rsidRPr="00B6DD88">
        <w:rPr>
          <w:color w:val="FF0000"/>
          <w:sz w:val="28"/>
          <w:szCs w:val="28"/>
        </w:rPr>
        <w:t>March 1</w:t>
      </w:r>
      <w:r w:rsidRPr="00F66ACE">
        <w:rPr>
          <w:color w:val="FF0000"/>
          <w:sz w:val="28"/>
          <w:szCs w:val="28"/>
        </w:rPr>
        <w:t>,</w:t>
      </w:r>
      <w:r w:rsidR="734FDE3F" w:rsidRPr="00FC2F8A">
        <w:rPr>
          <w:color w:val="FF0000"/>
          <w:sz w:val="28"/>
          <w:szCs w:val="28"/>
        </w:rPr>
        <w:t xml:space="preserve"> 202</w:t>
      </w:r>
      <w:r w:rsidR="24D2F6F7" w:rsidRPr="00FC2F8A">
        <w:rPr>
          <w:color w:val="FF0000"/>
          <w:sz w:val="28"/>
          <w:szCs w:val="28"/>
        </w:rPr>
        <w:t>4</w:t>
      </w:r>
      <w:r w:rsidR="734FDE3F" w:rsidRPr="00FC2F8A">
        <w:rPr>
          <w:color w:val="FF0000"/>
          <w:sz w:val="28"/>
          <w:szCs w:val="28"/>
        </w:rPr>
        <w:t xml:space="preserve">, </w:t>
      </w:r>
      <w:r w:rsidR="734FDE3F" w:rsidRPr="00B6DD88">
        <w:rPr>
          <w:sz w:val="28"/>
          <w:szCs w:val="28"/>
        </w:rPr>
        <w:t>no later than 5:00 p.m.</w:t>
      </w:r>
      <w:r w:rsidR="7BD54C51" w:rsidRPr="00B6DD88">
        <w:rPr>
          <w:sz w:val="28"/>
          <w:szCs w:val="28"/>
        </w:rPr>
        <w:t xml:space="preserve"> Responses to all questions will be compiled in writing and posted on the </w:t>
      </w:r>
      <w:hyperlink r:id="rId15">
        <w:r w:rsidR="7BD54C51" w:rsidRPr="00B6DD88">
          <w:rPr>
            <w:rStyle w:val="Hyperlink"/>
            <w:sz w:val="28"/>
            <w:szCs w:val="28"/>
          </w:rPr>
          <w:t>Municipal Planning Assistance Program</w:t>
        </w:r>
      </w:hyperlink>
      <w:r w:rsidR="7BD54C51" w:rsidRPr="00B6DD88">
        <w:rPr>
          <w:sz w:val="28"/>
          <w:szCs w:val="28"/>
        </w:rPr>
        <w:t xml:space="preserve"> and </w:t>
      </w:r>
      <w:hyperlink r:id="rId16">
        <w:r w:rsidR="7BD54C51" w:rsidRPr="00B6DD88">
          <w:rPr>
            <w:rStyle w:val="Hyperlink"/>
            <w:sz w:val="28"/>
            <w:szCs w:val="28"/>
          </w:rPr>
          <w:t>Maine Coastal Program</w:t>
        </w:r>
      </w:hyperlink>
      <w:r w:rsidR="7BD54C51" w:rsidRPr="00B6DD88">
        <w:rPr>
          <w:sz w:val="28"/>
          <w:szCs w:val="28"/>
        </w:rPr>
        <w:t xml:space="preserve"> websites by 5:00 p.m. on </w:t>
      </w:r>
      <w:r w:rsidR="7BD54C51" w:rsidRPr="00FC2F8A">
        <w:rPr>
          <w:color w:val="FF0000"/>
          <w:sz w:val="28"/>
          <w:szCs w:val="28"/>
        </w:rPr>
        <w:t>March 8, 2024</w:t>
      </w:r>
      <w:r w:rsidR="7BD54C51" w:rsidRPr="00B6DD88">
        <w:rPr>
          <w:sz w:val="28"/>
          <w:szCs w:val="28"/>
        </w:rPr>
        <w:t xml:space="preserve">. </w:t>
      </w:r>
    </w:p>
    <w:p w14:paraId="73CCC44B" w14:textId="5E75DC6D" w:rsidR="00B635A9" w:rsidRPr="001A1519" w:rsidRDefault="00B635A9" w:rsidP="00B635A9">
      <w:pPr>
        <w:autoSpaceDE w:val="0"/>
        <w:autoSpaceDN w:val="0"/>
        <w:adjustRightInd w:val="0"/>
        <w:jc w:val="center"/>
        <w:rPr>
          <w:rFonts w:ascii="Times New Roman" w:hAnsi="Times New Roman"/>
        </w:rPr>
      </w:pPr>
    </w:p>
    <w:p w14:paraId="1682488A" w14:textId="231E9737" w:rsidR="00B635A9" w:rsidRPr="001A1519" w:rsidRDefault="004257CE" w:rsidP="00B635A9">
      <w:pPr>
        <w:autoSpaceDE w:val="0"/>
        <w:autoSpaceDN w:val="0"/>
        <w:adjustRightInd w:val="0"/>
        <w:jc w:val="center"/>
        <w:sectPr w:rsidR="00B635A9" w:rsidRPr="001A1519">
          <w:footerReference w:type="default" r:id="rId17"/>
          <w:headerReference w:type="first" r:id="rId18"/>
          <w:footerReference w:type="first" r:id="rId19"/>
          <w:pgSz w:w="12240" w:h="15840"/>
          <w:pgMar w:top="1440" w:right="1080" w:bottom="1440" w:left="108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Pr>
          <w:rFonts w:ascii="Times New Roman" w:hAnsi="Times New Roman"/>
          <w:b/>
          <w:noProof/>
          <w:sz w:val="28"/>
          <w:szCs w:val="28"/>
        </w:rPr>
        <w:drawing>
          <wp:anchor distT="0" distB="0" distL="114300" distR="114300" simplePos="0" relativeHeight="251658240" behindDoc="0" locked="0" layoutInCell="1" allowOverlap="1" wp14:anchorId="1F25A69C" wp14:editId="0F216C21">
            <wp:simplePos x="0" y="0"/>
            <wp:positionH relativeFrom="margin">
              <wp:posOffset>447675</wp:posOffset>
            </wp:positionH>
            <wp:positionV relativeFrom="paragraph">
              <wp:posOffset>33020</wp:posOffset>
            </wp:positionV>
            <wp:extent cx="1493379" cy="139145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Pteal_print.tif"/>
                    <pic:cNvPicPr/>
                  </pic:nvPicPr>
                  <pic:blipFill>
                    <a:blip r:embed="rId20" cstate="print">
                      <a:extLst>
                        <a:ext uri="{28A0092B-C50C-407E-A947-70E740481C1C}">
                          <a14:useLocalDpi xmlns:a14="http://schemas.microsoft.com/office/drawing/2010/main" val="0"/>
                        </a:ext>
                      </a:extLst>
                    </a:blip>
                    <a:srcRect l="10948" t="15168" r="11678" b="29213"/>
                    <a:stretch>
                      <a:fillRect/>
                    </a:stretch>
                  </pic:blipFill>
                  <pic:spPr>
                    <a:xfrm>
                      <a:off x="0" y="0"/>
                      <a:ext cx="1493379" cy="13914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0F4E8B5C" wp14:editId="05F1B5A6">
            <wp:simplePos x="0" y="0"/>
            <wp:positionH relativeFrom="column">
              <wp:posOffset>5143500</wp:posOffset>
            </wp:positionH>
            <wp:positionV relativeFrom="paragraph">
              <wp:posOffset>161925</wp:posOffset>
            </wp:positionV>
            <wp:extent cx="1322070" cy="1322070"/>
            <wp:effectExtent l="0" t="0" r="0" b="0"/>
            <wp:wrapSquare wrapText="bothSides"/>
            <wp:docPr id="498609076" name="Picture 498609076" descr="File:NOAA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1322070" cy="1322070"/>
                    </a:xfrm>
                    <a:prstGeom prst="rect">
                      <a:avLst/>
                    </a:prstGeom>
                  </pic:spPr>
                </pic:pic>
              </a:graphicData>
            </a:graphic>
          </wp:anchor>
        </w:drawing>
      </w:r>
      <w:r>
        <w:rPr>
          <w:noProof/>
        </w:rPr>
        <w:drawing>
          <wp:anchor distT="0" distB="0" distL="114300" distR="114300" simplePos="0" relativeHeight="251658242" behindDoc="0" locked="0" layoutInCell="1" allowOverlap="1" wp14:anchorId="3ABA8A3E" wp14:editId="09CA1743">
            <wp:simplePos x="0" y="0"/>
            <wp:positionH relativeFrom="column">
              <wp:posOffset>2809875</wp:posOffset>
            </wp:positionH>
            <wp:positionV relativeFrom="paragraph">
              <wp:posOffset>147320</wp:posOffset>
            </wp:positionV>
            <wp:extent cx="1313047" cy="1375072"/>
            <wp:effectExtent l="0" t="0" r="0" b="0"/>
            <wp:wrapSquare wrapText="bothSides"/>
            <wp:docPr id="708315955" name="Picture 70831595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315955"/>
                    <pic:cNvPicPr/>
                  </pic:nvPicPr>
                  <pic:blipFill>
                    <a:blip r:embed="rId22">
                      <a:extLst>
                        <a:ext uri="{28A0092B-C50C-407E-A947-70E740481C1C}">
                          <a14:useLocalDpi xmlns:a14="http://schemas.microsoft.com/office/drawing/2010/main" val="0"/>
                        </a:ext>
                      </a:extLst>
                    </a:blip>
                    <a:stretch>
                      <a:fillRect/>
                    </a:stretch>
                  </pic:blipFill>
                  <pic:spPr>
                    <a:xfrm>
                      <a:off x="0" y="0"/>
                      <a:ext cx="1313047" cy="1375072"/>
                    </a:xfrm>
                    <a:prstGeom prst="rect">
                      <a:avLst/>
                    </a:prstGeom>
                  </pic:spPr>
                </pic:pic>
              </a:graphicData>
            </a:graphic>
          </wp:anchor>
        </w:drawing>
      </w:r>
      <w:r w:rsidR="3AD12895">
        <w:t xml:space="preserve"> </w:t>
      </w:r>
      <w:r w:rsidR="00FB5A21">
        <w:tab/>
      </w:r>
      <w:r w:rsidR="00FB5A21">
        <w:tab/>
      </w:r>
      <w:r w:rsidR="00FB5A21">
        <w:tab/>
      </w:r>
      <w:r w:rsidR="00FB5A21">
        <w:tab/>
      </w:r>
      <w:r w:rsidR="00FB5A21">
        <w:tab/>
      </w:r>
    </w:p>
    <w:sdt>
      <w:sdtPr>
        <w:rPr>
          <w:rFonts w:asciiTheme="minorHAnsi" w:eastAsiaTheme="minorHAnsi" w:hAnsiTheme="minorHAnsi" w:cstheme="minorBidi"/>
          <w:b w:val="0"/>
          <w:bCs w:val="0"/>
          <w:color w:val="auto"/>
          <w:sz w:val="24"/>
          <w:szCs w:val="22"/>
          <w:lang w:eastAsia="en-US"/>
        </w:rPr>
        <w:id w:val="1410886944"/>
        <w:docPartObj>
          <w:docPartGallery w:val="Table of Contents"/>
          <w:docPartUnique/>
        </w:docPartObj>
      </w:sdtPr>
      <w:sdtEndPr>
        <w:rPr>
          <w:noProof/>
        </w:rPr>
      </w:sdtEndPr>
      <w:sdtContent>
        <w:p w14:paraId="17BFF212" w14:textId="34793C55" w:rsidR="00DB6FFF" w:rsidRPr="00801A2D" w:rsidRDefault="00DB6FFF" w:rsidP="0E3B8DAA">
          <w:pPr>
            <w:pStyle w:val="TOCHeading"/>
            <w:rPr>
              <w:rFonts w:asciiTheme="minorHAnsi" w:hAnsiTheme="minorHAnsi" w:cstheme="minorBidi"/>
              <w:color w:val="000000" w:themeColor="text1"/>
              <w:sz w:val="32"/>
              <w:szCs w:val="32"/>
            </w:rPr>
          </w:pPr>
          <w:r w:rsidRPr="0E3B8DAA">
            <w:rPr>
              <w:rFonts w:asciiTheme="minorHAnsi" w:hAnsiTheme="minorHAnsi" w:cstheme="minorBidi"/>
              <w:color w:val="000000" w:themeColor="text1"/>
              <w:sz w:val="32"/>
              <w:szCs w:val="32"/>
            </w:rPr>
            <w:t>Table of Contents</w:t>
          </w:r>
        </w:p>
        <w:p w14:paraId="02A7F77B" w14:textId="02A5D27F" w:rsidR="00FE7B03" w:rsidRPr="00DD4155" w:rsidRDefault="00DB6FFF">
          <w:pPr>
            <w:pStyle w:val="TOC1"/>
            <w:rPr>
              <w:rFonts w:asciiTheme="minorHAnsi" w:eastAsiaTheme="minorEastAsia" w:hAnsiTheme="minorHAnsi" w:cstheme="minorHAnsi"/>
              <w:sz w:val="22"/>
              <w:szCs w:val="22"/>
            </w:rPr>
          </w:pPr>
          <w:r w:rsidRPr="00DD4155">
            <w:rPr>
              <w:rFonts w:asciiTheme="minorHAnsi" w:hAnsiTheme="minorHAnsi" w:cstheme="minorHAnsi"/>
            </w:rPr>
            <w:fldChar w:fldCharType="begin"/>
          </w:r>
          <w:r w:rsidRPr="00DD4155">
            <w:rPr>
              <w:rFonts w:asciiTheme="minorHAnsi" w:hAnsiTheme="minorHAnsi" w:cstheme="minorHAnsi"/>
            </w:rPr>
            <w:instrText xml:space="preserve"> TOC \o "1-3" \h \z \u </w:instrText>
          </w:r>
          <w:r w:rsidRPr="00DD4155">
            <w:rPr>
              <w:rFonts w:asciiTheme="minorHAnsi" w:hAnsiTheme="minorHAnsi" w:cstheme="minorHAnsi"/>
            </w:rPr>
            <w:fldChar w:fldCharType="separate"/>
          </w:r>
          <w:hyperlink w:anchor="_Toc158625599" w:history="1">
            <w:r w:rsidR="00FE7B03" w:rsidRPr="00DD4155">
              <w:rPr>
                <w:rStyle w:val="Hyperlink"/>
                <w:rFonts w:asciiTheme="minorHAnsi" w:hAnsiTheme="minorHAnsi" w:cstheme="minorHAnsi"/>
              </w:rPr>
              <w:t>SECTION 1. BACKGROUND</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_Toc158625599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3</w:t>
            </w:r>
            <w:r w:rsidR="00FE7B03" w:rsidRPr="00DD4155">
              <w:rPr>
                <w:rFonts w:asciiTheme="minorHAnsi" w:hAnsiTheme="minorHAnsi" w:cstheme="minorHAnsi"/>
                <w:webHidden/>
              </w:rPr>
              <w:fldChar w:fldCharType="end"/>
            </w:r>
          </w:hyperlink>
        </w:p>
        <w:p w14:paraId="00CDDA04" w14:textId="263EC8EE" w:rsidR="00FE7B03" w:rsidRPr="00DD4155" w:rsidRDefault="00885041">
          <w:pPr>
            <w:pStyle w:val="TOC2"/>
            <w:rPr>
              <w:rFonts w:asciiTheme="minorHAnsi" w:eastAsiaTheme="minorEastAsia" w:hAnsiTheme="minorHAnsi" w:cstheme="minorHAnsi"/>
            </w:rPr>
          </w:pPr>
          <w:hyperlink w:anchor="_Toc158625600" w:history="1">
            <w:r w:rsidR="00FE7B03" w:rsidRPr="00DD4155">
              <w:rPr>
                <w:rStyle w:val="Hyperlink"/>
                <w:rFonts w:asciiTheme="minorHAnsi" w:hAnsiTheme="minorHAnsi" w:cstheme="minorHAnsi"/>
              </w:rPr>
              <w:t>1.1 Eligibility</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_Toc158625600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3</w:t>
            </w:r>
            <w:r w:rsidR="00FE7B03" w:rsidRPr="00DD4155">
              <w:rPr>
                <w:rFonts w:asciiTheme="minorHAnsi" w:hAnsiTheme="minorHAnsi" w:cstheme="minorHAnsi"/>
                <w:webHidden/>
              </w:rPr>
              <w:fldChar w:fldCharType="end"/>
            </w:r>
          </w:hyperlink>
        </w:p>
        <w:p w14:paraId="743184FF" w14:textId="455C276A" w:rsidR="00FE7B03" w:rsidRPr="00DD4155" w:rsidRDefault="00885041">
          <w:pPr>
            <w:pStyle w:val="TOC2"/>
            <w:rPr>
              <w:rFonts w:asciiTheme="minorHAnsi" w:eastAsiaTheme="minorEastAsia" w:hAnsiTheme="minorHAnsi" w:cstheme="minorHAnsi"/>
            </w:rPr>
          </w:pPr>
          <w:hyperlink w:anchor="_Toc158625601" w:history="1">
            <w:r w:rsidR="00FE7B03" w:rsidRPr="00DD4155">
              <w:rPr>
                <w:rStyle w:val="Hyperlink"/>
                <w:rFonts w:asciiTheme="minorHAnsi" w:hAnsiTheme="minorHAnsi" w:cstheme="minorHAnsi"/>
              </w:rPr>
              <w:t>1.2 Grant Size and Duration</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_Toc158625601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3</w:t>
            </w:r>
            <w:r w:rsidR="00FE7B03" w:rsidRPr="00DD4155">
              <w:rPr>
                <w:rFonts w:asciiTheme="minorHAnsi" w:hAnsiTheme="minorHAnsi" w:cstheme="minorHAnsi"/>
                <w:webHidden/>
              </w:rPr>
              <w:fldChar w:fldCharType="end"/>
            </w:r>
          </w:hyperlink>
        </w:p>
        <w:p w14:paraId="2AC82EA8" w14:textId="1024FF41" w:rsidR="00FE7B03" w:rsidRPr="00DD4155" w:rsidRDefault="00885041">
          <w:pPr>
            <w:pStyle w:val="TOC2"/>
            <w:rPr>
              <w:rFonts w:asciiTheme="minorHAnsi" w:eastAsiaTheme="minorEastAsia" w:hAnsiTheme="minorHAnsi" w:cstheme="minorHAnsi"/>
            </w:rPr>
          </w:pPr>
          <w:hyperlink w:anchor="_Toc158625602" w:history="1">
            <w:r w:rsidR="00FE7B03" w:rsidRPr="00DD4155">
              <w:rPr>
                <w:rStyle w:val="Hyperlink"/>
                <w:rFonts w:asciiTheme="minorHAnsi" w:hAnsiTheme="minorHAnsi" w:cstheme="minorHAnsi"/>
              </w:rPr>
              <w:t>1.3 Description</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_Toc158625602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4</w:t>
            </w:r>
            <w:r w:rsidR="00FE7B03" w:rsidRPr="00DD4155">
              <w:rPr>
                <w:rFonts w:asciiTheme="minorHAnsi" w:hAnsiTheme="minorHAnsi" w:cstheme="minorHAnsi"/>
                <w:webHidden/>
              </w:rPr>
              <w:fldChar w:fldCharType="end"/>
            </w:r>
          </w:hyperlink>
        </w:p>
        <w:p w14:paraId="5CB2ABC9" w14:textId="072122E9" w:rsidR="00FE7B03" w:rsidRPr="00DD4155" w:rsidRDefault="00885041">
          <w:pPr>
            <w:pStyle w:val="TOC2"/>
            <w:rPr>
              <w:rFonts w:asciiTheme="minorHAnsi" w:eastAsiaTheme="minorEastAsia" w:hAnsiTheme="minorHAnsi" w:cstheme="minorHAnsi"/>
            </w:rPr>
          </w:pPr>
          <w:hyperlink w:anchor="_Toc158625603" w:history="1">
            <w:r w:rsidR="00FE7B03" w:rsidRPr="00DD4155">
              <w:rPr>
                <w:rStyle w:val="Hyperlink"/>
                <w:rFonts w:asciiTheme="minorHAnsi" w:hAnsiTheme="minorHAnsi" w:cstheme="minorHAnsi"/>
              </w:rPr>
              <w:t>1.4 Eligible Uses of Funds</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_Toc158625603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4</w:t>
            </w:r>
            <w:r w:rsidR="00FE7B03" w:rsidRPr="00DD4155">
              <w:rPr>
                <w:rFonts w:asciiTheme="minorHAnsi" w:hAnsiTheme="minorHAnsi" w:cstheme="minorHAnsi"/>
                <w:webHidden/>
              </w:rPr>
              <w:fldChar w:fldCharType="end"/>
            </w:r>
          </w:hyperlink>
        </w:p>
        <w:p w14:paraId="4D75262B" w14:textId="57033371" w:rsidR="00FE7B03" w:rsidRPr="00DD4155" w:rsidRDefault="00885041">
          <w:pPr>
            <w:pStyle w:val="TOC2"/>
            <w:rPr>
              <w:rFonts w:asciiTheme="minorHAnsi" w:eastAsiaTheme="minorEastAsia" w:hAnsiTheme="minorHAnsi" w:cstheme="minorHAnsi"/>
            </w:rPr>
          </w:pPr>
          <w:hyperlink w:anchor="_Toc158625604" w:history="1">
            <w:r w:rsidR="00FE7B03" w:rsidRPr="00DD4155">
              <w:rPr>
                <w:rStyle w:val="Hyperlink"/>
                <w:rFonts w:asciiTheme="minorHAnsi" w:hAnsiTheme="minorHAnsi" w:cstheme="minorHAnsi"/>
              </w:rPr>
              <w:t>1.5 Match Requirements</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_Toc158625604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5</w:t>
            </w:r>
            <w:r w:rsidR="00FE7B03" w:rsidRPr="00DD4155">
              <w:rPr>
                <w:rFonts w:asciiTheme="minorHAnsi" w:hAnsiTheme="minorHAnsi" w:cstheme="minorHAnsi"/>
                <w:webHidden/>
              </w:rPr>
              <w:fldChar w:fldCharType="end"/>
            </w:r>
          </w:hyperlink>
        </w:p>
        <w:p w14:paraId="22462BE5" w14:textId="6828CE06" w:rsidR="00FE7B03" w:rsidRPr="00DD4155" w:rsidRDefault="00885041">
          <w:pPr>
            <w:pStyle w:val="TOC2"/>
            <w:rPr>
              <w:rFonts w:asciiTheme="minorHAnsi" w:eastAsiaTheme="minorEastAsia" w:hAnsiTheme="minorHAnsi" w:cstheme="minorHAnsi"/>
            </w:rPr>
          </w:pPr>
          <w:hyperlink w:anchor="_Toc158625605" w:history="1">
            <w:r w:rsidR="00FE7B03" w:rsidRPr="00DD4155">
              <w:rPr>
                <w:rStyle w:val="Hyperlink"/>
                <w:rFonts w:asciiTheme="minorHAnsi" w:hAnsiTheme="minorHAnsi" w:cstheme="minorHAnsi"/>
              </w:rPr>
              <w:t>1.6 Social Equity</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_Toc158625605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5</w:t>
            </w:r>
            <w:r w:rsidR="00FE7B03" w:rsidRPr="00DD4155">
              <w:rPr>
                <w:rFonts w:asciiTheme="minorHAnsi" w:hAnsiTheme="minorHAnsi" w:cstheme="minorHAnsi"/>
                <w:webHidden/>
              </w:rPr>
              <w:fldChar w:fldCharType="end"/>
            </w:r>
          </w:hyperlink>
        </w:p>
        <w:p w14:paraId="790EB5B9" w14:textId="07A35A63" w:rsidR="00FE7B03" w:rsidRPr="00DD4155" w:rsidRDefault="00885041">
          <w:pPr>
            <w:pStyle w:val="TOC2"/>
            <w:rPr>
              <w:rFonts w:asciiTheme="minorHAnsi" w:eastAsiaTheme="minorEastAsia" w:hAnsiTheme="minorHAnsi" w:cstheme="minorHAnsi"/>
            </w:rPr>
          </w:pPr>
          <w:hyperlink w:anchor="_Toc158625606" w:history="1">
            <w:r w:rsidR="00FE7B03" w:rsidRPr="00DD4155">
              <w:rPr>
                <w:rStyle w:val="Hyperlink"/>
                <w:rFonts w:asciiTheme="minorHAnsi" w:hAnsiTheme="minorHAnsi" w:cstheme="minorHAnsi"/>
              </w:rPr>
              <w:t>1.7 Cancellation Notice</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_Toc158625606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5</w:t>
            </w:r>
            <w:r w:rsidR="00FE7B03" w:rsidRPr="00DD4155">
              <w:rPr>
                <w:rFonts w:asciiTheme="minorHAnsi" w:hAnsiTheme="minorHAnsi" w:cstheme="minorHAnsi"/>
                <w:webHidden/>
              </w:rPr>
              <w:fldChar w:fldCharType="end"/>
            </w:r>
          </w:hyperlink>
        </w:p>
        <w:p w14:paraId="445E69A0" w14:textId="2367DBA9" w:rsidR="00FE7B03" w:rsidRPr="00DD4155" w:rsidRDefault="00885041">
          <w:pPr>
            <w:pStyle w:val="TOC2"/>
            <w:rPr>
              <w:rFonts w:asciiTheme="minorHAnsi" w:eastAsiaTheme="minorEastAsia" w:hAnsiTheme="minorHAnsi" w:cstheme="minorHAnsi"/>
            </w:rPr>
          </w:pPr>
          <w:hyperlink w:anchor="_Toc158625607" w:history="1">
            <w:r w:rsidR="00FE7B03" w:rsidRPr="00DD4155">
              <w:rPr>
                <w:rStyle w:val="Hyperlink"/>
                <w:rFonts w:asciiTheme="minorHAnsi" w:hAnsiTheme="minorHAnsi" w:cstheme="minorHAnsi"/>
              </w:rPr>
              <w:t>1.8 Final Action</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_Toc158625607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5</w:t>
            </w:r>
            <w:r w:rsidR="00FE7B03" w:rsidRPr="00DD4155">
              <w:rPr>
                <w:rFonts w:asciiTheme="minorHAnsi" w:hAnsiTheme="minorHAnsi" w:cstheme="minorHAnsi"/>
                <w:webHidden/>
              </w:rPr>
              <w:fldChar w:fldCharType="end"/>
            </w:r>
          </w:hyperlink>
        </w:p>
        <w:p w14:paraId="7506FCDB" w14:textId="644D3A25" w:rsidR="00FE7B03" w:rsidRPr="00DD4155" w:rsidRDefault="00885041">
          <w:pPr>
            <w:pStyle w:val="TOC1"/>
            <w:rPr>
              <w:rFonts w:asciiTheme="minorHAnsi" w:eastAsiaTheme="minorEastAsia" w:hAnsiTheme="minorHAnsi" w:cstheme="minorHAnsi"/>
              <w:sz w:val="22"/>
              <w:szCs w:val="22"/>
            </w:rPr>
          </w:pPr>
          <w:hyperlink w:anchor="_Toc158625608" w:history="1">
            <w:r w:rsidR="00FE7B03" w:rsidRPr="00DD4155">
              <w:rPr>
                <w:rStyle w:val="Hyperlink"/>
                <w:rFonts w:asciiTheme="minorHAnsi" w:hAnsiTheme="minorHAnsi" w:cstheme="minorHAnsi"/>
              </w:rPr>
              <w:t>SECTION 2. GRANT PROGRAM DETAILS</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_Toc158625608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6</w:t>
            </w:r>
            <w:r w:rsidR="00FE7B03" w:rsidRPr="00DD4155">
              <w:rPr>
                <w:rFonts w:asciiTheme="minorHAnsi" w:hAnsiTheme="minorHAnsi" w:cstheme="minorHAnsi"/>
                <w:webHidden/>
              </w:rPr>
              <w:fldChar w:fldCharType="end"/>
            </w:r>
          </w:hyperlink>
        </w:p>
        <w:p w14:paraId="281F66AE" w14:textId="2180863C" w:rsidR="00FE7B03" w:rsidRPr="00DD4155" w:rsidRDefault="00885041">
          <w:pPr>
            <w:pStyle w:val="TOC2"/>
            <w:rPr>
              <w:rFonts w:asciiTheme="minorHAnsi" w:eastAsiaTheme="minorEastAsia" w:hAnsiTheme="minorHAnsi" w:cstheme="minorHAnsi"/>
            </w:rPr>
          </w:pPr>
          <w:hyperlink w:anchor="_Toc158625609" w:history="1">
            <w:r w:rsidR="00FE7B03" w:rsidRPr="00DD4155">
              <w:rPr>
                <w:rStyle w:val="Hyperlink"/>
                <w:rFonts w:asciiTheme="minorHAnsi" w:hAnsiTheme="minorHAnsi" w:cstheme="minorHAnsi"/>
              </w:rPr>
              <w:t>2.1 Final Application Guidelines and Required Format</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_Toc158625609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6</w:t>
            </w:r>
            <w:r w:rsidR="00FE7B03" w:rsidRPr="00DD4155">
              <w:rPr>
                <w:rFonts w:asciiTheme="minorHAnsi" w:hAnsiTheme="minorHAnsi" w:cstheme="minorHAnsi"/>
                <w:webHidden/>
              </w:rPr>
              <w:fldChar w:fldCharType="end"/>
            </w:r>
          </w:hyperlink>
        </w:p>
        <w:p w14:paraId="57B2E445" w14:textId="08106147" w:rsidR="00FE7B03" w:rsidRPr="00DD4155" w:rsidRDefault="00885041">
          <w:pPr>
            <w:pStyle w:val="TOC2"/>
            <w:rPr>
              <w:rFonts w:asciiTheme="minorHAnsi" w:eastAsiaTheme="minorEastAsia" w:hAnsiTheme="minorHAnsi" w:cstheme="minorHAnsi"/>
            </w:rPr>
          </w:pPr>
          <w:hyperlink w:anchor="_Toc158625610" w:history="1">
            <w:r w:rsidR="00FE7B03" w:rsidRPr="00DD4155">
              <w:rPr>
                <w:rStyle w:val="Hyperlink"/>
                <w:rFonts w:asciiTheme="minorHAnsi" w:hAnsiTheme="minorHAnsi" w:cstheme="minorHAnsi"/>
              </w:rPr>
              <w:t>2.2 Selection and Award Process</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_Toc158625610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9</w:t>
            </w:r>
            <w:r w:rsidR="00FE7B03" w:rsidRPr="00DD4155">
              <w:rPr>
                <w:rFonts w:asciiTheme="minorHAnsi" w:hAnsiTheme="minorHAnsi" w:cstheme="minorHAnsi"/>
                <w:webHidden/>
              </w:rPr>
              <w:fldChar w:fldCharType="end"/>
            </w:r>
          </w:hyperlink>
        </w:p>
        <w:p w14:paraId="04EC1AB7" w14:textId="51088542" w:rsidR="00FE7B03" w:rsidRPr="00DD4155" w:rsidRDefault="00885041">
          <w:pPr>
            <w:pStyle w:val="TOC2"/>
            <w:rPr>
              <w:rFonts w:asciiTheme="minorHAnsi" w:eastAsiaTheme="minorEastAsia" w:hAnsiTheme="minorHAnsi" w:cstheme="minorHAnsi"/>
            </w:rPr>
          </w:pPr>
          <w:hyperlink w:anchor="_Toc158625611" w:history="1">
            <w:r w:rsidR="00FE7B03" w:rsidRPr="00DD4155">
              <w:rPr>
                <w:rStyle w:val="Hyperlink"/>
                <w:rFonts w:asciiTheme="minorHAnsi" w:hAnsiTheme="minorHAnsi" w:cstheme="minorHAnsi"/>
              </w:rPr>
              <w:t>2.3 Final Application Deadline and Submission</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_Toc158625611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10</w:t>
            </w:r>
            <w:r w:rsidR="00FE7B03" w:rsidRPr="00DD4155">
              <w:rPr>
                <w:rFonts w:asciiTheme="minorHAnsi" w:hAnsiTheme="minorHAnsi" w:cstheme="minorHAnsi"/>
                <w:webHidden/>
              </w:rPr>
              <w:fldChar w:fldCharType="end"/>
            </w:r>
          </w:hyperlink>
        </w:p>
        <w:p w14:paraId="70C98451" w14:textId="6EC27875" w:rsidR="00FE7B03" w:rsidRPr="00DD4155" w:rsidRDefault="00885041">
          <w:pPr>
            <w:pStyle w:val="TOC1"/>
            <w:rPr>
              <w:rFonts w:asciiTheme="minorHAnsi" w:eastAsiaTheme="minorEastAsia" w:hAnsiTheme="minorHAnsi" w:cstheme="minorHAnsi"/>
              <w:sz w:val="22"/>
              <w:szCs w:val="22"/>
            </w:rPr>
          </w:pPr>
          <w:hyperlink w:anchor="_Toc158625612" w:history="1">
            <w:r w:rsidR="00FE7B03" w:rsidRPr="00DD4155">
              <w:rPr>
                <w:rStyle w:val="Hyperlink"/>
                <w:rFonts w:asciiTheme="minorHAnsi" w:hAnsiTheme="minorHAnsi" w:cstheme="minorHAnsi"/>
              </w:rPr>
              <w:t>SECTION 3. TERMS &amp; CONDITIONS OF GRANT AWARDS</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_Toc158625612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11</w:t>
            </w:r>
            <w:r w:rsidR="00FE7B03" w:rsidRPr="00DD4155">
              <w:rPr>
                <w:rFonts w:asciiTheme="minorHAnsi" w:hAnsiTheme="minorHAnsi" w:cstheme="minorHAnsi"/>
                <w:webHidden/>
              </w:rPr>
              <w:fldChar w:fldCharType="end"/>
            </w:r>
          </w:hyperlink>
        </w:p>
        <w:p w14:paraId="7DE60D36" w14:textId="4385C539" w:rsidR="00FE7B03" w:rsidRPr="00DD4155" w:rsidRDefault="00885041">
          <w:pPr>
            <w:pStyle w:val="TOC2"/>
            <w:rPr>
              <w:rFonts w:asciiTheme="minorHAnsi" w:eastAsiaTheme="minorEastAsia" w:hAnsiTheme="minorHAnsi" w:cstheme="minorHAnsi"/>
            </w:rPr>
          </w:pPr>
          <w:hyperlink w:anchor="_Toc158625613" w:history="1">
            <w:r w:rsidR="00FE7B03" w:rsidRPr="00DD4155">
              <w:rPr>
                <w:rStyle w:val="Hyperlink"/>
                <w:rFonts w:asciiTheme="minorHAnsi" w:hAnsiTheme="minorHAnsi" w:cstheme="minorHAnsi"/>
              </w:rPr>
              <w:t>3.1 Grant Agreement</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_Toc158625613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11</w:t>
            </w:r>
            <w:r w:rsidR="00FE7B03" w:rsidRPr="00DD4155">
              <w:rPr>
                <w:rFonts w:asciiTheme="minorHAnsi" w:hAnsiTheme="minorHAnsi" w:cstheme="minorHAnsi"/>
                <w:webHidden/>
              </w:rPr>
              <w:fldChar w:fldCharType="end"/>
            </w:r>
          </w:hyperlink>
        </w:p>
        <w:p w14:paraId="7D95BF22" w14:textId="597D5DA5" w:rsidR="00FE7B03" w:rsidRPr="00DD4155" w:rsidRDefault="00885041">
          <w:pPr>
            <w:pStyle w:val="TOC2"/>
            <w:rPr>
              <w:rFonts w:asciiTheme="minorHAnsi" w:eastAsiaTheme="minorEastAsia" w:hAnsiTheme="minorHAnsi" w:cstheme="minorHAnsi"/>
            </w:rPr>
          </w:pPr>
          <w:hyperlink w:anchor="_Toc158625614" w:history="1">
            <w:r w:rsidR="00FE7B03" w:rsidRPr="00DD4155">
              <w:rPr>
                <w:rStyle w:val="Hyperlink"/>
                <w:rFonts w:asciiTheme="minorHAnsi" w:hAnsiTheme="minorHAnsi" w:cstheme="minorHAnsi"/>
              </w:rPr>
              <w:t>3.2 Pre-Award Costs</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_Toc158625614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11</w:t>
            </w:r>
            <w:r w:rsidR="00FE7B03" w:rsidRPr="00DD4155">
              <w:rPr>
                <w:rFonts w:asciiTheme="minorHAnsi" w:hAnsiTheme="minorHAnsi" w:cstheme="minorHAnsi"/>
                <w:webHidden/>
              </w:rPr>
              <w:fldChar w:fldCharType="end"/>
            </w:r>
          </w:hyperlink>
        </w:p>
        <w:p w14:paraId="74D2788E" w14:textId="1C987A16" w:rsidR="00FE7B03" w:rsidRPr="00DD4155" w:rsidRDefault="00885041">
          <w:pPr>
            <w:pStyle w:val="TOC2"/>
            <w:rPr>
              <w:rFonts w:asciiTheme="minorHAnsi" w:eastAsiaTheme="minorEastAsia" w:hAnsiTheme="minorHAnsi" w:cstheme="minorHAnsi"/>
            </w:rPr>
          </w:pPr>
          <w:hyperlink w:anchor="_Toc158625615" w:history="1">
            <w:r w:rsidR="00FE7B03" w:rsidRPr="00DD4155">
              <w:rPr>
                <w:rStyle w:val="Hyperlink"/>
                <w:rFonts w:asciiTheme="minorHAnsi" w:hAnsiTheme="minorHAnsi" w:cstheme="minorHAnsi"/>
              </w:rPr>
              <w:t>3.3 Reporting Requirements</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_Toc158625615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11</w:t>
            </w:r>
            <w:r w:rsidR="00FE7B03" w:rsidRPr="00DD4155">
              <w:rPr>
                <w:rFonts w:asciiTheme="minorHAnsi" w:hAnsiTheme="minorHAnsi" w:cstheme="minorHAnsi"/>
                <w:webHidden/>
              </w:rPr>
              <w:fldChar w:fldCharType="end"/>
            </w:r>
          </w:hyperlink>
        </w:p>
        <w:p w14:paraId="4967CD81" w14:textId="548753E9" w:rsidR="00FE7B03" w:rsidRPr="00DD4155" w:rsidRDefault="00885041">
          <w:pPr>
            <w:pStyle w:val="TOC2"/>
            <w:rPr>
              <w:rFonts w:asciiTheme="minorHAnsi" w:eastAsiaTheme="minorEastAsia" w:hAnsiTheme="minorHAnsi" w:cstheme="minorHAnsi"/>
            </w:rPr>
          </w:pPr>
          <w:hyperlink w:anchor="_Toc158625616" w:history="1">
            <w:r w:rsidR="00FE7B03" w:rsidRPr="00DD4155">
              <w:rPr>
                <w:rStyle w:val="Hyperlink"/>
                <w:rFonts w:asciiTheme="minorHAnsi" w:hAnsiTheme="minorHAnsi" w:cstheme="minorHAnsi"/>
              </w:rPr>
              <w:t>3.4 Travel/Mileage Rate</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_Toc158625616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11</w:t>
            </w:r>
            <w:r w:rsidR="00FE7B03" w:rsidRPr="00DD4155">
              <w:rPr>
                <w:rFonts w:asciiTheme="minorHAnsi" w:hAnsiTheme="minorHAnsi" w:cstheme="minorHAnsi"/>
                <w:webHidden/>
              </w:rPr>
              <w:fldChar w:fldCharType="end"/>
            </w:r>
          </w:hyperlink>
        </w:p>
        <w:p w14:paraId="2E43B9B0" w14:textId="317A2F41" w:rsidR="00FE7B03" w:rsidRPr="00DD4155" w:rsidRDefault="00885041">
          <w:pPr>
            <w:pStyle w:val="TOC1"/>
            <w:rPr>
              <w:rFonts w:asciiTheme="minorHAnsi" w:eastAsiaTheme="minorEastAsia" w:hAnsiTheme="minorHAnsi" w:cstheme="minorHAnsi"/>
              <w:sz w:val="22"/>
              <w:szCs w:val="22"/>
            </w:rPr>
          </w:pPr>
          <w:hyperlink w:anchor="_Toc158625617" w:history="1">
            <w:r w:rsidR="00FE7B03" w:rsidRPr="00DD4155">
              <w:rPr>
                <w:rStyle w:val="Hyperlink"/>
                <w:rFonts w:asciiTheme="minorHAnsi" w:hAnsiTheme="minorHAnsi" w:cstheme="minorHAnsi"/>
              </w:rPr>
              <w:t>APPENDIX I: Maine’s Coastal Zone</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_Toc158625617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12</w:t>
            </w:r>
            <w:r w:rsidR="00FE7B03" w:rsidRPr="00DD4155">
              <w:rPr>
                <w:rFonts w:asciiTheme="minorHAnsi" w:hAnsiTheme="minorHAnsi" w:cstheme="minorHAnsi"/>
                <w:webHidden/>
              </w:rPr>
              <w:fldChar w:fldCharType="end"/>
            </w:r>
          </w:hyperlink>
        </w:p>
        <w:p w14:paraId="77375705" w14:textId="1DF81AF9" w:rsidR="00FE7B03" w:rsidRPr="00DD4155" w:rsidRDefault="00885041">
          <w:pPr>
            <w:pStyle w:val="TOC1"/>
            <w:rPr>
              <w:rFonts w:asciiTheme="minorHAnsi" w:eastAsiaTheme="minorEastAsia" w:hAnsiTheme="minorHAnsi" w:cstheme="minorHAnsi"/>
              <w:sz w:val="22"/>
              <w:szCs w:val="22"/>
            </w:rPr>
          </w:pPr>
          <w:hyperlink w:anchor="_Toc158625618" w:history="1">
            <w:r w:rsidR="00FE7B03" w:rsidRPr="00DD4155">
              <w:rPr>
                <w:rStyle w:val="Hyperlink"/>
                <w:rFonts w:asciiTheme="minorHAnsi" w:hAnsiTheme="minorHAnsi" w:cstheme="minorHAnsi"/>
              </w:rPr>
              <w:t>APPENDIX II: Resources for Coastal Resiliency Planning</w:t>
            </w:r>
            <w:r w:rsidR="00FE7B03" w:rsidRPr="00DD4155">
              <w:rPr>
                <w:rFonts w:asciiTheme="minorHAnsi" w:hAnsiTheme="minorHAnsi" w:cstheme="minorHAnsi"/>
                <w:webHidden/>
              </w:rPr>
              <w:tab/>
            </w:r>
            <w:r w:rsidR="00FE7B03" w:rsidRPr="00DD4155">
              <w:rPr>
                <w:rFonts w:asciiTheme="minorHAnsi" w:hAnsiTheme="minorHAnsi" w:cstheme="minorHAnsi"/>
                <w:webHidden/>
              </w:rPr>
              <w:fldChar w:fldCharType="begin"/>
            </w:r>
            <w:r w:rsidR="00FE7B03" w:rsidRPr="00DD4155">
              <w:rPr>
                <w:rFonts w:asciiTheme="minorHAnsi" w:hAnsiTheme="minorHAnsi" w:cstheme="minorHAnsi"/>
                <w:webHidden/>
              </w:rPr>
              <w:instrText xml:space="preserve"> PAGEREF _Toc158625618 \h </w:instrText>
            </w:r>
            <w:r w:rsidR="00FE7B03" w:rsidRPr="00DD4155">
              <w:rPr>
                <w:rFonts w:asciiTheme="minorHAnsi" w:hAnsiTheme="minorHAnsi" w:cstheme="minorHAnsi"/>
                <w:webHidden/>
              </w:rPr>
            </w:r>
            <w:r w:rsidR="00FE7B03" w:rsidRPr="00DD4155">
              <w:rPr>
                <w:rFonts w:asciiTheme="minorHAnsi" w:hAnsiTheme="minorHAnsi" w:cstheme="minorHAnsi"/>
                <w:webHidden/>
              </w:rPr>
              <w:fldChar w:fldCharType="separate"/>
            </w:r>
            <w:r w:rsidR="00FE7B03" w:rsidRPr="00DD4155">
              <w:rPr>
                <w:rFonts w:asciiTheme="minorHAnsi" w:hAnsiTheme="minorHAnsi" w:cstheme="minorHAnsi"/>
                <w:webHidden/>
              </w:rPr>
              <w:t>13</w:t>
            </w:r>
            <w:r w:rsidR="00FE7B03" w:rsidRPr="00DD4155">
              <w:rPr>
                <w:rFonts w:asciiTheme="minorHAnsi" w:hAnsiTheme="minorHAnsi" w:cstheme="minorHAnsi"/>
                <w:webHidden/>
              </w:rPr>
              <w:fldChar w:fldCharType="end"/>
            </w:r>
          </w:hyperlink>
        </w:p>
        <w:p w14:paraId="39B64FF1" w14:textId="211262F7" w:rsidR="00DB6FFF" w:rsidRDefault="00DB6FFF">
          <w:r w:rsidRPr="00DD4155">
            <w:rPr>
              <w:rFonts w:cstheme="minorHAnsi"/>
              <w:b/>
              <w:bCs/>
              <w:noProof/>
            </w:rPr>
            <w:fldChar w:fldCharType="end"/>
          </w:r>
        </w:p>
      </w:sdtContent>
    </w:sdt>
    <w:p w14:paraId="519D053C" w14:textId="77777777" w:rsidR="00214E99" w:rsidRDefault="00214E99" w:rsidP="008A2542"/>
    <w:p w14:paraId="056E3324" w14:textId="77777777" w:rsidR="00214E99" w:rsidRDefault="00214E99" w:rsidP="008A2542"/>
    <w:p w14:paraId="35137A0D" w14:textId="77777777" w:rsidR="008C6F89" w:rsidRDefault="00351CD2" w:rsidP="008C6F89">
      <w:pPr>
        <w:jc w:val="both"/>
      </w:pPr>
      <w:r>
        <w:br w:type="page"/>
      </w:r>
    </w:p>
    <w:p w14:paraId="0119824F" w14:textId="6860E577" w:rsidR="008A2542" w:rsidRPr="00773B41" w:rsidRDefault="71079CFD" w:rsidP="1AD33670">
      <w:pPr>
        <w:pStyle w:val="Heading1"/>
        <w:spacing w:after="160" w:line="259" w:lineRule="auto"/>
        <w:jc w:val="both"/>
        <w:rPr>
          <w:sz w:val="32"/>
          <w:szCs w:val="32"/>
        </w:rPr>
      </w:pPr>
      <w:bookmarkStart w:id="1" w:name="_Toc158625599"/>
      <w:r w:rsidRPr="1AD33670">
        <w:rPr>
          <w:rFonts w:asciiTheme="minorHAnsi" w:hAnsiTheme="minorHAnsi" w:cstheme="minorBidi"/>
          <w:color w:val="auto"/>
          <w:sz w:val="32"/>
          <w:szCs w:val="32"/>
        </w:rPr>
        <w:lastRenderedPageBreak/>
        <w:t>SECTION 1. BACKGROUND</w:t>
      </w:r>
      <w:bookmarkEnd w:id="1"/>
    </w:p>
    <w:p w14:paraId="1BBBA713" w14:textId="0F606199" w:rsidR="00470EDF" w:rsidRDefault="71079CFD" w:rsidP="1AD33670">
      <w:pPr>
        <w:autoSpaceDE w:val="0"/>
        <w:autoSpaceDN w:val="0"/>
        <w:adjustRightInd w:val="0"/>
        <w:jc w:val="both"/>
      </w:pPr>
      <w:r>
        <w:t xml:space="preserve">Created in 1978, </w:t>
      </w:r>
      <w:hyperlink r:id="rId23">
        <w:r w:rsidRPr="1AD33670">
          <w:rPr>
            <w:rStyle w:val="Hyperlink"/>
          </w:rPr>
          <w:t>Maine Coastal Program</w:t>
        </w:r>
      </w:hyperlink>
      <w:r>
        <w:t xml:space="preserve"> (MCP) is a federal, state, and local partnership under the Coastal Zone Management Act of 1972 and is one of 34 coastal programs nationwide. Maine’s program works in partnership with other state agencies, municipalities, regional councils, and other organizations, with the Maine Department of Marine Resources (DMR) serving as the lead agency. </w:t>
      </w:r>
      <w:r w:rsidR="625B943C">
        <w:t xml:space="preserve">The </w:t>
      </w:r>
      <w:r w:rsidR="7081CF29">
        <w:t xml:space="preserve">Maine Coastal Program </w:t>
      </w:r>
      <w:r w:rsidR="776224C1">
        <w:t>partners with</w:t>
      </w:r>
      <w:r w:rsidR="7081CF29">
        <w:t xml:space="preserve"> the Municipal Planning Assistance Program at the Department of Agriculture, Conservation and Forestry </w:t>
      </w:r>
      <w:r w:rsidR="1A298B3B">
        <w:t>to administer two grant programs, the Coastal Community Grant and the Shore and Harbor Planning Grant.</w:t>
      </w:r>
      <w:r w:rsidR="31E3A25B">
        <w:t xml:space="preserve"> </w:t>
      </w:r>
    </w:p>
    <w:p w14:paraId="1B1C06E4" w14:textId="77777777" w:rsidR="00470EDF" w:rsidRDefault="00470EDF" w:rsidP="1AD33670">
      <w:pPr>
        <w:autoSpaceDE w:val="0"/>
        <w:autoSpaceDN w:val="0"/>
        <w:adjustRightInd w:val="0"/>
        <w:jc w:val="both"/>
      </w:pPr>
    </w:p>
    <w:p w14:paraId="4B22B40D" w14:textId="070D532C" w:rsidR="0035253B" w:rsidRPr="00773B41" w:rsidRDefault="06355049" w:rsidP="1AD33670">
      <w:pPr>
        <w:autoSpaceDE w:val="0"/>
        <w:autoSpaceDN w:val="0"/>
        <w:adjustRightInd w:val="0"/>
        <w:jc w:val="both"/>
      </w:pPr>
      <w:r>
        <w:t xml:space="preserve">In </w:t>
      </w:r>
      <w:r w:rsidR="00AF1217">
        <w:t>response</w:t>
      </w:r>
      <w:r>
        <w:t xml:space="preserve"> of the significant impacts from recent storm</w:t>
      </w:r>
      <w:r w:rsidR="00AF1217">
        <w:t>s</w:t>
      </w:r>
      <w:r>
        <w:t xml:space="preserve"> experienced by Maine’s coastal communities, </w:t>
      </w:r>
      <w:r w:rsidR="62A42CCA">
        <w:t xml:space="preserve">the </w:t>
      </w:r>
      <w:r w:rsidR="3310B37C">
        <w:t xml:space="preserve">Coastal Community Grant and Shore and Harbor Planning </w:t>
      </w:r>
      <w:r w:rsidR="24469394">
        <w:t>G</w:t>
      </w:r>
      <w:r w:rsidR="62A42CCA">
        <w:t>rants</w:t>
      </w:r>
      <w:r w:rsidR="24CC802B">
        <w:t xml:space="preserve"> have been combined </w:t>
      </w:r>
      <w:r>
        <w:t xml:space="preserve">into </w:t>
      </w:r>
      <w:r w:rsidR="30954ABF">
        <w:t>one</w:t>
      </w:r>
      <w:r>
        <w:t xml:space="preserve"> single grant</w:t>
      </w:r>
      <w:r w:rsidR="62A42CCA">
        <w:t xml:space="preserve"> </w:t>
      </w:r>
      <w:r w:rsidR="11F144C7">
        <w:t xml:space="preserve">program. </w:t>
      </w:r>
      <w:r w:rsidR="017DAA43">
        <w:t>The</w:t>
      </w:r>
      <w:r w:rsidR="62A42CCA">
        <w:t xml:space="preserve"> </w:t>
      </w:r>
      <w:r w:rsidR="00183709">
        <w:t xml:space="preserve">match requirements were removed and the </w:t>
      </w:r>
      <w:r w:rsidR="62A42CCA">
        <w:t xml:space="preserve">application process has been streamlined </w:t>
      </w:r>
      <w:r w:rsidR="77D17B38">
        <w:t>into a two-</w:t>
      </w:r>
      <w:r w:rsidR="6D932AB0">
        <w:t xml:space="preserve">step </w:t>
      </w:r>
      <w:r w:rsidR="77D17B38">
        <w:t xml:space="preserve">process that </w:t>
      </w:r>
      <w:r w:rsidR="62A42CCA">
        <w:t>include</w:t>
      </w:r>
      <w:r w:rsidR="4C3CF079">
        <w:t>s</w:t>
      </w:r>
      <w:r w:rsidR="62A42CCA">
        <w:t xml:space="preserve"> a </w:t>
      </w:r>
      <w:hyperlink r:id="rId24" w:history="1">
        <w:r w:rsidR="62A42CCA" w:rsidRPr="00EA7276">
          <w:rPr>
            <w:rStyle w:val="Hyperlink"/>
          </w:rPr>
          <w:t>Letter of Intent</w:t>
        </w:r>
      </w:hyperlink>
      <w:r w:rsidR="62A42CCA">
        <w:t xml:space="preserve">, followed by a </w:t>
      </w:r>
      <w:r w:rsidR="47D4B7DD">
        <w:t>F</w:t>
      </w:r>
      <w:r w:rsidR="62A42CCA">
        <w:t xml:space="preserve">inal </w:t>
      </w:r>
      <w:r w:rsidR="47D4B7DD">
        <w:t>A</w:t>
      </w:r>
      <w:r w:rsidR="570B741A">
        <w:t>pplication</w:t>
      </w:r>
      <w:r w:rsidR="62A42CCA">
        <w:t xml:space="preserve"> </w:t>
      </w:r>
      <w:r w:rsidR="62A42CCA" w:rsidRPr="1AD33670">
        <w:rPr>
          <w:u w:val="single"/>
        </w:rPr>
        <w:t>by invitation only</w:t>
      </w:r>
      <w:r w:rsidR="62A42CCA">
        <w:t>.</w:t>
      </w:r>
    </w:p>
    <w:p w14:paraId="67583A6B" w14:textId="4A9A56FA" w:rsidR="008A2542" w:rsidRPr="00773B41" w:rsidRDefault="71079CFD" w:rsidP="1AD33670">
      <w:pPr>
        <w:pStyle w:val="Heading2"/>
        <w:jc w:val="both"/>
      </w:pPr>
      <w:bookmarkStart w:id="2" w:name="_Toc153281799"/>
      <w:bookmarkStart w:id="3" w:name="_Toc158625600"/>
      <w:r w:rsidRPr="1AD33670">
        <w:rPr>
          <w:rFonts w:asciiTheme="minorHAnsi" w:hAnsiTheme="minorHAnsi" w:cstheme="minorBidi"/>
          <w:color w:val="auto"/>
          <w:sz w:val="24"/>
          <w:szCs w:val="24"/>
        </w:rPr>
        <w:t>1.1 Eligibility</w:t>
      </w:r>
      <w:bookmarkEnd w:id="2"/>
      <w:bookmarkEnd w:id="3"/>
    </w:p>
    <w:p w14:paraId="3EC60173" w14:textId="77777777" w:rsidR="008A2542" w:rsidRPr="0038632E" w:rsidRDefault="008A2542" w:rsidP="1AD33670">
      <w:pPr>
        <w:pStyle w:val="ListParagraph"/>
        <w:autoSpaceDE w:val="0"/>
        <w:autoSpaceDN w:val="0"/>
        <w:adjustRightInd w:val="0"/>
        <w:jc w:val="both"/>
        <w:rPr>
          <w:b/>
          <w:bCs/>
        </w:rPr>
      </w:pPr>
    </w:p>
    <w:p w14:paraId="21E875A1" w14:textId="49D32412" w:rsidR="008A2542" w:rsidRPr="001A632E" w:rsidRDefault="537C181B" w:rsidP="1AD33670">
      <w:pPr>
        <w:autoSpaceDE w:val="0"/>
        <w:autoSpaceDN w:val="0"/>
        <w:adjustRightInd w:val="0"/>
        <w:jc w:val="both"/>
      </w:pPr>
      <w:r>
        <w:t xml:space="preserve">Eligible applicants include municipalities, unorganized townships, and Tribal Governments in </w:t>
      </w:r>
      <w:hyperlink r:id="rId25" w:anchor="cz_towns">
        <w:r w:rsidRPr="1AD33670">
          <w:rPr>
            <w:rStyle w:val="Hyperlink"/>
          </w:rPr>
          <w:t>Maine’s Coastal Zone</w:t>
        </w:r>
      </w:hyperlink>
      <w:r>
        <w:t xml:space="preserve">, as well as coastal Regional Councils. Projects that include partnerships are strongly encouraged. Municipalities and townships in Maine’s coastal zone are listed </w:t>
      </w:r>
      <w:r w:rsidR="4273C32A">
        <w:t xml:space="preserve">in </w:t>
      </w:r>
      <w:hyperlink w:anchor="_APPENDIX_I:_Maine’s">
        <w:r w:rsidRPr="1AD33670">
          <w:rPr>
            <w:rStyle w:val="Hyperlink"/>
          </w:rPr>
          <w:t>Appendix I</w:t>
        </w:r>
      </w:hyperlink>
      <w:r>
        <w:t xml:space="preserve"> and on the </w:t>
      </w:r>
      <w:hyperlink r:id="rId26" w:anchor="cz_towns">
        <w:r w:rsidRPr="1AD33670">
          <w:rPr>
            <w:rStyle w:val="Hyperlink"/>
          </w:rPr>
          <w:t>Coastal Program website</w:t>
        </w:r>
      </w:hyperlink>
      <w:r>
        <w:t xml:space="preserve">. Coastal Regional Councils are defined as having some or </w:t>
      </w:r>
      <w:proofErr w:type="gramStart"/>
      <w:r>
        <w:t>all of</w:t>
      </w:r>
      <w:proofErr w:type="gramEnd"/>
      <w:r>
        <w:t xml:space="preserve"> their geography within the Maine coastal zone. Note, however, that funds from this grant program can only be used for projects in the coastal zone. </w:t>
      </w:r>
      <w:r w:rsidR="155CB6BB">
        <w:t xml:space="preserve">Note that plans, designs, and other activities must </w:t>
      </w:r>
      <w:r w:rsidR="1E7FDB9C">
        <w:t>focus on</w:t>
      </w:r>
      <w:r w:rsidR="155CB6BB">
        <w:t xml:space="preserve"> publicly owned properties and cannot be solely directed toward privately owned properties.</w:t>
      </w:r>
    </w:p>
    <w:p w14:paraId="2C895534" w14:textId="77777777" w:rsidR="005C68F6" w:rsidRPr="0038632E" w:rsidRDefault="005C68F6" w:rsidP="1AD33670">
      <w:pPr>
        <w:autoSpaceDE w:val="0"/>
        <w:autoSpaceDN w:val="0"/>
        <w:adjustRightInd w:val="0"/>
        <w:jc w:val="both"/>
      </w:pPr>
    </w:p>
    <w:p w14:paraId="4FFBBDCC" w14:textId="19C269F9" w:rsidR="005C68F6" w:rsidRPr="0038632E" w:rsidRDefault="0310A146" w:rsidP="1AD33670">
      <w:pPr>
        <w:autoSpaceDE w:val="0"/>
        <w:autoSpaceDN w:val="0"/>
        <w:adjustRightInd w:val="0"/>
        <w:jc w:val="both"/>
        <w:rPr>
          <w:rStyle w:val="cf01"/>
          <w:rFonts w:asciiTheme="minorHAnsi" w:hAnsiTheme="minorHAnsi" w:cstheme="minorBidi"/>
          <w:sz w:val="24"/>
          <w:szCs w:val="24"/>
        </w:rPr>
      </w:pPr>
      <w:r>
        <w:t xml:space="preserve">Municipal applicants are strongly encouraged to have a locally adopted </w:t>
      </w:r>
      <w:hyperlink r:id="rId27" w:history="1">
        <w:r w:rsidRPr="00D91CA2">
          <w:rPr>
            <w:rStyle w:val="Hyperlink"/>
          </w:rPr>
          <w:t>comprehensive plan</w:t>
        </w:r>
      </w:hyperlink>
      <w:r>
        <w:t xml:space="preserve"> </w:t>
      </w:r>
      <w:r w:rsidR="6559759F">
        <w:t>that is consistent with the Grow</w:t>
      </w:r>
      <w:r w:rsidR="26848EA4">
        <w:t>th</w:t>
      </w:r>
      <w:r w:rsidR="6559759F">
        <w:t xml:space="preserve"> Management Law.</w:t>
      </w:r>
      <w:r w:rsidR="00F78318">
        <w:t xml:space="preserve"> </w:t>
      </w:r>
      <w:r w:rsidR="00F78318" w:rsidRPr="1AD33670">
        <w:rPr>
          <w:rStyle w:val="cf01"/>
          <w:rFonts w:asciiTheme="minorHAnsi" w:hAnsiTheme="minorHAnsi" w:cstheme="minorBidi"/>
          <w:sz w:val="24"/>
          <w:szCs w:val="24"/>
        </w:rPr>
        <w:t>However, under the extreme circumstances, it is not required in this program year.</w:t>
      </w:r>
    </w:p>
    <w:p w14:paraId="6DF55603" w14:textId="77777777" w:rsidR="008A2542" w:rsidRPr="0038632E" w:rsidRDefault="008A2542" w:rsidP="1AD33670">
      <w:pPr>
        <w:autoSpaceDE w:val="0"/>
        <w:autoSpaceDN w:val="0"/>
        <w:adjustRightInd w:val="0"/>
        <w:jc w:val="both"/>
      </w:pPr>
    </w:p>
    <w:p w14:paraId="77F19797" w14:textId="77777777" w:rsidR="008A2542" w:rsidRPr="001A632E" w:rsidRDefault="71079CFD" w:rsidP="1AD33670">
      <w:pPr>
        <w:pStyle w:val="Heading2"/>
        <w:spacing w:before="0"/>
        <w:jc w:val="both"/>
        <w:rPr>
          <w:rFonts w:asciiTheme="minorHAnsi" w:hAnsiTheme="minorHAnsi" w:cstheme="minorBidi"/>
          <w:color w:val="auto"/>
          <w:sz w:val="24"/>
          <w:szCs w:val="24"/>
        </w:rPr>
      </w:pPr>
      <w:bookmarkStart w:id="4" w:name="_Toc153281800"/>
      <w:bookmarkStart w:id="5" w:name="_Toc158625601"/>
      <w:r w:rsidRPr="1AD33670">
        <w:rPr>
          <w:rFonts w:asciiTheme="minorHAnsi" w:hAnsiTheme="minorHAnsi" w:cstheme="minorBidi"/>
          <w:color w:val="auto"/>
          <w:sz w:val="24"/>
          <w:szCs w:val="24"/>
        </w:rPr>
        <w:t>1.2 Grant Size and Duration</w:t>
      </w:r>
      <w:bookmarkEnd w:id="4"/>
      <w:bookmarkEnd w:id="5"/>
      <w:r w:rsidRPr="1AD33670">
        <w:rPr>
          <w:rFonts w:asciiTheme="minorHAnsi" w:hAnsiTheme="minorHAnsi" w:cstheme="minorBidi"/>
          <w:color w:val="auto"/>
          <w:sz w:val="24"/>
          <w:szCs w:val="24"/>
        </w:rPr>
        <w:t xml:space="preserve"> </w:t>
      </w:r>
    </w:p>
    <w:p w14:paraId="0A516848" w14:textId="77777777" w:rsidR="008A2542" w:rsidRPr="0038632E" w:rsidRDefault="008A2542" w:rsidP="1AD33670">
      <w:pPr>
        <w:pStyle w:val="ListParagraph"/>
        <w:autoSpaceDE w:val="0"/>
        <w:autoSpaceDN w:val="0"/>
        <w:adjustRightInd w:val="0"/>
        <w:jc w:val="both"/>
        <w:rPr>
          <w:b/>
          <w:bCs/>
          <w:u w:val="single"/>
        </w:rPr>
      </w:pPr>
    </w:p>
    <w:p w14:paraId="701A3F56" w14:textId="76FEA4CC" w:rsidR="008A2542" w:rsidRPr="0038632E" w:rsidRDefault="71079CFD" w:rsidP="1AD33670">
      <w:pPr>
        <w:autoSpaceDE w:val="0"/>
        <w:autoSpaceDN w:val="0"/>
        <w:adjustRightInd w:val="0"/>
        <w:jc w:val="both"/>
      </w:pPr>
      <w:r>
        <w:t xml:space="preserve">Maine Coastal Program </w:t>
      </w:r>
      <w:r w:rsidR="71E67643">
        <w:t xml:space="preserve">and the Municipal Planning Assistance Program plan </w:t>
      </w:r>
      <w:r>
        <w:t xml:space="preserve">to allocate </w:t>
      </w:r>
      <w:r w:rsidR="73C88CB1">
        <w:t xml:space="preserve">a total of </w:t>
      </w:r>
      <w:r>
        <w:t>approximately $300,000 during this grant round. The maximum award is $50,000 and the minimum award is $5,000</w:t>
      </w:r>
      <w:r w:rsidR="60737223">
        <w:t xml:space="preserve">; applicants may only submit one </w:t>
      </w:r>
      <w:hyperlink r:id="rId28" w:history="1">
        <w:r w:rsidR="10B1935E" w:rsidRPr="00EA7276">
          <w:rPr>
            <w:rStyle w:val="Hyperlink"/>
          </w:rPr>
          <w:t>Letter of Intent</w:t>
        </w:r>
      </w:hyperlink>
      <w:r w:rsidR="00155703">
        <w:t xml:space="preserve"> </w:t>
      </w:r>
      <w:r w:rsidR="10B1935E">
        <w:t xml:space="preserve">for a maximum request of $50,000 </w:t>
      </w:r>
      <w:r w:rsidR="60737223">
        <w:t>per proposed project</w:t>
      </w:r>
      <w:r>
        <w:t xml:space="preserve">. Grants are anticipated to be awarded in June 2024, with an expected start date on or after July 1, 2024. Projects must be completed, and deliverables received by December 31, 2025.  </w:t>
      </w:r>
    </w:p>
    <w:p w14:paraId="09F97A46" w14:textId="160077A2" w:rsidR="008A2542" w:rsidRDefault="008A2542" w:rsidP="1AD33670">
      <w:pPr>
        <w:autoSpaceDE w:val="0"/>
        <w:autoSpaceDN w:val="0"/>
        <w:jc w:val="both"/>
        <w:rPr>
          <w:rStyle w:val="Heading2Char"/>
          <w:rFonts w:asciiTheme="minorHAnsi" w:hAnsiTheme="minorHAnsi" w:cstheme="minorBidi"/>
          <w:sz w:val="24"/>
          <w:szCs w:val="24"/>
        </w:rPr>
      </w:pPr>
    </w:p>
    <w:p w14:paraId="328D9458" w14:textId="77777777" w:rsidR="00A37206" w:rsidRDefault="00A37206" w:rsidP="1AD33670">
      <w:pPr>
        <w:autoSpaceDE w:val="0"/>
        <w:autoSpaceDN w:val="0"/>
        <w:jc w:val="both"/>
        <w:rPr>
          <w:rStyle w:val="Heading2Char"/>
          <w:rFonts w:asciiTheme="minorHAnsi" w:hAnsiTheme="minorHAnsi" w:cstheme="minorBidi"/>
          <w:sz w:val="24"/>
          <w:szCs w:val="24"/>
        </w:rPr>
      </w:pPr>
    </w:p>
    <w:p w14:paraId="730507C4" w14:textId="77777777" w:rsidR="00A37206" w:rsidRPr="001A632E" w:rsidRDefault="00A37206" w:rsidP="1AD33670">
      <w:pPr>
        <w:autoSpaceDE w:val="0"/>
        <w:autoSpaceDN w:val="0"/>
        <w:jc w:val="both"/>
        <w:rPr>
          <w:rStyle w:val="Heading2Char"/>
          <w:rFonts w:asciiTheme="minorHAnsi" w:hAnsiTheme="minorHAnsi" w:cstheme="minorBidi"/>
          <w:sz w:val="24"/>
          <w:szCs w:val="24"/>
        </w:rPr>
      </w:pPr>
    </w:p>
    <w:p w14:paraId="78838A75" w14:textId="3EB1BFAD" w:rsidR="008A2542" w:rsidRPr="0038632E" w:rsidRDefault="17CE644A" w:rsidP="07216DE9">
      <w:pPr>
        <w:pStyle w:val="Heading2"/>
        <w:jc w:val="both"/>
        <w:rPr>
          <w:rFonts w:asciiTheme="minorHAnsi" w:hAnsiTheme="minorHAnsi" w:cstheme="minorBidi"/>
          <w:color w:val="auto"/>
          <w:sz w:val="24"/>
          <w:szCs w:val="24"/>
        </w:rPr>
      </w:pPr>
      <w:bookmarkStart w:id="6" w:name="_Toc153281805"/>
      <w:bookmarkStart w:id="7" w:name="_Toc158625602"/>
      <w:r w:rsidRPr="07216DE9">
        <w:rPr>
          <w:rFonts w:asciiTheme="minorHAnsi" w:eastAsia="Calibri" w:hAnsiTheme="minorHAnsi" w:cstheme="minorBidi"/>
          <w:color w:val="auto"/>
          <w:sz w:val="24"/>
          <w:szCs w:val="24"/>
        </w:rPr>
        <w:lastRenderedPageBreak/>
        <w:t>1.3</w:t>
      </w:r>
      <w:r w:rsidR="62169337" w:rsidRPr="07216DE9">
        <w:rPr>
          <w:rFonts w:asciiTheme="minorHAnsi" w:eastAsia="Calibri" w:hAnsiTheme="minorHAnsi" w:cstheme="minorBidi"/>
          <w:color w:val="auto"/>
          <w:sz w:val="24"/>
          <w:szCs w:val="24"/>
        </w:rPr>
        <w:t xml:space="preserve"> </w:t>
      </w:r>
      <w:r w:rsidR="62169337" w:rsidRPr="07216DE9">
        <w:rPr>
          <w:rFonts w:asciiTheme="minorHAnsi" w:hAnsiTheme="minorHAnsi" w:cstheme="minorBidi"/>
          <w:color w:val="auto"/>
          <w:sz w:val="24"/>
          <w:szCs w:val="24"/>
        </w:rPr>
        <w:t>Description</w:t>
      </w:r>
      <w:bookmarkEnd w:id="6"/>
      <w:bookmarkEnd w:id="7"/>
    </w:p>
    <w:p w14:paraId="6963A276" w14:textId="77777777" w:rsidR="008A2542" w:rsidRPr="0038632E" w:rsidRDefault="008A2542" w:rsidP="1AD33670">
      <w:pPr>
        <w:autoSpaceDE w:val="0"/>
        <w:autoSpaceDN w:val="0"/>
        <w:adjustRightInd w:val="0"/>
        <w:jc w:val="both"/>
        <w:rPr>
          <w:b/>
          <w:bCs/>
          <w:u w:val="single"/>
        </w:rPr>
      </w:pPr>
    </w:p>
    <w:p w14:paraId="40E62BD3" w14:textId="3E1873F7" w:rsidR="00E36E68" w:rsidRPr="0038632E" w:rsidRDefault="70B76753" w:rsidP="1AD33670">
      <w:pPr>
        <w:autoSpaceDE w:val="0"/>
        <w:autoSpaceDN w:val="0"/>
        <w:adjustRightInd w:val="0"/>
        <w:jc w:val="both"/>
      </w:pPr>
      <w:r>
        <w:t xml:space="preserve">The FY25 grants will provide </w:t>
      </w:r>
      <w:r w:rsidR="62169337">
        <w:t xml:space="preserve">resources on a competitive basis for coastal community resilience and public waterfront facility planning projects. </w:t>
      </w:r>
      <w:r w:rsidR="3982A93F">
        <w:t>This year, the focus</w:t>
      </w:r>
      <w:r w:rsidR="62169337">
        <w:t xml:space="preserve"> been narrowed to address </w:t>
      </w:r>
      <w:r w:rsidR="22D25534">
        <w:t xml:space="preserve">the following </w:t>
      </w:r>
      <w:bookmarkStart w:id="8" w:name="Categories"/>
      <w:r w:rsidR="19D8565F">
        <w:t>Priority Categories</w:t>
      </w:r>
      <w:bookmarkEnd w:id="8"/>
      <w:r w:rsidR="19D8565F">
        <w:t xml:space="preserve">: </w:t>
      </w:r>
    </w:p>
    <w:p w14:paraId="5AF16E52" w14:textId="77777777" w:rsidR="0047069E" w:rsidRPr="003D27BD" w:rsidRDefault="113C3FEB" w:rsidP="1AD33670">
      <w:pPr>
        <w:pStyle w:val="ListParagraph"/>
        <w:numPr>
          <w:ilvl w:val="0"/>
          <w:numId w:val="1"/>
        </w:numPr>
        <w:jc w:val="both"/>
      </w:pPr>
      <w:r>
        <w:t>Conduct climate vulnerability assessments including sea level rise, storm surge, and flooding at critical public facilities.</w:t>
      </w:r>
    </w:p>
    <w:p w14:paraId="7B2238F2" w14:textId="77777777" w:rsidR="0047069E" w:rsidRDefault="113C3FEB" w:rsidP="1AD33670">
      <w:pPr>
        <w:pStyle w:val="ListParagraph"/>
        <w:numPr>
          <w:ilvl w:val="0"/>
          <w:numId w:val="1"/>
        </w:numPr>
        <w:jc w:val="both"/>
      </w:pPr>
      <w:r>
        <w:t>Evaluate existing waterfront infrastructure resilience plans and design resilient infrastructure for vital waterfront facilities.</w:t>
      </w:r>
    </w:p>
    <w:p w14:paraId="6AEF911A" w14:textId="77777777" w:rsidR="0047069E" w:rsidRDefault="113C3FEB" w:rsidP="1AD33670">
      <w:pPr>
        <w:pStyle w:val="ListParagraph"/>
        <w:numPr>
          <w:ilvl w:val="0"/>
          <w:numId w:val="1"/>
        </w:numPr>
        <w:jc w:val="both"/>
      </w:pPr>
      <w:r>
        <w:t xml:space="preserve">Identify hazard-prone locations to integrate land conservation and public access planning, guiding development away from vulnerable areas. </w:t>
      </w:r>
    </w:p>
    <w:p w14:paraId="039E6F96" w14:textId="77777777" w:rsidR="0047069E" w:rsidRDefault="113C3FEB" w:rsidP="1AD33670">
      <w:pPr>
        <w:pStyle w:val="ListParagraph"/>
        <w:numPr>
          <w:ilvl w:val="0"/>
          <w:numId w:val="1"/>
        </w:numPr>
        <w:jc w:val="both"/>
      </w:pPr>
      <w:r>
        <w:t>Develop a comprehensive inventory of public tidal access points and working waterfronts. Establish guidelines for responsible use and conservation.</w:t>
      </w:r>
    </w:p>
    <w:p w14:paraId="702B7893" w14:textId="77777777" w:rsidR="0047069E" w:rsidRDefault="113C3FEB" w:rsidP="1AD33670">
      <w:pPr>
        <w:pStyle w:val="ListParagraph"/>
        <w:numPr>
          <w:ilvl w:val="0"/>
          <w:numId w:val="1"/>
        </w:numPr>
        <w:jc w:val="both"/>
      </w:pPr>
      <w:r>
        <w:t>Review and recommend changes to municipal land use laws that address current and future coastal hazards.</w:t>
      </w:r>
    </w:p>
    <w:p w14:paraId="2DE995E3" w14:textId="0D7C01CE" w:rsidR="008A2542" w:rsidRPr="0038632E" w:rsidRDefault="008A2542" w:rsidP="1AD33670">
      <w:pPr>
        <w:autoSpaceDE w:val="0"/>
        <w:autoSpaceDN w:val="0"/>
        <w:adjustRightInd w:val="0"/>
        <w:jc w:val="both"/>
      </w:pPr>
    </w:p>
    <w:p w14:paraId="7527ECB8" w14:textId="7CA36646" w:rsidR="008A2542" w:rsidRPr="00773B41" w:rsidRDefault="71079CFD" w:rsidP="1AD33670">
      <w:pPr>
        <w:autoSpaceDE w:val="0"/>
        <w:autoSpaceDN w:val="0"/>
        <w:adjustRightInd w:val="0"/>
        <w:jc w:val="both"/>
      </w:pPr>
      <w:bookmarkStart w:id="9" w:name="_Hlk129959136"/>
      <w:r>
        <w:t xml:space="preserve">Successful </w:t>
      </w:r>
      <w:r w:rsidR="18A20EAD">
        <w:t>F</w:t>
      </w:r>
      <w:r w:rsidR="49D1D856">
        <w:t>inal</w:t>
      </w:r>
      <w:r>
        <w:t xml:space="preserve"> </w:t>
      </w:r>
      <w:r w:rsidR="18A20EAD">
        <w:t>A</w:t>
      </w:r>
      <w:r w:rsidR="045CC2AD">
        <w:t xml:space="preserve">pplications </w:t>
      </w:r>
      <w:r w:rsidR="17E542F8">
        <w:t xml:space="preserve">must </w:t>
      </w:r>
      <w:r>
        <w:t xml:space="preserve">consider how current and future projected sea level rise, storm surge, and flooding will affect the design life of waterfront facilities and the resilience of the land and water areas that are the focus of the project. Applicants should follow recommendations identified in the Maine Climate Council’s </w:t>
      </w:r>
      <w:hyperlink r:id="rId29">
        <w:r w:rsidRPr="1AD33670">
          <w:rPr>
            <w:rStyle w:val="Hyperlink"/>
          </w:rPr>
          <w:t>Maine Won’t Wait: A Four-Year Plan for Climate Action</w:t>
        </w:r>
      </w:hyperlink>
      <w:r>
        <w:t xml:space="preserve"> (p. 25): “</w:t>
      </w:r>
      <w:r w:rsidRPr="1AD33670">
        <w:rPr>
          <w:i/>
          <w:iCs/>
        </w:rPr>
        <w:t xml:space="preserve">…the Maine Climate Council recommends the state </w:t>
      </w:r>
      <w:r w:rsidRPr="1AD33670">
        <w:rPr>
          <w:b/>
          <w:bCs/>
          <w:i/>
          <w:iCs/>
        </w:rPr>
        <w:t>commit</w:t>
      </w:r>
      <w:r w:rsidRPr="1AD33670">
        <w:rPr>
          <w:i/>
          <w:iCs/>
        </w:rPr>
        <w:t xml:space="preserve"> to manage for 1.5 feet of relative sea-level rise by 2050 and 4 feet by 2100. The Council also recommends the state </w:t>
      </w:r>
      <w:r w:rsidRPr="1AD33670">
        <w:rPr>
          <w:b/>
          <w:bCs/>
          <w:i/>
          <w:iCs/>
        </w:rPr>
        <w:t>prepare</w:t>
      </w:r>
      <w:r w:rsidRPr="1AD33670">
        <w:rPr>
          <w:i/>
          <w:iCs/>
        </w:rPr>
        <w:t xml:space="preserve"> to manage for 3 feet of relative sea-level rise by 2050 and 8.8 feet by 2100.”</w:t>
      </w:r>
      <w:r w:rsidRPr="1AD33670">
        <w:rPr>
          <w:b/>
          <w:bCs/>
        </w:rPr>
        <w:t xml:space="preserve"> </w:t>
      </w:r>
      <w:bookmarkStart w:id="10" w:name="_Hlk66182183"/>
      <w:r>
        <w:t xml:space="preserve">See </w:t>
      </w:r>
      <w:hyperlink w:anchor="_APPENDIX_II:_Resources">
        <w:r w:rsidRPr="1AD33670">
          <w:rPr>
            <w:rStyle w:val="Hyperlink"/>
          </w:rPr>
          <w:t>Appendix II</w:t>
        </w:r>
      </w:hyperlink>
      <w:r>
        <w:t xml:space="preserve"> for additional information about how to plan for climate resilience.</w:t>
      </w:r>
      <w:bookmarkEnd w:id="10"/>
      <w:r>
        <w:t xml:space="preserve"> </w:t>
      </w:r>
    </w:p>
    <w:bookmarkEnd w:id="9"/>
    <w:p w14:paraId="17B14515" w14:textId="77777777" w:rsidR="008A2542" w:rsidRPr="00773B41" w:rsidRDefault="008A2542" w:rsidP="1AD33670">
      <w:pPr>
        <w:autoSpaceDE w:val="0"/>
        <w:autoSpaceDN w:val="0"/>
        <w:adjustRightInd w:val="0"/>
        <w:jc w:val="both"/>
      </w:pPr>
    </w:p>
    <w:p w14:paraId="6BE7E6CB" w14:textId="1DDEFB2B" w:rsidR="008A2542" w:rsidRDefault="1DFA06E3" w:rsidP="1AD33670">
      <w:pPr>
        <w:autoSpaceDE w:val="0"/>
        <w:autoSpaceDN w:val="0"/>
        <w:adjustRightInd w:val="0"/>
        <w:jc w:val="both"/>
        <w:rPr>
          <w:rStyle w:val="eop"/>
          <w:rFonts w:ascii="Calibri" w:hAnsi="Calibri" w:cs="Calibri"/>
          <w:color w:val="141414"/>
          <w:shd w:val="clear" w:color="auto" w:fill="FFFFFF"/>
        </w:rPr>
      </w:pPr>
      <w:r>
        <w:rPr>
          <w:rStyle w:val="normaltextrun"/>
          <w:rFonts w:ascii="Calibri" w:hAnsi="Calibri" w:cs="Calibri"/>
          <w:color w:val="141414"/>
          <w:shd w:val="clear" w:color="auto" w:fill="FFFFFF"/>
        </w:rPr>
        <w:t xml:space="preserve">Examples of past projects and “Lessons Learned” can be found on the MCP Example Projects, Maps, and Funding Summary </w:t>
      </w:r>
      <w:hyperlink r:id="rId30" w:tgtFrame="_blank" w:history="1">
        <w:r>
          <w:rPr>
            <w:rStyle w:val="normaltextrun"/>
            <w:rFonts w:ascii="Calibri" w:hAnsi="Calibri" w:cs="Calibri"/>
            <w:color w:val="0000FF"/>
            <w:u w:val="single"/>
            <w:shd w:val="clear" w:color="auto" w:fill="FFFFFF"/>
          </w:rPr>
          <w:t>webpage</w:t>
        </w:r>
      </w:hyperlink>
      <w:r>
        <w:rPr>
          <w:rStyle w:val="normaltextrun"/>
          <w:rFonts w:ascii="Calibri" w:hAnsi="Calibri" w:cs="Calibri"/>
          <w:color w:val="141414"/>
          <w:shd w:val="clear" w:color="auto" w:fill="FFFFFF"/>
        </w:rPr>
        <w:t xml:space="preserve"> or MPAP’s CCG Case Studies </w:t>
      </w:r>
      <w:hyperlink r:id="rId31" w:tgtFrame="_blank" w:history="1">
        <w:r>
          <w:rPr>
            <w:rStyle w:val="normaltextrun"/>
            <w:rFonts w:ascii="Calibri" w:hAnsi="Calibri" w:cs="Calibri"/>
            <w:color w:val="0000FF"/>
            <w:u w:val="single"/>
            <w:shd w:val="clear" w:color="auto" w:fill="FFFFFF"/>
          </w:rPr>
          <w:t>webpage</w:t>
        </w:r>
      </w:hyperlink>
      <w:r>
        <w:rPr>
          <w:rStyle w:val="normaltextrun"/>
          <w:rFonts w:ascii="Calibri" w:hAnsi="Calibri" w:cs="Calibri"/>
          <w:color w:val="141414"/>
          <w:shd w:val="clear" w:color="auto" w:fill="FFFFFF"/>
        </w:rPr>
        <w:t>. </w:t>
      </w:r>
      <w:r>
        <w:rPr>
          <w:rStyle w:val="eop"/>
          <w:rFonts w:ascii="Calibri" w:hAnsi="Calibri" w:cs="Calibri"/>
          <w:color w:val="141414"/>
          <w:shd w:val="clear" w:color="auto" w:fill="FFFFFF"/>
        </w:rPr>
        <w:t> </w:t>
      </w:r>
    </w:p>
    <w:p w14:paraId="1703C57E" w14:textId="77777777" w:rsidR="00F71275" w:rsidRPr="0038632E" w:rsidRDefault="00F71275" w:rsidP="1AD33670">
      <w:pPr>
        <w:autoSpaceDE w:val="0"/>
        <w:autoSpaceDN w:val="0"/>
        <w:adjustRightInd w:val="0"/>
        <w:jc w:val="both"/>
      </w:pPr>
    </w:p>
    <w:p w14:paraId="3A8DFB99" w14:textId="553165C8" w:rsidR="008A2542" w:rsidRPr="0038632E" w:rsidRDefault="0A5D2739" w:rsidP="1AD33670">
      <w:pPr>
        <w:pStyle w:val="Heading2"/>
        <w:spacing w:before="0"/>
        <w:jc w:val="both"/>
        <w:rPr>
          <w:rFonts w:asciiTheme="minorHAnsi" w:hAnsiTheme="minorHAnsi" w:cstheme="minorBidi"/>
          <w:color w:val="auto"/>
          <w:sz w:val="24"/>
          <w:szCs w:val="24"/>
        </w:rPr>
      </w:pPr>
      <w:bookmarkStart w:id="11" w:name="_Toc153281806"/>
      <w:bookmarkStart w:id="12" w:name="_Toc158625603"/>
      <w:r w:rsidRPr="1AD33670">
        <w:rPr>
          <w:rFonts w:asciiTheme="minorHAnsi" w:hAnsiTheme="minorHAnsi" w:cstheme="minorBidi"/>
          <w:color w:val="auto"/>
          <w:sz w:val="24"/>
          <w:szCs w:val="24"/>
        </w:rPr>
        <w:t>1.4</w:t>
      </w:r>
      <w:r w:rsidR="71079CFD" w:rsidRPr="1AD33670">
        <w:rPr>
          <w:rFonts w:asciiTheme="minorHAnsi" w:hAnsiTheme="minorHAnsi" w:cstheme="minorBidi"/>
          <w:color w:val="auto"/>
          <w:sz w:val="24"/>
          <w:szCs w:val="24"/>
        </w:rPr>
        <w:t xml:space="preserve"> </w:t>
      </w:r>
      <w:bookmarkStart w:id="13" w:name="_Hlk39476586"/>
      <w:r w:rsidR="71079CFD" w:rsidRPr="1AD33670">
        <w:rPr>
          <w:rFonts w:asciiTheme="minorHAnsi" w:hAnsiTheme="minorHAnsi" w:cstheme="minorBidi"/>
          <w:color w:val="auto"/>
          <w:sz w:val="24"/>
          <w:szCs w:val="24"/>
        </w:rPr>
        <w:t>Eligible Uses of Funds</w:t>
      </w:r>
      <w:bookmarkEnd w:id="11"/>
      <w:bookmarkEnd w:id="12"/>
    </w:p>
    <w:bookmarkEnd w:id="13"/>
    <w:p w14:paraId="73F9EE2D" w14:textId="77777777" w:rsidR="008A2542" w:rsidRPr="0038632E" w:rsidRDefault="008A2542" w:rsidP="1AD33670">
      <w:pPr>
        <w:autoSpaceDE w:val="0"/>
        <w:autoSpaceDN w:val="0"/>
        <w:adjustRightInd w:val="0"/>
        <w:jc w:val="both"/>
        <w:rPr>
          <w:b/>
          <w:bCs/>
        </w:rPr>
      </w:pPr>
    </w:p>
    <w:p w14:paraId="56332D22" w14:textId="77777777" w:rsidR="008A2542" w:rsidRDefault="71079CFD" w:rsidP="1AD33670">
      <w:pPr>
        <w:autoSpaceDE w:val="0"/>
        <w:autoSpaceDN w:val="0"/>
        <w:adjustRightInd w:val="0"/>
        <w:jc w:val="both"/>
      </w:pPr>
      <w:r w:rsidRPr="1AD33670">
        <w:t xml:space="preserve">Eligible uses of funds include project personnel and fringe, contractual expenses, supplies, minor equipment, travel, indirect, and “other” (such as rental fees for meetings). </w:t>
      </w:r>
      <w:r w:rsidRPr="1AD33670">
        <w:rPr>
          <w:b/>
          <w:bCs/>
        </w:rPr>
        <w:t xml:space="preserve">These funds </w:t>
      </w:r>
      <w:r w:rsidRPr="1AD33670">
        <w:rPr>
          <w:b/>
          <w:bCs/>
          <w:u w:val="single"/>
        </w:rPr>
        <w:t>may not</w:t>
      </w:r>
      <w:r w:rsidRPr="1AD33670">
        <w:rPr>
          <w:b/>
          <w:bCs/>
        </w:rPr>
        <w:t xml:space="preserve"> be used for construction, computer equipment, permit fees, or to support ongoing staffing needs of the applicant organization.</w:t>
      </w:r>
      <w:r w:rsidRPr="1AD33670">
        <w:t xml:space="preserve"> </w:t>
      </w:r>
    </w:p>
    <w:p w14:paraId="0CD9362A" w14:textId="77777777" w:rsidR="004633A8" w:rsidRDefault="004633A8" w:rsidP="00A37206">
      <w:pPr>
        <w:ind w:right="96"/>
        <w:rPr>
          <w:b/>
          <w:bCs/>
        </w:rPr>
      </w:pPr>
    </w:p>
    <w:p w14:paraId="42B040A5" w14:textId="52D24550" w:rsidR="004633A8" w:rsidRPr="00E7341F" w:rsidRDefault="3C46ABDF" w:rsidP="1AD33670">
      <w:pPr>
        <w:ind w:right="96"/>
        <w:jc w:val="both"/>
        <w:rPr>
          <w:sz w:val="22"/>
        </w:rPr>
      </w:pPr>
      <w:r w:rsidRPr="1AD33670">
        <w:rPr>
          <w:b/>
          <w:bCs/>
        </w:rPr>
        <w:t xml:space="preserve">Grant funds cannot be used for construction, but planning efforts must consider local ordinances and potential permit needs. </w:t>
      </w:r>
      <w:r w:rsidR="6E1AB1E0">
        <w:t>If a town participates in the National Flood Insurance Program, a</w:t>
      </w:r>
      <w:r>
        <w:t xml:space="preserve">ll development in </w:t>
      </w:r>
      <w:r w:rsidR="12D13658">
        <w:t>a</w:t>
      </w:r>
      <w:r>
        <w:t xml:space="preserve"> Special Flood Hazard Area (SFHA) requires a permit under </w:t>
      </w:r>
      <w:r w:rsidR="6D894C9D">
        <w:t>a municipal</w:t>
      </w:r>
      <w:r>
        <w:t xml:space="preserve"> Floodplain Management Ordinance, including repairs being made after a flood event. It is the community’s responsibility to </w:t>
      </w:r>
      <w:proofErr w:type="gramStart"/>
      <w:r>
        <w:t>make a determination</w:t>
      </w:r>
      <w:proofErr w:type="gramEnd"/>
      <w:r>
        <w:t xml:space="preserve"> whether or not a building has incurred Substantial Damage, which is damage equaling or exceeding 50% of the building value only (land is not included in the formula).</w:t>
      </w:r>
      <w:r w:rsidR="08D69011">
        <w:t xml:space="preserve"> The Federal Emergency Management Agency (</w:t>
      </w:r>
      <w:r w:rsidR="3A4C4E7A">
        <w:t>FEMA</w:t>
      </w:r>
      <w:r w:rsidR="08D69011">
        <w:t>)</w:t>
      </w:r>
      <w:r w:rsidR="3A4C4E7A">
        <w:t xml:space="preserve"> has developed a </w:t>
      </w:r>
      <w:hyperlink r:id="rId32">
        <w:r w:rsidR="3A4C4E7A" w:rsidRPr="1AD33670">
          <w:rPr>
            <w:rStyle w:val="Hyperlink"/>
          </w:rPr>
          <w:t>Substantial Damage Estimator Tool</w:t>
        </w:r>
      </w:hyperlink>
      <w:r w:rsidR="44D4A896">
        <w:t xml:space="preserve"> to assist in estimating </w:t>
      </w:r>
      <w:r w:rsidR="245989CC">
        <w:t>substantial damage</w:t>
      </w:r>
      <w:r w:rsidR="0A2F1DBF">
        <w:t xml:space="preserve"> </w:t>
      </w:r>
      <w:r w:rsidR="0A2F1DBF">
        <w:lastRenderedPageBreak/>
        <w:t xml:space="preserve">to </w:t>
      </w:r>
      <w:r w:rsidR="2103E0C8">
        <w:t>structures</w:t>
      </w:r>
      <w:r w:rsidR="5A063276">
        <w:t xml:space="preserve"> </w:t>
      </w:r>
      <w:r w:rsidR="63AFCE10">
        <w:t xml:space="preserve">caused by flood, wind, wildfire, </w:t>
      </w:r>
      <w:r w:rsidR="2103E0C8">
        <w:t>seismic</w:t>
      </w:r>
      <w:r w:rsidR="63AFCE10">
        <w:t>, and other events</w:t>
      </w:r>
      <w:r w:rsidR="5A063276">
        <w:t>.</w:t>
      </w:r>
      <w:r w:rsidR="64E6FE34">
        <w:t xml:space="preserve"> </w:t>
      </w:r>
      <w:r>
        <w:t xml:space="preserve">FEMA has a </w:t>
      </w:r>
      <w:hyperlink r:id="rId33">
        <w:r w:rsidRPr="1AD33670">
          <w:rPr>
            <w:rStyle w:val="Hyperlink"/>
          </w:rPr>
          <w:t>Substantial Improvement/Substantial Damage Desk Reference</w:t>
        </w:r>
      </w:hyperlink>
      <w:r>
        <w:t xml:space="preserve"> that provides additional guidance for permitting and enforcing these requirements. </w:t>
      </w:r>
    </w:p>
    <w:p w14:paraId="7EACD9C5" w14:textId="77777777" w:rsidR="004633A8" w:rsidRDefault="004633A8" w:rsidP="1AD33670">
      <w:pPr>
        <w:pStyle w:val="xxmsonormal"/>
        <w:ind w:right="96"/>
        <w:rPr>
          <w:sz w:val="24"/>
          <w:szCs w:val="24"/>
        </w:rPr>
      </w:pPr>
    </w:p>
    <w:p w14:paraId="482B66FB" w14:textId="58B66A82" w:rsidR="004633A8" w:rsidRPr="00E7341F" w:rsidRDefault="3C46ABDF" w:rsidP="1AD33670">
      <w:pPr>
        <w:pStyle w:val="xxmsonormal"/>
        <w:ind w:right="96"/>
        <w:jc w:val="both"/>
        <w:rPr>
          <w:sz w:val="22"/>
          <w:szCs w:val="22"/>
        </w:rPr>
      </w:pPr>
      <w:r w:rsidRPr="1AD33670">
        <w:rPr>
          <w:sz w:val="24"/>
          <w:szCs w:val="24"/>
        </w:rPr>
        <w:t xml:space="preserve">Note that if construction takes place without the proper permits, the community risks losing </w:t>
      </w:r>
      <w:r w:rsidR="2EF29F89" w:rsidRPr="1AD33670">
        <w:rPr>
          <w:sz w:val="24"/>
          <w:szCs w:val="24"/>
        </w:rPr>
        <w:t xml:space="preserve">its </w:t>
      </w:r>
      <w:r w:rsidRPr="1AD33670">
        <w:rPr>
          <w:sz w:val="24"/>
          <w:szCs w:val="24"/>
        </w:rPr>
        <w:t>enrollment in the National Flood Insurance Program which could have serious financial implications on property owners in other parts of the community.</w:t>
      </w:r>
    </w:p>
    <w:p w14:paraId="2E2E0FA9" w14:textId="77777777" w:rsidR="004633A8" w:rsidRPr="0038632E" w:rsidRDefault="004633A8" w:rsidP="1AD33670">
      <w:pPr>
        <w:autoSpaceDE w:val="0"/>
        <w:autoSpaceDN w:val="0"/>
        <w:adjustRightInd w:val="0"/>
        <w:jc w:val="both"/>
      </w:pPr>
    </w:p>
    <w:p w14:paraId="045743B4" w14:textId="0BAEF9F2" w:rsidR="008A2542" w:rsidRPr="0038632E" w:rsidRDefault="0A5D2739" w:rsidP="1AD33670">
      <w:pPr>
        <w:pStyle w:val="Heading2"/>
        <w:jc w:val="both"/>
        <w:rPr>
          <w:rFonts w:asciiTheme="minorHAnsi" w:hAnsiTheme="minorHAnsi" w:cstheme="minorBidi"/>
          <w:color w:val="auto"/>
          <w:sz w:val="24"/>
          <w:szCs w:val="24"/>
        </w:rPr>
      </w:pPr>
      <w:bookmarkStart w:id="14" w:name="_2.3_Match_Requirements"/>
      <w:bookmarkStart w:id="15" w:name="_Toc153281807"/>
      <w:bookmarkStart w:id="16" w:name="_Toc158625604"/>
      <w:bookmarkEnd w:id="14"/>
      <w:r w:rsidRPr="1AD33670">
        <w:rPr>
          <w:rFonts w:asciiTheme="minorHAnsi" w:hAnsiTheme="minorHAnsi" w:cstheme="minorBidi"/>
          <w:color w:val="auto"/>
          <w:sz w:val="24"/>
          <w:szCs w:val="24"/>
        </w:rPr>
        <w:t>1.5</w:t>
      </w:r>
      <w:r w:rsidR="71079CFD" w:rsidRPr="1AD33670">
        <w:rPr>
          <w:rFonts w:asciiTheme="minorHAnsi" w:hAnsiTheme="minorHAnsi" w:cstheme="minorBidi"/>
          <w:color w:val="auto"/>
          <w:sz w:val="24"/>
          <w:szCs w:val="24"/>
        </w:rPr>
        <w:t xml:space="preserve"> Match Requirements</w:t>
      </w:r>
      <w:bookmarkEnd w:id="15"/>
      <w:bookmarkEnd w:id="16"/>
    </w:p>
    <w:p w14:paraId="22CCF568" w14:textId="77777777" w:rsidR="008A2542" w:rsidRPr="0038632E" w:rsidRDefault="008A2542" w:rsidP="1AD33670">
      <w:pPr>
        <w:autoSpaceDE w:val="0"/>
        <w:autoSpaceDN w:val="0"/>
        <w:adjustRightInd w:val="0"/>
        <w:jc w:val="both"/>
      </w:pPr>
    </w:p>
    <w:p w14:paraId="2BEF6648" w14:textId="111F933B" w:rsidR="008A2542" w:rsidRDefault="71079CFD" w:rsidP="1AD33670">
      <w:pPr>
        <w:jc w:val="both"/>
      </w:pPr>
      <w:bookmarkStart w:id="17" w:name="_Hlk129350197"/>
      <w:r>
        <w:t>In r</w:t>
      </w:r>
      <w:r w:rsidR="004A4988">
        <w:t>esponse</w:t>
      </w:r>
      <w:r>
        <w:t xml:space="preserve"> of the urgent needs experienced </w:t>
      </w:r>
      <w:proofErr w:type="gramStart"/>
      <w:r>
        <w:t>as a result of</w:t>
      </w:r>
      <w:proofErr w:type="gramEnd"/>
      <w:r>
        <w:t xml:space="preserve"> recent winter storms, the</w:t>
      </w:r>
      <w:r w:rsidR="2244DB2A">
        <w:t>re will be no match requirement for the FY25 grants</w:t>
      </w:r>
      <w:r w:rsidR="72535D82">
        <w:t>, however</w:t>
      </w:r>
      <w:r w:rsidR="03A60A91">
        <w:t xml:space="preserve">, if the total costs of the proposed project exceed the total award requested, </w:t>
      </w:r>
      <w:r w:rsidR="31860A79">
        <w:t xml:space="preserve">the applicant </w:t>
      </w:r>
      <w:r w:rsidR="3661B245">
        <w:t xml:space="preserve">must show sources of funding (committed or applied for) to complete the project. </w:t>
      </w:r>
    </w:p>
    <w:p w14:paraId="0975DC07" w14:textId="77777777" w:rsidR="00A3642B" w:rsidRPr="0038632E" w:rsidRDefault="00A3642B" w:rsidP="1AD33670">
      <w:pPr>
        <w:jc w:val="both"/>
      </w:pPr>
    </w:p>
    <w:p w14:paraId="1A33A748" w14:textId="3A9393E5" w:rsidR="008A2542" w:rsidRPr="0038632E" w:rsidRDefault="0A5D2739" w:rsidP="1AD33670">
      <w:pPr>
        <w:pStyle w:val="Heading2"/>
        <w:jc w:val="both"/>
        <w:rPr>
          <w:rFonts w:asciiTheme="minorHAnsi" w:hAnsiTheme="minorHAnsi" w:cstheme="minorBidi"/>
          <w:color w:val="auto"/>
          <w:sz w:val="24"/>
          <w:szCs w:val="24"/>
        </w:rPr>
      </w:pPr>
      <w:bookmarkStart w:id="18" w:name="_Toc153281808"/>
      <w:bookmarkStart w:id="19" w:name="_Toc158625605"/>
      <w:bookmarkEnd w:id="17"/>
      <w:r w:rsidRPr="1AD33670">
        <w:rPr>
          <w:rFonts w:asciiTheme="minorHAnsi" w:hAnsiTheme="minorHAnsi" w:cstheme="minorBidi"/>
          <w:color w:val="auto"/>
          <w:sz w:val="24"/>
          <w:szCs w:val="24"/>
        </w:rPr>
        <w:t>1</w:t>
      </w:r>
      <w:r w:rsidR="71079CFD" w:rsidRPr="1AD33670">
        <w:rPr>
          <w:rFonts w:asciiTheme="minorHAnsi" w:hAnsiTheme="minorHAnsi" w:cstheme="minorBidi"/>
          <w:color w:val="auto"/>
          <w:sz w:val="24"/>
          <w:szCs w:val="24"/>
        </w:rPr>
        <w:t>.</w:t>
      </w:r>
      <w:r w:rsidRPr="1AD33670">
        <w:rPr>
          <w:rFonts w:asciiTheme="minorHAnsi" w:hAnsiTheme="minorHAnsi" w:cstheme="minorBidi"/>
          <w:color w:val="auto"/>
          <w:sz w:val="24"/>
          <w:szCs w:val="24"/>
        </w:rPr>
        <w:t>6</w:t>
      </w:r>
      <w:r w:rsidR="71079CFD" w:rsidRPr="1AD33670">
        <w:rPr>
          <w:rFonts w:asciiTheme="minorHAnsi" w:hAnsiTheme="minorHAnsi" w:cstheme="minorBidi"/>
          <w:color w:val="auto"/>
          <w:sz w:val="24"/>
          <w:szCs w:val="24"/>
        </w:rPr>
        <w:t xml:space="preserve"> Social Equity</w:t>
      </w:r>
      <w:bookmarkEnd w:id="18"/>
      <w:bookmarkEnd w:id="19"/>
    </w:p>
    <w:p w14:paraId="4AA547CD" w14:textId="77777777" w:rsidR="008A2542" w:rsidRPr="0038632E" w:rsidRDefault="008A2542" w:rsidP="1AD33670">
      <w:pPr>
        <w:autoSpaceDE w:val="0"/>
        <w:autoSpaceDN w:val="0"/>
        <w:adjustRightInd w:val="0"/>
        <w:jc w:val="both"/>
        <w:rPr>
          <w:color w:val="000000"/>
        </w:rPr>
      </w:pPr>
    </w:p>
    <w:p w14:paraId="41C06AB9" w14:textId="31B63A0F" w:rsidR="008A2542" w:rsidRPr="0038632E" w:rsidRDefault="71079CFD" w:rsidP="1AD33670">
      <w:pPr>
        <w:autoSpaceDE w:val="0"/>
        <w:autoSpaceDN w:val="0"/>
        <w:adjustRightInd w:val="0"/>
        <w:jc w:val="both"/>
        <w:rPr>
          <w:i/>
          <w:iCs/>
          <w:color w:val="000000"/>
        </w:rPr>
      </w:pPr>
      <w:r w:rsidRPr="1AD33670">
        <w:rPr>
          <w:color w:val="000000" w:themeColor="text1"/>
        </w:rPr>
        <w:t xml:space="preserve">Maine’s </w:t>
      </w:r>
      <w:r w:rsidR="308B5B75" w:rsidRPr="1AD33670">
        <w:rPr>
          <w:color w:val="000000" w:themeColor="text1"/>
        </w:rPr>
        <w:t>Climate Plan aims to</w:t>
      </w:r>
      <w:r w:rsidRPr="1AD33670">
        <w:rPr>
          <w:color w:val="000000" w:themeColor="text1"/>
        </w:rPr>
        <w:t xml:space="preserve"> </w:t>
      </w:r>
      <w:r w:rsidR="78CE4EA0" w:rsidRPr="1AD33670">
        <w:rPr>
          <w:color w:val="000000" w:themeColor="text1"/>
        </w:rPr>
        <w:t>create</w:t>
      </w:r>
      <w:r w:rsidRPr="1AD33670">
        <w:rPr>
          <w:color w:val="000000" w:themeColor="text1"/>
        </w:rPr>
        <w:t xml:space="preserve"> benefits across diverse populations of Maine people. Applicants should include robust community engagement in their</w:t>
      </w:r>
      <w:r w:rsidR="180F6657" w:rsidRPr="1AD33670">
        <w:rPr>
          <w:color w:val="000000" w:themeColor="text1"/>
        </w:rPr>
        <w:t xml:space="preserve"> final</w:t>
      </w:r>
      <w:r w:rsidRPr="1AD33670">
        <w:rPr>
          <w:color w:val="000000" w:themeColor="text1"/>
        </w:rPr>
        <w:t xml:space="preserve"> applications, for example inclusive planning processes so that diverse community voices are able to participate. Applicants should consider the potential benefits of the proposed projects and, if applicable, describe how the project distributes those benefits equitably. Up to five bonus points may be awarded to </w:t>
      </w:r>
      <w:r w:rsidR="0DD0DA09" w:rsidRPr="1AD33670">
        <w:rPr>
          <w:color w:val="000000" w:themeColor="text1"/>
        </w:rPr>
        <w:t>F</w:t>
      </w:r>
      <w:r w:rsidR="7EAB39F4" w:rsidRPr="1AD33670">
        <w:rPr>
          <w:color w:val="000000" w:themeColor="text1"/>
        </w:rPr>
        <w:t xml:space="preserve">inal </w:t>
      </w:r>
      <w:r w:rsidR="0DD0DA09" w:rsidRPr="1AD33670">
        <w:rPr>
          <w:color w:val="000000" w:themeColor="text1"/>
        </w:rPr>
        <w:t>A</w:t>
      </w:r>
      <w:r w:rsidRPr="1AD33670">
        <w:rPr>
          <w:color w:val="000000" w:themeColor="text1"/>
        </w:rPr>
        <w:t xml:space="preserve">pplications that consider social equity. </w:t>
      </w:r>
    </w:p>
    <w:p w14:paraId="0DCB2097" w14:textId="77777777" w:rsidR="008A2542" w:rsidRPr="0038632E" w:rsidRDefault="008A2542" w:rsidP="1AD33670">
      <w:pPr>
        <w:jc w:val="both"/>
        <w:rPr>
          <w:color w:val="000000"/>
        </w:rPr>
      </w:pPr>
    </w:p>
    <w:p w14:paraId="44ADEB1D" w14:textId="19002CFD" w:rsidR="008A2542" w:rsidRPr="00472B2C" w:rsidRDefault="71079CFD" w:rsidP="1AD33670">
      <w:pPr>
        <w:jc w:val="both"/>
        <w:rPr>
          <w:rStyle w:val="Hyperlink"/>
          <w:color w:val="auto"/>
          <w:u w:val="none"/>
        </w:rPr>
      </w:pPr>
      <w:r w:rsidRPr="1AD33670">
        <w:rPr>
          <w:color w:val="000000" w:themeColor="text1"/>
        </w:rPr>
        <w:t xml:space="preserve">Applicants are encouraged to refer to Maine Climate Council’s </w:t>
      </w:r>
      <w:hyperlink r:id="rId34">
        <w:r w:rsidRPr="1AD33670">
          <w:rPr>
            <w:rStyle w:val="Hyperlink"/>
          </w:rPr>
          <w:t>Vulnerability Mapping Website</w:t>
        </w:r>
      </w:hyperlink>
      <w:r w:rsidRPr="1AD33670">
        <w:rPr>
          <w:color w:val="000000" w:themeColor="text1"/>
        </w:rPr>
        <w:t xml:space="preserve"> and to Maine’s </w:t>
      </w:r>
      <w:hyperlink r:id="rId35">
        <w:r w:rsidRPr="1AD33670">
          <w:rPr>
            <w:rStyle w:val="Hyperlink"/>
          </w:rPr>
          <w:t>Social Vulnerability Index</w:t>
        </w:r>
      </w:hyperlink>
      <w:r w:rsidR="32478607" w:rsidRPr="1AD33670">
        <w:rPr>
          <w:rStyle w:val="Hyperlink"/>
          <w:color w:val="000000" w:themeColor="text1"/>
          <w:u w:val="none"/>
        </w:rPr>
        <w:t xml:space="preserve"> </w:t>
      </w:r>
      <w:r w:rsidRPr="1AD33670">
        <w:rPr>
          <w:rStyle w:val="Hyperlink"/>
          <w:color w:val="000000" w:themeColor="text1"/>
          <w:u w:val="none"/>
        </w:rPr>
        <w:t>(for a map and list of the vulnerability status of Maine towns), as well as the</w:t>
      </w:r>
      <w:r w:rsidRPr="1AD33670">
        <w:rPr>
          <w:rStyle w:val="Hyperlink"/>
          <w:color w:val="000000" w:themeColor="text1"/>
        </w:rPr>
        <w:t xml:space="preserve"> </w:t>
      </w:r>
      <w:r w:rsidRPr="1AD33670">
        <w:rPr>
          <w:rStyle w:val="Hyperlink"/>
        </w:rPr>
        <w:t xml:space="preserve">U.S. </w:t>
      </w:r>
      <w:hyperlink r:id="rId36" w:anchor="7.93/43.958/-67.792">
        <w:r w:rsidRPr="1AD33670">
          <w:rPr>
            <w:rStyle w:val="Hyperlink"/>
          </w:rPr>
          <w:t>Climate and Economic Justice Screening Tool</w:t>
        </w:r>
      </w:hyperlink>
      <w:r w:rsidR="06AB1D63" w:rsidRPr="1AD33670">
        <w:rPr>
          <w:rStyle w:val="Hyperlink"/>
          <w:color w:val="auto"/>
          <w:u w:val="none"/>
        </w:rPr>
        <w:t>.</w:t>
      </w:r>
      <w:r w:rsidRPr="1AD33670">
        <w:rPr>
          <w:rStyle w:val="Hyperlink"/>
          <w:color w:val="auto"/>
          <w:u w:val="none"/>
        </w:rPr>
        <w:t xml:space="preserve"> Vulnerable or disadvantaged communities are encouraged to apply.</w:t>
      </w:r>
    </w:p>
    <w:p w14:paraId="38A84748" w14:textId="77777777" w:rsidR="00F12896" w:rsidRPr="00773B41" w:rsidRDefault="00F12896" w:rsidP="1AD33670">
      <w:pPr>
        <w:jc w:val="both"/>
        <w:rPr>
          <w:rStyle w:val="Hyperlink"/>
          <w:color w:val="auto"/>
        </w:rPr>
      </w:pPr>
    </w:p>
    <w:p w14:paraId="0FA2CBD2" w14:textId="07E28230" w:rsidR="00F12896" w:rsidRPr="00773B41" w:rsidRDefault="0A5D2739" w:rsidP="1AD33670">
      <w:pPr>
        <w:pStyle w:val="Heading2"/>
        <w:jc w:val="both"/>
        <w:rPr>
          <w:rFonts w:asciiTheme="minorHAnsi" w:hAnsiTheme="minorHAnsi" w:cstheme="minorBidi"/>
          <w:color w:val="auto"/>
          <w:sz w:val="24"/>
          <w:szCs w:val="24"/>
        </w:rPr>
      </w:pPr>
      <w:bookmarkStart w:id="20" w:name="_Toc158625606"/>
      <w:r w:rsidRPr="1AD33670">
        <w:rPr>
          <w:rFonts w:asciiTheme="minorHAnsi" w:hAnsiTheme="minorHAnsi" w:cstheme="minorBidi"/>
          <w:color w:val="auto"/>
          <w:sz w:val="24"/>
          <w:szCs w:val="24"/>
        </w:rPr>
        <w:t>1.7 Cancellation Notice</w:t>
      </w:r>
      <w:bookmarkEnd w:id="20"/>
    </w:p>
    <w:p w14:paraId="7371FD7E" w14:textId="77777777" w:rsidR="00F12896" w:rsidRPr="00773B41" w:rsidRDefault="00F12896" w:rsidP="1AD33670">
      <w:pPr>
        <w:autoSpaceDE w:val="0"/>
        <w:autoSpaceDN w:val="0"/>
        <w:adjustRightInd w:val="0"/>
        <w:jc w:val="both"/>
      </w:pPr>
    </w:p>
    <w:p w14:paraId="7716D28A" w14:textId="604A653C" w:rsidR="00F12896" w:rsidRPr="00773B41" w:rsidRDefault="0A5D2739" w:rsidP="1AD33670">
      <w:pPr>
        <w:autoSpaceDE w:val="0"/>
        <w:autoSpaceDN w:val="0"/>
        <w:adjustRightInd w:val="0"/>
        <w:jc w:val="both"/>
      </w:pPr>
      <w:r>
        <w:t>The</w:t>
      </w:r>
      <w:r w:rsidR="07F476A3">
        <w:t xml:space="preserve"> </w:t>
      </w:r>
      <w:r w:rsidR="7517C429">
        <w:t xml:space="preserve">State of Maine </w:t>
      </w:r>
      <w:r>
        <w:t xml:space="preserve">reserves the right to cancel this Program Statement at any time.  </w:t>
      </w:r>
    </w:p>
    <w:p w14:paraId="163607FF" w14:textId="77777777" w:rsidR="00F12896" w:rsidRPr="00773B41" w:rsidRDefault="00F12896" w:rsidP="1AD33670">
      <w:pPr>
        <w:jc w:val="both"/>
        <w:rPr>
          <w:rStyle w:val="Hyperlink"/>
        </w:rPr>
      </w:pPr>
    </w:p>
    <w:p w14:paraId="75564810" w14:textId="2488F6D8" w:rsidR="00F12896" w:rsidRPr="00773B41" w:rsidRDefault="0A5D2739" w:rsidP="1AD33670">
      <w:pPr>
        <w:pStyle w:val="Heading2"/>
        <w:jc w:val="both"/>
        <w:rPr>
          <w:rFonts w:asciiTheme="minorHAnsi" w:hAnsiTheme="minorHAnsi" w:cstheme="minorBidi"/>
          <w:color w:val="auto"/>
          <w:sz w:val="24"/>
          <w:szCs w:val="24"/>
        </w:rPr>
      </w:pPr>
      <w:bookmarkStart w:id="21" w:name="_Toc158625607"/>
      <w:r w:rsidRPr="1AD33670">
        <w:rPr>
          <w:rFonts w:asciiTheme="minorHAnsi" w:hAnsiTheme="minorHAnsi" w:cstheme="minorBidi"/>
          <w:color w:val="auto"/>
          <w:sz w:val="24"/>
          <w:szCs w:val="24"/>
        </w:rPr>
        <w:t>1.8 Final Action</w:t>
      </w:r>
      <w:bookmarkEnd w:id="21"/>
    </w:p>
    <w:p w14:paraId="0A17796A" w14:textId="77777777" w:rsidR="00F12896" w:rsidRPr="00BC51D3" w:rsidRDefault="00F12896" w:rsidP="1AD33670">
      <w:pPr>
        <w:autoSpaceDE w:val="0"/>
        <w:autoSpaceDN w:val="0"/>
        <w:adjustRightInd w:val="0"/>
        <w:jc w:val="both"/>
      </w:pPr>
    </w:p>
    <w:p w14:paraId="419984B1" w14:textId="77777777" w:rsidR="00F12896" w:rsidRDefault="0A5D2739" w:rsidP="1AD33670">
      <w:pPr>
        <w:autoSpaceDE w:val="0"/>
        <w:autoSpaceDN w:val="0"/>
        <w:jc w:val="both"/>
      </w:pPr>
      <w:r>
        <w:t>Awards made through this program are considered final and are not subject to internal agency appeal. Any person aggrieved by a decision may pursue judicial review according to the provisions of 5 MRS§§ 11001 – 11008 within 30 days of the agency decision.</w:t>
      </w:r>
    </w:p>
    <w:p w14:paraId="38E18105" w14:textId="77777777" w:rsidR="00022DC7" w:rsidRDefault="00022DC7" w:rsidP="1AD33670">
      <w:pPr>
        <w:autoSpaceDE w:val="0"/>
        <w:autoSpaceDN w:val="0"/>
        <w:jc w:val="both"/>
      </w:pPr>
    </w:p>
    <w:p w14:paraId="4BC920AF" w14:textId="77777777" w:rsidR="00AA172F" w:rsidRDefault="00AA172F" w:rsidP="00F12896">
      <w:pPr>
        <w:autoSpaceDE w:val="0"/>
        <w:autoSpaceDN w:val="0"/>
      </w:pPr>
    </w:p>
    <w:p w14:paraId="1197D5B9" w14:textId="2FD42914" w:rsidR="00F12896" w:rsidRDefault="65F6AFB4" w:rsidP="00A37206">
      <w:pPr>
        <w:pStyle w:val="Heading1"/>
        <w:rPr>
          <w:sz w:val="32"/>
          <w:szCs w:val="32"/>
        </w:rPr>
      </w:pPr>
      <w:bookmarkStart w:id="22" w:name="_Toc158625608"/>
      <w:r w:rsidRPr="1AD33670">
        <w:rPr>
          <w:rFonts w:asciiTheme="minorHAnsi" w:hAnsiTheme="minorHAnsi" w:cstheme="minorBidi"/>
          <w:color w:val="auto"/>
          <w:sz w:val="32"/>
          <w:szCs w:val="32"/>
        </w:rPr>
        <w:lastRenderedPageBreak/>
        <w:t>SECTION 2. GRANT PROGRAM DETAILS</w:t>
      </w:r>
      <w:bookmarkEnd w:id="22"/>
    </w:p>
    <w:p w14:paraId="5ABFF44D" w14:textId="67FE03E2" w:rsidR="0042226A" w:rsidRPr="0042226A" w:rsidRDefault="6F87579D" w:rsidP="0042226A">
      <w:pPr>
        <w:jc w:val="both"/>
        <w:rPr>
          <w:b/>
          <w:bCs/>
        </w:rPr>
      </w:pPr>
      <w:r>
        <w:t>In r</w:t>
      </w:r>
      <w:r w:rsidR="00DB1DC4">
        <w:t>esponse</w:t>
      </w:r>
      <w:r w:rsidR="00250DE6">
        <w:t xml:space="preserve"> to</w:t>
      </w:r>
      <w:r>
        <w:t xml:space="preserve"> the significant impacts from recent storm</w:t>
      </w:r>
      <w:r w:rsidR="00247747">
        <w:t>s</w:t>
      </w:r>
      <w:r>
        <w:t xml:space="preserve"> experienced by Maine’s coastal communities, the Coastal Community </w:t>
      </w:r>
      <w:r w:rsidR="1DFDCBDC">
        <w:t xml:space="preserve">Grant </w:t>
      </w:r>
      <w:r>
        <w:t xml:space="preserve">and Shore and Harbor Planning Grant </w:t>
      </w:r>
      <w:r w:rsidR="7C0CE332">
        <w:t>have been</w:t>
      </w:r>
      <w:r>
        <w:t xml:space="preserve"> combined into a single grant program. Applicants may only apply once per proposed project. Given expected time constraints for local officials</w:t>
      </w:r>
      <w:r w:rsidR="4B78860B">
        <w:t xml:space="preserve"> responding to unanticipated needs</w:t>
      </w:r>
      <w:r>
        <w:t xml:space="preserve">, we have streamlined the application process to include a single </w:t>
      </w:r>
      <w:hyperlink r:id="rId37" w:history="1">
        <w:r w:rsidRPr="00EA7276">
          <w:rPr>
            <w:rStyle w:val="Hyperlink"/>
          </w:rPr>
          <w:t>Letter of Intent</w:t>
        </w:r>
      </w:hyperlink>
      <w:r>
        <w:t xml:space="preserve">, followed by a </w:t>
      </w:r>
      <w:r w:rsidR="0DD0DA09">
        <w:t>F</w:t>
      </w:r>
      <w:r>
        <w:t xml:space="preserve">inal </w:t>
      </w:r>
      <w:r w:rsidR="0DD0DA09">
        <w:t>A</w:t>
      </w:r>
      <w:r w:rsidR="313C1451">
        <w:t>pplication</w:t>
      </w:r>
      <w:r>
        <w:t xml:space="preserve"> </w:t>
      </w:r>
      <w:r w:rsidRPr="1AD33670">
        <w:rPr>
          <w:u w:val="single"/>
        </w:rPr>
        <w:t>by invitation only</w:t>
      </w:r>
      <w:r>
        <w:t xml:space="preserve">. Letters of Intent are due on </w:t>
      </w:r>
      <w:r w:rsidRPr="1AD33670">
        <w:rPr>
          <w:b/>
          <w:bCs/>
        </w:rPr>
        <w:t>March 29, 2024</w:t>
      </w:r>
      <w:r>
        <w:t xml:space="preserve">. Applicants who have been invited to complete a </w:t>
      </w:r>
      <w:r w:rsidR="0DB37B04">
        <w:t>F</w:t>
      </w:r>
      <w:r w:rsidR="080FCE3D">
        <w:t xml:space="preserve">inal </w:t>
      </w:r>
      <w:r w:rsidR="0DB37B04">
        <w:t>A</w:t>
      </w:r>
      <w:r w:rsidR="080FCE3D">
        <w:t>pplication</w:t>
      </w:r>
      <w:r>
        <w:t xml:space="preserve"> must address the </w:t>
      </w:r>
      <w:r w:rsidR="6780BDDB">
        <w:t xml:space="preserve">grant </w:t>
      </w:r>
      <w:r>
        <w:t>requirements</w:t>
      </w:r>
      <w:r w:rsidR="6780BDDB">
        <w:t xml:space="preserve"> below</w:t>
      </w:r>
      <w:r>
        <w:t xml:space="preserve">. </w:t>
      </w:r>
      <w:r w:rsidR="1A244527">
        <w:t xml:space="preserve">Final </w:t>
      </w:r>
      <w:r w:rsidR="0DD0DA09">
        <w:t>A</w:t>
      </w:r>
      <w:r>
        <w:t xml:space="preserve">pplications are due on </w:t>
      </w:r>
      <w:r w:rsidRPr="1AD33670">
        <w:rPr>
          <w:b/>
          <w:bCs/>
        </w:rPr>
        <w:t>May 31, 2024.</w:t>
      </w:r>
    </w:p>
    <w:p w14:paraId="7F461F0E" w14:textId="77777777" w:rsidR="0042226A" w:rsidRPr="0042226A" w:rsidRDefault="0042226A" w:rsidP="1AD33670"/>
    <w:p w14:paraId="5F21A275" w14:textId="2C0BCFE4" w:rsidR="008A2542" w:rsidRPr="00BC51D3" w:rsidRDefault="71932839" w:rsidP="411B25E6">
      <w:pPr>
        <w:pStyle w:val="Heading2"/>
        <w:rPr>
          <w:rFonts w:asciiTheme="minorHAnsi" w:hAnsiTheme="minorHAnsi" w:cstheme="minorBidi"/>
          <w:color w:val="auto"/>
          <w:sz w:val="24"/>
          <w:szCs w:val="24"/>
        </w:rPr>
      </w:pPr>
      <w:bookmarkStart w:id="23" w:name="_Toc153281809"/>
      <w:bookmarkStart w:id="24" w:name="_Toc158625609"/>
      <w:r w:rsidRPr="00B6DD88">
        <w:rPr>
          <w:rFonts w:asciiTheme="minorHAnsi" w:hAnsiTheme="minorHAnsi" w:cstheme="minorBidi"/>
          <w:color w:val="auto"/>
          <w:sz w:val="24"/>
          <w:szCs w:val="24"/>
        </w:rPr>
        <w:t>2.</w:t>
      </w:r>
      <w:r w:rsidR="06EA5FB0" w:rsidRPr="00B6DD88">
        <w:rPr>
          <w:rFonts w:asciiTheme="minorHAnsi" w:hAnsiTheme="minorHAnsi" w:cstheme="minorBidi"/>
          <w:color w:val="auto"/>
          <w:sz w:val="24"/>
          <w:szCs w:val="24"/>
        </w:rPr>
        <w:t>1</w:t>
      </w:r>
      <w:r w:rsidRPr="00B6DD88">
        <w:rPr>
          <w:rFonts w:asciiTheme="minorHAnsi" w:hAnsiTheme="minorHAnsi" w:cstheme="minorBidi"/>
          <w:color w:val="auto"/>
          <w:sz w:val="24"/>
          <w:szCs w:val="24"/>
        </w:rPr>
        <w:t xml:space="preserve"> </w:t>
      </w:r>
      <w:r w:rsidR="00CF2AB2">
        <w:rPr>
          <w:rFonts w:asciiTheme="minorHAnsi" w:hAnsiTheme="minorHAnsi" w:cstheme="minorBidi"/>
          <w:color w:val="auto"/>
          <w:sz w:val="24"/>
          <w:szCs w:val="24"/>
        </w:rPr>
        <w:t xml:space="preserve">Final </w:t>
      </w:r>
      <w:r w:rsidRPr="00B6DD88">
        <w:rPr>
          <w:rFonts w:asciiTheme="minorHAnsi" w:hAnsiTheme="minorHAnsi" w:cstheme="minorBidi"/>
          <w:color w:val="auto"/>
          <w:sz w:val="24"/>
          <w:szCs w:val="24"/>
        </w:rPr>
        <w:t>Application Guidelines and Required Format</w:t>
      </w:r>
      <w:bookmarkEnd w:id="23"/>
      <w:bookmarkEnd w:id="24"/>
    </w:p>
    <w:p w14:paraId="28624410" w14:textId="77777777" w:rsidR="008A2542" w:rsidRPr="001A632E" w:rsidRDefault="008A2542" w:rsidP="008A2542">
      <w:pPr>
        <w:rPr>
          <w:rFonts w:cstheme="minorHAnsi"/>
          <w:szCs w:val="24"/>
        </w:rPr>
      </w:pPr>
    </w:p>
    <w:p w14:paraId="5CD9E052" w14:textId="2E85D116" w:rsidR="008A2542" w:rsidRPr="00BC51D3" w:rsidRDefault="7D508506" w:rsidP="1AD33670">
      <w:pPr>
        <w:autoSpaceDE w:val="0"/>
        <w:autoSpaceDN w:val="0"/>
        <w:adjustRightInd w:val="0"/>
      </w:pPr>
      <w:r>
        <w:t xml:space="preserve">Final </w:t>
      </w:r>
      <w:r w:rsidR="62AC07E3">
        <w:t>A</w:t>
      </w:r>
      <w:r w:rsidR="27AE3A56">
        <w:t xml:space="preserve">pplications </w:t>
      </w:r>
      <w:r w:rsidR="4468755C">
        <w:t xml:space="preserve">exceeding ten pages in length, exclusive of the appendix, will not be accepted. See </w:t>
      </w:r>
      <w:hyperlink w:anchor="_Appendix">
        <w:r w:rsidR="4468755C" w:rsidRPr="07216DE9">
          <w:rPr>
            <w:rStyle w:val="Hyperlink"/>
          </w:rPr>
          <w:t>Section E</w:t>
        </w:r>
      </w:hyperlink>
      <w:r w:rsidR="4468755C">
        <w:t xml:space="preserve"> below for guidance on the </w:t>
      </w:r>
      <w:r w:rsidR="3F5370C2">
        <w:t>A</w:t>
      </w:r>
      <w:r w:rsidR="4468755C">
        <w:t xml:space="preserve">ppendix. </w:t>
      </w:r>
    </w:p>
    <w:p w14:paraId="184E2FFB" w14:textId="77777777" w:rsidR="00032415" w:rsidRDefault="00032415" w:rsidP="008A2542">
      <w:pPr>
        <w:autoSpaceDE w:val="0"/>
        <w:autoSpaceDN w:val="0"/>
        <w:adjustRightInd w:val="0"/>
        <w:rPr>
          <w:rFonts w:cstheme="minorHAnsi"/>
          <w:szCs w:val="24"/>
        </w:rPr>
      </w:pPr>
    </w:p>
    <w:p w14:paraId="0F796E35" w14:textId="150DF707" w:rsidR="008A2542" w:rsidRDefault="00CF2AB2" w:rsidP="008A2542">
      <w:pPr>
        <w:autoSpaceDE w:val="0"/>
        <w:autoSpaceDN w:val="0"/>
        <w:adjustRightInd w:val="0"/>
      </w:pPr>
      <w:r w:rsidRPr="34502E16">
        <w:t>Final a</w:t>
      </w:r>
      <w:r w:rsidR="002506E7" w:rsidRPr="34502E16">
        <w:t>pplica</w:t>
      </w:r>
      <w:r w:rsidR="005068A9" w:rsidRPr="34502E16">
        <w:t>tions</w:t>
      </w:r>
      <w:r w:rsidR="008A2542" w:rsidRPr="34502E16">
        <w:t xml:space="preserve"> should include the following sections and information:</w:t>
      </w:r>
    </w:p>
    <w:p w14:paraId="720192D7" w14:textId="77777777" w:rsidR="00B8460C" w:rsidRDefault="00B8460C" w:rsidP="008A2542">
      <w:pPr>
        <w:autoSpaceDE w:val="0"/>
        <w:autoSpaceDN w:val="0"/>
        <w:adjustRightInd w:val="0"/>
      </w:pPr>
    </w:p>
    <w:p w14:paraId="4085A18C" w14:textId="6B406D69" w:rsidR="008A2542" w:rsidRDefault="00BA538C" w:rsidP="00CD3712">
      <w:pPr>
        <w:pStyle w:val="ListParagraph"/>
        <w:numPr>
          <w:ilvl w:val="0"/>
          <w:numId w:val="15"/>
        </w:numPr>
        <w:rPr>
          <w:rFonts w:cstheme="minorHAnsi"/>
          <w:szCs w:val="24"/>
        </w:rPr>
      </w:pPr>
      <w:bookmarkStart w:id="25" w:name="_Toc153281810"/>
      <w:r>
        <w:rPr>
          <w:rFonts w:cstheme="minorHAnsi"/>
          <w:szCs w:val="24"/>
        </w:rPr>
        <w:t>Applicant details</w:t>
      </w:r>
      <w:r w:rsidR="008A2542" w:rsidRPr="001A632E">
        <w:rPr>
          <w:rFonts w:cstheme="minorHAnsi"/>
          <w:szCs w:val="24"/>
        </w:rPr>
        <w:t>:</w:t>
      </w:r>
      <w:bookmarkEnd w:id="25"/>
    </w:p>
    <w:p w14:paraId="6F8CC4A0" w14:textId="4E143479" w:rsidR="00D01BAF" w:rsidRPr="00472B2C" w:rsidRDefault="00D01BAF" w:rsidP="00472B2C">
      <w:pPr>
        <w:rPr>
          <w:rFonts w:cstheme="minorHAnsi"/>
          <w:b/>
          <w:bCs/>
          <w:szCs w:val="24"/>
        </w:rPr>
      </w:pPr>
      <w:r w:rsidRPr="5A43F513">
        <w:rPr>
          <w:b/>
        </w:rPr>
        <w:t>Applicant Information:</w:t>
      </w:r>
    </w:p>
    <w:tbl>
      <w:tblPr>
        <w:tblStyle w:val="TableGrid"/>
        <w:tblW w:w="9383" w:type="dxa"/>
        <w:tblLook w:val="04A0" w:firstRow="1" w:lastRow="0" w:firstColumn="1" w:lastColumn="0" w:noHBand="0" w:noVBand="1"/>
      </w:tblPr>
      <w:tblGrid>
        <w:gridCol w:w="2515"/>
        <w:gridCol w:w="2970"/>
        <w:gridCol w:w="1155"/>
        <w:gridCol w:w="2743"/>
      </w:tblGrid>
      <w:tr w:rsidR="00BA538C" w14:paraId="33AC082B" w14:textId="77777777" w:rsidTr="004001FD">
        <w:trPr>
          <w:trHeight w:val="300"/>
        </w:trPr>
        <w:tc>
          <w:tcPr>
            <w:tcW w:w="2515" w:type="dxa"/>
          </w:tcPr>
          <w:p w14:paraId="281256D2" w14:textId="77777777" w:rsidR="00BA538C" w:rsidRPr="00CC6F5C" w:rsidRDefault="00BA538C" w:rsidP="004001FD">
            <w:r>
              <w:t>Priority Category:</w:t>
            </w:r>
          </w:p>
        </w:tc>
        <w:tc>
          <w:tcPr>
            <w:tcW w:w="6868" w:type="dxa"/>
            <w:gridSpan w:val="3"/>
          </w:tcPr>
          <w:p w14:paraId="629971B5" w14:textId="77777777" w:rsidR="00BA538C" w:rsidRPr="00CC6F5C" w:rsidRDefault="00BA538C" w:rsidP="004001FD"/>
        </w:tc>
      </w:tr>
      <w:tr w:rsidR="00BA538C" w14:paraId="123AB0D5" w14:textId="77777777" w:rsidTr="004001FD">
        <w:trPr>
          <w:trHeight w:val="300"/>
        </w:trPr>
        <w:tc>
          <w:tcPr>
            <w:tcW w:w="2515" w:type="dxa"/>
          </w:tcPr>
          <w:p w14:paraId="69C2242C" w14:textId="2CB449B1" w:rsidR="00BA538C" w:rsidRPr="00CC6F5C" w:rsidRDefault="00EE3297" w:rsidP="004001FD">
            <w:r>
              <w:t>G</w:t>
            </w:r>
            <w:r w:rsidR="00BA538C" w:rsidRPr="60780BE8">
              <w:t>rant request amount:</w:t>
            </w:r>
          </w:p>
        </w:tc>
        <w:tc>
          <w:tcPr>
            <w:tcW w:w="6868" w:type="dxa"/>
            <w:gridSpan w:val="3"/>
          </w:tcPr>
          <w:p w14:paraId="57F2A1EC" w14:textId="77777777" w:rsidR="00BA538C" w:rsidRPr="00CC6F5C" w:rsidRDefault="00BA538C" w:rsidP="004001FD">
            <w:r w:rsidRPr="60780BE8">
              <w:t>$</w:t>
            </w:r>
          </w:p>
        </w:tc>
      </w:tr>
      <w:tr w:rsidR="00EE3297" w14:paraId="04E6E91B" w14:textId="77777777" w:rsidTr="004001FD">
        <w:trPr>
          <w:trHeight w:val="300"/>
        </w:trPr>
        <w:tc>
          <w:tcPr>
            <w:tcW w:w="2515" w:type="dxa"/>
          </w:tcPr>
          <w:p w14:paraId="02254544" w14:textId="58E0DBA0" w:rsidR="00EE3297" w:rsidRPr="60780BE8" w:rsidRDefault="00EE3297" w:rsidP="004001FD">
            <w:r>
              <w:t>Total project cost:</w:t>
            </w:r>
          </w:p>
        </w:tc>
        <w:tc>
          <w:tcPr>
            <w:tcW w:w="6868" w:type="dxa"/>
            <w:gridSpan w:val="3"/>
          </w:tcPr>
          <w:p w14:paraId="6ADEEAE9" w14:textId="4F110AD8" w:rsidR="00EE3297" w:rsidRPr="60780BE8" w:rsidRDefault="00EE3297" w:rsidP="004001FD">
            <w:r>
              <w:t>$</w:t>
            </w:r>
          </w:p>
        </w:tc>
      </w:tr>
      <w:tr w:rsidR="00BA538C" w14:paraId="22A6F069" w14:textId="77777777" w:rsidTr="004001FD">
        <w:trPr>
          <w:trHeight w:val="300"/>
        </w:trPr>
        <w:tc>
          <w:tcPr>
            <w:tcW w:w="2515" w:type="dxa"/>
          </w:tcPr>
          <w:p w14:paraId="709E838A" w14:textId="77777777" w:rsidR="00BA538C" w:rsidRPr="00CC6F5C" w:rsidRDefault="00BA538C" w:rsidP="004001FD">
            <w:r>
              <w:t>Applicant Name: (municipality, county, tribal government, or regional council)</w:t>
            </w:r>
          </w:p>
        </w:tc>
        <w:tc>
          <w:tcPr>
            <w:tcW w:w="6868" w:type="dxa"/>
            <w:gridSpan w:val="3"/>
          </w:tcPr>
          <w:p w14:paraId="0C292CC3" w14:textId="77777777" w:rsidR="00BA538C" w:rsidRPr="00CC6F5C" w:rsidRDefault="00BA538C" w:rsidP="004001FD"/>
        </w:tc>
      </w:tr>
      <w:tr w:rsidR="00BA538C" w14:paraId="75F527C7" w14:textId="77777777" w:rsidTr="004001FD">
        <w:trPr>
          <w:trHeight w:val="300"/>
        </w:trPr>
        <w:tc>
          <w:tcPr>
            <w:tcW w:w="2515" w:type="dxa"/>
          </w:tcPr>
          <w:p w14:paraId="7961AF21" w14:textId="77777777" w:rsidR="00BA538C" w:rsidRPr="00CC6F5C" w:rsidRDefault="00BA538C" w:rsidP="004001FD">
            <w:r w:rsidRPr="60780BE8">
              <w:t>Physical Address:</w:t>
            </w:r>
          </w:p>
        </w:tc>
        <w:tc>
          <w:tcPr>
            <w:tcW w:w="2970" w:type="dxa"/>
          </w:tcPr>
          <w:p w14:paraId="33886DAA" w14:textId="77777777" w:rsidR="00BA538C" w:rsidRPr="00CC6F5C" w:rsidRDefault="00BA538C" w:rsidP="004001FD"/>
        </w:tc>
        <w:tc>
          <w:tcPr>
            <w:tcW w:w="1155" w:type="dxa"/>
          </w:tcPr>
          <w:p w14:paraId="13E3E329" w14:textId="77777777" w:rsidR="00BA538C" w:rsidRPr="00CC6F5C" w:rsidRDefault="00BA538C" w:rsidP="004001FD">
            <w:r w:rsidRPr="60780BE8">
              <w:t>City, Zip:</w:t>
            </w:r>
          </w:p>
        </w:tc>
        <w:tc>
          <w:tcPr>
            <w:tcW w:w="2743" w:type="dxa"/>
          </w:tcPr>
          <w:p w14:paraId="288E4B8D" w14:textId="77777777" w:rsidR="00BA538C" w:rsidRDefault="00BA538C" w:rsidP="004001FD">
            <w:pPr>
              <w:rPr>
                <w:b/>
                <w:bCs/>
              </w:rPr>
            </w:pPr>
          </w:p>
        </w:tc>
      </w:tr>
      <w:tr w:rsidR="00BA538C" w14:paraId="3407510D" w14:textId="77777777" w:rsidTr="004001FD">
        <w:trPr>
          <w:trHeight w:val="300"/>
        </w:trPr>
        <w:tc>
          <w:tcPr>
            <w:tcW w:w="2515" w:type="dxa"/>
          </w:tcPr>
          <w:p w14:paraId="5903E90A" w14:textId="77777777" w:rsidR="00BA538C" w:rsidRPr="00CC6F5C" w:rsidRDefault="00BA538C" w:rsidP="004001FD">
            <w:r w:rsidRPr="60780BE8">
              <w:t>Contact Name:</w:t>
            </w:r>
          </w:p>
        </w:tc>
        <w:tc>
          <w:tcPr>
            <w:tcW w:w="2970" w:type="dxa"/>
          </w:tcPr>
          <w:p w14:paraId="06100645" w14:textId="77777777" w:rsidR="00BA538C" w:rsidRPr="00CC6F5C" w:rsidRDefault="00BA538C" w:rsidP="004001FD"/>
        </w:tc>
        <w:tc>
          <w:tcPr>
            <w:tcW w:w="1155" w:type="dxa"/>
          </w:tcPr>
          <w:p w14:paraId="2FCD2C2E" w14:textId="77777777" w:rsidR="00BA538C" w:rsidRPr="00CC6F5C" w:rsidRDefault="00BA538C" w:rsidP="004001FD">
            <w:r w:rsidRPr="60780BE8">
              <w:t>Title:</w:t>
            </w:r>
          </w:p>
        </w:tc>
        <w:tc>
          <w:tcPr>
            <w:tcW w:w="2743" w:type="dxa"/>
          </w:tcPr>
          <w:p w14:paraId="6D24B381" w14:textId="77777777" w:rsidR="00BA538C" w:rsidRDefault="00BA538C" w:rsidP="004001FD">
            <w:pPr>
              <w:rPr>
                <w:b/>
                <w:bCs/>
              </w:rPr>
            </w:pPr>
          </w:p>
        </w:tc>
      </w:tr>
      <w:tr w:rsidR="00BA538C" w14:paraId="419E417F" w14:textId="77777777" w:rsidTr="004001FD">
        <w:trPr>
          <w:trHeight w:val="300"/>
        </w:trPr>
        <w:tc>
          <w:tcPr>
            <w:tcW w:w="2515" w:type="dxa"/>
          </w:tcPr>
          <w:p w14:paraId="17BD3CDC" w14:textId="77777777" w:rsidR="00BA538C" w:rsidRPr="00CC6F5C" w:rsidRDefault="00BA538C" w:rsidP="004001FD">
            <w:r w:rsidRPr="60780BE8">
              <w:t xml:space="preserve">Phone: </w:t>
            </w:r>
          </w:p>
        </w:tc>
        <w:tc>
          <w:tcPr>
            <w:tcW w:w="2970" w:type="dxa"/>
          </w:tcPr>
          <w:p w14:paraId="51D4954B" w14:textId="77777777" w:rsidR="00BA538C" w:rsidRPr="00CC6F5C" w:rsidRDefault="00BA538C" w:rsidP="004001FD"/>
        </w:tc>
        <w:tc>
          <w:tcPr>
            <w:tcW w:w="1155" w:type="dxa"/>
          </w:tcPr>
          <w:p w14:paraId="63704220" w14:textId="77777777" w:rsidR="00BA538C" w:rsidRPr="00CC6F5C" w:rsidRDefault="00BA538C" w:rsidP="004001FD">
            <w:r w:rsidRPr="60780BE8">
              <w:t>Email:</w:t>
            </w:r>
          </w:p>
        </w:tc>
        <w:tc>
          <w:tcPr>
            <w:tcW w:w="2743" w:type="dxa"/>
          </w:tcPr>
          <w:p w14:paraId="64A5A455" w14:textId="77777777" w:rsidR="00BA538C" w:rsidRDefault="00BA538C" w:rsidP="004001FD">
            <w:pPr>
              <w:rPr>
                <w:b/>
                <w:bCs/>
              </w:rPr>
            </w:pPr>
          </w:p>
        </w:tc>
      </w:tr>
    </w:tbl>
    <w:p w14:paraId="4C2814CC" w14:textId="77777777" w:rsidR="00D01BAF" w:rsidRDefault="00D01BAF" w:rsidP="00D01BAF">
      <w:pPr>
        <w:rPr>
          <w:b/>
          <w:bCs/>
        </w:rPr>
      </w:pPr>
    </w:p>
    <w:p w14:paraId="3185EA6F" w14:textId="77777777" w:rsidR="00B8460C" w:rsidRDefault="00B8460C" w:rsidP="00D01BAF">
      <w:pPr>
        <w:rPr>
          <w:b/>
          <w:bCs/>
        </w:rPr>
      </w:pPr>
    </w:p>
    <w:p w14:paraId="4FD7E870" w14:textId="5BDD197F" w:rsidR="00D01BAF" w:rsidRDefault="00D01BAF" w:rsidP="00D01BAF">
      <w:pPr>
        <w:rPr>
          <w:b/>
          <w:bCs/>
        </w:rPr>
      </w:pPr>
      <w:r w:rsidRPr="3C05609F">
        <w:rPr>
          <w:b/>
          <w:bCs/>
        </w:rPr>
        <w:t xml:space="preserve">Project Partner(s) </w:t>
      </w:r>
      <w:r>
        <w:t>(copy and paste for each additional Project Partner)</w:t>
      </w:r>
      <w:r w:rsidRPr="3C05609F">
        <w:rPr>
          <w:b/>
          <w:bCs/>
        </w:rPr>
        <w:t>:</w:t>
      </w:r>
    </w:p>
    <w:tbl>
      <w:tblPr>
        <w:tblStyle w:val="TableGrid"/>
        <w:tblW w:w="9355" w:type="dxa"/>
        <w:tblLook w:val="04A0" w:firstRow="1" w:lastRow="0" w:firstColumn="1" w:lastColumn="0" w:noHBand="0" w:noVBand="1"/>
      </w:tblPr>
      <w:tblGrid>
        <w:gridCol w:w="2639"/>
        <w:gridCol w:w="2846"/>
        <w:gridCol w:w="1170"/>
        <w:gridCol w:w="2700"/>
      </w:tblGrid>
      <w:tr w:rsidR="00D01BAF" w14:paraId="02A76D54" w14:textId="77777777" w:rsidTr="004001FD">
        <w:trPr>
          <w:trHeight w:val="300"/>
        </w:trPr>
        <w:tc>
          <w:tcPr>
            <w:tcW w:w="2639" w:type="dxa"/>
          </w:tcPr>
          <w:p w14:paraId="28FCEAE7" w14:textId="77777777" w:rsidR="00D01BAF" w:rsidRPr="00CC6F5C" w:rsidRDefault="00D01BAF" w:rsidP="004001FD">
            <w:bookmarkStart w:id="26" w:name="_Hlk156546614"/>
            <w:r w:rsidRPr="60780BE8">
              <w:t>Partner Name:</w:t>
            </w:r>
          </w:p>
        </w:tc>
        <w:tc>
          <w:tcPr>
            <w:tcW w:w="6716" w:type="dxa"/>
            <w:gridSpan w:val="3"/>
          </w:tcPr>
          <w:p w14:paraId="09CC6E12" w14:textId="77777777" w:rsidR="00D01BAF" w:rsidRPr="00CC6F5C" w:rsidRDefault="00D01BAF" w:rsidP="004001FD"/>
        </w:tc>
      </w:tr>
      <w:tr w:rsidR="00D01BAF" w14:paraId="247D9D99" w14:textId="77777777" w:rsidTr="004001FD">
        <w:trPr>
          <w:trHeight w:val="300"/>
        </w:trPr>
        <w:tc>
          <w:tcPr>
            <w:tcW w:w="2639" w:type="dxa"/>
          </w:tcPr>
          <w:p w14:paraId="6C19D940" w14:textId="77777777" w:rsidR="00D01BAF" w:rsidRPr="60780BE8" w:rsidRDefault="00D01BAF" w:rsidP="004001FD">
            <w:r w:rsidRPr="60780BE8">
              <w:t>Partner Project Role:</w:t>
            </w:r>
          </w:p>
        </w:tc>
        <w:tc>
          <w:tcPr>
            <w:tcW w:w="6716" w:type="dxa"/>
            <w:gridSpan w:val="3"/>
          </w:tcPr>
          <w:p w14:paraId="36B04CC3" w14:textId="77777777" w:rsidR="00D01BAF" w:rsidRPr="00CC6F5C" w:rsidRDefault="00D01BAF" w:rsidP="004001FD"/>
        </w:tc>
      </w:tr>
      <w:tr w:rsidR="00D01BAF" w14:paraId="62A155DE" w14:textId="77777777" w:rsidTr="004001FD">
        <w:trPr>
          <w:trHeight w:val="300"/>
        </w:trPr>
        <w:tc>
          <w:tcPr>
            <w:tcW w:w="2639" w:type="dxa"/>
          </w:tcPr>
          <w:p w14:paraId="0213B860" w14:textId="77777777" w:rsidR="00D01BAF" w:rsidRPr="00CC6F5C" w:rsidRDefault="00D01BAF" w:rsidP="004001FD">
            <w:r w:rsidRPr="60780BE8">
              <w:t>Physical Address:</w:t>
            </w:r>
          </w:p>
        </w:tc>
        <w:tc>
          <w:tcPr>
            <w:tcW w:w="2846" w:type="dxa"/>
          </w:tcPr>
          <w:p w14:paraId="4994DA6B" w14:textId="77777777" w:rsidR="00D01BAF" w:rsidRPr="00CC6F5C" w:rsidRDefault="00D01BAF" w:rsidP="004001FD"/>
        </w:tc>
        <w:tc>
          <w:tcPr>
            <w:tcW w:w="1170" w:type="dxa"/>
          </w:tcPr>
          <w:p w14:paraId="6E8C26C5" w14:textId="77777777" w:rsidR="00D01BAF" w:rsidRPr="00CC6F5C" w:rsidRDefault="00D01BAF" w:rsidP="004001FD">
            <w:r w:rsidRPr="60780BE8">
              <w:t>City, Zip:</w:t>
            </w:r>
          </w:p>
        </w:tc>
        <w:tc>
          <w:tcPr>
            <w:tcW w:w="2700" w:type="dxa"/>
          </w:tcPr>
          <w:p w14:paraId="11B833A1" w14:textId="77777777" w:rsidR="00D01BAF" w:rsidRDefault="00D01BAF" w:rsidP="004001FD">
            <w:pPr>
              <w:rPr>
                <w:b/>
                <w:bCs/>
              </w:rPr>
            </w:pPr>
          </w:p>
        </w:tc>
      </w:tr>
      <w:tr w:rsidR="00D01BAF" w14:paraId="7B42CA1B" w14:textId="77777777">
        <w:trPr>
          <w:trHeight w:val="300"/>
        </w:trPr>
        <w:tc>
          <w:tcPr>
            <w:tcW w:w="2639" w:type="dxa"/>
          </w:tcPr>
          <w:p w14:paraId="62681032" w14:textId="77777777" w:rsidR="00D01BAF" w:rsidRPr="60780BE8" w:rsidRDefault="00D01BAF" w:rsidP="004001FD">
            <w:r w:rsidRPr="60780BE8">
              <w:t>Contact Name:</w:t>
            </w:r>
          </w:p>
        </w:tc>
        <w:tc>
          <w:tcPr>
            <w:tcW w:w="2846" w:type="dxa"/>
          </w:tcPr>
          <w:p w14:paraId="4D42333E" w14:textId="77777777" w:rsidR="00D01BAF" w:rsidRPr="00CC6F5C" w:rsidRDefault="00D01BAF" w:rsidP="004001FD"/>
        </w:tc>
        <w:tc>
          <w:tcPr>
            <w:tcW w:w="1170" w:type="dxa"/>
          </w:tcPr>
          <w:p w14:paraId="7FB4ACA2" w14:textId="77777777" w:rsidR="00D01BAF" w:rsidRPr="60780BE8" w:rsidRDefault="00D01BAF" w:rsidP="004001FD">
            <w:r w:rsidRPr="60780BE8">
              <w:t>Title:</w:t>
            </w:r>
          </w:p>
        </w:tc>
        <w:tc>
          <w:tcPr>
            <w:tcW w:w="2700" w:type="dxa"/>
          </w:tcPr>
          <w:p w14:paraId="514FBE42" w14:textId="77777777" w:rsidR="00D01BAF" w:rsidRDefault="00D01BAF" w:rsidP="004001FD">
            <w:pPr>
              <w:rPr>
                <w:b/>
                <w:bCs/>
              </w:rPr>
            </w:pPr>
          </w:p>
        </w:tc>
      </w:tr>
      <w:tr w:rsidR="00D01BAF" w14:paraId="732D4E09" w14:textId="77777777" w:rsidTr="004001FD">
        <w:trPr>
          <w:trHeight w:val="300"/>
        </w:trPr>
        <w:tc>
          <w:tcPr>
            <w:tcW w:w="2639" w:type="dxa"/>
          </w:tcPr>
          <w:p w14:paraId="4C506FBC" w14:textId="77777777" w:rsidR="00D01BAF" w:rsidRPr="00CC6F5C" w:rsidRDefault="00D01BAF" w:rsidP="004001FD">
            <w:r w:rsidRPr="60780BE8">
              <w:t xml:space="preserve">Phone: </w:t>
            </w:r>
          </w:p>
        </w:tc>
        <w:tc>
          <w:tcPr>
            <w:tcW w:w="2846" w:type="dxa"/>
          </w:tcPr>
          <w:p w14:paraId="44DB57F0" w14:textId="77777777" w:rsidR="00D01BAF" w:rsidRPr="00CC6F5C" w:rsidRDefault="00D01BAF" w:rsidP="004001FD"/>
        </w:tc>
        <w:tc>
          <w:tcPr>
            <w:tcW w:w="1170" w:type="dxa"/>
          </w:tcPr>
          <w:p w14:paraId="2DC96775" w14:textId="77777777" w:rsidR="00D01BAF" w:rsidRPr="00CC6F5C" w:rsidRDefault="00D01BAF" w:rsidP="004001FD">
            <w:r w:rsidRPr="60780BE8">
              <w:t>Email:</w:t>
            </w:r>
          </w:p>
        </w:tc>
        <w:tc>
          <w:tcPr>
            <w:tcW w:w="2700" w:type="dxa"/>
          </w:tcPr>
          <w:p w14:paraId="2292C21B" w14:textId="77777777" w:rsidR="00D01BAF" w:rsidRDefault="00D01BAF" w:rsidP="004001FD">
            <w:pPr>
              <w:rPr>
                <w:b/>
                <w:bCs/>
              </w:rPr>
            </w:pPr>
          </w:p>
        </w:tc>
      </w:tr>
      <w:bookmarkEnd w:id="26"/>
    </w:tbl>
    <w:p w14:paraId="3D13BFB8" w14:textId="77777777" w:rsidR="00BA538C" w:rsidRDefault="00BA538C" w:rsidP="008E7E54">
      <w:pPr>
        <w:rPr>
          <w:rFonts w:cstheme="minorHAnsi"/>
          <w:szCs w:val="24"/>
        </w:rPr>
      </w:pPr>
    </w:p>
    <w:p w14:paraId="33D342FF" w14:textId="77777777" w:rsidR="00B8460C" w:rsidRDefault="00B8460C" w:rsidP="008E7E54">
      <w:pPr>
        <w:rPr>
          <w:rFonts w:cstheme="minorHAnsi"/>
          <w:szCs w:val="24"/>
        </w:rPr>
      </w:pPr>
    </w:p>
    <w:p w14:paraId="0A41AF6E" w14:textId="77777777" w:rsidR="00B8460C" w:rsidRDefault="00B8460C" w:rsidP="008E7E54">
      <w:pPr>
        <w:rPr>
          <w:rFonts w:cstheme="minorHAnsi"/>
          <w:szCs w:val="24"/>
        </w:rPr>
      </w:pPr>
    </w:p>
    <w:p w14:paraId="35FCB8D8" w14:textId="77777777" w:rsidR="00B8460C" w:rsidRDefault="00B8460C" w:rsidP="008E7E54">
      <w:pPr>
        <w:rPr>
          <w:rFonts w:cstheme="minorHAnsi"/>
          <w:szCs w:val="24"/>
        </w:rPr>
      </w:pPr>
    </w:p>
    <w:p w14:paraId="4AFD6982" w14:textId="77777777" w:rsidR="00B8460C" w:rsidRPr="00BA538C" w:rsidRDefault="00B8460C" w:rsidP="008E7E54">
      <w:pPr>
        <w:rPr>
          <w:rFonts w:cstheme="minorHAnsi"/>
          <w:szCs w:val="24"/>
        </w:rPr>
      </w:pPr>
    </w:p>
    <w:p w14:paraId="6412E927" w14:textId="21ABEEA1" w:rsidR="008A2542" w:rsidRDefault="008A2542" w:rsidP="00CD3712">
      <w:pPr>
        <w:pStyle w:val="ListParagraph"/>
        <w:numPr>
          <w:ilvl w:val="0"/>
          <w:numId w:val="15"/>
        </w:numPr>
        <w:rPr>
          <w:rFonts w:cstheme="minorHAnsi"/>
          <w:szCs w:val="24"/>
        </w:rPr>
      </w:pPr>
      <w:bookmarkStart w:id="27" w:name="_Toc153281811"/>
      <w:r w:rsidRPr="001A632E">
        <w:rPr>
          <w:rFonts w:cstheme="minorHAnsi"/>
          <w:szCs w:val="24"/>
        </w:rPr>
        <w:t>Project Description</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465"/>
      </w:tblGrid>
      <w:tr w:rsidR="00FC30CE" w:rsidRPr="00AC267D" w14:paraId="43C2FA2D" w14:textId="77777777" w:rsidTr="004001FD">
        <w:trPr>
          <w:trHeight w:val="350"/>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747F6F18" w14:textId="77777777" w:rsidR="00FC30CE" w:rsidRPr="00AC267D" w:rsidRDefault="00FC30CE" w:rsidP="004001FD">
            <w:pPr>
              <w:rPr>
                <w:rFonts w:cstheme="minorHAnsi"/>
                <w:szCs w:val="24"/>
              </w:rPr>
            </w:pPr>
            <w:r>
              <w:rPr>
                <w:rFonts w:cstheme="minorHAnsi"/>
                <w:szCs w:val="24"/>
              </w:rPr>
              <w:t>Project Title:</w:t>
            </w:r>
          </w:p>
        </w:tc>
        <w:tc>
          <w:tcPr>
            <w:tcW w:w="7465" w:type="dxa"/>
            <w:tcBorders>
              <w:top w:val="single" w:sz="4" w:space="0" w:color="auto"/>
              <w:left w:val="single" w:sz="4" w:space="0" w:color="auto"/>
              <w:bottom w:val="single" w:sz="4" w:space="0" w:color="auto"/>
              <w:right w:val="single" w:sz="4" w:space="0" w:color="auto"/>
            </w:tcBorders>
            <w:shd w:val="clear" w:color="auto" w:fill="auto"/>
          </w:tcPr>
          <w:p w14:paraId="57D5E51A" w14:textId="77777777" w:rsidR="00FC30CE" w:rsidRPr="00AC267D" w:rsidRDefault="00FC30CE" w:rsidP="004001FD">
            <w:pPr>
              <w:rPr>
                <w:rFonts w:cstheme="minorHAnsi"/>
                <w:b/>
                <w:szCs w:val="24"/>
              </w:rPr>
            </w:pPr>
          </w:p>
        </w:tc>
      </w:tr>
      <w:tr w:rsidR="00FC30CE" w:rsidRPr="00AC267D" w14:paraId="20394FCB" w14:textId="77777777" w:rsidTr="004001FD">
        <w:trPr>
          <w:trHeight w:val="350"/>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2A04611F" w14:textId="77777777" w:rsidR="00FC30CE" w:rsidRPr="00AC267D" w:rsidRDefault="00FC30CE" w:rsidP="004001FD">
            <w:r>
              <w:t>Project Location*:</w:t>
            </w:r>
          </w:p>
        </w:tc>
        <w:tc>
          <w:tcPr>
            <w:tcW w:w="7465" w:type="dxa"/>
            <w:tcBorders>
              <w:top w:val="single" w:sz="4" w:space="0" w:color="auto"/>
              <w:left w:val="single" w:sz="4" w:space="0" w:color="auto"/>
              <w:bottom w:val="single" w:sz="4" w:space="0" w:color="auto"/>
              <w:right w:val="single" w:sz="4" w:space="0" w:color="auto"/>
            </w:tcBorders>
            <w:shd w:val="clear" w:color="auto" w:fill="auto"/>
          </w:tcPr>
          <w:p w14:paraId="050EB4C3" w14:textId="77777777" w:rsidR="00FC30CE" w:rsidRPr="00AC267D" w:rsidRDefault="00FC30CE" w:rsidP="004001FD">
            <w:pPr>
              <w:rPr>
                <w:rFonts w:cstheme="minorHAnsi"/>
                <w:b/>
                <w:szCs w:val="24"/>
              </w:rPr>
            </w:pPr>
          </w:p>
        </w:tc>
      </w:tr>
      <w:tr w:rsidR="00FC30CE" w:rsidRPr="00AC267D" w14:paraId="25B7E3C4" w14:textId="77777777" w:rsidTr="004001FD">
        <w:trPr>
          <w:trHeight w:val="350"/>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51B6E601" w14:textId="77777777" w:rsidR="00FC30CE" w:rsidRDefault="00FC30CE" w:rsidP="004001FD">
            <w:r>
              <w:t>Project Dates**:</w:t>
            </w:r>
          </w:p>
        </w:tc>
        <w:tc>
          <w:tcPr>
            <w:tcW w:w="7465" w:type="dxa"/>
            <w:tcBorders>
              <w:top w:val="single" w:sz="4" w:space="0" w:color="auto"/>
              <w:left w:val="single" w:sz="4" w:space="0" w:color="auto"/>
              <w:bottom w:val="single" w:sz="4" w:space="0" w:color="auto"/>
              <w:right w:val="single" w:sz="4" w:space="0" w:color="auto"/>
            </w:tcBorders>
            <w:shd w:val="clear" w:color="auto" w:fill="auto"/>
          </w:tcPr>
          <w:p w14:paraId="70A2843C" w14:textId="77777777" w:rsidR="00FC30CE" w:rsidRPr="00CE52E4" w:rsidRDefault="00FC30CE" w:rsidP="004001FD">
            <w:pPr>
              <w:rPr>
                <w:i/>
                <w:iCs/>
              </w:rPr>
            </w:pPr>
          </w:p>
        </w:tc>
      </w:tr>
    </w:tbl>
    <w:p w14:paraId="35A5432F" w14:textId="77777777" w:rsidR="00FD7F60" w:rsidRPr="00CE52E4" w:rsidRDefault="00FD7F60" w:rsidP="00FD7F60">
      <w:pPr>
        <w:rPr>
          <w:i/>
          <w:iCs/>
          <w:szCs w:val="24"/>
        </w:rPr>
      </w:pPr>
      <w:r w:rsidRPr="3C05609F">
        <w:rPr>
          <w:i/>
          <w:iCs/>
        </w:rPr>
        <w:t>* A map clearly identifying the project area must be included as an Appendix to the Letter of</w:t>
      </w:r>
    </w:p>
    <w:p w14:paraId="200F2BA8" w14:textId="77777777" w:rsidR="00FD7F60" w:rsidRPr="00CE52E4" w:rsidRDefault="00FD7F60" w:rsidP="00FD7F60">
      <w:pPr>
        <w:rPr>
          <w:i/>
          <w:iCs/>
        </w:rPr>
      </w:pPr>
      <w:r w:rsidRPr="3C05609F">
        <w:rPr>
          <w:i/>
          <w:iCs/>
        </w:rPr>
        <w:t xml:space="preserve">    Intent</w:t>
      </w:r>
      <w:r>
        <w:rPr>
          <w:i/>
          <w:iCs/>
        </w:rPr>
        <w:t>.</w:t>
      </w:r>
    </w:p>
    <w:p w14:paraId="010A8DBF" w14:textId="77777777" w:rsidR="00FD7F60" w:rsidRPr="00CE52E4" w:rsidRDefault="00FD7F60" w:rsidP="00FD7F60">
      <w:pPr>
        <w:rPr>
          <w:i/>
          <w:iCs/>
        </w:rPr>
      </w:pPr>
      <w:r w:rsidRPr="3C05609F">
        <w:rPr>
          <w:i/>
          <w:iCs/>
        </w:rPr>
        <w:t>**Funding will be available from July 1, 2024 – December 31, 2025.</w:t>
      </w:r>
    </w:p>
    <w:p w14:paraId="47F318DB" w14:textId="77777777" w:rsidR="00BA538C" w:rsidRPr="00AD7123" w:rsidRDefault="00BA538C" w:rsidP="1AD33670">
      <w:pPr>
        <w:rPr>
          <w:sz w:val="12"/>
          <w:szCs w:val="12"/>
        </w:rPr>
      </w:pPr>
    </w:p>
    <w:p w14:paraId="4F21461E" w14:textId="0D64E914" w:rsidR="00DE435C" w:rsidRPr="008E7E54" w:rsidRDefault="1EBE1CBF" w:rsidP="1AD33670">
      <w:pPr>
        <w:pStyle w:val="ListParagraph"/>
        <w:numPr>
          <w:ilvl w:val="0"/>
          <w:numId w:val="7"/>
        </w:numPr>
        <w:autoSpaceDE w:val="0"/>
        <w:autoSpaceDN w:val="0"/>
        <w:adjustRightInd w:val="0"/>
        <w:spacing w:before="240" w:after="200"/>
        <w:ind w:left="1080"/>
        <w:jc w:val="both"/>
        <w:rPr>
          <w:b/>
          <w:bCs/>
        </w:rPr>
      </w:pPr>
      <w:r w:rsidRPr="1AD33670">
        <w:rPr>
          <w:b/>
          <w:bCs/>
        </w:rPr>
        <w:t>Project Need</w:t>
      </w:r>
      <w:r w:rsidR="71079CFD" w:rsidRPr="1AD33670">
        <w:rPr>
          <w:b/>
          <w:bCs/>
        </w:rPr>
        <w:t xml:space="preserve">: </w:t>
      </w:r>
      <w:r w:rsidR="71079CFD">
        <w:t xml:space="preserve">Explain the need for the project, how it builds on any previous efforts (including past funding under this grant program), and how it fits with municipal, tribal, and/or regional goals. Identify the type and range of public support for the proposed project. </w:t>
      </w:r>
      <w:r w:rsidR="731CF66F">
        <w:t>If applicable, explain the nature, extent, and type of damage experienced in the winter 2023/2024 storms that this funding will address, and future concerns that the proposed planning project will begin to address. Describe how the proposed project fills a gap in other funding assistance you may have applied for or received. (Photos may be included as an Appendix.)</w:t>
      </w:r>
    </w:p>
    <w:p w14:paraId="56584369" w14:textId="77777777" w:rsidR="008E7E54" w:rsidRPr="008E7E54" w:rsidRDefault="008E7E54" w:rsidP="1AD33670">
      <w:pPr>
        <w:pStyle w:val="ListParagraph"/>
        <w:autoSpaceDE w:val="0"/>
        <w:autoSpaceDN w:val="0"/>
        <w:adjustRightInd w:val="0"/>
        <w:spacing w:before="240" w:after="200"/>
        <w:ind w:left="1080"/>
        <w:jc w:val="both"/>
        <w:rPr>
          <w:b/>
          <w:bCs/>
        </w:rPr>
      </w:pPr>
    </w:p>
    <w:p w14:paraId="2F0E3B32" w14:textId="75837B15" w:rsidR="00153095" w:rsidRPr="008E7E54" w:rsidRDefault="3A70B594" w:rsidP="1AD33670">
      <w:pPr>
        <w:pStyle w:val="ListParagraph"/>
        <w:numPr>
          <w:ilvl w:val="0"/>
          <w:numId w:val="7"/>
        </w:numPr>
        <w:autoSpaceDE w:val="0"/>
        <w:autoSpaceDN w:val="0"/>
        <w:adjustRightInd w:val="0"/>
        <w:spacing w:before="240" w:after="200"/>
        <w:ind w:left="1080"/>
        <w:jc w:val="both"/>
        <w:rPr>
          <w:b/>
          <w:bCs/>
        </w:rPr>
      </w:pPr>
      <w:r w:rsidRPr="1AD33670">
        <w:rPr>
          <w:b/>
          <w:bCs/>
        </w:rPr>
        <w:t xml:space="preserve">Project Description: </w:t>
      </w:r>
      <w:r w:rsidR="6F9C009A">
        <w:t xml:space="preserve">Describe the proposed project. The description should identify how the grant funds will be used to meet one or more of the </w:t>
      </w:r>
      <w:hyperlink w:anchor="Categories">
        <w:r w:rsidR="6F9C009A" w:rsidRPr="1AD33670">
          <w:rPr>
            <w:rStyle w:val="Hyperlink"/>
          </w:rPr>
          <w:t>Priority Categories</w:t>
        </w:r>
      </w:hyperlink>
      <w:r w:rsidR="6F9C009A">
        <w:t xml:space="preserve">. </w:t>
      </w:r>
    </w:p>
    <w:p w14:paraId="1BD34358" w14:textId="203B2A4B" w:rsidR="008A2542" w:rsidRPr="00BC51D3" w:rsidRDefault="71079CFD" w:rsidP="1AD33670">
      <w:pPr>
        <w:pStyle w:val="ListParagraph"/>
        <w:autoSpaceDE w:val="0"/>
        <w:autoSpaceDN w:val="0"/>
        <w:adjustRightInd w:val="0"/>
        <w:spacing w:before="240"/>
        <w:ind w:left="1080"/>
        <w:jc w:val="both"/>
        <w:rPr>
          <w:b/>
          <w:bCs/>
        </w:rPr>
      </w:pPr>
      <w:r w:rsidRPr="1AD33670">
        <w:t xml:space="preserve"> </w:t>
      </w:r>
    </w:p>
    <w:p w14:paraId="12CB3DBF" w14:textId="1CAAC311" w:rsidR="008A2542" w:rsidRPr="00BC51D3" w:rsidRDefault="71079CFD" w:rsidP="1AD33670">
      <w:pPr>
        <w:pStyle w:val="ListParagraph"/>
        <w:numPr>
          <w:ilvl w:val="0"/>
          <w:numId w:val="7"/>
        </w:numPr>
        <w:autoSpaceDE w:val="0"/>
        <w:autoSpaceDN w:val="0"/>
        <w:adjustRightInd w:val="0"/>
        <w:spacing w:before="240" w:after="200"/>
        <w:ind w:left="1080"/>
        <w:jc w:val="both"/>
        <w:rPr>
          <w:b/>
          <w:bCs/>
        </w:rPr>
      </w:pPr>
      <w:r w:rsidRPr="1AD33670">
        <w:rPr>
          <w:b/>
          <w:bCs/>
        </w:rPr>
        <w:t xml:space="preserve">Project goals, outcomes, and deliverables: </w:t>
      </w:r>
      <w:r w:rsidRPr="1AD33670">
        <w:t xml:space="preserve">Identify the goals, proposed outcomes, and deliverables from this project, including how the deliverables will be used, how the project will be implemented, and how the proposed project </w:t>
      </w:r>
      <w:r w:rsidR="5066A973" w:rsidRPr="1AD33670">
        <w:t xml:space="preserve">will </w:t>
      </w:r>
      <w:r w:rsidRPr="1AD33670">
        <w:t xml:space="preserve">benefit the community and/or region. Describe how the project will benefit vulnerable populations, if applicable. </w:t>
      </w:r>
      <w:r w:rsidR="1EBE1CBF" w:rsidRPr="1AD33670">
        <w:t>Describe how the grant funds will help achieve desired resilience improvements.</w:t>
      </w:r>
    </w:p>
    <w:p w14:paraId="70178139" w14:textId="77777777" w:rsidR="0087503E" w:rsidRPr="00BC51D3" w:rsidRDefault="0087503E" w:rsidP="1AD33670">
      <w:pPr>
        <w:pStyle w:val="ListParagraph"/>
        <w:jc w:val="both"/>
        <w:rPr>
          <w:b/>
          <w:bCs/>
        </w:rPr>
      </w:pPr>
    </w:p>
    <w:p w14:paraId="17A7E802" w14:textId="254466BF" w:rsidR="008A2542" w:rsidRPr="00773B41" w:rsidRDefault="71079CFD" w:rsidP="1AD33670">
      <w:pPr>
        <w:pStyle w:val="ListParagraph"/>
        <w:numPr>
          <w:ilvl w:val="0"/>
          <w:numId w:val="7"/>
        </w:numPr>
        <w:autoSpaceDE w:val="0"/>
        <w:autoSpaceDN w:val="0"/>
        <w:adjustRightInd w:val="0"/>
        <w:ind w:left="1080"/>
        <w:jc w:val="both"/>
        <w:rPr>
          <w:b/>
          <w:bCs/>
        </w:rPr>
      </w:pPr>
      <w:r w:rsidRPr="1AD33670">
        <w:rPr>
          <w:b/>
          <w:bCs/>
        </w:rPr>
        <w:t xml:space="preserve">Climate change considerations: </w:t>
      </w:r>
      <w:r>
        <w:t xml:space="preserve">Discuss how the proposed project </w:t>
      </w:r>
      <w:r w:rsidR="05A3DE7D">
        <w:t>relates to the effective Flood Insurance Rate Map,</w:t>
      </w:r>
      <w:r w:rsidR="53C35766">
        <w:t xml:space="preserve"> </w:t>
      </w:r>
      <w:r w:rsidR="055D335B">
        <w:t>as well as</w:t>
      </w:r>
      <w:r>
        <w:t xml:space="preserve"> projected sea level rise, storm surge, and flooding for the project location using information from the </w:t>
      </w:r>
      <w:hyperlink r:id="rId38">
        <w:r w:rsidRPr="1AD33670">
          <w:rPr>
            <w:rStyle w:val="Hyperlink"/>
          </w:rPr>
          <w:t>Maine Geological Survey Coastal Hazards</w:t>
        </w:r>
      </w:hyperlink>
      <w:r>
        <w:t xml:space="preserve"> website. </w:t>
      </w:r>
      <w:r w:rsidRPr="1AD33670">
        <w:rPr>
          <w:i/>
          <w:iCs/>
          <w:color w:val="000000" w:themeColor="text1"/>
        </w:rPr>
        <w:t xml:space="preserve">Note that Maine Climate Council recommends the state </w:t>
      </w:r>
      <w:r w:rsidRPr="1AD33670">
        <w:rPr>
          <w:b/>
          <w:bCs/>
          <w:i/>
          <w:iCs/>
          <w:color w:val="000000" w:themeColor="text1"/>
        </w:rPr>
        <w:t>commit</w:t>
      </w:r>
      <w:r w:rsidRPr="1AD33670">
        <w:rPr>
          <w:i/>
          <w:iCs/>
          <w:color w:val="000000" w:themeColor="text1"/>
        </w:rPr>
        <w:t xml:space="preserve"> to manage for 1.5 feet of relative sea-level rise by 2050, and 4 feet by 2100. The Council also recommends the state </w:t>
      </w:r>
      <w:r w:rsidRPr="1AD33670">
        <w:rPr>
          <w:b/>
          <w:bCs/>
          <w:i/>
          <w:iCs/>
          <w:color w:val="000000" w:themeColor="text1"/>
        </w:rPr>
        <w:t>prepare</w:t>
      </w:r>
      <w:r w:rsidRPr="1AD33670">
        <w:rPr>
          <w:i/>
          <w:iCs/>
          <w:color w:val="000000" w:themeColor="text1"/>
        </w:rPr>
        <w:t xml:space="preserve"> to manage for 3 feet of relative sea-level rise by 2050 and 8.8 feet by 2100. Additional information can be found in the Maine Climate Council’s Science and Technical Committee reports (</w:t>
      </w:r>
      <w:hyperlink r:id="rId39">
        <w:r w:rsidRPr="1AD33670">
          <w:rPr>
            <w:rStyle w:val="Hyperlink"/>
            <w:i/>
            <w:iCs/>
          </w:rPr>
          <w:t>Scientific Assessment of Climate Change and its Effects in Maine</w:t>
        </w:r>
      </w:hyperlink>
      <w:r w:rsidRPr="1AD33670">
        <w:rPr>
          <w:i/>
          <w:iCs/>
          <w:color w:val="000000" w:themeColor="text1"/>
        </w:rPr>
        <w:t xml:space="preserve"> and </w:t>
      </w:r>
      <w:hyperlink r:id="rId40">
        <w:r w:rsidRPr="1AD33670">
          <w:rPr>
            <w:rStyle w:val="Hyperlink"/>
            <w:i/>
            <w:iCs/>
          </w:rPr>
          <w:t>Maine Climate Science Update 2021</w:t>
        </w:r>
      </w:hyperlink>
      <w:r w:rsidRPr="1AD33670">
        <w:rPr>
          <w:i/>
          <w:iCs/>
          <w:color w:val="000000" w:themeColor="text1"/>
        </w:rPr>
        <w:t xml:space="preserve">). </w:t>
      </w:r>
      <w:hyperlink w:anchor="_APPENDIX_II:_Resources">
        <w:r w:rsidRPr="1AD33670">
          <w:rPr>
            <w:rStyle w:val="Hyperlink"/>
          </w:rPr>
          <w:t>Appendix II</w:t>
        </w:r>
      </w:hyperlink>
      <w:r w:rsidRPr="1AD33670">
        <w:rPr>
          <w:color w:val="000000" w:themeColor="text1"/>
        </w:rPr>
        <w:t xml:space="preserve"> of this Program Statement lists resources that will be helpful to applicants in planning for climate resilience. </w:t>
      </w:r>
    </w:p>
    <w:p w14:paraId="1F7C486E" w14:textId="77777777" w:rsidR="008A2542" w:rsidRPr="00773B41" w:rsidRDefault="008A2542" w:rsidP="1AD33670">
      <w:pPr>
        <w:pStyle w:val="ListParagraph"/>
        <w:autoSpaceDE w:val="0"/>
        <w:autoSpaceDN w:val="0"/>
        <w:adjustRightInd w:val="0"/>
        <w:ind w:left="1080"/>
        <w:jc w:val="both"/>
        <w:rPr>
          <w:b/>
          <w:bCs/>
        </w:rPr>
      </w:pPr>
    </w:p>
    <w:p w14:paraId="7DF3642C" w14:textId="2BC57F15" w:rsidR="008A2542" w:rsidRPr="001A632E" w:rsidRDefault="71079CFD" w:rsidP="1AD33670">
      <w:pPr>
        <w:pStyle w:val="ListParagraph"/>
        <w:numPr>
          <w:ilvl w:val="0"/>
          <w:numId w:val="15"/>
        </w:numPr>
        <w:jc w:val="both"/>
      </w:pPr>
      <w:bookmarkStart w:id="28" w:name="_Toc153281812"/>
      <w:r>
        <w:t>Project Tasks and Schedule</w:t>
      </w:r>
      <w:bookmarkEnd w:id="28"/>
    </w:p>
    <w:p w14:paraId="057109D7" w14:textId="79830C4E" w:rsidR="00B1246B" w:rsidRDefault="71079CFD" w:rsidP="1AD33670">
      <w:pPr>
        <w:pStyle w:val="ListParagraph"/>
        <w:autoSpaceDE w:val="0"/>
        <w:autoSpaceDN w:val="0"/>
        <w:adjustRightInd w:val="0"/>
        <w:ind w:left="1080"/>
        <w:jc w:val="both"/>
      </w:pPr>
      <w:r w:rsidRPr="1AD33670">
        <w:t xml:space="preserve">Provide a schedule listing specific project tasks by number and in sequence, including what will be done, by whom, and when each task will be completed. </w:t>
      </w:r>
      <w:bookmarkStart w:id="29" w:name="_Hlk110604107"/>
      <w:r w:rsidRPr="1AD33670">
        <w:t xml:space="preserve">Applicants must ensure that the project team has the capacity to complete the project. </w:t>
      </w:r>
      <w:bookmarkStart w:id="30" w:name="_Hlk129948261"/>
      <w:bookmarkEnd w:id="29"/>
      <w:r w:rsidR="1E4F5415" w:rsidRPr="1AD33670">
        <w:rPr>
          <w:rFonts w:eastAsia="Times New Roman"/>
        </w:rPr>
        <w:t xml:space="preserve">Include public engagement as a specific task at appropriate points in the project work plan, including </w:t>
      </w:r>
      <w:r w:rsidR="26920EFA" w:rsidRPr="1AD33670">
        <w:rPr>
          <w:rFonts w:eastAsia="Times New Roman"/>
        </w:rPr>
        <w:t xml:space="preserve">the </w:t>
      </w:r>
      <w:r w:rsidR="1E4F5415" w:rsidRPr="1AD33670">
        <w:rPr>
          <w:rFonts w:eastAsia="Times New Roman"/>
        </w:rPr>
        <w:t>involvement of vulnerable populations, if applicable.</w:t>
      </w:r>
      <w:r w:rsidR="7F67480A" w:rsidRPr="1AD33670">
        <w:t xml:space="preserve"> </w:t>
      </w:r>
      <w:r w:rsidRPr="1AD33670">
        <w:t xml:space="preserve">Please account for </w:t>
      </w:r>
      <w:r w:rsidR="4892D2BB" w:rsidRPr="1AD33670">
        <w:t xml:space="preserve">the </w:t>
      </w:r>
      <w:r w:rsidRPr="1AD33670">
        <w:t xml:space="preserve">time needed </w:t>
      </w:r>
      <w:r w:rsidR="4892D2BB" w:rsidRPr="1AD33670">
        <w:t>to</w:t>
      </w:r>
      <w:r w:rsidRPr="1AD33670">
        <w:t xml:space="preserve"> develop a short project summary at the conclusion of the project to share achievements and relevant lessons learned for other coastal municipalities.</w:t>
      </w:r>
      <w:bookmarkEnd w:id="30"/>
      <w:r w:rsidRPr="1AD33670">
        <w:t xml:space="preserve"> </w:t>
      </w:r>
      <w:r w:rsidR="1E4F5415" w:rsidRPr="1AD33670">
        <w:t>The project must be completed by December 31</w:t>
      </w:r>
      <w:r w:rsidR="1E4F5415" w:rsidRPr="1AD33670">
        <w:rPr>
          <w:vertAlign w:val="superscript"/>
        </w:rPr>
        <w:t>st</w:t>
      </w:r>
      <w:r w:rsidR="1E4F5415" w:rsidRPr="1AD33670">
        <w:t xml:space="preserve">, 2025. </w:t>
      </w:r>
    </w:p>
    <w:p w14:paraId="397AC0F3" w14:textId="77777777" w:rsidR="00370329" w:rsidRPr="00086602" w:rsidRDefault="00370329" w:rsidP="1AD33670">
      <w:pPr>
        <w:pStyle w:val="ListParagraph"/>
        <w:autoSpaceDE w:val="0"/>
        <w:autoSpaceDN w:val="0"/>
        <w:adjustRightInd w:val="0"/>
        <w:ind w:left="1080"/>
        <w:jc w:val="both"/>
      </w:pPr>
    </w:p>
    <w:p w14:paraId="7D56DF5F" w14:textId="269F25EA" w:rsidR="008A2542" w:rsidRPr="00773B41" w:rsidRDefault="71079CFD" w:rsidP="1AD33670">
      <w:pPr>
        <w:autoSpaceDE w:val="0"/>
        <w:autoSpaceDN w:val="0"/>
        <w:adjustRightInd w:val="0"/>
        <w:ind w:left="1080"/>
        <w:jc w:val="both"/>
      </w:pPr>
      <w:r>
        <w:t xml:space="preserve">The </w:t>
      </w:r>
      <w:r w:rsidR="2A8709AD">
        <w:t xml:space="preserve">final </w:t>
      </w:r>
      <w:r w:rsidR="045CC2AD">
        <w:t xml:space="preserve">application </w:t>
      </w:r>
      <w:r>
        <w:t>review team recognizes that a</w:t>
      </w:r>
      <w:r w:rsidR="2A8709AD">
        <w:t xml:space="preserve"> final application</w:t>
      </w:r>
      <w:r>
        <w:t xml:space="preserve"> may be part of a larger project or a phase of a multi-year effort. In such instances, the </w:t>
      </w:r>
      <w:r w:rsidR="2A8709AD">
        <w:t>final</w:t>
      </w:r>
      <w:r>
        <w:t xml:space="preserve"> </w:t>
      </w:r>
      <w:r w:rsidR="2A8709AD">
        <w:t xml:space="preserve">application </w:t>
      </w:r>
      <w:r>
        <w:t>should provide a description of:</w:t>
      </w:r>
    </w:p>
    <w:p w14:paraId="08C4353A" w14:textId="77777777" w:rsidR="008A2542" w:rsidRPr="00773B41" w:rsidRDefault="71079CFD" w:rsidP="1AD33670">
      <w:pPr>
        <w:pStyle w:val="ListParagraph"/>
        <w:numPr>
          <w:ilvl w:val="1"/>
          <w:numId w:val="13"/>
        </w:numPr>
        <w:autoSpaceDE w:val="0"/>
        <w:autoSpaceDN w:val="0"/>
        <w:adjustRightInd w:val="0"/>
        <w:ind w:left="1800"/>
        <w:jc w:val="both"/>
      </w:pPr>
      <w:r w:rsidRPr="1AD33670">
        <w:t>The expected overall project result</w:t>
      </w:r>
    </w:p>
    <w:p w14:paraId="6A3AB355" w14:textId="186109B0" w:rsidR="008A2542" w:rsidRPr="00773B41" w:rsidRDefault="71079CFD" w:rsidP="1AD33670">
      <w:pPr>
        <w:pStyle w:val="ListParagraph"/>
        <w:numPr>
          <w:ilvl w:val="1"/>
          <w:numId w:val="13"/>
        </w:numPr>
        <w:autoSpaceDE w:val="0"/>
        <w:autoSpaceDN w:val="0"/>
        <w:adjustRightInd w:val="0"/>
        <w:ind w:left="1800"/>
        <w:jc w:val="both"/>
      </w:pPr>
      <w:r w:rsidRPr="1AD33670">
        <w:t xml:space="preserve">How the portion of the project funded by the </w:t>
      </w:r>
      <w:r w:rsidR="536C5133" w:rsidRPr="1AD33670">
        <w:t>Coastal Community Grant</w:t>
      </w:r>
      <w:r w:rsidR="3467492C" w:rsidRPr="1AD33670">
        <w:t>/</w:t>
      </w:r>
      <w:r w:rsidRPr="1AD33670">
        <w:t>Shore and Harbor Planning Grant fits into the overall project</w:t>
      </w:r>
    </w:p>
    <w:p w14:paraId="68FEA5BC" w14:textId="4436FF80" w:rsidR="008A2542" w:rsidRPr="00773B41" w:rsidRDefault="71079CFD" w:rsidP="1AD33670">
      <w:pPr>
        <w:pStyle w:val="ListParagraph"/>
        <w:numPr>
          <w:ilvl w:val="1"/>
          <w:numId w:val="13"/>
        </w:numPr>
        <w:autoSpaceDE w:val="0"/>
        <w:autoSpaceDN w:val="0"/>
        <w:adjustRightInd w:val="0"/>
        <w:ind w:left="1800"/>
        <w:jc w:val="both"/>
      </w:pPr>
      <w:r>
        <w:t xml:space="preserve">What the </w:t>
      </w:r>
      <w:r w:rsidR="3467492C">
        <w:t>Coastal Community Grant/</w:t>
      </w:r>
      <w:r>
        <w:t>Shore and Harbor Planning Grant will specifically address</w:t>
      </w:r>
    </w:p>
    <w:p w14:paraId="48F78A6A" w14:textId="262F1E34" w:rsidR="64D8771C" w:rsidRDefault="23D4D68E" w:rsidP="1AD33670">
      <w:pPr>
        <w:pStyle w:val="ListParagraph"/>
        <w:numPr>
          <w:ilvl w:val="1"/>
          <w:numId w:val="13"/>
        </w:numPr>
        <w:ind w:left="1800"/>
        <w:jc w:val="both"/>
      </w:pPr>
      <w:r>
        <w:t>Funds needed to complete the project and a description of funds already committed or applied for.</w:t>
      </w:r>
    </w:p>
    <w:p w14:paraId="0C28FFAE" w14:textId="37652D83" w:rsidR="008A2542" w:rsidRDefault="71079CFD" w:rsidP="1AD33670">
      <w:pPr>
        <w:pStyle w:val="ListParagraph"/>
        <w:numPr>
          <w:ilvl w:val="1"/>
          <w:numId w:val="13"/>
        </w:numPr>
        <w:autoSpaceDE w:val="0"/>
        <w:autoSpaceDN w:val="0"/>
        <w:adjustRightInd w:val="0"/>
        <w:ind w:left="1800"/>
        <w:jc w:val="both"/>
      </w:pPr>
      <w:r>
        <w:t>The projected timeline for funding or fully implementing the overall project</w:t>
      </w:r>
      <w:r w:rsidR="795302E4">
        <w:t>.</w:t>
      </w:r>
    </w:p>
    <w:p w14:paraId="31FFC76E" w14:textId="77777777" w:rsidR="00A75AC3" w:rsidRPr="00A75AC3" w:rsidRDefault="00A75AC3" w:rsidP="1AD33670">
      <w:pPr>
        <w:autoSpaceDE w:val="0"/>
        <w:autoSpaceDN w:val="0"/>
        <w:adjustRightInd w:val="0"/>
        <w:jc w:val="both"/>
      </w:pPr>
    </w:p>
    <w:p w14:paraId="1BE57CA5" w14:textId="028306C3" w:rsidR="008A2542" w:rsidRPr="001A632E" w:rsidRDefault="71079CFD" w:rsidP="1AD33670">
      <w:pPr>
        <w:pStyle w:val="ListParagraph"/>
        <w:numPr>
          <w:ilvl w:val="0"/>
          <w:numId w:val="15"/>
        </w:numPr>
        <w:jc w:val="both"/>
      </w:pPr>
      <w:bookmarkStart w:id="31" w:name="_Toc153281813"/>
      <w:r>
        <w:t>Project Budget</w:t>
      </w:r>
      <w:bookmarkEnd w:id="31"/>
    </w:p>
    <w:p w14:paraId="4DEB95E4" w14:textId="2FC05582" w:rsidR="008A2542" w:rsidRDefault="71079CFD" w:rsidP="1AD33670">
      <w:pPr>
        <w:autoSpaceDE w:val="0"/>
        <w:autoSpaceDN w:val="0"/>
        <w:adjustRightInd w:val="0"/>
        <w:ind w:left="1080"/>
        <w:jc w:val="both"/>
      </w:pPr>
      <w:bookmarkStart w:id="32" w:name="_Hlk153544997"/>
      <w:r w:rsidRPr="1AD33670">
        <w:t>Include a detailed budget for the requested funds using the budget tables below. If this funding is part of a larger package of funding needed to complete the project, please indicate the source(s) of the remaining funds and their status (e.g.</w:t>
      </w:r>
      <w:r w:rsidR="4C1B20B0" w:rsidRPr="1AD33670">
        <w:t>,</w:t>
      </w:r>
      <w:r w:rsidRPr="1AD33670">
        <w:t xml:space="preserve"> “requested,” “in hand,” etc.). Please provide realistic budgets based on estimates provided by consultants or through research of the costs of similar projects</w:t>
      </w:r>
      <w:r w:rsidR="7C257080" w:rsidRPr="1AD33670">
        <w:t>; please explain how the budget was created</w:t>
      </w:r>
      <w:r w:rsidRPr="1AD33670">
        <w:t xml:space="preserve">. Please budget for the development of a short project summary at the conclusion of the project (as noted in C above). </w:t>
      </w:r>
      <w:r>
        <w:t xml:space="preserve">Applicants may devote no more than $2,500 towards grant writing to raise funds to implement the overall project.  Use of funds for grant writing must be identified as a specific task in the project budget. </w:t>
      </w:r>
    </w:p>
    <w:bookmarkEnd w:id="32"/>
    <w:p w14:paraId="61E21E66" w14:textId="4851C0F9" w:rsidR="008A2542" w:rsidRPr="00773B41" w:rsidRDefault="008A2542" w:rsidP="1AD33670">
      <w:pPr>
        <w:autoSpaceDE w:val="0"/>
        <w:autoSpaceDN w:val="0"/>
        <w:adjustRightInd w:val="0"/>
        <w:ind w:left="1080"/>
        <w:jc w:val="both"/>
      </w:pPr>
    </w:p>
    <w:p w14:paraId="3AB50F57" w14:textId="77777777" w:rsidR="008A2542" w:rsidRPr="00773B41" w:rsidRDefault="008A2542" w:rsidP="008A2542">
      <w:pPr>
        <w:pStyle w:val="DefaultText0"/>
        <w:rPr>
          <w:rFonts w:asciiTheme="minorHAnsi" w:hAnsiTheme="minorHAnsi" w:cstheme="minorHAnsi"/>
          <w:b/>
          <w:i/>
          <w:szCs w:val="24"/>
        </w:rPr>
      </w:pPr>
      <w:r w:rsidRPr="00773B41">
        <w:rPr>
          <w:rFonts w:asciiTheme="minorHAnsi" w:hAnsiTheme="minorHAnsi" w:cstheme="minorHAnsi"/>
          <w:b/>
          <w:i/>
          <w:szCs w:val="24"/>
        </w:rPr>
        <w:t>Table 1: Budget Estimates by Task</w:t>
      </w:r>
    </w:p>
    <w:tbl>
      <w:tblPr>
        <w:tblW w:w="9715" w:type="dxa"/>
        <w:tblCellMar>
          <w:top w:w="15" w:type="dxa"/>
          <w:bottom w:w="15" w:type="dxa"/>
        </w:tblCellMar>
        <w:tblLook w:val="04A0" w:firstRow="1" w:lastRow="0" w:firstColumn="1" w:lastColumn="0" w:noHBand="0" w:noVBand="1"/>
      </w:tblPr>
      <w:tblGrid>
        <w:gridCol w:w="1070"/>
        <w:gridCol w:w="1625"/>
        <w:gridCol w:w="1530"/>
        <w:gridCol w:w="1800"/>
        <w:gridCol w:w="810"/>
        <w:gridCol w:w="1260"/>
        <w:gridCol w:w="1620"/>
      </w:tblGrid>
      <w:tr w:rsidR="00B11136" w:rsidRPr="001A632E" w14:paraId="5F4CAA94" w14:textId="77777777" w:rsidTr="00570604">
        <w:trPr>
          <w:trHeight w:val="285"/>
        </w:trPr>
        <w:tc>
          <w:tcPr>
            <w:tcW w:w="1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1A3FBE" w14:textId="77777777" w:rsidR="00B11136" w:rsidRPr="00773B41" w:rsidRDefault="00B11136">
            <w:pPr>
              <w:jc w:val="center"/>
              <w:rPr>
                <w:rFonts w:eastAsia="Times New Roman" w:cstheme="minorHAnsi"/>
                <w:b/>
                <w:bCs/>
                <w:color w:val="000000"/>
                <w:szCs w:val="24"/>
              </w:rPr>
            </w:pPr>
            <w:r w:rsidRPr="00773B41">
              <w:rPr>
                <w:rFonts w:eastAsia="Times New Roman" w:cstheme="minorHAnsi"/>
                <w:b/>
                <w:bCs/>
                <w:color w:val="000000"/>
                <w:szCs w:val="24"/>
              </w:rPr>
              <w:t>Task Number</w:t>
            </w:r>
          </w:p>
        </w:tc>
        <w:tc>
          <w:tcPr>
            <w:tcW w:w="16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0C2C46" w14:textId="77777777" w:rsidR="00B11136" w:rsidRPr="00773B41" w:rsidRDefault="00B11136">
            <w:pPr>
              <w:jc w:val="center"/>
              <w:rPr>
                <w:rFonts w:eastAsia="Times New Roman" w:cstheme="minorHAnsi"/>
                <w:b/>
                <w:bCs/>
                <w:color w:val="000000"/>
                <w:szCs w:val="24"/>
              </w:rPr>
            </w:pPr>
            <w:r w:rsidRPr="00773B41">
              <w:rPr>
                <w:rFonts w:eastAsia="Times New Roman" w:cstheme="minorHAnsi"/>
                <w:b/>
                <w:bCs/>
                <w:color w:val="000000"/>
                <w:szCs w:val="24"/>
              </w:rPr>
              <w:t>Task Description</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0B4183" w14:textId="77777777" w:rsidR="00B11136" w:rsidRPr="00773B41" w:rsidRDefault="00B11136">
            <w:pPr>
              <w:jc w:val="center"/>
              <w:rPr>
                <w:rFonts w:eastAsia="Times New Roman" w:cstheme="minorHAnsi"/>
                <w:b/>
                <w:bCs/>
                <w:color w:val="000000"/>
                <w:szCs w:val="24"/>
              </w:rPr>
            </w:pPr>
            <w:r w:rsidRPr="00773B41">
              <w:rPr>
                <w:rFonts w:eastAsia="Times New Roman" w:cstheme="minorHAnsi"/>
                <w:b/>
                <w:bCs/>
                <w:color w:val="000000"/>
                <w:szCs w:val="24"/>
              </w:rPr>
              <w:t>Deliverables</w:t>
            </w:r>
          </w:p>
        </w:tc>
        <w:tc>
          <w:tcPr>
            <w:tcW w:w="1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DD0E64" w14:textId="77777777" w:rsidR="00B11136" w:rsidRPr="00773B41" w:rsidRDefault="00B11136">
            <w:pPr>
              <w:jc w:val="center"/>
              <w:rPr>
                <w:rFonts w:eastAsia="Times New Roman" w:cstheme="minorHAnsi"/>
                <w:b/>
                <w:bCs/>
                <w:color w:val="000000"/>
                <w:szCs w:val="24"/>
              </w:rPr>
            </w:pPr>
            <w:r w:rsidRPr="00773B41">
              <w:rPr>
                <w:rFonts w:eastAsia="Times New Roman" w:cstheme="minorHAnsi"/>
                <w:b/>
                <w:bCs/>
                <w:color w:val="000000"/>
                <w:szCs w:val="24"/>
              </w:rPr>
              <w:t>Task To Be Completed By</w:t>
            </w:r>
          </w:p>
        </w:tc>
        <w:tc>
          <w:tcPr>
            <w:tcW w:w="2070" w:type="dxa"/>
            <w:gridSpan w:val="2"/>
            <w:tcBorders>
              <w:top w:val="single" w:sz="4" w:space="0" w:color="auto"/>
              <w:left w:val="single" w:sz="4" w:space="0" w:color="auto"/>
              <w:bottom w:val="single" w:sz="4" w:space="0" w:color="auto"/>
              <w:right w:val="single" w:sz="4" w:space="0" w:color="auto"/>
            </w:tcBorders>
            <w:noWrap/>
            <w:vAlign w:val="bottom"/>
            <w:hideMark/>
          </w:tcPr>
          <w:p w14:paraId="10A780EE" w14:textId="783FC182" w:rsidR="00B11136" w:rsidRPr="00773B41" w:rsidRDefault="00B11136">
            <w:pPr>
              <w:jc w:val="center"/>
              <w:rPr>
                <w:rFonts w:eastAsia="Times New Roman" w:cstheme="minorHAnsi"/>
                <w:b/>
                <w:bCs/>
                <w:color w:val="000000"/>
                <w:szCs w:val="24"/>
              </w:rPr>
            </w:pPr>
            <w:r w:rsidRPr="00773B41">
              <w:rPr>
                <w:rFonts w:eastAsia="Times New Roman" w:cstheme="minorHAnsi"/>
                <w:b/>
                <w:bCs/>
                <w:color w:val="000000"/>
                <w:szCs w:val="24"/>
              </w:rPr>
              <w:t>Fund Source</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AC83E4" w14:textId="77777777" w:rsidR="00B11136" w:rsidRPr="00773B41" w:rsidRDefault="00B11136">
            <w:pPr>
              <w:jc w:val="center"/>
              <w:rPr>
                <w:rFonts w:eastAsia="Times New Roman" w:cstheme="minorHAnsi"/>
                <w:b/>
                <w:bCs/>
                <w:color w:val="000000"/>
                <w:szCs w:val="24"/>
              </w:rPr>
            </w:pPr>
            <w:r w:rsidRPr="00773B41">
              <w:rPr>
                <w:rFonts w:eastAsia="Times New Roman" w:cstheme="minorHAnsi"/>
                <w:b/>
                <w:bCs/>
                <w:color w:val="000000"/>
                <w:szCs w:val="24"/>
              </w:rPr>
              <w:t>Total Cost by Task</w:t>
            </w:r>
          </w:p>
        </w:tc>
      </w:tr>
      <w:tr w:rsidR="00DA5EC4" w:rsidRPr="001A632E" w14:paraId="60FAC5F3" w14:textId="77777777" w:rsidTr="00570604">
        <w:trPr>
          <w:trHeight w:val="540"/>
        </w:trPr>
        <w:tc>
          <w:tcPr>
            <w:tcW w:w="1070" w:type="dxa"/>
            <w:vMerge/>
            <w:tcBorders>
              <w:top w:val="single" w:sz="4" w:space="0" w:color="auto"/>
              <w:left w:val="single" w:sz="4" w:space="0" w:color="auto"/>
              <w:bottom w:val="single" w:sz="4" w:space="0" w:color="auto"/>
              <w:right w:val="single" w:sz="4" w:space="0" w:color="auto"/>
            </w:tcBorders>
            <w:vAlign w:val="center"/>
            <w:hideMark/>
          </w:tcPr>
          <w:p w14:paraId="1B38C736" w14:textId="77777777" w:rsidR="00DA5EC4" w:rsidRPr="00773B41" w:rsidRDefault="00DA5EC4">
            <w:pPr>
              <w:rPr>
                <w:rFonts w:eastAsia="Times New Roman" w:cstheme="minorHAnsi"/>
                <w:b/>
                <w:bCs/>
                <w:color w:val="000000"/>
                <w:szCs w:val="24"/>
              </w:rPr>
            </w:pPr>
          </w:p>
        </w:tc>
        <w:tc>
          <w:tcPr>
            <w:tcW w:w="1625" w:type="dxa"/>
            <w:vMerge/>
            <w:tcBorders>
              <w:top w:val="single" w:sz="4" w:space="0" w:color="auto"/>
              <w:left w:val="single" w:sz="4" w:space="0" w:color="auto"/>
              <w:bottom w:val="single" w:sz="4" w:space="0" w:color="auto"/>
              <w:right w:val="single" w:sz="4" w:space="0" w:color="auto"/>
            </w:tcBorders>
            <w:vAlign w:val="center"/>
            <w:hideMark/>
          </w:tcPr>
          <w:p w14:paraId="6C3F151E" w14:textId="77777777" w:rsidR="00DA5EC4" w:rsidRPr="00773B41" w:rsidRDefault="00DA5EC4">
            <w:pPr>
              <w:rPr>
                <w:rFonts w:eastAsia="Times New Roman" w:cstheme="minorHAnsi"/>
                <w:b/>
                <w:bCs/>
                <w:color w:val="000000"/>
                <w:szCs w:val="24"/>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B1A0A12" w14:textId="77777777" w:rsidR="00DA5EC4" w:rsidRPr="00773B41" w:rsidRDefault="00DA5EC4">
            <w:pPr>
              <w:rPr>
                <w:rFonts w:eastAsia="Times New Roman" w:cstheme="minorHAnsi"/>
                <w:b/>
                <w:bCs/>
                <w:color w:val="000000"/>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1013D37" w14:textId="77777777" w:rsidR="00DA5EC4" w:rsidRPr="00773B41" w:rsidRDefault="00DA5EC4">
            <w:pPr>
              <w:rPr>
                <w:rFonts w:eastAsia="Times New Roman" w:cstheme="minorHAnsi"/>
                <w:b/>
                <w:bCs/>
                <w:color w:val="000000"/>
                <w:szCs w:val="24"/>
              </w:rPr>
            </w:pP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6374D" w14:textId="77777777" w:rsidR="00DA5EC4" w:rsidRPr="00773B41" w:rsidRDefault="00DA5EC4">
            <w:pPr>
              <w:jc w:val="center"/>
              <w:rPr>
                <w:rFonts w:eastAsia="Times New Roman" w:cstheme="minorHAnsi"/>
                <w:b/>
                <w:bCs/>
                <w:color w:val="000000"/>
                <w:szCs w:val="24"/>
              </w:rPr>
            </w:pPr>
            <w:r w:rsidRPr="00773B41">
              <w:rPr>
                <w:rFonts w:eastAsia="Times New Roman" w:cstheme="minorHAnsi"/>
                <w:b/>
                <w:bCs/>
                <w:color w:val="000000"/>
                <w:szCs w:val="24"/>
              </w:rPr>
              <w:t>Grant</w:t>
            </w:r>
          </w:p>
        </w:tc>
        <w:tc>
          <w:tcPr>
            <w:tcW w:w="1260" w:type="dxa"/>
            <w:tcBorders>
              <w:top w:val="single" w:sz="4" w:space="0" w:color="auto"/>
              <w:left w:val="single" w:sz="4" w:space="0" w:color="auto"/>
              <w:bottom w:val="single" w:sz="4" w:space="0" w:color="auto"/>
              <w:right w:val="single" w:sz="4" w:space="0" w:color="auto"/>
            </w:tcBorders>
            <w:vAlign w:val="center"/>
          </w:tcPr>
          <w:p w14:paraId="4E45C116" w14:textId="7BD417C2" w:rsidR="00DA5EC4" w:rsidRPr="00773B41" w:rsidRDefault="00B11136" w:rsidP="00123966">
            <w:pPr>
              <w:jc w:val="center"/>
              <w:rPr>
                <w:rFonts w:eastAsia="Times New Roman" w:cstheme="minorHAnsi"/>
                <w:b/>
                <w:bCs/>
                <w:color w:val="000000"/>
                <w:szCs w:val="24"/>
              </w:rPr>
            </w:pPr>
            <w:r>
              <w:rPr>
                <w:rFonts w:eastAsia="Times New Roman" w:cstheme="minorHAnsi"/>
                <w:b/>
                <w:bCs/>
                <w:color w:val="000000"/>
                <w:szCs w:val="24"/>
              </w:rPr>
              <w:t>Additional funds</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A67F3A4" w14:textId="77777777" w:rsidR="00DA5EC4" w:rsidRPr="00773B41" w:rsidRDefault="00DA5EC4">
            <w:pPr>
              <w:rPr>
                <w:rFonts w:eastAsia="Times New Roman" w:cstheme="minorHAnsi"/>
                <w:b/>
                <w:bCs/>
                <w:color w:val="000000"/>
                <w:szCs w:val="24"/>
              </w:rPr>
            </w:pPr>
          </w:p>
        </w:tc>
      </w:tr>
      <w:tr w:rsidR="00B11136" w:rsidRPr="001A632E" w14:paraId="670D9068" w14:textId="77777777" w:rsidTr="00570604">
        <w:trPr>
          <w:trHeight w:val="255"/>
        </w:trPr>
        <w:tc>
          <w:tcPr>
            <w:tcW w:w="1070" w:type="dxa"/>
            <w:tcBorders>
              <w:top w:val="single" w:sz="4" w:space="0" w:color="auto"/>
              <w:left w:val="single" w:sz="4" w:space="0" w:color="auto"/>
              <w:bottom w:val="single" w:sz="4" w:space="0" w:color="auto"/>
              <w:right w:val="single" w:sz="4" w:space="0" w:color="auto"/>
            </w:tcBorders>
            <w:vAlign w:val="center"/>
            <w:hideMark/>
          </w:tcPr>
          <w:p w14:paraId="0F88E049" w14:textId="77777777" w:rsidR="00B11136" w:rsidRPr="00773B41" w:rsidRDefault="00B11136" w:rsidP="00B11136">
            <w:pPr>
              <w:jc w:val="center"/>
              <w:rPr>
                <w:rFonts w:eastAsia="Times New Roman" w:cstheme="minorHAnsi"/>
                <w:b/>
                <w:bCs/>
                <w:color w:val="000000"/>
                <w:szCs w:val="24"/>
              </w:rPr>
            </w:pPr>
          </w:p>
        </w:tc>
        <w:tc>
          <w:tcPr>
            <w:tcW w:w="1625" w:type="dxa"/>
            <w:tcBorders>
              <w:top w:val="single" w:sz="4" w:space="0" w:color="auto"/>
              <w:left w:val="single" w:sz="4" w:space="0" w:color="auto"/>
              <w:bottom w:val="single" w:sz="4" w:space="0" w:color="auto"/>
              <w:right w:val="single" w:sz="4" w:space="0" w:color="auto"/>
            </w:tcBorders>
            <w:vAlign w:val="center"/>
            <w:hideMark/>
          </w:tcPr>
          <w:p w14:paraId="1110FE4E" w14:textId="77777777" w:rsidR="00B11136" w:rsidRPr="00773B41" w:rsidRDefault="00B11136" w:rsidP="00B11136">
            <w:pPr>
              <w:jc w:val="center"/>
              <w:rPr>
                <w:rFonts w:eastAsia="Times New Roman" w:cstheme="minorHAnsi"/>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3F8A923" w14:textId="77777777" w:rsidR="00B11136" w:rsidRPr="00773B41" w:rsidRDefault="00B11136" w:rsidP="00B11136">
            <w:pPr>
              <w:rPr>
                <w:rFonts w:eastAsia="Times New Roman" w:cstheme="minorHAnsi"/>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57D8367" w14:textId="77777777" w:rsidR="00B11136" w:rsidRPr="00773B41" w:rsidRDefault="00B11136" w:rsidP="00B11136">
            <w:pPr>
              <w:rPr>
                <w:rFonts w:eastAsia="Times New Roman" w:cstheme="minorHAnsi"/>
                <w:szCs w:val="24"/>
              </w:rPr>
            </w:pPr>
          </w:p>
        </w:tc>
        <w:tc>
          <w:tcPr>
            <w:tcW w:w="810" w:type="dxa"/>
            <w:tcBorders>
              <w:top w:val="single" w:sz="4" w:space="0" w:color="auto"/>
              <w:left w:val="single" w:sz="4" w:space="0" w:color="auto"/>
              <w:bottom w:val="single" w:sz="4" w:space="0" w:color="auto"/>
              <w:right w:val="single" w:sz="4" w:space="0" w:color="auto"/>
            </w:tcBorders>
            <w:vAlign w:val="bottom"/>
            <w:hideMark/>
          </w:tcPr>
          <w:p w14:paraId="3B26B82C"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260" w:type="dxa"/>
            <w:tcBorders>
              <w:top w:val="single" w:sz="4" w:space="0" w:color="auto"/>
              <w:left w:val="single" w:sz="4" w:space="0" w:color="auto"/>
              <w:bottom w:val="single" w:sz="4" w:space="0" w:color="auto"/>
              <w:right w:val="single" w:sz="4" w:space="0" w:color="auto"/>
            </w:tcBorders>
            <w:vAlign w:val="bottom"/>
          </w:tcPr>
          <w:p w14:paraId="6F79155F" w14:textId="5A33E8EF"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620" w:type="dxa"/>
            <w:tcBorders>
              <w:top w:val="single" w:sz="4" w:space="0" w:color="auto"/>
              <w:left w:val="single" w:sz="4" w:space="0" w:color="auto"/>
              <w:bottom w:val="single" w:sz="4" w:space="0" w:color="auto"/>
              <w:right w:val="single" w:sz="4" w:space="0" w:color="auto"/>
            </w:tcBorders>
            <w:vAlign w:val="bottom"/>
            <w:hideMark/>
          </w:tcPr>
          <w:p w14:paraId="21020F31"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r>
      <w:tr w:rsidR="00B11136" w:rsidRPr="001A632E" w14:paraId="27963206" w14:textId="77777777" w:rsidTr="00570604">
        <w:trPr>
          <w:trHeight w:val="255"/>
        </w:trPr>
        <w:tc>
          <w:tcPr>
            <w:tcW w:w="1070" w:type="dxa"/>
            <w:tcBorders>
              <w:top w:val="single" w:sz="4" w:space="0" w:color="auto"/>
              <w:left w:val="single" w:sz="4" w:space="0" w:color="auto"/>
              <w:bottom w:val="single" w:sz="4" w:space="0" w:color="auto"/>
              <w:right w:val="single" w:sz="4" w:space="0" w:color="auto"/>
            </w:tcBorders>
            <w:vAlign w:val="center"/>
            <w:hideMark/>
          </w:tcPr>
          <w:p w14:paraId="0E69DC2C" w14:textId="77777777" w:rsidR="00B11136" w:rsidRPr="00773B41" w:rsidRDefault="00B11136" w:rsidP="00B11136">
            <w:pPr>
              <w:jc w:val="right"/>
              <w:rPr>
                <w:rFonts w:eastAsia="Times New Roman" w:cstheme="minorHAnsi"/>
                <w:color w:val="000000"/>
                <w:szCs w:val="24"/>
              </w:rPr>
            </w:pPr>
          </w:p>
        </w:tc>
        <w:tc>
          <w:tcPr>
            <w:tcW w:w="1625" w:type="dxa"/>
            <w:tcBorders>
              <w:top w:val="single" w:sz="4" w:space="0" w:color="auto"/>
              <w:left w:val="single" w:sz="4" w:space="0" w:color="auto"/>
              <w:bottom w:val="single" w:sz="4" w:space="0" w:color="auto"/>
              <w:right w:val="single" w:sz="4" w:space="0" w:color="auto"/>
            </w:tcBorders>
            <w:vAlign w:val="center"/>
            <w:hideMark/>
          </w:tcPr>
          <w:p w14:paraId="0E30372A" w14:textId="77777777" w:rsidR="00B11136" w:rsidRPr="00773B41" w:rsidRDefault="00B11136" w:rsidP="00B11136">
            <w:pPr>
              <w:jc w:val="center"/>
              <w:rPr>
                <w:rFonts w:eastAsia="Times New Roman" w:cstheme="minorHAnsi"/>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6AC0FC0E" w14:textId="77777777" w:rsidR="00B11136" w:rsidRPr="00773B41" w:rsidRDefault="00B11136" w:rsidP="00B11136">
            <w:pPr>
              <w:rPr>
                <w:rFonts w:eastAsia="Times New Roman" w:cstheme="minorHAnsi"/>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8928EF7" w14:textId="77777777" w:rsidR="00B11136" w:rsidRPr="00773B41" w:rsidRDefault="00B11136" w:rsidP="00B11136">
            <w:pPr>
              <w:rPr>
                <w:rFonts w:eastAsia="Times New Roman" w:cstheme="minorHAnsi"/>
                <w:szCs w:val="24"/>
              </w:rPr>
            </w:pPr>
          </w:p>
        </w:tc>
        <w:tc>
          <w:tcPr>
            <w:tcW w:w="810" w:type="dxa"/>
            <w:tcBorders>
              <w:top w:val="single" w:sz="4" w:space="0" w:color="auto"/>
              <w:left w:val="single" w:sz="4" w:space="0" w:color="auto"/>
              <w:bottom w:val="single" w:sz="4" w:space="0" w:color="auto"/>
              <w:right w:val="single" w:sz="4" w:space="0" w:color="auto"/>
            </w:tcBorders>
            <w:vAlign w:val="bottom"/>
            <w:hideMark/>
          </w:tcPr>
          <w:p w14:paraId="79834017"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260" w:type="dxa"/>
            <w:tcBorders>
              <w:top w:val="single" w:sz="4" w:space="0" w:color="auto"/>
              <w:left w:val="single" w:sz="4" w:space="0" w:color="auto"/>
              <w:bottom w:val="single" w:sz="4" w:space="0" w:color="auto"/>
              <w:right w:val="single" w:sz="4" w:space="0" w:color="auto"/>
            </w:tcBorders>
            <w:vAlign w:val="bottom"/>
          </w:tcPr>
          <w:p w14:paraId="24DA3C89" w14:textId="147C0B51"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F54E9B2"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r>
      <w:tr w:rsidR="00B11136" w:rsidRPr="001A632E" w14:paraId="1301D4B4" w14:textId="77777777" w:rsidTr="00570604">
        <w:trPr>
          <w:trHeight w:val="255"/>
        </w:trPr>
        <w:tc>
          <w:tcPr>
            <w:tcW w:w="1070" w:type="dxa"/>
            <w:tcBorders>
              <w:top w:val="single" w:sz="4" w:space="0" w:color="auto"/>
              <w:left w:val="single" w:sz="4" w:space="0" w:color="auto"/>
              <w:bottom w:val="single" w:sz="4" w:space="0" w:color="auto"/>
              <w:right w:val="single" w:sz="4" w:space="0" w:color="auto"/>
            </w:tcBorders>
            <w:vAlign w:val="center"/>
            <w:hideMark/>
          </w:tcPr>
          <w:p w14:paraId="4809DA6F" w14:textId="77777777" w:rsidR="00B11136" w:rsidRPr="00773B41" w:rsidRDefault="00B11136" w:rsidP="00B11136">
            <w:pPr>
              <w:jc w:val="right"/>
              <w:rPr>
                <w:rFonts w:eastAsia="Times New Roman" w:cstheme="minorHAnsi"/>
                <w:color w:val="000000"/>
                <w:szCs w:val="24"/>
              </w:rPr>
            </w:pPr>
          </w:p>
        </w:tc>
        <w:tc>
          <w:tcPr>
            <w:tcW w:w="1625" w:type="dxa"/>
            <w:tcBorders>
              <w:top w:val="single" w:sz="4" w:space="0" w:color="auto"/>
              <w:left w:val="single" w:sz="4" w:space="0" w:color="auto"/>
              <w:bottom w:val="single" w:sz="4" w:space="0" w:color="auto"/>
              <w:right w:val="single" w:sz="4" w:space="0" w:color="auto"/>
            </w:tcBorders>
            <w:hideMark/>
          </w:tcPr>
          <w:p w14:paraId="3D0DAE63" w14:textId="77777777" w:rsidR="00B11136" w:rsidRPr="00773B41" w:rsidRDefault="00B11136" w:rsidP="00B11136">
            <w:pPr>
              <w:jc w:val="center"/>
              <w:rPr>
                <w:rFonts w:eastAsia="Times New Roman" w:cstheme="minorHAnsi"/>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0E7F28A" w14:textId="77777777" w:rsidR="00B11136" w:rsidRPr="00773B41" w:rsidRDefault="00B11136" w:rsidP="00B11136">
            <w:pPr>
              <w:rPr>
                <w:rFonts w:eastAsia="Times New Roman" w:cstheme="minorHAnsi"/>
                <w:szCs w:val="24"/>
              </w:rPr>
            </w:pPr>
          </w:p>
        </w:tc>
        <w:tc>
          <w:tcPr>
            <w:tcW w:w="1800" w:type="dxa"/>
            <w:tcBorders>
              <w:top w:val="single" w:sz="4" w:space="0" w:color="auto"/>
              <w:left w:val="single" w:sz="4" w:space="0" w:color="auto"/>
              <w:bottom w:val="single" w:sz="4" w:space="0" w:color="auto"/>
              <w:right w:val="single" w:sz="4" w:space="0" w:color="auto"/>
            </w:tcBorders>
            <w:hideMark/>
          </w:tcPr>
          <w:p w14:paraId="6D508B85" w14:textId="77777777" w:rsidR="00B11136" w:rsidRPr="00773B41" w:rsidRDefault="00B11136" w:rsidP="00B11136">
            <w:pPr>
              <w:rPr>
                <w:rFonts w:eastAsia="Times New Roman" w:cstheme="minorHAnsi"/>
                <w:szCs w:val="24"/>
              </w:rPr>
            </w:pPr>
          </w:p>
        </w:tc>
        <w:tc>
          <w:tcPr>
            <w:tcW w:w="810" w:type="dxa"/>
            <w:tcBorders>
              <w:top w:val="single" w:sz="4" w:space="0" w:color="auto"/>
              <w:left w:val="single" w:sz="4" w:space="0" w:color="auto"/>
              <w:bottom w:val="single" w:sz="4" w:space="0" w:color="auto"/>
              <w:right w:val="single" w:sz="4" w:space="0" w:color="auto"/>
            </w:tcBorders>
            <w:vAlign w:val="bottom"/>
            <w:hideMark/>
          </w:tcPr>
          <w:p w14:paraId="46056307"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260" w:type="dxa"/>
            <w:tcBorders>
              <w:top w:val="single" w:sz="4" w:space="0" w:color="auto"/>
              <w:left w:val="single" w:sz="4" w:space="0" w:color="auto"/>
              <w:bottom w:val="single" w:sz="4" w:space="0" w:color="auto"/>
              <w:right w:val="single" w:sz="4" w:space="0" w:color="auto"/>
            </w:tcBorders>
            <w:vAlign w:val="bottom"/>
          </w:tcPr>
          <w:p w14:paraId="4D7D9313" w14:textId="75CAEAE1"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620" w:type="dxa"/>
            <w:tcBorders>
              <w:top w:val="single" w:sz="4" w:space="0" w:color="auto"/>
              <w:left w:val="single" w:sz="4" w:space="0" w:color="auto"/>
              <w:bottom w:val="single" w:sz="4" w:space="0" w:color="auto"/>
              <w:right w:val="single" w:sz="4" w:space="0" w:color="auto"/>
            </w:tcBorders>
            <w:vAlign w:val="bottom"/>
            <w:hideMark/>
          </w:tcPr>
          <w:p w14:paraId="52AEB27A"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r>
      <w:tr w:rsidR="00B11136" w:rsidRPr="001A632E" w14:paraId="310E172A" w14:textId="77777777" w:rsidTr="00570604">
        <w:trPr>
          <w:trHeight w:val="255"/>
        </w:trPr>
        <w:tc>
          <w:tcPr>
            <w:tcW w:w="1070" w:type="dxa"/>
            <w:tcBorders>
              <w:top w:val="single" w:sz="4" w:space="0" w:color="auto"/>
              <w:left w:val="single" w:sz="4" w:space="0" w:color="auto"/>
              <w:bottom w:val="single" w:sz="4" w:space="0" w:color="auto"/>
              <w:right w:val="single" w:sz="4" w:space="0" w:color="auto"/>
            </w:tcBorders>
            <w:vAlign w:val="center"/>
            <w:hideMark/>
          </w:tcPr>
          <w:p w14:paraId="4849C3D3" w14:textId="77777777" w:rsidR="00B11136" w:rsidRPr="00773B41" w:rsidRDefault="00B11136" w:rsidP="00B11136">
            <w:pPr>
              <w:jc w:val="right"/>
              <w:rPr>
                <w:rFonts w:eastAsia="Times New Roman" w:cstheme="minorHAnsi"/>
                <w:color w:val="000000"/>
                <w:szCs w:val="24"/>
              </w:rPr>
            </w:pPr>
          </w:p>
        </w:tc>
        <w:tc>
          <w:tcPr>
            <w:tcW w:w="1625" w:type="dxa"/>
            <w:tcBorders>
              <w:top w:val="single" w:sz="4" w:space="0" w:color="auto"/>
              <w:left w:val="single" w:sz="4" w:space="0" w:color="auto"/>
              <w:bottom w:val="single" w:sz="4" w:space="0" w:color="auto"/>
              <w:right w:val="single" w:sz="4" w:space="0" w:color="auto"/>
            </w:tcBorders>
            <w:hideMark/>
          </w:tcPr>
          <w:p w14:paraId="50EA459A" w14:textId="77777777" w:rsidR="00B11136" w:rsidRPr="00773B41" w:rsidRDefault="00B11136" w:rsidP="00B11136">
            <w:pPr>
              <w:jc w:val="center"/>
              <w:rPr>
                <w:rFonts w:eastAsia="Times New Roman" w:cstheme="minorHAnsi"/>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67CF784" w14:textId="77777777" w:rsidR="00B11136" w:rsidRPr="00773B41" w:rsidRDefault="00B11136" w:rsidP="00B11136">
            <w:pPr>
              <w:rPr>
                <w:rFonts w:eastAsia="Times New Roman" w:cstheme="minorHAnsi"/>
                <w:szCs w:val="24"/>
              </w:rPr>
            </w:pPr>
          </w:p>
        </w:tc>
        <w:tc>
          <w:tcPr>
            <w:tcW w:w="1800" w:type="dxa"/>
            <w:tcBorders>
              <w:top w:val="single" w:sz="4" w:space="0" w:color="auto"/>
              <w:left w:val="single" w:sz="4" w:space="0" w:color="auto"/>
              <w:bottom w:val="single" w:sz="4" w:space="0" w:color="auto"/>
              <w:right w:val="single" w:sz="4" w:space="0" w:color="auto"/>
            </w:tcBorders>
            <w:hideMark/>
          </w:tcPr>
          <w:p w14:paraId="4330633C" w14:textId="77777777" w:rsidR="00B11136" w:rsidRPr="00773B41" w:rsidRDefault="00B11136" w:rsidP="00B11136">
            <w:pPr>
              <w:rPr>
                <w:rFonts w:eastAsia="Times New Roman" w:cstheme="minorHAnsi"/>
                <w:szCs w:val="24"/>
              </w:rPr>
            </w:pPr>
          </w:p>
        </w:tc>
        <w:tc>
          <w:tcPr>
            <w:tcW w:w="810" w:type="dxa"/>
            <w:tcBorders>
              <w:top w:val="single" w:sz="4" w:space="0" w:color="auto"/>
              <w:left w:val="single" w:sz="4" w:space="0" w:color="auto"/>
              <w:bottom w:val="single" w:sz="4" w:space="0" w:color="auto"/>
              <w:right w:val="single" w:sz="4" w:space="0" w:color="auto"/>
            </w:tcBorders>
            <w:vAlign w:val="bottom"/>
            <w:hideMark/>
          </w:tcPr>
          <w:p w14:paraId="325BDE4C"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260" w:type="dxa"/>
            <w:tcBorders>
              <w:top w:val="single" w:sz="4" w:space="0" w:color="auto"/>
              <w:left w:val="single" w:sz="4" w:space="0" w:color="auto"/>
              <w:bottom w:val="single" w:sz="4" w:space="0" w:color="auto"/>
              <w:right w:val="single" w:sz="4" w:space="0" w:color="auto"/>
            </w:tcBorders>
            <w:vAlign w:val="bottom"/>
          </w:tcPr>
          <w:p w14:paraId="28E02DF9" w14:textId="04A1AC62"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620" w:type="dxa"/>
            <w:tcBorders>
              <w:top w:val="single" w:sz="4" w:space="0" w:color="auto"/>
              <w:left w:val="single" w:sz="4" w:space="0" w:color="auto"/>
              <w:bottom w:val="single" w:sz="4" w:space="0" w:color="auto"/>
              <w:right w:val="single" w:sz="4" w:space="0" w:color="auto"/>
            </w:tcBorders>
            <w:vAlign w:val="bottom"/>
            <w:hideMark/>
          </w:tcPr>
          <w:p w14:paraId="09919502"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r>
      <w:tr w:rsidR="00B11136" w:rsidRPr="001A632E" w14:paraId="4A653D38" w14:textId="77777777" w:rsidTr="00570604">
        <w:trPr>
          <w:trHeight w:val="255"/>
        </w:trPr>
        <w:tc>
          <w:tcPr>
            <w:tcW w:w="1070" w:type="dxa"/>
            <w:tcBorders>
              <w:top w:val="single" w:sz="4" w:space="0" w:color="auto"/>
              <w:left w:val="single" w:sz="4" w:space="0" w:color="auto"/>
              <w:bottom w:val="single" w:sz="4" w:space="0" w:color="auto"/>
              <w:right w:val="single" w:sz="4" w:space="0" w:color="auto"/>
            </w:tcBorders>
            <w:hideMark/>
          </w:tcPr>
          <w:p w14:paraId="049B6AE5" w14:textId="77777777" w:rsidR="00B11136" w:rsidRPr="00773B41" w:rsidRDefault="00B11136" w:rsidP="00B11136">
            <w:pPr>
              <w:jc w:val="right"/>
              <w:rPr>
                <w:rFonts w:eastAsia="Times New Roman" w:cstheme="minorHAnsi"/>
                <w:color w:val="000000"/>
                <w:szCs w:val="24"/>
              </w:rPr>
            </w:pPr>
          </w:p>
        </w:tc>
        <w:tc>
          <w:tcPr>
            <w:tcW w:w="1625" w:type="dxa"/>
            <w:tcBorders>
              <w:top w:val="single" w:sz="4" w:space="0" w:color="auto"/>
              <w:left w:val="single" w:sz="4" w:space="0" w:color="auto"/>
              <w:bottom w:val="single" w:sz="4" w:space="0" w:color="auto"/>
              <w:right w:val="single" w:sz="4" w:space="0" w:color="auto"/>
            </w:tcBorders>
            <w:hideMark/>
          </w:tcPr>
          <w:p w14:paraId="5960955A" w14:textId="77777777" w:rsidR="00B11136" w:rsidRPr="00773B41" w:rsidRDefault="00B11136" w:rsidP="00B11136">
            <w:pPr>
              <w:jc w:val="center"/>
              <w:rPr>
                <w:rFonts w:eastAsia="Times New Roman" w:cstheme="minorHAnsi"/>
                <w:szCs w:val="24"/>
              </w:rPr>
            </w:pPr>
          </w:p>
        </w:tc>
        <w:tc>
          <w:tcPr>
            <w:tcW w:w="1530" w:type="dxa"/>
            <w:tcBorders>
              <w:top w:val="single" w:sz="4" w:space="0" w:color="auto"/>
              <w:left w:val="single" w:sz="4" w:space="0" w:color="auto"/>
              <w:bottom w:val="single" w:sz="4" w:space="0" w:color="auto"/>
              <w:right w:val="single" w:sz="4" w:space="0" w:color="auto"/>
            </w:tcBorders>
            <w:hideMark/>
          </w:tcPr>
          <w:p w14:paraId="694E8671" w14:textId="77777777" w:rsidR="00B11136" w:rsidRPr="00773B41" w:rsidRDefault="00B11136" w:rsidP="00B11136">
            <w:pPr>
              <w:rPr>
                <w:rFonts w:eastAsia="Times New Roman" w:cstheme="minorHAnsi"/>
                <w:szCs w:val="24"/>
              </w:rPr>
            </w:pPr>
          </w:p>
        </w:tc>
        <w:tc>
          <w:tcPr>
            <w:tcW w:w="1800" w:type="dxa"/>
            <w:tcBorders>
              <w:top w:val="single" w:sz="4" w:space="0" w:color="auto"/>
              <w:left w:val="single" w:sz="4" w:space="0" w:color="auto"/>
              <w:bottom w:val="single" w:sz="4" w:space="0" w:color="auto"/>
              <w:right w:val="single" w:sz="4" w:space="0" w:color="auto"/>
            </w:tcBorders>
            <w:hideMark/>
          </w:tcPr>
          <w:p w14:paraId="04889AB6" w14:textId="77777777" w:rsidR="00B11136" w:rsidRPr="00773B41" w:rsidRDefault="00B11136" w:rsidP="00B11136">
            <w:pPr>
              <w:rPr>
                <w:rFonts w:eastAsia="Times New Roman" w:cstheme="minorHAnsi"/>
                <w:szCs w:val="24"/>
              </w:rPr>
            </w:pPr>
          </w:p>
        </w:tc>
        <w:tc>
          <w:tcPr>
            <w:tcW w:w="810" w:type="dxa"/>
            <w:tcBorders>
              <w:top w:val="single" w:sz="4" w:space="0" w:color="auto"/>
              <w:left w:val="single" w:sz="4" w:space="0" w:color="auto"/>
              <w:bottom w:val="single" w:sz="4" w:space="0" w:color="auto"/>
              <w:right w:val="single" w:sz="4" w:space="0" w:color="auto"/>
            </w:tcBorders>
            <w:vAlign w:val="bottom"/>
            <w:hideMark/>
          </w:tcPr>
          <w:p w14:paraId="07A3DCB0"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260" w:type="dxa"/>
            <w:tcBorders>
              <w:top w:val="single" w:sz="4" w:space="0" w:color="auto"/>
              <w:left w:val="single" w:sz="4" w:space="0" w:color="auto"/>
              <w:bottom w:val="single" w:sz="4" w:space="0" w:color="auto"/>
              <w:right w:val="single" w:sz="4" w:space="0" w:color="auto"/>
            </w:tcBorders>
            <w:vAlign w:val="bottom"/>
          </w:tcPr>
          <w:p w14:paraId="652AE74D" w14:textId="495EDBC8"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0236EF9"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r>
      <w:tr w:rsidR="00B11136" w:rsidRPr="001A632E" w14:paraId="38AF0263" w14:textId="77777777" w:rsidTr="00570604">
        <w:trPr>
          <w:trHeight w:val="255"/>
        </w:trPr>
        <w:tc>
          <w:tcPr>
            <w:tcW w:w="1070" w:type="dxa"/>
            <w:tcBorders>
              <w:top w:val="single" w:sz="4" w:space="0" w:color="auto"/>
              <w:left w:val="single" w:sz="4" w:space="0" w:color="auto"/>
              <w:bottom w:val="single" w:sz="4" w:space="0" w:color="auto"/>
              <w:right w:val="single" w:sz="4" w:space="0" w:color="auto"/>
            </w:tcBorders>
            <w:vAlign w:val="center"/>
            <w:hideMark/>
          </w:tcPr>
          <w:p w14:paraId="28EA635D" w14:textId="77777777" w:rsidR="00B11136" w:rsidRPr="00773B41" w:rsidRDefault="00B11136" w:rsidP="00B11136">
            <w:pPr>
              <w:jc w:val="right"/>
              <w:rPr>
                <w:rFonts w:eastAsia="Times New Roman" w:cstheme="minorHAnsi"/>
                <w:color w:val="000000"/>
                <w:szCs w:val="24"/>
              </w:rPr>
            </w:pPr>
          </w:p>
        </w:tc>
        <w:tc>
          <w:tcPr>
            <w:tcW w:w="1625" w:type="dxa"/>
            <w:tcBorders>
              <w:top w:val="single" w:sz="4" w:space="0" w:color="auto"/>
              <w:left w:val="single" w:sz="4" w:space="0" w:color="auto"/>
              <w:bottom w:val="single" w:sz="4" w:space="0" w:color="auto"/>
              <w:right w:val="single" w:sz="4" w:space="0" w:color="auto"/>
            </w:tcBorders>
            <w:vAlign w:val="center"/>
            <w:hideMark/>
          </w:tcPr>
          <w:p w14:paraId="42F2AE58" w14:textId="77777777" w:rsidR="00B11136" w:rsidRPr="00773B41" w:rsidRDefault="00B11136" w:rsidP="00B11136">
            <w:pPr>
              <w:jc w:val="center"/>
              <w:rPr>
                <w:rFonts w:eastAsia="Times New Roman" w:cstheme="minorHAnsi"/>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3172B59" w14:textId="77777777" w:rsidR="00B11136" w:rsidRPr="00773B41" w:rsidRDefault="00B11136" w:rsidP="00B11136">
            <w:pPr>
              <w:rPr>
                <w:rFonts w:eastAsia="Times New Roman" w:cstheme="minorHAnsi"/>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AE6FD2D" w14:textId="77777777" w:rsidR="00B11136" w:rsidRPr="00773B41" w:rsidRDefault="00B11136" w:rsidP="00B11136">
            <w:pPr>
              <w:rPr>
                <w:rFonts w:eastAsia="Times New Roman" w:cstheme="minorHAnsi"/>
                <w:szCs w:val="24"/>
              </w:rPr>
            </w:pPr>
          </w:p>
        </w:tc>
        <w:tc>
          <w:tcPr>
            <w:tcW w:w="810" w:type="dxa"/>
            <w:tcBorders>
              <w:top w:val="single" w:sz="4" w:space="0" w:color="auto"/>
              <w:left w:val="single" w:sz="4" w:space="0" w:color="auto"/>
              <w:bottom w:val="single" w:sz="4" w:space="0" w:color="auto"/>
              <w:right w:val="single" w:sz="4" w:space="0" w:color="auto"/>
            </w:tcBorders>
            <w:vAlign w:val="bottom"/>
            <w:hideMark/>
          </w:tcPr>
          <w:p w14:paraId="6A8B8D53"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260" w:type="dxa"/>
            <w:tcBorders>
              <w:top w:val="single" w:sz="4" w:space="0" w:color="auto"/>
              <w:left w:val="single" w:sz="4" w:space="0" w:color="auto"/>
              <w:bottom w:val="single" w:sz="4" w:space="0" w:color="auto"/>
              <w:right w:val="single" w:sz="4" w:space="0" w:color="auto"/>
            </w:tcBorders>
            <w:vAlign w:val="bottom"/>
          </w:tcPr>
          <w:p w14:paraId="43097592" w14:textId="572259A0"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c>
          <w:tcPr>
            <w:tcW w:w="1620" w:type="dxa"/>
            <w:tcBorders>
              <w:top w:val="single" w:sz="4" w:space="0" w:color="auto"/>
              <w:left w:val="single" w:sz="4" w:space="0" w:color="auto"/>
              <w:bottom w:val="single" w:sz="4" w:space="0" w:color="auto"/>
              <w:right w:val="single" w:sz="4" w:space="0" w:color="auto"/>
            </w:tcBorders>
            <w:vAlign w:val="bottom"/>
            <w:hideMark/>
          </w:tcPr>
          <w:p w14:paraId="171C6DDA" w14:textId="77777777" w:rsidR="00B11136" w:rsidRPr="00773B41" w:rsidRDefault="00B11136" w:rsidP="00B11136">
            <w:pPr>
              <w:jc w:val="right"/>
              <w:rPr>
                <w:rFonts w:eastAsia="Times New Roman" w:cstheme="minorHAnsi"/>
                <w:color w:val="000000"/>
                <w:szCs w:val="24"/>
              </w:rPr>
            </w:pPr>
            <w:r w:rsidRPr="00773B41">
              <w:rPr>
                <w:rFonts w:eastAsia="Times New Roman" w:cstheme="minorHAnsi"/>
                <w:color w:val="000000"/>
                <w:szCs w:val="24"/>
              </w:rPr>
              <w:t xml:space="preserve">$0 </w:t>
            </w:r>
          </w:p>
        </w:tc>
      </w:tr>
      <w:tr w:rsidR="00427D8D" w:rsidRPr="001A632E" w14:paraId="4940EEDC" w14:textId="5BD54463" w:rsidTr="00570604">
        <w:trPr>
          <w:trHeight w:val="255"/>
        </w:trPr>
        <w:tc>
          <w:tcPr>
            <w:tcW w:w="6025" w:type="dxa"/>
            <w:gridSpan w:val="4"/>
            <w:tcBorders>
              <w:top w:val="single" w:sz="4" w:space="0" w:color="auto"/>
              <w:left w:val="single" w:sz="4" w:space="0" w:color="auto"/>
              <w:bottom w:val="single" w:sz="4" w:space="0" w:color="auto"/>
              <w:right w:val="nil"/>
            </w:tcBorders>
            <w:noWrap/>
            <w:vAlign w:val="center"/>
            <w:hideMark/>
          </w:tcPr>
          <w:p w14:paraId="2CFB60AA" w14:textId="77777777" w:rsidR="00427D8D" w:rsidRPr="00773B41" w:rsidRDefault="00427D8D" w:rsidP="00B11136">
            <w:pPr>
              <w:jc w:val="center"/>
              <w:rPr>
                <w:rFonts w:eastAsia="Times New Roman" w:cstheme="minorHAnsi"/>
                <w:b/>
                <w:bCs/>
                <w:i/>
                <w:iCs/>
                <w:color w:val="000000"/>
                <w:szCs w:val="24"/>
              </w:rPr>
            </w:pPr>
            <w:r w:rsidRPr="00773B41">
              <w:rPr>
                <w:rFonts w:eastAsia="Times New Roman" w:cstheme="minorHAnsi"/>
                <w:b/>
                <w:bCs/>
                <w:i/>
                <w:iCs/>
                <w:color w:val="000000"/>
                <w:szCs w:val="24"/>
              </w:rPr>
              <w:t xml:space="preserve">TOTAL PROJECT COST </w:t>
            </w:r>
          </w:p>
        </w:tc>
        <w:tc>
          <w:tcPr>
            <w:tcW w:w="810" w:type="dxa"/>
            <w:tcBorders>
              <w:top w:val="single" w:sz="4" w:space="0" w:color="auto"/>
              <w:left w:val="single" w:sz="4" w:space="0" w:color="auto"/>
              <w:bottom w:val="single" w:sz="4" w:space="0" w:color="auto"/>
              <w:right w:val="single" w:sz="4" w:space="0" w:color="auto"/>
            </w:tcBorders>
            <w:vAlign w:val="bottom"/>
            <w:hideMark/>
          </w:tcPr>
          <w:p w14:paraId="42B82549" w14:textId="77777777" w:rsidR="00427D8D" w:rsidRPr="00773B41" w:rsidRDefault="00427D8D" w:rsidP="00B11136">
            <w:pPr>
              <w:jc w:val="right"/>
              <w:rPr>
                <w:rFonts w:eastAsia="Times New Roman" w:cstheme="minorHAnsi"/>
                <w:b/>
                <w:bCs/>
                <w:color w:val="000000"/>
                <w:szCs w:val="24"/>
              </w:rPr>
            </w:pPr>
            <w:r w:rsidRPr="00773B41">
              <w:rPr>
                <w:rFonts w:eastAsia="Times New Roman" w:cstheme="minorHAnsi"/>
                <w:b/>
                <w:bCs/>
                <w:color w:val="000000"/>
                <w:szCs w:val="24"/>
              </w:rPr>
              <w:t xml:space="preserve">$0 </w:t>
            </w:r>
          </w:p>
        </w:tc>
        <w:tc>
          <w:tcPr>
            <w:tcW w:w="1260" w:type="dxa"/>
            <w:tcBorders>
              <w:top w:val="single" w:sz="4" w:space="0" w:color="auto"/>
              <w:left w:val="single" w:sz="4" w:space="0" w:color="auto"/>
              <w:bottom w:val="single" w:sz="4" w:space="0" w:color="auto"/>
              <w:right w:val="single" w:sz="4" w:space="0" w:color="auto"/>
            </w:tcBorders>
            <w:vAlign w:val="bottom"/>
          </w:tcPr>
          <w:p w14:paraId="23975519" w14:textId="4D32CF13" w:rsidR="00427D8D" w:rsidRPr="00123966" w:rsidRDefault="00427D8D" w:rsidP="00B11136">
            <w:pPr>
              <w:jc w:val="right"/>
              <w:rPr>
                <w:rFonts w:eastAsia="Times New Roman" w:cstheme="minorHAnsi"/>
                <w:color w:val="000000"/>
                <w:szCs w:val="24"/>
              </w:rPr>
            </w:pPr>
            <w:r w:rsidRPr="00773B41">
              <w:rPr>
                <w:rFonts w:eastAsia="Times New Roman" w:cstheme="minorHAnsi"/>
                <w:b/>
                <w:bCs/>
                <w:color w:val="000000"/>
                <w:szCs w:val="24"/>
              </w:rPr>
              <w:t>$0</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C2B03E2" w14:textId="77777777" w:rsidR="00427D8D" w:rsidRPr="00773B41" w:rsidRDefault="00427D8D" w:rsidP="00B11136">
            <w:pPr>
              <w:jc w:val="right"/>
              <w:rPr>
                <w:rFonts w:eastAsia="Times New Roman" w:cstheme="minorHAnsi"/>
                <w:b/>
                <w:bCs/>
                <w:color w:val="000000"/>
                <w:szCs w:val="24"/>
              </w:rPr>
            </w:pPr>
            <w:r w:rsidRPr="00773B41">
              <w:rPr>
                <w:rFonts w:eastAsia="Times New Roman" w:cstheme="minorHAnsi"/>
                <w:b/>
                <w:bCs/>
                <w:color w:val="000000"/>
                <w:szCs w:val="24"/>
              </w:rPr>
              <w:t xml:space="preserve">$0 </w:t>
            </w:r>
          </w:p>
        </w:tc>
      </w:tr>
    </w:tbl>
    <w:p w14:paraId="6B7A1180" w14:textId="77777777" w:rsidR="00117A41" w:rsidRDefault="008A2542">
      <w:pPr>
        <w:rPr>
          <w:b/>
          <w:bCs/>
          <w:i/>
          <w:iCs/>
        </w:rPr>
      </w:pPr>
      <w:r w:rsidRPr="7AD9A431">
        <w:rPr>
          <w:b/>
          <w:bCs/>
          <w:i/>
          <w:iCs/>
        </w:rPr>
        <w:t>Table 2: Budget Estimates by Cost Category</w:t>
      </w:r>
    </w:p>
    <w:p w14:paraId="3AE60270" w14:textId="4F998345" w:rsidR="008A2542" w:rsidRPr="00773B41" w:rsidRDefault="3BE18C00" w:rsidP="00022DC7">
      <w:r w:rsidRPr="00022DC7">
        <w:rPr>
          <w:i/>
        </w:rPr>
        <w:t>Note:</w:t>
      </w:r>
      <w:r w:rsidR="00F46253">
        <w:rPr>
          <w:i/>
        </w:rPr>
        <w:t xml:space="preserve"> </w:t>
      </w:r>
      <w:r w:rsidR="00427D8D">
        <w:rPr>
          <w:i/>
        </w:rPr>
        <w:t>G</w:t>
      </w:r>
      <w:r w:rsidRPr="00022DC7">
        <w:rPr>
          <w:i/>
        </w:rPr>
        <w:t>rant funds cannot be used to</w:t>
      </w:r>
      <w:r w:rsidRPr="00022DC7">
        <w:rPr>
          <w:b/>
          <w:bCs/>
          <w:i/>
        </w:rPr>
        <w:t xml:space="preserve"> </w:t>
      </w:r>
      <w:r w:rsidRPr="00022DC7">
        <w:rPr>
          <w:i/>
        </w:rPr>
        <w:t>support the ongoing staff needs of the applicant organization(s).</w:t>
      </w:r>
    </w:p>
    <w:p w14:paraId="5B184E34" w14:textId="25E8CDA4" w:rsidR="008A2542" w:rsidRPr="00773B41" w:rsidRDefault="008A2542" w:rsidP="008A2542">
      <w:pPr>
        <w:pStyle w:val="DefaultText0"/>
        <w:rPr>
          <w:rFonts w:asciiTheme="minorHAnsi" w:hAnsiTheme="minorHAnsi" w:cstheme="minorBid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1728"/>
        <w:gridCol w:w="1728"/>
        <w:gridCol w:w="1728"/>
      </w:tblGrid>
      <w:tr w:rsidR="008A2542" w:rsidRPr="001A632E" w14:paraId="236E1290" w14:textId="77777777" w:rsidTr="00123966">
        <w:trPr>
          <w:trHeight w:val="314"/>
        </w:trPr>
        <w:tc>
          <w:tcPr>
            <w:tcW w:w="4158" w:type="dxa"/>
            <w:tcBorders>
              <w:bottom w:val="nil"/>
            </w:tcBorders>
            <w:vAlign w:val="center"/>
          </w:tcPr>
          <w:p w14:paraId="4E7D0A64" w14:textId="0DA5BA35" w:rsidR="008A2542" w:rsidRPr="00773B41" w:rsidRDefault="008A2542" w:rsidP="00773B41">
            <w:pPr>
              <w:pStyle w:val="DefaultText0"/>
              <w:jc w:val="center"/>
              <w:rPr>
                <w:rFonts w:asciiTheme="minorHAnsi" w:hAnsiTheme="minorHAnsi" w:cstheme="minorHAnsi"/>
                <w:b/>
                <w:szCs w:val="24"/>
              </w:rPr>
            </w:pPr>
            <w:r w:rsidRPr="00773B41">
              <w:rPr>
                <w:rFonts w:asciiTheme="minorHAnsi" w:hAnsiTheme="minorHAnsi" w:cstheme="minorHAnsi"/>
                <w:b/>
                <w:szCs w:val="24"/>
              </w:rPr>
              <w:t>Cost Category</w:t>
            </w:r>
          </w:p>
        </w:tc>
        <w:tc>
          <w:tcPr>
            <w:tcW w:w="1728" w:type="dxa"/>
            <w:tcBorders>
              <w:bottom w:val="nil"/>
            </w:tcBorders>
            <w:vAlign w:val="center"/>
          </w:tcPr>
          <w:p w14:paraId="2E046E94" w14:textId="77777777" w:rsidR="008A2542" w:rsidRPr="00773B41" w:rsidRDefault="008A2542" w:rsidP="00773B41">
            <w:pPr>
              <w:pStyle w:val="DefaultText0"/>
              <w:jc w:val="center"/>
              <w:rPr>
                <w:rFonts w:asciiTheme="minorHAnsi" w:hAnsiTheme="minorHAnsi" w:cstheme="minorHAnsi"/>
                <w:b/>
                <w:szCs w:val="24"/>
              </w:rPr>
            </w:pPr>
            <w:r w:rsidRPr="00773B41">
              <w:rPr>
                <w:rFonts w:asciiTheme="minorHAnsi" w:hAnsiTheme="minorHAnsi" w:cstheme="minorHAnsi"/>
                <w:b/>
                <w:szCs w:val="24"/>
              </w:rPr>
              <w:t>MCP Grant</w:t>
            </w:r>
          </w:p>
        </w:tc>
        <w:tc>
          <w:tcPr>
            <w:tcW w:w="1728" w:type="dxa"/>
            <w:tcBorders>
              <w:bottom w:val="nil"/>
            </w:tcBorders>
            <w:vAlign w:val="center"/>
          </w:tcPr>
          <w:p w14:paraId="7B12EBD8" w14:textId="27216F5E" w:rsidR="008A2542" w:rsidRPr="00773B41" w:rsidRDefault="00FF3200" w:rsidP="00773B41">
            <w:pPr>
              <w:pStyle w:val="DefaultText0"/>
              <w:jc w:val="center"/>
              <w:rPr>
                <w:rFonts w:asciiTheme="minorHAnsi" w:hAnsiTheme="minorHAnsi" w:cstheme="minorHAnsi"/>
                <w:b/>
                <w:szCs w:val="24"/>
              </w:rPr>
            </w:pPr>
            <w:r w:rsidRPr="00773B41">
              <w:rPr>
                <w:rFonts w:asciiTheme="minorHAnsi" w:hAnsiTheme="minorHAnsi" w:cstheme="minorHAnsi"/>
                <w:b/>
                <w:szCs w:val="24"/>
              </w:rPr>
              <w:t>Additional Funds</w:t>
            </w:r>
          </w:p>
        </w:tc>
        <w:tc>
          <w:tcPr>
            <w:tcW w:w="1728" w:type="dxa"/>
            <w:tcBorders>
              <w:bottom w:val="nil"/>
            </w:tcBorders>
            <w:vAlign w:val="center"/>
          </w:tcPr>
          <w:p w14:paraId="1FEEB3A2" w14:textId="77777777" w:rsidR="008A2542" w:rsidRPr="00773B41" w:rsidRDefault="008A2542" w:rsidP="00773B41">
            <w:pPr>
              <w:pStyle w:val="DefaultText0"/>
              <w:jc w:val="center"/>
              <w:rPr>
                <w:rFonts w:asciiTheme="minorHAnsi" w:hAnsiTheme="minorHAnsi" w:cstheme="minorHAnsi"/>
                <w:b/>
                <w:szCs w:val="24"/>
              </w:rPr>
            </w:pPr>
            <w:r w:rsidRPr="00773B41">
              <w:rPr>
                <w:rFonts w:asciiTheme="minorHAnsi" w:hAnsiTheme="minorHAnsi" w:cstheme="minorHAnsi"/>
                <w:b/>
                <w:szCs w:val="24"/>
              </w:rPr>
              <w:t>Total Cost</w:t>
            </w:r>
          </w:p>
        </w:tc>
      </w:tr>
      <w:tr w:rsidR="008A2542" w:rsidRPr="001A632E" w14:paraId="3A24FC54" w14:textId="77777777">
        <w:trPr>
          <w:trHeight w:val="360"/>
        </w:trPr>
        <w:tc>
          <w:tcPr>
            <w:tcW w:w="4158" w:type="dxa"/>
          </w:tcPr>
          <w:p w14:paraId="50CAE771" w14:textId="77777777" w:rsidR="008A2542" w:rsidRPr="00773B41" w:rsidRDefault="008A2542">
            <w:pPr>
              <w:pStyle w:val="DefaultText0"/>
              <w:rPr>
                <w:rFonts w:asciiTheme="minorHAnsi" w:hAnsiTheme="minorHAnsi" w:cstheme="minorHAnsi"/>
                <w:szCs w:val="24"/>
              </w:rPr>
            </w:pPr>
            <w:r w:rsidRPr="00773B41">
              <w:rPr>
                <w:rFonts w:asciiTheme="minorHAnsi" w:hAnsiTheme="minorHAnsi" w:cstheme="minorHAnsi"/>
                <w:szCs w:val="24"/>
              </w:rPr>
              <w:t>Personnel</w:t>
            </w:r>
          </w:p>
        </w:tc>
        <w:tc>
          <w:tcPr>
            <w:tcW w:w="1728" w:type="dxa"/>
          </w:tcPr>
          <w:p w14:paraId="131DBEAF" w14:textId="77777777" w:rsidR="008A2542" w:rsidRPr="00773B41" w:rsidRDefault="008A2542">
            <w:pPr>
              <w:pStyle w:val="DefaultText0"/>
              <w:rPr>
                <w:rFonts w:asciiTheme="minorHAnsi" w:hAnsiTheme="minorHAnsi" w:cstheme="minorHAnsi"/>
                <w:szCs w:val="24"/>
              </w:rPr>
            </w:pPr>
          </w:p>
        </w:tc>
        <w:tc>
          <w:tcPr>
            <w:tcW w:w="1728" w:type="dxa"/>
          </w:tcPr>
          <w:p w14:paraId="7728F0E0" w14:textId="77777777" w:rsidR="008A2542" w:rsidRPr="00773B41" w:rsidRDefault="008A2542">
            <w:pPr>
              <w:pStyle w:val="DefaultText0"/>
              <w:rPr>
                <w:rFonts w:asciiTheme="minorHAnsi" w:hAnsiTheme="minorHAnsi" w:cstheme="minorHAnsi"/>
                <w:szCs w:val="24"/>
              </w:rPr>
            </w:pPr>
          </w:p>
        </w:tc>
        <w:tc>
          <w:tcPr>
            <w:tcW w:w="1728" w:type="dxa"/>
          </w:tcPr>
          <w:p w14:paraId="78ADAF24" w14:textId="77777777" w:rsidR="008A2542" w:rsidRPr="00773B41" w:rsidRDefault="008A2542">
            <w:pPr>
              <w:pStyle w:val="DefaultText0"/>
              <w:rPr>
                <w:rFonts w:asciiTheme="minorHAnsi" w:hAnsiTheme="minorHAnsi" w:cstheme="minorHAnsi"/>
                <w:szCs w:val="24"/>
              </w:rPr>
            </w:pPr>
          </w:p>
        </w:tc>
      </w:tr>
      <w:tr w:rsidR="008A2542" w:rsidRPr="001A632E" w14:paraId="2D0DA421" w14:textId="77777777">
        <w:trPr>
          <w:trHeight w:val="360"/>
        </w:trPr>
        <w:tc>
          <w:tcPr>
            <w:tcW w:w="4158" w:type="dxa"/>
          </w:tcPr>
          <w:p w14:paraId="37F0ECEC" w14:textId="77777777" w:rsidR="008A2542" w:rsidRPr="00773B41" w:rsidRDefault="008A2542">
            <w:pPr>
              <w:pStyle w:val="DefaultText0"/>
              <w:rPr>
                <w:rFonts w:asciiTheme="minorHAnsi" w:hAnsiTheme="minorHAnsi" w:cstheme="minorHAnsi"/>
                <w:szCs w:val="24"/>
              </w:rPr>
            </w:pPr>
            <w:r w:rsidRPr="00773B41">
              <w:rPr>
                <w:rFonts w:asciiTheme="minorHAnsi" w:hAnsiTheme="minorHAnsi" w:cstheme="minorHAnsi"/>
                <w:szCs w:val="24"/>
              </w:rPr>
              <w:t>Fringe Benefits</w:t>
            </w:r>
          </w:p>
        </w:tc>
        <w:tc>
          <w:tcPr>
            <w:tcW w:w="1728" w:type="dxa"/>
          </w:tcPr>
          <w:p w14:paraId="30BDDB5F" w14:textId="77777777" w:rsidR="008A2542" w:rsidRPr="00773B41" w:rsidRDefault="008A2542">
            <w:pPr>
              <w:pStyle w:val="DefaultText0"/>
              <w:rPr>
                <w:rFonts w:asciiTheme="minorHAnsi" w:hAnsiTheme="minorHAnsi" w:cstheme="minorHAnsi"/>
                <w:szCs w:val="24"/>
              </w:rPr>
            </w:pPr>
          </w:p>
        </w:tc>
        <w:tc>
          <w:tcPr>
            <w:tcW w:w="1728" w:type="dxa"/>
          </w:tcPr>
          <w:p w14:paraId="7E95A9D8" w14:textId="77777777" w:rsidR="008A2542" w:rsidRPr="00773B41" w:rsidRDefault="008A2542">
            <w:pPr>
              <w:pStyle w:val="DefaultText0"/>
              <w:rPr>
                <w:rFonts w:asciiTheme="minorHAnsi" w:hAnsiTheme="minorHAnsi" w:cstheme="minorHAnsi"/>
                <w:szCs w:val="24"/>
              </w:rPr>
            </w:pPr>
          </w:p>
        </w:tc>
        <w:tc>
          <w:tcPr>
            <w:tcW w:w="1728" w:type="dxa"/>
          </w:tcPr>
          <w:p w14:paraId="4EA1B79B" w14:textId="77777777" w:rsidR="008A2542" w:rsidRPr="00773B41" w:rsidRDefault="008A2542">
            <w:pPr>
              <w:pStyle w:val="DefaultText0"/>
              <w:rPr>
                <w:rFonts w:asciiTheme="minorHAnsi" w:hAnsiTheme="minorHAnsi" w:cstheme="minorHAnsi"/>
                <w:szCs w:val="24"/>
              </w:rPr>
            </w:pPr>
          </w:p>
        </w:tc>
      </w:tr>
      <w:tr w:rsidR="008A2542" w:rsidRPr="001A632E" w14:paraId="17FCFAE2" w14:textId="77777777">
        <w:trPr>
          <w:trHeight w:val="360"/>
        </w:trPr>
        <w:tc>
          <w:tcPr>
            <w:tcW w:w="4158" w:type="dxa"/>
          </w:tcPr>
          <w:p w14:paraId="7F5E5243" w14:textId="77777777" w:rsidR="008A2542" w:rsidRPr="00773B41" w:rsidRDefault="008A2542">
            <w:pPr>
              <w:pStyle w:val="DefaultText0"/>
              <w:rPr>
                <w:rFonts w:asciiTheme="minorHAnsi" w:hAnsiTheme="minorHAnsi" w:cstheme="minorHAnsi"/>
                <w:szCs w:val="24"/>
              </w:rPr>
            </w:pPr>
            <w:r w:rsidRPr="00773B41">
              <w:rPr>
                <w:rFonts w:asciiTheme="minorHAnsi" w:hAnsiTheme="minorHAnsi" w:cstheme="minorHAnsi"/>
                <w:szCs w:val="24"/>
              </w:rPr>
              <w:t>Travel</w:t>
            </w:r>
          </w:p>
        </w:tc>
        <w:tc>
          <w:tcPr>
            <w:tcW w:w="1728" w:type="dxa"/>
            <w:tcBorders>
              <w:bottom w:val="single" w:sz="4" w:space="0" w:color="auto"/>
            </w:tcBorders>
            <w:shd w:val="clear" w:color="auto" w:fill="auto"/>
          </w:tcPr>
          <w:p w14:paraId="6086D118" w14:textId="77777777" w:rsidR="008A2542" w:rsidRPr="00773B41" w:rsidRDefault="008A2542">
            <w:pPr>
              <w:pStyle w:val="DefaultText0"/>
              <w:rPr>
                <w:rFonts w:asciiTheme="minorHAnsi" w:hAnsiTheme="minorHAnsi" w:cstheme="minorHAnsi"/>
                <w:szCs w:val="24"/>
              </w:rPr>
            </w:pPr>
          </w:p>
        </w:tc>
        <w:tc>
          <w:tcPr>
            <w:tcW w:w="1728" w:type="dxa"/>
          </w:tcPr>
          <w:p w14:paraId="2F107031" w14:textId="77777777" w:rsidR="008A2542" w:rsidRPr="00773B41" w:rsidRDefault="008A2542">
            <w:pPr>
              <w:pStyle w:val="DefaultText0"/>
              <w:rPr>
                <w:rFonts w:asciiTheme="minorHAnsi" w:hAnsiTheme="minorHAnsi" w:cstheme="minorHAnsi"/>
                <w:szCs w:val="24"/>
              </w:rPr>
            </w:pPr>
          </w:p>
        </w:tc>
        <w:tc>
          <w:tcPr>
            <w:tcW w:w="1728" w:type="dxa"/>
          </w:tcPr>
          <w:p w14:paraId="24ACE5EA" w14:textId="77777777" w:rsidR="008A2542" w:rsidRPr="00773B41" w:rsidRDefault="008A2542">
            <w:pPr>
              <w:pStyle w:val="DefaultText0"/>
              <w:rPr>
                <w:rFonts w:asciiTheme="minorHAnsi" w:hAnsiTheme="minorHAnsi" w:cstheme="minorHAnsi"/>
                <w:szCs w:val="24"/>
              </w:rPr>
            </w:pPr>
          </w:p>
        </w:tc>
      </w:tr>
      <w:tr w:rsidR="008A2542" w:rsidRPr="001A632E" w14:paraId="09DD1A12" w14:textId="77777777">
        <w:trPr>
          <w:trHeight w:val="360"/>
        </w:trPr>
        <w:tc>
          <w:tcPr>
            <w:tcW w:w="4158" w:type="dxa"/>
          </w:tcPr>
          <w:p w14:paraId="5F315E68" w14:textId="77777777" w:rsidR="008A2542" w:rsidRPr="00773B41" w:rsidRDefault="008A2542">
            <w:pPr>
              <w:pStyle w:val="DefaultText0"/>
              <w:rPr>
                <w:rFonts w:asciiTheme="minorHAnsi" w:hAnsiTheme="minorHAnsi" w:cstheme="minorHAnsi"/>
                <w:szCs w:val="24"/>
              </w:rPr>
            </w:pPr>
            <w:r w:rsidRPr="00773B41">
              <w:rPr>
                <w:rFonts w:asciiTheme="minorHAnsi" w:hAnsiTheme="minorHAnsi" w:cstheme="minorHAnsi"/>
                <w:szCs w:val="24"/>
              </w:rPr>
              <w:t>Equipment</w:t>
            </w:r>
          </w:p>
        </w:tc>
        <w:tc>
          <w:tcPr>
            <w:tcW w:w="1728" w:type="dxa"/>
            <w:shd w:val="clear" w:color="auto" w:fill="auto"/>
          </w:tcPr>
          <w:p w14:paraId="03FF9F5D" w14:textId="77777777" w:rsidR="008A2542" w:rsidRPr="00773B41" w:rsidRDefault="008A2542">
            <w:pPr>
              <w:pStyle w:val="DefaultText0"/>
              <w:rPr>
                <w:rFonts w:asciiTheme="minorHAnsi" w:hAnsiTheme="minorHAnsi" w:cstheme="minorHAnsi"/>
                <w:szCs w:val="24"/>
              </w:rPr>
            </w:pPr>
          </w:p>
        </w:tc>
        <w:tc>
          <w:tcPr>
            <w:tcW w:w="1728" w:type="dxa"/>
          </w:tcPr>
          <w:p w14:paraId="009175A0" w14:textId="77777777" w:rsidR="008A2542" w:rsidRPr="00773B41" w:rsidRDefault="008A2542">
            <w:pPr>
              <w:pStyle w:val="DefaultText0"/>
              <w:rPr>
                <w:rFonts w:asciiTheme="minorHAnsi" w:hAnsiTheme="minorHAnsi" w:cstheme="minorHAnsi"/>
                <w:szCs w:val="24"/>
              </w:rPr>
            </w:pPr>
          </w:p>
        </w:tc>
        <w:tc>
          <w:tcPr>
            <w:tcW w:w="1728" w:type="dxa"/>
          </w:tcPr>
          <w:p w14:paraId="675A2F7F" w14:textId="77777777" w:rsidR="008A2542" w:rsidRPr="00773B41" w:rsidRDefault="008A2542">
            <w:pPr>
              <w:pStyle w:val="DefaultText0"/>
              <w:rPr>
                <w:rFonts w:asciiTheme="minorHAnsi" w:hAnsiTheme="minorHAnsi" w:cstheme="minorHAnsi"/>
                <w:szCs w:val="24"/>
              </w:rPr>
            </w:pPr>
          </w:p>
        </w:tc>
      </w:tr>
      <w:tr w:rsidR="008A2542" w:rsidRPr="001A632E" w14:paraId="360CE6E4" w14:textId="77777777">
        <w:trPr>
          <w:trHeight w:val="360"/>
        </w:trPr>
        <w:tc>
          <w:tcPr>
            <w:tcW w:w="4158" w:type="dxa"/>
          </w:tcPr>
          <w:p w14:paraId="023DD7F2" w14:textId="77777777" w:rsidR="008A2542" w:rsidRPr="00773B41" w:rsidRDefault="008A2542">
            <w:pPr>
              <w:pStyle w:val="DefaultText0"/>
              <w:rPr>
                <w:rFonts w:asciiTheme="minorHAnsi" w:hAnsiTheme="minorHAnsi" w:cstheme="minorHAnsi"/>
                <w:szCs w:val="24"/>
              </w:rPr>
            </w:pPr>
            <w:r w:rsidRPr="00773B41">
              <w:rPr>
                <w:rFonts w:asciiTheme="minorHAnsi" w:hAnsiTheme="minorHAnsi" w:cstheme="minorHAnsi"/>
                <w:szCs w:val="24"/>
              </w:rPr>
              <w:t>Supplies</w:t>
            </w:r>
          </w:p>
        </w:tc>
        <w:tc>
          <w:tcPr>
            <w:tcW w:w="1728" w:type="dxa"/>
            <w:shd w:val="clear" w:color="auto" w:fill="auto"/>
          </w:tcPr>
          <w:p w14:paraId="19920342" w14:textId="77777777" w:rsidR="008A2542" w:rsidRPr="00773B41" w:rsidRDefault="008A2542">
            <w:pPr>
              <w:pStyle w:val="DefaultText0"/>
              <w:rPr>
                <w:rFonts w:asciiTheme="minorHAnsi" w:hAnsiTheme="minorHAnsi" w:cstheme="minorHAnsi"/>
                <w:szCs w:val="24"/>
              </w:rPr>
            </w:pPr>
          </w:p>
        </w:tc>
        <w:tc>
          <w:tcPr>
            <w:tcW w:w="1728" w:type="dxa"/>
          </w:tcPr>
          <w:p w14:paraId="1193B221" w14:textId="77777777" w:rsidR="008A2542" w:rsidRPr="00773B41" w:rsidRDefault="008A2542">
            <w:pPr>
              <w:pStyle w:val="DefaultText0"/>
              <w:rPr>
                <w:rFonts w:asciiTheme="minorHAnsi" w:hAnsiTheme="minorHAnsi" w:cstheme="minorHAnsi"/>
                <w:szCs w:val="24"/>
              </w:rPr>
            </w:pPr>
          </w:p>
        </w:tc>
        <w:tc>
          <w:tcPr>
            <w:tcW w:w="1728" w:type="dxa"/>
          </w:tcPr>
          <w:p w14:paraId="6A255A7A" w14:textId="77777777" w:rsidR="008A2542" w:rsidRPr="00773B41" w:rsidRDefault="008A2542">
            <w:pPr>
              <w:pStyle w:val="DefaultText0"/>
              <w:rPr>
                <w:rFonts w:asciiTheme="minorHAnsi" w:hAnsiTheme="minorHAnsi" w:cstheme="minorHAnsi"/>
                <w:szCs w:val="24"/>
              </w:rPr>
            </w:pPr>
          </w:p>
        </w:tc>
      </w:tr>
      <w:tr w:rsidR="008A2542" w:rsidRPr="001A632E" w14:paraId="23C5D1A6" w14:textId="77777777">
        <w:trPr>
          <w:trHeight w:val="360"/>
        </w:trPr>
        <w:tc>
          <w:tcPr>
            <w:tcW w:w="4158" w:type="dxa"/>
          </w:tcPr>
          <w:p w14:paraId="28029A3D" w14:textId="77777777" w:rsidR="008A2542" w:rsidRPr="00773B41" w:rsidRDefault="008A2542">
            <w:pPr>
              <w:pStyle w:val="DefaultText0"/>
              <w:rPr>
                <w:rFonts w:asciiTheme="minorHAnsi" w:hAnsiTheme="minorHAnsi" w:cstheme="minorHAnsi"/>
                <w:szCs w:val="24"/>
              </w:rPr>
            </w:pPr>
            <w:r w:rsidRPr="00773B41">
              <w:rPr>
                <w:rFonts w:asciiTheme="minorHAnsi" w:hAnsiTheme="minorHAnsi" w:cstheme="minorHAnsi"/>
                <w:szCs w:val="24"/>
              </w:rPr>
              <w:t xml:space="preserve">Contractual  </w:t>
            </w:r>
          </w:p>
        </w:tc>
        <w:tc>
          <w:tcPr>
            <w:tcW w:w="1728" w:type="dxa"/>
          </w:tcPr>
          <w:p w14:paraId="06E3CEBC" w14:textId="77777777" w:rsidR="008A2542" w:rsidRPr="00773B41" w:rsidRDefault="008A2542">
            <w:pPr>
              <w:pStyle w:val="DefaultText0"/>
              <w:rPr>
                <w:rFonts w:asciiTheme="minorHAnsi" w:hAnsiTheme="minorHAnsi" w:cstheme="minorHAnsi"/>
                <w:szCs w:val="24"/>
              </w:rPr>
            </w:pPr>
          </w:p>
        </w:tc>
        <w:tc>
          <w:tcPr>
            <w:tcW w:w="1728" w:type="dxa"/>
          </w:tcPr>
          <w:p w14:paraId="6C7EBB17" w14:textId="77777777" w:rsidR="008A2542" w:rsidRPr="00773B41" w:rsidRDefault="008A2542">
            <w:pPr>
              <w:pStyle w:val="DefaultText0"/>
              <w:rPr>
                <w:rFonts w:asciiTheme="minorHAnsi" w:hAnsiTheme="minorHAnsi" w:cstheme="minorHAnsi"/>
                <w:szCs w:val="24"/>
              </w:rPr>
            </w:pPr>
          </w:p>
        </w:tc>
        <w:tc>
          <w:tcPr>
            <w:tcW w:w="1728" w:type="dxa"/>
          </w:tcPr>
          <w:p w14:paraId="54DC556B" w14:textId="77777777" w:rsidR="008A2542" w:rsidRPr="00773B41" w:rsidRDefault="008A2542">
            <w:pPr>
              <w:pStyle w:val="DefaultText0"/>
              <w:rPr>
                <w:rFonts w:asciiTheme="minorHAnsi" w:hAnsiTheme="minorHAnsi" w:cstheme="minorHAnsi"/>
                <w:szCs w:val="24"/>
              </w:rPr>
            </w:pPr>
          </w:p>
        </w:tc>
      </w:tr>
      <w:tr w:rsidR="008A2542" w:rsidRPr="001A632E" w14:paraId="7B72D2FB" w14:textId="77777777">
        <w:trPr>
          <w:trHeight w:val="360"/>
        </w:trPr>
        <w:tc>
          <w:tcPr>
            <w:tcW w:w="4158" w:type="dxa"/>
          </w:tcPr>
          <w:p w14:paraId="770896BB" w14:textId="77777777" w:rsidR="008A2542" w:rsidRPr="00773B41" w:rsidRDefault="008A2542">
            <w:pPr>
              <w:pStyle w:val="DefaultText0"/>
              <w:rPr>
                <w:rFonts w:asciiTheme="minorHAnsi" w:hAnsiTheme="minorHAnsi" w:cstheme="minorHAnsi"/>
                <w:szCs w:val="24"/>
              </w:rPr>
            </w:pPr>
            <w:r w:rsidRPr="00773B41">
              <w:rPr>
                <w:rFonts w:asciiTheme="minorHAnsi" w:hAnsiTheme="minorHAnsi" w:cstheme="minorHAnsi"/>
                <w:szCs w:val="24"/>
              </w:rPr>
              <w:t>Other (specify)</w:t>
            </w:r>
          </w:p>
        </w:tc>
        <w:tc>
          <w:tcPr>
            <w:tcW w:w="1728" w:type="dxa"/>
          </w:tcPr>
          <w:p w14:paraId="1F8B8470" w14:textId="77777777" w:rsidR="008A2542" w:rsidRPr="00773B41" w:rsidRDefault="008A2542">
            <w:pPr>
              <w:pStyle w:val="DefaultText0"/>
              <w:rPr>
                <w:rFonts w:asciiTheme="minorHAnsi" w:hAnsiTheme="minorHAnsi" w:cstheme="minorHAnsi"/>
                <w:szCs w:val="24"/>
              </w:rPr>
            </w:pPr>
          </w:p>
        </w:tc>
        <w:tc>
          <w:tcPr>
            <w:tcW w:w="1728" w:type="dxa"/>
          </w:tcPr>
          <w:p w14:paraId="466483F2" w14:textId="77777777" w:rsidR="008A2542" w:rsidRPr="00773B41" w:rsidRDefault="008A2542">
            <w:pPr>
              <w:pStyle w:val="DefaultText0"/>
              <w:rPr>
                <w:rFonts w:asciiTheme="minorHAnsi" w:hAnsiTheme="minorHAnsi" w:cstheme="minorHAnsi"/>
                <w:szCs w:val="24"/>
              </w:rPr>
            </w:pPr>
          </w:p>
        </w:tc>
        <w:tc>
          <w:tcPr>
            <w:tcW w:w="1728" w:type="dxa"/>
          </w:tcPr>
          <w:p w14:paraId="1926AACA" w14:textId="77777777" w:rsidR="008A2542" w:rsidRPr="00773B41" w:rsidRDefault="008A2542">
            <w:pPr>
              <w:pStyle w:val="DefaultText0"/>
              <w:rPr>
                <w:rFonts w:asciiTheme="minorHAnsi" w:hAnsiTheme="minorHAnsi" w:cstheme="minorHAnsi"/>
                <w:szCs w:val="24"/>
              </w:rPr>
            </w:pPr>
          </w:p>
        </w:tc>
      </w:tr>
      <w:tr w:rsidR="008A2542" w:rsidRPr="001A632E" w14:paraId="443B1471" w14:textId="77777777">
        <w:trPr>
          <w:trHeight w:val="360"/>
        </w:trPr>
        <w:tc>
          <w:tcPr>
            <w:tcW w:w="4158" w:type="dxa"/>
            <w:tcBorders>
              <w:bottom w:val="single" w:sz="4" w:space="0" w:color="auto"/>
            </w:tcBorders>
          </w:tcPr>
          <w:p w14:paraId="7F14F1F2" w14:textId="77777777" w:rsidR="008A2542" w:rsidRPr="00773B41" w:rsidRDefault="008A2542">
            <w:pPr>
              <w:pStyle w:val="DefaultText0"/>
              <w:rPr>
                <w:rFonts w:asciiTheme="minorHAnsi" w:hAnsiTheme="minorHAnsi" w:cstheme="minorHAnsi"/>
                <w:szCs w:val="24"/>
              </w:rPr>
            </w:pPr>
            <w:r w:rsidRPr="00773B41">
              <w:rPr>
                <w:rFonts w:asciiTheme="minorHAnsi" w:hAnsiTheme="minorHAnsi" w:cstheme="minorHAnsi"/>
                <w:szCs w:val="24"/>
              </w:rPr>
              <w:t>Indirect</w:t>
            </w:r>
          </w:p>
        </w:tc>
        <w:tc>
          <w:tcPr>
            <w:tcW w:w="1728" w:type="dxa"/>
            <w:tcBorders>
              <w:bottom w:val="single" w:sz="4" w:space="0" w:color="auto"/>
            </w:tcBorders>
          </w:tcPr>
          <w:p w14:paraId="6192E066" w14:textId="77777777" w:rsidR="008A2542" w:rsidRPr="00773B41" w:rsidRDefault="008A2542">
            <w:pPr>
              <w:pStyle w:val="DefaultText0"/>
              <w:rPr>
                <w:rFonts w:asciiTheme="minorHAnsi" w:hAnsiTheme="minorHAnsi" w:cstheme="minorHAnsi"/>
                <w:szCs w:val="24"/>
              </w:rPr>
            </w:pPr>
          </w:p>
        </w:tc>
        <w:tc>
          <w:tcPr>
            <w:tcW w:w="1728" w:type="dxa"/>
            <w:tcBorders>
              <w:bottom w:val="single" w:sz="4" w:space="0" w:color="auto"/>
            </w:tcBorders>
          </w:tcPr>
          <w:p w14:paraId="5AB7A343" w14:textId="77777777" w:rsidR="008A2542" w:rsidRPr="00773B41" w:rsidRDefault="008A2542">
            <w:pPr>
              <w:pStyle w:val="DefaultText0"/>
              <w:rPr>
                <w:rFonts w:asciiTheme="minorHAnsi" w:hAnsiTheme="minorHAnsi" w:cstheme="minorHAnsi"/>
                <w:szCs w:val="24"/>
              </w:rPr>
            </w:pPr>
          </w:p>
        </w:tc>
        <w:tc>
          <w:tcPr>
            <w:tcW w:w="1728" w:type="dxa"/>
            <w:tcBorders>
              <w:bottom w:val="single" w:sz="4" w:space="0" w:color="auto"/>
            </w:tcBorders>
          </w:tcPr>
          <w:p w14:paraId="51FF24FE" w14:textId="77777777" w:rsidR="008A2542" w:rsidRPr="00773B41" w:rsidRDefault="008A2542">
            <w:pPr>
              <w:pStyle w:val="DefaultText0"/>
              <w:rPr>
                <w:rFonts w:asciiTheme="minorHAnsi" w:hAnsiTheme="minorHAnsi" w:cstheme="minorHAnsi"/>
                <w:szCs w:val="24"/>
              </w:rPr>
            </w:pPr>
          </w:p>
        </w:tc>
      </w:tr>
      <w:tr w:rsidR="008A2542" w:rsidRPr="001A632E" w14:paraId="365C23B7" w14:textId="77777777">
        <w:trPr>
          <w:trHeight w:val="360"/>
        </w:trPr>
        <w:tc>
          <w:tcPr>
            <w:tcW w:w="4158" w:type="dxa"/>
            <w:tcBorders>
              <w:bottom w:val="single" w:sz="4" w:space="0" w:color="auto"/>
            </w:tcBorders>
          </w:tcPr>
          <w:p w14:paraId="298C09AB" w14:textId="77777777" w:rsidR="008A2542" w:rsidRPr="00773B41" w:rsidRDefault="008A2542">
            <w:pPr>
              <w:pStyle w:val="DefaultText0"/>
              <w:jc w:val="center"/>
              <w:rPr>
                <w:rFonts w:asciiTheme="minorHAnsi" w:hAnsiTheme="minorHAnsi" w:cstheme="minorHAnsi"/>
                <w:b/>
                <w:bCs/>
                <w:szCs w:val="24"/>
              </w:rPr>
            </w:pPr>
            <w:r w:rsidRPr="00773B41">
              <w:rPr>
                <w:rFonts w:asciiTheme="minorHAnsi" w:hAnsiTheme="minorHAnsi" w:cstheme="minorHAnsi"/>
                <w:b/>
                <w:bCs/>
                <w:szCs w:val="24"/>
              </w:rPr>
              <w:t>Totals</w:t>
            </w:r>
          </w:p>
        </w:tc>
        <w:tc>
          <w:tcPr>
            <w:tcW w:w="1728" w:type="dxa"/>
            <w:tcBorders>
              <w:bottom w:val="single" w:sz="4" w:space="0" w:color="auto"/>
            </w:tcBorders>
          </w:tcPr>
          <w:p w14:paraId="7C5BBE0F" w14:textId="77777777" w:rsidR="008A2542" w:rsidRPr="00773B41" w:rsidRDefault="008A2542">
            <w:pPr>
              <w:pStyle w:val="DefaultText0"/>
              <w:rPr>
                <w:rFonts w:asciiTheme="minorHAnsi" w:hAnsiTheme="minorHAnsi" w:cstheme="minorHAnsi"/>
                <w:szCs w:val="24"/>
              </w:rPr>
            </w:pPr>
          </w:p>
        </w:tc>
        <w:tc>
          <w:tcPr>
            <w:tcW w:w="1728" w:type="dxa"/>
            <w:tcBorders>
              <w:bottom w:val="single" w:sz="4" w:space="0" w:color="auto"/>
            </w:tcBorders>
          </w:tcPr>
          <w:p w14:paraId="66973697" w14:textId="77777777" w:rsidR="008A2542" w:rsidRPr="00773B41" w:rsidRDefault="008A2542">
            <w:pPr>
              <w:pStyle w:val="DefaultText0"/>
              <w:rPr>
                <w:rFonts w:asciiTheme="minorHAnsi" w:hAnsiTheme="minorHAnsi" w:cstheme="minorHAnsi"/>
                <w:szCs w:val="24"/>
              </w:rPr>
            </w:pPr>
          </w:p>
        </w:tc>
        <w:tc>
          <w:tcPr>
            <w:tcW w:w="1728" w:type="dxa"/>
            <w:tcBorders>
              <w:bottom w:val="single" w:sz="4" w:space="0" w:color="auto"/>
            </w:tcBorders>
          </w:tcPr>
          <w:p w14:paraId="5216237C" w14:textId="77777777" w:rsidR="008A2542" w:rsidRPr="00773B41" w:rsidRDefault="008A2542">
            <w:pPr>
              <w:pStyle w:val="DefaultText0"/>
              <w:rPr>
                <w:rFonts w:asciiTheme="minorHAnsi" w:hAnsiTheme="minorHAnsi" w:cstheme="minorHAnsi"/>
                <w:szCs w:val="24"/>
              </w:rPr>
            </w:pPr>
          </w:p>
        </w:tc>
      </w:tr>
    </w:tbl>
    <w:p w14:paraId="4A752C52" w14:textId="4F11C248" w:rsidR="008A2542" w:rsidRPr="00022DC7" w:rsidRDefault="00022DC7" w:rsidP="34502E16">
      <w:pPr>
        <w:pStyle w:val="DefaultText0"/>
        <w:tabs>
          <w:tab w:val="left" w:pos="90"/>
        </w:tabs>
        <w:rPr>
          <w:rFonts w:asciiTheme="minorHAnsi" w:hAnsiTheme="minorHAnsi" w:cstheme="minorBidi"/>
          <w:i/>
        </w:rPr>
      </w:pPr>
      <w:r w:rsidRPr="34502E16">
        <w:rPr>
          <w:rFonts w:asciiTheme="minorHAnsi" w:hAnsiTheme="minorHAnsi" w:cstheme="minorBidi"/>
          <w:i/>
        </w:rPr>
        <w:t xml:space="preserve">Note: </w:t>
      </w:r>
      <w:r w:rsidR="008A2542" w:rsidRPr="34502E16">
        <w:rPr>
          <w:rFonts w:asciiTheme="minorHAnsi" w:hAnsiTheme="minorHAnsi" w:cstheme="minorBidi"/>
          <w:i/>
        </w:rPr>
        <w:t xml:space="preserve">If indirect expenses are requested, please include an explanation of how your rate is calculated and applied in the </w:t>
      </w:r>
      <w:r w:rsidR="003C6FF5" w:rsidRPr="34502E16">
        <w:rPr>
          <w:rFonts w:asciiTheme="minorHAnsi" w:hAnsiTheme="minorHAnsi" w:cstheme="minorBidi"/>
          <w:i/>
        </w:rPr>
        <w:t xml:space="preserve">final application </w:t>
      </w:r>
      <w:r w:rsidR="008A2542" w:rsidRPr="34502E16">
        <w:rPr>
          <w:rFonts w:asciiTheme="minorHAnsi" w:hAnsiTheme="minorHAnsi" w:cstheme="minorBidi"/>
          <w:i/>
        </w:rPr>
        <w:t>appendix.</w:t>
      </w:r>
    </w:p>
    <w:p w14:paraId="33A5A804" w14:textId="77777777" w:rsidR="008A2542" w:rsidRPr="00773B41" w:rsidRDefault="008A2542" w:rsidP="008A2542">
      <w:pPr>
        <w:autoSpaceDE w:val="0"/>
        <w:autoSpaceDN w:val="0"/>
        <w:adjustRightInd w:val="0"/>
        <w:rPr>
          <w:rFonts w:cstheme="minorHAnsi"/>
          <w:b/>
          <w:szCs w:val="24"/>
          <w:u w:val="single"/>
        </w:rPr>
      </w:pPr>
    </w:p>
    <w:p w14:paraId="752B6243" w14:textId="1555977F" w:rsidR="008A2542" w:rsidRPr="00773B41" w:rsidRDefault="71079CFD" w:rsidP="1AD33670">
      <w:pPr>
        <w:autoSpaceDE w:val="0"/>
        <w:autoSpaceDN w:val="0"/>
        <w:adjustRightInd w:val="0"/>
        <w:jc w:val="both"/>
        <w:rPr>
          <w:b/>
          <w:bCs/>
        </w:rPr>
      </w:pPr>
      <w:r w:rsidRPr="1AD33670">
        <w:rPr>
          <w:b/>
          <w:bCs/>
        </w:rPr>
        <w:t>Budget reminder:</w:t>
      </w:r>
    </w:p>
    <w:p w14:paraId="03159248" w14:textId="655EE9E8" w:rsidR="008A2542" w:rsidRPr="00DE6B33" w:rsidRDefault="71079CFD" w:rsidP="1AD33670">
      <w:pPr>
        <w:autoSpaceDE w:val="0"/>
        <w:autoSpaceDN w:val="0"/>
        <w:adjustRightInd w:val="0"/>
        <w:jc w:val="both"/>
      </w:pPr>
      <w:r>
        <w:t>Grant funds CANNOT be used for construction, purchase of computer equipment, permit fees, or to support the ongoing staff needs of the applicant organization(s).</w:t>
      </w:r>
    </w:p>
    <w:p w14:paraId="6D999857" w14:textId="77777777" w:rsidR="008A2542" w:rsidRPr="00773B41" w:rsidRDefault="008A2542" w:rsidP="1AD33670">
      <w:pPr>
        <w:pStyle w:val="ListParagraph"/>
        <w:autoSpaceDE w:val="0"/>
        <w:autoSpaceDN w:val="0"/>
        <w:adjustRightInd w:val="0"/>
        <w:jc w:val="both"/>
      </w:pPr>
    </w:p>
    <w:p w14:paraId="387626B0" w14:textId="39911A3C" w:rsidR="008A2542" w:rsidRPr="001A632E" w:rsidRDefault="71079CFD" w:rsidP="1AD33670">
      <w:pPr>
        <w:pStyle w:val="ListParagraph"/>
        <w:numPr>
          <w:ilvl w:val="0"/>
          <w:numId w:val="15"/>
        </w:numPr>
        <w:jc w:val="both"/>
      </w:pPr>
      <w:bookmarkStart w:id="33" w:name="_Appendix"/>
      <w:bookmarkStart w:id="34" w:name="_Toc153281814"/>
      <w:bookmarkEnd w:id="33"/>
      <w:r>
        <w:t>Appendix</w:t>
      </w:r>
      <w:bookmarkEnd w:id="34"/>
      <w:r>
        <w:t xml:space="preserve"> </w:t>
      </w:r>
    </w:p>
    <w:p w14:paraId="27B6F9B1" w14:textId="77777777" w:rsidR="008A2542" w:rsidRPr="00773B41" w:rsidRDefault="71079CFD" w:rsidP="1AD33670">
      <w:pPr>
        <w:autoSpaceDE w:val="0"/>
        <w:autoSpaceDN w:val="0"/>
        <w:adjustRightInd w:val="0"/>
        <w:ind w:firstLine="720"/>
        <w:jc w:val="both"/>
      </w:pPr>
      <w:r w:rsidRPr="1AD33670">
        <w:t>The appendix must include:</w:t>
      </w:r>
    </w:p>
    <w:p w14:paraId="3195C747" w14:textId="0428E522" w:rsidR="008A2542" w:rsidRPr="00773B41" w:rsidRDefault="71079CFD" w:rsidP="1AD33670">
      <w:pPr>
        <w:pStyle w:val="ListParagraph"/>
        <w:numPr>
          <w:ilvl w:val="0"/>
          <w:numId w:val="11"/>
        </w:numPr>
        <w:autoSpaceDE w:val="0"/>
        <w:autoSpaceDN w:val="0"/>
        <w:adjustRightInd w:val="0"/>
        <w:jc w:val="both"/>
        <w:rPr>
          <w:b/>
          <w:bCs/>
        </w:rPr>
      </w:pPr>
      <w:r w:rsidRPr="1AD33670">
        <w:t>Resumes of key project and administrative staff, consultants</w:t>
      </w:r>
      <w:r w:rsidR="536C3992" w:rsidRPr="1AD33670">
        <w:t>,</w:t>
      </w:r>
      <w:r w:rsidRPr="1AD33670">
        <w:t xml:space="preserve"> and partners </w:t>
      </w:r>
    </w:p>
    <w:p w14:paraId="5A0ACFAD" w14:textId="3A436891" w:rsidR="008A2542" w:rsidRPr="00773B41" w:rsidRDefault="71079CFD" w:rsidP="1AD33670">
      <w:pPr>
        <w:pStyle w:val="ListParagraph"/>
        <w:numPr>
          <w:ilvl w:val="1"/>
          <w:numId w:val="11"/>
        </w:numPr>
        <w:autoSpaceDE w:val="0"/>
        <w:autoSpaceDN w:val="0"/>
        <w:adjustRightInd w:val="0"/>
        <w:jc w:val="both"/>
        <w:rPr>
          <w:b/>
          <w:bCs/>
          <w:i/>
          <w:iCs/>
        </w:rPr>
      </w:pPr>
      <w:r w:rsidRPr="1AD33670">
        <w:rPr>
          <w:i/>
          <w:iCs/>
        </w:rPr>
        <w:t>If a consultant will be hired after the grant is awarded, their resume may be submitted after the contract is finalized. Resumes for project managers and administrative staff must be submitted with the</w:t>
      </w:r>
      <w:r w:rsidR="2C777228" w:rsidRPr="1AD33670">
        <w:rPr>
          <w:i/>
          <w:iCs/>
        </w:rPr>
        <w:t xml:space="preserve"> final</w:t>
      </w:r>
      <w:r w:rsidRPr="1AD33670">
        <w:rPr>
          <w:i/>
          <w:iCs/>
        </w:rPr>
        <w:t xml:space="preserve"> application.  </w:t>
      </w:r>
    </w:p>
    <w:p w14:paraId="6BCDF45D" w14:textId="6EFB5327" w:rsidR="008A2542" w:rsidRPr="00773B41" w:rsidRDefault="71079CFD" w:rsidP="1AD33670">
      <w:pPr>
        <w:pStyle w:val="ListParagraph"/>
        <w:numPr>
          <w:ilvl w:val="0"/>
          <w:numId w:val="11"/>
        </w:numPr>
        <w:autoSpaceDE w:val="0"/>
        <w:autoSpaceDN w:val="0"/>
        <w:adjustRightInd w:val="0"/>
        <w:jc w:val="both"/>
        <w:rPr>
          <w:b/>
          <w:bCs/>
        </w:rPr>
      </w:pPr>
      <w:r w:rsidRPr="1AD33670">
        <w:t xml:space="preserve">Letters of support from all project partners </w:t>
      </w:r>
    </w:p>
    <w:p w14:paraId="57248FCA" w14:textId="77777777" w:rsidR="008A2542" w:rsidRPr="00773B41" w:rsidRDefault="71079CFD" w:rsidP="1AD33670">
      <w:pPr>
        <w:pStyle w:val="ListParagraph"/>
        <w:numPr>
          <w:ilvl w:val="0"/>
          <w:numId w:val="11"/>
        </w:numPr>
        <w:autoSpaceDE w:val="0"/>
        <w:autoSpaceDN w:val="0"/>
        <w:adjustRightInd w:val="0"/>
        <w:jc w:val="both"/>
        <w:rPr>
          <w:b/>
          <w:bCs/>
        </w:rPr>
      </w:pPr>
      <w:r w:rsidRPr="1AD33670">
        <w:t xml:space="preserve">Pertinent maps or other essential (brief) supporting </w:t>
      </w:r>
      <w:proofErr w:type="gramStart"/>
      <w:r w:rsidRPr="1AD33670">
        <w:t>documents</w:t>
      </w:r>
      <w:proofErr w:type="gramEnd"/>
    </w:p>
    <w:p w14:paraId="30AD29E7" w14:textId="77777777" w:rsidR="008A2542" w:rsidRPr="00773B41" w:rsidRDefault="71079CFD" w:rsidP="1AD33670">
      <w:pPr>
        <w:pStyle w:val="ListParagraph"/>
        <w:numPr>
          <w:ilvl w:val="0"/>
          <w:numId w:val="11"/>
        </w:numPr>
        <w:autoSpaceDE w:val="0"/>
        <w:autoSpaceDN w:val="0"/>
        <w:adjustRightInd w:val="0"/>
        <w:jc w:val="both"/>
        <w:rPr>
          <w:b/>
          <w:bCs/>
        </w:rPr>
      </w:pPr>
      <w:r w:rsidRPr="1AD33670">
        <w:t xml:space="preserve">If indirect is requested, an explanation of indirect rate calculation and how it is applied. </w:t>
      </w:r>
    </w:p>
    <w:p w14:paraId="7E2D3D82" w14:textId="0B59E59F" w:rsidR="008A2542" w:rsidRPr="00773B41" w:rsidRDefault="71079CFD" w:rsidP="1AD33670">
      <w:pPr>
        <w:pStyle w:val="Heading2"/>
        <w:jc w:val="both"/>
        <w:rPr>
          <w:rFonts w:asciiTheme="minorHAnsi" w:hAnsiTheme="minorHAnsi" w:cstheme="minorBidi"/>
          <w:color w:val="auto"/>
          <w:sz w:val="24"/>
          <w:szCs w:val="24"/>
        </w:rPr>
      </w:pPr>
      <w:bookmarkStart w:id="35" w:name="_Toc153281815"/>
      <w:bookmarkStart w:id="36" w:name="_Toc158625610"/>
      <w:r w:rsidRPr="1AD33670">
        <w:rPr>
          <w:rFonts w:asciiTheme="minorHAnsi" w:hAnsiTheme="minorHAnsi" w:cstheme="minorBidi"/>
          <w:color w:val="auto"/>
          <w:sz w:val="24"/>
          <w:szCs w:val="24"/>
        </w:rPr>
        <w:t>2.</w:t>
      </w:r>
      <w:r w:rsidR="13F76C16" w:rsidRPr="1AD33670">
        <w:rPr>
          <w:rFonts w:asciiTheme="minorHAnsi" w:hAnsiTheme="minorHAnsi" w:cstheme="minorBidi"/>
          <w:color w:val="auto"/>
          <w:sz w:val="24"/>
          <w:szCs w:val="24"/>
        </w:rPr>
        <w:t>2</w:t>
      </w:r>
      <w:r w:rsidRPr="1AD33670">
        <w:rPr>
          <w:rFonts w:asciiTheme="minorHAnsi" w:hAnsiTheme="minorHAnsi" w:cstheme="minorBidi"/>
          <w:color w:val="auto"/>
          <w:sz w:val="24"/>
          <w:szCs w:val="24"/>
        </w:rPr>
        <w:t xml:space="preserve"> Selection and Award Process</w:t>
      </w:r>
      <w:bookmarkEnd w:id="35"/>
      <w:bookmarkEnd w:id="36"/>
    </w:p>
    <w:p w14:paraId="60A19F36" w14:textId="0EDED711" w:rsidR="00146899" w:rsidRDefault="5F171A2C" w:rsidP="1AD33670">
      <w:pPr>
        <w:autoSpaceDE w:val="0"/>
        <w:autoSpaceDN w:val="0"/>
        <w:adjustRightInd w:val="0"/>
        <w:jc w:val="both"/>
      </w:pPr>
      <w:r w:rsidRPr="1AD33670">
        <w:rPr>
          <w:u w:val="single"/>
        </w:rPr>
        <w:t>Potential applicants</w:t>
      </w:r>
      <w:r w:rsidR="4965957A" w:rsidRPr="1AD33670">
        <w:rPr>
          <w:u w:val="single"/>
        </w:rPr>
        <w:t xml:space="preserve"> </w:t>
      </w:r>
      <w:r w:rsidR="16F39A5F" w:rsidRPr="1AD33670">
        <w:rPr>
          <w:u w:val="single"/>
        </w:rPr>
        <w:t xml:space="preserve">who </w:t>
      </w:r>
      <w:r w:rsidR="4965957A" w:rsidRPr="1AD33670">
        <w:rPr>
          <w:u w:val="single"/>
        </w:rPr>
        <w:t xml:space="preserve">have submitted </w:t>
      </w:r>
      <w:r w:rsidRPr="1AD33670">
        <w:rPr>
          <w:u w:val="single"/>
        </w:rPr>
        <w:t>successful Letters of Intent</w:t>
      </w:r>
      <w:r w:rsidR="7CA97EE2" w:rsidRPr="1AD33670">
        <w:rPr>
          <w:u w:val="single"/>
        </w:rPr>
        <w:t xml:space="preserve"> will be invited to submit a </w:t>
      </w:r>
      <w:r w:rsidR="4A83A8E0" w:rsidRPr="1AD33670">
        <w:rPr>
          <w:u w:val="single"/>
        </w:rPr>
        <w:t xml:space="preserve">final </w:t>
      </w:r>
      <w:r w:rsidR="6687A638" w:rsidRPr="1AD33670">
        <w:rPr>
          <w:u w:val="single"/>
        </w:rPr>
        <w:t>application</w:t>
      </w:r>
      <w:r w:rsidR="7CA97EE2">
        <w:t xml:space="preserve">. </w:t>
      </w:r>
      <w:r w:rsidR="7AEA1EFC">
        <w:t xml:space="preserve">Maine Coastal Program and the Municipal Planning Assistance Program will notify applicants </w:t>
      </w:r>
      <w:r w:rsidR="6687A638">
        <w:t xml:space="preserve">who </w:t>
      </w:r>
      <w:r w:rsidR="7AEA1EFC">
        <w:t xml:space="preserve">have been selected to submit a </w:t>
      </w:r>
      <w:r w:rsidR="7E9AE186">
        <w:t xml:space="preserve">final </w:t>
      </w:r>
      <w:r w:rsidR="6687A638">
        <w:t>application</w:t>
      </w:r>
      <w:r w:rsidR="00A15012">
        <w:t xml:space="preserve"> by April 12, 2024</w:t>
      </w:r>
      <w:r w:rsidR="7AEA1EFC">
        <w:t xml:space="preserve">. An invitation to submit a </w:t>
      </w:r>
      <w:r w:rsidR="7E9AE186">
        <w:t xml:space="preserve">final </w:t>
      </w:r>
      <w:r w:rsidR="39B5982A">
        <w:t xml:space="preserve">application </w:t>
      </w:r>
      <w:r w:rsidR="7AEA1EFC">
        <w:t>does not imply project funding.</w:t>
      </w:r>
    </w:p>
    <w:p w14:paraId="5D429887" w14:textId="77777777" w:rsidR="00BC241B" w:rsidRPr="00A75AC3" w:rsidRDefault="00BC241B" w:rsidP="1AD33670">
      <w:pPr>
        <w:autoSpaceDE w:val="0"/>
        <w:autoSpaceDN w:val="0"/>
        <w:adjustRightInd w:val="0"/>
        <w:jc w:val="both"/>
      </w:pPr>
    </w:p>
    <w:p w14:paraId="42F91EDD" w14:textId="2BF993FD" w:rsidR="008A2542" w:rsidRPr="00773B41" w:rsidRDefault="473F9CA1" w:rsidP="1AD33670">
      <w:pPr>
        <w:pStyle w:val="DefaultText0"/>
        <w:widowControl/>
        <w:tabs>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jc w:val="both"/>
        <w:rPr>
          <w:rFonts w:asciiTheme="minorHAnsi" w:hAnsiTheme="minorHAnsi" w:cstheme="minorBidi"/>
        </w:rPr>
      </w:pPr>
      <w:r w:rsidRPr="1AD33670">
        <w:rPr>
          <w:rFonts w:asciiTheme="minorHAnsi" w:hAnsiTheme="minorHAnsi" w:cstheme="minorBidi"/>
        </w:rPr>
        <w:t xml:space="preserve">Final </w:t>
      </w:r>
      <w:r w:rsidR="39B5982A" w:rsidRPr="1AD33670">
        <w:rPr>
          <w:rFonts w:asciiTheme="minorHAnsi" w:hAnsiTheme="minorHAnsi" w:cstheme="minorBidi"/>
        </w:rPr>
        <w:t>applications</w:t>
      </w:r>
      <w:r w:rsidR="1D5577F9" w:rsidRPr="1AD33670">
        <w:rPr>
          <w:rFonts w:asciiTheme="minorHAnsi" w:hAnsiTheme="minorHAnsi" w:cstheme="minorBidi"/>
        </w:rPr>
        <w:t xml:space="preserve"> by invitation only</w:t>
      </w:r>
      <w:r w:rsidR="39B5982A" w:rsidRPr="1AD33670">
        <w:rPr>
          <w:rFonts w:asciiTheme="minorHAnsi" w:hAnsiTheme="minorHAnsi" w:cstheme="minorBidi"/>
        </w:rPr>
        <w:t xml:space="preserve"> </w:t>
      </w:r>
      <w:r w:rsidR="7AEA1EFC" w:rsidRPr="1AD33670">
        <w:rPr>
          <w:rFonts w:asciiTheme="minorHAnsi" w:hAnsiTheme="minorHAnsi" w:cstheme="minorBidi"/>
        </w:rPr>
        <w:t xml:space="preserve">will be evaluated by a team of </w:t>
      </w:r>
      <w:r w:rsidR="71079CFD" w:rsidRPr="1AD33670">
        <w:rPr>
          <w:rFonts w:asciiTheme="minorHAnsi" w:hAnsiTheme="minorHAnsi" w:cstheme="minorBidi"/>
        </w:rPr>
        <w:t xml:space="preserve">qualified reviewers </w:t>
      </w:r>
      <w:r w:rsidR="7AEA1EFC" w:rsidRPr="1AD33670">
        <w:rPr>
          <w:rFonts w:asciiTheme="minorHAnsi" w:hAnsiTheme="minorHAnsi" w:cstheme="minorBidi"/>
        </w:rPr>
        <w:t xml:space="preserve">who </w:t>
      </w:r>
      <w:r w:rsidR="71079CFD" w:rsidRPr="1AD33670">
        <w:rPr>
          <w:rFonts w:asciiTheme="minorHAnsi" w:hAnsiTheme="minorHAnsi" w:cstheme="minorBidi"/>
        </w:rPr>
        <w:t xml:space="preserve">will judge the merits of the </w:t>
      </w:r>
      <w:r w:rsidR="05CCD1DE" w:rsidRPr="1AD33670">
        <w:rPr>
          <w:rFonts w:asciiTheme="minorHAnsi" w:hAnsiTheme="minorHAnsi" w:cstheme="minorBidi"/>
        </w:rPr>
        <w:t xml:space="preserve">final application </w:t>
      </w:r>
      <w:r w:rsidR="7AEA1EFC" w:rsidRPr="1AD33670">
        <w:rPr>
          <w:rFonts w:asciiTheme="minorHAnsi" w:hAnsiTheme="minorHAnsi" w:cstheme="minorBidi"/>
        </w:rPr>
        <w:t xml:space="preserve">based on the </w:t>
      </w:r>
      <w:r w:rsidR="0BAE6755" w:rsidRPr="1AD33670">
        <w:rPr>
          <w:rFonts w:asciiTheme="minorHAnsi" w:hAnsiTheme="minorHAnsi" w:cstheme="minorBidi"/>
        </w:rPr>
        <w:t>following</w:t>
      </w:r>
      <w:r w:rsidR="71079CFD" w:rsidRPr="1AD33670">
        <w:rPr>
          <w:rFonts w:asciiTheme="minorHAnsi" w:hAnsiTheme="minorHAnsi" w:cstheme="minorBidi"/>
        </w:rPr>
        <w:t xml:space="preserve"> criteria:</w:t>
      </w:r>
    </w:p>
    <w:p w14:paraId="6A21D6B4" w14:textId="6581B8D8" w:rsidR="008A2542" w:rsidRPr="00773B41" w:rsidRDefault="71079CFD" w:rsidP="1AD33670">
      <w:pPr>
        <w:pStyle w:val="ListParagraph"/>
        <w:numPr>
          <w:ilvl w:val="0"/>
          <w:numId w:val="2"/>
        </w:numPr>
        <w:jc w:val="both"/>
      </w:pPr>
      <w:r w:rsidRPr="1AD33670">
        <w:t>Cost</w:t>
      </w:r>
      <w:r w:rsidR="57A20B98" w:rsidRPr="1AD33670">
        <w:t>-</w:t>
      </w:r>
      <w:r w:rsidRPr="1AD33670">
        <w:t xml:space="preserve">effectiveness (25 points) </w:t>
      </w:r>
    </w:p>
    <w:p w14:paraId="2F36B01A" w14:textId="03CD0D78" w:rsidR="008A2542" w:rsidRPr="00773B41" w:rsidRDefault="71079CFD" w:rsidP="1AD33670">
      <w:pPr>
        <w:pStyle w:val="ListParagraph"/>
        <w:numPr>
          <w:ilvl w:val="0"/>
          <w:numId w:val="2"/>
        </w:numPr>
        <w:jc w:val="both"/>
      </w:pPr>
      <w:r w:rsidRPr="1AD33670">
        <w:t xml:space="preserve">Evidence that the proposed project will make measurable improvements in </w:t>
      </w:r>
      <w:r w:rsidR="68EACAED" w:rsidRPr="1AD33670">
        <w:t>coastal community resilience</w:t>
      </w:r>
      <w:r w:rsidRPr="1AD33670">
        <w:t xml:space="preserve"> </w:t>
      </w:r>
      <w:proofErr w:type="gramStart"/>
      <w:r w:rsidRPr="1AD33670">
        <w:t>in light of</w:t>
      </w:r>
      <w:proofErr w:type="gramEnd"/>
      <w:r w:rsidRPr="1AD33670">
        <w:t xml:space="preserve"> current and anticipated storm surge, flooding</w:t>
      </w:r>
      <w:r w:rsidR="57A20B98" w:rsidRPr="1AD33670">
        <w:t>,</w:t>
      </w:r>
      <w:r w:rsidRPr="1AD33670">
        <w:t xml:space="preserve"> and sea level rise (25 points) </w:t>
      </w:r>
    </w:p>
    <w:p w14:paraId="600EA0D2" w14:textId="51D7504C" w:rsidR="008A2542" w:rsidRPr="00773B41" w:rsidRDefault="71079CFD" w:rsidP="1AD33670">
      <w:pPr>
        <w:pStyle w:val="ListParagraph"/>
        <w:numPr>
          <w:ilvl w:val="0"/>
          <w:numId w:val="2"/>
        </w:numPr>
        <w:jc w:val="both"/>
      </w:pPr>
      <w:r>
        <w:t xml:space="preserve">Quality of </w:t>
      </w:r>
      <w:r w:rsidR="05CCD1DE">
        <w:t>final application</w:t>
      </w:r>
      <w:r>
        <w:t>, project feasibility</w:t>
      </w:r>
      <w:r w:rsidR="57A20B98">
        <w:t>,</w:t>
      </w:r>
      <w:r>
        <w:t xml:space="preserve"> and readiness (20 points)</w:t>
      </w:r>
    </w:p>
    <w:p w14:paraId="2C3C8E27" w14:textId="6ACBB6A5" w:rsidR="008A2542" w:rsidRPr="00773B41" w:rsidRDefault="71079CFD" w:rsidP="1AD33670">
      <w:pPr>
        <w:pStyle w:val="ListParagraph"/>
        <w:numPr>
          <w:ilvl w:val="0"/>
          <w:numId w:val="2"/>
        </w:numPr>
        <w:jc w:val="both"/>
      </w:pPr>
      <w:r w:rsidRPr="1AD33670">
        <w:t>Applicant and subcontractor qualifications and capacity to perform the work and past performance with Maine Coastal Program grants (15 points)</w:t>
      </w:r>
    </w:p>
    <w:p w14:paraId="2A263D4B" w14:textId="3AB4F99F" w:rsidR="008A2542" w:rsidRDefault="71079CFD" w:rsidP="1AD33670">
      <w:pPr>
        <w:pStyle w:val="ListParagraph"/>
        <w:numPr>
          <w:ilvl w:val="0"/>
          <w:numId w:val="2"/>
        </w:numPr>
        <w:jc w:val="both"/>
      </w:pPr>
      <w:r w:rsidRPr="1AD33670">
        <w:t>Consistency with and contribution to local and regional efforts and priorities (15 points)</w:t>
      </w:r>
    </w:p>
    <w:p w14:paraId="1FE14816" w14:textId="5D316674" w:rsidR="00BA5DB3" w:rsidRPr="008B2A8B" w:rsidRDefault="4C0A9F46" w:rsidP="1AD33670">
      <w:pPr>
        <w:pStyle w:val="ListParagraph"/>
        <w:numPr>
          <w:ilvl w:val="0"/>
          <w:numId w:val="2"/>
        </w:numPr>
        <w:jc w:val="both"/>
      </w:pPr>
      <w:r w:rsidRPr="1AD33670">
        <w:rPr>
          <w:rStyle w:val="Hyperlink"/>
          <w:color w:val="auto"/>
          <w:u w:val="none"/>
        </w:rPr>
        <w:t xml:space="preserve">Vulnerable or disadvantaged </w:t>
      </w:r>
      <w:r w:rsidR="74A16B1B" w:rsidRPr="1AD33670">
        <w:rPr>
          <w:rStyle w:val="Hyperlink"/>
          <w:color w:val="auto"/>
          <w:u w:val="none"/>
        </w:rPr>
        <w:t>community</w:t>
      </w:r>
      <w:r w:rsidRPr="1AD33670">
        <w:rPr>
          <w:rStyle w:val="Hyperlink"/>
          <w:color w:val="auto"/>
          <w:u w:val="none"/>
        </w:rPr>
        <w:t xml:space="preserve"> (as defined by the </w:t>
      </w:r>
      <w:hyperlink r:id="rId41">
        <w:r w:rsidR="74A16B1B" w:rsidRPr="1AD33670">
          <w:rPr>
            <w:rStyle w:val="Hyperlink"/>
          </w:rPr>
          <w:t>Social Vulnerability Index</w:t>
        </w:r>
      </w:hyperlink>
      <w:r w:rsidR="74A16B1B" w:rsidRPr="1AD33670">
        <w:rPr>
          <w:rStyle w:val="Hyperlink"/>
          <w:color w:val="000000" w:themeColor="text1"/>
          <w:u w:val="none"/>
        </w:rPr>
        <w:t xml:space="preserve"> or the</w:t>
      </w:r>
      <w:r w:rsidR="74A16B1B" w:rsidRPr="1AD33670">
        <w:rPr>
          <w:rStyle w:val="Hyperlink"/>
          <w:color w:val="000000" w:themeColor="text1"/>
        </w:rPr>
        <w:t xml:space="preserve"> </w:t>
      </w:r>
      <w:r w:rsidR="74A16B1B" w:rsidRPr="1AD33670">
        <w:rPr>
          <w:rStyle w:val="Hyperlink"/>
        </w:rPr>
        <w:t xml:space="preserve">U.S. </w:t>
      </w:r>
      <w:hyperlink r:id="rId42" w:anchor="7.93/43.958/-67.792">
        <w:r w:rsidR="74A16B1B" w:rsidRPr="1AD33670">
          <w:rPr>
            <w:rStyle w:val="Hyperlink"/>
          </w:rPr>
          <w:t>Climate and Economic Justice Screening Tool</w:t>
        </w:r>
      </w:hyperlink>
      <w:r w:rsidR="72082BAC" w:rsidRPr="1AD33670">
        <w:rPr>
          <w:rStyle w:val="Hyperlink"/>
          <w:color w:val="auto"/>
          <w:u w:val="none"/>
        </w:rPr>
        <w:t>)</w:t>
      </w:r>
      <w:r w:rsidR="056BB055" w:rsidRPr="1AD33670">
        <w:rPr>
          <w:rStyle w:val="Hyperlink"/>
          <w:color w:val="auto"/>
          <w:u w:val="none"/>
        </w:rPr>
        <w:t xml:space="preserve"> </w:t>
      </w:r>
      <w:r w:rsidR="02A88B60" w:rsidRPr="1AD33670">
        <w:t xml:space="preserve">(5 </w:t>
      </w:r>
      <w:r w:rsidR="056BB055" w:rsidRPr="1AD33670">
        <w:t>bonus points</w:t>
      </w:r>
      <w:r w:rsidR="02A88B60" w:rsidRPr="1AD33670">
        <w:t>)</w:t>
      </w:r>
    </w:p>
    <w:p w14:paraId="180A38E5" w14:textId="77777777" w:rsidR="008A2542" w:rsidRPr="00773B41" w:rsidRDefault="71079CFD" w:rsidP="1AD33670">
      <w:pPr>
        <w:pStyle w:val="ListParagraph"/>
        <w:numPr>
          <w:ilvl w:val="0"/>
          <w:numId w:val="2"/>
        </w:numPr>
        <w:jc w:val="both"/>
      </w:pPr>
      <w:r w:rsidRPr="1AD33670">
        <w:t>Effectively addressing social equity and incorporating diverse community members (Up to 5 bonus points)</w:t>
      </w:r>
    </w:p>
    <w:p w14:paraId="5B356A14" w14:textId="5E193BD8" w:rsidR="008A2542" w:rsidRDefault="71079CFD" w:rsidP="1AD33670">
      <w:pPr>
        <w:pStyle w:val="DefaultText0"/>
        <w:widowControl/>
        <w:tabs>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jc w:val="both"/>
        <w:rPr>
          <w:rFonts w:asciiTheme="minorHAnsi" w:hAnsiTheme="minorHAnsi" w:cstheme="minorBidi"/>
          <w:b/>
          <w:bCs/>
        </w:rPr>
      </w:pPr>
      <w:r w:rsidRPr="1AD33670">
        <w:rPr>
          <w:rFonts w:asciiTheme="minorHAnsi" w:hAnsiTheme="minorHAnsi" w:cstheme="minorBidi"/>
        </w:rPr>
        <w:t xml:space="preserve">Notice of an award or non-award </w:t>
      </w:r>
      <w:r w:rsidR="43FB0AE7" w:rsidRPr="1AD33670">
        <w:rPr>
          <w:rFonts w:asciiTheme="minorHAnsi" w:hAnsiTheme="minorHAnsi" w:cstheme="minorBidi"/>
        </w:rPr>
        <w:t xml:space="preserve">is </w:t>
      </w:r>
      <w:r w:rsidRPr="1AD33670">
        <w:rPr>
          <w:rFonts w:asciiTheme="minorHAnsi" w:hAnsiTheme="minorHAnsi" w:cstheme="minorBidi"/>
        </w:rPr>
        <w:t xml:space="preserve">expected to be sent </w:t>
      </w:r>
      <w:r w:rsidR="73FE42FC" w:rsidRPr="1AD33670">
        <w:rPr>
          <w:rFonts w:asciiTheme="minorHAnsi" w:hAnsiTheme="minorHAnsi" w:cstheme="minorBidi"/>
        </w:rPr>
        <w:t>in June</w:t>
      </w:r>
      <w:r w:rsidRPr="1AD33670">
        <w:rPr>
          <w:rFonts w:asciiTheme="minorHAnsi" w:hAnsiTheme="minorHAnsi" w:cstheme="minorBidi"/>
        </w:rPr>
        <w:t xml:space="preserve"> 2024</w:t>
      </w:r>
      <w:r w:rsidR="43FB0AE7" w:rsidRPr="1AD33670">
        <w:rPr>
          <w:rFonts w:asciiTheme="minorHAnsi" w:hAnsiTheme="minorHAnsi" w:cstheme="minorBidi"/>
        </w:rPr>
        <w:t>,</w:t>
      </w:r>
      <w:r w:rsidRPr="1AD33670">
        <w:rPr>
          <w:rFonts w:asciiTheme="minorHAnsi" w:hAnsiTheme="minorHAnsi" w:cstheme="minorBidi"/>
        </w:rPr>
        <w:t xml:space="preserve"> and awards will be finalized by late June 2024. </w:t>
      </w:r>
      <w:r w:rsidRPr="1AD33670">
        <w:rPr>
          <w:rFonts w:asciiTheme="minorHAnsi" w:hAnsiTheme="minorHAnsi" w:cstheme="minorBidi"/>
          <w:b/>
          <w:bCs/>
        </w:rPr>
        <w:t xml:space="preserve">Note that no expenses will be reimbursed prior to the date that the contract is signed by both the successful grant recipient and </w:t>
      </w:r>
      <w:r w:rsidR="3025CEEE" w:rsidRPr="1AD33670">
        <w:rPr>
          <w:rFonts w:asciiTheme="minorHAnsi" w:hAnsiTheme="minorHAnsi" w:cstheme="minorBidi"/>
          <w:b/>
          <w:bCs/>
        </w:rPr>
        <w:t>the State of Maine</w:t>
      </w:r>
      <w:r w:rsidRPr="1AD33670">
        <w:rPr>
          <w:rFonts w:asciiTheme="minorHAnsi" w:hAnsiTheme="minorHAnsi" w:cstheme="minorBidi"/>
          <w:b/>
          <w:bCs/>
        </w:rPr>
        <w:t>.</w:t>
      </w:r>
    </w:p>
    <w:p w14:paraId="21D32726" w14:textId="77777777" w:rsidR="007D462B" w:rsidRPr="00773B41" w:rsidRDefault="007D462B" w:rsidP="1AD33670">
      <w:pPr>
        <w:pStyle w:val="DefaultText0"/>
        <w:widowControl/>
        <w:tabs>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jc w:val="both"/>
        <w:rPr>
          <w:rStyle w:val="InitialStyle0"/>
          <w:rFonts w:asciiTheme="minorHAnsi" w:hAnsiTheme="minorHAnsi" w:cstheme="minorBidi"/>
        </w:rPr>
      </w:pPr>
    </w:p>
    <w:p w14:paraId="6DF59890" w14:textId="76438A93" w:rsidR="008A2542" w:rsidRPr="00773B41" w:rsidRDefault="537C181B" w:rsidP="1AD33670">
      <w:pPr>
        <w:pStyle w:val="Heading2"/>
        <w:jc w:val="both"/>
        <w:rPr>
          <w:rFonts w:asciiTheme="minorHAnsi" w:hAnsiTheme="minorHAnsi" w:cstheme="minorBidi"/>
          <w:color w:val="auto"/>
          <w:sz w:val="24"/>
          <w:szCs w:val="24"/>
        </w:rPr>
      </w:pPr>
      <w:bookmarkStart w:id="37" w:name="_Toc153281816"/>
      <w:bookmarkStart w:id="38" w:name="_Toc158625611"/>
      <w:r w:rsidRPr="1AD33670">
        <w:rPr>
          <w:rFonts w:asciiTheme="minorHAnsi" w:hAnsiTheme="minorHAnsi" w:cstheme="minorBidi"/>
          <w:color w:val="auto"/>
          <w:sz w:val="24"/>
          <w:szCs w:val="24"/>
        </w:rPr>
        <w:t>2.</w:t>
      </w:r>
      <w:r w:rsidR="37E2B6DE" w:rsidRPr="1AD33670">
        <w:rPr>
          <w:rFonts w:asciiTheme="minorHAnsi" w:hAnsiTheme="minorHAnsi" w:cstheme="minorBidi"/>
          <w:color w:val="auto"/>
          <w:sz w:val="24"/>
          <w:szCs w:val="24"/>
        </w:rPr>
        <w:t>3</w:t>
      </w:r>
      <w:r w:rsidRPr="1AD33670">
        <w:rPr>
          <w:rFonts w:asciiTheme="minorHAnsi" w:hAnsiTheme="minorHAnsi" w:cstheme="minorBidi"/>
          <w:color w:val="auto"/>
          <w:sz w:val="24"/>
          <w:szCs w:val="24"/>
        </w:rPr>
        <w:t xml:space="preserve"> </w:t>
      </w:r>
      <w:r w:rsidR="5A19C345" w:rsidRPr="1AD33670">
        <w:rPr>
          <w:rFonts w:asciiTheme="minorHAnsi" w:hAnsiTheme="minorHAnsi" w:cstheme="minorBidi"/>
          <w:color w:val="auto"/>
          <w:sz w:val="24"/>
          <w:szCs w:val="24"/>
        </w:rPr>
        <w:t xml:space="preserve">Final </w:t>
      </w:r>
      <w:r w:rsidR="55AA54F7" w:rsidRPr="1AD33670">
        <w:rPr>
          <w:rFonts w:asciiTheme="minorHAnsi" w:hAnsiTheme="minorHAnsi" w:cstheme="minorBidi"/>
          <w:color w:val="auto"/>
          <w:sz w:val="24"/>
          <w:szCs w:val="24"/>
        </w:rPr>
        <w:t xml:space="preserve">Application </w:t>
      </w:r>
      <w:r w:rsidRPr="1AD33670">
        <w:rPr>
          <w:rFonts w:asciiTheme="minorHAnsi" w:hAnsiTheme="minorHAnsi" w:cstheme="minorBidi"/>
          <w:color w:val="auto"/>
          <w:sz w:val="24"/>
          <w:szCs w:val="24"/>
        </w:rPr>
        <w:t>Deadline and Submission</w:t>
      </w:r>
      <w:bookmarkEnd w:id="37"/>
      <w:bookmarkEnd w:id="38"/>
    </w:p>
    <w:p w14:paraId="01EAB73D" w14:textId="77777777" w:rsidR="008A2542" w:rsidRDefault="008A2542" w:rsidP="1AD33670">
      <w:pPr>
        <w:autoSpaceDE w:val="0"/>
        <w:autoSpaceDN w:val="0"/>
        <w:adjustRightInd w:val="0"/>
        <w:jc w:val="both"/>
      </w:pPr>
    </w:p>
    <w:p w14:paraId="34C4B99E" w14:textId="358D9A7F" w:rsidR="00C57777" w:rsidRDefault="33B51ABC" w:rsidP="00DA345C">
      <w:pPr>
        <w:jc w:val="both"/>
      </w:pPr>
      <w:r>
        <w:t xml:space="preserve">Letters of Intent are due on </w:t>
      </w:r>
      <w:r w:rsidRPr="1AD33670">
        <w:rPr>
          <w:b/>
          <w:bCs/>
        </w:rPr>
        <w:t>March 29, 2024</w:t>
      </w:r>
      <w:r>
        <w:t xml:space="preserve">. Only applicants who have been invited to complete a </w:t>
      </w:r>
      <w:r w:rsidR="1D17FFCF">
        <w:t>F</w:t>
      </w:r>
      <w:r w:rsidR="05CCD1DE">
        <w:t xml:space="preserve">inal </w:t>
      </w:r>
      <w:r w:rsidR="1D17FFCF">
        <w:t>A</w:t>
      </w:r>
      <w:r w:rsidR="05CCD1DE">
        <w:t>pplication</w:t>
      </w:r>
      <w:r>
        <w:t xml:space="preserve"> may </w:t>
      </w:r>
      <w:r w:rsidR="06769E2D">
        <w:t>apply</w:t>
      </w:r>
      <w:r>
        <w:t xml:space="preserve">. </w:t>
      </w:r>
    </w:p>
    <w:p w14:paraId="1FBAEC8D" w14:textId="77777777" w:rsidR="00975A9A" w:rsidRPr="00B30854" w:rsidRDefault="00975A9A" w:rsidP="00DA345C">
      <w:pPr>
        <w:jc w:val="both"/>
        <w:rPr>
          <w:b/>
          <w:bCs/>
        </w:rPr>
      </w:pPr>
    </w:p>
    <w:p w14:paraId="7CD82BC7" w14:textId="77777777" w:rsidR="00975A9A" w:rsidRPr="005165D9" w:rsidRDefault="7DB82A9A" w:rsidP="00034757">
      <w:pPr>
        <w:jc w:val="both"/>
      </w:pPr>
      <w:r>
        <w:t xml:space="preserve">All questions must be submitted by email to </w:t>
      </w:r>
      <w:hyperlink r:id="rId43" w:history="1">
        <w:r w:rsidRPr="1AD33670">
          <w:rPr>
            <w:rStyle w:val="Hyperlink"/>
          </w:rPr>
          <w:t>Ashley.Gamache@maine.gov</w:t>
        </w:r>
      </w:hyperlink>
      <w:r>
        <w:t xml:space="preserve"> by</w:t>
      </w:r>
    </w:p>
    <w:p w14:paraId="0C146FB3" w14:textId="77777777" w:rsidR="00975A9A" w:rsidRPr="00773B41" w:rsidRDefault="7DB82A9A" w:rsidP="00034757">
      <w:pPr>
        <w:jc w:val="both"/>
      </w:pPr>
      <w:r w:rsidRPr="1AD33670">
        <w:rPr>
          <w:b/>
          <w:bCs/>
        </w:rPr>
        <w:t>March 1, 2024</w:t>
      </w:r>
      <w:r>
        <w:t xml:space="preserve">, no later than 5:00 p.m. Please include in the subject line </w:t>
      </w:r>
      <w:r w:rsidRPr="1AD33670">
        <w:rPr>
          <w:u w:val="single"/>
        </w:rPr>
        <w:t>“CCG/SHG Grant – Questions.”</w:t>
      </w:r>
      <w:r>
        <w:t xml:space="preserve"> Responses to all questions will be compiled in writing and posted on the </w:t>
      </w:r>
      <w:hyperlink r:id="rId44" w:history="1">
        <w:r w:rsidRPr="1AD33670">
          <w:rPr>
            <w:rStyle w:val="Hyperlink"/>
          </w:rPr>
          <w:t>Municipal Planning Assistance Program</w:t>
        </w:r>
      </w:hyperlink>
      <w:r>
        <w:t xml:space="preserve"> and </w:t>
      </w:r>
      <w:hyperlink r:id="rId45" w:history="1">
        <w:r w:rsidRPr="1AD33670">
          <w:rPr>
            <w:rStyle w:val="Hyperlink"/>
          </w:rPr>
          <w:t>Maine Coastal Program</w:t>
        </w:r>
      </w:hyperlink>
      <w:r>
        <w:t xml:space="preserve"> websites by 5:00 p.m. on </w:t>
      </w:r>
      <w:r w:rsidRPr="1AD33670">
        <w:rPr>
          <w:b/>
          <w:bCs/>
        </w:rPr>
        <w:t>March 8, 2024</w:t>
      </w:r>
      <w:r>
        <w:t xml:space="preserve">. Only those answers issued in writing on these websites will be considered binding. </w:t>
      </w:r>
    </w:p>
    <w:p w14:paraId="536BE422" w14:textId="77777777" w:rsidR="00C57777" w:rsidRPr="00773B41" w:rsidRDefault="00C57777" w:rsidP="00034757">
      <w:pPr>
        <w:autoSpaceDE w:val="0"/>
        <w:autoSpaceDN w:val="0"/>
        <w:adjustRightInd w:val="0"/>
        <w:jc w:val="both"/>
      </w:pPr>
    </w:p>
    <w:p w14:paraId="24845A6E" w14:textId="1E56F693" w:rsidR="008A2542" w:rsidRPr="00773B41" w:rsidRDefault="5A19C345" w:rsidP="00034757">
      <w:pPr>
        <w:autoSpaceDE w:val="0"/>
        <w:autoSpaceDN w:val="0"/>
        <w:adjustRightInd w:val="0"/>
        <w:jc w:val="both"/>
      </w:pPr>
      <w:r>
        <w:t xml:space="preserve">Final </w:t>
      </w:r>
      <w:r w:rsidR="1D17FFCF">
        <w:t>A</w:t>
      </w:r>
      <w:r w:rsidR="48D127E4">
        <w:t xml:space="preserve">pplications </w:t>
      </w:r>
      <w:r w:rsidR="71079CFD">
        <w:t xml:space="preserve">are due by 5 p.m. on </w:t>
      </w:r>
      <w:r w:rsidR="71079CFD" w:rsidRPr="1AD33670">
        <w:rPr>
          <w:b/>
          <w:bCs/>
        </w:rPr>
        <w:t xml:space="preserve">Friday, </w:t>
      </w:r>
      <w:r w:rsidR="6735D4AE" w:rsidRPr="1AD33670">
        <w:rPr>
          <w:b/>
          <w:bCs/>
        </w:rPr>
        <w:t xml:space="preserve">May </w:t>
      </w:r>
      <w:r w:rsidR="10D95EDB" w:rsidRPr="1AD33670">
        <w:rPr>
          <w:b/>
          <w:bCs/>
        </w:rPr>
        <w:t>31</w:t>
      </w:r>
      <w:r w:rsidR="71079CFD" w:rsidRPr="1AD33670">
        <w:rPr>
          <w:b/>
          <w:bCs/>
        </w:rPr>
        <w:t>, 2024</w:t>
      </w:r>
      <w:r w:rsidR="71079CFD">
        <w:t xml:space="preserve">. </w:t>
      </w:r>
      <w:r w:rsidR="71079CFD" w:rsidRPr="1AD33670">
        <w:rPr>
          <w:u w:val="single"/>
        </w:rPr>
        <w:t>Electronic submittals are required</w:t>
      </w:r>
      <w:r w:rsidR="71079CFD">
        <w:t xml:space="preserve">. </w:t>
      </w:r>
      <w:r w:rsidR="2C777228">
        <w:t xml:space="preserve">Final </w:t>
      </w:r>
      <w:r w:rsidR="7DB82A9A">
        <w:t>A</w:t>
      </w:r>
      <w:r w:rsidR="48D127E4">
        <w:t>pplications</w:t>
      </w:r>
      <w:r w:rsidR="71079CFD">
        <w:t xml:space="preserve"> emailed after 5 p.m. will not be accepted. </w:t>
      </w:r>
      <w:r w:rsidR="793D7226">
        <w:t>Neither the Municipal Planning Assistance Program nor the Maine Coastal Program assumes any liability for assuring accurate, complete, or on-time email transmission and receipt.</w:t>
      </w:r>
    </w:p>
    <w:p w14:paraId="048DFB71" w14:textId="77777777" w:rsidR="008A2542" w:rsidRPr="00773B41" w:rsidRDefault="008A2542" w:rsidP="00034757">
      <w:pPr>
        <w:autoSpaceDE w:val="0"/>
        <w:autoSpaceDN w:val="0"/>
        <w:adjustRightInd w:val="0"/>
        <w:jc w:val="both"/>
      </w:pPr>
    </w:p>
    <w:p w14:paraId="55F3E17C" w14:textId="127D127C" w:rsidR="008A2542" w:rsidRPr="00773B41" w:rsidRDefault="71079CFD" w:rsidP="00034757">
      <w:pPr>
        <w:autoSpaceDE w:val="0"/>
        <w:autoSpaceDN w:val="0"/>
        <w:adjustRightInd w:val="0"/>
        <w:jc w:val="both"/>
        <w:rPr>
          <w:i/>
          <w:iCs/>
        </w:rPr>
      </w:pPr>
      <w:r>
        <w:t>Electronic submittals should be sent to</w:t>
      </w:r>
      <w:r w:rsidR="13078D55">
        <w:t xml:space="preserve"> </w:t>
      </w:r>
      <w:hyperlink r:id="rId46" w:history="1">
        <w:r w:rsidR="7DB82A9A" w:rsidRPr="1AD33670">
          <w:rPr>
            <w:rStyle w:val="Hyperlink"/>
          </w:rPr>
          <w:t>Ashley.Gamache@maine.gov</w:t>
        </w:r>
      </w:hyperlink>
      <w:r w:rsidR="7DB82A9A">
        <w:t xml:space="preserve"> </w:t>
      </w:r>
      <w:r>
        <w:t>with ‘</w:t>
      </w:r>
      <w:r w:rsidR="5F9AE0C6">
        <w:t>CCG/SHG</w:t>
      </w:r>
      <w:r>
        <w:t xml:space="preserve"> </w:t>
      </w:r>
      <w:r w:rsidR="619ACBF7">
        <w:t xml:space="preserve">Final </w:t>
      </w:r>
      <w:r>
        <w:t xml:space="preserve">Application – [Municipality/Organization Name]’ in the subject line. </w:t>
      </w:r>
      <w:r w:rsidR="2C777228">
        <w:t xml:space="preserve">Final </w:t>
      </w:r>
      <w:r w:rsidR="7DB82A9A">
        <w:t>A</w:t>
      </w:r>
      <w:r>
        <w:t xml:space="preserve">pplications must be submitted in a single </w:t>
      </w:r>
      <w:r w:rsidR="3D737178">
        <w:t xml:space="preserve">PDF </w:t>
      </w:r>
      <w:r>
        <w:t xml:space="preserve">file. Please note that the State email firewall may block </w:t>
      </w:r>
      <w:r w:rsidR="3D737178">
        <w:t xml:space="preserve">the </w:t>
      </w:r>
      <w:r>
        <w:t>transmission of large files.</w:t>
      </w:r>
      <w:r w:rsidR="4EDEF011">
        <w:t xml:space="preserve"> MCP/MPAP will confirm receipt of </w:t>
      </w:r>
      <w:r w:rsidR="2C777228">
        <w:t xml:space="preserve">final </w:t>
      </w:r>
      <w:r w:rsidR="4EDEF011">
        <w:t>applications by 5:00 pm on</w:t>
      </w:r>
      <w:r w:rsidR="6B1BD1A6">
        <w:t xml:space="preserve"> May </w:t>
      </w:r>
      <w:r w:rsidR="10D95EDB">
        <w:t>31</w:t>
      </w:r>
      <w:r w:rsidR="6B1BD1A6">
        <w:t>.</w:t>
      </w:r>
    </w:p>
    <w:p w14:paraId="081E3E2C" w14:textId="77777777" w:rsidR="008A2542" w:rsidRPr="00773B41" w:rsidRDefault="71079CFD" w:rsidP="00034757">
      <w:pPr>
        <w:pStyle w:val="Default"/>
        <w:jc w:val="both"/>
        <w:rPr>
          <w:rFonts w:asciiTheme="minorHAnsi" w:hAnsiTheme="minorHAnsi" w:cstheme="minorBidi"/>
        </w:rPr>
      </w:pPr>
      <w:r w:rsidRPr="1AD33670">
        <w:rPr>
          <w:rFonts w:asciiTheme="minorHAnsi" w:hAnsiTheme="minorHAnsi" w:cstheme="minorBidi"/>
        </w:rPr>
        <w:t xml:space="preserve"> </w:t>
      </w:r>
    </w:p>
    <w:p w14:paraId="0B43D596" w14:textId="733F3891" w:rsidR="008A2542" w:rsidRPr="00773B41" w:rsidRDefault="71079CFD" w:rsidP="00034757">
      <w:pPr>
        <w:autoSpaceDE w:val="0"/>
        <w:autoSpaceDN w:val="0"/>
        <w:adjustRightInd w:val="0"/>
        <w:jc w:val="both"/>
        <w:rPr>
          <w:color w:val="000000"/>
        </w:rPr>
      </w:pPr>
      <w:r w:rsidRPr="1AD33670">
        <w:rPr>
          <w:color w:val="000000" w:themeColor="text1"/>
        </w:rPr>
        <w:t>Emails containing links to file</w:t>
      </w:r>
      <w:r w:rsidR="25B36EAA" w:rsidRPr="1AD33670">
        <w:rPr>
          <w:color w:val="000000" w:themeColor="text1"/>
        </w:rPr>
        <w:t>-</w:t>
      </w:r>
      <w:r w:rsidRPr="1AD33670">
        <w:rPr>
          <w:color w:val="000000" w:themeColor="text1"/>
        </w:rPr>
        <w:t>sharing sites or online file repositories will not be accepted, nor will encrypted emails</w:t>
      </w:r>
      <w:r w:rsidR="14CE9043" w:rsidRPr="1AD33670">
        <w:rPr>
          <w:color w:val="000000" w:themeColor="text1"/>
        </w:rPr>
        <w:t>,</w:t>
      </w:r>
      <w:r w:rsidRPr="1AD33670">
        <w:rPr>
          <w:color w:val="000000" w:themeColor="text1"/>
        </w:rPr>
        <w:t xml:space="preserve"> which require opening attachments and logging into a proprietary system. Please check with your organization’s Information Technology team to ensure that your security settings will not encrypt your </w:t>
      </w:r>
      <w:r w:rsidR="05CCD1DE" w:rsidRPr="1AD33670">
        <w:rPr>
          <w:color w:val="000000" w:themeColor="text1"/>
        </w:rPr>
        <w:t xml:space="preserve">final application </w:t>
      </w:r>
      <w:r w:rsidRPr="1AD33670">
        <w:rPr>
          <w:color w:val="000000" w:themeColor="text1"/>
        </w:rPr>
        <w:t xml:space="preserve">submission. </w:t>
      </w:r>
    </w:p>
    <w:p w14:paraId="4465866D" w14:textId="77777777" w:rsidR="008A2542" w:rsidRPr="005B1319" w:rsidRDefault="008A2542" w:rsidP="00034757">
      <w:pPr>
        <w:autoSpaceDE w:val="0"/>
        <w:autoSpaceDN w:val="0"/>
        <w:adjustRightInd w:val="0"/>
        <w:jc w:val="both"/>
      </w:pPr>
    </w:p>
    <w:p w14:paraId="6BCBBE0E" w14:textId="7BEE54D2" w:rsidR="008A2542" w:rsidRPr="00773B41" w:rsidRDefault="71079CFD" w:rsidP="1AD33670">
      <w:pPr>
        <w:pStyle w:val="Heading1"/>
        <w:rPr>
          <w:rFonts w:asciiTheme="minorHAnsi" w:hAnsiTheme="minorHAnsi" w:cstheme="minorBidi"/>
          <w:color w:val="auto"/>
          <w:sz w:val="32"/>
          <w:szCs w:val="32"/>
        </w:rPr>
      </w:pPr>
      <w:bookmarkStart w:id="39" w:name="_Toc153281817"/>
      <w:bookmarkStart w:id="40" w:name="_Toc158625612"/>
      <w:r w:rsidRPr="1AD33670">
        <w:rPr>
          <w:rFonts w:asciiTheme="minorHAnsi" w:hAnsiTheme="minorHAnsi" w:cstheme="minorBidi"/>
          <w:color w:val="auto"/>
          <w:sz w:val="32"/>
          <w:szCs w:val="32"/>
        </w:rPr>
        <w:t>SECTION 3. TERMS &amp; CONDITIONS OF GRANT AWARDS</w:t>
      </w:r>
      <w:bookmarkEnd w:id="39"/>
      <w:bookmarkEnd w:id="40"/>
    </w:p>
    <w:p w14:paraId="02470F55" w14:textId="77777777" w:rsidR="008A2542" w:rsidRPr="00773B41" w:rsidRDefault="71079CFD" w:rsidP="1AD33670">
      <w:pPr>
        <w:pStyle w:val="Heading2"/>
        <w:rPr>
          <w:rFonts w:asciiTheme="minorHAnsi" w:hAnsiTheme="minorHAnsi" w:cstheme="minorBidi"/>
          <w:color w:val="auto"/>
          <w:sz w:val="24"/>
          <w:szCs w:val="24"/>
        </w:rPr>
      </w:pPr>
      <w:bookmarkStart w:id="41" w:name="_Toc153281818"/>
      <w:bookmarkStart w:id="42" w:name="_Toc158625613"/>
      <w:r w:rsidRPr="1AD33670">
        <w:rPr>
          <w:rFonts w:asciiTheme="minorHAnsi" w:hAnsiTheme="minorHAnsi" w:cstheme="minorBidi"/>
          <w:color w:val="auto"/>
          <w:sz w:val="24"/>
          <w:szCs w:val="24"/>
        </w:rPr>
        <w:t>3.1 Grant Agreement</w:t>
      </w:r>
      <w:bookmarkEnd w:id="41"/>
      <w:bookmarkEnd w:id="42"/>
    </w:p>
    <w:p w14:paraId="7B23E73F" w14:textId="77777777" w:rsidR="008A2542" w:rsidRPr="00773B41" w:rsidRDefault="008A2542" w:rsidP="1AD33670">
      <w:pPr>
        <w:pStyle w:val="DefaultText0"/>
        <w:rPr>
          <w:rFonts w:asciiTheme="minorHAnsi" w:hAnsiTheme="minorHAnsi" w:cstheme="minorBidi"/>
        </w:rPr>
      </w:pPr>
    </w:p>
    <w:p w14:paraId="2B6B6502" w14:textId="7F99262B" w:rsidR="008A2542" w:rsidRDefault="71079CFD" w:rsidP="1AD33670">
      <w:pPr>
        <w:pStyle w:val="DefaultText0"/>
        <w:jc w:val="both"/>
        <w:rPr>
          <w:rFonts w:asciiTheme="minorHAnsi" w:hAnsiTheme="minorHAnsi" w:cstheme="minorBidi"/>
        </w:rPr>
      </w:pPr>
      <w:r w:rsidRPr="1AD33670">
        <w:rPr>
          <w:rFonts w:asciiTheme="minorHAnsi" w:hAnsiTheme="minorHAnsi" w:cstheme="minorBidi"/>
        </w:rPr>
        <w:t>Grant recipients must enter into a written Grant Agreement in the form of a standard State of Maine contract, a template of which (Service Contract (SC)) is available for viewing on the</w:t>
      </w:r>
      <w:r w:rsidR="32B3E6D6" w:rsidRPr="1AD33670">
        <w:rPr>
          <w:rFonts w:asciiTheme="minorHAnsi" w:hAnsiTheme="minorHAnsi" w:cstheme="minorBidi"/>
        </w:rPr>
        <w:t xml:space="preserve"> </w:t>
      </w:r>
      <w:r w:rsidR="0E79964C" w:rsidRPr="1AD33670">
        <w:rPr>
          <w:rFonts w:asciiTheme="minorHAnsi" w:hAnsiTheme="minorHAnsi" w:cstheme="minorBidi"/>
        </w:rPr>
        <w:t>State of Maine’s</w:t>
      </w:r>
      <w:r w:rsidRPr="1AD33670">
        <w:rPr>
          <w:rFonts w:asciiTheme="minorHAnsi" w:hAnsiTheme="minorHAnsi" w:cstheme="minorBidi"/>
        </w:rPr>
        <w:t xml:space="preserve"> </w:t>
      </w:r>
      <w:hyperlink r:id="rId47">
        <w:r w:rsidR="54A8449D" w:rsidRPr="1AD33670">
          <w:rPr>
            <w:rStyle w:val="Hyperlink"/>
            <w:rFonts w:asciiTheme="minorHAnsi" w:eastAsiaTheme="majorEastAsia" w:hAnsiTheme="minorHAnsi" w:cstheme="minorBidi"/>
          </w:rPr>
          <w:t>Division of Procurement Services’ Forms</w:t>
        </w:r>
      </w:hyperlink>
      <w:r w:rsidRPr="1AD33670">
        <w:rPr>
          <w:rFonts w:asciiTheme="minorHAnsi" w:hAnsiTheme="minorHAnsi" w:cstheme="minorBidi"/>
        </w:rPr>
        <w:t>.</w:t>
      </w:r>
    </w:p>
    <w:p w14:paraId="1214DCD0" w14:textId="77777777" w:rsidR="0021551F" w:rsidRPr="00773B41" w:rsidRDefault="0021551F" w:rsidP="1AD33670">
      <w:pPr>
        <w:pStyle w:val="DefaultText0"/>
        <w:jc w:val="both"/>
        <w:rPr>
          <w:rFonts w:asciiTheme="minorHAnsi" w:hAnsiTheme="minorHAnsi" w:cstheme="minorBidi"/>
          <w:b/>
          <w:bCs/>
        </w:rPr>
      </w:pPr>
    </w:p>
    <w:p w14:paraId="520ED7B7" w14:textId="77777777" w:rsidR="008A2542" w:rsidRPr="00773B41" w:rsidRDefault="71079CFD" w:rsidP="1AD33670">
      <w:pPr>
        <w:pStyle w:val="Heading2"/>
        <w:jc w:val="both"/>
        <w:rPr>
          <w:rFonts w:asciiTheme="minorHAnsi" w:hAnsiTheme="minorHAnsi" w:cstheme="minorBidi"/>
          <w:i/>
          <w:iCs/>
          <w:color w:val="auto"/>
          <w:sz w:val="24"/>
          <w:szCs w:val="24"/>
        </w:rPr>
      </w:pPr>
      <w:bookmarkStart w:id="43" w:name="_Toc153281819"/>
      <w:bookmarkStart w:id="44" w:name="_Toc158625614"/>
      <w:r w:rsidRPr="1AD33670">
        <w:rPr>
          <w:rFonts w:asciiTheme="minorHAnsi" w:hAnsiTheme="minorHAnsi" w:cstheme="minorBidi"/>
          <w:color w:val="auto"/>
          <w:sz w:val="24"/>
          <w:szCs w:val="24"/>
        </w:rPr>
        <w:t>3.2 Pre-Award Costs</w:t>
      </w:r>
      <w:bookmarkEnd w:id="43"/>
      <w:bookmarkEnd w:id="44"/>
    </w:p>
    <w:p w14:paraId="1E766717" w14:textId="77777777" w:rsidR="008A2542" w:rsidRPr="00773B41" w:rsidRDefault="008A2542" w:rsidP="1AD33670">
      <w:pPr>
        <w:pStyle w:val="DefaultText0"/>
        <w:jc w:val="both"/>
        <w:rPr>
          <w:rFonts w:asciiTheme="minorHAnsi" w:hAnsiTheme="minorHAnsi" w:cstheme="minorBidi"/>
        </w:rPr>
      </w:pPr>
    </w:p>
    <w:p w14:paraId="3F5DAE81" w14:textId="7D3D54E9" w:rsidR="008A2542" w:rsidRPr="00773B41" w:rsidRDefault="12172BE5" w:rsidP="1AD33670">
      <w:pPr>
        <w:pStyle w:val="DefaultText0"/>
        <w:jc w:val="both"/>
        <w:rPr>
          <w:rFonts w:asciiTheme="minorHAnsi" w:hAnsiTheme="minorHAnsi" w:cstheme="minorBidi"/>
          <w:b/>
          <w:bCs/>
        </w:rPr>
      </w:pPr>
      <w:r w:rsidRPr="1AD33670">
        <w:rPr>
          <w:rFonts w:asciiTheme="minorHAnsi" w:hAnsiTheme="minorHAnsi" w:cstheme="minorBidi"/>
        </w:rPr>
        <w:t>The State of Maine</w:t>
      </w:r>
      <w:r w:rsidR="2A217AC7" w:rsidRPr="1AD33670">
        <w:rPr>
          <w:rFonts w:asciiTheme="minorHAnsi" w:hAnsiTheme="minorHAnsi" w:cstheme="minorBidi"/>
        </w:rPr>
        <w:t xml:space="preserve"> </w:t>
      </w:r>
      <w:r w:rsidR="71079CFD" w:rsidRPr="1AD33670">
        <w:rPr>
          <w:rFonts w:asciiTheme="minorHAnsi" w:hAnsiTheme="minorHAnsi" w:cstheme="minorBidi"/>
        </w:rPr>
        <w:t xml:space="preserve">is </w:t>
      </w:r>
      <w:r w:rsidRPr="1AD33670">
        <w:rPr>
          <w:rFonts w:asciiTheme="minorHAnsi" w:hAnsiTheme="minorHAnsi" w:cstheme="minorBidi"/>
        </w:rPr>
        <w:t xml:space="preserve">not </w:t>
      </w:r>
      <w:r w:rsidR="71079CFD" w:rsidRPr="1AD33670">
        <w:rPr>
          <w:rFonts w:asciiTheme="minorHAnsi" w:hAnsiTheme="minorHAnsi" w:cstheme="minorBidi"/>
        </w:rPr>
        <w:t>liable for any cost</w:t>
      </w:r>
      <w:r w:rsidR="3F3E1382" w:rsidRPr="1AD33670">
        <w:rPr>
          <w:rFonts w:asciiTheme="minorHAnsi" w:hAnsiTheme="minorHAnsi" w:cstheme="minorBidi"/>
        </w:rPr>
        <w:t>s</w:t>
      </w:r>
      <w:r w:rsidR="71079CFD" w:rsidRPr="1AD33670">
        <w:rPr>
          <w:rFonts w:asciiTheme="minorHAnsi" w:hAnsiTheme="minorHAnsi" w:cstheme="minorBidi"/>
        </w:rPr>
        <w:t xml:space="preserve"> incurred by the Grantee or any Grantee subcontractor(s) prior to the contract effective date. Maine Coastal Program </w:t>
      </w:r>
      <w:r w:rsidR="3D93CC64" w:rsidRPr="1AD33670">
        <w:rPr>
          <w:rFonts w:asciiTheme="minorHAnsi" w:hAnsiTheme="minorHAnsi" w:cstheme="minorBidi"/>
        </w:rPr>
        <w:t>and Municipal Planning Assistance Program</w:t>
      </w:r>
      <w:r w:rsidR="71079CFD" w:rsidRPr="1AD33670">
        <w:rPr>
          <w:rFonts w:asciiTheme="minorHAnsi" w:hAnsiTheme="minorHAnsi" w:cstheme="minorBidi"/>
        </w:rPr>
        <w:t xml:space="preserve"> </w:t>
      </w:r>
      <w:r w:rsidR="71079CFD" w:rsidRPr="1AD33670">
        <w:rPr>
          <w:rFonts w:asciiTheme="minorHAnsi" w:hAnsiTheme="minorHAnsi" w:cstheme="minorBidi"/>
          <w:b/>
          <w:bCs/>
        </w:rPr>
        <w:t>cannot authorize any payments for work completed prior to the effective date</w:t>
      </w:r>
      <w:r w:rsidR="71079CFD" w:rsidRPr="1AD33670">
        <w:rPr>
          <w:rFonts w:asciiTheme="minorHAnsi" w:hAnsiTheme="minorHAnsi" w:cstheme="minorBidi"/>
        </w:rPr>
        <w:t xml:space="preserve"> of a fully executed grant contract.  </w:t>
      </w:r>
    </w:p>
    <w:p w14:paraId="07FC59D7" w14:textId="77777777" w:rsidR="008A2542" w:rsidRPr="00773B41" w:rsidRDefault="71079CFD" w:rsidP="1AD33670">
      <w:pPr>
        <w:pStyle w:val="Heading2"/>
        <w:jc w:val="both"/>
        <w:rPr>
          <w:rFonts w:asciiTheme="minorHAnsi" w:hAnsiTheme="minorHAnsi" w:cstheme="minorBidi"/>
          <w:i/>
          <w:iCs/>
          <w:color w:val="auto"/>
          <w:sz w:val="24"/>
          <w:szCs w:val="24"/>
        </w:rPr>
      </w:pPr>
      <w:bookmarkStart w:id="45" w:name="_Toc153281820"/>
      <w:bookmarkStart w:id="46" w:name="_Toc158625615"/>
      <w:r w:rsidRPr="1AD33670">
        <w:rPr>
          <w:rFonts w:asciiTheme="minorHAnsi" w:hAnsiTheme="minorHAnsi" w:cstheme="minorBidi"/>
          <w:color w:val="auto"/>
          <w:sz w:val="24"/>
          <w:szCs w:val="24"/>
        </w:rPr>
        <w:t>3.3 Reporting Requirements</w:t>
      </w:r>
      <w:bookmarkEnd w:id="45"/>
      <w:bookmarkEnd w:id="46"/>
    </w:p>
    <w:p w14:paraId="770F51D0" w14:textId="77777777" w:rsidR="008A2542" w:rsidRPr="00773B41" w:rsidRDefault="008A2542" w:rsidP="1AD33670">
      <w:pPr>
        <w:pStyle w:val="BodySingle"/>
        <w:jc w:val="both"/>
        <w:rPr>
          <w:rFonts w:asciiTheme="minorHAnsi" w:hAnsiTheme="minorHAnsi" w:cstheme="minorBidi"/>
        </w:rPr>
      </w:pPr>
    </w:p>
    <w:p w14:paraId="21C2880F" w14:textId="1EA8B4DB" w:rsidR="008A2542" w:rsidRPr="00773B41" w:rsidRDefault="71079CFD" w:rsidP="1AD33670">
      <w:pPr>
        <w:pStyle w:val="BodySingle"/>
        <w:jc w:val="both"/>
        <w:rPr>
          <w:rFonts w:asciiTheme="minorHAnsi" w:hAnsiTheme="minorHAnsi" w:cstheme="minorBidi"/>
        </w:rPr>
      </w:pPr>
      <w:r w:rsidRPr="1AD33670">
        <w:rPr>
          <w:rFonts w:asciiTheme="minorHAnsi" w:hAnsiTheme="minorHAnsi" w:cstheme="minorBidi"/>
        </w:rPr>
        <w:t xml:space="preserve">Semi-annual progress reports and a final report are required. The final report must include all remaining deliverables according to the executed contract.  </w:t>
      </w:r>
    </w:p>
    <w:p w14:paraId="3EEA65B7" w14:textId="77777777" w:rsidR="008A2542" w:rsidRPr="00773B41" w:rsidRDefault="008A2542" w:rsidP="1AD33670">
      <w:pPr>
        <w:pStyle w:val="BodySingle"/>
        <w:jc w:val="both"/>
        <w:rPr>
          <w:rFonts w:asciiTheme="minorHAnsi" w:hAnsiTheme="minorHAnsi" w:cstheme="minorBidi"/>
        </w:rPr>
      </w:pPr>
    </w:p>
    <w:p w14:paraId="0C87E83F" w14:textId="5ADD040E" w:rsidR="008A2542" w:rsidRPr="00773B41" w:rsidRDefault="71079CFD" w:rsidP="1AD33670">
      <w:pPr>
        <w:pStyle w:val="Heading2"/>
        <w:jc w:val="both"/>
        <w:rPr>
          <w:rFonts w:asciiTheme="minorHAnsi" w:hAnsiTheme="minorHAnsi" w:cstheme="minorBidi"/>
          <w:color w:val="auto"/>
          <w:sz w:val="24"/>
          <w:szCs w:val="24"/>
        </w:rPr>
      </w:pPr>
      <w:bookmarkStart w:id="47" w:name="_3.4_Non-Federal_Matching"/>
      <w:bookmarkStart w:id="48" w:name="_Toc153281822"/>
      <w:bookmarkStart w:id="49" w:name="_Toc158625616"/>
      <w:bookmarkEnd w:id="47"/>
      <w:r w:rsidRPr="1AD33670">
        <w:rPr>
          <w:rFonts w:asciiTheme="minorHAnsi" w:hAnsiTheme="minorHAnsi" w:cstheme="minorBidi"/>
          <w:color w:val="auto"/>
          <w:sz w:val="24"/>
          <w:szCs w:val="24"/>
        </w:rPr>
        <w:t>3.</w:t>
      </w:r>
      <w:r w:rsidR="636ADB7C" w:rsidRPr="1AD33670">
        <w:rPr>
          <w:rFonts w:asciiTheme="minorHAnsi" w:hAnsiTheme="minorHAnsi" w:cstheme="minorBidi"/>
          <w:color w:val="auto"/>
          <w:sz w:val="24"/>
          <w:szCs w:val="24"/>
        </w:rPr>
        <w:t>4</w:t>
      </w:r>
      <w:r w:rsidRPr="1AD33670">
        <w:rPr>
          <w:rFonts w:asciiTheme="minorHAnsi" w:hAnsiTheme="minorHAnsi" w:cstheme="minorBidi"/>
          <w:color w:val="auto"/>
          <w:sz w:val="24"/>
          <w:szCs w:val="24"/>
        </w:rPr>
        <w:t xml:space="preserve"> Travel/Mileage Rate</w:t>
      </w:r>
      <w:bookmarkEnd w:id="48"/>
      <w:bookmarkEnd w:id="49"/>
      <w:r w:rsidRPr="1AD33670">
        <w:rPr>
          <w:rFonts w:asciiTheme="minorHAnsi" w:hAnsiTheme="minorHAnsi" w:cstheme="minorBidi"/>
          <w:color w:val="auto"/>
          <w:sz w:val="24"/>
          <w:szCs w:val="24"/>
        </w:rPr>
        <w:t xml:space="preserve"> </w:t>
      </w:r>
    </w:p>
    <w:p w14:paraId="54E563E5" w14:textId="0BE366E9" w:rsidR="008A2542" w:rsidRPr="00773B41" w:rsidRDefault="71079CFD" w:rsidP="1AD33670">
      <w:pPr>
        <w:autoSpaceDE w:val="0"/>
        <w:autoSpaceDN w:val="0"/>
        <w:adjustRightInd w:val="0"/>
        <w:jc w:val="both"/>
      </w:pPr>
      <w:bookmarkStart w:id="50" w:name="_Hlk155164020"/>
      <w:r>
        <w:t xml:space="preserve">The vehicle mileage reimbursement rate is the current rate used by the State of Maine. At the time of issuance of this program statement, that rate is $0.50 per mile. The rate is expected to increase to 80% of the federal rate on November 1, 2024. Please confirm the mileage rate at this website: </w:t>
      </w:r>
      <w:hyperlink r:id="rId48">
        <w:r w:rsidRPr="1AD33670">
          <w:rPr>
            <w:rStyle w:val="Hyperlink"/>
          </w:rPr>
          <w:t>Mileage &amp; Other Info | Office of the State Controller (maine.gov)</w:t>
        </w:r>
      </w:hyperlink>
      <w:r>
        <w:t xml:space="preserve">.  </w:t>
      </w:r>
    </w:p>
    <w:bookmarkEnd w:id="50"/>
    <w:p w14:paraId="7F362C11" w14:textId="77777777" w:rsidR="008A2542" w:rsidRPr="00773B41" w:rsidRDefault="008A2542" w:rsidP="1AD33670">
      <w:pPr>
        <w:autoSpaceDE w:val="0"/>
        <w:autoSpaceDN w:val="0"/>
        <w:adjustRightInd w:val="0"/>
        <w:jc w:val="both"/>
      </w:pPr>
    </w:p>
    <w:p w14:paraId="5C458D3F" w14:textId="77777777" w:rsidR="008A2542" w:rsidRPr="00773B41" w:rsidRDefault="008A2542" w:rsidP="1AD33670">
      <w:pPr>
        <w:autoSpaceDE w:val="0"/>
        <w:autoSpaceDN w:val="0"/>
        <w:adjustRightInd w:val="0"/>
        <w:jc w:val="both"/>
      </w:pPr>
    </w:p>
    <w:p w14:paraId="73489A80" w14:textId="77777777" w:rsidR="008A2542" w:rsidRDefault="008A2542" w:rsidP="1AD33670">
      <w:pPr>
        <w:autoSpaceDE w:val="0"/>
        <w:autoSpaceDN w:val="0"/>
        <w:adjustRightInd w:val="0"/>
        <w:jc w:val="both"/>
        <w:rPr>
          <w:rFonts w:ascii="Times New Roman" w:hAnsi="Times New Roman"/>
        </w:rPr>
      </w:pPr>
    </w:p>
    <w:p w14:paraId="435C20ED" w14:textId="77777777" w:rsidR="008A2542" w:rsidRDefault="008A2542" w:rsidP="1AD33670">
      <w:pPr>
        <w:autoSpaceDE w:val="0"/>
        <w:autoSpaceDN w:val="0"/>
        <w:adjustRightInd w:val="0"/>
        <w:jc w:val="both"/>
        <w:rPr>
          <w:rFonts w:ascii="Times New Roman" w:hAnsi="Times New Roman"/>
        </w:rPr>
      </w:pPr>
    </w:p>
    <w:p w14:paraId="40680AD3" w14:textId="77777777" w:rsidR="008A2542" w:rsidRDefault="008A2542" w:rsidP="1AD33670">
      <w:pPr>
        <w:autoSpaceDE w:val="0"/>
        <w:autoSpaceDN w:val="0"/>
        <w:adjustRightInd w:val="0"/>
        <w:jc w:val="both"/>
        <w:rPr>
          <w:rFonts w:ascii="Times New Roman" w:hAnsi="Times New Roman"/>
        </w:rPr>
      </w:pPr>
    </w:p>
    <w:p w14:paraId="72741B9D" w14:textId="77777777" w:rsidR="008A2542" w:rsidRDefault="008A2542" w:rsidP="008A2542">
      <w:pPr>
        <w:autoSpaceDE w:val="0"/>
        <w:autoSpaceDN w:val="0"/>
        <w:adjustRightInd w:val="0"/>
        <w:rPr>
          <w:rFonts w:ascii="Times New Roman" w:hAnsi="Times New Roman"/>
          <w:szCs w:val="24"/>
        </w:rPr>
      </w:pPr>
    </w:p>
    <w:p w14:paraId="6B544381" w14:textId="77777777" w:rsidR="008A2542" w:rsidRDefault="008A2542" w:rsidP="008A2542">
      <w:pPr>
        <w:autoSpaceDE w:val="0"/>
        <w:autoSpaceDN w:val="0"/>
        <w:adjustRightInd w:val="0"/>
        <w:rPr>
          <w:rFonts w:ascii="Times New Roman" w:hAnsi="Times New Roman"/>
          <w:szCs w:val="24"/>
        </w:rPr>
      </w:pPr>
    </w:p>
    <w:p w14:paraId="1AAE943E" w14:textId="77777777" w:rsidR="008A2542" w:rsidRDefault="008A2542" w:rsidP="008A2542">
      <w:pPr>
        <w:autoSpaceDE w:val="0"/>
        <w:autoSpaceDN w:val="0"/>
        <w:adjustRightInd w:val="0"/>
        <w:rPr>
          <w:rFonts w:ascii="Times New Roman" w:hAnsi="Times New Roman"/>
          <w:szCs w:val="24"/>
        </w:rPr>
      </w:pPr>
    </w:p>
    <w:p w14:paraId="3679C30D" w14:textId="77777777" w:rsidR="008A2542" w:rsidRDefault="008A2542" w:rsidP="008A2542">
      <w:pPr>
        <w:autoSpaceDE w:val="0"/>
        <w:autoSpaceDN w:val="0"/>
        <w:adjustRightInd w:val="0"/>
        <w:rPr>
          <w:rFonts w:ascii="Times New Roman" w:hAnsi="Times New Roman"/>
          <w:szCs w:val="24"/>
        </w:rPr>
      </w:pPr>
    </w:p>
    <w:p w14:paraId="783C89DC" w14:textId="77777777" w:rsidR="008A2542" w:rsidRDefault="008A2542" w:rsidP="008A2542">
      <w:pPr>
        <w:autoSpaceDE w:val="0"/>
        <w:autoSpaceDN w:val="0"/>
        <w:adjustRightInd w:val="0"/>
        <w:rPr>
          <w:rFonts w:ascii="Times New Roman" w:hAnsi="Times New Roman"/>
          <w:szCs w:val="24"/>
        </w:rPr>
      </w:pPr>
    </w:p>
    <w:p w14:paraId="4581A958" w14:textId="77777777" w:rsidR="008A2542" w:rsidRDefault="008A2542" w:rsidP="008A2542">
      <w:pPr>
        <w:autoSpaceDE w:val="0"/>
        <w:autoSpaceDN w:val="0"/>
        <w:adjustRightInd w:val="0"/>
        <w:rPr>
          <w:rFonts w:ascii="Times New Roman" w:hAnsi="Times New Roman"/>
          <w:szCs w:val="24"/>
        </w:rPr>
      </w:pPr>
    </w:p>
    <w:p w14:paraId="36BC476F" w14:textId="77777777" w:rsidR="00034757" w:rsidRDefault="00034757" w:rsidP="008A2542">
      <w:pPr>
        <w:autoSpaceDE w:val="0"/>
        <w:autoSpaceDN w:val="0"/>
        <w:adjustRightInd w:val="0"/>
        <w:rPr>
          <w:rFonts w:ascii="Times New Roman" w:hAnsi="Times New Roman"/>
          <w:szCs w:val="24"/>
        </w:rPr>
      </w:pPr>
    </w:p>
    <w:p w14:paraId="494EB392" w14:textId="77777777" w:rsidR="00034757" w:rsidRDefault="00034757" w:rsidP="008A2542">
      <w:pPr>
        <w:autoSpaceDE w:val="0"/>
        <w:autoSpaceDN w:val="0"/>
        <w:adjustRightInd w:val="0"/>
        <w:rPr>
          <w:rFonts w:ascii="Times New Roman" w:hAnsi="Times New Roman"/>
          <w:szCs w:val="24"/>
        </w:rPr>
      </w:pPr>
    </w:p>
    <w:p w14:paraId="3BF920F4" w14:textId="77777777" w:rsidR="00CD4A19" w:rsidRDefault="00CD4A19" w:rsidP="008A2542">
      <w:pPr>
        <w:autoSpaceDE w:val="0"/>
        <w:autoSpaceDN w:val="0"/>
        <w:adjustRightInd w:val="0"/>
        <w:rPr>
          <w:rFonts w:ascii="Times New Roman" w:hAnsi="Times New Roman"/>
          <w:szCs w:val="24"/>
        </w:rPr>
      </w:pPr>
    </w:p>
    <w:p w14:paraId="79DA4B15" w14:textId="77777777" w:rsidR="007D462B" w:rsidRDefault="007D462B" w:rsidP="008A2542">
      <w:pPr>
        <w:autoSpaceDE w:val="0"/>
        <w:autoSpaceDN w:val="0"/>
        <w:adjustRightInd w:val="0"/>
        <w:rPr>
          <w:rFonts w:ascii="Times New Roman" w:hAnsi="Times New Roman"/>
          <w:szCs w:val="24"/>
        </w:rPr>
      </w:pPr>
    </w:p>
    <w:p w14:paraId="2E2A4A64" w14:textId="77777777" w:rsidR="007D462B" w:rsidRDefault="007D462B" w:rsidP="008A2542">
      <w:pPr>
        <w:autoSpaceDE w:val="0"/>
        <w:autoSpaceDN w:val="0"/>
        <w:adjustRightInd w:val="0"/>
        <w:rPr>
          <w:rFonts w:ascii="Times New Roman" w:hAnsi="Times New Roman"/>
          <w:szCs w:val="24"/>
        </w:rPr>
      </w:pPr>
    </w:p>
    <w:p w14:paraId="7C5389CC" w14:textId="77777777" w:rsidR="007D462B" w:rsidRDefault="007D462B" w:rsidP="008A2542">
      <w:pPr>
        <w:autoSpaceDE w:val="0"/>
        <w:autoSpaceDN w:val="0"/>
        <w:adjustRightInd w:val="0"/>
        <w:rPr>
          <w:rFonts w:ascii="Times New Roman" w:hAnsi="Times New Roman"/>
          <w:szCs w:val="24"/>
        </w:rPr>
      </w:pPr>
    </w:p>
    <w:p w14:paraId="411A0483" w14:textId="41C6E84E" w:rsidR="008A2542" w:rsidRPr="00773B41" w:rsidRDefault="008A2542" w:rsidP="008A2542">
      <w:pPr>
        <w:pStyle w:val="Heading1"/>
        <w:spacing w:before="0"/>
        <w:rPr>
          <w:rFonts w:asciiTheme="minorHAnsi" w:hAnsiTheme="minorHAnsi" w:cstheme="minorBidi"/>
          <w:sz w:val="32"/>
          <w:szCs w:val="32"/>
        </w:rPr>
      </w:pPr>
      <w:bookmarkStart w:id="51" w:name="_APPENDIX_I:_Maine’s"/>
      <w:bookmarkStart w:id="52" w:name="_Toc153281823"/>
      <w:bookmarkStart w:id="53" w:name="_Toc158625617"/>
      <w:bookmarkEnd w:id="51"/>
      <w:r w:rsidRPr="7E1EF146">
        <w:rPr>
          <w:rFonts w:asciiTheme="minorHAnsi" w:hAnsiTheme="minorHAnsi" w:cstheme="minorBidi"/>
          <w:color w:val="auto"/>
          <w:sz w:val="32"/>
          <w:szCs w:val="32"/>
        </w:rPr>
        <w:t>APPENDIX I: Maine’s Coastal Zone</w:t>
      </w:r>
      <w:bookmarkEnd w:id="52"/>
      <w:bookmarkEnd w:id="53"/>
      <w:r w:rsidRPr="7E1EF146">
        <w:rPr>
          <w:rFonts w:asciiTheme="minorHAnsi" w:hAnsiTheme="minorHAnsi" w:cstheme="minorBidi"/>
          <w:color w:val="auto"/>
          <w:sz w:val="32"/>
          <w:szCs w:val="32"/>
        </w:rPr>
        <w:t xml:space="preserve">   </w:t>
      </w:r>
    </w:p>
    <w:p w14:paraId="14D56B6D" w14:textId="77777777" w:rsidR="008A2542" w:rsidRPr="00773B41" w:rsidRDefault="008A2542" w:rsidP="008A2542">
      <w:pPr>
        <w:autoSpaceDE w:val="0"/>
        <w:autoSpaceDN w:val="0"/>
        <w:adjustRightInd w:val="0"/>
        <w:jc w:val="center"/>
        <w:rPr>
          <w:rFonts w:eastAsia="Times New Roman" w:cstheme="minorHAnsi"/>
          <w:b/>
          <w:color w:val="000000"/>
          <w:szCs w:val="24"/>
        </w:rPr>
        <w:sectPr w:rsidR="008A2542" w:rsidRPr="00773B41">
          <w:headerReference w:type="default" r:id="rId49"/>
          <w:footerReference w:type="default" r:id="rId50"/>
          <w:headerReference w:type="first" r:id="rId51"/>
          <w:footerReference w:type="first" r:id="rId52"/>
          <w:pgSz w:w="12240" w:h="15840"/>
          <w:pgMar w:top="1440" w:right="1440" w:bottom="1440" w:left="1440" w:header="720" w:footer="720" w:gutter="0"/>
          <w:cols w:space="720"/>
          <w:docGrid w:linePitch="360"/>
        </w:sectPr>
      </w:pPr>
    </w:p>
    <w:p w14:paraId="5A86EF44"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Addison</w:t>
      </w:r>
    </w:p>
    <w:p w14:paraId="0595E62A"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Alna</w:t>
      </w:r>
      <w:proofErr w:type="spellEnd"/>
    </w:p>
    <w:p w14:paraId="62AB804B"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Arrowsic</w:t>
      </w:r>
    </w:p>
    <w:p w14:paraId="6865AF6F"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Arundel</w:t>
      </w:r>
    </w:p>
    <w:p w14:paraId="20082EA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Augusta</w:t>
      </w:r>
    </w:p>
    <w:p w14:paraId="74F1D99C"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Bangor</w:t>
      </w:r>
    </w:p>
    <w:p w14:paraId="7D3630ED"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Bar Harbor</w:t>
      </w:r>
    </w:p>
    <w:p w14:paraId="22FFECA9"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Bath</w:t>
      </w:r>
    </w:p>
    <w:p w14:paraId="4F26CCE9"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Beals</w:t>
      </w:r>
      <w:proofErr w:type="spellEnd"/>
    </w:p>
    <w:p w14:paraId="1E8FE55B"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Belfast</w:t>
      </w:r>
    </w:p>
    <w:p w14:paraId="115E9E51"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Biddeford</w:t>
      </w:r>
    </w:p>
    <w:p w14:paraId="75EC3D20"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Blue Hill</w:t>
      </w:r>
    </w:p>
    <w:p w14:paraId="02F1DB35"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Boothbay</w:t>
      </w:r>
    </w:p>
    <w:p w14:paraId="137326FF"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Boothbay Harbor</w:t>
      </w:r>
    </w:p>
    <w:p w14:paraId="43ABB498"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Bowdoinham</w:t>
      </w:r>
    </w:p>
    <w:p w14:paraId="2D3BFF4A"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Bradley</w:t>
      </w:r>
    </w:p>
    <w:p w14:paraId="71BD8C14"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Bremen</w:t>
      </w:r>
    </w:p>
    <w:p w14:paraId="0FB3BF1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Brewer</w:t>
      </w:r>
    </w:p>
    <w:p w14:paraId="7DB5ED47"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Bristol</w:t>
      </w:r>
    </w:p>
    <w:p w14:paraId="475CB188"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Brooklin</w:t>
      </w:r>
      <w:proofErr w:type="spellEnd"/>
    </w:p>
    <w:p w14:paraId="4A13883F"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Brooksville</w:t>
      </w:r>
    </w:p>
    <w:p w14:paraId="6A5EAA8E"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Brunswick</w:t>
      </w:r>
    </w:p>
    <w:p w14:paraId="4CC20957"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Bucksport</w:t>
      </w:r>
    </w:p>
    <w:p w14:paraId="4AED1CD5"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Calais</w:t>
      </w:r>
    </w:p>
    <w:p w14:paraId="0577E32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Camden</w:t>
      </w:r>
    </w:p>
    <w:p w14:paraId="63515B54"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Cape Elizabeth</w:t>
      </w:r>
    </w:p>
    <w:p w14:paraId="43298666"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Castine</w:t>
      </w:r>
      <w:proofErr w:type="spellEnd"/>
    </w:p>
    <w:p w14:paraId="2B15CB9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Chebeague Island</w:t>
      </w:r>
    </w:p>
    <w:p w14:paraId="7E2F9C0B"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Chelsea</w:t>
      </w:r>
    </w:p>
    <w:p w14:paraId="03824371"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Cherryfield</w:t>
      </w:r>
      <w:proofErr w:type="spellEnd"/>
    </w:p>
    <w:p w14:paraId="3761F9D4"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Columbia</w:t>
      </w:r>
    </w:p>
    <w:p w14:paraId="44BA013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Columbia Falls</w:t>
      </w:r>
    </w:p>
    <w:p w14:paraId="2ECCCA6F"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Cranberry Isles</w:t>
      </w:r>
    </w:p>
    <w:p w14:paraId="017ED40D"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Criehaven</w:t>
      </w:r>
      <w:proofErr w:type="spellEnd"/>
      <w:r w:rsidRPr="00EE4A4B">
        <w:rPr>
          <w:rFonts w:eastAsia="Times New Roman" w:cstheme="minorHAnsi"/>
          <w:color w:val="000000"/>
          <w:sz w:val="20"/>
          <w:szCs w:val="20"/>
        </w:rPr>
        <w:t xml:space="preserve"> Township</w:t>
      </w:r>
    </w:p>
    <w:p w14:paraId="7999B46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Cumberland</w:t>
      </w:r>
    </w:p>
    <w:p w14:paraId="18AA269D"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Cushing</w:t>
      </w:r>
    </w:p>
    <w:p w14:paraId="52982296"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Cutler</w:t>
      </w:r>
    </w:p>
    <w:p w14:paraId="3173AE42"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Damariscotta</w:t>
      </w:r>
    </w:p>
    <w:p w14:paraId="3DF0E4AE"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Deer Isle</w:t>
      </w:r>
    </w:p>
    <w:p w14:paraId="5D81C4B8"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Dennysville</w:t>
      </w:r>
      <w:proofErr w:type="spellEnd"/>
    </w:p>
    <w:p w14:paraId="5664BB0E"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Dresden</w:t>
      </w:r>
    </w:p>
    <w:p w14:paraId="7168FDB8"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East Machias</w:t>
      </w:r>
    </w:p>
    <w:p w14:paraId="63DA82CA"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Eastport</w:t>
      </w:r>
    </w:p>
    <w:p w14:paraId="50D85E77"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Eddington</w:t>
      </w:r>
    </w:p>
    <w:p w14:paraId="17ACE854"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Edgecomb</w:t>
      </w:r>
      <w:proofErr w:type="spellEnd"/>
    </w:p>
    <w:p w14:paraId="5F59A3F9"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Edmunds Township</w:t>
      </w:r>
    </w:p>
    <w:p w14:paraId="0CF46FE9"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Eliot</w:t>
      </w:r>
    </w:p>
    <w:p w14:paraId="1875F911"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Ellsworth</w:t>
      </w:r>
    </w:p>
    <w:p w14:paraId="00E0B63B"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Falmouth</w:t>
      </w:r>
    </w:p>
    <w:p w14:paraId="47BB99A0"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Farmingdale</w:t>
      </w:r>
    </w:p>
    <w:p w14:paraId="03015EB4"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Frankfort</w:t>
      </w:r>
    </w:p>
    <w:p w14:paraId="669ADA95"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Franklin</w:t>
      </w:r>
    </w:p>
    <w:p w14:paraId="5DC07300"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Freeport</w:t>
      </w:r>
    </w:p>
    <w:p w14:paraId="3B08B4EC"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Frenchboro</w:t>
      </w:r>
      <w:proofErr w:type="spellEnd"/>
    </w:p>
    <w:p w14:paraId="5811871E"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Friendship</w:t>
      </w:r>
    </w:p>
    <w:p w14:paraId="33796B62"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Gardiner</w:t>
      </w:r>
    </w:p>
    <w:p w14:paraId="54194E24"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Georgetown</w:t>
      </w:r>
    </w:p>
    <w:p w14:paraId="69D7961D"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Gouldsboro</w:t>
      </w:r>
    </w:p>
    <w:p w14:paraId="0EA6CAFA"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Hallowell</w:t>
      </w:r>
    </w:p>
    <w:p w14:paraId="2FC596A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Hampden</w:t>
      </w:r>
    </w:p>
    <w:p w14:paraId="4A30BF6F"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Hancock</w:t>
      </w:r>
    </w:p>
    <w:p w14:paraId="4B2CE575"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Harpswell</w:t>
      </w:r>
    </w:p>
    <w:p w14:paraId="146B9512"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Harrington</w:t>
      </w:r>
    </w:p>
    <w:p w14:paraId="7E4285AA"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 xml:space="preserve">Isle au </w:t>
      </w:r>
      <w:proofErr w:type="gramStart"/>
      <w:r w:rsidRPr="00EE4A4B">
        <w:rPr>
          <w:rFonts w:eastAsia="Times New Roman" w:cstheme="minorHAnsi"/>
          <w:color w:val="000000"/>
          <w:sz w:val="20"/>
          <w:szCs w:val="20"/>
        </w:rPr>
        <w:t>Haut</w:t>
      </w:r>
      <w:proofErr w:type="gramEnd"/>
    </w:p>
    <w:p w14:paraId="590EB874"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Islesboro</w:t>
      </w:r>
    </w:p>
    <w:p w14:paraId="24C710FC"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Jonesboro</w:t>
      </w:r>
    </w:p>
    <w:p w14:paraId="03E35B08"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Jonesport</w:t>
      </w:r>
      <w:proofErr w:type="spellEnd"/>
    </w:p>
    <w:p w14:paraId="44280052"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Kennebunk</w:t>
      </w:r>
    </w:p>
    <w:p w14:paraId="4DA12F64"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Kennebunkport</w:t>
      </w:r>
    </w:p>
    <w:p w14:paraId="3BA3F4DB"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Kittery</w:t>
      </w:r>
    </w:p>
    <w:p w14:paraId="1BF5541F"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Lamoine</w:t>
      </w:r>
      <w:proofErr w:type="spellEnd"/>
    </w:p>
    <w:p w14:paraId="2DA8E595"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Lincolnville</w:t>
      </w:r>
    </w:p>
    <w:p w14:paraId="437C4112"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Long Island</w:t>
      </w:r>
    </w:p>
    <w:p w14:paraId="10D9355F"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Lubec</w:t>
      </w:r>
      <w:proofErr w:type="spellEnd"/>
    </w:p>
    <w:p w14:paraId="77E12B37"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Machias</w:t>
      </w:r>
    </w:p>
    <w:p w14:paraId="1443D58B"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Machiasport</w:t>
      </w:r>
      <w:proofErr w:type="spellEnd"/>
    </w:p>
    <w:p w14:paraId="0963F304"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Marshfield</w:t>
      </w:r>
    </w:p>
    <w:p w14:paraId="5A6E98CC"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Matinicus</w:t>
      </w:r>
      <w:proofErr w:type="spellEnd"/>
      <w:r w:rsidRPr="00EE4A4B">
        <w:rPr>
          <w:rFonts w:eastAsia="Times New Roman" w:cstheme="minorHAnsi"/>
          <w:color w:val="000000"/>
          <w:sz w:val="20"/>
          <w:szCs w:val="20"/>
        </w:rPr>
        <w:t xml:space="preserve"> Isle Plantation</w:t>
      </w:r>
    </w:p>
    <w:p w14:paraId="5FE8BABA"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Milbridge</w:t>
      </w:r>
    </w:p>
    <w:p w14:paraId="7E504BA1"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Monhegan Island Plantation</w:t>
      </w:r>
    </w:p>
    <w:p w14:paraId="69726C6D"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Mount Desert</w:t>
      </w:r>
    </w:p>
    <w:p w14:paraId="65B6850F"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Muscle Ridge Township</w:t>
      </w:r>
    </w:p>
    <w:p w14:paraId="261B8D22"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Newcastle</w:t>
      </w:r>
    </w:p>
    <w:p w14:paraId="0A020E6C"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Nobleboro</w:t>
      </w:r>
      <w:proofErr w:type="spellEnd"/>
    </w:p>
    <w:p w14:paraId="0BEFFA2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North Haven</w:t>
      </w:r>
    </w:p>
    <w:p w14:paraId="105BCD56"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Northport</w:t>
      </w:r>
    </w:p>
    <w:p w14:paraId="2CE10DB2"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Ogunquit</w:t>
      </w:r>
    </w:p>
    <w:p w14:paraId="50D73B02"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Old Orchard Beach</w:t>
      </w:r>
    </w:p>
    <w:p w14:paraId="6BFF914B"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Orland</w:t>
      </w:r>
    </w:p>
    <w:p w14:paraId="4675D4B8"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Orono</w:t>
      </w:r>
    </w:p>
    <w:p w14:paraId="316E7508"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Orrington</w:t>
      </w:r>
    </w:p>
    <w:p w14:paraId="758C73BE"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Owls Head</w:t>
      </w:r>
    </w:p>
    <w:p w14:paraId="284136F0"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Pembroke</w:t>
      </w:r>
    </w:p>
    <w:p w14:paraId="68E552DA"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Penobscot</w:t>
      </w:r>
    </w:p>
    <w:p w14:paraId="40A861D7"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Perkins Township, Swan Island</w:t>
      </w:r>
    </w:p>
    <w:p w14:paraId="16BE5D7C"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Perry</w:t>
      </w:r>
    </w:p>
    <w:p w14:paraId="20151280"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Phippsburg</w:t>
      </w:r>
    </w:p>
    <w:p w14:paraId="637371AB"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Pittston</w:t>
      </w:r>
    </w:p>
    <w:p w14:paraId="5EDC9DA9"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Portland</w:t>
      </w:r>
    </w:p>
    <w:p w14:paraId="509955DA"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Prospect</w:t>
      </w:r>
    </w:p>
    <w:p w14:paraId="257F76E5"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Randolph</w:t>
      </w:r>
    </w:p>
    <w:p w14:paraId="2600FBD8"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Richmond</w:t>
      </w:r>
    </w:p>
    <w:p w14:paraId="0ECA6058"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Robbinston</w:t>
      </w:r>
      <w:proofErr w:type="spellEnd"/>
    </w:p>
    <w:p w14:paraId="04DEBF67"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Rockland</w:t>
      </w:r>
    </w:p>
    <w:p w14:paraId="70618511"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Rockport</w:t>
      </w:r>
    </w:p>
    <w:p w14:paraId="683AD549"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Roque Bluffs</w:t>
      </w:r>
    </w:p>
    <w:p w14:paraId="341531F4"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Saco</w:t>
      </w:r>
    </w:p>
    <w:p w14:paraId="2C2A2EB7"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Saint George</w:t>
      </w:r>
    </w:p>
    <w:p w14:paraId="694EEA7C"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Scarborough</w:t>
      </w:r>
    </w:p>
    <w:p w14:paraId="1386863E"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Searsport</w:t>
      </w:r>
    </w:p>
    <w:p w14:paraId="2AD8C148"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Sedgwick</w:t>
      </w:r>
    </w:p>
    <w:p w14:paraId="587BA8F1"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Sorrento</w:t>
      </w:r>
    </w:p>
    <w:p w14:paraId="1B0D11D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South Berwick</w:t>
      </w:r>
    </w:p>
    <w:p w14:paraId="5F71912F"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South Bristol</w:t>
      </w:r>
    </w:p>
    <w:p w14:paraId="22DBA77F"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South Portland</w:t>
      </w:r>
    </w:p>
    <w:p w14:paraId="5FB56A6F"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South Thomaston</w:t>
      </w:r>
    </w:p>
    <w:p w14:paraId="4DC1001C"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Southport</w:t>
      </w:r>
    </w:p>
    <w:p w14:paraId="002E1F92"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Southwest Harbor</w:t>
      </w:r>
    </w:p>
    <w:p w14:paraId="047DDF0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Steuben</w:t>
      </w:r>
    </w:p>
    <w:p w14:paraId="6BE127B1"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Stockton Springs</w:t>
      </w:r>
    </w:p>
    <w:p w14:paraId="37BCA2F4"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Stonington</w:t>
      </w:r>
    </w:p>
    <w:p w14:paraId="5AC442AE"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Sullivan</w:t>
      </w:r>
    </w:p>
    <w:p w14:paraId="363EF776"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Surry</w:t>
      </w:r>
    </w:p>
    <w:p w14:paraId="28A8331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Swans Island</w:t>
      </w:r>
    </w:p>
    <w:p w14:paraId="57BC252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T7 SD BPP</w:t>
      </w:r>
    </w:p>
    <w:p w14:paraId="67E98342"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Thomaston</w:t>
      </w:r>
    </w:p>
    <w:p w14:paraId="045D6920"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Topsham</w:t>
      </w:r>
    </w:p>
    <w:p w14:paraId="0E96A48E"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Tremont</w:t>
      </w:r>
    </w:p>
    <w:p w14:paraId="44338A57"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Trenton</w:t>
      </w:r>
    </w:p>
    <w:p w14:paraId="084F12A3"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Trescott</w:t>
      </w:r>
      <w:proofErr w:type="spellEnd"/>
      <w:r w:rsidRPr="00EE4A4B">
        <w:rPr>
          <w:rFonts w:eastAsia="Times New Roman" w:cstheme="minorHAnsi"/>
          <w:color w:val="000000"/>
          <w:sz w:val="20"/>
          <w:szCs w:val="20"/>
        </w:rPr>
        <w:t xml:space="preserve"> Township</w:t>
      </w:r>
    </w:p>
    <w:p w14:paraId="5C8AA153"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Veazie</w:t>
      </w:r>
      <w:proofErr w:type="spellEnd"/>
    </w:p>
    <w:p w14:paraId="4D5BCA23"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Verona Island</w:t>
      </w:r>
    </w:p>
    <w:p w14:paraId="55668A83" w14:textId="77777777" w:rsidR="008A2542" w:rsidRPr="00EE4A4B" w:rsidRDefault="008A2542" w:rsidP="00EE4A4B">
      <w:pPr>
        <w:shd w:val="clear" w:color="auto" w:fill="FFFFFF"/>
        <w:ind w:left="90"/>
        <w:rPr>
          <w:rFonts w:eastAsia="Times New Roman" w:cstheme="minorHAnsi"/>
          <w:color w:val="000000"/>
          <w:sz w:val="20"/>
          <w:szCs w:val="20"/>
        </w:rPr>
      </w:pPr>
      <w:proofErr w:type="spellStart"/>
      <w:r w:rsidRPr="00EE4A4B">
        <w:rPr>
          <w:rFonts w:eastAsia="Times New Roman" w:cstheme="minorHAnsi"/>
          <w:color w:val="000000"/>
          <w:sz w:val="20"/>
          <w:szCs w:val="20"/>
        </w:rPr>
        <w:t>Vinalhaven</w:t>
      </w:r>
      <w:proofErr w:type="spellEnd"/>
    </w:p>
    <w:p w14:paraId="59DCAFB6"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Waldoboro</w:t>
      </w:r>
    </w:p>
    <w:p w14:paraId="024DB715"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Warren</w:t>
      </w:r>
    </w:p>
    <w:p w14:paraId="7A754B8F"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Wells</w:t>
      </w:r>
    </w:p>
    <w:p w14:paraId="00E0B03B"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West Bath</w:t>
      </w:r>
    </w:p>
    <w:p w14:paraId="46D5749E"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Westport Island</w:t>
      </w:r>
    </w:p>
    <w:p w14:paraId="05E7992F"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Whiting</w:t>
      </w:r>
    </w:p>
    <w:p w14:paraId="20EC5F77"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Winter Harbor</w:t>
      </w:r>
    </w:p>
    <w:p w14:paraId="27172555"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Winterport</w:t>
      </w:r>
    </w:p>
    <w:p w14:paraId="3E000432"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Wiscasset</w:t>
      </w:r>
    </w:p>
    <w:p w14:paraId="21ADD599"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Woolwich</w:t>
      </w:r>
    </w:p>
    <w:p w14:paraId="24E8037C"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Yarmouth</w:t>
      </w:r>
    </w:p>
    <w:p w14:paraId="73DA68A9" w14:textId="77777777" w:rsidR="008A2542" w:rsidRPr="00EE4A4B" w:rsidRDefault="008A2542" w:rsidP="00EE4A4B">
      <w:pPr>
        <w:shd w:val="clear" w:color="auto" w:fill="FFFFFF"/>
        <w:ind w:left="90"/>
        <w:rPr>
          <w:rFonts w:eastAsia="Times New Roman" w:cstheme="minorHAnsi"/>
          <w:color w:val="000000"/>
          <w:sz w:val="20"/>
          <w:szCs w:val="20"/>
        </w:rPr>
      </w:pPr>
      <w:r w:rsidRPr="00EE4A4B">
        <w:rPr>
          <w:rFonts w:eastAsia="Times New Roman" w:cstheme="minorHAnsi"/>
          <w:color w:val="000000"/>
          <w:sz w:val="20"/>
          <w:szCs w:val="20"/>
        </w:rPr>
        <w:t>York</w:t>
      </w:r>
    </w:p>
    <w:p w14:paraId="1CEE1994" w14:textId="77777777" w:rsidR="008A2542" w:rsidRPr="00773B41" w:rsidRDefault="008A2542" w:rsidP="008A2542">
      <w:pPr>
        <w:rPr>
          <w:rFonts w:cstheme="minorHAnsi"/>
          <w:szCs w:val="24"/>
        </w:rPr>
        <w:sectPr w:rsidR="008A2542" w:rsidRPr="00773B41" w:rsidSect="007D462B">
          <w:headerReference w:type="first" r:id="rId53"/>
          <w:footerReference w:type="first" r:id="rId54"/>
          <w:type w:val="continuous"/>
          <w:pgSz w:w="12240" w:h="15840"/>
          <w:pgMar w:top="1440" w:right="1440" w:bottom="1440" w:left="1440" w:header="720" w:footer="720" w:gutter="0"/>
          <w:cols w:num="3" w:space="495"/>
          <w:docGrid w:linePitch="360"/>
        </w:sectPr>
      </w:pPr>
      <w:r w:rsidRPr="00773B41">
        <w:rPr>
          <w:rFonts w:cstheme="minorHAnsi"/>
          <w:szCs w:val="24"/>
        </w:rPr>
        <w:br w:type="page"/>
      </w:r>
    </w:p>
    <w:p w14:paraId="7557F1BE" w14:textId="77777777" w:rsidR="008A2542" w:rsidRPr="00773B41" w:rsidRDefault="008A2542" w:rsidP="008A2542">
      <w:pPr>
        <w:pStyle w:val="Heading1"/>
        <w:spacing w:before="0"/>
        <w:rPr>
          <w:rFonts w:asciiTheme="minorHAnsi" w:hAnsiTheme="minorHAnsi" w:cstheme="minorHAnsi"/>
          <w:color w:val="auto"/>
          <w:sz w:val="24"/>
          <w:szCs w:val="24"/>
        </w:rPr>
      </w:pPr>
      <w:bookmarkStart w:id="54" w:name="_APPENDIX_II:_Resources"/>
      <w:bookmarkStart w:id="55" w:name="_Toc153281824"/>
      <w:bookmarkStart w:id="56" w:name="_Toc158625618"/>
      <w:bookmarkEnd w:id="54"/>
      <w:r w:rsidRPr="00773B41">
        <w:rPr>
          <w:rFonts w:asciiTheme="minorHAnsi" w:hAnsiTheme="minorHAnsi" w:cstheme="minorHAnsi"/>
          <w:color w:val="auto"/>
          <w:sz w:val="32"/>
          <w:szCs w:val="32"/>
        </w:rPr>
        <w:t>APPENDIX II: Resources for Coastal Resiliency Planning</w:t>
      </w:r>
      <w:bookmarkEnd w:id="55"/>
      <w:bookmarkEnd w:id="56"/>
    </w:p>
    <w:p w14:paraId="49E201F4" w14:textId="77777777" w:rsidR="008A2542" w:rsidRPr="00773B41" w:rsidRDefault="008A2542" w:rsidP="008A2542">
      <w:pPr>
        <w:rPr>
          <w:rFonts w:cstheme="minorHAnsi"/>
          <w:szCs w:val="24"/>
        </w:rPr>
      </w:pPr>
    </w:p>
    <w:p w14:paraId="7E71D843" w14:textId="77777777" w:rsidR="008A2542" w:rsidRPr="00773B41" w:rsidRDefault="00885041" w:rsidP="008A2542">
      <w:pPr>
        <w:rPr>
          <w:rStyle w:val="Hyperlink"/>
        </w:rPr>
      </w:pPr>
      <w:hyperlink r:id="rId55">
        <w:r w:rsidR="008A2542" w:rsidRPr="000BEBEC">
          <w:rPr>
            <w:rStyle w:val="Hyperlink"/>
          </w:rPr>
          <w:t>Municipal Climate Adaptation Series</w:t>
        </w:r>
      </w:hyperlink>
      <w:r w:rsidR="008A2542" w:rsidRPr="000BEBEC">
        <w:rPr>
          <w:b/>
        </w:rPr>
        <w:t xml:space="preserve">   </w:t>
      </w:r>
      <w:r w:rsidR="008A2542" w:rsidRPr="000BEBEC">
        <w:t xml:space="preserve">The </w:t>
      </w:r>
      <w:r w:rsidR="008A2542" w:rsidRPr="000BEBEC">
        <w:rPr>
          <w:b/>
        </w:rPr>
        <w:t>Municipal Planning Assistance Program (MPAP)</w:t>
      </w:r>
      <w:r w:rsidR="008A2542" w:rsidRPr="000BEBEC">
        <w:t xml:space="preserve"> at the Department of Agriculture, Conservation and Forestry and Maine’s Regional Planning Organizations collaborated on these documents explaining how to identify threats to community resources, and how to respond to those threats by integrating climate adaptation measures into existing local policies, </w:t>
      </w:r>
      <w:proofErr w:type="gramStart"/>
      <w:r w:rsidR="008A2542" w:rsidRPr="000BEBEC">
        <w:t>practices</w:t>
      </w:r>
      <w:proofErr w:type="gramEnd"/>
      <w:r w:rsidR="008A2542" w:rsidRPr="000BEBEC">
        <w:t xml:space="preserve"> and ordinances. Along with an overview document, the series addresses nine different areas of municipal responsibility: Transportation, Stream Crossings, Wastewater, Drinking Water, Storm Water, Comprehensive Planning, Shoreland Zoning, Site Plan Review and Subdivision Review. The Guidance series and other climate-related planning resources can be found at the </w:t>
      </w:r>
      <w:hyperlink r:id="rId56">
        <w:r w:rsidR="008A2542" w:rsidRPr="000BEBEC">
          <w:rPr>
            <w:rStyle w:val="Hyperlink"/>
          </w:rPr>
          <w:t>Planning for Climate Variability Website</w:t>
        </w:r>
      </w:hyperlink>
      <w:r w:rsidR="008A2542" w:rsidRPr="000BEBEC">
        <w:t>.</w:t>
      </w:r>
    </w:p>
    <w:p w14:paraId="70826E62" w14:textId="77777777" w:rsidR="008A2542" w:rsidRPr="00773B41" w:rsidRDefault="008A2542" w:rsidP="008A2542">
      <w:pPr>
        <w:rPr>
          <w:rStyle w:val="Hyperlink"/>
          <w:rFonts w:cstheme="minorHAnsi"/>
          <w:szCs w:val="24"/>
        </w:rPr>
      </w:pPr>
    </w:p>
    <w:p w14:paraId="56D1A31B" w14:textId="77777777" w:rsidR="008A2542" w:rsidRPr="00773B41" w:rsidRDefault="00885041" w:rsidP="008A2542">
      <w:pPr>
        <w:rPr>
          <w:rStyle w:val="Hyperlink"/>
          <w:rFonts w:cstheme="minorHAnsi"/>
          <w:b/>
          <w:bCs/>
          <w:szCs w:val="24"/>
        </w:rPr>
      </w:pPr>
      <w:hyperlink r:id="rId57" w:history="1">
        <w:r w:rsidR="008A2542" w:rsidRPr="00773B41">
          <w:rPr>
            <w:rStyle w:val="Hyperlink"/>
            <w:rFonts w:cstheme="minorHAnsi"/>
            <w:szCs w:val="24"/>
          </w:rPr>
          <w:t>Beginning with Habitat</w:t>
        </w:r>
      </w:hyperlink>
    </w:p>
    <w:p w14:paraId="436B263D" w14:textId="27485F29" w:rsidR="008A2542" w:rsidRPr="00595D66" w:rsidRDefault="008A2542" w:rsidP="008A2542">
      <w:pPr>
        <w:rPr>
          <w:rStyle w:val="Hyperlink"/>
          <w:color w:val="auto"/>
          <w:u w:val="none"/>
        </w:rPr>
      </w:pPr>
      <w:r w:rsidRPr="00595D66">
        <w:rPr>
          <w:rStyle w:val="Hyperlink"/>
          <w:color w:val="auto"/>
          <w:u w:val="none"/>
        </w:rPr>
        <w:t>This Department of Inland Fisheries &amp; Wildlife (IF&amp;W) website provides habitat maps to Maine municipalities to help guide conservation efforts. These maps include maps information about aquatic and shoreline habitats.</w:t>
      </w:r>
    </w:p>
    <w:p w14:paraId="00A6CD6D" w14:textId="77777777" w:rsidR="008A2542" w:rsidRPr="00773B41" w:rsidRDefault="008A2542" w:rsidP="008A2542">
      <w:pPr>
        <w:rPr>
          <w:rStyle w:val="Hyperlink"/>
          <w:rFonts w:cstheme="minorHAnsi"/>
          <w:szCs w:val="24"/>
        </w:rPr>
      </w:pPr>
    </w:p>
    <w:p w14:paraId="1A238B38" w14:textId="77777777" w:rsidR="008A2542" w:rsidRPr="00773B41" w:rsidRDefault="00885041" w:rsidP="008A2542">
      <w:pPr>
        <w:rPr>
          <w:rFonts w:cstheme="minorHAnsi"/>
          <w:b/>
          <w:szCs w:val="24"/>
        </w:rPr>
      </w:pPr>
      <w:hyperlink r:id="rId58" w:history="1">
        <w:r w:rsidR="008A2542" w:rsidRPr="00773B41">
          <w:rPr>
            <w:rStyle w:val="Hyperlink"/>
            <w:rFonts w:cstheme="minorHAnsi"/>
            <w:szCs w:val="24"/>
          </w:rPr>
          <w:t>Maine Flood Resilience Checklist</w:t>
        </w:r>
      </w:hyperlink>
      <w:r w:rsidR="008A2542" w:rsidRPr="00773B41">
        <w:rPr>
          <w:rFonts w:cstheme="minorHAnsi"/>
          <w:b/>
          <w:szCs w:val="24"/>
        </w:rPr>
        <w:t xml:space="preserve">   </w:t>
      </w:r>
    </w:p>
    <w:p w14:paraId="60A094CC" w14:textId="77777777" w:rsidR="008A2542" w:rsidRPr="00773B41" w:rsidRDefault="008A2542" w:rsidP="008A2542">
      <w:pPr>
        <w:rPr>
          <w:rFonts w:cstheme="minorHAnsi"/>
          <w:szCs w:val="24"/>
        </w:rPr>
      </w:pPr>
      <w:r w:rsidRPr="00773B41">
        <w:rPr>
          <w:rFonts w:cstheme="minorHAnsi"/>
          <w:szCs w:val="24"/>
        </w:rPr>
        <w:t xml:space="preserve">This simple and practical self-assessment tool can help communities evaluate how well-positioned they are to prepare for, respond to, and recover from flooding events and sea level rise. It provides a framework for examining flood risk, assessing vulnerability of the natural, built, and social environments, and identifying ways to enhance resilience. </w:t>
      </w:r>
    </w:p>
    <w:p w14:paraId="0B7936F5" w14:textId="77777777" w:rsidR="008A2542" w:rsidRPr="00773B41" w:rsidRDefault="008A2542" w:rsidP="008A2542">
      <w:pPr>
        <w:rPr>
          <w:rStyle w:val="Hyperlink"/>
          <w:rFonts w:cstheme="minorHAnsi"/>
          <w:szCs w:val="24"/>
        </w:rPr>
      </w:pPr>
    </w:p>
    <w:p w14:paraId="443E12E5" w14:textId="77777777" w:rsidR="008A2542" w:rsidRPr="00773B41" w:rsidRDefault="00885041" w:rsidP="008A2542">
      <w:pPr>
        <w:rPr>
          <w:rStyle w:val="Hyperlink"/>
          <w:rFonts w:cstheme="minorHAnsi"/>
          <w:szCs w:val="24"/>
        </w:rPr>
      </w:pPr>
      <w:hyperlink r:id="rId59" w:history="1">
        <w:r w:rsidR="008A2542" w:rsidRPr="00773B41">
          <w:rPr>
            <w:rStyle w:val="Hyperlink"/>
            <w:rFonts w:cstheme="minorHAnsi"/>
            <w:szCs w:val="24"/>
          </w:rPr>
          <w:t>Coastal Hazards Webpage</w:t>
        </w:r>
      </w:hyperlink>
      <w:r w:rsidR="008A2542" w:rsidRPr="00773B41">
        <w:rPr>
          <w:rStyle w:val="Hyperlink"/>
          <w:rFonts w:cstheme="minorHAnsi"/>
          <w:szCs w:val="24"/>
        </w:rPr>
        <w:t xml:space="preserve">   </w:t>
      </w:r>
    </w:p>
    <w:p w14:paraId="1C67B662" w14:textId="5A2EC675" w:rsidR="008A2542" w:rsidRPr="00773B41" w:rsidRDefault="008A2542" w:rsidP="008A2542">
      <w:pPr>
        <w:rPr>
          <w:rFonts w:eastAsia="Times New Roman"/>
        </w:rPr>
      </w:pPr>
      <w:r w:rsidRPr="00595D66">
        <w:rPr>
          <w:rStyle w:val="Hyperlink"/>
          <w:color w:val="auto"/>
          <w:u w:val="none"/>
        </w:rPr>
        <w:t xml:space="preserve">This </w:t>
      </w:r>
      <w:r w:rsidRPr="00595D66">
        <w:rPr>
          <w:rStyle w:val="Hyperlink"/>
          <w:b/>
          <w:color w:val="auto"/>
          <w:u w:val="none"/>
        </w:rPr>
        <w:t>Maine Geological Survey (MGS)</w:t>
      </w:r>
      <w:r w:rsidRPr="00595D66">
        <w:rPr>
          <w:rStyle w:val="Hyperlink"/>
          <w:color w:val="auto"/>
          <w:u w:val="none"/>
        </w:rPr>
        <w:t xml:space="preserve"> webpage provides</w:t>
      </w:r>
      <w:r w:rsidR="00595D66">
        <w:rPr>
          <w:rStyle w:val="Hyperlink"/>
          <w:color w:val="auto"/>
          <w:u w:val="none"/>
        </w:rPr>
        <w:t xml:space="preserve"> </w:t>
      </w:r>
      <w:r w:rsidRPr="000BEBEC">
        <w:rPr>
          <w:rFonts w:eastAsia="Times New Roman"/>
        </w:rPr>
        <w:t>several different datasets to support completion of the Flood Resilience Checklist and general coastal resiliency planning, including:</w:t>
      </w:r>
    </w:p>
    <w:p w14:paraId="51CC8340" w14:textId="77777777" w:rsidR="008A2542" w:rsidRPr="00773B41" w:rsidRDefault="008A2542" w:rsidP="008A2542">
      <w:pPr>
        <w:numPr>
          <w:ilvl w:val="1"/>
          <w:numId w:val="5"/>
        </w:numPr>
        <w:spacing w:after="200" w:line="276" w:lineRule="auto"/>
        <w:ind w:left="540"/>
        <w:contextualSpacing/>
        <w:rPr>
          <w:rFonts w:eastAsia="Times New Roman" w:cstheme="minorHAnsi"/>
          <w:szCs w:val="24"/>
        </w:rPr>
      </w:pPr>
      <w:r w:rsidRPr="00773B41">
        <w:rPr>
          <w:rFonts w:eastAsia="Times New Roman" w:cstheme="minorHAnsi"/>
          <w:szCs w:val="24"/>
        </w:rPr>
        <w:t>Beach Mapping Shoreline Change – mapping of shoreline changes and beach features along the majority of southern Maine’s beaches</w:t>
      </w:r>
    </w:p>
    <w:p w14:paraId="2DD40A30" w14:textId="77777777" w:rsidR="008A2542" w:rsidRPr="00773B41" w:rsidRDefault="008A2542" w:rsidP="008A2542">
      <w:pPr>
        <w:numPr>
          <w:ilvl w:val="1"/>
          <w:numId w:val="5"/>
        </w:numPr>
        <w:spacing w:after="200" w:line="276" w:lineRule="auto"/>
        <w:ind w:left="540"/>
        <w:contextualSpacing/>
        <w:rPr>
          <w:rFonts w:eastAsia="Times New Roman" w:cstheme="minorHAnsi"/>
          <w:szCs w:val="24"/>
        </w:rPr>
      </w:pPr>
      <w:r w:rsidRPr="00773B41">
        <w:rPr>
          <w:rFonts w:eastAsia="Times New Roman" w:cstheme="minorHAnsi"/>
          <w:szCs w:val="24"/>
        </w:rPr>
        <w:t>Highest Astronomical Tide Line – mapping of the extent and values of the HAT in support of Maine’s Shoreland Zoning</w:t>
      </w:r>
    </w:p>
    <w:p w14:paraId="3A97A868" w14:textId="77777777" w:rsidR="008A2542" w:rsidRPr="00773B41" w:rsidRDefault="008A2542" w:rsidP="008A2542">
      <w:pPr>
        <w:numPr>
          <w:ilvl w:val="1"/>
          <w:numId w:val="5"/>
        </w:numPr>
        <w:spacing w:after="200" w:line="276" w:lineRule="auto"/>
        <w:ind w:left="540"/>
        <w:contextualSpacing/>
        <w:rPr>
          <w:rFonts w:eastAsia="Times New Roman" w:cstheme="minorHAnsi"/>
          <w:szCs w:val="24"/>
        </w:rPr>
      </w:pPr>
      <w:r w:rsidRPr="00773B41">
        <w:rPr>
          <w:rFonts w:eastAsia="Times New Roman" w:cstheme="minorHAnsi"/>
          <w:szCs w:val="24"/>
        </w:rPr>
        <w:t xml:space="preserve">Sea Level Rise/Storm Surge – mapping of the potential inundation associated with a variety of future sea level rise or storm surge </w:t>
      </w:r>
      <w:proofErr w:type="gramStart"/>
      <w:r w:rsidRPr="00773B41">
        <w:rPr>
          <w:rFonts w:eastAsia="Times New Roman" w:cstheme="minorHAnsi"/>
          <w:szCs w:val="24"/>
        </w:rPr>
        <w:t>scenarios</w:t>
      </w:r>
      <w:proofErr w:type="gramEnd"/>
    </w:p>
    <w:p w14:paraId="672476DE" w14:textId="77777777" w:rsidR="008A2542" w:rsidRPr="00773B41" w:rsidRDefault="008A2542" w:rsidP="008A2542">
      <w:pPr>
        <w:numPr>
          <w:ilvl w:val="1"/>
          <w:numId w:val="5"/>
        </w:numPr>
        <w:spacing w:after="200" w:line="276" w:lineRule="auto"/>
        <w:ind w:left="540"/>
        <w:contextualSpacing/>
        <w:rPr>
          <w:rFonts w:eastAsia="Times New Roman" w:cstheme="minorHAnsi"/>
          <w:szCs w:val="24"/>
        </w:rPr>
      </w:pPr>
      <w:r w:rsidRPr="00773B41">
        <w:rPr>
          <w:rFonts w:eastAsia="Times New Roman" w:cstheme="minorHAnsi"/>
          <w:szCs w:val="24"/>
        </w:rPr>
        <w:t>Sea Lake and Overland Surges from Hurricanes - mapping of the potential inland inundation from landfalling hurricanes</w:t>
      </w:r>
    </w:p>
    <w:p w14:paraId="7CF121B9" w14:textId="0FFC7204" w:rsidR="008A2542" w:rsidRPr="009508C7" w:rsidRDefault="008A2542" w:rsidP="008A2542">
      <w:pPr>
        <w:rPr>
          <w:rStyle w:val="Hyperlink"/>
          <w:color w:val="auto"/>
          <w:u w:val="none"/>
        </w:rPr>
      </w:pPr>
      <w:r w:rsidRPr="009508C7">
        <w:t>F</w:t>
      </w:r>
      <w:r w:rsidRPr="009508C7">
        <w:rPr>
          <w:rStyle w:val="Hyperlink"/>
          <w:color w:val="auto"/>
          <w:u w:val="none"/>
        </w:rPr>
        <w:t xml:space="preserve">or additional sea level rise information, see the </w:t>
      </w:r>
      <w:r w:rsidR="009508C7" w:rsidRPr="00595D66">
        <w:t xml:space="preserve">Maine Geological Survey </w:t>
      </w:r>
      <w:hyperlink r:id="rId60" w:history="1">
        <w:r w:rsidR="009508C7" w:rsidRPr="00595D66">
          <w:rPr>
            <w:rStyle w:val="Hyperlink"/>
          </w:rPr>
          <w:t>Spatial Data website</w:t>
        </w:r>
      </w:hyperlink>
    </w:p>
    <w:p w14:paraId="49A7B8CF" w14:textId="77777777" w:rsidR="008A2542" w:rsidRPr="00773B41" w:rsidRDefault="008A2542" w:rsidP="008A2542">
      <w:pPr>
        <w:rPr>
          <w:rStyle w:val="Hyperlink"/>
          <w:rFonts w:cstheme="minorHAnsi"/>
          <w:szCs w:val="24"/>
        </w:rPr>
      </w:pPr>
    </w:p>
    <w:p w14:paraId="4269A7C1" w14:textId="77777777" w:rsidR="008A2542" w:rsidRPr="00773B41" w:rsidRDefault="00885041" w:rsidP="008A2542">
      <w:pPr>
        <w:rPr>
          <w:rStyle w:val="Hyperlink"/>
          <w:rFonts w:cstheme="minorHAnsi"/>
          <w:b/>
          <w:bCs/>
          <w:szCs w:val="24"/>
        </w:rPr>
      </w:pPr>
      <w:hyperlink r:id="rId61" w:history="1">
        <w:r w:rsidR="008A2542" w:rsidRPr="00773B41">
          <w:rPr>
            <w:rStyle w:val="Hyperlink"/>
            <w:rFonts w:cstheme="minorHAnsi"/>
            <w:szCs w:val="24"/>
          </w:rPr>
          <w:t>Multi-town Infrastructure Planning Webpage</w:t>
        </w:r>
      </w:hyperlink>
    </w:p>
    <w:p w14:paraId="6A5566AF" w14:textId="62B64E03" w:rsidR="008A2542" w:rsidRPr="00595D66" w:rsidRDefault="008A2542" w:rsidP="008A2542">
      <w:pPr>
        <w:rPr>
          <w:rStyle w:val="Hyperlink"/>
          <w:color w:val="auto"/>
          <w:u w:val="none"/>
        </w:rPr>
      </w:pPr>
      <w:r w:rsidRPr="00595D66">
        <w:rPr>
          <w:rStyle w:val="Hyperlink"/>
          <w:color w:val="auto"/>
          <w:u w:val="none"/>
        </w:rPr>
        <w:t>Maine Coastal Program (MCP) led this project to analyze the resilience of working waterfront infrastructure in the Penobscot Bay region under future sea level rise scenarios and estimate potential costs for repairs and upgrades.</w:t>
      </w:r>
    </w:p>
    <w:p w14:paraId="69514407" w14:textId="77777777" w:rsidR="008A2542" w:rsidRPr="00773B41" w:rsidRDefault="008A2542" w:rsidP="008A2542">
      <w:pPr>
        <w:rPr>
          <w:rStyle w:val="Hyperlink"/>
          <w:rFonts w:cstheme="minorHAnsi"/>
          <w:szCs w:val="24"/>
        </w:rPr>
      </w:pPr>
    </w:p>
    <w:p w14:paraId="6DABB56E" w14:textId="77777777" w:rsidR="008A2542" w:rsidRPr="00773B41" w:rsidRDefault="00885041" w:rsidP="008A2542">
      <w:pPr>
        <w:rPr>
          <w:rFonts w:cstheme="minorHAnsi"/>
          <w:szCs w:val="24"/>
        </w:rPr>
      </w:pPr>
      <w:hyperlink r:id="rId62" w:history="1">
        <w:r w:rsidR="008A2542" w:rsidRPr="00773B41">
          <w:rPr>
            <w:rStyle w:val="Hyperlink"/>
            <w:rFonts w:cstheme="minorHAnsi"/>
            <w:szCs w:val="24"/>
          </w:rPr>
          <w:t>Living Shorelines Webpage</w:t>
        </w:r>
      </w:hyperlink>
      <w:r w:rsidR="008A2542" w:rsidRPr="00773B41">
        <w:rPr>
          <w:rFonts w:cstheme="minorHAnsi"/>
          <w:szCs w:val="24"/>
        </w:rPr>
        <w:t xml:space="preserve">   </w:t>
      </w:r>
    </w:p>
    <w:p w14:paraId="6F5C2496" w14:textId="4D5A32AC" w:rsidR="008A2542" w:rsidRPr="00773B41" w:rsidRDefault="008A2542" w:rsidP="008A2542">
      <w:pPr>
        <w:rPr>
          <w:rStyle w:val="Hyperlink"/>
        </w:rPr>
      </w:pPr>
      <w:r w:rsidRPr="0C41FCDF">
        <w:t xml:space="preserve">An </w:t>
      </w:r>
      <w:r w:rsidRPr="0C41FCDF">
        <w:rPr>
          <w:b/>
        </w:rPr>
        <w:t>MGS</w:t>
      </w:r>
      <w:r w:rsidRPr="0C41FCDF">
        <w:t xml:space="preserve"> webpage with resources related to Living Shorelines in Maine. </w:t>
      </w:r>
    </w:p>
    <w:p w14:paraId="3CF4706D" w14:textId="77777777" w:rsidR="008A2542" w:rsidRPr="00773B41" w:rsidRDefault="008A2542" w:rsidP="008A2542">
      <w:pPr>
        <w:rPr>
          <w:rStyle w:val="Hyperlink"/>
          <w:rFonts w:cstheme="minorHAnsi"/>
          <w:szCs w:val="24"/>
        </w:rPr>
      </w:pPr>
    </w:p>
    <w:p w14:paraId="0889C8AA" w14:textId="77777777" w:rsidR="008A2542" w:rsidRPr="00773B41" w:rsidRDefault="00885041" w:rsidP="008A2542">
      <w:pPr>
        <w:rPr>
          <w:rFonts w:cstheme="minorHAnsi"/>
          <w:szCs w:val="24"/>
        </w:rPr>
      </w:pPr>
      <w:hyperlink r:id="rId63" w:history="1">
        <w:r w:rsidR="008A2542" w:rsidRPr="00773B41">
          <w:rPr>
            <w:rStyle w:val="Hyperlink"/>
            <w:rFonts w:cstheme="minorHAnsi"/>
            <w:szCs w:val="24"/>
          </w:rPr>
          <w:t>Tidal Marshes and Marsh Migration</w:t>
        </w:r>
      </w:hyperlink>
      <w:r w:rsidR="008A2542" w:rsidRPr="00773B41">
        <w:rPr>
          <w:rFonts w:cstheme="minorHAnsi"/>
          <w:szCs w:val="24"/>
        </w:rPr>
        <w:t xml:space="preserve">   </w:t>
      </w:r>
    </w:p>
    <w:p w14:paraId="28E3C4AD" w14:textId="77777777" w:rsidR="008A2542" w:rsidRPr="00773B41" w:rsidRDefault="008A2542" w:rsidP="008A2542">
      <w:pPr>
        <w:rPr>
          <w:rStyle w:val="Hyperlink"/>
          <w:rFonts w:cstheme="minorHAnsi"/>
          <w:szCs w:val="24"/>
        </w:rPr>
      </w:pPr>
      <w:r w:rsidRPr="00773B41">
        <w:rPr>
          <w:rFonts w:cstheme="minorHAnsi"/>
          <w:szCs w:val="24"/>
        </w:rPr>
        <w:t xml:space="preserve">The </w:t>
      </w:r>
      <w:r w:rsidRPr="00773B41">
        <w:rPr>
          <w:rFonts w:cstheme="minorHAnsi"/>
          <w:b/>
          <w:szCs w:val="24"/>
        </w:rPr>
        <w:t>Maine Natural Areas Program (MNAP)</w:t>
      </w:r>
      <w:r w:rsidRPr="00773B41">
        <w:rPr>
          <w:rFonts w:cstheme="minorHAnsi"/>
          <w:szCs w:val="24"/>
        </w:rPr>
        <w:t xml:space="preserve"> webpage provides </w:t>
      </w:r>
      <w:proofErr w:type="gramStart"/>
      <w:r w:rsidRPr="00773B41">
        <w:rPr>
          <w:rFonts w:cstheme="minorHAnsi"/>
          <w:szCs w:val="24"/>
        </w:rPr>
        <w:t>currently-available</w:t>
      </w:r>
      <w:proofErr w:type="gramEnd"/>
      <w:r w:rsidRPr="00773B41">
        <w:rPr>
          <w:rFonts w:cstheme="minorHAnsi"/>
          <w:szCs w:val="24"/>
        </w:rPr>
        <w:t xml:space="preserve"> data related to tidal marshes, tidal marsh migration, and undeveloped blocks under various sea level rise scenarios.</w:t>
      </w:r>
    </w:p>
    <w:p w14:paraId="44FCED0D" w14:textId="77777777" w:rsidR="008A2542" w:rsidRPr="00773B41" w:rsidRDefault="008A2542" w:rsidP="008A2542">
      <w:pPr>
        <w:rPr>
          <w:rStyle w:val="Hyperlink"/>
          <w:rFonts w:cstheme="minorHAnsi"/>
          <w:szCs w:val="24"/>
        </w:rPr>
      </w:pPr>
    </w:p>
    <w:p w14:paraId="361EDB26" w14:textId="77777777" w:rsidR="008A2542" w:rsidRPr="00773B41" w:rsidRDefault="00885041" w:rsidP="008A2542">
      <w:pPr>
        <w:autoSpaceDE w:val="0"/>
        <w:autoSpaceDN w:val="0"/>
        <w:adjustRightInd w:val="0"/>
        <w:rPr>
          <w:rFonts w:cstheme="minorHAnsi"/>
          <w:b/>
          <w:bCs/>
          <w:color w:val="0000FF"/>
          <w:szCs w:val="24"/>
        </w:rPr>
      </w:pPr>
      <w:hyperlink r:id="rId64" w:history="1">
        <w:r w:rsidR="008A2542" w:rsidRPr="00773B41">
          <w:rPr>
            <w:rStyle w:val="Hyperlink"/>
            <w:rFonts w:cstheme="minorHAnsi"/>
            <w:szCs w:val="24"/>
          </w:rPr>
          <w:t>Coastwise</w:t>
        </w:r>
      </w:hyperlink>
      <w:r w:rsidR="008A2542" w:rsidRPr="00773B41">
        <w:rPr>
          <w:rFonts w:cstheme="minorHAnsi"/>
          <w:b/>
          <w:bCs/>
          <w:color w:val="0000FF"/>
          <w:szCs w:val="24"/>
        </w:rPr>
        <w:t xml:space="preserve"> </w:t>
      </w:r>
    </w:p>
    <w:p w14:paraId="58CA08F6" w14:textId="77777777" w:rsidR="008A2542" w:rsidRPr="00773B41" w:rsidRDefault="008A2542" w:rsidP="008A2542">
      <w:pPr>
        <w:autoSpaceDE w:val="0"/>
        <w:autoSpaceDN w:val="0"/>
        <w:adjustRightInd w:val="0"/>
        <w:rPr>
          <w:rFonts w:cstheme="minorHAnsi"/>
          <w:szCs w:val="24"/>
        </w:rPr>
      </w:pPr>
      <w:r w:rsidRPr="00773B41">
        <w:rPr>
          <w:rFonts w:cstheme="minorHAnsi"/>
          <w:color w:val="000000"/>
          <w:szCs w:val="24"/>
        </w:rPr>
        <w:t xml:space="preserve">This </w:t>
      </w:r>
      <w:r w:rsidRPr="00773B41">
        <w:rPr>
          <w:rFonts w:cstheme="minorHAnsi"/>
          <w:b/>
          <w:bCs/>
          <w:color w:val="000000"/>
          <w:szCs w:val="24"/>
        </w:rPr>
        <w:t xml:space="preserve">MCP-led </w:t>
      </w:r>
      <w:r w:rsidRPr="00773B41">
        <w:rPr>
          <w:rFonts w:cstheme="minorHAnsi"/>
          <w:color w:val="000000"/>
          <w:szCs w:val="24"/>
        </w:rPr>
        <w:t>project provides guidance for restoring tidal restrictions.</w:t>
      </w:r>
      <w:r w:rsidRPr="00773B41">
        <w:rPr>
          <w:rFonts w:cstheme="minorHAnsi"/>
          <w:szCs w:val="24"/>
        </w:rPr>
        <w:t xml:space="preserve"> </w:t>
      </w:r>
    </w:p>
    <w:p w14:paraId="59C69C22" w14:textId="77777777" w:rsidR="008A2542" w:rsidRPr="00773B41" w:rsidRDefault="008A2542" w:rsidP="008A2542">
      <w:pPr>
        <w:autoSpaceDE w:val="0"/>
        <w:autoSpaceDN w:val="0"/>
        <w:adjustRightInd w:val="0"/>
        <w:rPr>
          <w:rFonts w:cstheme="minorHAnsi"/>
          <w:szCs w:val="24"/>
        </w:rPr>
      </w:pPr>
    </w:p>
    <w:p w14:paraId="3360AB3B" w14:textId="6F580614" w:rsidR="008A2542" w:rsidRPr="00773B41" w:rsidRDefault="008A2542" w:rsidP="008A2542">
      <w:pPr>
        <w:autoSpaceDE w:val="0"/>
        <w:autoSpaceDN w:val="0"/>
        <w:adjustRightInd w:val="0"/>
        <w:rPr>
          <w:rStyle w:val="Hyperlink"/>
          <w:rFonts w:cstheme="minorHAnsi"/>
          <w:b/>
          <w:bCs/>
          <w:szCs w:val="24"/>
        </w:rPr>
      </w:pPr>
      <w:r w:rsidRPr="0C41FCDF">
        <w:rPr>
          <w:rFonts w:cstheme="minorHAnsi"/>
          <w:b/>
          <w:bCs/>
          <w:color w:val="2B579A"/>
          <w:szCs w:val="24"/>
          <w:shd w:val="clear" w:color="auto" w:fill="E6E6E6"/>
        </w:rPr>
        <w:fldChar w:fldCharType="begin"/>
      </w:r>
      <w:r w:rsidR="007C695D">
        <w:rPr>
          <w:rFonts w:cstheme="minorHAnsi"/>
          <w:b/>
          <w:bCs/>
          <w:color w:val="2B579A"/>
          <w:szCs w:val="24"/>
          <w:shd w:val="clear" w:color="auto" w:fill="E6E6E6"/>
        </w:rPr>
        <w:instrText>HYPERLINK "https://www.maine.gov/ifw/fish-wildlife/wildlife/beginning-with-habitat/maps/maine-stream-habitat-viewer.html"</w:instrText>
      </w:r>
      <w:r w:rsidRPr="0C41FCDF">
        <w:rPr>
          <w:rFonts w:cstheme="minorHAnsi"/>
          <w:b/>
          <w:bCs/>
          <w:color w:val="2B579A"/>
          <w:szCs w:val="24"/>
          <w:shd w:val="clear" w:color="auto" w:fill="E6E6E6"/>
        </w:rPr>
      </w:r>
      <w:r w:rsidRPr="0C41FCDF">
        <w:rPr>
          <w:rFonts w:cstheme="minorHAnsi"/>
          <w:b/>
          <w:bCs/>
          <w:color w:val="2B579A"/>
          <w:szCs w:val="24"/>
          <w:shd w:val="clear" w:color="auto" w:fill="E6E6E6"/>
        </w:rPr>
        <w:fldChar w:fldCharType="separate"/>
      </w:r>
      <w:r w:rsidRPr="00773B41">
        <w:rPr>
          <w:rStyle w:val="Hyperlink"/>
          <w:rFonts w:cstheme="minorHAnsi"/>
          <w:szCs w:val="24"/>
        </w:rPr>
        <w:t>Maine Stream Habitat Viewer</w:t>
      </w:r>
    </w:p>
    <w:p w14:paraId="1E95B8F9" w14:textId="22D4ECFE" w:rsidR="008A2542" w:rsidRPr="00773B41" w:rsidRDefault="008A2542" w:rsidP="008A2542">
      <w:pPr>
        <w:autoSpaceDE w:val="0"/>
        <w:autoSpaceDN w:val="0"/>
        <w:adjustRightInd w:val="0"/>
        <w:rPr>
          <w:color w:val="0000FF"/>
        </w:rPr>
      </w:pPr>
      <w:r w:rsidRPr="0C41FCDF">
        <w:rPr>
          <w:b/>
          <w:color w:val="2B579A"/>
        </w:rPr>
        <w:fldChar w:fldCharType="end"/>
      </w:r>
      <w:r w:rsidRPr="0C41FCDF">
        <w:rPr>
          <w:color w:val="000000" w:themeColor="text1"/>
        </w:rPr>
        <w:t xml:space="preserve">This </w:t>
      </w:r>
      <w:r w:rsidRPr="0C41FCDF">
        <w:rPr>
          <w:b/>
          <w:color w:val="000000" w:themeColor="text1"/>
        </w:rPr>
        <w:t>MCP-led</w:t>
      </w:r>
      <w:r w:rsidRPr="0C41FCDF">
        <w:rPr>
          <w:color w:val="000000" w:themeColor="text1"/>
        </w:rPr>
        <w:t xml:space="preserve"> viewer provides information about non-tidal stream crossings and barriers that could affect fish passage. </w:t>
      </w:r>
    </w:p>
    <w:p w14:paraId="70E5E752" w14:textId="77777777" w:rsidR="008A2542" w:rsidRPr="00773B41" w:rsidRDefault="008A2542" w:rsidP="008A2542">
      <w:pPr>
        <w:autoSpaceDE w:val="0"/>
        <w:autoSpaceDN w:val="0"/>
        <w:adjustRightInd w:val="0"/>
        <w:rPr>
          <w:rFonts w:cstheme="minorHAnsi"/>
          <w:color w:val="0000FF"/>
          <w:szCs w:val="24"/>
        </w:rPr>
      </w:pPr>
    </w:p>
    <w:p w14:paraId="3EE81DD7" w14:textId="77777777" w:rsidR="008A2542" w:rsidRPr="00773B41" w:rsidRDefault="008A2542" w:rsidP="008A2542">
      <w:pPr>
        <w:autoSpaceDE w:val="0"/>
        <w:autoSpaceDN w:val="0"/>
        <w:adjustRightInd w:val="0"/>
        <w:rPr>
          <w:rStyle w:val="Hyperlink"/>
          <w:rFonts w:cstheme="minorHAnsi"/>
          <w:b/>
          <w:bCs/>
          <w:szCs w:val="24"/>
        </w:rPr>
      </w:pPr>
      <w:r w:rsidRPr="00773B41">
        <w:rPr>
          <w:rFonts w:cstheme="minorHAnsi"/>
          <w:b/>
          <w:bCs/>
          <w:color w:val="2B579A"/>
          <w:szCs w:val="24"/>
          <w:shd w:val="clear" w:color="auto" w:fill="E6E6E6"/>
        </w:rPr>
        <w:fldChar w:fldCharType="begin"/>
      </w:r>
      <w:r w:rsidRPr="00773B41">
        <w:rPr>
          <w:rFonts w:cstheme="minorHAnsi"/>
          <w:b/>
          <w:bCs/>
          <w:szCs w:val="24"/>
        </w:rPr>
        <w:instrText xml:space="preserve"> HYPERLINK "https://www.maine.gov/dmr/programs/maine-coastal-program/habitat-restoration-tools/tidal-restriction-atlas" </w:instrText>
      </w:r>
      <w:r w:rsidRPr="00773B41">
        <w:rPr>
          <w:rFonts w:cstheme="minorHAnsi"/>
          <w:b/>
          <w:bCs/>
          <w:color w:val="2B579A"/>
          <w:szCs w:val="24"/>
          <w:shd w:val="clear" w:color="auto" w:fill="E6E6E6"/>
        </w:rPr>
      </w:r>
      <w:r w:rsidRPr="00773B41">
        <w:rPr>
          <w:rFonts w:cstheme="minorHAnsi"/>
          <w:b/>
          <w:bCs/>
          <w:color w:val="2B579A"/>
          <w:szCs w:val="24"/>
          <w:shd w:val="clear" w:color="auto" w:fill="E6E6E6"/>
        </w:rPr>
        <w:fldChar w:fldCharType="separate"/>
      </w:r>
      <w:r w:rsidRPr="00773B41">
        <w:rPr>
          <w:rStyle w:val="Hyperlink"/>
          <w:rFonts w:cstheme="minorHAnsi"/>
          <w:szCs w:val="24"/>
        </w:rPr>
        <w:t>Tidal Restrictions Atlas</w:t>
      </w:r>
    </w:p>
    <w:p w14:paraId="69CD8E0E" w14:textId="77777777" w:rsidR="008A2542" w:rsidRPr="001A632E" w:rsidRDefault="008A2542" w:rsidP="008A2542">
      <w:pPr>
        <w:autoSpaceDE w:val="0"/>
        <w:autoSpaceDN w:val="0"/>
        <w:adjustRightInd w:val="0"/>
        <w:rPr>
          <w:rFonts w:cstheme="minorHAnsi"/>
          <w:szCs w:val="24"/>
        </w:rPr>
      </w:pPr>
      <w:r w:rsidRPr="00773B41">
        <w:rPr>
          <w:rFonts w:cstheme="minorHAnsi"/>
          <w:b/>
          <w:bCs/>
          <w:color w:val="2B579A"/>
          <w:szCs w:val="24"/>
          <w:shd w:val="clear" w:color="auto" w:fill="E6E6E6"/>
        </w:rPr>
        <w:fldChar w:fldCharType="end"/>
      </w:r>
      <w:r w:rsidRPr="00773B41">
        <w:rPr>
          <w:rFonts w:cstheme="minorHAnsi"/>
          <w:szCs w:val="24"/>
        </w:rPr>
        <w:t xml:space="preserve">This </w:t>
      </w:r>
      <w:r w:rsidRPr="00773B41">
        <w:rPr>
          <w:rFonts w:cstheme="minorHAnsi"/>
          <w:b/>
          <w:bCs/>
          <w:szCs w:val="24"/>
        </w:rPr>
        <w:t xml:space="preserve">MCP-led </w:t>
      </w:r>
      <w:r w:rsidRPr="00773B41">
        <w:rPr>
          <w:rFonts w:cstheme="minorHAnsi"/>
          <w:szCs w:val="24"/>
        </w:rPr>
        <w:t xml:space="preserve">viewer shows road restrictions in tidal areas and areas likely to become tidal under a range of sea level rise scenarios. </w:t>
      </w:r>
    </w:p>
    <w:p w14:paraId="0DCF9DD5" w14:textId="77777777" w:rsidR="008A2542" w:rsidRPr="00773B41" w:rsidRDefault="008A2542" w:rsidP="008A2542">
      <w:pPr>
        <w:rPr>
          <w:rFonts w:cstheme="minorHAnsi"/>
          <w:szCs w:val="24"/>
        </w:rPr>
      </w:pPr>
    </w:p>
    <w:p w14:paraId="70E6B9AF" w14:textId="77777777" w:rsidR="008A2542" w:rsidRPr="00773B41" w:rsidRDefault="00885041" w:rsidP="008A2542">
      <w:pPr>
        <w:rPr>
          <w:rStyle w:val="Hyperlink"/>
          <w:rFonts w:cstheme="minorHAnsi"/>
          <w:szCs w:val="24"/>
        </w:rPr>
      </w:pPr>
      <w:hyperlink r:id="rId65" w:history="1">
        <w:r w:rsidR="008A2542" w:rsidRPr="00773B41">
          <w:rPr>
            <w:rStyle w:val="Hyperlink"/>
            <w:rFonts w:cstheme="minorHAnsi"/>
            <w:szCs w:val="24"/>
          </w:rPr>
          <w:t xml:space="preserve">Floodplain Mapping Resources </w:t>
        </w:r>
      </w:hyperlink>
      <w:r w:rsidR="008A2542" w:rsidRPr="00773B41">
        <w:rPr>
          <w:rFonts w:cstheme="minorHAnsi"/>
          <w:szCs w:val="24"/>
        </w:rPr>
        <w:t xml:space="preserve">The </w:t>
      </w:r>
      <w:r w:rsidR="008A2542" w:rsidRPr="00773B41">
        <w:rPr>
          <w:rFonts w:cstheme="minorHAnsi"/>
          <w:b/>
          <w:szCs w:val="24"/>
        </w:rPr>
        <w:t>Maine Floodplain Management Program</w:t>
      </w:r>
      <w:r w:rsidR="008A2542" w:rsidRPr="00773B41">
        <w:rPr>
          <w:rFonts w:cstheme="minorHAnsi"/>
          <w:szCs w:val="24"/>
        </w:rPr>
        <w:t xml:space="preserve"> webpage provides online floodplain maps as well as a wealth of supporting information on state and Federal flood mapping about the National Flood Insurance Program. </w:t>
      </w:r>
    </w:p>
    <w:p w14:paraId="5E6E6F73" w14:textId="77777777" w:rsidR="008A2542" w:rsidRPr="00773B41" w:rsidRDefault="008A2542" w:rsidP="008A2542">
      <w:pPr>
        <w:rPr>
          <w:rFonts w:cstheme="minorHAnsi"/>
          <w:szCs w:val="24"/>
        </w:rPr>
      </w:pPr>
    </w:p>
    <w:p w14:paraId="4DB678CD" w14:textId="77777777" w:rsidR="008A2542" w:rsidRPr="00773B41" w:rsidRDefault="00885041" w:rsidP="008A2542">
      <w:pPr>
        <w:autoSpaceDE w:val="0"/>
        <w:autoSpaceDN w:val="0"/>
        <w:adjustRightInd w:val="0"/>
        <w:rPr>
          <w:rFonts w:cstheme="minorHAnsi"/>
          <w:color w:val="000000"/>
          <w:szCs w:val="24"/>
        </w:rPr>
      </w:pPr>
      <w:hyperlink r:id="rId66" w:history="1">
        <w:r w:rsidR="008A2542" w:rsidRPr="00773B41">
          <w:rPr>
            <w:rStyle w:val="Hyperlink"/>
            <w:rFonts w:cstheme="minorHAnsi"/>
            <w:szCs w:val="24"/>
          </w:rPr>
          <w:t>Maine Coastal Resilience</w:t>
        </w:r>
      </w:hyperlink>
      <w:r w:rsidR="008A2542" w:rsidRPr="00773B41">
        <w:rPr>
          <w:rFonts w:cstheme="minorHAnsi"/>
          <w:color w:val="000000"/>
          <w:szCs w:val="24"/>
        </w:rPr>
        <w:t xml:space="preserve"> </w:t>
      </w:r>
    </w:p>
    <w:p w14:paraId="6C452B22" w14:textId="77777777" w:rsidR="008A2542" w:rsidRPr="00773B41" w:rsidRDefault="008A2542" w:rsidP="008A2542">
      <w:pPr>
        <w:autoSpaceDE w:val="0"/>
        <w:autoSpaceDN w:val="0"/>
        <w:adjustRightInd w:val="0"/>
        <w:rPr>
          <w:rFonts w:cstheme="minorHAnsi"/>
          <w:color w:val="000000"/>
          <w:szCs w:val="24"/>
        </w:rPr>
      </w:pPr>
      <w:r w:rsidRPr="00773B41">
        <w:rPr>
          <w:rFonts w:cstheme="minorHAnsi"/>
          <w:color w:val="000000"/>
          <w:szCs w:val="24"/>
        </w:rPr>
        <w:t xml:space="preserve">These </w:t>
      </w:r>
      <w:r w:rsidRPr="00773B41">
        <w:rPr>
          <w:rFonts w:cstheme="minorHAnsi"/>
          <w:b/>
          <w:bCs/>
          <w:color w:val="000000"/>
          <w:szCs w:val="24"/>
        </w:rPr>
        <w:t xml:space="preserve">Nature Conservancy (TNC)-led </w:t>
      </w:r>
      <w:r w:rsidRPr="00773B41">
        <w:rPr>
          <w:rFonts w:cstheme="minorHAnsi"/>
          <w:color w:val="000000"/>
          <w:szCs w:val="24"/>
        </w:rPr>
        <w:t>web mapping tools were developed in partnership with MGS and the MNAP at the Department of Agriculture, Conservation and Forestry. The tools help identify conservation opportunities in three areas:</w:t>
      </w:r>
    </w:p>
    <w:p w14:paraId="3494AF50" w14:textId="77777777" w:rsidR="008A2542" w:rsidRPr="00773B41" w:rsidRDefault="008A2542" w:rsidP="008A2542">
      <w:pPr>
        <w:pStyle w:val="ListParagraph"/>
        <w:numPr>
          <w:ilvl w:val="0"/>
          <w:numId w:val="6"/>
        </w:numPr>
        <w:autoSpaceDE w:val="0"/>
        <w:autoSpaceDN w:val="0"/>
        <w:adjustRightInd w:val="0"/>
        <w:rPr>
          <w:rFonts w:cstheme="minorHAnsi"/>
          <w:color w:val="000000"/>
          <w:szCs w:val="24"/>
        </w:rPr>
      </w:pPr>
      <w:r w:rsidRPr="00773B41">
        <w:rPr>
          <w:rFonts w:cstheme="minorHAnsi"/>
          <w:color w:val="000000"/>
          <w:szCs w:val="24"/>
        </w:rPr>
        <w:t>The Future Habitat Explorer predicts tidal marsh expansion with rising seas, informing coastal protection decisions.</w:t>
      </w:r>
    </w:p>
    <w:p w14:paraId="4716628F" w14:textId="77777777" w:rsidR="008A2542" w:rsidRPr="00773B41" w:rsidRDefault="008A2542" w:rsidP="008A2542">
      <w:pPr>
        <w:pStyle w:val="ListParagraph"/>
        <w:numPr>
          <w:ilvl w:val="0"/>
          <w:numId w:val="6"/>
        </w:numPr>
        <w:autoSpaceDE w:val="0"/>
        <w:autoSpaceDN w:val="0"/>
        <w:adjustRightInd w:val="0"/>
        <w:rPr>
          <w:rFonts w:cstheme="minorHAnsi"/>
          <w:szCs w:val="24"/>
        </w:rPr>
      </w:pPr>
      <w:r w:rsidRPr="00773B41">
        <w:rPr>
          <w:rFonts w:cstheme="minorHAnsi"/>
          <w:color w:val="000000"/>
          <w:szCs w:val="24"/>
        </w:rPr>
        <w:t>The Aquatic Barrier Prioritization tool helps identify fish-passage restoration projects in the Penobscot River basin.</w:t>
      </w:r>
    </w:p>
    <w:p w14:paraId="40CFE144" w14:textId="77777777" w:rsidR="008A2542" w:rsidRPr="00773B41" w:rsidRDefault="008A2542" w:rsidP="008A2542">
      <w:pPr>
        <w:pStyle w:val="ListParagraph"/>
        <w:numPr>
          <w:ilvl w:val="0"/>
          <w:numId w:val="6"/>
        </w:numPr>
        <w:autoSpaceDE w:val="0"/>
        <w:autoSpaceDN w:val="0"/>
        <w:adjustRightInd w:val="0"/>
        <w:rPr>
          <w:rFonts w:cstheme="minorHAnsi"/>
          <w:szCs w:val="24"/>
        </w:rPr>
      </w:pPr>
      <w:r w:rsidRPr="00773B41">
        <w:rPr>
          <w:rFonts w:cstheme="minorHAnsi"/>
          <w:color w:val="000000"/>
          <w:szCs w:val="24"/>
        </w:rPr>
        <w:t xml:space="preserve">The Coastal Risk Explorer helps communities plan for sea level rise by identifying roads that may be flooded and inaccessible in an emergency. </w:t>
      </w:r>
    </w:p>
    <w:p w14:paraId="7D0A4320" w14:textId="1CCC90AF" w:rsidR="008A2542" w:rsidRPr="00773B41" w:rsidRDefault="008A2542" w:rsidP="008A2542">
      <w:pPr>
        <w:rPr>
          <w:b/>
        </w:rPr>
      </w:pPr>
    </w:p>
    <w:p w14:paraId="0DBE1E09" w14:textId="77777777" w:rsidR="008A2542" w:rsidRPr="00773B41" w:rsidRDefault="008A2542" w:rsidP="008A2542">
      <w:pPr>
        <w:rPr>
          <w:rFonts w:cstheme="minorHAnsi"/>
          <w:b/>
          <w:bCs/>
          <w:szCs w:val="24"/>
        </w:rPr>
      </w:pPr>
      <w:r w:rsidRPr="00773B41">
        <w:rPr>
          <w:rFonts w:cstheme="minorHAnsi"/>
          <w:b/>
          <w:bCs/>
          <w:szCs w:val="24"/>
        </w:rPr>
        <w:t>Other Resources</w:t>
      </w:r>
    </w:p>
    <w:p w14:paraId="5192F90A" w14:textId="77777777" w:rsidR="008A2542" w:rsidRPr="00773B41" w:rsidRDefault="00885041" w:rsidP="008A2542">
      <w:pPr>
        <w:autoSpaceDE w:val="0"/>
        <w:autoSpaceDN w:val="0"/>
        <w:adjustRightInd w:val="0"/>
        <w:rPr>
          <w:rFonts w:cstheme="minorHAnsi"/>
          <w:b/>
          <w:bCs/>
          <w:color w:val="000000"/>
          <w:szCs w:val="24"/>
        </w:rPr>
      </w:pPr>
      <w:hyperlink r:id="rId67" w:history="1">
        <w:r w:rsidR="008A2542" w:rsidRPr="00773B41">
          <w:rPr>
            <w:rStyle w:val="Hyperlink"/>
            <w:rFonts w:cstheme="minorHAnsi"/>
            <w:szCs w:val="24"/>
          </w:rPr>
          <w:t>Maine Social Vulnerability Index</w:t>
        </w:r>
      </w:hyperlink>
    </w:p>
    <w:p w14:paraId="0E68D033" w14:textId="77777777" w:rsidR="008A2542" w:rsidRPr="00773B41" w:rsidRDefault="008A2542" w:rsidP="008A2542">
      <w:pPr>
        <w:autoSpaceDE w:val="0"/>
        <w:autoSpaceDN w:val="0"/>
        <w:adjustRightInd w:val="0"/>
        <w:rPr>
          <w:rFonts w:cstheme="minorHAnsi"/>
          <w:color w:val="000000"/>
          <w:szCs w:val="24"/>
        </w:rPr>
      </w:pPr>
      <w:r w:rsidRPr="00773B41">
        <w:rPr>
          <w:rFonts w:cstheme="minorHAnsi"/>
          <w:color w:val="000000"/>
          <w:szCs w:val="24"/>
        </w:rPr>
        <w:t xml:space="preserve">Bowdoin College and The Nature Conservancy maintain the Maine Social Vulnerability Index, which shows vulnerable communities based on socioeconomic and demographic data. </w:t>
      </w:r>
    </w:p>
    <w:p w14:paraId="6607E6A7" w14:textId="77777777" w:rsidR="008A2542" w:rsidRPr="00773B41" w:rsidRDefault="008A2542" w:rsidP="008A2542">
      <w:pPr>
        <w:autoSpaceDE w:val="0"/>
        <w:autoSpaceDN w:val="0"/>
        <w:adjustRightInd w:val="0"/>
        <w:rPr>
          <w:rFonts w:cstheme="minorHAnsi"/>
          <w:b/>
          <w:bCs/>
          <w:szCs w:val="24"/>
        </w:rPr>
      </w:pPr>
    </w:p>
    <w:p w14:paraId="5828825D" w14:textId="77777777" w:rsidR="008A2542" w:rsidRPr="00773B41" w:rsidRDefault="00885041" w:rsidP="008A2542">
      <w:pPr>
        <w:autoSpaceDE w:val="0"/>
        <w:autoSpaceDN w:val="0"/>
        <w:adjustRightInd w:val="0"/>
        <w:rPr>
          <w:rFonts w:cstheme="minorHAnsi"/>
          <w:b/>
          <w:bCs/>
          <w:szCs w:val="24"/>
        </w:rPr>
      </w:pPr>
      <w:hyperlink r:id="rId68" w:anchor="10.12/44.3861/-68.9326" w:history="1">
        <w:r w:rsidR="008A2542" w:rsidRPr="00773B41">
          <w:rPr>
            <w:rStyle w:val="Hyperlink"/>
            <w:rFonts w:cstheme="minorHAnsi"/>
            <w:szCs w:val="24"/>
          </w:rPr>
          <w:t>Climate and Economic Justice Screening Tool (CEJST)</w:t>
        </w:r>
      </w:hyperlink>
    </w:p>
    <w:p w14:paraId="251E00A1" w14:textId="77777777" w:rsidR="008A2542" w:rsidRPr="00773B41" w:rsidRDefault="008A2542" w:rsidP="008A2542">
      <w:pPr>
        <w:autoSpaceDE w:val="0"/>
        <w:autoSpaceDN w:val="0"/>
        <w:adjustRightInd w:val="0"/>
        <w:rPr>
          <w:rFonts w:cstheme="minorHAnsi"/>
          <w:szCs w:val="24"/>
        </w:rPr>
      </w:pPr>
      <w:r w:rsidRPr="00773B41">
        <w:rPr>
          <w:rFonts w:cstheme="minorHAnsi"/>
          <w:szCs w:val="24"/>
        </w:rPr>
        <w:t>This tool shows overburdened and underserved census tracts using nationally consistent data.</w:t>
      </w:r>
    </w:p>
    <w:p w14:paraId="0B0AE7F9" w14:textId="77777777" w:rsidR="008A2542" w:rsidRPr="00773B41" w:rsidRDefault="008A2542" w:rsidP="008A2542">
      <w:pPr>
        <w:autoSpaceDE w:val="0"/>
        <w:autoSpaceDN w:val="0"/>
        <w:adjustRightInd w:val="0"/>
        <w:rPr>
          <w:rFonts w:cstheme="minorHAnsi"/>
          <w:b/>
          <w:bCs/>
          <w:szCs w:val="24"/>
        </w:rPr>
      </w:pPr>
    </w:p>
    <w:p w14:paraId="3C71F9DF" w14:textId="77777777" w:rsidR="008A2542" w:rsidRPr="00773B41" w:rsidRDefault="008A2542" w:rsidP="008A2542">
      <w:pPr>
        <w:autoSpaceDE w:val="0"/>
        <w:autoSpaceDN w:val="0"/>
        <w:adjustRightInd w:val="0"/>
        <w:rPr>
          <w:rFonts w:cstheme="minorHAnsi"/>
          <w:b/>
          <w:bCs/>
          <w:szCs w:val="24"/>
        </w:rPr>
      </w:pPr>
      <w:r w:rsidRPr="00773B41">
        <w:rPr>
          <w:rFonts w:cstheme="minorHAnsi"/>
          <w:b/>
          <w:bCs/>
          <w:szCs w:val="24"/>
        </w:rPr>
        <w:t>Maine Climate Council</w:t>
      </w:r>
    </w:p>
    <w:p w14:paraId="7B8BC59C" w14:textId="77777777" w:rsidR="008A2542" w:rsidRPr="00773B41" w:rsidRDefault="00885041" w:rsidP="008A2542">
      <w:pPr>
        <w:autoSpaceDE w:val="0"/>
        <w:autoSpaceDN w:val="0"/>
        <w:adjustRightInd w:val="0"/>
        <w:rPr>
          <w:rFonts w:cstheme="minorHAnsi"/>
          <w:b/>
          <w:bCs/>
          <w:color w:val="000000"/>
          <w:szCs w:val="24"/>
        </w:rPr>
      </w:pPr>
      <w:hyperlink r:id="rId69" w:history="1">
        <w:r w:rsidR="008A2542" w:rsidRPr="00773B41">
          <w:rPr>
            <w:rStyle w:val="Hyperlink"/>
            <w:rFonts w:cstheme="minorHAnsi"/>
            <w:szCs w:val="24"/>
          </w:rPr>
          <w:t>Maine Climate Council</w:t>
        </w:r>
      </w:hyperlink>
      <w:r w:rsidR="008A2542" w:rsidRPr="00773B41">
        <w:rPr>
          <w:rFonts w:cstheme="minorHAnsi"/>
          <w:b/>
          <w:bCs/>
          <w:color w:val="000000"/>
          <w:szCs w:val="24"/>
        </w:rPr>
        <w:t xml:space="preserve"> website and “</w:t>
      </w:r>
      <w:r w:rsidR="008A2542" w:rsidRPr="00773B41">
        <w:rPr>
          <w:rFonts w:cstheme="minorHAnsi"/>
          <w:b/>
          <w:bCs/>
          <w:i/>
          <w:iCs/>
          <w:color w:val="000000"/>
          <w:szCs w:val="24"/>
        </w:rPr>
        <w:t xml:space="preserve">Maine Won’t Wait: A Four-Year Plan for Climate </w:t>
      </w:r>
      <w:proofErr w:type="gramStart"/>
      <w:r w:rsidR="008A2542" w:rsidRPr="00773B41">
        <w:rPr>
          <w:rFonts w:cstheme="minorHAnsi"/>
          <w:b/>
          <w:bCs/>
          <w:i/>
          <w:iCs/>
          <w:color w:val="000000"/>
          <w:szCs w:val="24"/>
        </w:rPr>
        <w:t>Action</w:t>
      </w:r>
      <w:proofErr w:type="gramEnd"/>
      <w:r w:rsidR="008A2542" w:rsidRPr="00773B41">
        <w:rPr>
          <w:rFonts w:cstheme="minorHAnsi"/>
          <w:b/>
          <w:bCs/>
          <w:color w:val="000000"/>
          <w:szCs w:val="24"/>
        </w:rPr>
        <w:t>”</w:t>
      </w:r>
    </w:p>
    <w:p w14:paraId="3C28FD90" w14:textId="77777777" w:rsidR="008A2542" w:rsidRPr="00773B41" w:rsidRDefault="008A2542" w:rsidP="008A2542">
      <w:pPr>
        <w:autoSpaceDE w:val="0"/>
        <w:autoSpaceDN w:val="0"/>
        <w:adjustRightInd w:val="0"/>
        <w:rPr>
          <w:rFonts w:cstheme="minorHAnsi"/>
          <w:b/>
          <w:bCs/>
          <w:color w:val="000000"/>
          <w:szCs w:val="24"/>
        </w:rPr>
      </w:pPr>
    </w:p>
    <w:p w14:paraId="0B945BF3" w14:textId="77777777" w:rsidR="008A2542" w:rsidRPr="00773B41" w:rsidRDefault="008A2542" w:rsidP="008A2542">
      <w:pPr>
        <w:autoSpaceDE w:val="0"/>
        <w:autoSpaceDN w:val="0"/>
        <w:adjustRightInd w:val="0"/>
        <w:rPr>
          <w:rFonts w:cstheme="minorHAnsi"/>
          <w:b/>
          <w:bCs/>
          <w:color w:val="000000"/>
          <w:szCs w:val="24"/>
        </w:rPr>
      </w:pPr>
      <w:r w:rsidRPr="00773B41">
        <w:rPr>
          <w:rFonts w:cstheme="minorHAnsi"/>
          <w:b/>
          <w:bCs/>
          <w:color w:val="000000"/>
          <w:szCs w:val="24"/>
        </w:rPr>
        <w:t>Maine Department of Environmental Protection</w:t>
      </w:r>
    </w:p>
    <w:p w14:paraId="55983C90" w14:textId="77777777" w:rsidR="008A2542" w:rsidRPr="00773B41" w:rsidRDefault="00885041" w:rsidP="008A2542">
      <w:pPr>
        <w:autoSpaceDE w:val="0"/>
        <w:autoSpaceDN w:val="0"/>
        <w:adjustRightInd w:val="0"/>
        <w:rPr>
          <w:rFonts w:cstheme="minorHAnsi"/>
          <w:color w:val="0000FF"/>
          <w:szCs w:val="24"/>
        </w:rPr>
      </w:pPr>
      <w:hyperlink r:id="rId70" w:history="1">
        <w:r w:rsidR="008A2542" w:rsidRPr="00773B41">
          <w:rPr>
            <w:rStyle w:val="Hyperlink"/>
            <w:rFonts w:cstheme="minorHAnsi"/>
            <w:szCs w:val="24"/>
          </w:rPr>
          <w:t>Maine Climate Hub</w:t>
        </w:r>
      </w:hyperlink>
    </w:p>
    <w:p w14:paraId="4C583E7F" w14:textId="77777777" w:rsidR="008A2542" w:rsidRPr="00773B41" w:rsidRDefault="008A2542" w:rsidP="008A2542">
      <w:pPr>
        <w:autoSpaceDE w:val="0"/>
        <w:autoSpaceDN w:val="0"/>
        <w:adjustRightInd w:val="0"/>
        <w:rPr>
          <w:rFonts w:cstheme="minorHAnsi"/>
          <w:color w:val="0000FF"/>
          <w:szCs w:val="24"/>
        </w:rPr>
      </w:pPr>
    </w:p>
    <w:p w14:paraId="1ACCFA4E" w14:textId="40068E9A" w:rsidR="00535FC9" w:rsidRDefault="00885041" w:rsidP="0021551F">
      <w:pPr>
        <w:autoSpaceDE w:val="0"/>
        <w:autoSpaceDN w:val="0"/>
        <w:adjustRightInd w:val="0"/>
      </w:pPr>
      <w:hyperlink r:id="rId71" w:history="1">
        <w:r w:rsidR="008A2542" w:rsidRPr="00773B41">
          <w:rPr>
            <w:rStyle w:val="Hyperlink"/>
            <w:rFonts w:cstheme="minorHAnsi"/>
            <w:szCs w:val="24"/>
          </w:rPr>
          <w:t>Maine Adaptation Toolkit</w:t>
        </w:r>
      </w:hyperlink>
      <w:bookmarkStart w:id="57" w:name="_APPENDIX_III:_Example"/>
      <w:bookmarkStart w:id="58" w:name="_APPENDIX_IV:_Example"/>
      <w:bookmarkEnd w:id="57"/>
      <w:bookmarkEnd w:id="58"/>
    </w:p>
    <w:sectPr w:rsidR="00535FC9" w:rsidSect="0021551F">
      <w:headerReference w:type="first" r:id="rId72"/>
      <w:footerReference w:type="first" r:id="rId73"/>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160D" w14:textId="77777777" w:rsidR="007E5B8D" w:rsidRDefault="007E5B8D">
      <w:r>
        <w:separator/>
      </w:r>
    </w:p>
  </w:endnote>
  <w:endnote w:type="continuationSeparator" w:id="0">
    <w:p w14:paraId="4C4F4660" w14:textId="77777777" w:rsidR="007E5B8D" w:rsidRDefault="007E5B8D">
      <w:r>
        <w:continuationSeparator/>
      </w:r>
    </w:p>
  </w:endnote>
  <w:endnote w:type="continuationNotice" w:id="1">
    <w:p w14:paraId="2B3710C4" w14:textId="77777777" w:rsidR="007E5B8D" w:rsidRDefault="007E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LotusWP Icon">
    <w:altName w:val="Times New Roman"/>
    <w:charset w:val="00"/>
    <w:family w:val="roman"/>
    <w:pitch w:val="variable"/>
    <w:sig w:usb0="00000003" w:usb1="00000000" w:usb2="00000000" w:usb3="00000000" w:csb0="00000001" w:csb1="00000000"/>
  </w:font>
  <w:font w:name="AJIPGS+TimesNewRomanPSMT">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7264991"/>
      <w:docPartObj>
        <w:docPartGallery w:val="Page Numbers (Bottom of Page)"/>
        <w:docPartUnique/>
      </w:docPartObj>
    </w:sdtPr>
    <w:sdtEndPr>
      <w:rPr>
        <w:noProof/>
      </w:rPr>
    </w:sdtEndPr>
    <w:sdtContent>
      <w:p w14:paraId="532A908F" w14:textId="77777777" w:rsidR="00B635A9" w:rsidRPr="00E757D8" w:rsidRDefault="00B635A9">
        <w:pPr>
          <w:pStyle w:val="Footer"/>
          <w:jc w:val="center"/>
          <w:rPr>
            <w:rFonts w:ascii="Times New Roman" w:hAnsi="Times New Roman"/>
          </w:rPr>
        </w:pPr>
        <w:r w:rsidRPr="00E757D8">
          <w:rPr>
            <w:rFonts w:ascii="Times New Roman" w:hAnsi="Times New Roman"/>
          </w:rPr>
          <w:fldChar w:fldCharType="begin"/>
        </w:r>
        <w:r w:rsidRPr="00E757D8">
          <w:rPr>
            <w:rFonts w:ascii="Times New Roman" w:hAnsi="Times New Roman"/>
          </w:rPr>
          <w:instrText xml:space="preserve"> PAGE   \* MERGEFORMAT </w:instrText>
        </w:r>
        <w:r w:rsidRPr="00E757D8">
          <w:rPr>
            <w:rFonts w:ascii="Times New Roman" w:hAnsi="Times New Roman"/>
          </w:rPr>
          <w:fldChar w:fldCharType="separate"/>
        </w:r>
        <w:r w:rsidRPr="00E757D8">
          <w:rPr>
            <w:rFonts w:ascii="Times New Roman" w:hAnsi="Times New Roman"/>
            <w:noProof/>
          </w:rPr>
          <w:t>13</w:t>
        </w:r>
        <w:r w:rsidRPr="00E757D8">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0F86" w14:textId="77777777" w:rsidR="00B635A9" w:rsidRDefault="00B635A9">
    <w:pPr>
      <w:pStyle w:val="Footer"/>
      <w:jc w:val="center"/>
      <w:rPr>
        <w:rFonts w:ascii="Times New Roman" w:hAnsi="Times New Roman"/>
      </w:rPr>
    </w:pPr>
    <w:r>
      <w:rPr>
        <w:rFonts w:ascii="Times New Roman" w:hAnsi="Times New Roman"/>
      </w:rPr>
      <w:t>12</w:t>
    </w:r>
  </w:p>
  <w:p w14:paraId="28D0583B" w14:textId="77777777" w:rsidR="00B635A9" w:rsidRDefault="00B635A9">
    <w:pPr>
      <w:pStyle w:val="Footer"/>
      <w:ind w:left="-540"/>
    </w:pPr>
    <w:r w:rsidRPr="00E757D8">
      <w:rPr>
        <w:rFonts w:ascii="Times New Roman" w:hAnsi="Times New Roman"/>
      </w:rPr>
      <w:t>*</w:t>
    </w:r>
    <w:r>
      <w:rPr>
        <w:rFonts w:ascii="Times New Roman" w:hAnsi="Times New Roman"/>
      </w:rPr>
      <w:t>Open</w:t>
    </w:r>
    <w:r w:rsidRPr="00E757D8">
      <w:rPr>
        <w:rFonts w:ascii="Times New Roman" w:hAnsi="Times New Roman"/>
      </w:rPr>
      <w:t xml:space="preserve"> the Layer List in the upper right-hand corner</w:t>
    </w:r>
    <w:r>
      <w:rPr>
        <w:rFonts w:ascii="Times New Roman" w:hAnsi="Times New Roman"/>
      </w:rPr>
      <w:t xml:space="preserve"> and select the “Sea Level Rise – Storm Surge Scenarios” option. Click on the eye icon to make the layers visible on the map</w:t>
    </w:r>
    <w:r w:rsidRPr="00E757D8">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9728" w14:textId="77777777" w:rsidR="004001FD" w:rsidRPr="00E757D8" w:rsidRDefault="008A2542">
    <w:pPr>
      <w:pStyle w:val="Footer"/>
      <w:jc w:val="center"/>
      <w:rPr>
        <w:noProof/>
      </w:rPr>
    </w:pPr>
    <w:r w:rsidRPr="18012226">
      <w:rPr>
        <w:noProof/>
      </w:rPr>
      <w:fldChar w:fldCharType="begin"/>
    </w:r>
    <w:r>
      <w:instrText>PAGE</w:instrText>
    </w:r>
    <w:r w:rsidRPr="18012226">
      <w:rPr>
        <w:color w:val="2B579A"/>
      </w:rPr>
      <w:fldChar w:fldCharType="separate"/>
    </w:r>
    <w:r w:rsidRPr="18012226">
      <w:rPr>
        <w:noProof/>
      </w:rPr>
      <w:t>1</w:t>
    </w:r>
    <w:r w:rsidRPr="18012226">
      <w:rPr>
        <w:noProof/>
      </w:rPr>
      <w:fldChar w:fldCharType="end"/>
    </w:r>
    <w:sdt>
      <w:sdtPr>
        <w:rPr>
          <w:rFonts w:ascii="Times New Roman" w:hAnsi="Times New Roman"/>
          <w:color w:val="2B579A"/>
          <w:shd w:val="clear" w:color="auto" w:fill="E6E6E6"/>
        </w:rPr>
        <w:id w:val="414676803"/>
        <w:showingPlcHdr/>
        <w:docPartObj>
          <w:docPartGallery w:val="Page Numbers (Bottom of Page)"/>
          <w:docPartUnique/>
        </w:docPartObj>
      </w:sdtPr>
      <w:sdtEndPr>
        <w:rPr>
          <w:noProof/>
        </w:r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766B1" w14:paraId="3116D524" w14:textId="77777777" w:rsidTr="00773B41">
      <w:trPr>
        <w:trHeight w:val="300"/>
      </w:trPr>
      <w:tc>
        <w:tcPr>
          <w:tcW w:w="3120" w:type="dxa"/>
        </w:tcPr>
        <w:p w14:paraId="1AF37670" w14:textId="77777777" w:rsidR="004001FD" w:rsidRDefault="004001FD" w:rsidP="008A2542">
          <w:pPr>
            <w:pStyle w:val="Header"/>
            <w:ind w:left="-115"/>
          </w:pPr>
        </w:p>
      </w:tc>
      <w:tc>
        <w:tcPr>
          <w:tcW w:w="3120" w:type="dxa"/>
        </w:tcPr>
        <w:p w14:paraId="09136B1A" w14:textId="77777777" w:rsidR="004001FD" w:rsidRDefault="004001FD" w:rsidP="00773B41">
          <w:pPr>
            <w:pStyle w:val="Header"/>
            <w:jc w:val="center"/>
          </w:pPr>
        </w:p>
      </w:tc>
      <w:tc>
        <w:tcPr>
          <w:tcW w:w="3120" w:type="dxa"/>
        </w:tcPr>
        <w:p w14:paraId="490071B4" w14:textId="77777777" w:rsidR="004001FD" w:rsidRDefault="004001FD" w:rsidP="00773B41">
          <w:pPr>
            <w:pStyle w:val="Header"/>
            <w:ind w:right="-115"/>
            <w:jc w:val="right"/>
          </w:pPr>
        </w:p>
      </w:tc>
    </w:tr>
  </w:tbl>
  <w:p w14:paraId="53FB9C3F" w14:textId="77777777" w:rsidR="004001FD" w:rsidRDefault="004001FD" w:rsidP="00773B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0"/>
      <w:gridCol w:w="930"/>
      <w:gridCol w:w="930"/>
    </w:tblGrid>
    <w:tr w:rsidR="002766B1" w14:paraId="22B8C0A4" w14:textId="77777777" w:rsidTr="000E2D83">
      <w:trPr>
        <w:trHeight w:val="300"/>
      </w:trPr>
      <w:tc>
        <w:tcPr>
          <w:tcW w:w="930" w:type="dxa"/>
        </w:tcPr>
        <w:p w14:paraId="7223A31F" w14:textId="77777777" w:rsidR="004001FD" w:rsidRDefault="004001FD" w:rsidP="00773B41">
          <w:pPr>
            <w:pStyle w:val="Header"/>
            <w:ind w:left="-115"/>
          </w:pPr>
        </w:p>
      </w:tc>
      <w:tc>
        <w:tcPr>
          <w:tcW w:w="930" w:type="dxa"/>
        </w:tcPr>
        <w:p w14:paraId="5C35CF20" w14:textId="77777777" w:rsidR="004001FD" w:rsidRDefault="004001FD" w:rsidP="00773B41">
          <w:pPr>
            <w:pStyle w:val="Header"/>
            <w:jc w:val="center"/>
          </w:pPr>
        </w:p>
      </w:tc>
      <w:tc>
        <w:tcPr>
          <w:tcW w:w="930" w:type="dxa"/>
        </w:tcPr>
        <w:p w14:paraId="1757EA00" w14:textId="77777777" w:rsidR="004001FD" w:rsidRDefault="004001FD" w:rsidP="00773B41">
          <w:pPr>
            <w:pStyle w:val="Header"/>
            <w:ind w:right="-115"/>
            <w:jc w:val="right"/>
          </w:pPr>
        </w:p>
      </w:tc>
    </w:tr>
  </w:tbl>
  <w:p w14:paraId="24C327B9" w14:textId="77777777" w:rsidR="004001FD" w:rsidRDefault="004001FD" w:rsidP="00773B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766B1" w14:paraId="695CD5BE" w14:textId="77777777" w:rsidTr="000E2D83">
      <w:trPr>
        <w:trHeight w:val="300"/>
      </w:trPr>
      <w:tc>
        <w:tcPr>
          <w:tcW w:w="3120" w:type="dxa"/>
        </w:tcPr>
        <w:p w14:paraId="140C91B5" w14:textId="77777777" w:rsidR="004001FD" w:rsidRDefault="004001FD" w:rsidP="00773B41">
          <w:pPr>
            <w:pStyle w:val="Header"/>
            <w:ind w:left="-115"/>
          </w:pPr>
        </w:p>
      </w:tc>
      <w:tc>
        <w:tcPr>
          <w:tcW w:w="3120" w:type="dxa"/>
        </w:tcPr>
        <w:p w14:paraId="413E9BF4" w14:textId="77777777" w:rsidR="004001FD" w:rsidRDefault="004001FD" w:rsidP="00773B41">
          <w:pPr>
            <w:pStyle w:val="Header"/>
            <w:jc w:val="center"/>
          </w:pPr>
        </w:p>
      </w:tc>
      <w:tc>
        <w:tcPr>
          <w:tcW w:w="3120" w:type="dxa"/>
        </w:tcPr>
        <w:p w14:paraId="19F1B942" w14:textId="77777777" w:rsidR="004001FD" w:rsidRDefault="004001FD" w:rsidP="00773B41">
          <w:pPr>
            <w:pStyle w:val="Header"/>
            <w:ind w:right="-115"/>
            <w:jc w:val="right"/>
          </w:pPr>
        </w:p>
      </w:tc>
    </w:tr>
  </w:tbl>
  <w:p w14:paraId="2980BFC7" w14:textId="77777777" w:rsidR="004001FD" w:rsidRDefault="004001FD" w:rsidP="0077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B829" w14:textId="77777777" w:rsidR="007E5B8D" w:rsidRDefault="007E5B8D">
      <w:r>
        <w:separator/>
      </w:r>
    </w:p>
  </w:footnote>
  <w:footnote w:type="continuationSeparator" w:id="0">
    <w:p w14:paraId="79AA4F4B" w14:textId="77777777" w:rsidR="007E5B8D" w:rsidRDefault="007E5B8D">
      <w:r>
        <w:continuationSeparator/>
      </w:r>
    </w:p>
  </w:footnote>
  <w:footnote w:type="continuationNotice" w:id="1">
    <w:p w14:paraId="40081D52" w14:textId="77777777" w:rsidR="007E5B8D" w:rsidRDefault="007E5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E9C7" w14:textId="77777777" w:rsidR="00B635A9" w:rsidRDefault="00B635A9">
    <w:pPr>
      <w:pStyle w:val="Header"/>
      <w:ind w:left="-540"/>
    </w:pPr>
    <w:r>
      <w:rPr>
        <w:rFonts w:ascii="Book Antiqua" w:hAnsi="Book Antiqua"/>
      </w:rPr>
      <w:t>Program Statement: FY2024 MCP Shore and Harbor Planning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594E" w14:textId="77777777" w:rsidR="004001FD" w:rsidRPr="00E757D8" w:rsidRDefault="004001FD">
    <w:pPr>
      <w:pStyle w:val="Header"/>
      <w:ind w:left="-540"/>
      <w:rPr>
        <w:rFonts w:ascii="Book Antiqua" w:hAnsi="Book Antiq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766B1" w14:paraId="7AF65EB2" w14:textId="77777777">
      <w:trPr>
        <w:trHeight w:val="300"/>
      </w:trPr>
      <w:tc>
        <w:tcPr>
          <w:tcW w:w="3120" w:type="dxa"/>
        </w:tcPr>
        <w:p w14:paraId="3249B8FE" w14:textId="77777777" w:rsidR="004001FD" w:rsidRDefault="004001FD">
          <w:pPr>
            <w:pStyle w:val="Header"/>
            <w:ind w:left="-115"/>
          </w:pPr>
        </w:p>
      </w:tc>
      <w:tc>
        <w:tcPr>
          <w:tcW w:w="3120" w:type="dxa"/>
        </w:tcPr>
        <w:p w14:paraId="514AB1A1" w14:textId="77777777" w:rsidR="004001FD" w:rsidRDefault="004001FD">
          <w:pPr>
            <w:pStyle w:val="Header"/>
            <w:jc w:val="center"/>
          </w:pPr>
        </w:p>
      </w:tc>
      <w:tc>
        <w:tcPr>
          <w:tcW w:w="3120" w:type="dxa"/>
        </w:tcPr>
        <w:p w14:paraId="398D40A9" w14:textId="77777777" w:rsidR="004001FD" w:rsidRDefault="004001FD">
          <w:pPr>
            <w:pStyle w:val="Header"/>
            <w:ind w:right="-115"/>
            <w:jc w:val="right"/>
          </w:pPr>
        </w:p>
      </w:tc>
    </w:tr>
  </w:tbl>
  <w:p w14:paraId="589BC18F" w14:textId="77777777" w:rsidR="004001FD" w:rsidRDefault="004001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30"/>
      <w:gridCol w:w="930"/>
      <w:gridCol w:w="930"/>
    </w:tblGrid>
    <w:tr w:rsidR="002766B1" w14:paraId="67E6C725" w14:textId="77777777" w:rsidTr="005165D9">
      <w:trPr>
        <w:trHeight w:val="300"/>
      </w:trPr>
      <w:tc>
        <w:tcPr>
          <w:tcW w:w="930" w:type="dxa"/>
        </w:tcPr>
        <w:p w14:paraId="575056BE" w14:textId="77777777" w:rsidR="004001FD" w:rsidRDefault="004001FD" w:rsidP="00773B41">
          <w:pPr>
            <w:pStyle w:val="Header"/>
            <w:ind w:left="-115"/>
          </w:pPr>
        </w:p>
      </w:tc>
      <w:tc>
        <w:tcPr>
          <w:tcW w:w="930" w:type="dxa"/>
        </w:tcPr>
        <w:p w14:paraId="401C9941" w14:textId="77777777" w:rsidR="004001FD" w:rsidRDefault="004001FD" w:rsidP="00773B41">
          <w:pPr>
            <w:pStyle w:val="Header"/>
            <w:jc w:val="center"/>
          </w:pPr>
        </w:p>
      </w:tc>
      <w:tc>
        <w:tcPr>
          <w:tcW w:w="930" w:type="dxa"/>
        </w:tcPr>
        <w:p w14:paraId="24303179" w14:textId="77777777" w:rsidR="004001FD" w:rsidRDefault="004001FD" w:rsidP="00773B41">
          <w:pPr>
            <w:pStyle w:val="Header"/>
            <w:ind w:right="-115"/>
            <w:jc w:val="right"/>
          </w:pPr>
        </w:p>
      </w:tc>
    </w:tr>
  </w:tbl>
  <w:p w14:paraId="1B72CEA1" w14:textId="77777777" w:rsidR="004001FD" w:rsidRDefault="004001FD" w:rsidP="00773B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766B1" w14:paraId="3D7B676B" w14:textId="77777777" w:rsidTr="000E2D83">
      <w:trPr>
        <w:trHeight w:val="300"/>
      </w:trPr>
      <w:tc>
        <w:tcPr>
          <w:tcW w:w="3120" w:type="dxa"/>
        </w:tcPr>
        <w:p w14:paraId="75E77740" w14:textId="77777777" w:rsidR="004001FD" w:rsidRDefault="004001FD" w:rsidP="00773B41">
          <w:pPr>
            <w:pStyle w:val="Header"/>
            <w:ind w:left="-115"/>
          </w:pPr>
        </w:p>
      </w:tc>
      <w:tc>
        <w:tcPr>
          <w:tcW w:w="3120" w:type="dxa"/>
        </w:tcPr>
        <w:p w14:paraId="4BD6D41A" w14:textId="77777777" w:rsidR="004001FD" w:rsidRDefault="004001FD" w:rsidP="00773B41">
          <w:pPr>
            <w:pStyle w:val="Header"/>
            <w:jc w:val="center"/>
          </w:pPr>
        </w:p>
      </w:tc>
      <w:tc>
        <w:tcPr>
          <w:tcW w:w="3120" w:type="dxa"/>
        </w:tcPr>
        <w:p w14:paraId="0B93BB0C" w14:textId="77777777" w:rsidR="004001FD" w:rsidRDefault="004001FD" w:rsidP="00773B41">
          <w:pPr>
            <w:pStyle w:val="Header"/>
            <w:ind w:right="-115"/>
            <w:jc w:val="right"/>
          </w:pPr>
        </w:p>
      </w:tc>
    </w:tr>
  </w:tbl>
  <w:p w14:paraId="423B4638" w14:textId="77777777" w:rsidR="004001FD" w:rsidRDefault="004001FD" w:rsidP="00773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3BFB"/>
    <w:multiLevelType w:val="hybridMultilevel"/>
    <w:tmpl w:val="BDEA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A6B9E"/>
    <w:multiLevelType w:val="hybridMultilevel"/>
    <w:tmpl w:val="C206FA1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FB2E0E"/>
    <w:multiLevelType w:val="hybridMultilevel"/>
    <w:tmpl w:val="21588CA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C8500B"/>
    <w:multiLevelType w:val="hybridMultilevel"/>
    <w:tmpl w:val="969A0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B408C"/>
    <w:multiLevelType w:val="hybridMultilevel"/>
    <w:tmpl w:val="0E0C28E4"/>
    <w:lvl w:ilvl="0" w:tplc="28489EDA">
      <w:start w:val="1"/>
      <w:numFmt w:val="upperLetter"/>
      <w:lvlText w:val="%1."/>
      <w:lvlJc w:val="left"/>
      <w:pPr>
        <w:ind w:left="108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944B35"/>
    <w:multiLevelType w:val="hybridMultilevel"/>
    <w:tmpl w:val="DE10A34C"/>
    <w:lvl w:ilvl="0" w:tplc="B4A48512">
      <w:start w:val="13"/>
      <w:numFmt w:val="bullet"/>
      <w:lvlText w:val="-"/>
      <w:lvlJc w:val="left"/>
      <w:pPr>
        <w:ind w:left="252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51476D0"/>
    <w:multiLevelType w:val="hybridMultilevel"/>
    <w:tmpl w:val="FFFFFFFF"/>
    <w:lvl w:ilvl="0" w:tplc="3F54F56A">
      <w:start w:val="1"/>
      <w:numFmt w:val="bullet"/>
      <w:lvlText w:val=""/>
      <w:lvlJc w:val="left"/>
      <w:pPr>
        <w:ind w:left="720" w:hanging="360"/>
      </w:pPr>
      <w:rPr>
        <w:rFonts w:ascii="Symbol" w:hAnsi="Symbol" w:hint="default"/>
      </w:rPr>
    </w:lvl>
    <w:lvl w:ilvl="1" w:tplc="A96C00D8">
      <w:start w:val="1"/>
      <w:numFmt w:val="bullet"/>
      <w:lvlText w:val="o"/>
      <w:lvlJc w:val="left"/>
      <w:pPr>
        <w:ind w:left="1440" w:hanging="360"/>
      </w:pPr>
      <w:rPr>
        <w:rFonts w:ascii="Courier New" w:hAnsi="Courier New" w:hint="default"/>
      </w:rPr>
    </w:lvl>
    <w:lvl w:ilvl="2" w:tplc="CF44E84A">
      <w:start w:val="1"/>
      <w:numFmt w:val="bullet"/>
      <w:lvlText w:val=""/>
      <w:lvlJc w:val="left"/>
      <w:pPr>
        <w:ind w:left="2160" w:hanging="360"/>
      </w:pPr>
      <w:rPr>
        <w:rFonts w:ascii="Wingdings" w:hAnsi="Wingdings" w:hint="default"/>
      </w:rPr>
    </w:lvl>
    <w:lvl w:ilvl="3" w:tplc="E7066458">
      <w:start w:val="1"/>
      <w:numFmt w:val="bullet"/>
      <w:lvlText w:val=""/>
      <w:lvlJc w:val="left"/>
      <w:pPr>
        <w:ind w:left="2880" w:hanging="360"/>
      </w:pPr>
      <w:rPr>
        <w:rFonts w:ascii="Symbol" w:hAnsi="Symbol" w:hint="default"/>
      </w:rPr>
    </w:lvl>
    <w:lvl w:ilvl="4" w:tplc="0DE8D3AC">
      <w:start w:val="1"/>
      <w:numFmt w:val="bullet"/>
      <w:lvlText w:val="o"/>
      <w:lvlJc w:val="left"/>
      <w:pPr>
        <w:ind w:left="3600" w:hanging="360"/>
      </w:pPr>
      <w:rPr>
        <w:rFonts w:ascii="Courier New" w:hAnsi="Courier New" w:hint="default"/>
      </w:rPr>
    </w:lvl>
    <w:lvl w:ilvl="5" w:tplc="152EDA06">
      <w:start w:val="1"/>
      <w:numFmt w:val="bullet"/>
      <w:lvlText w:val=""/>
      <w:lvlJc w:val="left"/>
      <w:pPr>
        <w:ind w:left="4320" w:hanging="360"/>
      </w:pPr>
      <w:rPr>
        <w:rFonts w:ascii="Wingdings" w:hAnsi="Wingdings" w:hint="default"/>
      </w:rPr>
    </w:lvl>
    <w:lvl w:ilvl="6" w:tplc="9806ACE4">
      <w:start w:val="1"/>
      <w:numFmt w:val="bullet"/>
      <w:lvlText w:val=""/>
      <w:lvlJc w:val="left"/>
      <w:pPr>
        <w:ind w:left="5040" w:hanging="360"/>
      </w:pPr>
      <w:rPr>
        <w:rFonts w:ascii="Symbol" w:hAnsi="Symbol" w:hint="default"/>
      </w:rPr>
    </w:lvl>
    <w:lvl w:ilvl="7" w:tplc="12A226DC">
      <w:start w:val="1"/>
      <w:numFmt w:val="bullet"/>
      <w:lvlText w:val="o"/>
      <w:lvlJc w:val="left"/>
      <w:pPr>
        <w:ind w:left="5760" w:hanging="360"/>
      </w:pPr>
      <w:rPr>
        <w:rFonts w:ascii="Courier New" w:hAnsi="Courier New" w:hint="default"/>
      </w:rPr>
    </w:lvl>
    <w:lvl w:ilvl="8" w:tplc="1160D2D4">
      <w:start w:val="1"/>
      <w:numFmt w:val="bullet"/>
      <w:lvlText w:val=""/>
      <w:lvlJc w:val="left"/>
      <w:pPr>
        <w:ind w:left="6480" w:hanging="360"/>
      </w:pPr>
      <w:rPr>
        <w:rFonts w:ascii="Wingdings" w:hAnsi="Wingdings" w:hint="default"/>
      </w:rPr>
    </w:lvl>
  </w:abstractNum>
  <w:abstractNum w:abstractNumId="7" w15:restartNumberingAfterBreak="0">
    <w:nsid w:val="4B5A106A"/>
    <w:multiLevelType w:val="hybridMultilevel"/>
    <w:tmpl w:val="ACDCFAFA"/>
    <w:lvl w:ilvl="0" w:tplc="D80A9144">
      <w:start w:val="1"/>
      <w:numFmt w:val="decimal"/>
      <w:lvlText w:val="%1."/>
      <w:lvlJc w:val="left"/>
      <w:pPr>
        <w:ind w:left="1080" w:hanging="360"/>
      </w:pPr>
      <w:rPr>
        <w:b w:val="0"/>
        <w:bCs/>
      </w:rPr>
    </w:lvl>
    <w:lvl w:ilvl="1" w:tplc="16623592">
      <w:start w:val="1"/>
      <w:numFmt w:val="low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FA1894"/>
    <w:multiLevelType w:val="hybridMultilevel"/>
    <w:tmpl w:val="89FE7E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C2F52AD"/>
    <w:multiLevelType w:val="hybridMultilevel"/>
    <w:tmpl w:val="ED54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663F1"/>
    <w:multiLevelType w:val="hybridMultilevel"/>
    <w:tmpl w:val="AD4A60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27B26"/>
    <w:multiLevelType w:val="multilevel"/>
    <w:tmpl w:val="1BDC38EA"/>
    <w:lvl w:ilvl="0">
      <w:start w:val="1"/>
      <w:numFmt w:val="lowerLetter"/>
      <w:lvlText w:val="%1."/>
      <w:lvlJc w:val="left"/>
      <w:pPr>
        <w:ind w:left="360" w:hanging="360"/>
      </w:pPr>
      <w:rPr>
        <w:rFonts w:ascii="Times-Roman" w:eastAsia="Calibri" w:hAnsi="Times-Roman" w:cs="Times-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8D621F"/>
    <w:multiLevelType w:val="hybridMultilevel"/>
    <w:tmpl w:val="A4A4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B6653"/>
    <w:multiLevelType w:val="hybridMultilevel"/>
    <w:tmpl w:val="C3C84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C94DE5"/>
    <w:multiLevelType w:val="hybridMultilevel"/>
    <w:tmpl w:val="0846A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C42D92"/>
    <w:multiLevelType w:val="hybridMultilevel"/>
    <w:tmpl w:val="C592140E"/>
    <w:lvl w:ilvl="0" w:tplc="5FA6ED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632513">
    <w:abstractNumId w:val="0"/>
  </w:num>
  <w:num w:numId="2" w16cid:durableId="979111042">
    <w:abstractNumId w:val="13"/>
  </w:num>
  <w:num w:numId="3" w16cid:durableId="494417000">
    <w:abstractNumId w:val="9"/>
  </w:num>
  <w:num w:numId="4" w16cid:durableId="1488087051">
    <w:abstractNumId w:val="1"/>
  </w:num>
  <w:num w:numId="5" w16cid:durableId="1757048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282676">
    <w:abstractNumId w:val="11"/>
  </w:num>
  <w:num w:numId="7" w16cid:durableId="616251754">
    <w:abstractNumId w:val="12"/>
  </w:num>
  <w:num w:numId="8" w16cid:durableId="674189960">
    <w:abstractNumId w:val="10"/>
  </w:num>
  <w:num w:numId="9" w16cid:durableId="2118018409">
    <w:abstractNumId w:val="2"/>
  </w:num>
  <w:num w:numId="10" w16cid:durableId="817113352">
    <w:abstractNumId w:val="14"/>
  </w:num>
  <w:num w:numId="11" w16cid:durableId="1591817902">
    <w:abstractNumId w:val="7"/>
  </w:num>
  <w:num w:numId="12" w16cid:durableId="2075397532">
    <w:abstractNumId w:val="4"/>
  </w:num>
  <w:num w:numId="13" w16cid:durableId="529419235">
    <w:abstractNumId w:val="5"/>
  </w:num>
  <w:num w:numId="14" w16cid:durableId="172961745">
    <w:abstractNumId w:val="15"/>
  </w:num>
  <w:num w:numId="15" w16cid:durableId="392629093">
    <w:abstractNumId w:val="3"/>
  </w:num>
  <w:num w:numId="16" w16cid:durableId="180246125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42"/>
    <w:rsid w:val="0000247B"/>
    <w:rsid w:val="00003E0D"/>
    <w:rsid w:val="0000408E"/>
    <w:rsid w:val="00004929"/>
    <w:rsid w:val="00004EC8"/>
    <w:rsid w:val="000069B3"/>
    <w:rsid w:val="00013EF9"/>
    <w:rsid w:val="000145FA"/>
    <w:rsid w:val="00015563"/>
    <w:rsid w:val="00021E4F"/>
    <w:rsid w:val="00022DC7"/>
    <w:rsid w:val="000249BA"/>
    <w:rsid w:val="00025491"/>
    <w:rsid w:val="00025B10"/>
    <w:rsid w:val="0003099B"/>
    <w:rsid w:val="00032415"/>
    <w:rsid w:val="00033E58"/>
    <w:rsid w:val="00034757"/>
    <w:rsid w:val="00034853"/>
    <w:rsid w:val="000350D2"/>
    <w:rsid w:val="0003622E"/>
    <w:rsid w:val="00040BC6"/>
    <w:rsid w:val="0004173E"/>
    <w:rsid w:val="00041E4E"/>
    <w:rsid w:val="00042FF6"/>
    <w:rsid w:val="00044797"/>
    <w:rsid w:val="00046632"/>
    <w:rsid w:val="00046ACD"/>
    <w:rsid w:val="000473AC"/>
    <w:rsid w:val="0005136A"/>
    <w:rsid w:val="0005237D"/>
    <w:rsid w:val="00057037"/>
    <w:rsid w:val="00071300"/>
    <w:rsid w:val="00076812"/>
    <w:rsid w:val="000771BD"/>
    <w:rsid w:val="000802BA"/>
    <w:rsid w:val="00080371"/>
    <w:rsid w:val="00082FBF"/>
    <w:rsid w:val="000836DF"/>
    <w:rsid w:val="00085CBF"/>
    <w:rsid w:val="00086602"/>
    <w:rsid w:val="000908F1"/>
    <w:rsid w:val="00092D2E"/>
    <w:rsid w:val="000A244C"/>
    <w:rsid w:val="000A343E"/>
    <w:rsid w:val="000A6B59"/>
    <w:rsid w:val="000B75FD"/>
    <w:rsid w:val="000B7D3F"/>
    <w:rsid w:val="000BEBEC"/>
    <w:rsid w:val="000C0C48"/>
    <w:rsid w:val="000C5529"/>
    <w:rsid w:val="000D023A"/>
    <w:rsid w:val="000D347C"/>
    <w:rsid w:val="000D5091"/>
    <w:rsid w:val="000D57D8"/>
    <w:rsid w:val="000D6EBF"/>
    <w:rsid w:val="000E26C6"/>
    <w:rsid w:val="000E2D83"/>
    <w:rsid w:val="000E3CF9"/>
    <w:rsid w:val="000E7159"/>
    <w:rsid w:val="000F0612"/>
    <w:rsid w:val="000F29A2"/>
    <w:rsid w:val="000F5D5F"/>
    <w:rsid w:val="000F6E8B"/>
    <w:rsid w:val="001006B3"/>
    <w:rsid w:val="001013AA"/>
    <w:rsid w:val="00101892"/>
    <w:rsid w:val="0010371D"/>
    <w:rsid w:val="00105201"/>
    <w:rsid w:val="00111C5D"/>
    <w:rsid w:val="00111E10"/>
    <w:rsid w:val="00113CD2"/>
    <w:rsid w:val="001140FC"/>
    <w:rsid w:val="00117A41"/>
    <w:rsid w:val="001225C2"/>
    <w:rsid w:val="00122964"/>
    <w:rsid w:val="001238DF"/>
    <w:rsid w:val="00123966"/>
    <w:rsid w:val="00123F23"/>
    <w:rsid w:val="00127175"/>
    <w:rsid w:val="001325D4"/>
    <w:rsid w:val="00133091"/>
    <w:rsid w:val="0013598B"/>
    <w:rsid w:val="00136E55"/>
    <w:rsid w:val="00137958"/>
    <w:rsid w:val="001436A7"/>
    <w:rsid w:val="00143BB5"/>
    <w:rsid w:val="0014423B"/>
    <w:rsid w:val="001442C0"/>
    <w:rsid w:val="00146899"/>
    <w:rsid w:val="001507DC"/>
    <w:rsid w:val="00153095"/>
    <w:rsid w:val="00155703"/>
    <w:rsid w:val="00161BDC"/>
    <w:rsid w:val="00165E44"/>
    <w:rsid w:val="00165FF9"/>
    <w:rsid w:val="00172F46"/>
    <w:rsid w:val="00173C6F"/>
    <w:rsid w:val="00181F42"/>
    <w:rsid w:val="00182FD0"/>
    <w:rsid w:val="00183709"/>
    <w:rsid w:val="001871B8"/>
    <w:rsid w:val="00190CBC"/>
    <w:rsid w:val="0019279B"/>
    <w:rsid w:val="001A00BC"/>
    <w:rsid w:val="001A07B2"/>
    <w:rsid w:val="001A4B09"/>
    <w:rsid w:val="001A632E"/>
    <w:rsid w:val="001A7472"/>
    <w:rsid w:val="001B618D"/>
    <w:rsid w:val="001B7493"/>
    <w:rsid w:val="001C0D0B"/>
    <w:rsid w:val="001C3468"/>
    <w:rsid w:val="001C3A99"/>
    <w:rsid w:val="001D567E"/>
    <w:rsid w:val="001D615F"/>
    <w:rsid w:val="001D61AB"/>
    <w:rsid w:val="001D7087"/>
    <w:rsid w:val="001D7A5C"/>
    <w:rsid w:val="001E0D64"/>
    <w:rsid w:val="001E35A0"/>
    <w:rsid w:val="001F436E"/>
    <w:rsid w:val="001F6B55"/>
    <w:rsid w:val="00201B67"/>
    <w:rsid w:val="00203A71"/>
    <w:rsid w:val="00203AF4"/>
    <w:rsid w:val="00205B03"/>
    <w:rsid w:val="00211D6D"/>
    <w:rsid w:val="002126E4"/>
    <w:rsid w:val="00214E99"/>
    <w:rsid w:val="0021551F"/>
    <w:rsid w:val="002207D8"/>
    <w:rsid w:val="00220BD4"/>
    <w:rsid w:val="00226E3E"/>
    <w:rsid w:val="00227F26"/>
    <w:rsid w:val="00230D43"/>
    <w:rsid w:val="002319AE"/>
    <w:rsid w:val="00231DD7"/>
    <w:rsid w:val="00235952"/>
    <w:rsid w:val="002374B5"/>
    <w:rsid w:val="002377C1"/>
    <w:rsid w:val="00240836"/>
    <w:rsid w:val="00241C8E"/>
    <w:rsid w:val="0024420D"/>
    <w:rsid w:val="00245E6A"/>
    <w:rsid w:val="00247355"/>
    <w:rsid w:val="00247652"/>
    <w:rsid w:val="00247747"/>
    <w:rsid w:val="00250095"/>
    <w:rsid w:val="002506E7"/>
    <w:rsid w:val="00250DE6"/>
    <w:rsid w:val="00251B5B"/>
    <w:rsid w:val="002532D3"/>
    <w:rsid w:val="00255092"/>
    <w:rsid w:val="00255CDC"/>
    <w:rsid w:val="0025C5AD"/>
    <w:rsid w:val="002604F6"/>
    <w:rsid w:val="0026131F"/>
    <w:rsid w:val="0026285D"/>
    <w:rsid w:val="0026529F"/>
    <w:rsid w:val="00265675"/>
    <w:rsid w:val="0026782E"/>
    <w:rsid w:val="00271213"/>
    <w:rsid w:val="00273A26"/>
    <w:rsid w:val="00274111"/>
    <w:rsid w:val="002766B1"/>
    <w:rsid w:val="002851EB"/>
    <w:rsid w:val="002873DD"/>
    <w:rsid w:val="00295922"/>
    <w:rsid w:val="00296CB3"/>
    <w:rsid w:val="002A3BBB"/>
    <w:rsid w:val="002A5AF3"/>
    <w:rsid w:val="002A5B3E"/>
    <w:rsid w:val="002A66C1"/>
    <w:rsid w:val="002B169F"/>
    <w:rsid w:val="002B1DAB"/>
    <w:rsid w:val="002B20E6"/>
    <w:rsid w:val="002B533E"/>
    <w:rsid w:val="002B58E8"/>
    <w:rsid w:val="002C5A17"/>
    <w:rsid w:val="002C5E0E"/>
    <w:rsid w:val="002C70C4"/>
    <w:rsid w:val="002D0B50"/>
    <w:rsid w:val="002D2D7E"/>
    <w:rsid w:val="002D38FD"/>
    <w:rsid w:val="002D561C"/>
    <w:rsid w:val="002D68E0"/>
    <w:rsid w:val="002E4036"/>
    <w:rsid w:val="002F64CD"/>
    <w:rsid w:val="0030162B"/>
    <w:rsid w:val="003036A5"/>
    <w:rsid w:val="00305C9A"/>
    <w:rsid w:val="00306011"/>
    <w:rsid w:val="00312D85"/>
    <w:rsid w:val="0031362C"/>
    <w:rsid w:val="003136FF"/>
    <w:rsid w:val="0032218E"/>
    <w:rsid w:val="00325036"/>
    <w:rsid w:val="003251E8"/>
    <w:rsid w:val="00330903"/>
    <w:rsid w:val="00331B95"/>
    <w:rsid w:val="00332535"/>
    <w:rsid w:val="003379D5"/>
    <w:rsid w:val="00340C7B"/>
    <w:rsid w:val="00342F8A"/>
    <w:rsid w:val="00343BEF"/>
    <w:rsid w:val="00345792"/>
    <w:rsid w:val="00345890"/>
    <w:rsid w:val="00346DCE"/>
    <w:rsid w:val="003515A2"/>
    <w:rsid w:val="00351CD2"/>
    <w:rsid w:val="0035253B"/>
    <w:rsid w:val="00352ECA"/>
    <w:rsid w:val="00353231"/>
    <w:rsid w:val="00360203"/>
    <w:rsid w:val="00362C25"/>
    <w:rsid w:val="00365DA2"/>
    <w:rsid w:val="00366D69"/>
    <w:rsid w:val="0036740E"/>
    <w:rsid w:val="00370329"/>
    <w:rsid w:val="00372567"/>
    <w:rsid w:val="00373D8B"/>
    <w:rsid w:val="0037520B"/>
    <w:rsid w:val="00376B69"/>
    <w:rsid w:val="00382C8C"/>
    <w:rsid w:val="0038632E"/>
    <w:rsid w:val="00392EA4"/>
    <w:rsid w:val="0039471E"/>
    <w:rsid w:val="00396451"/>
    <w:rsid w:val="00396E45"/>
    <w:rsid w:val="003A2439"/>
    <w:rsid w:val="003A3F76"/>
    <w:rsid w:val="003A5229"/>
    <w:rsid w:val="003A66CE"/>
    <w:rsid w:val="003B4844"/>
    <w:rsid w:val="003C6FF5"/>
    <w:rsid w:val="003D0A9A"/>
    <w:rsid w:val="003D1D6E"/>
    <w:rsid w:val="003D1F48"/>
    <w:rsid w:val="003D6E04"/>
    <w:rsid w:val="003D7F30"/>
    <w:rsid w:val="003E06EB"/>
    <w:rsid w:val="003E4434"/>
    <w:rsid w:val="003F0337"/>
    <w:rsid w:val="003F06AE"/>
    <w:rsid w:val="003F4AD5"/>
    <w:rsid w:val="003F5047"/>
    <w:rsid w:val="003F54D9"/>
    <w:rsid w:val="003F66A4"/>
    <w:rsid w:val="003F6E1A"/>
    <w:rsid w:val="004001FD"/>
    <w:rsid w:val="00401623"/>
    <w:rsid w:val="0040289E"/>
    <w:rsid w:val="00406BA2"/>
    <w:rsid w:val="004217CB"/>
    <w:rsid w:val="004219AF"/>
    <w:rsid w:val="0042226A"/>
    <w:rsid w:val="0042268A"/>
    <w:rsid w:val="004257CE"/>
    <w:rsid w:val="00427417"/>
    <w:rsid w:val="00427D8D"/>
    <w:rsid w:val="0043127D"/>
    <w:rsid w:val="0043247D"/>
    <w:rsid w:val="0043262A"/>
    <w:rsid w:val="00433BF9"/>
    <w:rsid w:val="0043463D"/>
    <w:rsid w:val="0043540C"/>
    <w:rsid w:val="00436E2B"/>
    <w:rsid w:val="00440FE2"/>
    <w:rsid w:val="00442B0A"/>
    <w:rsid w:val="004443A6"/>
    <w:rsid w:val="00450927"/>
    <w:rsid w:val="0045158F"/>
    <w:rsid w:val="004522A0"/>
    <w:rsid w:val="00456006"/>
    <w:rsid w:val="00457C98"/>
    <w:rsid w:val="004614AC"/>
    <w:rsid w:val="00461B41"/>
    <w:rsid w:val="00462115"/>
    <w:rsid w:val="004631FE"/>
    <w:rsid w:val="004633A8"/>
    <w:rsid w:val="00466BBC"/>
    <w:rsid w:val="0047069E"/>
    <w:rsid w:val="00470EDF"/>
    <w:rsid w:val="0047119E"/>
    <w:rsid w:val="00472B2C"/>
    <w:rsid w:val="004742D5"/>
    <w:rsid w:val="00484064"/>
    <w:rsid w:val="00485D22"/>
    <w:rsid w:val="00485F98"/>
    <w:rsid w:val="00490B69"/>
    <w:rsid w:val="0049335C"/>
    <w:rsid w:val="00496A1D"/>
    <w:rsid w:val="00496C6F"/>
    <w:rsid w:val="004973FD"/>
    <w:rsid w:val="004A17B1"/>
    <w:rsid w:val="004A1D3D"/>
    <w:rsid w:val="004A2FA4"/>
    <w:rsid w:val="004A4988"/>
    <w:rsid w:val="004A74BE"/>
    <w:rsid w:val="004B298F"/>
    <w:rsid w:val="004B2C69"/>
    <w:rsid w:val="004B4161"/>
    <w:rsid w:val="004B6567"/>
    <w:rsid w:val="004B6756"/>
    <w:rsid w:val="004C2AD0"/>
    <w:rsid w:val="004C345C"/>
    <w:rsid w:val="004C6DBD"/>
    <w:rsid w:val="004C7F50"/>
    <w:rsid w:val="004D0626"/>
    <w:rsid w:val="004D4923"/>
    <w:rsid w:val="004E1103"/>
    <w:rsid w:val="004E20F5"/>
    <w:rsid w:val="004E6C6C"/>
    <w:rsid w:val="004E7182"/>
    <w:rsid w:val="004F34A2"/>
    <w:rsid w:val="005040F1"/>
    <w:rsid w:val="005046BE"/>
    <w:rsid w:val="005068A9"/>
    <w:rsid w:val="00512AC6"/>
    <w:rsid w:val="0051452F"/>
    <w:rsid w:val="005164D6"/>
    <w:rsid w:val="005165D9"/>
    <w:rsid w:val="005170F4"/>
    <w:rsid w:val="005176FA"/>
    <w:rsid w:val="0052353D"/>
    <w:rsid w:val="00523C3E"/>
    <w:rsid w:val="00523EBB"/>
    <w:rsid w:val="00524979"/>
    <w:rsid w:val="00525FFA"/>
    <w:rsid w:val="00527F3B"/>
    <w:rsid w:val="00535FC9"/>
    <w:rsid w:val="00543162"/>
    <w:rsid w:val="005431F4"/>
    <w:rsid w:val="0054404E"/>
    <w:rsid w:val="00544726"/>
    <w:rsid w:val="00544E61"/>
    <w:rsid w:val="00550B50"/>
    <w:rsid w:val="00552165"/>
    <w:rsid w:val="00552386"/>
    <w:rsid w:val="00562031"/>
    <w:rsid w:val="0056573F"/>
    <w:rsid w:val="00566F22"/>
    <w:rsid w:val="00570604"/>
    <w:rsid w:val="0057088E"/>
    <w:rsid w:val="005729C4"/>
    <w:rsid w:val="00577D66"/>
    <w:rsid w:val="00582D40"/>
    <w:rsid w:val="005862EE"/>
    <w:rsid w:val="0058711D"/>
    <w:rsid w:val="00587483"/>
    <w:rsid w:val="00587D36"/>
    <w:rsid w:val="00591E3A"/>
    <w:rsid w:val="00591FEF"/>
    <w:rsid w:val="005934B8"/>
    <w:rsid w:val="00593552"/>
    <w:rsid w:val="00595B26"/>
    <w:rsid w:val="00595D66"/>
    <w:rsid w:val="005A0A29"/>
    <w:rsid w:val="005A21DD"/>
    <w:rsid w:val="005B0E8C"/>
    <w:rsid w:val="005B1319"/>
    <w:rsid w:val="005B2B89"/>
    <w:rsid w:val="005B39A5"/>
    <w:rsid w:val="005B44C7"/>
    <w:rsid w:val="005C261B"/>
    <w:rsid w:val="005C502B"/>
    <w:rsid w:val="005C680B"/>
    <w:rsid w:val="005C68F6"/>
    <w:rsid w:val="005C7461"/>
    <w:rsid w:val="005D0BA8"/>
    <w:rsid w:val="005D2E6B"/>
    <w:rsid w:val="005D35C2"/>
    <w:rsid w:val="005D7154"/>
    <w:rsid w:val="005E1ACF"/>
    <w:rsid w:val="005E2ED3"/>
    <w:rsid w:val="005F45EE"/>
    <w:rsid w:val="005F4F60"/>
    <w:rsid w:val="006006A1"/>
    <w:rsid w:val="00610C2E"/>
    <w:rsid w:val="00610EC1"/>
    <w:rsid w:val="00623724"/>
    <w:rsid w:val="00627217"/>
    <w:rsid w:val="0063193C"/>
    <w:rsid w:val="00632142"/>
    <w:rsid w:val="00635112"/>
    <w:rsid w:val="0064168C"/>
    <w:rsid w:val="00641862"/>
    <w:rsid w:val="006440CF"/>
    <w:rsid w:val="00654B88"/>
    <w:rsid w:val="006600D7"/>
    <w:rsid w:val="00660E14"/>
    <w:rsid w:val="006611B3"/>
    <w:rsid w:val="0066177F"/>
    <w:rsid w:val="006620E9"/>
    <w:rsid w:val="0066305F"/>
    <w:rsid w:val="00664233"/>
    <w:rsid w:val="0066732C"/>
    <w:rsid w:val="00671CD1"/>
    <w:rsid w:val="00676204"/>
    <w:rsid w:val="00680603"/>
    <w:rsid w:val="00681BCD"/>
    <w:rsid w:val="00682455"/>
    <w:rsid w:val="006906CF"/>
    <w:rsid w:val="00691121"/>
    <w:rsid w:val="00693AEB"/>
    <w:rsid w:val="006A17BE"/>
    <w:rsid w:val="006A6074"/>
    <w:rsid w:val="006A6E19"/>
    <w:rsid w:val="006B1178"/>
    <w:rsid w:val="006B213D"/>
    <w:rsid w:val="006C1CCD"/>
    <w:rsid w:val="006C3054"/>
    <w:rsid w:val="006C5B3F"/>
    <w:rsid w:val="006D0B16"/>
    <w:rsid w:val="006D5DB8"/>
    <w:rsid w:val="006D61E3"/>
    <w:rsid w:val="006D7F00"/>
    <w:rsid w:val="006E04D0"/>
    <w:rsid w:val="006E1664"/>
    <w:rsid w:val="006E4154"/>
    <w:rsid w:val="006E7236"/>
    <w:rsid w:val="006F4B0F"/>
    <w:rsid w:val="00704F8B"/>
    <w:rsid w:val="0070735E"/>
    <w:rsid w:val="0070742F"/>
    <w:rsid w:val="007107AC"/>
    <w:rsid w:val="00710B06"/>
    <w:rsid w:val="00711D46"/>
    <w:rsid w:val="0071213A"/>
    <w:rsid w:val="00723694"/>
    <w:rsid w:val="007250C7"/>
    <w:rsid w:val="00730D26"/>
    <w:rsid w:val="00732861"/>
    <w:rsid w:val="00735626"/>
    <w:rsid w:val="00736C78"/>
    <w:rsid w:val="00737380"/>
    <w:rsid w:val="0074173C"/>
    <w:rsid w:val="0074385D"/>
    <w:rsid w:val="007442D4"/>
    <w:rsid w:val="007512D1"/>
    <w:rsid w:val="007514FD"/>
    <w:rsid w:val="007552D1"/>
    <w:rsid w:val="007643DE"/>
    <w:rsid w:val="00766366"/>
    <w:rsid w:val="00767257"/>
    <w:rsid w:val="00770ADF"/>
    <w:rsid w:val="0077277B"/>
    <w:rsid w:val="00773B41"/>
    <w:rsid w:val="00777D9B"/>
    <w:rsid w:val="00780F9E"/>
    <w:rsid w:val="00781500"/>
    <w:rsid w:val="00792781"/>
    <w:rsid w:val="007A494E"/>
    <w:rsid w:val="007A641A"/>
    <w:rsid w:val="007B0FDF"/>
    <w:rsid w:val="007B1AE8"/>
    <w:rsid w:val="007B1D5A"/>
    <w:rsid w:val="007B499D"/>
    <w:rsid w:val="007B5A73"/>
    <w:rsid w:val="007B7164"/>
    <w:rsid w:val="007C004D"/>
    <w:rsid w:val="007C069A"/>
    <w:rsid w:val="007C36DB"/>
    <w:rsid w:val="007C39C8"/>
    <w:rsid w:val="007C5EB1"/>
    <w:rsid w:val="007C60A8"/>
    <w:rsid w:val="007C6608"/>
    <w:rsid w:val="007C695D"/>
    <w:rsid w:val="007D05F2"/>
    <w:rsid w:val="007D0820"/>
    <w:rsid w:val="007D191D"/>
    <w:rsid w:val="007D1936"/>
    <w:rsid w:val="007D1DA6"/>
    <w:rsid w:val="007D462B"/>
    <w:rsid w:val="007D6F30"/>
    <w:rsid w:val="007D75B6"/>
    <w:rsid w:val="007E0ED8"/>
    <w:rsid w:val="007E2EC1"/>
    <w:rsid w:val="007E2EFB"/>
    <w:rsid w:val="007E5B8D"/>
    <w:rsid w:val="007E7B83"/>
    <w:rsid w:val="007F1C0B"/>
    <w:rsid w:val="007F2764"/>
    <w:rsid w:val="007F3E53"/>
    <w:rsid w:val="007F3FF4"/>
    <w:rsid w:val="007F4308"/>
    <w:rsid w:val="007F4A17"/>
    <w:rsid w:val="00801A2D"/>
    <w:rsid w:val="00802972"/>
    <w:rsid w:val="0081169E"/>
    <w:rsid w:val="00813893"/>
    <w:rsid w:val="00820771"/>
    <w:rsid w:val="00821E38"/>
    <w:rsid w:val="00827629"/>
    <w:rsid w:val="00830F55"/>
    <w:rsid w:val="00831C0B"/>
    <w:rsid w:val="008327B1"/>
    <w:rsid w:val="00833377"/>
    <w:rsid w:val="00833E95"/>
    <w:rsid w:val="008354D5"/>
    <w:rsid w:val="00836DE6"/>
    <w:rsid w:val="00841C2C"/>
    <w:rsid w:val="00842D57"/>
    <w:rsid w:val="00843174"/>
    <w:rsid w:val="00845D1B"/>
    <w:rsid w:val="00845E0C"/>
    <w:rsid w:val="00850C09"/>
    <w:rsid w:val="00854FE5"/>
    <w:rsid w:val="00857389"/>
    <w:rsid w:val="00863537"/>
    <w:rsid w:val="008659E5"/>
    <w:rsid w:val="00866569"/>
    <w:rsid w:val="0086782E"/>
    <w:rsid w:val="008707D5"/>
    <w:rsid w:val="00870DE6"/>
    <w:rsid w:val="00873F71"/>
    <w:rsid w:val="00874068"/>
    <w:rsid w:val="0087503E"/>
    <w:rsid w:val="00877F01"/>
    <w:rsid w:val="00880884"/>
    <w:rsid w:val="00880C48"/>
    <w:rsid w:val="00881D1E"/>
    <w:rsid w:val="008836E9"/>
    <w:rsid w:val="00883CDF"/>
    <w:rsid w:val="0089599D"/>
    <w:rsid w:val="00896A53"/>
    <w:rsid w:val="00896BA7"/>
    <w:rsid w:val="0089E3DE"/>
    <w:rsid w:val="008A2542"/>
    <w:rsid w:val="008A4A23"/>
    <w:rsid w:val="008A55BB"/>
    <w:rsid w:val="008A6071"/>
    <w:rsid w:val="008A63A9"/>
    <w:rsid w:val="008A680B"/>
    <w:rsid w:val="008A7533"/>
    <w:rsid w:val="008B0603"/>
    <w:rsid w:val="008B156C"/>
    <w:rsid w:val="008B2A8B"/>
    <w:rsid w:val="008B60C3"/>
    <w:rsid w:val="008B6E4A"/>
    <w:rsid w:val="008B78DA"/>
    <w:rsid w:val="008C499F"/>
    <w:rsid w:val="008C49F4"/>
    <w:rsid w:val="008C6932"/>
    <w:rsid w:val="008C6F89"/>
    <w:rsid w:val="008C769D"/>
    <w:rsid w:val="008D67B8"/>
    <w:rsid w:val="008E2D52"/>
    <w:rsid w:val="008E5139"/>
    <w:rsid w:val="008E63D1"/>
    <w:rsid w:val="008E7E54"/>
    <w:rsid w:val="008F64B5"/>
    <w:rsid w:val="008F73BE"/>
    <w:rsid w:val="009012D1"/>
    <w:rsid w:val="0090373B"/>
    <w:rsid w:val="00903A27"/>
    <w:rsid w:val="0090616C"/>
    <w:rsid w:val="00910D7C"/>
    <w:rsid w:val="00911310"/>
    <w:rsid w:val="0091612C"/>
    <w:rsid w:val="00916765"/>
    <w:rsid w:val="00917323"/>
    <w:rsid w:val="00917366"/>
    <w:rsid w:val="0092451D"/>
    <w:rsid w:val="00935076"/>
    <w:rsid w:val="00936525"/>
    <w:rsid w:val="00943994"/>
    <w:rsid w:val="009440CE"/>
    <w:rsid w:val="009508C7"/>
    <w:rsid w:val="00950F09"/>
    <w:rsid w:val="00954238"/>
    <w:rsid w:val="009605FA"/>
    <w:rsid w:val="00962225"/>
    <w:rsid w:val="00962D5F"/>
    <w:rsid w:val="0096533B"/>
    <w:rsid w:val="00965440"/>
    <w:rsid w:val="00966A5F"/>
    <w:rsid w:val="00966C53"/>
    <w:rsid w:val="00966EEC"/>
    <w:rsid w:val="00975A9A"/>
    <w:rsid w:val="00976E62"/>
    <w:rsid w:val="009812B4"/>
    <w:rsid w:val="00981D06"/>
    <w:rsid w:val="009840FA"/>
    <w:rsid w:val="00985117"/>
    <w:rsid w:val="00985130"/>
    <w:rsid w:val="00990586"/>
    <w:rsid w:val="009915DE"/>
    <w:rsid w:val="009920C4"/>
    <w:rsid w:val="009A31B3"/>
    <w:rsid w:val="009A3F18"/>
    <w:rsid w:val="009B2DAE"/>
    <w:rsid w:val="009B3CC3"/>
    <w:rsid w:val="009B4742"/>
    <w:rsid w:val="009B4A84"/>
    <w:rsid w:val="009B55B2"/>
    <w:rsid w:val="009B76D1"/>
    <w:rsid w:val="009C090F"/>
    <w:rsid w:val="009C7BF7"/>
    <w:rsid w:val="009D0913"/>
    <w:rsid w:val="009D0BD7"/>
    <w:rsid w:val="009D4870"/>
    <w:rsid w:val="009D586C"/>
    <w:rsid w:val="009D6EE9"/>
    <w:rsid w:val="009E026F"/>
    <w:rsid w:val="009E2371"/>
    <w:rsid w:val="009E2850"/>
    <w:rsid w:val="009E50A9"/>
    <w:rsid w:val="009F3D9D"/>
    <w:rsid w:val="009F7939"/>
    <w:rsid w:val="00A0297F"/>
    <w:rsid w:val="00A06364"/>
    <w:rsid w:val="00A13AB6"/>
    <w:rsid w:val="00A15012"/>
    <w:rsid w:val="00A17043"/>
    <w:rsid w:val="00A25437"/>
    <w:rsid w:val="00A268F7"/>
    <w:rsid w:val="00A30E61"/>
    <w:rsid w:val="00A33830"/>
    <w:rsid w:val="00A346B5"/>
    <w:rsid w:val="00A34EE9"/>
    <w:rsid w:val="00A35612"/>
    <w:rsid w:val="00A3622B"/>
    <w:rsid w:val="00A3642B"/>
    <w:rsid w:val="00A37206"/>
    <w:rsid w:val="00A4136D"/>
    <w:rsid w:val="00A417F8"/>
    <w:rsid w:val="00A43913"/>
    <w:rsid w:val="00A4476C"/>
    <w:rsid w:val="00A44F32"/>
    <w:rsid w:val="00A46EE0"/>
    <w:rsid w:val="00A61C70"/>
    <w:rsid w:val="00A62753"/>
    <w:rsid w:val="00A62CD4"/>
    <w:rsid w:val="00A63F4F"/>
    <w:rsid w:val="00A71E53"/>
    <w:rsid w:val="00A73DB8"/>
    <w:rsid w:val="00A75AC3"/>
    <w:rsid w:val="00A81BE2"/>
    <w:rsid w:val="00A8407F"/>
    <w:rsid w:val="00A85133"/>
    <w:rsid w:val="00A85AE1"/>
    <w:rsid w:val="00A90419"/>
    <w:rsid w:val="00A90E3E"/>
    <w:rsid w:val="00A910B0"/>
    <w:rsid w:val="00A9206C"/>
    <w:rsid w:val="00A92316"/>
    <w:rsid w:val="00A932B1"/>
    <w:rsid w:val="00A95585"/>
    <w:rsid w:val="00AA172F"/>
    <w:rsid w:val="00AA35F7"/>
    <w:rsid w:val="00AA5724"/>
    <w:rsid w:val="00AB0608"/>
    <w:rsid w:val="00AB197D"/>
    <w:rsid w:val="00AB213A"/>
    <w:rsid w:val="00AB2FCB"/>
    <w:rsid w:val="00AB4DB7"/>
    <w:rsid w:val="00AB5B56"/>
    <w:rsid w:val="00AC2628"/>
    <w:rsid w:val="00AC7FD4"/>
    <w:rsid w:val="00AD039D"/>
    <w:rsid w:val="00AD172A"/>
    <w:rsid w:val="00AD41B0"/>
    <w:rsid w:val="00AD7123"/>
    <w:rsid w:val="00AD7EAA"/>
    <w:rsid w:val="00AE1AA5"/>
    <w:rsid w:val="00AE2406"/>
    <w:rsid w:val="00AE2F06"/>
    <w:rsid w:val="00AE4C31"/>
    <w:rsid w:val="00AE6BBC"/>
    <w:rsid w:val="00AE7B13"/>
    <w:rsid w:val="00AF1217"/>
    <w:rsid w:val="00AF244B"/>
    <w:rsid w:val="00AF607E"/>
    <w:rsid w:val="00B03ED0"/>
    <w:rsid w:val="00B06399"/>
    <w:rsid w:val="00B07846"/>
    <w:rsid w:val="00B11136"/>
    <w:rsid w:val="00B1246B"/>
    <w:rsid w:val="00B14EC2"/>
    <w:rsid w:val="00B168AD"/>
    <w:rsid w:val="00B179BD"/>
    <w:rsid w:val="00B2224A"/>
    <w:rsid w:val="00B222D3"/>
    <w:rsid w:val="00B240DC"/>
    <w:rsid w:val="00B26381"/>
    <w:rsid w:val="00B36B0F"/>
    <w:rsid w:val="00B42DB7"/>
    <w:rsid w:val="00B45E7C"/>
    <w:rsid w:val="00B47583"/>
    <w:rsid w:val="00B50000"/>
    <w:rsid w:val="00B530A3"/>
    <w:rsid w:val="00B55451"/>
    <w:rsid w:val="00B620DC"/>
    <w:rsid w:val="00B635A9"/>
    <w:rsid w:val="00B6527D"/>
    <w:rsid w:val="00B655AC"/>
    <w:rsid w:val="00B65B10"/>
    <w:rsid w:val="00B65B3D"/>
    <w:rsid w:val="00B65B70"/>
    <w:rsid w:val="00B6DD88"/>
    <w:rsid w:val="00B71108"/>
    <w:rsid w:val="00B713D2"/>
    <w:rsid w:val="00B71EB9"/>
    <w:rsid w:val="00B74CB8"/>
    <w:rsid w:val="00B76308"/>
    <w:rsid w:val="00B82549"/>
    <w:rsid w:val="00B82949"/>
    <w:rsid w:val="00B8460C"/>
    <w:rsid w:val="00B84AC6"/>
    <w:rsid w:val="00B87574"/>
    <w:rsid w:val="00B87B9B"/>
    <w:rsid w:val="00B91A25"/>
    <w:rsid w:val="00B921C7"/>
    <w:rsid w:val="00B9492F"/>
    <w:rsid w:val="00BA0846"/>
    <w:rsid w:val="00BA24BB"/>
    <w:rsid w:val="00BA42B5"/>
    <w:rsid w:val="00BA538C"/>
    <w:rsid w:val="00BA5DB3"/>
    <w:rsid w:val="00BA6F76"/>
    <w:rsid w:val="00BB0224"/>
    <w:rsid w:val="00BB15D3"/>
    <w:rsid w:val="00BB2576"/>
    <w:rsid w:val="00BB5D29"/>
    <w:rsid w:val="00BC10E8"/>
    <w:rsid w:val="00BC241B"/>
    <w:rsid w:val="00BC2E49"/>
    <w:rsid w:val="00BC3DD2"/>
    <w:rsid w:val="00BC51D3"/>
    <w:rsid w:val="00BD2A05"/>
    <w:rsid w:val="00BD376F"/>
    <w:rsid w:val="00BD41C4"/>
    <w:rsid w:val="00BD452D"/>
    <w:rsid w:val="00BD7F0A"/>
    <w:rsid w:val="00BE049C"/>
    <w:rsid w:val="00BE2881"/>
    <w:rsid w:val="00BE5B4A"/>
    <w:rsid w:val="00BE619B"/>
    <w:rsid w:val="00BF0941"/>
    <w:rsid w:val="00BF2EFB"/>
    <w:rsid w:val="00BF6FE6"/>
    <w:rsid w:val="00C051EF"/>
    <w:rsid w:val="00C10C07"/>
    <w:rsid w:val="00C12BBC"/>
    <w:rsid w:val="00C16F75"/>
    <w:rsid w:val="00C173F9"/>
    <w:rsid w:val="00C1753E"/>
    <w:rsid w:val="00C25B06"/>
    <w:rsid w:val="00C277F3"/>
    <w:rsid w:val="00C30DE6"/>
    <w:rsid w:val="00C31832"/>
    <w:rsid w:val="00C3287C"/>
    <w:rsid w:val="00C33515"/>
    <w:rsid w:val="00C35390"/>
    <w:rsid w:val="00C36456"/>
    <w:rsid w:val="00C402D3"/>
    <w:rsid w:val="00C4060D"/>
    <w:rsid w:val="00C40F7F"/>
    <w:rsid w:val="00C433D3"/>
    <w:rsid w:val="00C4468F"/>
    <w:rsid w:val="00C466B9"/>
    <w:rsid w:val="00C51BC3"/>
    <w:rsid w:val="00C52470"/>
    <w:rsid w:val="00C55075"/>
    <w:rsid w:val="00C569E3"/>
    <w:rsid w:val="00C56F1C"/>
    <w:rsid w:val="00C57724"/>
    <w:rsid w:val="00C57777"/>
    <w:rsid w:val="00C63146"/>
    <w:rsid w:val="00C639DB"/>
    <w:rsid w:val="00C7182E"/>
    <w:rsid w:val="00C722B0"/>
    <w:rsid w:val="00C72CA4"/>
    <w:rsid w:val="00C80B5F"/>
    <w:rsid w:val="00C81318"/>
    <w:rsid w:val="00C81835"/>
    <w:rsid w:val="00C85A06"/>
    <w:rsid w:val="00C9062B"/>
    <w:rsid w:val="00C92784"/>
    <w:rsid w:val="00C94ADD"/>
    <w:rsid w:val="00CA1FBE"/>
    <w:rsid w:val="00CA1FFD"/>
    <w:rsid w:val="00CA5707"/>
    <w:rsid w:val="00CB127D"/>
    <w:rsid w:val="00CC502F"/>
    <w:rsid w:val="00CD16E3"/>
    <w:rsid w:val="00CD29C3"/>
    <w:rsid w:val="00CD3712"/>
    <w:rsid w:val="00CD4A19"/>
    <w:rsid w:val="00CD544E"/>
    <w:rsid w:val="00CD7D84"/>
    <w:rsid w:val="00CE1AC2"/>
    <w:rsid w:val="00CE22B6"/>
    <w:rsid w:val="00CE2B59"/>
    <w:rsid w:val="00CF1E4E"/>
    <w:rsid w:val="00CF260B"/>
    <w:rsid w:val="00CF2AB2"/>
    <w:rsid w:val="00CF4B6F"/>
    <w:rsid w:val="00CF7113"/>
    <w:rsid w:val="00D002C0"/>
    <w:rsid w:val="00D00576"/>
    <w:rsid w:val="00D01BAF"/>
    <w:rsid w:val="00D066D8"/>
    <w:rsid w:val="00D07F77"/>
    <w:rsid w:val="00D107B9"/>
    <w:rsid w:val="00D1484B"/>
    <w:rsid w:val="00D16A01"/>
    <w:rsid w:val="00D23E45"/>
    <w:rsid w:val="00D247F7"/>
    <w:rsid w:val="00D24DE5"/>
    <w:rsid w:val="00D26D73"/>
    <w:rsid w:val="00D26EC9"/>
    <w:rsid w:val="00D308C6"/>
    <w:rsid w:val="00D32432"/>
    <w:rsid w:val="00D32D1F"/>
    <w:rsid w:val="00D33BEB"/>
    <w:rsid w:val="00D418EE"/>
    <w:rsid w:val="00D44ABA"/>
    <w:rsid w:val="00D6180B"/>
    <w:rsid w:val="00D632F7"/>
    <w:rsid w:val="00D64DB6"/>
    <w:rsid w:val="00D66429"/>
    <w:rsid w:val="00D67C01"/>
    <w:rsid w:val="00D71145"/>
    <w:rsid w:val="00D81C97"/>
    <w:rsid w:val="00D865A2"/>
    <w:rsid w:val="00D87F6A"/>
    <w:rsid w:val="00D906AE"/>
    <w:rsid w:val="00D91CA2"/>
    <w:rsid w:val="00D95D2E"/>
    <w:rsid w:val="00DA0816"/>
    <w:rsid w:val="00DA345C"/>
    <w:rsid w:val="00DA5EC4"/>
    <w:rsid w:val="00DA67C4"/>
    <w:rsid w:val="00DB1DC4"/>
    <w:rsid w:val="00DB229E"/>
    <w:rsid w:val="00DB6EBE"/>
    <w:rsid w:val="00DB6FFF"/>
    <w:rsid w:val="00DB715C"/>
    <w:rsid w:val="00DC036D"/>
    <w:rsid w:val="00DC0AE6"/>
    <w:rsid w:val="00DD076C"/>
    <w:rsid w:val="00DD4155"/>
    <w:rsid w:val="00DE435C"/>
    <w:rsid w:val="00DE4FB8"/>
    <w:rsid w:val="00DE5D1E"/>
    <w:rsid w:val="00DE6B33"/>
    <w:rsid w:val="00DF12AD"/>
    <w:rsid w:val="00DF4C07"/>
    <w:rsid w:val="00DF5981"/>
    <w:rsid w:val="00E01073"/>
    <w:rsid w:val="00E0424D"/>
    <w:rsid w:val="00E04C50"/>
    <w:rsid w:val="00E07852"/>
    <w:rsid w:val="00E11231"/>
    <w:rsid w:val="00E148A7"/>
    <w:rsid w:val="00E15B17"/>
    <w:rsid w:val="00E1777B"/>
    <w:rsid w:val="00E21A18"/>
    <w:rsid w:val="00E24C1D"/>
    <w:rsid w:val="00E26A53"/>
    <w:rsid w:val="00E2755F"/>
    <w:rsid w:val="00E35A3C"/>
    <w:rsid w:val="00E36C2B"/>
    <w:rsid w:val="00E36E68"/>
    <w:rsid w:val="00E372F9"/>
    <w:rsid w:val="00E37E90"/>
    <w:rsid w:val="00E41203"/>
    <w:rsid w:val="00E42BCB"/>
    <w:rsid w:val="00E42F3A"/>
    <w:rsid w:val="00E43E58"/>
    <w:rsid w:val="00E44CD8"/>
    <w:rsid w:val="00E459D3"/>
    <w:rsid w:val="00E5235E"/>
    <w:rsid w:val="00E53025"/>
    <w:rsid w:val="00E57450"/>
    <w:rsid w:val="00E57B15"/>
    <w:rsid w:val="00E62DAD"/>
    <w:rsid w:val="00E66C95"/>
    <w:rsid w:val="00E722FF"/>
    <w:rsid w:val="00E761E1"/>
    <w:rsid w:val="00E7720A"/>
    <w:rsid w:val="00E81395"/>
    <w:rsid w:val="00E840AD"/>
    <w:rsid w:val="00E91218"/>
    <w:rsid w:val="00E968AA"/>
    <w:rsid w:val="00E97D81"/>
    <w:rsid w:val="00EA0A85"/>
    <w:rsid w:val="00EA24EE"/>
    <w:rsid w:val="00EA4EFC"/>
    <w:rsid w:val="00EA7276"/>
    <w:rsid w:val="00EB0AB7"/>
    <w:rsid w:val="00EB627F"/>
    <w:rsid w:val="00EB702C"/>
    <w:rsid w:val="00EC0106"/>
    <w:rsid w:val="00EC626F"/>
    <w:rsid w:val="00EC749D"/>
    <w:rsid w:val="00ED052C"/>
    <w:rsid w:val="00ED20CF"/>
    <w:rsid w:val="00ED324D"/>
    <w:rsid w:val="00ED63D2"/>
    <w:rsid w:val="00EE3297"/>
    <w:rsid w:val="00EE429C"/>
    <w:rsid w:val="00EE4A4B"/>
    <w:rsid w:val="00EE5CE9"/>
    <w:rsid w:val="00EF1177"/>
    <w:rsid w:val="00EF66A0"/>
    <w:rsid w:val="00F02184"/>
    <w:rsid w:val="00F0650A"/>
    <w:rsid w:val="00F11039"/>
    <w:rsid w:val="00F11361"/>
    <w:rsid w:val="00F125C3"/>
    <w:rsid w:val="00F12896"/>
    <w:rsid w:val="00F15BD8"/>
    <w:rsid w:val="00F170E3"/>
    <w:rsid w:val="00F2324C"/>
    <w:rsid w:val="00F24715"/>
    <w:rsid w:val="00F27F68"/>
    <w:rsid w:val="00F3012E"/>
    <w:rsid w:val="00F32511"/>
    <w:rsid w:val="00F33131"/>
    <w:rsid w:val="00F356B1"/>
    <w:rsid w:val="00F4097F"/>
    <w:rsid w:val="00F412B0"/>
    <w:rsid w:val="00F43001"/>
    <w:rsid w:val="00F443B8"/>
    <w:rsid w:val="00F44F7E"/>
    <w:rsid w:val="00F46253"/>
    <w:rsid w:val="00F466E8"/>
    <w:rsid w:val="00F5487B"/>
    <w:rsid w:val="00F54C47"/>
    <w:rsid w:val="00F56EC7"/>
    <w:rsid w:val="00F6404F"/>
    <w:rsid w:val="00F64F2D"/>
    <w:rsid w:val="00F66ACE"/>
    <w:rsid w:val="00F707AD"/>
    <w:rsid w:val="00F71275"/>
    <w:rsid w:val="00F7205D"/>
    <w:rsid w:val="00F7506F"/>
    <w:rsid w:val="00F78318"/>
    <w:rsid w:val="00F8050F"/>
    <w:rsid w:val="00F80867"/>
    <w:rsid w:val="00F8127E"/>
    <w:rsid w:val="00F81EC2"/>
    <w:rsid w:val="00F83042"/>
    <w:rsid w:val="00F92800"/>
    <w:rsid w:val="00F92A72"/>
    <w:rsid w:val="00F93E0F"/>
    <w:rsid w:val="00FA45A0"/>
    <w:rsid w:val="00FA5B46"/>
    <w:rsid w:val="00FA79CF"/>
    <w:rsid w:val="00FB5844"/>
    <w:rsid w:val="00FB5A21"/>
    <w:rsid w:val="00FC19E6"/>
    <w:rsid w:val="00FC25B8"/>
    <w:rsid w:val="00FC2F8A"/>
    <w:rsid w:val="00FC30CE"/>
    <w:rsid w:val="00FC6124"/>
    <w:rsid w:val="00FC73FF"/>
    <w:rsid w:val="00FD166A"/>
    <w:rsid w:val="00FD7DD9"/>
    <w:rsid w:val="00FD7E50"/>
    <w:rsid w:val="00FD7F60"/>
    <w:rsid w:val="00FE0682"/>
    <w:rsid w:val="00FE1281"/>
    <w:rsid w:val="00FE7B03"/>
    <w:rsid w:val="00FF2C52"/>
    <w:rsid w:val="00FF3200"/>
    <w:rsid w:val="017DAA43"/>
    <w:rsid w:val="018CB699"/>
    <w:rsid w:val="01A8DA13"/>
    <w:rsid w:val="01B48133"/>
    <w:rsid w:val="01DBBC49"/>
    <w:rsid w:val="0258D507"/>
    <w:rsid w:val="02A88B60"/>
    <w:rsid w:val="02AF0AA5"/>
    <w:rsid w:val="02AF6EF7"/>
    <w:rsid w:val="02B735E7"/>
    <w:rsid w:val="02BCA5DA"/>
    <w:rsid w:val="0310A146"/>
    <w:rsid w:val="032F39FD"/>
    <w:rsid w:val="033DBC20"/>
    <w:rsid w:val="037C8DB1"/>
    <w:rsid w:val="03A60A91"/>
    <w:rsid w:val="041619F6"/>
    <w:rsid w:val="0450E365"/>
    <w:rsid w:val="045CC2AD"/>
    <w:rsid w:val="049E3FAD"/>
    <w:rsid w:val="055D335B"/>
    <w:rsid w:val="056BB055"/>
    <w:rsid w:val="058E1129"/>
    <w:rsid w:val="05A3DE7D"/>
    <w:rsid w:val="05CCD1DE"/>
    <w:rsid w:val="06355049"/>
    <w:rsid w:val="06769E2D"/>
    <w:rsid w:val="067C764C"/>
    <w:rsid w:val="06AB1D63"/>
    <w:rsid w:val="06B8EAF7"/>
    <w:rsid w:val="06DA372B"/>
    <w:rsid w:val="06EA5FB0"/>
    <w:rsid w:val="07216DE9"/>
    <w:rsid w:val="076141E4"/>
    <w:rsid w:val="07F476A3"/>
    <w:rsid w:val="080FCE3D"/>
    <w:rsid w:val="083D93A7"/>
    <w:rsid w:val="088DD286"/>
    <w:rsid w:val="08D69011"/>
    <w:rsid w:val="08E768E3"/>
    <w:rsid w:val="0925D95F"/>
    <w:rsid w:val="093E8EDF"/>
    <w:rsid w:val="0947BB78"/>
    <w:rsid w:val="0A2F1DBF"/>
    <w:rsid w:val="0A5D2739"/>
    <w:rsid w:val="0A60535C"/>
    <w:rsid w:val="0A66329B"/>
    <w:rsid w:val="0A876C4D"/>
    <w:rsid w:val="0AB0CE3E"/>
    <w:rsid w:val="0B006C56"/>
    <w:rsid w:val="0BAE6755"/>
    <w:rsid w:val="0BD331BA"/>
    <w:rsid w:val="0C41FCDF"/>
    <w:rsid w:val="0C84A7F1"/>
    <w:rsid w:val="0D15211B"/>
    <w:rsid w:val="0D3373F5"/>
    <w:rsid w:val="0D568BBE"/>
    <w:rsid w:val="0DA3D3DF"/>
    <w:rsid w:val="0DB37B04"/>
    <w:rsid w:val="0DD0DA09"/>
    <w:rsid w:val="0DFC6475"/>
    <w:rsid w:val="0E1BBADE"/>
    <w:rsid w:val="0E2768BE"/>
    <w:rsid w:val="0E3B8DAA"/>
    <w:rsid w:val="0E76568F"/>
    <w:rsid w:val="0E79964C"/>
    <w:rsid w:val="0EB94332"/>
    <w:rsid w:val="0F862FB6"/>
    <w:rsid w:val="0FF2F928"/>
    <w:rsid w:val="10B1935E"/>
    <w:rsid w:val="10D95EDB"/>
    <w:rsid w:val="112E5993"/>
    <w:rsid w:val="113C3FEB"/>
    <w:rsid w:val="11995946"/>
    <w:rsid w:val="11C1EE29"/>
    <w:rsid w:val="11C6EB63"/>
    <w:rsid w:val="11F144C7"/>
    <w:rsid w:val="120BF48A"/>
    <w:rsid w:val="12172BE5"/>
    <w:rsid w:val="1229FCE1"/>
    <w:rsid w:val="12677375"/>
    <w:rsid w:val="12774502"/>
    <w:rsid w:val="12D0D9A0"/>
    <w:rsid w:val="12D13658"/>
    <w:rsid w:val="13078D55"/>
    <w:rsid w:val="1317A18F"/>
    <w:rsid w:val="13BE0363"/>
    <w:rsid w:val="13F76C16"/>
    <w:rsid w:val="14764F7F"/>
    <w:rsid w:val="14CE9043"/>
    <w:rsid w:val="1527D8F9"/>
    <w:rsid w:val="152A92F5"/>
    <w:rsid w:val="155CB6BB"/>
    <w:rsid w:val="156C436C"/>
    <w:rsid w:val="15AEE5C4"/>
    <w:rsid w:val="166E824F"/>
    <w:rsid w:val="1681E1E4"/>
    <w:rsid w:val="168DB000"/>
    <w:rsid w:val="16BF02DA"/>
    <w:rsid w:val="16EDF6DB"/>
    <w:rsid w:val="16F39A5F"/>
    <w:rsid w:val="16FD758D"/>
    <w:rsid w:val="17524404"/>
    <w:rsid w:val="17CE644A"/>
    <w:rsid w:val="17E542F8"/>
    <w:rsid w:val="17F85C12"/>
    <w:rsid w:val="180F6657"/>
    <w:rsid w:val="1836EF75"/>
    <w:rsid w:val="189945EE"/>
    <w:rsid w:val="18A20EAD"/>
    <w:rsid w:val="18DF52F1"/>
    <w:rsid w:val="190A33FD"/>
    <w:rsid w:val="196DB01E"/>
    <w:rsid w:val="19713EA2"/>
    <w:rsid w:val="19BEF04C"/>
    <w:rsid w:val="19C4E0B2"/>
    <w:rsid w:val="19D8565F"/>
    <w:rsid w:val="1A244527"/>
    <w:rsid w:val="1A298B3B"/>
    <w:rsid w:val="1A82B195"/>
    <w:rsid w:val="1AD33670"/>
    <w:rsid w:val="1ADA72F9"/>
    <w:rsid w:val="1AF5AD0E"/>
    <w:rsid w:val="1B774348"/>
    <w:rsid w:val="1CE64E6F"/>
    <w:rsid w:val="1CF44664"/>
    <w:rsid w:val="1D17FFCF"/>
    <w:rsid w:val="1D5577F9"/>
    <w:rsid w:val="1DFA06E3"/>
    <w:rsid w:val="1DFDCBDC"/>
    <w:rsid w:val="1E4F5415"/>
    <w:rsid w:val="1E7FDB9C"/>
    <w:rsid w:val="1E8C460E"/>
    <w:rsid w:val="1E9884A6"/>
    <w:rsid w:val="1EBE1CBF"/>
    <w:rsid w:val="1F13F785"/>
    <w:rsid w:val="1F827ACA"/>
    <w:rsid w:val="1F939CAC"/>
    <w:rsid w:val="1F9E33A8"/>
    <w:rsid w:val="1FA6A5D4"/>
    <w:rsid w:val="206624F6"/>
    <w:rsid w:val="2103E0C8"/>
    <w:rsid w:val="2104481F"/>
    <w:rsid w:val="21B7AC88"/>
    <w:rsid w:val="220D9473"/>
    <w:rsid w:val="2244DB2A"/>
    <w:rsid w:val="2258B96E"/>
    <w:rsid w:val="2262C419"/>
    <w:rsid w:val="22AB9230"/>
    <w:rsid w:val="22B9A5D9"/>
    <w:rsid w:val="22D25534"/>
    <w:rsid w:val="22D5344D"/>
    <w:rsid w:val="23C860D9"/>
    <w:rsid w:val="23D4D68E"/>
    <w:rsid w:val="24279B14"/>
    <w:rsid w:val="24469394"/>
    <w:rsid w:val="245989CC"/>
    <w:rsid w:val="24CC802B"/>
    <w:rsid w:val="24D2EC40"/>
    <w:rsid w:val="24D2F6F7"/>
    <w:rsid w:val="25176D6A"/>
    <w:rsid w:val="2538F925"/>
    <w:rsid w:val="25B36EAA"/>
    <w:rsid w:val="25DB1396"/>
    <w:rsid w:val="26054449"/>
    <w:rsid w:val="26848EA4"/>
    <w:rsid w:val="26920EFA"/>
    <w:rsid w:val="269453F2"/>
    <w:rsid w:val="26C21AFE"/>
    <w:rsid w:val="270F7D06"/>
    <w:rsid w:val="273F2BD0"/>
    <w:rsid w:val="276733D3"/>
    <w:rsid w:val="27AE3A56"/>
    <w:rsid w:val="27AFDB05"/>
    <w:rsid w:val="27D0C50E"/>
    <w:rsid w:val="286FC815"/>
    <w:rsid w:val="287099E7"/>
    <w:rsid w:val="2908C3FC"/>
    <w:rsid w:val="29268E5C"/>
    <w:rsid w:val="293172EE"/>
    <w:rsid w:val="29DF0874"/>
    <w:rsid w:val="29E77710"/>
    <w:rsid w:val="29ECE16E"/>
    <w:rsid w:val="2A217AC7"/>
    <w:rsid w:val="2A727674"/>
    <w:rsid w:val="2A8709AD"/>
    <w:rsid w:val="2BE20BB3"/>
    <w:rsid w:val="2BF5E0BE"/>
    <w:rsid w:val="2C084E5C"/>
    <w:rsid w:val="2C397EEA"/>
    <w:rsid w:val="2C696FAF"/>
    <w:rsid w:val="2C777228"/>
    <w:rsid w:val="2CE1B5CC"/>
    <w:rsid w:val="2CF3EE36"/>
    <w:rsid w:val="2D65AFD6"/>
    <w:rsid w:val="2DB0FFB9"/>
    <w:rsid w:val="2E248BA8"/>
    <w:rsid w:val="2E45813B"/>
    <w:rsid w:val="2EAA575E"/>
    <w:rsid w:val="2ED257A6"/>
    <w:rsid w:val="2EDF9E0A"/>
    <w:rsid w:val="2EF29F89"/>
    <w:rsid w:val="2F6964F7"/>
    <w:rsid w:val="2F6BF4AD"/>
    <w:rsid w:val="2F79DEBA"/>
    <w:rsid w:val="2F891919"/>
    <w:rsid w:val="3025CEEE"/>
    <w:rsid w:val="3046F4E5"/>
    <w:rsid w:val="308B5B75"/>
    <w:rsid w:val="30954ABF"/>
    <w:rsid w:val="313C1451"/>
    <w:rsid w:val="314DE304"/>
    <w:rsid w:val="31700269"/>
    <w:rsid w:val="31860A79"/>
    <w:rsid w:val="31A18514"/>
    <w:rsid w:val="31E3A25B"/>
    <w:rsid w:val="32478607"/>
    <w:rsid w:val="32B3E6D6"/>
    <w:rsid w:val="32D77B74"/>
    <w:rsid w:val="33016C9E"/>
    <w:rsid w:val="3310B37C"/>
    <w:rsid w:val="33587DF9"/>
    <w:rsid w:val="3384EE9B"/>
    <w:rsid w:val="33B51ABC"/>
    <w:rsid w:val="34502E16"/>
    <w:rsid w:val="34523055"/>
    <w:rsid w:val="3467492C"/>
    <w:rsid w:val="349C88FD"/>
    <w:rsid w:val="3579E61A"/>
    <w:rsid w:val="35BC4BDD"/>
    <w:rsid w:val="3661B245"/>
    <w:rsid w:val="367E199B"/>
    <w:rsid w:val="372329D3"/>
    <w:rsid w:val="3765CBBB"/>
    <w:rsid w:val="37E2B6DE"/>
    <w:rsid w:val="391927FE"/>
    <w:rsid w:val="3982A93F"/>
    <w:rsid w:val="3987C27B"/>
    <w:rsid w:val="398C905C"/>
    <w:rsid w:val="39B5982A"/>
    <w:rsid w:val="3A07E7DA"/>
    <w:rsid w:val="3A1C039D"/>
    <w:rsid w:val="3A39B3EE"/>
    <w:rsid w:val="3A4C4E7A"/>
    <w:rsid w:val="3A70B594"/>
    <w:rsid w:val="3AD12895"/>
    <w:rsid w:val="3B2860BD"/>
    <w:rsid w:val="3B3E182F"/>
    <w:rsid w:val="3BC89B49"/>
    <w:rsid w:val="3BE18C00"/>
    <w:rsid w:val="3C0A7889"/>
    <w:rsid w:val="3C38A566"/>
    <w:rsid w:val="3C46ABDF"/>
    <w:rsid w:val="3C481AD0"/>
    <w:rsid w:val="3C67933D"/>
    <w:rsid w:val="3CDFE986"/>
    <w:rsid w:val="3D087E69"/>
    <w:rsid w:val="3D1932E6"/>
    <w:rsid w:val="3D737178"/>
    <w:rsid w:val="3D93CC64"/>
    <w:rsid w:val="3EE1BDD5"/>
    <w:rsid w:val="3F29B10A"/>
    <w:rsid w:val="3F3E1382"/>
    <w:rsid w:val="3F5370C2"/>
    <w:rsid w:val="3FB6314D"/>
    <w:rsid w:val="3FD7DDAD"/>
    <w:rsid w:val="40C4C14F"/>
    <w:rsid w:val="411B25E6"/>
    <w:rsid w:val="4234A73D"/>
    <w:rsid w:val="423CA677"/>
    <w:rsid w:val="426091B0"/>
    <w:rsid w:val="4273C32A"/>
    <w:rsid w:val="42B13536"/>
    <w:rsid w:val="431D0BBE"/>
    <w:rsid w:val="433F50F9"/>
    <w:rsid w:val="43511B5F"/>
    <w:rsid w:val="4361C7A2"/>
    <w:rsid w:val="4392B85A"/>
    <w:rsid w:val="43FB0AE7"/>
    <w:rsid w:val="4468755C"/>
    <w:rsid w:val="44A3391C"/>
    <w:rsid w:val="44C8406B"/>
    <w:rsid w:val="44D352B5"/>
    <w:rsid w:val="44D4A896"/>
    <w:rsid w:val="453808DD"/>
    <w:rsid w:val="4582D14E"/>
    <w:rsid w:val="45F7BC24"/>
    <w:rsid w:val="463F097D"/>
    <w:rsid w:val="465831DA"/>
    <w:rsid w:val="469D630D"/>
    <w:rsid w:val="46AA0BC3"/>
    <w:rsid w:val="46CDD4B4"/>
    <w:rsid w:val="47026A57"/>
    <w:rsid w:val="473F9CA1"/>
    <w:rsid w:val="4751C9F8"/>
    <w:rsid w:val="47D4B7DD"/>
    <w:rsid w:val="47D5B8B3"/>
    <w:rsid w:val="47DBFDDA"/>
    <w:rsid w:val="48021425"/>
    <w:rsid w:val="4891353C"/>
    <w:rsid w:val="4892D2BB"/>
    <w:rsid w:val="48D127E4"/>
    <w:rsid w:val="49623BE3"/>
    <w:rsid w:val="4965957A"/>
    <w:rsid w:val="497547BA"/>
    <w:rsid w:val="49D1D856"/>
    <w:rsid w:val="4A44BF02"/>
    <w:rsid w:val="4A83A8E0"/>
    <w:rsid w:val="4B6911FD"/>
    <w:rsid w:val="4B72924F"/>
    <w:rsid w:val="4B78860B"/>
    <w:rsid w:val="4B93385D"/>
    <w:rsid w:val="4C0A9F46"/>
    <w:rsid w:val="4C1B20B0"/>
    <w:rsid w:val="4C3CF079"/>
    <w:rsid w:val="4CCB5F48"/>
    <w:rsid w:val="4D390328"/>
    <w:rsid w:val="4D8C8B98"/>
    <w:rsid w:val="4DC54EDB"/>
    <w:rsid w:val="4E35B0E2"/>
    <w:rsid w:val="4E394CA8"/>
    <w:rsid w:val="4E3FC74F"/>
    <w:rsid w:val="4E5433EC"/>
    <w:rsid w:val="4E7C9E69"/>
    <w:rsid w:val="4E90D8B9"/>
    <w:rsid w:val="4EB5F139"/>
    <w:rsid w:val="4EDEF011"/>
    <w:rsid w:val="4EE78764"/>
    <w:rsid w:val="4F05988A"/>
    <w:rsid w:val="4F39B065"/>
    <w:rsid w:val="4FE5EBC3"/>
    <w:rsid w:val="502023F7"/>
    <w:rsid w:val="5066A973"/>
    <w:rsid w:val="508A9947"/>
    <w:rsid w:val="50F4FC16"/>
    <w:rsid w:val="50FC2D3D"/>
    <w:rsid w:val="51646EBB"/>
    <w:rsid w:val="52802F19"/>
    <w:rsid w:val="528A5378"/>
    <w:rsid w:val="52A5DF71"/>
    <w:rsid w:val="52D693B0"/>
    <w:rsid w:val="52EFFD87"/>
    <w:rsid w:val="52F1267B"/>
    <w:rsid w:val="536C3992"/>
    <w:rsid w:val="536C5133"/>
    <w:rsid w:val="537C181B"/>
    <w:rsid w:val="53C35766"/>
    <w:rsid w:val="53D804AA"/>
    <w:rsid w:val="54031552"/>
    <w:rsid w:val="54813B86"/>
    <w:rsid w:val="548F757F"/>
    <w:rsid w:val="54A8449D"/>
    <w:rsid w:val="55002316"/>
    <w:rsid w:val="5501FF31"/>
    <w:rsid w:val="557BA9F3"/>
    <w:rsid w:val="55AA54F7"/>
    <w:rsid w:val="55E37480"/>
    <w:rsid w:val="56E9E71F"/>
    <w:rsid w:val="570B741A"/>
    <w:rsid w:val="57A20B98"/>
    <w:rsid w:val="57B8AFF4"/>
    <w:rsid w:val="57BBE9A3"/>
    <w:rsid w:val="57DDBFFB"/>
    <w:rsid w:val="57E31B11"/>
    <w:rsid w:val="57F8EB2E"/>
    <w:rsid w:val="581B3022"/>
    <w:rsid w:val="58406472"/>
    <w:rsid w:val="58E4C09B"/>
    <w:rsid w:val="58F9F781"/>
    <w:rsid w:val="594FEC7D"/>
    <w:rsid w:val="59708EAC"/>
    <w:rsid w:val="59FE5DD3"/>
    <w:rsid w:val="5A063276"/>
    <w:rsid w:val="5A19C345"/>
    <w:rsid w:val="5A43F513"/>
    <w:rsid w:val="5AA81CBE"/>
    <w:rsid w:val="5AFC3860"/>
    <w:rsid w:val="5B1A245B"/>
    <w:rsid w:val="5C7DB770"/>
    <w:rsid w:val="5C7E6C93"/>
    <w:rsid w:val="5CF83256"/>
    <w:rsid w:val="5D1841ED"/>
    <w:rsid w:val="5D41460F"/>
    <w:rsid w:val="5DA5BE4F"/>
    <w:rsid w:val="5E439316"/>
    <w:rsid w:val="5E9402B7"/>
    <w:rsid w:val="5F171A2C"/>
    <w:rsid w:val="5F9AE0C6"/>
    <w:rsid w:val="5FC7C5D1"/>
    <w:rsid w:val="60737223"/>
    <w:rsid w:val="616B79E4"/>
    <w:rsid w:val="619ACBF7"/>
    <w:rsid w:val="61C5B092"/>
    <w:rsid w:val="61E531E3"/>
    <w:rsid w:val="620BA34B"/>
    <w:rsid w:val="62169337"/>
    <w:rsid w:val="6238D3F3"/>
    <w:rsid w:val="625B943C"/>
    <w:rsid w:val="62A0D9C7"/>
    <w:rsid w:val="62A42CCA"/>
    <w:rsid w:val="62AC07E3"/>
    <w:rsid w:val="62D292FE"/>
    <w:rsid w:val="633B9DD5"/>
    <w:rsid w:val="636ADB7C"/>
    <w:rsid w:val="63AFCE10"/>
    <w:rsid w:val="643FA859"/>
    <w:rsid w:val="647DA354"/>
    <w:rsid w:val="64D8771C"/>
    <w:rsid w:val="64E6FE34"/>
    <w:rsid w:val="6559759F"/>
    <w:rsid w:val="65615C09"/>
    <w:rsid w:val="65980C7E"/>
    <w:rsid w:val="65E5ECE4"/>
    <w:rsid w:val="65EFDABF"/>
    <w:rsid w:val="65F5A570"/>
    <w:rsid w:val="65F6AFB4"/>
    <w:rsid w:val="6669E557"/>
    <w:rsid w:val="6687A638"/>
    <w:rsid w:val="6711396C"/>
    <w:rsid w:val="6735D4AE"/>
    <w:rsid w:val="673E4BE6"/>
    <w:rsid w:val="67605F17"/>
    <w:rsid w:val="6780BDDB"/>
    <w:rsid w:val="67D406A6"/>
    <w:rsid w:val="67E2263B"/>
    <w:rsid w:val="67EA4980"/>
    <w:rsid w:val="683D6E30"/>
    <w:rsid w:val="68519E5F"/>
    <w:rsid w:val="68901C0A"/>
    <w:rsid w:val="68A93B83"/>
    <w:rsid w:val="68EACAED"/>
    <w:rsid w:val="6AAB1FA4"/>
    <w:rsid w:val="6B1BD1A6"/>
    <w:rsid w:val="6B2E8C55"/>
    <w:rsid w:val="6BAB53C1"/>
    <w:rsid w:val="6BAD6AD7"/>
    <w:rsid w:val="6BBCB123"/>
    <w:rsid w:val="6C201FB6"/>
    <w:rsid w:val="6C3A72AD"/>
    <w:rsid w:val="6CB31A94"/>
    <w:rsid w:val="6CB61A11"/>
    <w:rsid w:val="6D01A4A3"/>
    <w:rsid w:val="6D894C9D"/>
    <w:rsid w:val="6D932AB0"/>
    <w:rsid w:val="6DA25515"/>
    <w:rsid w:val="6DB4BDC6"/>
    <w:rsid w:val="6DEFE125"/>
    <w:rsid w:val="6E1AB1E0"/>
    <w:rsid w:val="6E608769"/>
    <w:rsid w:val="6E61B99B"/>
    <w:rsid w:val="6EAD472C"/>
    <w:rsid w:val="6EC87A48"/>
    <w:rsid w:val="6F72136F"/>
    <w:rsid w:val="6F87579D"/>
    <w:rsid w:val="6F9C009A"/>
    <w:rsid w:val="700FCB6E"/>
    <w:rsid w:val="7081CF29"/>
    <w:rsid w:val="709B57DC"/>
    <w:rsid w:val="70B76753"/>
    <w:rsid w:val="70D9946B"/>
    <w:rsid w:val="710567AB"/>
    <w:rsid w:val="71079CFD"/>
    <w:rsid w:val="713C4A9C"/>
    <w:rsid w:val="7141A7C6"/>
    <w:rsid w:val="7191DD56"/>
    <w:rsid w:val="71932839"/>
    <w:rsid w:val="71BF1751"/>
    <w:rsid w:val="71E67643"/>
    <w:rsid w:val="72082BAC"/>
    <w:rsid w:val="7229AC0C"/>
    <w:rsid w:val="72535D82"/>
    <w:rsid w:val="7262B065"/>
    <w:rsid w:val="72BEEB17"/>
    <w:rsid w:val="731CF66F"/>
    <w:rsid w:val="734FDE3F"/>
    <w:rsid w:val="73919827"/>
    <w:rsid w:val="73AB4B69"/>
    <w:rsid w:val="73AFA88D"/>
    <w:rsid w:val="73C88CB1"/>
    <w:rsid w:val="73D29903"/>
    <w:rsid w:val="73FE208C"/>
    <w:rsid w:val="73FE42FC"/>
    <w:rsid w:val="7457034D"/>
    <w:rsid w:val="7496F271"/>
    <w:rsid w:val="74A16B1B"/>
    <w:rsid w:val="74C12BF6"/>
    <w:rsid w:val="74CFD70C"/>
    <w:rsid w:val="7517C429"/>
    <w:rsid w:val="752D6888"/>
    <w:rsid w:val="75C82C96"/>
    <w:rsid w:val="75DD637C"/>
    <w:rsid w:val="762F357C"/>
    <w:rsid w:val="776224C1"/>
    <w:rsid w:val="779FB51A"/>
    <w:rsid w:val="77D17B38"/>
    <w:rsid w:val="77EEF9D2"/>
    <w:rsid w:val="782BF05D"/>
    <w:rsid w:val="78CE4EA0"/>
    <w:rsid w:val="793D7226"/>
    <w:rsid w:val="7943EECC"/>
    <w:rsid w:val="795302E4"/>
    <w:rsid w:val="799B9A21"/>
    <w:rsid w:val="79ABCD2D"/>
    <w:rsid w:val="79D69CF1"/>
    <w:rsid w:val="7A30D3F8"/>
    <w:rsid w:val="7AD9A431"/>
    <w:rsid w:val="7AEA1EFC"/>
    <w:rsid w:val="7B1E669B"/>
    <w:rsid w:val="7B353B5B"/>
    <w:rsid w:val="7BD54C51"/>
    <w:rsid w:val="7C0CE332"/>
    <w:rsid w:val="7C257080"/>
    <w:rsid w:val="7C49D8D1"/>
    <w:rsid w:val="7C6F8045"/>
    <w:rsid w:val="7C909D16"/>
    <w:rsid w:val="7CA97EE2"/>
    <w:rsid w:val="7CDA13BF"/>
    <w:rsid w:val="7D508506"/>
    <w:rsid w:val="7D50E15A"/>
    <w:rsid w:val="7DB82A9A"/>
    <w:rsid w:val="7E1EF146"/>
    <w:rsid w:val="7E3A1FC7"/>
    <w:rsid w:val="7E4AC292"/>
    <w:rsid w:val="7E9AE186"/>
    <w:rsid w:val="7EAB39F4"/>
    <w:rsid w:val="7F3E82CB"/>
    <w:rsid w:val="7F67480A"/>
    <w:rsid w:val="7FB4A61C"/>
    <w:rsid w:val="7FE0D9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CD591"/>
  <w15:chartTrackingRefBased/>
  <w15:docId w15:val="{612B7A13-7F73-456C-A228-0C6D93C1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542"/>
    <w:pPr>
      <w:spacing w:after="0" w:line="240" w:lineRule="auto"/>
    </w:pPr>
    <w:rPr>
      <w:sz w:val="24"/>
    </w:rPr>
  </w:style>
  <w:style w:type="paragraph" w:styleId="Heading1">
    <w:name w:val="heading 1"/>
    <w:basedOn w:val="Normal"/>
    <w:next w:val="Normal"/>
    <w:link w:val="Heading1Char"/>
    <w:qFormat/>
    <w:rsid w:val="008A254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8A2542"/>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8A254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54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8A254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8A254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A2542"/>
    <w:pPr>
      <w:ind w:left="720"/>
      <w:contextualSpacing/>
    </w:pPr>
  </w:style>
  <w:style w:type="character" w:styleId="Hyperlink">
    <w:name w:val="Hyperlink"/>
    <w:basedOn w:val="DefaultParagraphFont"/>
    <w:uiPriority w:val="99"/>
    <w:unhideWhenUsed/>
    <w:rsid w:val="008A2542"/>
    <w:rPr>
      <w:color w:val="0563C1" w:themeColor="hyperlink"/>
      <w:u w:val="single"/>
    </w:rPr>
  </w:style>
  <w:style w:type="character" w:styleId="UnresolvedMention">
    <w:name w:val="Unresolved Mention"/>
    <w:basedOn w:val="DefaultParagraphFont"/>
    <w:uiPriority w:val="99"/>
    <w:semiHidden/>
    <w:unhideWhenUsed/>
    <w:rsid w:val="008A2542"/>
    <w:rPr>
      <w:color w:val="605E5C"/>
      <w:shd w:val="clear" w:color="auto" w:fill="E1DFDD"/>
    </w:rPr>
  </w:style>
  <w:style w:type="paragraph" w:customStyle="1" w:styleId="defaulttext">
    <w:name w:val="defaulttext"/>
    <w:basedOn w:val="Normal"/>
    <w:rsid w:val="008A2542"/>
    <w:pPr>
      <w:snapToGrid w:val="0"/>
    </w:pPr>
    <w:rPr>
      <w:rFonts w:ascii="Times New Roman" w:eastAsia="Times New Roman" w:hAnsi="Times New Roman" w:cs="Times New Roman"/>
      <w:szCs w:val="24"/>
    </w:rPr>
  </w:style>
  <w:style w:type="character" w:customStyle="1" w:styleId="initialstyle">
    <w:name w:val="initialstyle"/>
    <w:basedOn w:val="DefaultParagraphFont"/>
    <w:rsid w:val="008A2542"/>
  </w:style>
  <w:style w:type="paragraph" w:styleId="Revision">
    <w:name w:val="Revision"/>
    <w:hidden/>
    <w:uiPriority w:val="99"/>
    <w:semiHidden/>
    <w:rsid w:val="008A2542"/>
    <w:pPr>
      <w:spacing w:after="0" w:line="240" w:lineRule="auto"/>
    </w:pPr>
    <w:rPr>
      <w:sz w:val="24"/>
    </w:rPr>
  </w:style>
  <w:style w:type="character" w:styleId="CommentReference">
    <w:name w:val="annotation reference"/>
    <w:basedOn w:val="DefaultParagraphFont"/>
    <w:uiPriority w:val="99"/>
    <w:semiHidden/>
    <w:unhideWhenUsed/>
    <w:rsid w:val="008A2542"/>
    <w:rPr>
      <w:sz w:val="16"/>
      <w:szCs w:val="16"/>
    </w:rPr>
  </w:style>
  <w:style w:type="paragraph" w:styleId="CommentText">
    <w:name w:val="annotation text"/>
    <w:basedOn w:val="Normal"/>
    <w:link w:val="CommentTextChar"/>
    <w:uiPriority w:val="99"/>
    <w:unhideWhenUsed/>
    <w:rsid w:val="008A2542"/>
    <w:rPr>
      <w:sz w:val="20"/>
      <w:szCs w:val="20"/>
    </w:rPr>
  </w:style>
  <w:style w:type="character" w:customStyle="1" w:styleId="CommentTextChar">
    <w:name w:val="Comment Text Char"/>
    <w:basedOn w:val="DefaultParagraphFont"/>
    <w:link w:val="CommentText"/>
    <w:uiPriority w:val="99"/>
    <w:rsid w:val="008A2542"/>
    <w:rPr>
      <w:sz w:val="20"/>
      <w:szCs w:val="20"/>
    </w:rPr>
  </w:style>
  <w:style w:type="paragraph" w:styleId="CommentSubject">
    <w:name w:val="annotation subject"/>
    <w:basedOn w:val="CommentText"/>
    <w:next w:val="CommentText"/>
    <w:link w:val="CommentSubjectChar"/>
    <w:uiPriority w:val="99"/>
    <w:semiHidden/>
    <w:unhideWhenUsed/>
    <w:rsid w:val="008A2542"/>
    <w:rPr>
      <w:b/>
      <w:bCs/>
    </w:rPr>
  </w:style>
  <w:style w:type="character" w:customStyle="1" w:styleId="CommentSubjectChar">
    <w:name w:val="Comment Subject Char"/>
    <w:basedOn w:val="CommentTextChar"/>
    <w:link w:val="CommentSubject"/>
    <w:uiPriority w:val="99"/>
    <w:semiHidden/>
    <w:rsid w:val="008A2542"/>
    <w:rPr>
      <w:b/>
      <w:bCs/>
      <w:sz w:val="20"/>
      <w:szCs w:val="20"/>
    </w:rPr>
  </w:style>
  <w:style w:type="table" w:styleId="TableGrid">
    <w:name w:val="Table Grid"/>
    <w:basedOn w:val="TableNormal"/>
    <w:rsid w:val="008A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A2542"/>
    <w:pPr>
      <w:spacing w:after="200" w:line="276"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A2542"/>
    <w:rPr>
      <w:rFonts w:ascii="Tahoma" w:eastAsia="Calibri" w:hAnsi="Tahoma" w:cs="Tahoma"/>
      <w:sz w:val="16"/>
      <w:szCs w:val="16"/>
    </w:rPr>
  </w:style>
  <w:style w:type="paragraph" w:styleId="Header">
    <w:name w:val="header"/>
    <w:basedOn w:val="Normal"/>
    <w:link w:val="HeaderChar"/>
    <w:unhideWhenUsed/>
    <w:rsid w:val="008A2542"/>
    <w:pPr>
      <w:tabs>
        <w:tab w:val="center" w:pos="4680"/>
        <w:tab w:val="right" w:pos="9360"/>
      </w:tabs>
    </w:pPr>
    <w:rPr>
      <w:rFonts w:ascii="Calibri" w:eastAsia="Calibri" w:hAnsi="Calibri" w:cs="Times New Roman"/>
      <w:sz w:val="22"/>
    </w:rPr>
  </w:style>
  <w:style w:type="character" w:customStyle="1" w:styleId="HeaderChar">
    <w:name w:val="Header Char"/>
    <w:basedOn w:val="DefaultParagraphFont"/>
    <w:link w:val="Header"/>
    <w:rsid w:val="008A2542"/>
    <w:rPr>
      <w:rFonts w:ascii="Calibri" w:eastAsia="Calibri" w:hAnsi="Calibri" w:cs="Times New Roman"/>
    </w:rPr>
  </w:style>
  <w:style w:type="paragraph" w:styleId="Footer">
    <w:name w:val="footer"/>
    <w:basedOn w:val="Normal"/>
    <w:link w:val="FooterChar"/>
    <w:uiPriority w:val="99"/>
    <w:unhideWhenUsed/>
    <w:rsid w:val="008A2542"/>
    <w:pPr>
      <w:tabs>
        <w:tab w:val="center" w:pos="4680"/>
        <w:tab w:val="right" w:pos="9360"/>
      </w:tabs>
    </w:pPr>
    <w:rPr>
      <w:rFonts w:ascii="Calibri" w:eastAsia="Calibri" w:hAnsi="Calibri" w:cs="Times New Roman"/>
      <w:sz w:val="22"/>
    </w:rPr>
  </w:style>
  <w:style w:type="character" w:customStyle="1" w:styleId="FooterChar">
    <w:name w:val="Footer Char"/>
    <w:basedOn w:val="DefaultParagraphFont"/>
    <w:link w:val="Footer"/>
    <w:uiPriority w:val="99"/>
    <w:rsid w:val="008A2542"/>
    <w:rPr>
      <w:rFonts w:ascii="Calibri" w:eastAsia="Calibri" w:hAnsi="Calibri" w:cs="Times New Roman"/>
    </w:rPr>
  </w:style>
  <w:style w:type="paragraph" w:styleId="NoSpacing">
    <w:name w:val="No Spacing"/>
    <w:link w:val="NoSpacingChar"/>
    <w:uiPriority w:val="1"/>
    <w:qFormat/>
    <w:rsid w:val="008A2542"/>
    <w:pPr>
      <w:spacing w:after="0" w:line="240" w:lineRule="auto"/>
    </w:pPr>
    <w:rPr>
      <w:rFonts w:eastAsiaTheme="minorEastAsia"/>
    </w:rPr>
  </w:style>
  <w:style w:type="character" w:customStyle="1" w:styleId="NoSpacingChar">
    <w:name w:val="No Spacing Char"/>
    <w:basedOn w:val="DefaultParagraphFont"/>
    <w:link w:val="NoSpacing"/>
    <w:uiPriority w:val="1"/>
    <w:rsid w:val="008A2542"/>
    <w:rPr>
      <w:rFonts w:eastAsiaTheme="minorEastAsia"/>
    </w:rPr>
  </w:style>
  <w:style w:type="character" w:styleId="FollowedHyperlink">
    <w:name w:val="FollowedHyperlink"/>
    <w:basedOn w:val="DefaultParagraphFont"/>
    <w:uiPriority w:val="99"/>
    <w:semiHidden/>
    <w:unhideWhenUsed/>
    <w:rsid w:val="008A2542"/>
    <w:rPr>
      <w:color w:val="954F72" w:themeColor="followedHyperlink"/>
      <w:u w:val="single"/>
    </w:rPr>
  </w:style>
  <w:style w:type="paragraph" w:customStyle="1" w:styleId="DefaultText0">
    <w:name w:val="Default Text"/>
    <w:basedOn w:val="Normal"/>
    <w:rsid w:val="008A25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LotusWP Icon" w:eastAsia="Times New Roman" w:hAnsi="LotusWP Icon" w:cs="Times New Roman"/>
      <w:snapToGrid w:val="0"/>
      <w:szCs w:val="20"/>
    </w:rPr>
  </w:style>
  <w:style w:type="paragraph" w:customStyle="1" w:styleId="BodySingle">
    <w:name w:val="Body Single"/>
    <w:basedOn w:val="Normal"/>
    <w:rsid w:val="008A25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LotusWP Icon" w:eastAsia="Times New Roman" w:hAnsi="LotusWP Icon" w:cs="Times New Roman"/>
      <w:snapToGrid w:val="0"/>
      <w:szCs w:val="20"/>
    </w:rPr>
  </w:style>
  <w:style w:type="paragraph" w:customStyle="1" w:styleId="DefaultText1">
    <w:name w:val="Default Text:1"/>
    <w:basedOn w:val="Normal"/>
    <w:rsid w:val="008A2542"/>
    <w:rPr>
      <w:rFonts w:ascii="Times New Roman" w:eastAsia="Times New Roman" w:hAnsi="Times New Roman" w:cs="Times New Roman"/>
      <w:szCs w:val="20"/>
    </w:rPr>
  </w:style>
  <w:style w:type="paragraph" w:styleId="TOCHeading">
    <w:name w:val="TOC Heading"/>
    <w:basedOn w:val="Heading1"/>
    <w:next w:val="Normal"/>
    <w:uiPriority w:val="39"/>
    <w:unhideWhenUsed/>
    <w:qFormat/>
    <w:rsid w:val="008A2542"/>
    <w:pPr>
      <w:outlineLvl w:val="9"/>
    </w:pPr>
    <w:rPr>
      <w:lang w:eastAsia="ja-JP"/>
    </w:rPr>
  </w:style>
  <w:style w:type="paragraph" w:styleId="TOC1">
    <w:name w:val="toc 1"/>
    <w:basedOn w:val="Normal"/>
    <w:next w:val="Normal"/>
    <w:autoRedefine/>
    <w:uiPriority w:val="39"/>
    <w:rsid w:val="00F11039"/>
    <w:pPr>
      <w:tabs>
        <w:tab w:val="right" w:leader="dot" w:pos="10070"/>
      </w:tabs>
      <w:spacing w:after="100"/>
    </w:pPr>
    <w:rPr>
      <w:rFonts w:ascii="Times New Roman" w:eastAsia="Calibri" w:hAnsi="Times New Roman" w:cs="Times New Roman"/>
      <w:noProof/>
      <w:szCs w:val="24"/>
    </w:rPr>
  </w:style>
  <w:style w:type="paragraph" w:styleId="TOC2">
    <w:name w:val="toc 2"/>
    <w:basedOn w:val="Normal"/>
    <w:next w:val="Normal"/>
    <w:autoRedefine/>
    <w:uiPriority w:val="39"/>
    <w:rsid w:val="00A73DB8"/>
    <w:pPr>
      <w:tabs>
        <w:tab w:val="left" w:pos="880"/>
        <w:tab w:val="right" w:leader="dot" w:pos="10070"/>
      </w:tabs>
      <w:spacing w:after="100" w:line="276" w:lineRule="auto"/>
      <w:ind w:left="220"/>
    </w:pPr>
    <w:rPr>
      <w:rFonts w:ascii="Times New Roman" w:eastAsia="Calibri" w:hAnsi="Times New Roman" w:cs="Times New Roman"/>
      <w:noProof/>
      <w:sz w:val="22"/>
    </w:rPr>
  </w:style>
  <w:style w:type="paragraph" w:styleId="TOC3">
    <w:name w:val="toc 3"/>
    <w:basedOn w:val="Normal"/>
    <w:next w:val="Normal"/>
    <w:autoRedefine/>
    <w:uiPriority w:val="39"/>
    <w:rsid w:val="008A2542"/>
    <w:pPr>
      <w:tabs>
        <w:tab w:val="left" w:pos="880"/>
        <w:tab w:val="right" w:leader="dot" w:pos="9350"/>
      </w:tabs>
      <w:spacing w:after="100"/>
      <w:ind w:left="440"/>
    </w:pPr>
    <w:rPr>
      <w:rFonts w:ascii="Calibri" w:eastAsia="Calibri" w:hAnsi="Calibri" w:cs="Times New Roman"/>
      <w:sz w:val="22"/>
    </w:rPr>
  </w:style>
  <w:style w:type="character" w:customStyle="1" w:styleId="InitialStyle0">
    <w:name w:val="InitialStyle"/>
    <w:rsid w:val="008A2542"/>
  </w:style>
  <w:style w:type="paragraph" w:customStyle="1" w:styleId="Default">
    <w:name w:val="Default"/>
    <w:rsid w:val="008A25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8A2542"/>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A254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A2542"/>
    <w:rPr>
      <w:vertAlign w:val="superscript"/>
    </w:rPr>
  </w:style>
  <w:style w:type="paragraph" w:customStyle="1" w:styleId="CM3">
    <w:name w:val="CM3"/>
    <w:basedOn w:val="Normal"/>
    <w:next w:val="Normal"/>
    <w:uiPriority w:val="99"/>
    <w:rsid w:val="008A2542"/>
    <w:pPr>
      <w:widowControl w:val="0"/>
      <w:autoSpaceDE w:val="0"/>
      <w:autoSpaceDN w:val="0"/>
      <w:adjustRightInd w:val="0"/>
      <w:spacing w:line="276" w:lineRule="atLeast"/>
    </w:pPr>
    <w:rPr>
      <w:rFonts w:ascii="AJIPGS+TimesNewRomanPSMT" w:eastAsiaTheme="minorEastAsia" w:hAnsi="AJIPGS+TimesNewRomanPSMT"/>
      <w:szCs w:val="24"/>
    </w:rPr>
  </w:style>
  <w:style w:type="character" w:customStyle="1" w:styleId="font161">
    <w:name w:val="font161"/>
    <w:basedOn w:val="DefaultParagraphFont"/>
    <w:rsid w:val="008A2542"/>
    <w:rPr>
      <w:rFonts w:ascii="Arial" w:hAnsi="Arial" w:cs="Arial" w:hint="default"/>
      <w:b/>
      <w:bCs/>
      <w:i w:val="0"/>
      <w:iCs w:val="0"/>
      <w:strike w:val="0"/>
      <w:dstrike w:val="0"/>
      <w:color w:val="000000"/>
      <w:sz w:val="20"/>
      <w:szCs w:val="20"/>
      <w:u w:val="none"/>
      <w:effect w:val="none"/>
    </w:rPr>
  </w:style>
  <w:style w:type="character" w:customStyle="1" w:styleId="font151">
    <w:name w:val="font151"/>
    <w:basedOn w:val="DefaultParagraphFont"/>
    <w:rsid w:val="008A2542"/>
    <w:rPr>
      <w:rFonts w:ascii="Arial" w:hAnsi="Arial" w:cs="Arial" w:hint="default"/>
      <w:b/>
      <w:bCs/>
      <w:i w:val="0"/>
      <w:iCs w:val="0"/>
      <w:strike w:val="0"/>
      <w:dstrike w:val="0"/>
      <w:color w:val="000000"/>
      <w:sz w:val="20"/>
      <w:szCs w:val="20"/>
      <w:u w:val="none"/>
      <w:effect w:val="none"/>
    </w:rPr>
  </w:style>
  <w:style w:type="paragraph" w:styleId="BodyText">
    <w:name w:val="Body Text"/>
    <w:basedOn w:val="Normal"/>
    <w:link w:val="BodyTextChar"/>
    <w:uiPriority w:val="1"/>
    <w:qFormat/>
    <w:rsid w:val="008A2542"/>
    <w:pPr>
      <w:widowControl w:val="0"/>
      <w:ind w:left="120"/>
    </w:pPr>
    <w:rPr>
      <w:rFonts w:ascii="Garamond" w:eastAsia="Garamond" w:hAnsi="Garamond"/>
      <w:sz w:val="26"/>
      <w:szCs w:val="26"/>
    </w:rPr>
  </w:style>
  <w:style w:type="character" w:customStyle="1" w:styleId="BodyTextChar">
    <w:name w:val="Body Text Char"/>
    <w:basedOn w:val="DefaultParagraphFont"/>
    <w:link w:val="BodyText"/>
    <w:uiPriority w:val="1"/>
    <w:rsid w:val="008A2542"/>
    <w:rPr>
      <w:rFonts w:ascii="Garamond" w:eastAsia="Garamond" w:hAnsi="Garamond"/>
      <w:sz w:val="26"/>
      <w:szCs w:val="26"/>
    </w:rPr>
  </w:style>
  <w:style w:type="character" w:styleId="Mention">
    <w:name w:val="Mention"/>
    <w:basedOn w:val="DefaultParagraphFont"/>
    <w:uiPriority w:val="99"/>
    <w:unhideWhenUsed/>
    <w:rsid w:val="008A2542"/>
    <w:rPr>
      <w:color w:val="2B579A"/>
      <w:shd w:val="clear" w:color="auto" w:fill="E6E6E6"/>
    </w:rPr>
  </w:style>
  <w:style w:type="paragraph" w:styleId="Title">
    <w:name w:val="Title"/>
    <w:basedOn w:val="Normal"/>
    <w:next w:val="Normal"/>
    <w:link w:val="TitleChar"/>
    <w:uiPriority w:val="10"/>
    <w:qFormat/>
    <w:rsid w:val="00CD37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712"/>
    <w:rPr>
      <w:rFonts w:asciiTheme="majorHAnsi" w:eastAsiaTheme="majorEastAsia" w:hAnsiTheme="majorHAnsi" w:cstheme="majorBidi"/>
      <w:spacing w:val="-10"/>
      <w:kern w:val="28"/>
      <w:sz w:val="56"/>
      <w:szCs w:val="56"/>
    </w:rPr>
  </w:style>
  <w:style w:type="character" w:customStyle="1" w:styleId="cf01">
    <w:name w:val="cf01"/>
    <w:basedOn w:val="DefaultParagraphFont"/>
    <w:rsid w:val="00082FBF"/>
    <w:rPr>
      <w:rFonts w:ascii="Segoe UI" w:hAnsi="Segoe UI" w:cs="Segoe UI" w:hint="default"/>
      <w:sz w:val="18"/>
      <w:szCs w:val="18"/>
    </w:rPr>
  </w:style>
  <w:style w:type="character" w:customStyle="1" w:styleId="normaltextrun">
    <w:name w:val="normaltextrun"/>
    <w:basedOn w:val="DefaultParagraphFont"/>
    <w:rsid w:val="00F56EC7"/>
  </w:style>
  <w:style w:type="character" w:customStyle="1" w:styleId="eop">
    <w:name w:val="eop"/>
    <w:basedOn w:val="DefaultParagraphFont"/>
    <w:rsid w:val="00F56EC7"/>
  </w:style>
  <w:style w:type="paragraph" w:customStyle="1" w:styleId="xxmsonormal">
    <w:name w:val="x_xmsonormal"/>
    <w:basedOn w:val="Normal"/>
    <w:rsid w:val="004633A8"/>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dmr/node/421" TargetMode="External"/><Relationship Id="rId21" Type="http://schemas.openxmlformats.org/officeDocument/2006/relationships/image" Target="media/image2.png"/><Relationship Id="rId42" Type="http://schemas.openxmlformats.org/officeDocument/2006/relationships/hyperlink" Target="https://screeningtool.geoplatform.gov/en/" TargetMode="External"/><Relationship Id="rId47" Type="http://schemas.openxmlformats.org/officeDocument/2006/relationships/hyperlink" Target="https://www.maine.gov/dafs/bbm/procurementservices/forms" TargetMode="External"/><Relationship Id="rId63" Type="http://schemas.openxmlformats.org/officeDocument/2006/relationships/hyperlink" Target="http://www.maine.gov/dacf/mnap/assistance/coastal_resiliency.html" TargetMode="External"/><Relationship Id="rId68" Type="http://schemas.openxmlformats.org/officeDocument/2006/relationships/hyperlink" Target="https://screeningtool.geoplatform.gov/en/" TargetMode="External"/><Relationship Id="rId2" Type="http://schemas.openxmlformats.org/officeDocument/2006/relationships/customXml" Target="../customXml/item2.xml"/><Relationship Id="rId16" Type="http://schemas.openxmlformats.org/officeDocument/2006/relationships/hyperlink" Target="https://www.maine.gov/dmr/programs/maine-coastal-program/grants-and-rfps/shore-and-harbor-planning-grants" TargetMode="External"/><Relationship Id="rId29" Type="http://schemas.openxmlformats.org/officeDocument/2006/relationships/hyperlink" Target="https://www.maine.gov/future/sites/maine.gov.future/files/inline-files/MaineWontWait_December2020.pdf" TargetMode="External"/><Relationship Id="rId11" Type="http://schemas.openxmlformats.org/officeDocument/2006/relationships/hyperlink" Target="https://www.maine.gov/dacf/municipalplanning/docs/FY25_CCG_SHG_letter_of_intent.docx" TargetMode="External"/><Relationship Id="rId24" Type="http://schemas.openxmlformats.org/officeDocument/2006/relationships/hyperlink" Target="https://www.maine.gov/dacf/municipalplanning/docs/FY25_CCG_SHG_letter_of_intent.docx" TargetMode="External"/><Relationship Id="rId32" Type="http://schemas.openxmlformats.org/officeDocument/2006/relationships/hyperlink" Target="https://www.fema.gov/emergency-managers/risk-management/building-science/substantial-damage-estimator-tool" TargetMode="External"/><Relationship Id="rId37" Type="http://schemas.openxmlformats.org/officeDocument/2006/relationships/hyperlink" Target="https://www.maine.gov/dacf/municipalplanning/docs/FY25_CCG_SHG_letter_of_intent.docx" TargetMode="External"/><Relationship Id="rId40" Type="http://schemas.openxmlformats.org/officeDocument/2006/relationships/hyperlink" Target="https://climatecouncil.maine.gov/future/sites/maine.gov.future/files/inline-files/MaineClimateScienceUpdate2021.pdf" TargetMode="External"/><Relationship Id="rId45" Type="http://schemas.openxmlformats.org/officeDocument/2006/relationships/hyperlink" Target="https://www.maine.gov/dmr/programs/maine-coastal-program/grants-and-rfps/shore-and-harbor-planning-grants" TargetMode="External"/><Relationship Id="rId53" Type="http://schemas.openxmlformats.org/officeDocument/2006/relationships/header" Target="header4.xml"/><Relationship Id="rId58" Type="http://schemas.openxmlformats.org/officeDocument/2006/relationships/hyperlink" Target="http://www.maine.gov/dacf/mgs/hazards/coastal/MaineFloodResilienceChecklistOverview.pdf" TargetMode="External"/><Relationship Id="rId66" Type="http://schemas.openxmlformats.org/officeDocument/2006/relationships/hyperlink" Target="https://maps.coastalresilience.org/maine/"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maine.gov/dmr/programs/maine-coastal-program/publications" TargetMode="External"/><Relationship Id="rId19" Type="http://schemas.openxmlformats.org/officeDocument/2006/relationships/footer" Target="footer2.xml"/><Relationship Id="rId14" Type="http://schemas.openxmlformats.org/officeDocument/2006/relationships/hyperlink" Target="mailto:Ashley.Gamache@maine.gov" TargetMode="External"/><Relationship Id="rId22" Type="http://schemas.openxmlformats.org/officeDocument/2006/relationships/image" Target="media/image3.png"/><Relationship Id="rId27" Type="http://schemas.openxmlformats.org/officeDocument/2006/relationships/hyperlink" Target="https://www.maine.gov/dacf/municipalplanning/docs/comp_plan_status.xlsx" TargetMode="External"/><Relationship Id="rId30" Type="http://schemas.openxmlformats.org/officeDocument/2006/relationships/hyperlink" Target="https://www.maine.gov/dmr/programs/maine-coastal-program/grants-and-rfps/shore-and-harbor-planning-grants/example-projects" TargetMode="External"/><Relationship Id="rId35" Type="http://schemas.openxmlformats.org/officeDocument/2006/relationships/hyperlink" Target="https://www.maine.gov/future/sites/maine.gov.future/files/inline-files/SVI%20Communities%20Map%20and%20List_2021-12-01_1.pdf" TargetMode="External"/><Relationship Id="rId43" Type="http://schemas.openxmlformats.org/officeDocument/2006/relationships/hyperlink" Target="mailto:Ashley.Gamache@maine.gov" TargetMode="External"/><Relationship Id="rId48" Type="http://schemas.openxmlformats.org/officeDocument/2006/relationships/hyperlink" Target="https://www.maine.gov/osc/travel/mileage-other-info" TargetMode="External"/><Relationship Id="rId56" Type="http://schemas.openxmlformats.org/officeDocument/2006/relationships/hyperlink" Target="https://www.maine.gov/dacf/municipalplanning/technical/climate.shtml" TargetMode="External"/><Relationship Id="rId64" Type="http://schemas.openxmlformats.org/officeDocument/2006/relationships/hyperlink" Target="https://www.maine.gov/dmr/programs/maine-coastal-program/coastal-community-support/the-coastwise-approach" TargetMode="External"/><Relationship Id="rId69" Type="http://schemas.openxmlformats.org/officeDocument/2006/relationships/hyperlink" Target="https://climatecouncil.maine.gov/" TargetMode="External"/><Relationship Id="rId8" Type="http://schemas.openxmlformats.org/officeDocument/2006/relationships/webSettings" Target="webSettings.xml"/><Relationship Id="rId51" Type="http://schemas.openxmlformats.org/officeDocument/2006/relationships/header" Target="header3.xml"/><Relationship Id="rId72"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mailto:Ashley.Gamache@maine.gov" TargetMode="External"/><Relationship Id="rId17" Type="http://schemas.openxmlformats.org/officeDocument/2006/relationships/footer" Target="footer1.xml"/><Relationship Id="rId25" Type="http://schemas.openxmlformats.org/officeDocument/2006/relationships/hyperlink" Target="https://www.maine.gov/dmr/node/421" TargetMode="External"/><Relationship Id="rId33" Type="http://schemas.openxmlformats.org/officeDocument/2006/relationships/hyperlink" Target="https://www.fema.gov/sites/default/files/documents/fema_nfip_substantial-improvement-substantial-damage-desk-reference.pdf" TargetMode="External"/><Relationship Id="rId38" Type="http://schemas.openxmlformats.org/officeDocument/2006/relationships/hyperlink" Target="https://www.maine.gov/dacf/mgs/hazards/coastal/index.shtml" TargetMode="External"/><Relationship Id="rId46" Type="http://schemas.openxmlformats.org/officeDocument/2006/relationships/hyperlink" Target="mailto:Ashley.Gamache@maine.gov" TargetMode="External"/><Relationship Id="rId59" Type="http://schemas.openxmlformats.org/officeDocument/2006/relationships/hyperlink" Target="http://www.maine.gov/dacf/mgs/hazards/coastal/index.shtml" TargetMode="External"/><Relationship Id="rId67" Type="http://schemas.openxmlformats.org/officeDocument/2006/relationships/hyperlink" Target="https://www.maine.gov/future/sites/maine.gov.future/files/inline-files/SVI%20Communities%20Map%20and%20List_2021-12-01_1.pdf" TargetMode="External"/><Relationship Id="rId20" Type="http://schemas.openxmlformats.org/officeDocument/2006/relationships/image" Target="media/image1.png"/><Relationship Id="rId41" Type="http://schemas.openxmlformats.org/officeDocument/2006/relationships/hyperlink" Target="https://www.maine.gov/future/sites/maine.gov.future/files/inline-files/SVI%20Communities%20Map%20and%20List_2021-12-01_1.pdf" TargetMode="External"/><Relationship Id="rId54" Type="http://schemas.openxmlformats.org/officeDocument/2006/relationships/footer" Target="footer5.xml"/><Relationship Id="rId62" Type="http://schemas.openxmlformats.org/officeDocument/2006/relationships/hyperlink" Target="http://www.maine.gov/dacf/mgs/explore/marine/living-shorelines/" TargetMode="External"/><Relationship Id="rId70" Type="http://schemas.openxmlformats.org/officeDocument/2006/relationships/hyperlink" Target="https://www.maine.gov/dep/sustainability/climate/index.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ine.gov/dacf/municipalplanning/index.shtml" TargetMode="External"/><Relationship Id="rId23" Type="http://schemas.openxmlformats.org/officeDocument/2006/relationships/hyperlink" Target="https://www.maine.gov/dmr/programs/maine-coastal-program" TargetMode="External"/><Relationship Id="rId28" Type="http://schemas.openxmlformats.org/officeDocument/2006/relationships/hyperlink" Target="https://www.maine.gov/dacf/municipalplanning/docs/FY25_CCG_SHG_letter_of_intent.docx" TargetMode="External"/><Relationship Id="rId36" Type="http://schemas.openxmlformats.org/officeDocument/2006/relationships/hyperlink" Target="https://screeningtool.geoplatform.gov/en/" TargetMode="External"/><Relationship Id="rId49" Type="http://schemas.openxmlformats.org/officeDocument/2006/relationships/header" Target="header2.xml"/><Relationship Id="rId57" Type="http://schemas.openxmlformats.org/officeDocument/2006/relationships/hyperlink" Target="https://www.maine.gov/ifw/fish-wildlife/wildlife/beginning-with-habitat/maps/index.html" TargetMode="External"/><Relationship Id="rId10" Type="http://schemas.openxmlformats.org/officeDocument/2006/relationships/endnotes" Target="endnotes.xml"/><Relationship Id="rId31" Type="http://schemas.openxmlformats.org/officeDocument/2006/relationships/hyperlink" Target="https://www.maine.gov/dacf/municipalplanning/casestudies/ccg-case-studies.shtml" TargetMode="External"/><Relationship Id="rId44" Type="http://schemas.openxmlformats.org/officeDocument/2006/relationships/hyperlink" Target="https://www.maine.gov/dacf/municipalplanning/index.shtml" TargetMode="External"/><Relationship Id="rId52" Type="http://schemas.openxmlformats.org/officeDocument/2006/relationships/footer" Target="footer4.xml"/><Relationship Id="rId60" Type="http://schemas.openxmlformats.org/officeDocument/2006/relationships/hyperlink" Target="https://experience.arcgis.com/experience/cfbc9177649b466795c1f0d3f18f1f40/" TargetMode="External"/><Relationship Id="rId65" Type="http://schemas.openxmlformats.org/officeDocument/2006/relationships/hyperlink" Target="http://www.maine.gov/dacf/flood/mapping.shtml" TargetMode="External"/><Relationship Id="rId73"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shley.Gamache@maine.gov" TargetMode="External"/><Relationship Id="rId18" Type="http://schemas.openxmlformats.org/officeDocument/2006/relationships/header" Target="header1.xml"/><Relationship Id="rId39" Type="http://schemas.openxmlformats.org/officeDocument/2006/relationships/hyperlink" Target="https://www.maine.gov/future/sites/maine.gov.future/files/inline-files/GOPIF_STS_REPORT_092320.pdf" TargetMode="External"/><Relationship Id="rId34" Type="http://schemas.openxmlformats.org/officeDocument/2006/relationships/hyperlink" Target="https://climatecouncil.maine.gov/future/sites/maine.gov.future/files/inline-files/ERG_MCC_Vol1_VulnMapping_11-13-2020.pdf" TargetMode="External"/><Relationship Id="rId50" Type="http://schemas.openxmlformats.org/officeDocument/2006/relationships/footer" Target="footer3.xml"/><Relationship Id="rId55" Type="http://schemas.openxmlformats.org/officeDocument/2006/relationships/hyperlink" Target="http://www.maine.gov/dacf/municipalplanning/technical/climate.shtml" TargetMode="External"/><Relationship Id="rId7" Type="http://schemas.openxmlformats.org/officeDocument/2006/relationships/settings" Target="settings.xml"/><Relationship Id="rId71" Type="http://schemas.openxmlformats.org/officeDocument/2006/relationships/hyperlink" Target="https://www.maine.gov/dep/sustainability/climate/adaptation-tool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64f68454a52417bafc41852c4e234db7">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7d65e028fcb3533d2d899b582ac52fa9"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4b14794-4726-44be-8d23-5898160c0bc6">
      <UserInfo>
        <DisplayName>Leyden, Kathleen</DisplayName>
        <AccountId>15</AccountId>
        <AccountType/>
      </UserInfo>
      <UserInfo>
        <DisplayName>East, Judith C</DisplayName>
        <AccountId>22</AccountId>
        <AccountType/>
      </UserInfo>
      <UserInfo>
        <DisplayName>Nichols, Jeff</DisplayName>
        <AccountId>39</AccountId>
        <AccountType/>
      </UserInfo>
    </SharedWithUsers>
  </documentManagement>
</p:properties>
</file>

<file path=customXml/itemProps1.xml><?xml version="1.0" encoding="utf-8"?>
<ds:datastoreItem xmlns:ds="http://schemas.openxmlformats.org/officeDocument/2006/customXml" ds:itemID="{3EE6EB1D-2D46-4FA8-9F5A-020FCEB91A77}">
  <ds:schemaRefs>
    <ds:schemaRef ds:uri="http://schemas.microsoft.com/sharepoint/v3/contenttype/forms"/>
  </ds:schemaRefs>
</ds:datastoreItem>
</file>

<file path=customXml/itemProps2.xml><?xml version="1.0" encoding="utf-8"?>
<ds:datastoreItem xmlns:ds="http://schemas.openxmlformats.org/officeDocument/2006/customXml" ds:itemID="{12036C44-4D6D-4AC7-8EAE-45C826E19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CC809-B6A2-4EE9-9788-8143913F104F}">
  <ds:schemaRefs>
    <ds:schemaRef ds:uri="http://schemas.openxmlformats.org/officeDocument/2006/bibliography"/>
  </ds:schemaRefs>
</ds:datastoreItem>
</file>

<file path=customXml/itemProps4.xml><?xml version="1.0" encoding="utf-8"?>
<ds:datastoreItem xmlns:ds="http://schemas.openxmlformats.org/officeDocument/2006/customXml" ds:itemID="{72F7D849-BCF8-4D96-B803-33ACF9D9610A}">
  <ds:schemaRefs>
    <ds:schemaRef ds:uri="http://schemas.openxmlformats.org/package/2006/metadata/core-properties"/>
    <ds:schemaRef ds:uri="http://schemas.microsoft.com/office/2006/metadata/properties"/>
    <ds:schemaRef ds:uri="http://www.w3.org/XML/1998/namespace"/>
    <ds:schemaRef ds:uri="http://purl.org/dc/dcmitype/"/>
    <ds:schemaRef ds:uri="84b14794-4726-44be-8d23-5898160c0bc6"/>
    <ds:schemaRef ds:uri="83b33db3-277a-4ae6-917f-6cbd3ab8af9b"/>
    <ds:schemaRef ds:uri="http://schemas.microsoft.com/office/2006/documentManagement/types"/>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5080</Words>
  <Characters>29009</Characters>
  <Application>Microsoft Office Word</Application>
  <DocSecurity>0</DocSecurity>
  <Lines>1074</Lines>
  <Paragraphs>549</Paragraphs>
  <ScaleCrop>false</ScaleCrop>
  <Company/>
  <LinksUpToDate>false</LinksUpToDate>
  <CharactersWithSpaces>33540</CharactersWithSpaces>
  <SharedDoc>false</SharedDoc>
  <HLinks>
    <vt:vector size="456" baseType="variant">
      <vt:variant>
        <vt:i4>196695</vt:i4>
      </vt:variant>
      <vt:variant>
        <vt:i4>288</vt:i4>
      </vt:variant>
      <vt:variant>
        <vt:i4>0</vt:i4>
      </vt:variant>
      <vt:variant>
        <vt:i4>5</vt:i4>
      </vt:variant>
      <vt:variant>
        <vt:lpwstr>https://www.maine.gov/dep/sustainability/climate/adaptation-toolkit.html</vt:lpwstr>
      </vt:variant>
      <vt:variant>
        <vt:lpwstr/>
      </vt:variant>
      <vt:variant>
        <vt:i4>7143541</vt:i4>
      </vt:variant>
      <vt:variant>
        <vt:i4>285</vt:i4>
      </vt:variant>
      <vt:variant>
        <vt:i4>0</vt:i4>
      </vt:variant>
      <vt:variant>
        <vt:i4>5</vt:i4>
      </vt:variant>
      <vt:variant>
        <vt:lpwstr>https://www.maine.gov/dep/sustainability/climate/index.html</vt:lpwstr>
      </vt:variant>
      <vt:variant>
        <vt:lpwstr/>
      </vt:variant>
      <vt:variant>
        <vt:i4>852038</vt:i4>
      </vt:variant>
      <vt:variant>
        <vt:i4>282</vt:i4>
      </vt:variant>
      <vt:variant>
        <vt:i4>0</vt:i4>
      </vt:variant>
      <vt:variant>
        <vt:i4>5</vt:i4>
      </vt:variant>
      <vt:variant>
        <vt:lpwstr>https://climatecouncil.maine.gov/</vt:lpwstr>
      </vt:variant>
      <vt:variant>
        <vt:lpwstr/>
      </vt:variant>
      <vt:variant>
        <vt:i4>7274607</vt:i4>
      </vt:variant>
      <vt:variant>
        <vt:i4>279</vt:i4>
      </vt:variant>
      <vt:variant>
        <vt:i4>0</vt:i4>
      </vt:variant>
      <vt:variant>
        <vt:i4>5</vt:i4>
      </vt:variant>
      <vt:variant>
        <vt:lpwstr>https://screeningtool.geoplatform.gov/en/</vt:lpwstr>
      </vt:variant>
      <vt:variant>
        <vt:lpwstr>10.12/44.3861/-68.9326</vt:lpwstr>
      </vt:variant>
      <vt:variant>
        <vt:i4>8257638</vt:i4>
      </vt:variant>
      <vt:variant>
        <vt:i4>276</vt:i4>
      </vt:variant>
      <vt:variant>
        <vt:i4>0</vt:i4>
      </vt:variant>
      <vt:variant>
        <vt:i4>5</vt:i4>
      </vt:variant>
      <vt:variant>
        <vt:lpwstr>https://www.maine.gov/future/sites/maine.gov.future/files/inline-files/SVI Communities Map and List_2021-12-01_1.pdf</vt:lpwstr>
      </vt:variant>
      <vt:variant>
        <vt:lpwstr/>
      </vt:variant>
      <vt:variant>
        <vt:i4>1966105</vt:i4>
      </vt:variant>
      <vt:variant>
        <vt:i4>273</vt:i4>
      </vt:variant>
      <vt:variant>
        <vt:i4>0</vt:i4>
      </vt:variant>
      <vt:variant>
        <vt:i4>5</vt:i4>
      </vt:variant>
      <vt:variant>
        <vt:lpwstr>https://maps.coastalresilience.org/maine/</vt:lpwstr>
      </vt:variant>
      <vt:variant>
        <vt:lpwstr/>
      </vt:variant>
      <vt:variant>
        <vt:i4>720975</vt:i4>
      </vt:variant>
      <vt:variant>
        <vt:i4>270</vt:i4>
      </vt:variant>
      <vt:variant>
        <vt:i4>0</vt:i4>
      </vt:variant>
      <vt:variant>
        <vt:i4>5</vt:i4>
      </vt:variant>
      <vt:variant>
        <vt:lpwstr>http://www.maine.gov/dacf/flood/mapping.shtml</vt:lpwstr>
      </vt:variant>
      <vt:variant>
        <vt:lpwstr/>
      </vt:variant>
      <vt:variant>
        <vt:i4>6815843</vt:i4>
      </vt:variant>
      <vt:variant>
        <vt:i4>267</vt:i4>
      </vt:variant>
      <vt:variant>
        <vt:i4>0</vt:i4>
      </vt:variant>
      <vt:variant>
        <vt:i4>5</vt:i4>
      </vt:variant>
      <vt:variant>
        <vt:lpwstr>https://www.maine.gov/dmr/programs/maine-coastal-program/habitat-restoration-tools/tidal-restriction-atlas</vt:lpwstr>
      </vt:variant>
      <vt:variant>
        <vt:lpwstr/>
      </vt:variant>
      <vt:variant>
        <vt:i4>4194377</vt:i4>
      </vt:variant>
      <vt:variant>
        <vt:i4>264</vt:i4>
      </vt:variant>
      <vt:variant>
        <vt:i4>0</vt:i4>
      </vt:variant>
      <vt:variant>
        <vt:i4>5</vt:i4>
      </vt:variant>
      <vt:variant>
        <vt:lpwstr>https://www.maine.gov/ifw/fish-wildlife/wildlife/beginning-with-habitat/maps/maine-stream-habitat-viewer.html</vt:lpwstr>
      </vt:variant>
      <vt:variant>
        <vt:lpwstr/>
      </vt:variant>
      <vt:variant>
        <vt:i4>524302</vt:i4>
      </vt:variant>
      <vt:variant>
        <vt:i4>261</vt:i4>
      </vt:variant>
      <vt:variant>
        <vt:i4>0</vt:i4>
      </vt:variant>
      <vt:variant>
        <vt:i4>5</vt:i4>
      </vt:variant>
      <vt:variant>
        <vt:lpwstr>https://www.maine.gov/dmr/programs/maine-coastal-program/coastal-community-support/the-coastwise-approach</vt:lpwstr>
      </vt:variant>
      <vt:variant>
        <vt:lpwstr/>
      </vt:variant>
      <vt:variant>
        <vt:i4>7602267</vt:i4>
      </vt:variant>
      <vt:variant>
        <vt:i4>258</vt:i4>
      </vt:variant>
      <vt:variant>
        <vt:i4>0</vt:i4>
      </vt:variant>
      <vt:variant>
        <vt:i4>5</vt:i4>
      </vt:variant>
      <vt:variant>
        <vt:lpwstr>http://www.maine.gov/dacf/mnap/assistance/coastal_resiliency.html</vt:lpwstr>
      </vt:variant>
      <vt:variant>
        <vt:lpwstr/>
      </vt:variant>
      <vt:variant>
        <vt:i4>2949243</vt:i4>
      </vt:variant>
      <vt:variant>
        <vt:i4>255</vt:i4>
      </vt:variant>
      <vt:variant>
        <vt:i4>0</vt:i4>
      </vt:variant>
      <vt:variant>
        <vt:i4>5</vt:i4>
      </vt:variant>
      <vt:variant>
        <vt:lpwstr>http://www.maine.gov/dacf/mgs/explore/marine/living-shorelines/</vt:lpwstr>
      </vt:variant>
      <vt:variant>
        <vt:lpwstr/>
      </vt:variant>
      <vt:variant>
        <vt:i4>655425</vt:i4>
      </vt:variant>
      <vt:variant>
        <vt:i4>252</vt:i4>
      </vt:variant>
      <vt:variant>
        <vt:i4>0</vt:i4>
      </vt:variant>
      <vt:variant>
        <vt:i4>5</vt:i4>
      </vt:variant>
      <vt:variant>
        <vt:lpwstr>https://www.maine.gov/dmr/programs/maine-coastal-program/publications</vt:lpwstr>
      </vt:variant>
      <vt:variant>
        <vt:lpwstr/>
      </vt:variant>
      <vt:variant>
        <vt:i4>3801211</vt:i4>
      </vt:variant>
      <vt:variant>
        <vt:i4>249</vt:i4>
      </vt:variant>
      <vt:variant>
        <vt:i4>0</vt:i4>
      </vt:variant>
      <vt:variant>
        <vt:i4>5</vt:i4>
      </vt:variant>
      <vt:variant>
        <vt:lpwstr>https://experience.arcgis.com/experience/cfbc9177649b466795c1f0d3f18f1f40/</vt:lpwstr>
      </vt:variant>
      <vt:variant>
        <vt:lpwstr/>
      </vt:variant>
      <vt:variant>
        <vt:i4>131155</vt:i4>
      </vt:variant>
      <vt:variant>
        <vt:i4>246</vt:i4>
      </vt:variant>
      <vt:variant>
        <vt:i4>0</vt:i4>
      </vt:variant>
      <vt:variant>
        <vt:i4>5</vt:i4>
      </vt:variant>
      <vt:variant>
        <vt:lpwstr>http://www.maine.gov/dacf/mgs/hazards/coastal/index.shtml</vt:lpwstr>
      </vt:variant>
      <vt:variant>
        <vt:lpwstr/>
      </vt:variant>
      <vt:variant>
        <vt:i4>6881330</vt:i4>
      </vt:variant>
      <vt:variant>
        <vt:i4>243</vt:i4>
      </vt:variant>
      <vt:variant>
        <vt:i4>0</vt:i4>
      </vt:variant>
      <vt:variant>
        <vt:i4>5</vt:i4>
      </vt:variant>
      <vt:variant>
        <vt:lpwstr>http://www.maine.gov/dacf/mgs/hazards/coastal/MaineFloodResilienceChecklistOverview.pdf</vt:lpwstr>
      </vt:variant>
      <vt:variant>
        <vt:lpwstr/>
      </vt:variant>
      <vt:variant>
        <vt:i4>3211360</vt:i4>
      </vt:variant>
      <vt:variant>
        <vt:i4>240</vt:i4>
      </vt:variant>
      <vt:variant>
        <vt:i4>0</vt:i4>
      </vt:variant>
      <vt:variant>
        <vt:i4>5</vt:i4>
      </vt:variant>
      <vt:variant>
        <vt:lpwstr>https://www.maine.gov/ifw/fish-wildlife/wildlife/beginning-with-habitat/maps/index.html</vt:lpwstr>
      </vt:variant>
      <vt:variant>
        <vt:lpwstr/>
      </vt:variant>
      <vt:variant>
        <vt:i4>5046342</vt:i4>
      </vt:variant>
      <vt:variant>
        <vt:i4>237</vt:i4>
      </vt:variant>
      <vt:variant>
        <vt:i4>0</vt:i4>
      </vt:variant>
      <vt:variant>
        <vt:i4>5</vt:i4>
      </vt:variant>
      <vt:variant>
        <vt:lpwstr>https://www.maine.gov/dacf/municipalplanning/technical/climate.shtml</vt:lpwstr>
      </vt:variant>
      <vt:variant>
        <vt:lpwstr/>
      </vt:variant>
      <vt:variant>
        <vt:i4>2949177</vt:i4>
      </vt:variant>
      <vt:variant>
        <vt:i4>234</vt:i4>
      </vt:variant>
      <vt:variant>
        <vt:i4>0</vt:i4>
      </vt:variant>
      <vt:variant>
        <vt:i4>5</vt:i4>
      </vt:variant>
      <vt:variant>
        <vt:lpwstr>http://www.maine.gov/dacf/municipalplanning/technical/climate.shtml</vt:lpwstr>
      </vt:variant>
      <vt:variant>
        <vt:lpwstr/>
      </vt:variant>
      <vt:variant>
        <vt:i4>6422647</vt:i4>
      </vt:variant>
      <vt:variant>
        <vt:i4>231</vt:i4>
      </vt:variant>
      <vt:variant>
        <vt:i4>0</vt:i4>
      </vt:variant>
      <vt:variant>
        <vt:i4>5</vt:i4>
      </vt:variant>
      <vt:variant>
        <vt:lpwstr>https://www.maine.gov/osc/travel/mileage-other-info</vt:lpwstr>
      </vt:variant>
      <vt:variant>
        <vt:lpwstr/>
      </vt:variant>
      <vt:variant>
        <vt:i4>5111824</vt:i4>
      </vt:variant>
      <vt:variant>
        <vt:i4>228</vt:i4>
      </vt:variant>
      <vt:variant>
        <vt:i4>0</vt:i4>
      </vt:variant>
      <vt:variant>
        <vt:i4>5</vt:i4>
      </vt:variant>
      <vt:variant>
        <vt:lpwstr>https://www.maine.gov/dafs/bbm/procurementservices/forms</vt:lpwstr>
      </vt:variant>
      <vt:variant>
        <vt:lpwstr/>
      </vt:variant>
      <vt:variant>
        <vt:i4>4587558</vt:i4>
      </vt:variant>
      <vt:variant>
        <vt:i4>225</vt:i4>
      </vt:variant>
      <vt:variant>
        <vt:i4>0</vt:i4>
      </vt:variant>
      <vt:variant>
        <vt:i4>5</vt:i4>
      </vt:variant>
      <vt:variant>
        <vt:lpwstr>mailto:Ashley.Gamache@maine.gov</vt:lpwstr>
      </vt:variant>
      <vt:variant>
        <vt:lpwstr/>
      </vt:variant>
      <vt:variant>
        <vt:i4>4456514</vt:i4>
      </vt:variant>
      <vt:variant>
        <vt:i4>222</vt:i4>
      </vt:variant>
      <vt:variant>
        <vt:i4>0</vt:i4>
      </vt:variant>
      <vt:variant>
        <vt:i4>5</vt:i4>
      </vt:variant>
      <vt:variant>
        <vt:lpwstr>https://www.maine.gov/dmr/programs/maine-coastal-program/grants-and-rfps/shore-and-harbor-planning-grants</vt:lpwstr>
      </vt:variant>
      <vt:variant>
        <vt:lpwstr/>
      </vt:variant>
      <vt:variant>
        <vt:i4>4194322</vt:i4>
      </vt:variant>
      <vt:variant>
        <vt:i4>219</vt:i4>
      </vt:variant>
      <vt:variant>
        <vt:i4>0</vt:i4>
      </vt:variant>
      <vt:variant>
        <vt:i4>5</vt:i4>
      </vt:variant>
      <vt:variant>
        <vt:lpwstr>https://www.maine.gov/dacf/municipalplanning/index.shtml</vt:lpwstr>
      </vt:variant>
      <vt:variant>
        <vt:lpwstr/>
      </vt:variant>
      <vt:variant>
        <vt:i4>4587558</vt:i4>
      </vt:variant>
      <vt:variant>
        <vt:i4>216</vt:i4>
      </vt:variant>
      <vt:variant>
        <vt:i4>0</vt:i4>
      </vt:variant>
      <vt:variant>
        <vt:i4>5</vt:i4>
      </vt:variant>
      <vt:variant>
        <vt:lpwstr>mailto:Ashley.Gamache@maine.gov</vt:lpwstr>
      </vt:variant>
      <vt:variant>
        <vt:lpwstr/>
      </vt:variant>
      <vt:variant>
        <vt:i4>8257649</vt:i4>
      </vt:variant>
      <vt:variant>
        <vt:i4>213</vt:i4>
      </vt:variant>
      <vt:variant>
        <vt:i4>0</vt:i4>
      </vt:variant>
      <vt:variant>
        <vt:i4>5</vt:i4>
      </vt:variant>
      <vt:variant>
        <vt:lpwstr>https://screeningtool.geoplatform.gov/en/</vt:lpwstr>
      </vt:variant>
      <vt:variant>
        <vt:lpwstr>7.93/43.958/-67.792</vt:lpwstr>
      </vt:variant>
      <vt:variant>
        <vt:i4>8257638</vt:i4>
      </vt:variant>
      <vt:variant>
        <vt:i4>210</vt:i4>
      </vt:variant>
      <vt:variant>
        <vt:i4>0</vt:i4>
      </vt:variant>
      <vt:variant>
        <vt:i4>5</vt:i4>
      </vt:variant>
      <vt:variant>
        <vt:lpwstr>https://www.maine.gov/future/sites/maine.gov.future/files/inline-files/SVI Communities Map and List_2021-12-01_1.pdf</vt:lpwstr>
      </vt:variant>
      <vt:variant>
        <vt:lpwstr/>
      </vt:variant>
      <vt:variant>
        <vt:i4>6422546</vt:i4>
      </vt:variant>
      <vt:variant>
        <vt:i4>207</vt:i4>
      </vt:variant>
      <vt:variant>
        <vt:i4>0</vt:i4>
      </vt:variant>
      <vt:variant>
        <vt:i4>5</vt:i4>
      </vt:variant>
      <vt:variant>
        <vt:lpwstr/>
      </vt:variant>
      <vt:variant>
        <vt:lpwstr>_APPENDIX_II:_Resources</vt:lpwstr>
      </vt:variant>
      <vt:variant>
        <vt:i4>3342463</vt:i4>
      </vt:variant>
      <vt:variant>
        <vt:i4>204</vt:i4>
      </vt:variant>
      <vt:variant>
        <vt:i4>0</vt:i4>
      </vt:variant>
      <vt:variant>
        <vt:i4>5</vt:i4>
      </vt:variant>
      <vt:variant>
        <vt:lpwstr>https://climatecouncil.maine.gov/future/sites/maine.gov.future/files/inline-files/MaineClimateScienceUpdate2021.pdf</vt:lpwstr>
      </vt:variant>
      <vt:variant>
        <vt:lpwstr/>
      </vt:variant>
      <vt:variant>
        <vt:i4>5046323</vt:i4>
      </vt:variant>
      <vt:variant>
        <vt:i4>201</vt:i4>
      </vt:variant>
      <vt:variant>
        <vt:i4>0</vt:i4>
      </vt:variant>
      <vt:variant>
        <vt:i4>5</vt:i4>
      </vt:variant>
      <vt:variant>
        <vt:lpwstr>https://www.maine.gov/future/sites/maine.gov.future/files/inline-files/GOPIF_STS_REPORT_092320.pdf</vt:lpwstr>
      </vt:variant>
      <vt:variant>
        <vt:lpwstr/>
      </vt:variant>
      <vt:variant>
        <vt:i4>2556009</vt:i4>
      </vt:variant>
      <vt:variant>
        <vt:i4>198</vt:i4>
      </vt:variant>
      <vt:variant>
        <vt:i4>0</vt:i4>
      </vt:variant>
      <vt:variant>
        <vt:i4>5</vt:i4>
      </vt:variant>
      <vt:variant>
        <vt:lpwstr>https://www.maine.gov/dacf/mgs/hazards/coastal/index.shtml</vt:lpwstr>
      </vt:variant>
      <vt:variant>
        <vt:lpwstr/>
      </vt:variant>
      <vt:variant>
        <vt:i4>7405671</vt:i4>
      </vt:variant>
      <vt:variant>
        <vt:i4>195</vt:i4>
      </vt:variant>
      <vt:variant>
        <vt:i4>0</vt:i4>
      </vt:variant>
      <vt:variant>
        <vt:i4>5</vt:i4>
      </vt:variant>
      <vt:variant>
        <vt:lpwstr/>
      </vt:variant>
      <vt:variant>
        <vt:lpwstr>Categories</vt:lpwstr>
      </vt:variant>
      <vt:variant>
        <vt:i4>1441838</vt:i4>
      </vt:variant>
      <vt:variant>
        <vt:i4>192</vt:i4>
      </vt:variant>
      <vt:variant>
        <vt:i4>0</vt:i4>
      </vt:variant>
      <vt:variant>
        <vt:i4>5</vt:i4>
      </vt:variant>
      <vt:variant>
        <vt:lpwstr/>
      </vt:variant>
      <vt:variant>
        <vt:lpwstr>_Appendix</vt:lpwstr>
      </vt:variant>
      <vt:variant>
        <vt:i4>2359301</vt:i4>
      </vt:variant>
      <vt:variant>
        <vt:i4>189</vt:i4>
      </vt:variant>
      <vt:variant>
        <vt:i4>0</vt:i4>
      </vt:variant>
      <vt:variant>
        <vt:i4>5</vt:i4>
      </vt:variant>
      <vt:variant>
        <vt:lpwstr>https://www.maine.gov/dacf/municipalplanning/docs/FY25_CCG_SHG_letter_of_intent.docx</vt:lpwstr>
      </vt:variant>
      <vt:variant>
        <vt:lpwstr/>
      </vt:variant>
      <vt:variant>
        <vt:i4>8257649</vt:i4>
      </vt:variant>
      <vt:variant>
        <vt:i4>186</vt:i4>
      </vt:variant>
      <vt:variant>
        <vt:i4>0</vt:i4>
      </vt:variant>
      <vt:variant>
        <vt:i4>5</vt:i4>
      </vt:variant>
      <vt:variant>
        <vt:lpwstr>https://screeningtool.geoplatform.gov/en/</vt:lpwstr>
      </vt:variant>
      <vt:variant>
        <vt:lpwstr>7.93/43.958/-67.792</vt:lpwstr>
      </vt:variant>
      <vt:variant>
        <vt:i4>8257638</vt:i4>
      </vt:variant>
      <vt:variant>
        <vt:i4>183</vt:i4>
      </vt:variant>
      <vt:variant>
        <vt:i4>0</vt:i4>
      </vt:variant>
      <vt:variant>
        <vt:i4>5</vt:i4>
      </vt:variant>
      <vt:variant>
        <vt:lpwstr>https://www.maine.gov/future/sites/maine.gov.future/files/inline-files/SVI Communities Map and List_2021-12-01_1.pdf</vt:lpwstr>
      </vt:variant>
      <vt:variant>
        <vt:lpwstr/>
      </vt:variant>
      <vt:variant>
        <vt:i4>5963856</vt:i4>
      </vt:variant>
      <vt:variant>
        <vt:i4>180</vt:i4>
      </vt:variant>
      <vt:variant>
        <vt:i4>0</vt:i4>
      </vt:variant>
      <vt:variant>
        <vt:i4>5</vt:i4>
      </vt:variant>
      <vt:variant>
        <vt:lpwstr>https://climatecouncil.maine.gov/future/sites/maine.gov.future/files/inline-files/ERG_MCC_Vol1_VulnMapping_11-13-2020.pdf</vt:lpwstr>
      </vt:variant>
      <vt:variant>
        <vt:lpwstr/>
      </vt:variant>
      <vt:variant>
        <vt:i4>5374030</vt:i4>
      </vt:variant>
      <vt:variant>
        <vt:i4>177</vt:i4>
      </vt:variant>
      <vt:variant>
        <vt:i4>0</vt:i4>
      </vt:variant>
      <vt:variant>
        <vt:i4>5</vt:i4>
      </vt:variant>
      <vt:variant>
        <vt:lpwstr>https://www.fema.gov/sites/default/files/documents/fema_nfip_substantial-improvement-substantial-damage-desk-reference.pdf</vt:lpwstr>
      </vt:variant>
      <vt:variant>
        <vt:lpwstr/>
      </vt:variant>
      <vt:variant>
        <vt:i4>3080290</vt:i4>
      </vt:variant>
      <vt:variant>
        <vt:i4>174</vt:i4>
      </vt:variant>
      <vt:variant>
        <vt:i4>0</vt:i4>
      </vt:variant>
      <vt:variant>
        <vt:i4>5</vt:i4>
      </vt:variant>
      <vt:variant>
        <vt:lpwstr>https://www.fema.gov/emergency-managers/risk-management/building-science/substantial-damage-estimator-tool</vt:lpwstr>
      </vt:variant>
      <vt:variant>
        <vt:lpwstr/>
      </vt:variant>
      <vt:variant>
        <vt:i4>3473469</vt:i4>
      </vt:variant>
      <vt:variant>
        <vt:i4>171</vt:i4>
      </vt:variant>
      <vt:variant>
        <vt:i4>0</vt:i4>
      </vt:variant>
      <vt:variant>
        <vt:i4>5</vt:i4>
      </vt:variant>
      <vt:variant>
        <vt:lpwstr>https://www.maine.gov/dacf/municipalplanning/casestudies/ccg-case-studies.shtml</vt:lpwstr>
      </vt:variant>
      <vt:variant>
        <vt:lpwstr/>
      </vt:variant>
      <vt:variant>
        <vt:i4>3604526</vt:i4>
      </vt:variant>
      <vt:variant>
        <vt:i4>168</vt:i4>
      </vt:variant>
      <vt:variant>
        <vt:i4>0</vt:i4>
      </vt:variant>
      <vt:variant>
        <vt:i4>5</vt:i4>
      </vt:variant>
      <vt:variant>
        <vt:lpwstr>https://www.maine.gov/dmr/programs/maine-coastal-program/grants-and-rfps/shore-and-harbor-planning-grants/example-projects</vt:lpwstr>
      </vt:variant>
      <vt:variant>
        <vt:lpwstr/>
      </vt:variant>
      <vt:variant>
        <vt:i4>6422546</vt:i4>
      </vt:variant>
      <vt:variant>
        <vt:i4>165</vt:i4>
      </vt:variant>
      <vt:variant>
        <vt:i4>0</vt:i4>
      </vt:variant>
      <vt:variant>
        <vt:i4>5</vt:i4>
      </vt:variant>
      <vt:variant>
        <vt:lpwstr/>
      </vt:variant>
      <vt:variant>
        <vt:lpwstr>_APPENDIX_II:_Resources</vt:lpwstr>
      </vt:variant>
      <vt:variant>
        <vt:i4>1376370</vt:i4>
      </vt:variant>
      <vt:variant>
        <vt:i4>162</vt:i4>
      </vt:variant>
      <vt:variant>
        <vt:i4>0</vt:i4>
      </vt:variant>
      <vt:variant>
        <vt:i4>5</vt:i4>
      </vt:variant>
      <vt:variant>
        <vt:lpwstr>https://www.maine.gov/future/sites/maine.gov.future/files/inline-files/MaineWontWait_December2020.pdf</vt:lpwstr>
      </vt:variant>
      <vt:variant>
        <vt:lpwstr/>
      </vt:variant>
      <vt:variant>
        <vt:i4>2359301</vt:i4>
      </vt:variant>
      <vt:variant>
        <vt:i4>159</vt:i4>
      </vt:variant>
      <vt:variant>
        <vt:i4>0</vt:i4>
      </vt:variant>
      <vt:variant>
        <vt:i4>5</vt:i4>
      </vt:variant>
      <vt:variant>
        <vt:lpwstr>https://www.maine.gov/dacf/municipalplanning/docs/FY25_CCG_SHG_letter_of_intent.docx</vt:lpwstr>
      </vt:variant>
      <vt:variant>
        <vt:lpwstr/>
      </vt:variant>
      <vt:variant>
        <vt:i4>6226008</vt:i4>
      </vt:variant>
      <vt:variant>
        <vt:i4>156</vt:i4>
      </vt:variant>
      <vt:variant>
        <vt:i4>0</vt:i4>
      </vt:variant>
      <vt:variant>
        <vt:i4>5</vt:i4>
      </vt:variant>
      <vt:variant>
        <vt:lpwstr>https://www.maine.gov/dacf/municipalplanning/docs/comp_plan_status.xlsx</vt:lpwstr>
      </vt:variant>
      <vt:variant>
        <vt:lpwstr/>
      </vt:variant>
      <vt:variant>
        <vt:i4>7208972</vt:i4>
      </vt:variant>
      <vt:variant>
        <vt:i4>153</vt:i4>
      </vt:variant>
      <vt:variant>
        <vt:i4>0</vt:i4>
      </vt:variant>
      <vt:variant>
        <vt:i4>5</vt:i4>
      </vt:variant>
      <vt:variant>
        <vt:lpwstr>https://www.maine.gov/dmr/node/421</vt:lpwstr>
      </vt:variant>
      <vt:variant>
        <vt:lpwstr>cz_towns</vt:lpwstr>
      </vt:variant>
      <vt:variant>
        <vt:i4>6365302</vt:i4>
      </vt:variant>
      <vt:variant>
        <vt:i4>150</vt:i4>
      </vt:variant>
      <vt:variant>
        <vt:i4>0</vt:i4>
      </vt:variant>
      <vt:variant>
        <vt:i4>5</vt:i4>
      </vt:variant>
      <vt:variant>
        <vt:lpwstr/>
      </vt:variant>
      <vt:variant>
        <vt:lpwstr>_APPENDIX_I:_Maine’s</vt:lpwstr>
      </vt:variant>
      <vt:variant>
        <vt:i4>7208972</vt:i4>
      </vt:variant>
      <vt:variant>
        <vt:i4>147</vt:i4>
      </vt:variant>
      <vt:variant>
        <vt:i4>0</vt:i4>
      </vt:variant>
      <vt:variant>
        <vt:i4>5</vt:i4>
      </vt:variant>
      <vt:variant>
        <vt:lpwstr>https://www.maine.gov/dmr/node/421</vt:lpwstr>
      </vt:variant>
      <vt:variant>
        <vt:lpwstr>cz_towns</vt:lpwstr>
      </vt:variant>
      <vt:variant>
        <vt:i4>2359301</vt:i4>
      </vt:variant>
      <vt:variant>
        <vt:i4>144</vt:i4>
      </vt:variant>
      <vt:variant>
        <vt:i4>0</vt:i4>
      </vt:variant>
      <vt:variant>
        <vt:i4>5</vt:i4>
      </vt:variant>
      <vt:variant>
        <vt:lpwstr>https://www.maine.gov/dacf/municipalplanning/docs/FY25_CCG_SHG_letter_of_intent.docx</vt:lpwstr>
      </vt:variant>
      <vt:variant>
        <vt:lpwstr/>
      </vt:variant>
      <vt:variant>
        <vt:i4>1507343</vt:i4>
      </vt:variant>
      <vt:variant>
        <vt:i4>141</vt:i4>
      </vt:variant>
      <vt:variant>
        <vt:i4>0</vt:i4>
      </vt:variant>
      <vt:variant>
        <vt:i4>5</vt:i4>
      </vt:variant>
      <vt:variant>
        <vt:lpwstr>https://www.maine.gov/dmr/programs/maine-coastal-program</vt:lpwstr>
      </vt:variant>
      <vt:variant>
        <vt:lpwstr/>
      </vt:variant>
      <vt:variant>
        <vt:i4>1048637</vt:i4>
      </vt:variant>
      <vt:variant>
        <vt:i4>134</vt:i4>
      </vt:variant>
      <vt:variant>
        <vt:i4>0</vt:i4>
      </vt:variant>
      <vt:variant>
        <vt:i4>5</vt:i4>
      </vt:variant>
      <vt:variant>
        <vt:lpwstr/>
      </vt:variant>
      <vt:variant>
        <vt:lpwstr>_Toc158625618</vt:lpwstr>
      </vt:variant>
      <vt:variant>
        <vt:i4>1048637</vt:i4>
      </vt:variant>
      <vt:variant>
        <vt:i4>128</vt:i4>
      </vt:variant>
      <vt:variant>
        <vt:i4>0</vt:i4>
      </vt:variant>
      <vt:variant>
        <vt:i4>5</vt:i4>
      </vt:variant>
      <vt:variant>
        <vt:lpwstr/>
      </vt:variant>
      <vt:variant>
        <vt:lpwstr>_Toc158625617</vt:lpwstr>
      </vt:variant>
      <vt:variant>
        <vt:i4>1048637</vt:i4>
      </vt:variant>
      <vt:variant>
        <vt:i4>122</vt:i4>
      </vt:variant>
      <vt:variant>
        <vt:i4>0</vt:i4>
      </vt:variant>
      <vt:variant>
        <vt:i4>5</vt:i4>
      </vt:variant>
      <vt:variant>
        <vt:lpwstr/>
      </vt:variant>
      <vt:variant>
        <vt:lpwstr>_Toc158625616</vt:lpwstr>
      </vt:variant>
      <vt:variant>
        <vt:i4>1048637</vt:i4>
      </vt:variant>
      <vt:variant>
        <vt:i4>116</vt:i4>
      </vt:variant>
      <vt:variant>
        <vt:i4>0</vt:i4>
      </vt:variant>
      <vt:variant>
        <vt:i4>5</vt:i4>
      </vt:variant>
      <vt:variant>
        <vt:lpwstr/>
      </vt:variant>
      <vt:variant>
        <vt:lpwstr>_Toc158625615</vt:lpwstr>
      </vt:variant>
      <vt:variant>
        <vt:i4>1048637</vt:i4>
      </vt:variant>
      <vt:variant>
        <vt:i4>110</vt:i4>
      </vt:variant>
      <vt:variant>
        <vt:i4>0</vt:i4>
      </vt:variant>
      <vt:variant>
        <vt:i4>5</vt:i4>
      </vt:variant>
      <vt:variant>
        <vt:lpwstr/>
      </vt:variant>
      <vt:variant>
        <vt:lpwstr>_Toc158625614</vt:lpwstr>
      </vt:variant>
      <vt:variant>
        <vt:i4>1048637</vt:i4>
      </vt:variant>
      <vt:variant>
        <vt:i4>104</vt:i4>
      </vt:variant>
      <vt:variant>
        <vt:i4>0</vt:i4>
      </vt:variant>
      <vt:variant>
        <vt:i4>5</vt:i4>
      </vt:variant>
      <vt:variant>
        <vt:lpwstr/>
      </vt:variant>
      <vt:variant>
        <vt:lpwstr>_Toc158625613</vt:lpwstr>
      </vt:variant>
      <vt:variant>
        <vt:i4>1048637</vt:i4>
      </vt:variant>
      <vt:variant>
        <vt:i4>98</vt:i4>
      </vt:variant>
      <vt:variant>
        <vt:i4>0</vt:i4>
      </vt:variant>
      <vt:variant>
        <vt:i4>5</vt:i4>
      </vt:variant>
      <vt:variant>
        <vt:lpwstr/>
      </vt:variant>
      <vt:variant>
        <vt:lpwstr>_Toc158625612</vt:lpwstr>
      </vt:variant>
      <vt:variant>
        <vt:i4>1048637</vt:i4>
      </vt:variant>
      <vt:variant>
        <vt:i4>92</vt:i4>
      </vt:variant>
      <vt:variant>
        <vt:i4>0</vt:i4>
      </vt:variant>
      <vt:variant>
        <vt:i4>5</vt:i4>
      </vt:variant>
      <vt:variant>
        <vt:lpwstr/>
      </vt:variant>
      <vt:variant>
        <vt:lpwstr>_Toc158625611</vt:lpwstr>
      </vt:variant>
      <vt:variant>
        <vt:i4>1048637</vt:i4>
      </vt:variant>
      <vt:variant>
        <vt:i4>86</vt:i4>
      </vt:variant>
      <vt:variant>
        <vt:i4>0</vt:i4>
      </vt:variant>
      <vt:variant>
        <vt:i4>5</vt:i4>
      </vt:variant>
      <vt:variant>
        <vt:lpwstr/>
      </vt:variant>
      <vt:variant>
        <vt:lpwstr>_Toc158625610</vt:lpwstr>
      </vt:variant>
      <vt:variant>
        <vt:i4>1114173</vt:i4>
      </vt:variant>
      <vt:variant>
        <vt:i4>80</vt:i4>
      </vt:variant>
      <vt:variant>
        <vt:i4>0</vt:i4>
      </vt:variant>
      <vt:variant>
        <vt:i4>5</vt:i4>
      </vt:variant>
      <vt:variant>
        <vt:lpwstr/>
      </vt:variant>
      <vt:variant>
        <vt:lpwstr>_Toc158625609</vt:lpwstr>
      </vt:variant>
      <vt:variant>
        <vt:i4>1114173</vt:i4>
      </vt:variant>
      <vt:variant>
        <vt:i4>74</vt:i4>
      </vt:variant>
      <vt:variant>
        <vt:i4>0</vt:i4>
      </vt:variant>
      <vt:variant>
        <vt:i4>5</vt:i4>
      </vt:variant>
      <vt:variant>
        <vt:lpwstr/>
      </vt:variant>
      <vt:variant>
        <vt:lpwstr>_Toc158625608</vt:lpwstr>
      </vt:variant>
      <vt:variant>
        <vt:i4>1114173</vt:i4>
      </vt:variant>
      <vt:variant>
        <vt:i4>68</vt:i4>
      </vt:variant>
      <vt:variant>
        <vt:i4>0</vt:i4>
      </vt:variant>
      <vt:variant>
        <vt:i4>5</vt:i4>
      </vt:variant>
      <vt:variant>
        <vt:lpwstr/>
      </vt:variant>
      <vt:variant>
        <vt:lpwstr>_Toc158625607</vt:lpwstr>
      </vt:variant>
      <vt:variant>
        <vt:i4>1114173</vt:i4>
      </vt:variant>
      <vt:variant>
        <vt:i4>62</vt:i4>
      </vt:variant>
      <vt:variant>
        <vt:i4>0</vt:i4>
      </vt:variant>
      <vt:variant>
        <vt:i4>5</vt:i4>
      </vt:variant>
      <vt:variant>
        <vt:lpwstr/>
      </vt:variant>
      <vt:variant>
        <vt:lpwstr>_Toc158625606</vt:lpwstr>
      </vt:variant>
      <vt:variant>
        <vt:i4>1114173</vt:i4>
      </vt:variant>
      <vt:variant>
        <vt:i4>56</vt:i4>
      </vt:variant>
      <vt:variant>
        <vt:i4>0</vt:i4>
      </vt:variant>
      <vt:variant>
        <vt:i4>5</vt:i4>
      </vt:variant>
      <vt:variant>
        <vt:lpwstr/>
      </vt:variant>
      <vt:variant>
        <vt:lpwstr>_Toc158625605</vt:lpwstr>
      </vt:variant>
      <vt:variant>
        <vt:i4>1114173</vt:i4>
      </vt:variant>
      <vt:variant>
        <vt:i4>50</vt:i4>
      </vt:variant>
      <vt:variant>
        <vt:i4>0</vt:i4>
      </vt:variant>
      <vt:variant>
        <vt:i4>5</vt:i4>
      </vt:variant>
      <vt:variant>
        <vt:lpwstr/>
      </vt:variant>
      <vt:variant>
        <vt:lpwstr>_Toc158625604</vt:lpwstr>
      </vt:variant>
      <vt:variant>
        <vt:i4>1114173</vt:i4>
      </vt:variant>
      <vt:variant>
        <vt:i4>44</vt:i4>
      </vt:variant>
      <vt:variant>
        <vt:i4>0</vt:i4>
      </vt:variant>
      <vt:variant>
        <vt:i4>5</vt:i4>
      </vt:variant>
      <vt:variant>
        <vt:lpwstr/>
      </vt:variant>
      <vt:variant>
        <vt:lpwstr>_Toc158625603</vt:lpwstr>
      </vt:variant>
      <vt:variant>
        <vt:i4>1114173</vt:i4>
      </vt:variant>
      <vt:variant>
        <vt:i4>38</vt:i4>
      </vt:variant>
      <vt:variant>
        <vt:i4>0</vt:i4>
      </vt:variant>
      <vt:variant>
        <vt:i4>5</vt:i4>
      </vt:variant>
      <vt:variant>
        <vt:lpwstr/>
      </vt:variant>
      <vt:variant>
        <vt:lpwstr>_Toc158625602</vt:lpwstr>
      </vt:variant>
      <vt:variant>
        <vt:i4>1114173</vt:i4>
      </vt:variant>
      <vt:variant>
        <vt:i4>32</vt:i4>
      </vt:variant>
      <vt:variant>
        <vt:i4>0</vt:i4>
      </vt:variant>
      <vt:variant>
        <vt:i4>5</vt:i4>
      </vt:variant>
      <vt:variant>
        <vt:lpwstr/>
      </vt:variant>
      <vt:variant>
        <vt:lpwstr>_Toc158625601</vt:lpwstr>
      </vt:variant>
      <vt:variant>
        <vt:i4>1114173</vt:i4>
      </vt:variant>
      <vt:variant>
        <vt:i4>26</vt:i4>
      </vt:variant>
      <vt:variant>
        <vt:i4>0</vt:i4>
      </vt:variant>
      <vt:variant>
        <vt:i4>5</vt:i4>
      </vt:variant>
      <vt:variant>
        <vt:lpwstr/>
      </vt:variant>
      <vt:variant>
        <vt:lpwstr>_Toc158625600</vt:lpwstr>
      </vt:variant>
      <vt:variant>
        <vt:i4>1572926</vt:i4>
      </vt:variant>
      <vt:variant>
        <vt:i4>20</vt:i4>
      </vt:variant>
      <vt:variant>
        <vt:i4>0</vt:i4>
      </vt:variant>
      <vt:variant>
        <vt:i4>5</vt:i4>
      </vt:variant>
      <vt:variant>
        <vt:lpwstr/>
      </vt:variant>
      <vt:variant>
        <vt:lpwstr>_Toc158625599</vt:lpwstr>
      </vt:variant>
      <vt:variant>
        <vt:i4>4456514</vt:i4>
      </vt:variant>
      <vt:variant>
        <vt:i4>15</vt:i4>
      </vt:variant>
      <vt:variant>
        <vt:i4>0</vt:i4>
      </vt:variant>
      <vt:variant>
        <vt:i4>5</vt:i4>
      </vt:variant>
      <vt:variant>
        <vt:lpwstr>https://www.maine.gov/dmr/programs/maine-coastal-program/grants-and-rfps/shore-and-harbor-planning-grants</vt:lpwstr>
      </vt:variant>
      <vt:variant>
        <vt:lpwstr/>
      </vt:variant>
      <vt:variant>
        <vt:i4>4194322</vt:i4>
      </vt:variant>
      <vt:variant>
        <vt:i4>12</vt:i4>
      </vt:variant>
      <vt:variant>
        <vt:i4>0</vt:i4>
      </vt:variant>
      <vt:variant>
        <vt:i4>5</vt:i4>
      </vt:variant>
      <vt:variant>
        <vt:lpwstr>https://www.maine.gov/dacf/municipalplanning/index.shtml</vt:lpwstr>
      </vt:variant>
      <vt:variant>
        <vt:lpwstr/>
      </vt:variant>
      <vt:variant>
        <vt:i4>4587558</vt:i4>
      </vt:variant>
      <vt:variant>
        <vt:i4>9</vt:i4>
      </vt:variant>
      <vt:variant>
        <vt:i4>0</vt:i4>
      </vt:variant>
      <vt:variant>
        <vt:i4>5</vt:i4>
      </vt:variant>
      <vt:variant>
        <vt:lpwstr>mailto:Ashley.Gamache@maine.gov</vt:lpwstr>
      </vt:variant>
      <vt:variant>
        <vt:lpwstr/>
      </vt:variant>
      <vt:variant>
        <vt:i4>4587558</vt:i4>
      </vt:variant>
      <vt:variant>
        <vt:i4>6</vt:i4>
      </vt:variant>
      <vt:variant>
        <vt:i4>0</vt:i4>
      </vt:variant>
      <vt:variant>
        <vt:i4>5</vt:i4>
      </vt:variant>
      <vt:variant>
        <vt:lpwstr>mailto:Ashley.Gamache@maine.gov</vt:lpwstr>
      </vt:variant>
      <vt:variant>
        <vt:lpwstr/>
      </vt:variant>
      <vt:variant>
        <vt:i4>4587558</vt:i4>
      </vt:variant>
      <vt:variant>
        <vt:i4>3</vt:i4>
      </vt:variant>
      <vt:variant>
        <vt:i4>0</vt:i4>
      </vt:variant>
      <vt:variant>
        <vt:i4>5</vt:i4>
      </vt:variant>
      <vt:variant>
        <vt:lpwstr>mailto:Ashley.Gamache@maine.gov</vt:lpwstr>
      </vt:variant>
      <vt:variant>
        <vt:lpwstr/>
      </vt:variant>
      <vt:variant>
        <vt:i4>2359301</vt:i4>
      </vt:variant>
      <vt:variant>
        <vt:i4>0</vt:i4>
      </vt:variant>
      <vt:variant>
        <vt:i4>0</vt:i4>
      </vt:variant>
      <vt:variant>
        <vt:i4>5</vt:i4>
      </vt:variant>
      <vt:variant>
        <vt:lpwstr>https://www.maine.gov/dacf/municipalplanning/docs/FY25_CCG_SHG_letter_of_intent.docx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Britsch, Melissa</dc:creator>
  <cp:keywords/>
  <dc:description/>
  <cp:lastModifiedBy>Britsch, Melissa</cp:lastModifiedBy>
  <cp:revision>2</cp:revision>
  <dcterms:created xsi:type="dcterms:W3CDTF">2024-02-16T18:58:00Z</dcterms:created>
  <dcterms:modified xsi:type="dcterms:W3CDTF">2024-02-16T18:58:00Z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y fmtid="{D5CDD505-2E9C-101B-9397-08002B2CF9AE}" pid="3" name="GrammarlyDocumentId">
    <vt:lpwstr>3a7b10d78c4ba13f0e5bb4abd2c375ceac13bd0eb7993f166b9ba36e69582f45</vt:lpwstr>
  </property>
</Properties>
</file>