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104EC" w14:textId="06AD7DF2" w:rsidR="00EB6E44" w:rsidRDefault="007A352A" w:rsidP="00D76B94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25</w:t>
      </w:r>
      <w:r w:rsidR="00EC1348"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>February</w:t>
      </w:r>
      <w:r w:rsidR="00EC1348">
        <w:rPr>
          <w:rFonts w:ascii="Garamond" w:hAnsi="Garamond"/>
          <w:b/>
          <w:bCs/>
          <w:sz w:val="24"/>
          <w:szCs w:val="24"/>
        </w:rPr>
        <w:t xml:space="preserve"> 2021</w:t>
      </w:r>
    </w:p>
    <w:p w14:paraId="43DE73A0" w14:textId="77777777" w:rsidR="00EB6E44" w:rsidRDefault="00EB6E44" w:rsidP="00D76B94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79377A92" w14:textId="60C6C0C7" w:rsidR="00B86E3A" w:rsidRDefault="00D76B94" w:rsidP="00D76B94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Press Release</w:t>
      </w:r>
    </w:p>
    <w:p w14:paraId="60662A06" w14:textId="77777777" w:rsidR="00D76B94" w:rsidRDefault="00D76B94" w:rsidP="00D76B94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4A67131A" w14:textId="00E0FA77" w:rsidR="00D76B94" w:rsidRPr="00D76B94" w:rsidRDefault="00EB6E44" w:rsidP="00D76B94">
      <w:pPr>
        <w:spacing w:after="0" w:line="240" w:lineRule="auto"/>
        <w:rPr>
          <w:rFonts w:ascii="Garamond" w:hAnsi="Garamond"/>
          <w:b/>
          <w:bCs/>
          <w:smallCaps/>
          <w:sz w:val="24"/>
          <w:szCs w:val="24"/>
        </w:rPr>
      </w:pPr>
      <w:r>
        <w:rPr>
          <w:rFonts w:ascii="Garamond" w:hAnsi="Garamond"/>
          <w:b/>
          <w:bCs/>
          <w:smallCaps/>
          <w:sz w:val="24"/>
          <w:szCs w:val="24"/>
        </w:rPr>
        <w:t>Broadband Grants</w:t>
      </w:r>
      <w:r w:rsidR="00D76B94" w:rsidRPr="00D76B94">
        <w:rPr>
          <w:rFonts w:ascii="Garamond" w:hAnsi="Garamond"/>
          <w:b/>
          <w:bCs/>
          <w:smallCaps/>
          <w:sz w:val="24"/>
          <w:szCs w:val="24"/>
        </w:rPr>
        <w:t xml:space="preserve"> Announcement</w:t>
      </w:r>
    </w:p>
    <w:p w14:paraId="6F54AE00" w14:textId="77777777" w:rsidR="00D76B94" w:rsidRDefault="00D76B94" w:rsidP="00D76B94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1EA422E0" w14:textId="15D8213D" w:rsidR="00D76B94" w:rsidRDefault="00EB6E44" w:rsidP="00D76B94">
      <w:pPr>
        <w:spacing w:after="0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The</w:t>
      </w:r>
      <w:r w:rsidR="00D76B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76B94">
        <w:rPr>
          <w:rFonts w:ascii="Garamond" w:hAnsi="Garamond" w:cs="Times New Roman"/>
          <w:sz w:val="24"/>
          <w:szCs w:val="24"/>
        </w:rPr>
        <w:t>ConnectMaine</w:t>
      </w:r>
      <w:proofErr w:type="spellEnd"/>
      <w:r w:rsidR="00D76B94">
        <w:rPr>
          <w:rFonts w:ascii="Garamond" w:hAnsi="Garamond" w:cs="Times New Roman"/>
          <w:sz w:val="24"/>
          <w:szCs w:val="24"/>
        </w:rPr>
        <w:t xml:space="preserve"> Authority seeks </w:t>
      </w:r>
      <w:r>
        <w:rPr>
          <w:rFonts w:ascii="Garamond" w:hAnsi="Garamond" w:cs="Times New Roman"/>
          <w:sz w:val="24"/>
          <w:szCs w:val="24"/>
        </w:rPr>
        <w:t xml:space="preserve">grant </w:t>
      </w:r>
      <w:r w:rsidR="00D76B94">
        <w:rPr>
          <w:rFonts w:ascii="Garamond" w:hAnsi="Garamond" w:cs="Times New Roman"/>
          <w:sz w:val="24"/>
          <w:szCs w:val="24"/>
        </w:rPr>
        <w:t xml:space="preserve">applications to </w:t>
      </w:r>
      <w:r>
        <w:rPr>
          <w:rFonts w:ascii="Garamond" w:hAnsi="Garamond" w:cs="Times New Roman"/>
          <w:sz w:val="24"/>
          <w:szCs w:val="24"/>
        </w:rPr>
        <w:t>plan and expand the availability of broadband service in the state</w:t>
      </w:r>
      <w:r w:rsidR="00D76B94">
        <w:rPr>
          <w:rFonts w:ascii="Garamond" w:hAnsi="Garamond" w:cs="Times New Roman"/>
          <w:sz w:val="24"/>
          <w:szCs w:val="24"/>
        </w:rPr>
        <w:t>.</w:t>
      </w:r>
      <w:r w:rsidR="00D76B94">
        <w:rPr>
          <w:rFonts w:ascii="Garamond" w:hAnsi="Garamond" w:cs="TimesNewRomanPSMT"/>
          <w:sz w:val="24"/>
          <w:szCs w:val="24"/>
        </w:rPr>
        <w:t xml:space="preserve"> </w:t>
      </w:r>
    </w:p>
    <w:p w14:paraId="1F7FE38D" w14:textId="08494928" w:rsidR="00E96F11" w:rsidRDefault="00E96F11" w:rsidP="00D76B94">
      <w:pPr>
        <w:spacing w:after="0"/>
        <w:rPr>
          <w:rFonts w:ascii="Garamond" w:hAnsi="Garamond" w:cs="TimesNewRomanPSMT"/>
          <w:sz w:val="24"/>
          <w:szCs w:val="24"/>
        </w:rPr>
      </w:pPr>
    </w:p>
    <w:p w14:paraId="7E882818" w14:textId="5005017E" w:rsidR="00E96F11" w:rsidRDefault="00E96F11" w:rsidP="00D76B94">
      <w:pPr>
        <w:spacing w:after="0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 xml:space="preserve">In July, Maine voters approved a state bond of $15 million toward expanding the availability of broadband service in the state. </w:t>
      </w:r>
      <w:proofErr w:type="spellStart"/>
      <w:r w:rsidRPr="00E96F11">
        <w:rPr>
          <w:rFonts w:ascii="Garamond" w:hAnsi="Garamond" w:cs="TimesNewRomanPSMT"/>
          <w:sz w:val="24"/>
          <w:szCs w:val="24"/>
        </w:rPr>
        <w:t>ConnectMaine</w:t>
      </w:r>
      <w:proofErr w:type="spellEnd"/>
      <w:r w:rsidRPr="00E96F11">
        <w:rPr>
          <w:rFonts w:ascii="Garamond" w:hAnsi="Garamond" w:cs="TimesNewRomanPSMT"/>
          <w:sz w:val="24"/>
          <w:szCs w:val="24"/>
        </w:rPr>
        <w:t xml:space="preserve"> grants are </w:t>
      </w:r>
      <w:r>
        <w:rPr>
          <w:rFonts w:ascii="Garamond" w:hAnsi="Garamond" w:cs="TimesNewRomanPSMT"/>
          <w:sz w:val="24"/>
          <w:szCs w:val="24"/>
        </w:rPr>
        <w:t xml:space="preserve">also </w:t>
      </w:r>
      <w:r w:rsidRPr="00E96F11">
        <w:rPr>
          <w:rFonts w:ascii="Garamond" w:hAnsi="Garamond" w:cs="TimesNewRomanPSMT"/>
          <w:sz w:val="24"/>
          <w:szCs w:val="24"/>
        </w:rPr>
        <w:t>funded through assessment</w:t>
      </w:r>
      <w:r>
        <w:rPr>
          <w:rFonts w:ascii="Garamond" w:hAnsi="Garamond" w:cs="TimesNewRomanPSMT"/>
          <w:sz w:val="24"/>
          <w:szCs w:val="24"/>
        </w:rPr>
        <w:t xml:space="preserve">s or surcharges </w:t>
      </w:r>
      <w:r w:rsidRPr="00E96F11">
        <w:rPr>
          <w:rFonts w:ascii="Garamond" w:hAnsi="Garamond" w:cs="TimesNewRomanPSMT"/>
          <w:sz w:val="24"/>
          <w:szCs w:val="24"/>
        </w:rPr>
        <w:t xml:space="preserve">on </w:t>
      </w:r>
      <w:r>
        <w:rPr>
          <w:rFonts w:ascii="Garamond" w:hAnsi="Garamond" w:cs="TimesNewRomanPSMT"/>
          <w:sz w:val="24"/>
          <w:szCs w:val="24"/>
        </w:rPr>
        <w:t>certain</w:t>
      </w:r>
      <w:r w:rsidRPr="00E96F11">
        <w:rPr>
          <w:rFonts w:ascii="Garamond" w:hAnsi="Garamond" w:cs="TimesNewRomanPSMT"/>
          <w:sz w:val="24"/>
          <w:szCs w:val="24"/>
        </w:rPr>
        <w:t xml:space="preserve"> communications, video and internet service bills</w:t>
      </w:r>
      <w:r>
        <w:rPr>
          <w:rFonts w:ascii="Garamond" w:hAnsi="Garamond" w:cs="TimesNewRomanPSMT"/>
          <w:sz w:val="24"/>
          <w:szCs w:val="24"/>
        </w:rPr>
        <w:t xml:space="preserve">. </w:t>
      </w:r>
      <w:r w:rsidR="00C63D4B">
        <w:rPr>
          <w:rFonts w:ascii="Garamond" w:hAnsi="Garamond" w:cs="TimesNewRomanPSMT"/>
          <w:sz w:val="24"/>
          <w:szCs w:val="24"/>
        </w:rPr>
        <w:t xml:space="preserve">Along with other sources of funds, </w:t>
      </w:r>
      <w:proofErr w:type="spellStart"/>
      <w:r w:rsidR="00C63D4B">
        <w:rPr>
          <w:rFonts w:ascii="Garamond" w:hAnsi="Garamond" w:cs="TimesNewRomanPSMT"/>
          <w:sz w:val="24"/>
          <w:szCs w:val="24"/>
        </w:rPr>
        <w:t>ConnectMaine</w:t>
      </w:r>
      <w:proofErr w:type="spellEnd"/>
      <w:r w:rsidR="00C63D4B">
        <w:rPr>
          <w:rFonts w:ascii="Garamond" w:hAnsi="Garamond" w:cs="TimesNewRomanPSMT"/>
          <w:sz w:val="24"/>
          <w:szCs w:val="24"/>
        </w:rPr>
        <w:t xml:space="preserve"> anticipates awarding </w:t>
      </w:r>
      <w:r w:rsidR="000137B3">
        <w:rPr>
          <w:rFonts w:ascii="Garamond" w:hAnsi="Garamond" w:cs="TimesNewRomanPSMT"/>
          <w:sz w:val="24"/>
          <w:szCs w:val="24"/>
        </w:rPr>
        <w:t xml:space="preserve">about half of the bond funds </w:t>
      </w:r>
      <w:proofErr w:type="gramStart"/>
      <w:r w:rsidR="00A14516">
        <w:rPr>
          <w:rFonts w:ascii="Garamond" w:hAnsi="Garamond" w:cs="TimesNewRomanPSMT"/>
          <w:sz w:val="24"/>
          <w:szCs w:val="24"/>
        </w:rPr>
        <w:t>at this time</w:t>
      </w:r>
      <w:bookmarkStart w:id="0" w:name="_Hlk63246365"/>
      <w:proofErr w:type="gramEnd"/>
      <w:r w:rsidR="00960E06">
        <w:rPr>
          <w:rFonts w:ascii="Garamond" w:hAnsi="Garamond" w:cs="TimesNewRomanPSMT"/>
          <w:sz w:val="24"/>
          <w:szCs w:val="24"/>
        </w:rPr>
        <w:t>, toward projects that generate significant public benefit</w:t>
      </w:r>
      <w:bookmarkEnd w:id="0"/>
      <w:r w:rsidR="00C63D4B">
        <w:rPr>
          <w:rFonts w:ascii="Garamond" w:hAnsi="Garamond" w:cs="TimesNewRomanPSMT"/>
          <w:sz w:val="24"/>
          <w:szCs w:val="24"/>
        </w:rPr>
        <w:t xml:space="preserve">. </w:t>
      </w:r>
      <w:r w:rsidR="00CB2476">
        <w:rPr>
          <w:rFonts w:ascii="Garamond" w:hAnsi="Garamond" w:cs="TimesNewRomanPSMT"/>
          <w:sz w:val="24"/>
          <w:szCs w:val="24"/>
        </w:rPr>
        <w:t>Broadband service enables civic and cultural participation, employment, lifelong learning and access to essential services.</w:t>
      </w:r>
    </w:p>
    <w:p w14:paraId="19DA9C02" w14:textId="77777777" w:rsidR="00D76B94" w:rsidRDefault="00D76B94" w:rsidP="00D76B94">
      <w:pPr>
        <w:spacing w:after="0"/>
        <w:rPr>
          <w:rFonts w:ascii="Garamond" w:hAnsi="Garamond" w:cs="TimesNewRomanPSMT"/>
          <w:sz w:val="24"/>
          <w:szCs w:val="24"/>
        </w:rPr>
      </w:pPr>
    </w:p>
    <w:p w14:paraId="5AB07824" w14:textId="390C2EC9" w:rsidR="003A71F0" w:rsidRDefault="00E96F11" w:rsidP="00D76B94">
      <w:pPr>
        <w:spacing w:after="0"/>
        <w:rPr>
          <w:rFonts w:ascii="Garamond" w:hAnsi="Garamond" w:cs="Times New Roman"/>
          <w:sz w:val="24"/>
          <w:szCs w:val="24"/>
        </w:rPr>
      </w:pPr>
      <w:r w:rsidRPr="0066703D">
        <w:rPr>
          <w:rFonts w:ascii="Garamond" w:hAnsi="Garamond" w:cs="Times New Roman"/>
          <w:sz w:val="24"/>
          <w:szCs w:val="24"/>
        </w:rPr>
        <w:t>I</w:t>
      </w:r>
      <w:r w:rsidR="00D76B94" w:rsidRPr="0066703D">
        <w:rPr>
          <w:rFonts w:ascii="Garamond" w:hAnsi="Garamond" w:cs="Times New Roman"/>
          <w:sz w:val="24"/>
          <w:szCs w:val="24"/>
        </w:rPr>
        <w:t xml:space="preserve">nfrastructure grants </w:t>
      </w:r>
      <w:r w:rsidRPr="0066703D">
        <w:rPr>
          <w:rFonts w:ascii="Garamond" w:hAnsi="Garamond" w:cs="Times New Roman"/>
          <w:sz w:val="24"/>
          <w:szCs w:val="24"/>
        </w:rPr>
        <w:t xml:space="preserve">are awarded </w:t>
      </w:r>
      <w:r w:rsidR="00D76B94" w:rsidRPr="0066703D">
        <w:rPr>
          <w:rFonts w:ascii="Garamond" w:hAnsi="Garamond" w:cs="Times New Roman"/>
          <w:sz w:val="24"/>
          <w:szCs w:val="24"/>
        </w:rPr>
        <w:t>to support investments in expanding the availability of broadband service in the state.</w:t>
      </w:r>
      <w:r w:rsidR="00F251FA" w:rsidRPr="0066703D">
        <w:rPr>
          <w:rFonts w:ascii="Garamond" w:hAnsi="Garamond" w:cs="Times New Roman"/>
          <w:sz w:val="24"/>
          <w:szCs w:val="24"/>
        </w:rPr>
        <w:t xml:space="preserve"> </w:t>
      </w:r>
      <w:r w:rsidR="00EB6E44" w:rsidRPr="0066703D">
        <w:rPr>
          <w:rFonts w:ascii="Garamond" w:hAnsi="Garamond" w:cs="Times New Roman"/>
          <w:sz w:val="24"/>
          <w:szCs w:val="24"/>
        </w:rPr>
        <w:t>Communications service providers and community leaders are encouraged to partner on infrastructure grant applications</w:t>
      </w:r>
      <w:r w:rsidR="00D76B94" w:rsidRPr="0066703D">
        <w:rPr>
          <w:rFonts w:ascii="Garamond" w:hAnsi="Garamond" w:cs="Times New Roman"/>
          <w:sz w:val="24"/>
          <w:szCs w:val="24"/>
        </w:rPr>
        <w:t xml:space="preserve">. </w:t>
      </w:r>
      <w:r w:rsidR="00CB2476" w:rsidRPr="0066703D">
        <w:rPr>
          <w:rFonts w:ascii="Garamond" w:hAnsi="Garamond" w:cs="Times New Roman"/>
          <w:sz w:val="24"/>
          <w:szCs w:val="24"/>
        </w:rPr>
        <w:t>Currently, preference is given to projects that propose the greatest relative improvement to existing internet service in unserved areas only.</w:t>
      </w:r>
      <w:r w:rsidR="00BF2A77">
        <w:rPr>
          <w:rFonts w:ascii="Garamond" w:hAnsi="Garamond" w:cs="Times New Roman"/>
          <w:sz w:val="24"/>
          <w:szCs w:val="24"/>
        </w:rPr>
        <w:t xml:space="preserve"> </w:t>
      </w:r>
    </w:p>
    <w:p w14:paraId="503A5ADA" w14:textId="69BC33CF" w:rsidR="009B182F" w:rsidRDefault="009B182F" w:rsidP="00D76B94">
      <w:pPr>
        <w:spacing w:after="0"/>
        <w:rPr>
          <w:rFonts w:ascii="Garamond" w:hAnsi="Garamond" w:cs="Times New Roman"/>
          <w:sz w:val="24"/>
          <w:szCs w:val="24"/>
        </w:rPr>
      </w:pPr>
    </w:p>
    <w:p w14:paraId="06209EA5" w14:textId="61AF220B" w:rsidR="009B182F" w:rsidRDefault="00FE185B" w:rsidP="009B182F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Many </w:t>
      </w:r>
      <w:r w:rsidRPr="0013458F">
        <w:rPr>
          <w:rFonts w:ascii="Garamond" w:hAnsi="Garamond" w:cs="Arial"/>
          <w:sz w:val="24"/>
          <w:szCs w:val="24"/>
        </w:rPr>
        <w:t xml:space="preserve">communities in Maine have gone through a community-driven planning process. Looking to meet the current and future broadband needs of the community, and ensure equitable access, most plans call for broadband service that is universally available. </w:t>
      </w:r>
      <w:r w:rsidRPr="00FE185B">
        <w:rPr>
          <w:rFonts w:ascii="Garamond" w:hAnsi="Garamond" w:cs="Arial"/>
          <w:sz w:val="24"/>
          <w:szCs w:val="24"/>
        </w:rPr>
        <w:t>Community-Driven Broadband Projects</w:t>
      </w:r>
      <w:r>
        <w:rPr>
          <w:rFonts w:ascii="Garamond" w:hAnsi="Garamond" w:cs="Arial"/>
          <w:sz w:val="24"/>
          <w:szCs w:val="24"/>
        </w:rPr>
        <w:t xml:space="preserve"> are</w:t>
      </w:r>
      <w:r w:rsidRPr="0013458F">
        <w:rPr>
          <w:rFonts w:ascii="Garamond" w:hAnsi="Garamond" w:cs="Arial"/>
          <w:sz w:val="24"/>
          <w:szCs w:val="24"/>
        </w:rPr>
        <w:t xml:space="preserve"> </w:t>
      </w:r>
      <w:r w:rsidR="009B182F" w:rsidRPr="00C053D5">
        <w:rPr>
          <w:rFonts w:ascii="Garamond" w:hAnsi="Garamond" w:cs="Times New Roman"/>
          <w:sz w:val="24"/>
          <w:szCs w:val="24"/>
        </w:rPr>
        <w:t xml:space="preserve">substantial and seek to </w:t>
      </w:r>
      <w:r w:rsidR="009B182F">
        <w:rPr>
          <w:rFonts w:ascii="Garamond" w:hAnsi="Garamond" w:cs="Times New Roman"/>
          <w:sz w:val="24"/>
          <w:szCs w:val="24"/>
        </w:rPr>
        <w:t xml:space="preserve">widely </w:t>
      </w:r>
      <w:r w:rsidR="009B182F" w:rsidRPr="00C053D5">
        <w:rPr>
          <w:rFonts w:ascii="Garamond" w:hAnsi="Garamond" w:cs="Times New Roman"/>
          <w:sz w:val="24"/>
          <w:szCs w:val="24"/>
        </w:rPr>
        <w:t>expand infrastructure that brings affordable and reliable connectivity</w:t>
      </w:r>
      <w:r w:rsidR="009B182F">
        <w:rPr>
          <w:rFonts w:ascii="Garamond" w:hAnsi="Garamond" w:cs="Times New Roman"/>
          <w:sz w:val="24"/>
          <w:szCs w:val="24"/>
        </w:rPr>
        <w:t xml:space="preserve">. </w:t>
      </w:r>
      <w:r w:rsidR="009B182F" w:rsidRPr="00C053D5">
        <w:rPr>
          <w:rFonts w:ascii="Garamond" w:hAnsi="Garamond" w:cs="Times New Roman"/>
          <w:sz w:val="24"/>
          <w:szCs w:val="24"/>
        </w:rPr>
        <w:t>Many of these communities are actively seeking enough funds to implement projects.</w:t>
      </w:r>
    </w:p>
    <w:p w14:paraId="741C8B80" w14:textId="28643C6C" w:rsidR="009B182F" w:rsidRDefault="009B182F" w:rsidP="00D76B94">
      <w:pPr>
        <w:spacing w:after="0"/>
        <w:rPr>
          <w:rFonts w:ascii="Garamond" w:hAnsi="Garamond" w:cs="Times New Roman"/>
          <w:sz w:val="24"/>
          <w:szCs w:val="24"/>
        </w:rPr>
      </w:pPr>
    </w:p>
    <w:p w14:paraId="286EBF59" w14:textId="398A03A7" w:rsidR="00FE185B" w:rsidRPr="00FE185B" w:rsidRDefault="00FE185B" w:rsidP="00FE185B">
      <w:pPr>
        <w:spacing w:after="0"/>
        <w:rPr>
          <w:rFonts w:ascii="Garamond" w:hAnsi="Garamond" w:cs="Arial"/>
          <w:sz w:val="24"/>
          <w:szCs w:val="24"/>
        </w:rPr>
      </w:pPr>
      <w:r w:rsidRPr="004D3534">
        <w:rPr>
          <w:rFonts w:ascii="Garamond" w:hAnsi="Garamond" w:cs="Arial"/>
          <w:sz w:val="24"/>
          <w:szCs w:val="24"/>
        </w:rPr>
        <w:t xml:space="preserve">To-date most projects receiving state grants have been proposed by internet service providers to </w:t>
      </w:r>
      <w:r>
        <w:rPr>
          <w:rFonts w:ascii="Garamond" w:hAnsi="Garamond" w:cs="Times New Roman"/>
          <w:sz w:val="24"/>
          <w:szCs w:val="24"/>
        </w:rPr>
        <w:t>address</w:t>
      </w:r>
      <w:r w:rsidRPr="00C053D5">
        <w:rPr>
          <w:rFonts w:ascii="Garamond" w:hAnsi="Garamond" w:cs="Times New Roman"/>
          <w:sz w:val="24"/>
          <w:szCs w:val="24"/>
        </w:rPr>
        <w:t xml:space="preserve"> coverage gaps within or between communities</w:t>
      </w:r>
      <w:r>
        <w:rPr>
          <w:rFonts w:ascii="Garamond" w:hAnsi="Garamond" w:cs="Times New Roman"/>
          <w:sz w:val="24"/>
          <w:szCs w:val="24"/>
        </w:rPr>
        <w:t xml:space="preserve">, </w:t>
      </w:r>
      <w:r w:rsidRPr="00B8614C">
        <w:rPr>
          <w:rFonts w:ascii="Garamond" w:hAnsi="Garamond" w:cs="Times New Roman"/>
          <w:sz w:val="24"/>
          <w:szCs w:val="24"/>
        </w:rPr>
        <w:t xml:space="preserve">such as providing line extensions </w:t>
      </w:r>
      <w:r>
        <w:rPr>
          <w:rFonts w:ascii="Garamond" w:hAnsi="Garamond" w:cs="Times New Roman"/>
          <w:sz w:val="24"/>
          <w:szCs w:val="24"/>
        </w:rPr>
        <w:t>or filling</w:t>
      </w:r>
      <w:r w:rsidRPr="00B8614C">
        <w:rPr>
          <w:rFonts w:ascii="Garamond" w:hAnsi="Garamond" w:cs="Times New Roman"/>
          <w:sz w:val="24"/>
          <w:szCs w:val="24"/>
        </w:rPr>
        <w:t xml:space="preserve"> dark pockets</w:t>
      </w:r>
      <w:r>
        <w:rPr>
          <w:rFonts w:ascii="Garamond" w:hAnsi="Garamond" w:cs="Times New Roman"/>
          <w:sz w:val="24"/>
          <w:szCs w:val="24"/>
        </w:rPr>
        <w:t xml:space="preserve">. </w:t>
      </w:r>
      <w:r w:rsidRPr="004D3534">
        <w:rPr>
          <w:rFonts w:ascii="Garamond" w:hAnsi="Garamond" w:cs="Arial"/>
          <w:sz w:val="24"/>
          <w:szCs w:val="24"/>
        </w:rPr>
        <w:t xml:space="preserve">Given that these types of coverage gaps aren’t experienced by whole communities, less community engagement occurs. By leveraging and expanding the existing broadband networks, </w:t>
      </w:r>
      <w:r w:rsidRPr="00C63D4B">
        <w:rPr>
          <w:rFonts w:ascii="Garamond" w:hAnsi="Garamond" w:cs="Arial"/>
          <w:sz w:val="24"/>
          <w:szCs w:val="24"/>
        </w:rPr>
        <w:t>Provider Expansion Projects</w:t>
      </w:r>
      <w:r w:rsidRPr="004D3534">
        <w:rPr>
          <w:rFonts w:ascii="Garamond" w:hAnsi="Garamond" w:cs="Arial"/>
          <w:sz w:val="24"/>
          <w:szCs w:val="24"/>
        </w:rPr>
        <w:t xml:space="preserve"> help achieve the state’s broadband vision.</w:t>
      </w:r>
      <w:r>
        <w:rPr>
          <w:rFonts w:ascii="Garamond" w:hAnsi="Garamond" w:cs="Arial"/>
          <w:sz w:val="24"/>
          <w:szCs w:val="24"/>
        </w:rPr>
        <w:t xml:space="preserve"> </w:t>
      </w:r>
    </w:p>
    <w:p w14:paraId="3EFDDFE9" w14:textId="77777777" w:rsidR="000C613B" w:rsidRDefault="000C613B" w:rsidP="00D76B94">
      <w:pPr>
        <w:spacing w:after="0"/>
        <w:rPr>
          <w:rFonts w:ascii="Garamond" w:hAnsi="Garamond" w:cs="Times New Roman"/>
          <w:sz w:val="24"/>
          <w:szCs w:val="24"/>
        </w:rPr>
      </w:pPr>
    </w:p>
    <w:p w14:paraId="5D778CFB" w14:textId="0CFB9CC2" w:rsidR="00E96F11" w:rsidRDefault="00E96F11" w:rsidP="00E96F11">
      <w:pPr>
        <w:spacing w:after="0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The mission of </w:t>
      </w:r>
      <w:proofErr w:type="spellStart"/>
      <w:r>
        <w:rPr>
          <w:rFonts w:ascii="Garamond" w:hAnsi="Garamond" w:cs="Times New Roman"/>
          <w:sz w:val="24"/>
          <w:szCs w:val="24"/>
        </w:rPr>
        <w:t>ConnectMaine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is to </w:t>
      </w:r>
      <w:r w:rsidRPr="00E96F11">
        <w:rPr>
          <w:rFonts w:ascii="Garamond" w:hAnsi="Garamond" w:cs="Times New Roman"/>
          <w:sz w:val="24"/>
          <w:szCs w:val="24"/>
        </w:rPr>
        <w:t>facilitate the universal availability of broadband to all Maine households and businesses</w:t>
      </w:r>
      <w:r>
        <w:rPr>
          <w:rFonts w:ascii="Garamond" w:hAnsi="Garamond" w:cs="Times New Roman"/>
          <w:sz w:val="24"/>
          <w:szCs w:val="24"/>
        </w:rPr>
        <w:t>,</w:t>
      </w:r>
      <w:r w:rsidRPr="00E96F11">
        <w:rPr>
          <w:rFonts w:ascii="Garamond" w:hAnsi="Garamond" w:cs="Times New Roman"/>
          <w:sz w:val="24"/>
          <w:szCs w:val="24"/>
        </w:rPr>
        <w:t xml:space="preserve"> and </w:t>
      </w:r>
      <w:r>
        <w:rPr>
          <w:rFonts w:ascii="Garamond" w:hAnsi="Garamond" w:cs="Times New Roman"/>
          <w:sz w:val="24"/>
          <w:szCs w:val="24"/>
        </w:rPr>
        <w:t xml:space="preserve">to </w:t>
      </w:r>
      <w:r w:rsidR="00C63D4B">
        <w:rPr>
          <w:rFonts w:ascii="Garamond" w:hAnsi="Garamond" w:cs="Times New Roman"/>
          <w:sz w:val="24"/>
          <w:szCs w:val="24"/>
        </w:rPr>
        <w:t>promote</w:t>
      </w:r>
      <w:r w:rsidRPr="00E96F11">
        <w:rPr>
          <w:rFonts w:ascii="Garamond" w:hAnsi="Garamond" w:cs="Times New Roman"/>
          <w:sz w:val="24"/>
          <w:szCs w:val="24"/>
        </w:rPr>
        <w:t xml:space="preserve"> the valuable role it can play in enriching their lives and helping their communities thrive</w:t>
      </w:r>
      <w:r>
        <w:rPr>
          <w:rFonts w:ascii="Garamond" w:hAnsi="Garamond" w:cs="TimesNewRomanPSMT"/>
          <w:sz w:val="24"/>
          <w:szCs w:val="24"/>
        </w:rPr>
        <w:t xml:space="preserve">. The state has set a goal to </w:t>
      </w:r>
      <w:r w:rsidRPr="00E96F11">
        <w:rPr>
          <w:rFonts w:ascii="Garamond" w:hAnsi="Garamond" w:cs="TimesNewRomanPSMT"/>
          <w:sz w:val="24"/>
          <w:szCs w:val="24"/>
        </w:rPr>
        <w:t>contribute 25%</w:t>
      </w:r>
      <w:r>
        <w:rPr>
          <w:rFonts w:ascii="Garamond" w:hAnsi="Garamond" w:cs="TimesNewRomanPSMT"/>
          <w:sz w:val="24"/>
          <w:szCs w:val="24"/>
        </w:rPr>
        <w:t xml:space="preserve"> </w:t>
      </w:r>
      <w:r w:rsidRPr="00E96F11">
        <w:rPr>
          <w:rFonts w:ascii="Garamond" w:hAnsi="Garamond" w:cs="TimesNewRomanPSMT"/>
          <w:sz w:val="24"/>
          <w:szCs w:val="24"/>
        </w:rPr>
        <w:t xml:space="preserve">of the total cost of </w:t>
      </w:r>
      <w:r>
        <w:rPr>
          <w:rFonts w:ascii="Garamond" w:hAnsi="Garamond" w:cs="TimesNewRomanPSMT"/>
          <w:sz w:val="24"/>
          <w:szCs w:val="24"/>
        </w:rPr>
        <w:t>expanding the availability of broadband</w:t>
      </w:r>
      <w:r w:rsidR="00CB2476">
        <w:rPr>
          <w:rFonts w:ascii="Garamond" w:hAnsi="Garamond" w:cs="TimesNewRomanPSMT"/>
          <w:sz w:val="24"/>
          <w:szCs w:val="24"/>
        </w:rPr>
        <w:t>, to connect 95% of potential subscriber locations by 2025.</w:t>
      </w:r>
    </w:p>
    <w:p w14:paraId="4E68642E" w14:textId="77777777" w:rsidR="00E96F11" w:rsidRDefault="00E96F11" w:rsidP="00E96F11">
      <w:pPr>
        <w:spacing w:after="0"/>
        <w:rPr>
          <w:rFonts w:ascii="Garamond" w:hAnsi="Garamond" w:cs="TimesNewRomanPSMT"/>
          <w:sz w:val="24"/>
          <w:szCs w:val="24"/>
        </w:rPr>
      </w:pPr>
    </w:p>
    <w:p w14:paraId="40431EF4" w14:textId="3D420C82" w:rsidR="0098331F" w:rsidRDefault="00EB6E44" w:rsidP="00D76B94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More information and applications can be found on the </w:t>
      </w:r>
      <w:proofErr w:type="spellStart"/>
      <w:r>
        <w:rPr>
          <w:rFonts w:ascii="Garamond" w:hAnsi="Garamond" w:cs="Times New Roman"/>
          <w:sz w:val="24"/>
          <w:szCs w:val="24"/>
        </w:rPr>
        <w:t>ConnectMaine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website: </w:t>
      </w:r>
      <w:hyperlink r:id="rId11" w:history="1">
        <w:proofErr w:type="spellStart"/>
        <w:r w:rsidRPr="005243F6">
          <w:rPr>
            <w:rStyle w:val="Hyperlink"/>
            <w:rFonts w:ascii="Garamond" w:hAnsi="Garamond" w:cs="Times New Roman"/>
            <w:sz w:val="24"/>
            <w:szCs w:val="24"/>
          </w:rPr>
          <w:t>www.maine.gov</w:t>
        </w:r>
        <w:proofErr w:type="spellEnd"/>
        <w:r w:rsidRPr="005243F6">
          <w:rPr>
            <w:rStyle w:val="Hyperlink"/>
            <w:rFonts w:ascii="Garamond" w:hAnsi="Garamond" w:cs="Times New Roman"/>
            <w:sz w:val="24"/>
            <w:szCs w:val="24"/>
          </w:rPr>
          <w:t>\</w:t>
        </w:r>
        <w:proofErr w:type="spellStart"/>
        <w:r w:rsidRPr="005243F6">
          <w:rPr>
            <w:rStyle w:val="Hyperlink"/>
            <w:rFonts w:ascii="Garamond" w:hAnsi="Garamond" w:cs="Times New Roman"/>
            <w:sz w:val="24"/>
            <w:szCs w:val="24"/>
          </w:rPr>
          <w:t>connectme</w:t>
        </w:r>
        <w:proofErr w:type="spellEnd"/>
      </w:hyperlink>
      <w:r>
        <w:rPr>
          <w:rFonts w:ascii="Garamond" w:hAnsi="Garamond" w:cs="Times New Roman"/>
          <w:sz w:val="24"/>
          <w:szCs w:val="24"/>
        </w:rPr>
        <w:t>. Please</w:t>
      </w:r>
      <w:r w:rsidR="00D76B94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direct any questions to</w:t>
      </w:r>
      <w:r w:rsidR="00D76B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76B94">
        <w:rPr>
          <w:rFonts w:ascii="Garamond" w:hAnsi="Garamond" w:cs="Times New Roman"/>
          <w:sz w:val="24"/>
          <w:szCs w:val="24"/>
        </w:rPr>
        <w:t>ConnectMaine</w:t>
      </w:r>
      <w:proofErr w:type="spellEnd"/>
      <w:r w:rsidR="00D76B94">
        <w:rPr>
          <w:rFonts w:ascii="Garamond" w:hAnsi="Garamond" w:cs="Times New Roman"/>
          <w:sz w:val="24"/>
          <w:szCs w:val="24"/>
        </w:rPr>
        <w:t xml:space="preserve"> staff</w:t>
      </w:r>
      <w:r w:rsidR="00960E06">
        <w:rPr>
          <w:rFonts w:ascii="Garamond" w:hAnsi="Garamond" w:cs="Times New Roman"/>
          <w:sz w:val="24"/>
          <w:szCs w:val="24"/>
        </w:rPr>
        <w:t>.</w:t>
      </w:r>
    </w:p>
    <w:p w14:paraId="16137C60" w14:textId="77777777" w:rsidR="0098331F" w:rsidRDefault="0098331F" w:rsidP="00D76B94">
      <w:pPr>
        <w:spacing w:after="0"/>
        <w:rPr>
          <w:rFonts w:ascii="Garamond" w:hAnsi="Garamond" w:cs="Times New Roman"/>
          <w:sz w:val="24"/>
          <w:szCs w:val="24"/>
        </w:rPr>
        <w:sectPr w:rsidR="0098331F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9305C0" w14:textId="470496A1" w:rsidR="0098331F" w:rsidRDefault="0098331F" w:rsidP="00D76B94">
      <w:pPr>
        <w:spacing w:after="0"/>
        <w:rPr>
          <w:rFonts w:ascii="Garamond" w:hAnsi="Garamond" w:cs="Times New Roman"/>
          <w:sz w:val="24"/>
          <w:szCs w:val="24"/>
        </w:rPr>
      </w:pPr>
    </w:p>
    <w:p w14:paraId="52DD4C00" w14:textId="77777777" w:rsidR="0098331F" w:rsidRDefault="0098331F" w:rsidP="0098331F">
      <w:pPr>
        <w:tabs>
          <w:tab w:val="left" w:pos="3480"/>
        </w:tabs>
        <w:spacing w:after="0"/>
        <w:rPr>
          <w:rFonts w:ascii="Gloucester MT Extra Condensed" w:hAnsi="Gloucester MT Extra Condensed" w:cs="Times New Roman"/>
          <w:bCs/>
          <w:sz w:val="36"/>
          <w:szCs w:val="36"/>
        </w:rPr>
        <w:sectPr w:rsidR="0098331F" w:rsidSect="0098331F">
          <w:headerReference w:type="even" r:id="rId16"/>
          <w:headerReference w:type="default" r:id="rId17"/>
          <w:footerReference w:type="default" r:id="rId18"/>
          <w:headerReference w:type="first" r:id="rId19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00A0B985" w14:textId="0D88C43F" w:rsidR="0098331F" w:rsidRPr="00A72279" w:rsidRDefault="0098331F" w:rsidP="0098331F">
      <w:pPr>
        <w:tabs>
          <w:tab w:val="left" w:pos="3480"/>
        </w:tabs>
        <w:spacing w:after="0"/>
        <w:rPr>
          <w:rFonts w:ascii="Gloucester MT Extra Condensed" w:hAnsi="Gloucester MT Extra Condensed" w:cs="Times New Roman"/>
          <w:bCs/>
          <w:sz w:val="36"/>
          <w:szCs w:val="36"/>
        </w:rPr>
      </w:pPr>
      <w:r>
        <w:rPr>
          <w:rFonts w:ascii="Gloucester MT Extra Condensed" w:hAnsi="Gloucester MT Extra Condensed" w:cs="Times New Roman"/>
          <w:bCs/>
          <w:sz w:val="36"/>
          <w:szCs w:val="36"/>
        </w:rPr>
        <w:t>Infrastructure</w:t>
      </w:r>
      <w:r w:rsidRPr="00A72279">
        <w:rPr>
          <w:rFonts w:ascii="Gloucester MT Extra Condensed" w:hAnsi="Gloucester MT Extra Condensed" w:cs="Times New Roman"/>
          <w:bCs/>
          <w:sz w:val="36"/>
          <w:szCs w:val="36"/>
        </w:rPr>
        <w:t xml:space="preserve"> Grants </w:t>
      </w:r>
      <w:r>
        <w:rPr>
          <w:rFonts w:ascii="Gloucester MT Extra Condensed" w:hAnsi="Gloucester MT Extra Condensed" w:cs="Times New Roman"/>
          <w:bCs/>
          <w:sz w:val="36"/>
          <w:szCs w:val="36"/>
        </w:rPr>
        <w:t>Application</w:t>
      </w:r>
    </w:p>
    <w:p w14:paraId="14818E0D" w14:textId="5744004A" w:rsidR="00C7033A" w:rsidRPr="008B385E" w:rsidRDefault="008B385E" w:rsidP="00C7033A">
      <w:pPr>
        <w:spacing w:after="0"/>
        <w:rPr>
          <w:rFonts w:ascii="Garamond" w:hAnsi="Garamond" w:cs="Times New Roman"/>
          <w:sz w:val="28"/>
          <w:szCs w:val="28"/>
        </w:rPr>
      </w:pPr>
      <w:r w:rsidRPr="008B385E">
        <w:rPr>
          <w:rFonts w:ascii="Garamond" w:hAnsi="Garamond" w:cs="Times New Roman"/>
          <w:sz w:val="28"/>
          <w:szCs w:val="28"/>
        </w:rPr>
        <w:t>Provider Expansion</w:t>
      </w:r>
      <w:r w:rsidR="00C7033A" w:rsidRPr="008B385E">
        <w:rPr>
          <w:rFonts w:ascii="Garamond" w:hAnsi="Garamond" w:cs="Times New Roman"/>
          <w:sz w:val="28"/>
          <w:szCs w:val="28"/>
        </w:rPr>
        <w:t xml:space="preserve"> Projects</w:t>
      </w:r>
    </w:p>
    <w:p w14:paraId="49334AF6" w14:textId="77777777" w:rsidR="00C7033A" w:rsidRPr="00543347" w:rsidRDefault="00C7033A" w:rsidP="00C7033A">
      <w:pPr>
        <w:spacing w:after="0"/>
        <w:rPr>
          <w:rFonts w:ascii="Garamond" w:hAnsi="Garamond" w:cs="Times New Roman"/>
          <w:sz w:val="24"/>
          <w:szCs w:val="24"/>
        </w:rPr>
      </w:pPr>
    </w:p>
    <w:p w14:paraId="4FCF88B9" w14:textId="77777777" w:rsidR="00C7033A" w:rsidRDefault="00C7033A" w:rsidP="00C7033A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Contact Staff</w:t>
      </w:r>
    </w:p>
    <w:p w14:paraId="67BCF460" w14:textId="77777777" w:rsidR="00C7033A" w:rsidRDefault="000137B3" w:rsidP="00C7033A">
      <w:pPr>
        <w:spacing w:after="0"/>
        <w:rPr>
          <w:rFonts w:ascii="Garamond" w:hAnsi="Garamond" w:cs="Times New Roman"/>
          <w:sz w:val="24"/>
          <w:szCs w:val="24"/>
        </w:rPr>
      </w:pPr>
      <w:hyperlink r:id="rId20" w:history="1">
        <w:proofErr w:type="spellStart"/>
        <w:r w:rsidR="00C7033A" w:rsidRPr="0093510D">
          <w:rPr>
            <w:rStyle w:val="Hyperlink"/>
            <w:rFonts w:ascii="Garamond" w:hAnsi="Garamond" w:cs="Times New Roman"/>
            <w:sz w:val="24"/>
            <w:szCs w:val="24"/>
          </w:rPr>
          <w:t>Connect.ME@maine.gov</w:t>
        </w:r>
        <w:proofErr w:type="spellEnd"/>
      </w:hyperlink>
    </w:p>
    <w:p w14:paraId="56F7F88A" w14:textId="77777777" w:rsidR="00C7033A" w:rsidRDefault="00C7033A" w:rsidP="00C7033A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207.624.9894</w:t>
      </w:r>
    </w:p>
    <w:p w14:paraId="384B0D06" w14:textId="71FFEBF5" w:rsidR="0098331F" w:rsidRPr="00620055" w:rsidRDefault="0098331F" w:rsidP="0098331F">
      <w:pPr>
        <w:spacing w:after="0"/>
        <w:jc w:val="right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br w:type="column"/>
      </w:r>
      <w:r w:rsidRPr="00620055">
        <w:rPr>
          <w:rFonts w:ascii="Garamond" w:hAnsi="Garamond" w:cs="Times New Roman"/>
          <w:b/>
          <w:sz w:val="24"/>
          <w:szCs w:val="24"/>
        </w:rPr>
        <w:t>Authority Members</w:t>
      </w:r>
    </w:p>
    <w:p w14:paraId="323F7606" w14:textId="77777777" w:rsidR="0098331F" w:rsidRPr="00620055" w:rsidRDefault="0098331F" w:rsidP="0098331F">
      <w:pPr>
        <w:spacing w:after="0"/>
        <w:jc w:val="right"/>
        <w:rPr>
          <w:rFonts w:ascii="Garamond" w:hAnsi="Garamond" w:cs="Times New Roman"/>
          <w:sz w:val="24"/>
          <w:szCs w:val="24"/>
        </w:rPr>
      </w:pPr>
      <w:r w:rsidRPr="00620055">
        <w:rPr>
          <w:rFonts w:ascii="Garamond" w:hAnsi="Garamond" w:cs="Times New Roman"/>
          <w:sz w:val="24"/>
          <w:szCs w:val="24"/>
        </w:rPr>
        <w:t xml:space="preserve">Nick Battista, Chair </w:t>
      </w:r>
    </w:p>
    <w:p w14:paraId="479F8BA9" w14:textId="77777777" w:rsidR="0098331F" w:rsidRDefault="0098331F" w:rsidP="0098331F">
      <w:pPr>
        <w:spacing w:after="0"/>
        <w:jc w:val="righ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Jasmine Bishop</w:t>
      </w:r>
    </w:p>
    <w:p w14:paraId="4EBDB72C" w14:textId="77777777" w:rsidR="0098331F" w:rsidRPr="00620055" w:rsidRDefault="0098331F" w:rsidP="0098331F">
      <w:pPr>
        <w:spacing w:after="0"/>
        <w:jc w:val="right"/>
        <w:rPr>
          <w:rFonts w:ascii="Garamond" w:hAnsi="Garamond" w:cs="Times New Roman"/>
          <w:sz w:val="24"/>
          <w:szCs w:val="24"/>
        </w:rPr>
      </w:pPr>
      <w:r w:rsidRPr="00620055">
        <w:rPr>
          <w:rFonts w:ascii="Garamond" w:hAnsi="Garamond" w:cs="Times New Roman"/>
          <w:sz w:val="24"/>
          <w:szCs w:val="24"/>
        </w:rPr>
        <w:t>Fred Brittain</w:t>
      </w:r>
    </w:p>
    <w:p w14:paraId="5F28F896" w14:textId="77777777" w:rsidR="0098331F" w:rsidRPr="00620055" w:rsidRDefault="0098331F" w:rsidP="0098331F">
      <w:pPr>
        <w:spacing w:after="0"/>
        <w:jc w:val="right"/>
        <w:rPr>
          <w:rFonts w:ascii="Garamond" w:hAnsi="Garamond" w:cs="Times New Roman"/>
          <w:sz w:val="24"/>
          <w:szCs w:val="24"/>
        </w:rPr>
      </w:pPr>
      <w:r w:rsidRPr="00620055">
        <w:rPr>
          <w:rFonts w:ascii="Garamond" w:hAnsi="Garamond" w:cs="Times New Roman"/>
          <w:sz w:val="24"/>
          <w:szCs w:val="24"/>
        </w:rPr>
        <w:t>Susan Corbett</w:t>
      </w:r>
    </w:p>
    <w:p w14:paraId="41D57805" w14:textId="77777777" w:rsidR="0098331F" w:rsidRPr="00620055" w:rsidRDefault="0098331F" w:rsidP="0098331F">
      <w:pPr>
        <w:spacing w:after="0"/>
        <w:jc w:val="right"/>
        <w:rPr>
          <w:rFonts w:ascii="Garamond" w:hAnsi="Garamond" w:cs="Times New Roman"/>
          <w:sz w:val="24"/>
          <w:szCs w:val="24"/>
        </w:rPr>
      </w:pPr>
      <w:r w:rsidRPr="00620055">
        <w:rPr>
          <w:rFonts w:ascii="Garamond" w:hAnsi="Garamond" w:cs="Times New Roman"/>
          <w:sz w:val="24"/>
          <w:szCs w:val="24"/>
        </w:rPr>
        <w:t>Heather Johnson</w:t>
      </w:r>
    </w:p>
    <w:p w14:paraId="356A3660" w14:textId="77777777" w:rsidR="0098331F" w:rsidRPr="00620055" w:rsidRDefault="0098331F" w:rsidP="0098331F">
      <w:pPr>
        <w:spacing w:after="0"/>
        <w:jc w:val="right"/>
        <w:rPr>
          <w:rFonts w:ascii="Garamond" w:hAnsi="Garamond" w:cs="Times New Roman"/>
          <w:sz w:val="24"/>
          <w:szCs w:val="24"/>
        </w:rPr>
      </w:pPr>
      <w:r w:rsidRPr="00620055">
        <w:rPr>
          <w:rFonts w:ascii="Garamond" w:hAnsi="Garamond" w:cs="Times New Roman"/>
          <w:sz w:val="24"/>
          <w:szCs w:val="24"/>
        </w:rPr>
        <w:t xml:space="preserve">Jeff Letourneau </w:t>
      </w:r>
    </w:p>
    <w:p w14:paraId="5AF2EFAB" w14:textId="424C8B4C" w:rsidR="0098331F" w:rsidRDefault="0098331F" w:rsidP="0098331F">
      <w:pPr>
        <w:spacing w:after="0"/>
        <w:jc w:val="right"/>
        <w:rPr>
          <w:rFonts w:ascii="Garamond" w:hAnsi="Garamond" w:cs="Times New Roman"/>
          <w:sz w:val="24"/>
          <w:szCs w:val="24"/>
        </w:rPr>
        <w:sectPr w:rsidR="0098331F" w:rsidSect="004D57B5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  <w:r w:rsidRPr="00620055">
        <w:rPr>
          <w:rFonts w:ascii="Garamond" w:hAnsi="Garamond" w:cs="Times New Roman"/>
          <w:sz w:val="24"/>
          <w:szCs w:val="24"/>
        </w:rPr>
        <w:t>Liz Wyman</w:t>
      </w:r>
    </w:p>
    <w:p w14:paraId="7ADC56EE" w14:textId="77777777" w:rsidR="0098331F" w:rsidRDefault="0098331F" w:rsidP="0098331F">
      <w:pPr>
        <w:spacing w:after="0"/>
        <w:rPr>
          <w:rFonts w:ascii="Garamond" w:hAnsi="Garamond" w:cs="Times New Roman"/>
          <w:sz w:val="24"/>
          <w:szCs w:val="24"/>
        </w:rPr>
        <w:sectPr w:rsidR="0098331F" w:rsidSect="0098331F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50CB4ED" w14:textId="46CE162A" w:rsidR="00C63D4B" w:rsidRDefault="00C63D4B" w:rsidP="00C63D4B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This application binder </w:t>
      </w:r>
      <w:r w:rsidR="00A14516">
        <w:rPr>
          <w:rFonts w:ascii="Garamond" w:hAnsi="Garamond" w:cs="Times New Roman"/>
          <w:sz w:val="24"/>
          <w:szCs w:val="24"/>
        </w:rPr>
        <w:t xml:space="preserve">is </w:t>
      </w:r>
      <w:r>
        <w:rPr>
          <w:rFonts w:ascii="Garamond" w:hAnsi="Garamond" w:cs="Times New Roman"/>
          <w:sz w:val="24"/>
          <w:szCs w:val="24"/>
        </w:rPr>
        <w:t>for provider expansion projects</w:t>
      </w:r>
      <w:r w:rsidR="00400E84">
        <w:rPr>
          <w:rFonts w:ascii="Garamond" w:hAnsi="Garamond" w:cs="Times New Roman"/>
          <w:sz w:val="24"/>
          <w:szCs w:val="24"/>
        </w:rPr>
        <w:t xml:space="preserve"> which help</w:t>
      </w:r>
      <w:r>
        <w:rPr>
          <w:rFonts w:ascii="Garamond" w:hAnsi="Garamond" w:cs="Times New Roman"/>
          <w:sz w:val="24"/>
          <w:szCs w:val="24"/>
        </w:rPr>
        <w:t xml:space="preserve"> achieve the state’s broadband vision by leveraging</w:t>
      </w:r>
      <w:r w:rsidRPr="00C053D5">
        <w:rPr>
          <w:rFonts w:ascii="Garamond" w:hAnsi="Garamond" w:cs="Times New Roman"/>
          <w:sz w:val="24"/>
          <w:szCs w:val="24"/>
        </w:rPr>
        <w:t xml:space="preserve"> and </w:t>
      </w:r>
      <w:r>
        <w:rPr>
          <w:rFonts w:ascii="Garamond" w:hAnsi="Garamond" w:cs="Times New Roman"/>
          <w:sz w:val="24"/>
          <w:szCs w:val="24"/>
        </w:rPr>
        <w:t>expanding existing</w:t>
      </w:r>
      <w:r w:rsidRPr="00C053D5">
        <w:rPr>
          <w:rFonts w:ascii="Garamond" w:hAnsi="Garamond" w:cs="Times New Roman"/>
          <w:sz w:val="24"/>
          <w:szCs w:val="24"/>
        </w:rPr>
        <w:t xml:space="preserve"> broadband </w:t>
      </w:r>
      <w:r>
        <w:rPr>
          <w:rFonts w:ascii="Garamond" w:hAnsi="Garamond" w:cs="Times New Roman"/>
          <w:sz w:val="24"/>
          <w:szCs w:val="24"/>
        </w:rPr>
        <w:t>networks</w:t>
      </w:r>
      <w:r w:rsidR="007D136E">
        <w:rPr>
          <w:rFonts w:ascii="Garamond" w:hAnsi="Garamond" w:cs="Times New Roman"/>
          <w:sz w:val="24"/>
          <w:szCs w:val="24"/>
        </w:rPr>
        <w:t xml:space="preserve">, such as </w:t>
      </w:r>
      <w:r w:rsidR="00C92C46">
        <w:rPr>
          <w:rFonts w:ascii="Garamond" w:hAnsi="Garamond" w:cs="Times New Roman"/>
          <w:sz w:val="24"/>
          <w:szCs w:val="24"/>
        </w:rPr>
        <w:t>addressing</w:t>
      </w:r>
      <w:r w:rsidRPr="00C053D5">
        <w:rPr>
          <w:rFonts w:ascii="Garamond" w:hAnsi="Garamond" w:cs="Times New Roman"/>
          <w:sz w:val="24"/>
          <w:szCs w:val="24"/>
        </w:rPr>
        <w:t xml:space="preserve"> coverage gaps</w:t>
      </w:r>
      <w:r>
        <w:rPr>
          <w:rFonts w:ascii="Garamond" w:hAnsi="Garamond" w:cs="Times New Roman"/>
          <w:sz w:val="24"/>
          <w:szCs w:val="24"/>
        </w:rPr>
        <w:t xml:space="preserve">, </w:t>
      </w:r>
      <w:r w:rsidRPr="00B8614C">
        <w:rPr>
          <w:rFonts w:ascii="Garamond" w:hAnsi="Garamond" w:cs="Times New Roman"/>
          <w:sz w:val="24"/>
          <w:szCs w:val="24"/>
        </w:rPr>
        <w:t xml:space="preserve">providing line extensions </w:t>
      </w:r>
      <w:r>
        <w:rPr>
          <w:rFonts w:ascii="Garamond" w:hAnsi="Garamond" w:cs="Times New Roman"/>
          <w:sz w:val="24"/>
          <w:szCs w:val="24"/>
        </w:rPr>
        <w:t>or filling</w:t>
      </w:r>
      <w:r w:rsidRPr="00B8614C">
        <w:rPr>
          <w:rFonts w:ascii="Garamond" w:hAnsi="Garamond" w:cs="Times New Roman"/>
          <w:sz w:val="24"/>
          <w:szCs w:val="24"/>
        </w:rPr>
        <w:t xml:space="preserve"> dark pockets</w:t>
      </w:r>
      <w:r w:rsidR="00C92C46" w:rsidRPr="00C92C46">
        <w:rPr>
          <w:rFonts w:ascii="Garamond" w:hAnsi="Garamond" w:cs="Times New Roman"/>
          <w:sz w:val="24"/>
          <w:szCs w:val="24"/>
        </w:rPr>
        <w:t xml:space="preserve"> </w:t>
      </w:r>
      <w:r w:rsidR="00C92C46" w:rsidRPr="00C053D5">
        <w:rPr>
          <w:rFonts w:ascii="Garamond" w:hAnsi="Garamond" w:cs="Times New Roman"/>
          <w:sz w:val="24"/>
          <w:szCs w:val="24"/>
        </w:rPr>
        <w:t>within or between communities</w:t>
      </w:r>
      <w:r>
        <w:rPr>
          <w:rFonts w:ascii="Garamond" w:hAnsi="Garamond" w:cs="Times New Roman"/>
          <w:sz w:val="24"/>
          <w:szCs w:val="24"/>
        </w:rPr>
        <w:t>.</w:t>
      </w:r>
      <w:r w:rsidRPr="00C053D5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Given that these </w:t>
      </w:r>
      <w:r w:rsidRPr="00C053D5">
        <w:rPr>
          <w:rFonts w:ascii="Garamond" w:hAnsi="Garamond" w:cs="Times New Roman"/>
          <w:sz w:val="24"/>
          <w:szCs w:val="24"/>
        </w:rPr>
        <w:t>types of coverage gaps aren’t experienced by</w:t>
      </w:r>
      <w:r w:rsidR="00400E84">
        <w:rPr>
          <w:rFonts w:ascii="Garamond" w:hAnsi="Garamond" w:cs="Times New Roman"/>
          <w:sz w:val="24"/>
          <w:szCs w:val="24"/>
        </w:rPr>
        <w:t xml:space="preserve"> the entire community</w:t>
      </w:r>
      <w:r w:rsidRPr="00C053D5">
        <w:rPr>
          <w:rFonts w:ascii="Garamond" w:hAnsi="Garamond" w:cs="Times New Roman"/>
          <w:sz w:val="24"/>
          <w:szCs w:val="24"/>
        </w:rPr>
        <w:t xml:space="preserve">, </w:t>
      </w:r>
      <w:r w:rsidR="00400E84">
        <w:rPr>
          <w:rFonts w:ascii="Garamond" w:hAnsi="Garamond" w:cs="Times New Roman"/>
          <w:sz w:val="24"/>
          <w:szCs w:val="24"/>
        </w:rPr>
        <w:t xml:space="preserve">scoring is weighted in favor of </w:t>
      </w:r>
      <w:r>
        <w:rPr>
          <w:rFonts w:ascii="Garamond" w:hAnsi="Garamond" w:cs="Times New Roman"/>
          <w:sz w:val="24"/>
          <w:szCs w:val="24"/>
        </w:rPr>
        <w:t>cost-benefit and project scope.</w:t>
      </w:r>
      <w:bookmarkStart w:id="1" w:name="_Hlk63172193"/>
      <w:r w:rsidR="00400E84">
        <w:rPr>
          <w:rStyle w:val="FootnoteReference"/>
          <w:rFonts w:ascii="Garamond" w:hAnsi="Garamond" w:cs="Times New Roman"/>
          <w:sz w:val="24"/>
          <w:szCs w:val="24"/>
        </w:rPr>
        <w:footnoteReference w:id="2"/>
      </w:r>
      <w:r>
        <w:rPr>
          <w:rFonts w:ascii="Garamond" w:hAnsi="Garamond" w:cs="Times New Roman"/>
          <w:sz w:val="24"/>
          <w:szCs w:val="24"/>
        </w:rPr>
        <w:t xml:space="preserve"> </w:t>
      </w:r>
      <w:bookmarkEnd w:id="1"/>
    </w:p>
    <w:p w14:paraId="1F2E51B0" w14:textId="77777777" w:rsidR="00C63D4B" w:rsidRDefault="00C63D4B" w:rsidP="00C63D4B">
      <w:pPr>
        <w:spacing w:after="0"/>
        <w:rPr>
          <w:rFonts w:ascii="Garamond" w:hAnsi="Garamond" w:cs="Times New Roman"/>
          <w:sz w:val="24"/>
          <w:szCs w:val="24"/>
        </w:rPr>
      </w:pPr>
    </w:p>
    <w:p w14:paraId="2F0D07BB" w14:textId="5FBF2F8D" w:rsidR="00D76B94" w:rsidRDefault="0098331F" w:rsidP="00D76B9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bookmarkStart w:id="2" w:name="_Hlk64445012"/>
      <w:r w:rsidRPr="00C63D4B">
        <w:rPr>
          <w:rFonts w:ascii="Garamond" w:hAnsi="Garamond" w:cs="Times New Roman"/>
          <w:sz w:val="24"/>
          <w:szCs w:val="24"/>
        </w:rPr>
        <w:t xml:space="preserve">This application window is </w:t>
      </w:r>
      <w:r w:rsidR="007A352A">
        <w:rPr>
          <w:rFonts w:ascii="Garamond" w:hAnsi="Garamond" w:cs="Times New Roman"/>
          <w:sz w:val="24"/>
          <w:szCs w:val="24"/>
        </w:rPr>
        <w:t>February 25</w:t>
      </w:r>
      <w:r w:rsidRPr="00C63D4B">
        <w:rPr>
          <w:rFonts w:ascii="Garamond" w:hAnsi="Garamond" w:cs="Times New Roman"/>
          <w:sz w:val="24"/>
          <w:szCs w:val="24"/>
        </w:rPr>
        <w:t xml:space="preserve"> </w:t>
      </w:r>
      <w:r w:rsidR="007A352A">
        <w:rPr>
          <w:rFonts w:ascii="Garamond" w:hAnsi="Garamond" w:cs="Times New Roman"/>
          <w:sz w:val="24"/>
          <w:szCs w:val="24"/>
        </w:rPr>
        <w:t>through</w:t>
      </w:r>
      <w:r w:rsidRPr="00C63D4B">
        <w:rPr>
          <w:rFonts w:ascii="Garamond" w:hAnsi="Garamond" w:cs="Times New Roman"/>
          <w:sz w:val="24"/>
          <w:szCs w:val="24"/>
        </w:rPr>
        <w:t xml:space="preserve"> April </w:t>
      </w:r>
      <w:r w:rsidR="000137B3">
        <w:rPr>
          <w:rFonts w:ascii="Garamond" w:hAnsi="Garamond" w:cs="Times New Roman"/>
          <w:sz w:val="24"/>
          <w:szCs w:val="24"/>
        </w:rPr>
        <w:t>12</w:t>
      </w:r>
      <w:r w:rsidRPr="00C63D4B">
        <w:rPr>
          <w:rFonts w:ascii="Garamond" w:hAnsi="Garamond" w:cs="Times New Roman"/>
          <w:sz w:val="24"/>
          <w:szCs w:val="24"/>
        </w:rPr>
        <w:t xml:space="preserve">. Please submit your application materials by emailing </w:t>
      </w:r>
      <w:hyperlink r:id="rId21" w:history="1">
        <w:proofErr w:type="spellStart"/>
        <w:r w:rsidRPr="00C63D4B">
          <w:rPr>
            <w:rStyle w:val="Hyperlink"/>
            <w:rFonts w:ascii="Garamond" w:hAnsi="Garamond" w:cs="Times New Roman"/>
            <w:sz w:val="24"/>
            <w:szCs w:val="24"/>
          </w:rPr>
          <w:t>Connect.ME@maine.gov</w:t>
        </w:r>
        <w:proofErr w:type="spellEnd"/>
      </w:hyperlink>
      <w:r w:rsidRPr="00C63D4B">
        <w:rPr>
          <w:rFonts w:ascii="Garamond" w:hAnsi="Garamond" w:cs="Times New Roman"/>
          <w:sz w:val="24"/>
          <w:szCs w:val="24"/>
        </w:rPr>
        <w:t xml:space="preserve"> with the subject heading Grant Application.</w:t>
      </w:r>
    </w:p>
    <w:p w14:paraId="18CE98DA" w14:textId="48CA95D9" w:rsidR="00C63D4B" w:rsidRDefault="00C63D4B" w:rsidP="00D76B94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EE37795" w14:textId="1F0F3041" w:rsidR="00C63D4B" w:rsidRDefault="001D0E0F" w:rsidP="00D76B9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The window for identifying unserved areas </w:t>
      </w:r>
      <w:r w:rsidR="007A352A">
        <w:rPr>
          <w:rFonts w:ascii="Garamond" w:hAnsi="Garamond" w:cs="Times New Roman"/>
          <w:sz w:val="24"/>
          <w:szCs w:val="24"/>
        </w:rPr>
        <w:t>was</w:t>
      </w:r>
      <w:r>
        <w:rPr>
          <w:rFonts w:ascii="Garamond" w:hAnsi="Garamond" w:cs="Times New Roman"/>
          <w:sz w:val="24"/>
          <w:szCs w:val="24"/>
        </w:rPr>
        <w:t xml:space="preserve"> January 6 to January 25, with </w:t>
      </w:r>
      <w:bookmarkStart w:id="3" w:name="_GoBack"/>
      <w:r>
        <w:rPr>
          <w:rFonts w:ascii="Garamond" w:hAnsi="Garamond" w:cs="Times New Roman"/>
          <w:sz w:val="24"/>
          <w:szCs w:val="24"/>
        </w:rPr>
        <w:t>a</w:t>
      </w:r>
      <w:r w:rsidR="00F2046F">
        <w:rPr>
          <w:rFonts w:ascii="Garamond" w:hAnsi="Garamond" w:cs="Times New Roman"/>
          <w:sz w:val="24"/>
          <w:szCs w:val="24"/>
        </w:rPr>
        <w:t>ny</w:t>
      </w:r>
      <w:r>
        <w:rPr>
          <w:rFonts w:ascii="Garamond" w:hAnsi="Garamond" w:cs="Times New Roman"/>
          <w:sz w:val="24"/>
          <w:szCs w:val="24"/>
        </w:rPr>
        <w:t xml:space="preserve"> </w:t>
      </w:r>
      <w:bookmarkEnd w:id="3"/>
      <w:r>
        <w:rPr>
          <w:rFonts w:ascii="Garamond" w:hAnsi="Garamond" w:cs="Times New Roman"/>
          <w:sz w:val="24"/>
          <w:szCs w:val="24"/>
        </w:rPr>
        <w:t xml:space="preserve">30-day public comment period ending February 24. </w:t>
      </w:r>
    </w:p>
    <w:p w14:paraId="16899857" w14:textId="37A60D6F" w:rsidR="001D0E0F" w:rsidRDefault="001D0E0F" w:rsidP="00D76B94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85E2E44" w14:textId="0EA0DC6A" w:rsidR="001D0E0F" w:rsidRPr="00C63D4B" w:rsidRDefault="001D0E0F" w:rsidP="00D76B9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The current window for provider outreach is </w:t>
      </w:r>
      <w:r w:rsidR="007A352A">
        <w:rPr>
          <w:rFonts w:ascii="Garamond" w:hAnsi="Garamond" w:cs="Times New Roman"/>
          <w:sz w:val="24"/>
          <w:szCs w:val="24"/>
        </w:rPr>
        <w:t>February 25</w:t>
      </w:r>
      <w:r>
        <w:rPr>
          <w:rFonts w:ascii="Garamond" w:hAnsi="Garamond" w:cs="Times New Roman"/>
          <w:sz w:val="24"/>
          <w:szCs w:val="24"/>
        </w:rPr>
        <w:t xml:space="preserve"> to March </w:t>
      </w:r>
      <w:r w:rsidR="007A352A">
        <w:rPr>
          <w:rFonts w:ascii="Garamond" w:hAnsi="Garamond" w:cs="Times New Roman"/>
          <w:sz w:val="24"/>
          <w:szCs w:val="24"/>
        </w:rPr>
        <w:t>27</w:t>
      </w:r>
      <w:r>
        <w:rPr>
          <w:rFonts w:ascii="Garamond" w:hAnsi="Garamond" w:cs="Times New Roman"/>
          <w:sz w:val="24"/>
          <w:szCs w:val="24"/>
        </w:rPr>
        <w:t xml:space="preserve">, with the response window effectively being </w:t>
      </w:r>
      <w:r w:rsidR="007A352A">
        <w:rPr>
          <w:rFonts w:ascii="Garamond" w:hAnsi="Garamond" w:cs="Times New Roman"/>
          <w:sz w:val="24"/>
          <w:szCs w:val="24"/>
        </w:rPr>
        <w:t>March 11</w:t>
      </w:r>
      <w:r>
        <w:rPr>
          <w:rFonts w:ascii="Garamond" w:hAnsi="Garamond" w:cs="Times New Roman"/>
          <w:sz w:val="24"/>
          <w:szCs w:val="24"/>
        </w:rPr>
        <w:t xml:space="preserve"> to </w:t>
      </w:r>
      <w:r w:rsidR="007A352A">
        <w:rPr>
          <w:rFonts w:ascii="Garamond" w:hAnsi="Garamond" w:cs="Times New Roman"/>
          <w:sz w:val="24"/>
          <w:szCs w:val="24"/>
        </w:rPr>
        <w:t>April 10</w:t>
      </w:r>
      <w:r>
        <w:rPr>
          <w:rFonts w:ascii="Garamond" w:hAnsi="Garamond" w:cs="Times New Roman"/>
          <w:sz w:val="24"/>
          <w:szCs w:val="24"/>
        </w:rPr>
        <w:t xml:space="preserve">.  </w:t>
      </w:r>
    </w:p>
    <w:bookmarkEnd w:id="2"/>
    <w:p w14:paraId="0F763CB0" w14:textId="77777777" w:rsidR="007612AE" w:rsidRPr="00C63D4B" w:rsidRDefault="007612AE" w:rsidP="00D76B94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275EB05" w14:textId="09060186" w:rsidR="00DA6002" w:rsidRPr="00E264F0" w:rsidRDefault="00DA6002" w:rsidP="00C63D4B">
      <w:pPr>
        <w:spacing w:after="0"/>
        <w:rPr>
          <w:rFonts w:ascii="Garamond" w:hAnsi="Garamond" w:cs="Times New Roman"/>
          <w:b/>
          <w:bCs/>
          <w:sz w:val="24"/>
          <w:szCs w:val="24"/>
          <w:u w:val="single"/>
        </w:rPr>
      </w:pPr>
      <w:r w:rsidRPr="00E264F0">
        <w:rPr>
          <w:rFonts w:ascii="Garamond" w:hAnsi="Garamond" w:cs="Times New Roman"/>
          <w:b/>
          <w:bCs/>
          <w:sz w:val="24"/>
          <w:szCs w:val="24"/>
          <w:u w:val="single"/>
        </w:rPr>
        <w:t>Instructions</w:t>
      </w:r>
    </w:p>
    <w:p w14:paraId="568E4A01" w14:textId="233E920E" w:rsidR="00DA6002" w:rsidRDefault="00C63D4B" w:rsidP="00C63D4B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Please don’t include attachments or reference attachments; please insert evidence in the order requested. Any information that may be deemed confidential must be submitted as separate files to remain confidential. </w:t>
      </w:r>
      <w:bookmarkStart w:id="4" w:name="_Hlk62044532"/>
      <w:r w:rsidR="00DA6002" w:rsidRPr="00A72279">
        <w:rPr>
          <w:rFonts w:ascii="Garamond" w:hAnsi="Garamond" w:cs="Times New Roman"/>
          <w:sz w:val="24"/>
          <w:szCs w:val="24"/>
        </w:rPr>
        <w:t xml:space="preserve">Please note </w:t>
      </w:r>
      <w:r w:rsidR="00DA6002">
        <w:rPr>
          <w:rFonts w:ascii="Garamond" w:hAnsi="Garamond" w:cs="Times New Roman"/>
          <w:sz w:val="24"/>
          <w:szCs w:val="24"/>
        </w:rPr>
        <w:t xml:space="preserve">that applications submitted are made publicly available; please submit confidential information as separate files. </w:t>
      </w:r>
      <w:bookmarkStart w:id="5" w:name="_Hlk63329275"/>
      <w:r w:rsidR="00DA6002">
        <w:rPr>
          <w:rFonts w:ascii="Garamond" w:hAnsi="Garamond" w:cs="Times New Roman"/>
          <w:sz w:val="24"/>
          <w:szCs w:val="24"/>
        </w:rPr>
        <w:t xml:space="preserve">Some details of projects funded with grants are posted on the </w:t>
      </w:r>
      <w:proofErr w:type="spellStart"/>
      <w:r w:rsidR="00DA6002">
        <w:rPr>
          <w:rFonts w:ascii="Garamond" w:hAnsi="Garamond" w:cs="Times New Roman"/>
          <w:sz w:val="24"/>
          <w:szCs w:val="24"/>
        </w:rPr>
        <w:t>ConnectMaine</w:t>
      </w:r>
      <w:proofErr w:type="spellEnd"/>
      <w:r w:rsidR="00DA6002">
        <w:rPr>
          <w:rFonts w:ascii="Garamond" w:hAnsi="Garamond" w:cs="Times New Roman"/>
          <w:sz w:val="24"/>
          <w:szCs w:val="24"/>
        </w:rPr>
        <w:t xml:space="preserve"> website. </w:t>
      </w:r>
      <w:bookmarkEnd w:id="5"/>
    </w:p>
    <w:p w14:paraId="14923D4A" w14:textId="77777777" w:rsidR="00DA6002" w:rsidRDefault="00DA6002" w:rsidP="00C63D4B">
      <w:pPr>
        <w:spacing w:after="0"/>
        <w:rPr>
          <w:rFonts w:ascii="Garamond" w:hAnsi="Garamond" w:cs="Times New Roman"/>
          <w:sz w:val="24"/>
          <w:szCs w:val="24"/>
        </w:rPr>
      </w:pPr>
    </w:p>
    <w:p w14:paraId="63992188" w14:textId="383A93DF" w:rsidR="00C63D4B" w:rsidRDefault="00A35DDD" w:rsidP="00C63D4B">
      <w:pPr>
        <w:spacing w:after="0"/>
        <w:rPr>
          <w:rFonts w:ascii="Garamond" w:hAnsi="Garamond" w:cs="Times New Roman"/>
          <w:sz w:val="24"/>
          <w:szCs w:val="24"/>
        </w:rPr>
      </w:pPr>
      <w:bookmarkStart w:id="6" w:name="_Hlk63244971"/>
      <w:r>
        <w:rPr>
          <w:rFonts w:ascii="Garamond" w:hAnsi="Garamond" w:cs="Times New Roman"/>
          <w:sz w:val="24"/>
          <w:szCs w:val="24"/>
        </w:rPr>
        <w:t xml:space="preserve">The proposed project area must be contiguous for each application; please submit separate applications for non-contiguous project areas. </w:t>
      </w:r>
      <w:bookmarkEnd w:id="6"/>
      <w:r w:rsidR="00DA6002">
        <w:rPr>
          <w:rFonts w:ascii="Garamond" w:hAnsi="Garamond" w:cs="Times New Roman"/>
          <w:sz w:val="24"/>
          <w:szCs w:val="24"/>
        </w:rPr>
        <w:t xml:space="preserve">If any elements of the application can’t be completed, then in those locations demonstrate how those elements will be developed as part of the proposed project. The </w:t>
      </w:r>
      <w:proofErr w:type="spellStart"/>
      <w:r w:rsidR="00DA6002">
        <w:rPr>
          <w:rFonts w:ascii="Garamond" w:hAnsi="Garamond" w:cs="Times New Roman"/>
          <w:sz w:val="24"/>
          <w:szCs w:val="24"/>
        </w:rPr>
        <w:t>ConnectMaine</w:t>
      </w:r>
      <w:proofErr w:type="spellEnd"/>
      <w:r w:rsidR="00DA6002">
        <w:rPr>
          <w:rFonts w:ascii="Garamond" w:hAnsi="Garamond" w:cs="Times New Roman"/>
          <w:sz w:val="24"/>
          <w:szCs w:val="24"/>
        </w:rPr>
        <w:t xml:space="preserve"> Authority </w:t>
      </w:r>
      <w:r w:rsidR="00DA6002" w:rsidRPr="00516562">
        <w:rPr>
          <w:rFonts w:ascii="Garamond" w:hAnsi="Garamond" w:cs="Times New Roman"/>
          <w:sz w:val="24"/>
          <w:szCs w:val="24"/>
        </w:rPr>
        <w:t xml:space="preserve">reserves the right to request additional information necessary </w:t>
      </w:r>
      <w:r w:rsidR="00DA6002">
        <w:rPr>
          <w:rFonts w:ascii="Garamond" w:hAnsi="Garamond" w:cs="Times New Roman"/>
          <w:sz w:val="24"/>
          <w:szCs w:val="24"/>
        </w:rPr>
        <w:t xml:space="preserve">to </w:t>
      </w:r>
      <w:r w:rsidR="00DA6002" w:rsidRPr="00516562">
        <w:rPr>
          <w:rFonts w:ascii="Garamond" w:hAnsi="Garamond" w:cs="Times New Roman"/>
          <w:sz w:val="24"/>
          <w:szCs w:val="24"/>
        </w:rPr>
        <w:t xml:space="preserve">evaluate </w:t>
      </w:r>
      <w:r w:rsidR="00DA6002">
        <w:rPr>
          <w:rFonts w:ascii="Garamond" w:hAnsi="Garamond" w:cs="Times New Roman"/>
          <w:sz w:val="24"/>
          <w:szCs w:val="24"/>
        </w:rPr>
        <w:t>applications for infrastructure grants.</w:t>
      </w:r>
    </w:p>
    <w:p w14:paraId="04A857DE" w14:textId="77777777" w:rsidR="00C63D4B" w:rsidRDefault="00C63D4B" w:rsidP="00C63D4B">
      <w:pPr>
        <w:spacing w:after="0"/>
        <w:rPr>
          <w:rFonts w:ascii="Garamond" w:hAnsi="Garamond" w:cs="Times New Roman"/>
          <w:sz w:val="24"/>
          <w:szCs w:val="24"/>
        </w:rPr>
      </w:pPr>
    </w:p>
    <w:bookmarkEnd w:id="4"/>
    <w:p w14:paraId="6A95C596" w14:textId="46F6A5F5" w:rsidR="00D14978" w:rsidRDefault="00C63D4B" w:rsidP="00C63D4B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Please contact </w:t>
      </w:r>
      <w:proofErr w:type="spellStart"/>
      <w:r>
        <w:rPr>
          <w:rFonts w:ascii="Garamond" w:hAnsi="Garamond" w:cs="Times New Roman"/>
          <w:sz w:val="24"/>
          <w:szCs w:val="24"/>
        </w:rPr>
        <w:t>ConnectMaine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staff for any assistance.</w:t>
      </w:r>
      <w:bookmarkStart w:id="7" w:name="_Hlk62044545"/>
      <w:r w:rsidR="00825A85">
        <w:rPr>
          <w:rFonts w:ascii="Garamond" w:hAnsi="Garamond" w:cs="Times New Roman"/>
          <w:sz w:val="24"/>
          <w:szCs w:val="24"/>
        </w:rPr>
        <w:t xml:space="preserve"> </w:t>
      </w:r>
      <w:r w:rsidR="00C30F7D" w:rsidRPr="00A72279">
        <w:rPr>
          <w:rFonts w:ascii="Garamond" w:hAnsi="Garamond" w:cs="Times New Roman"/>
          <w:sz w:val="24"/>
          <w:szCs w:val="24"/>
        </w:rPr>
        <w:t xml:space="preserve">Please note that the score of an application is only one factor considered by </w:t>
      </w:r>
      <w:proofErr w:type="spellStart"/>
      <w:r w:rsidR="00C30F7D" w:rsidRPr="00A72279">
        <w:rPr>
          <w:rFonts w:ascii="Garamond" w:hAnsi="Garamond" w:cs="Times New Roman"/>
          <w:sz w:val="24"/>
          <w:szCs w:val="24"/>
        </w:rPr>
        <w:t>ConnectMaine</w:t>
      </w:r>
      <w:proofErr w:type="spellEnd"/>
      <w:r w:rsidR="00C30F7D" w:rsidRPr="00A72279">
        <w:rPr>
          <w:rFonts w:ascii="Garamond" w:hAnsi="Garamond" w:cs="Times New Roman"/>
          <w:sz w:val="24"/>
          <w:szCs w:val="24"/>
        </w:rPr>
        <w:t xml:space="preserve"> in awarding grants</w:t>
      </w:r>
      <w:r w:rsidR="00C30F7D">
        <w:rPr>
          <w:rFonts w:ascii="Garamond" w:hAnsi="Garamond" w:cs="Times New Roman"/>
          <w:sz w:val="24"/>
          <w:szCs w:val="24"/>
        </w:rPr>
        <w:t>, among many other factors required or allowed to be reviewed in accordance with the</w:t>
      </w:r>
      <w:r w:rsidR="00C30F7D" w:rsidRPr="00A72279">
        <w:rPr>
          <w:rFonts w:ascii="Garamond" w:hAnsi="Garamond" w:cs="Times New Roman"/>
          <w:sz w:val="24"/>
          <w:szCs w:val="24"/>
        </w:rPr>
        <w:t xml:space="preserve"> statute and rule, including that </w:t>
      </w:r>
      <w:r w:rsidR="00C30F7D">
        <w:rPr>
          <w:rFonts w:ascii="Garamond" w:hAnsi="Garamond" w:cs="Times New Roman"/>
          <w:sz w:val="24"/>
          <w:szCs w:val="24"/>
        </w:rPr>
        <w:t xml:space="preserve">infrastructure be forward-looking to meet future broadband needs. </w:t>
      </w:r>
      <w:bookmarkEnd w:id="7"/>
    </w:p>
    <w:p w14:paraId="41E41CE8" w14:textId="77777777" w:rsidR="00C7033A" w:rsidRDefault="00C7033A" w:rsidP="0098331F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  <w:sectPr w:rsidR="00C7033A" w:rsidSect="0098331F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4054B35" w14:textId="7D954997" w:rsidR="0098331F" w:rsidRPr="00E264F0" w:rsidRDefault="0098331F" w:rsidP="00E264F0">
      <w:pPr>
        <w:pStyle w:val="ListParagraph"/>
        <w:numPr>
          <w:ilvl w:val="0"/>
          <w:numId w:val="2"/>
        </w:num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 w:rsidRPr="00E264F0">
        <w:rPr>
          <w:rFonts w:ascii="Garamond" w:hAnsi="Garamond" w:cs="Times New Roman"/>
          <w:b/>
          <w:sz w:val="24"/>
          <w:szCs w:val="24"/>
          <w:u w:val="single"/>
        </w:rPr>
        <w:lastRenderedPageBreak/>
        <w:t>Applicant Information</w:t>
      </w:r>
    </w:p>
    <w:p w14:paraId="1A22F950" w14:textId="77777777" w:rsidR="0098331F" w:rsidRDefault="0098331F" w:rsidP="0098331F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Applicant Signature: </w:t>
      </w:r>
    </w:p>
    <w:p w14:paraId="4AC334D3" w14:textId="77777777" w:rsidR="0098331F" w:rsidRDefault="0098331F" w:rsidP="0098331F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Date Submitted: </w:t>
      </w:r>
    </w:p>
    <w:p w14:paraId="3DCE566C" w14:textId="77777777" w:rsidR="0098331F" w:rsidRDefault="0098331F" w:rsidP="0098331F">
      <w:pPr>
        <w:spacing w:after="0"/>
        <w:rPr>
          <w:rFonts w:ascii="Garamond" w:hAnsi="Garamond" w:cs="Times New Roman"/>
          <w:sz w:val="24"/>
          <w:szCs w:val="24"/>
        </w:rPr>
      </w:pPr>
    </w:p>
    <w:p w14:paraId="64607BE4" w14:textId="430C65D4" w:rsidR="00A14516" w:rsidRPr="00E264F0" w:rsidRDefault="00A14516" w:rsidP="00E264F0">
      <w:pPr>
        <w:pStyle w:val="ListParagraph"/>
        <w:numPr>
          <w:ilvl w:val="0"/>
          <w:numId w:val="3"/>
        </w:num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E264F0">
        <w:rPr>
          <w:rFonts w:ascii="Garamond" w:hAnsi="Garamond" w:cs="Times New Roman"/>
          <w:b/>
          <w:bCs/>
          <w:sz w:val="24"/>
          <w:szCs w:val="24"/>
        </w:rPr>
        <w:t>Fiscal Agent</w:t>
      </w:r>
    </w:p>
    <w:p w14:paraId="2FD649EC" w14:textId="5BA0865C" w:rsidR="0098331F" w:rsidRDefault="0008415C" w:rsidP="0098331F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Entity Name</w:t>
      </w:r>
      <w:r w:rsidR="0098331F">
        <w:rPr>
          <w:rFonts w:ascii="Garamond" w:hAnsi="Garamond" w:cs="Times New Roman"/>
          <w:sz w:val="24"/>
          <w:szCs w:val="24"/>
        </w:rPr>
        <w:t xml:space="preserve">: </w:t>
      </w:r>
    </w:p>
    <w:p w14:paraId="031676DF" w14:textId="77777777" w:rsidR="00A14516" w:rsidRDefault="00A14516" w:rsidP="0098331F">
      <w:pPr>
        <w:spacing w:after="0"/>
        <w:rPr>
          <w:rFonts w:ascii="Garamond" w:hAnsi="Garamond" w:cs="Times New Roman"/>
          <w:sz w:val="24"/>
          <w:szCs w:val="24"/>
        </w:rPr>
      </w:pPr>
    </w:p>
    <w:p w14:paraId="3F4F6FD2" w14:textId="66199ECD" w:rsidR="00A14516" w:rsidRPr="00E264F0" w:rsidRDefault="006753D5" w:rsidP="00E264F0">
      <w:pPr>
        <w:pStyle w:val="ListParagraph"/>
        <w:numPr>
          <w:ilvl w:val="0"/>
          <w:numId w:val="3"/>
        </w:num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E264F0">
        <w:rPr>
          <w:rFonts w:ascii="Garamond" w:hAnsi="Garamond" w:cs="Times New Roman"/>
          <w:b/>
          <w:bCs/>
          <w:sz w:val="24"/>
          <w:szCs w:val="24"/>
        </w:rPr>
        <w:t xml:space="preserve">Grant </w:t>
      </w:r>
      <w:r w:rsidR="00A14516" w:rsidRPr="00E264F0">
        <w:rPr>
          <w:rFonts w:ascii="Garamond" w:hAnsi="Garamond" w:cs="Times New Roman"/>
          <w:b/>
          <w:bCs/>
          <w:sz w:val="24"/>
          <w:szCs w:val="24"/>
        </w:rPr>
        <w:t>Request</w:t>
      </w:r>
    </w:p>
    <w:p w14:paraId="4ADEB0A9" w14:textId="58574D35" w:rsidR="0098331F" w:rsidRDefault="0098331F" w:rsidP="0098331F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Amount: </w:t>
      </w:r>
    </w:p>
    <w:p w14:paraId="7FC499FA" w14:textId="451CDA8F" w:rsidR="0066580F" w:rsidRDefault="0066580F" w:rsidP="0098331F">
      <w:pPr>
        <w:spacing w:after="0"/>
        <w:rPr>
          <w:rFonts w:ascii="Garamond" w:hAnsi="Garamond" w:cs="Times New Roman"/>
          <w:sz w:val="24"/>
          <w:szCs w:val="24"/>
        </w:rPr>
      </w:pPr>
    </w:p>
    <w:p w14:paraId="546D79E5" w14:textId="62B67141" w:rsidR="00A14516" w:rsidRPr="00E264F0" w:rsidRDefault="0098331F" w:rsidP="00E264F0">
      <w:pPr>
        <w:pStyle w:val="ListParagraph"/>
        <w:numPr>
          <w:ilvl w:val="0"/>
          <w:numId w:val="3"/>
        </w:numPr>
        <w:spacing w:after="0"/>
        <w:rPr>
          <w:rFonts w:ascii="Garamond" w:hAnsi="Garamond" w:cs="Times New Roman"/>
          <w:sz w:val="24"/>
          <w:szCs w:val="24"/>
        </w:rPr>
      </w:pPr>
      <w:r w:rsidRPr="00E264F0">
        <w:rPr>
          <w:rFonts w:ascii="Garamond" w:hAnsi="Garamond" w:cs="Times New Roman"/>
          <w:b/>
          <w:bCs/>
          <w:sz w:val="24"/>
          <w:szCs w:val="24"/>
        </w:rPr>
        <w:t>Affected Communitie</w:t>
      </w:r>
      <w:r w:rsidRPr="00E264F0">
        <w:rPr>
          <w:rFonts w:ascii="Garamond" w:hAnsi="Garamond" w:cs="Times New Roman"/>
          <w:sz w:val="24"/>
          <w:szCs w:val="24"/>
        </w:rPr>
        <w:t>s</w:t>
      </w:r>
    </w:p>
    <w:p w14:paraId="5C2C19A3" w14:textId="1FD01635" w:rsidR="0098331F" w:rsidRDefault="00A14516" w:rsidP="0098331F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List </w:t>
      </w:r>
      <w:r w:rsidR="009C48B8">
        <w:rPr>
          <w:rFonts w:ascii="Garamond" w:hAnsi="Garamond" w:cs="TimesNewRomanPSMT"/>
          <w:sz w:val="24"/>
          <w:szCs w:val="24"/>
        </w:rPr>
        <w:t xml:space="preserve">each affected municipality, local government or local government authority, or a local nonprofit providing economic development programs, as applicable to the proposed project: </w:t>
      </w:r>
    </w:p>
    <w:p w14:paraId="22E05EAE" w14:textId="77777777" w:rsidR="0098331F" w:rsidRDefault="0098331F" w:rsidP="0098331F">
      <w:pPr>
        <w:spacing w:after="0"/>
        <w:rPr>
          <w:rFonts w:ascii="Garamond" w:hAnsi="Garamond" w:cs="Times New Roman"/>
          <w:sz w:val="24"/>
          <w:szCs w:val="24"/>
        </w:rPr>
      </w:pPr>
    </w:p>
    <w:p w14:paraId="3ADA031C" w14:textId="77777777" w:rsidR="0098331F" w:rsidRDefault="0098331F" w:rsidP="0098331F">
      <w:pPr>
        <w:spacing w:after="0"/>
        <w:rPr>
          <w:rFonts w:ascii="Garamond" w:hAnsi="Garamond" w:cs="Times New Roman"/>
          <w:sz w:val="24"/>
          <w:szCs w:val="24"/>
        </w:rPr>
      </w:pPr>
      <w:bookmarkStart w:id="8" w:name="_Hlk54599838"/>
      <w:r>
        <w:rPr>
          <w:rFonts w:ascii="Garamond" w:hAnsi="Garamond" w:cs="Times New Roman"/>
          <w:sz w:val="24"/>
          <w:szCs w:val="24"/>
        </w:rPr>
        <w:t xml:space="preserve">Points of Contact for Affected Communities and any community broadband committees: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8331F" w14:paraId="6957656E" w14:textId="77777777" w:rsidTr="00B86E3A">
        <w:tc>
          <w:tcPr>
            <w:tcW w:w="2337" w:type="dxa"/>
          </w:tcPr>
          <w:p w14:paraId="58B61167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Community</w:t>
            </w:r>
          </w:p>
        </w:tc>
        <w:tc>
          <w:tcPr>
            <w:tcW w:w="2337" w:type="dxa"/>
          </w:tcPr>
          <w:p w14:paraId="5BC67A27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Name</w:t>
            </w:r>
          </w:p>
        </w:tc>
        <w:tc>
          <w:tcPr>
            <w:tcW w:w="2338" w:type="dxa"/>
          </w:tcPr>
          <w:p w14:paraId="68490CEC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Title or Role</w:t>
            </w:r>
          </w:p>
        </w:tc>
        <w:tc>
          <w:tcPr>
            <w:tcW w:w="2338" w:type="dxa"/>
          </w:tcPr>
          <w:p w14:paraId="5581A302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Email or Phone</w:t>
            </w:r>
          </w:p>
        </w:tc>
      </w:tr>
      <w:tr w:rsidR="0098331F" w14:paraId="2773816C" w14:textId="77777777" w:rsidTr="00B86E3A">
        <w:tc>
          <w:tcPr>
            <w:tcW w:w="2337" w:type="dxa"/>
          </w:tcPr>
          <w:p w14:paraId="58DB27C4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A917F3D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ACB3CB8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1E55ED3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8331F" w14:paraId="4870D007" w14:textId="77777777" w:rsidTr="00B86E3A">
        <w:tc>
          <w:tcPr>
            <w:tcW w:w="2337" w:type="dxa"/>
          </w:tcPr>
          <w:p w14:paraId="1538CBA0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EE8863A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9723562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D76FA65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2AE9867E" w14:textId="72B409B8" w:rsidR="0098331F" w:rsidRDefault="0098331F" w:rsidP="0098331F">
      <w:pPr>
        <w:spacing w:after="0"/>
        <w:rPr>
          <w:rFonts w:ascii="Garamond" w:hAnsi="Garamond" w:cs="Times New Roman"/>
          <w:sz w:val="24"/>
          <w:szCs w:val="24"/>
        </w:rPr>
      </w:pPr>
    </w:p>
    <w:bookmarkEnd w:id="8"/>
    <w:p w14:paraId="6E4F6789" w14:textId="51F6E83D" w:rsidR="00A14516" w:rsidRPr="00E264F0" w:rsidRDefault="00A14516" w:rsidP="00E264F0">
      <w:pPr>
        <w:pStyle w:val="ListParagraph"/>
        <w:numPr>
          <w:ilvl w:val="0"/>
          <w:numId w:val="3"/>
        </w:num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E264F0">
        <w:rPr>
          <w:rFonts w:ascii="Garamond" w:hAnsi="Garamond" w:cs="Times New Roman"/>
          <w:b/>
          <w:bCs/>
          <w:sz w:val="24"/>
          <w:szCs w:val="24"/>
        </w:rPr>
        <w:t xml:space="preserve">Applicant or Agent </w:t>
      </w:r>
    </w:p>
    <w:p w14:paraId="2CD49AC9" w14:textId="2130F5B8" w:rsidR="00A14516" w:rsidRDefault="00A14516" w:rsidP="00A14516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Name: </w:t>
      </w:r>
    </w:p>
    <w:p w14:paraId="7342E1A4" w14:textId="4A868581" w:rsidR="00A14516" w:rsidRDefault="00A14516" w:rsidP="00A14516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Title or Role: </w:t>
      </w:r>
    </w:p>
    <w:p w14:paraId="67D73B80" w14:textId="25BC7BBC" w:rsidR="00A14516" w:rsidRDefault="00A14516" w:rsidP="00A14516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Mailing Address: </w:t>
      </w:r>
    </w:p>
    <w:p w14:paraId="47127F22" w14:textId="4AE394EB" w:rsidR="00A14516" w:rsidRDefault="00A14516" w:rsidP="00A14516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Phone Number: </w:t>
      </w:r>
    </w:p>
    <w:p w14:paraId="2BA408D4" w14:textId="17D4C900" w:rsidR="00A14516" w:rsidRDefault="00A14516" w:rsidP="00A14516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Email Address: </w:t>
      </w:r>
    </w:p>
    <w:p w14:paraId="4EF37FD0" w14:textId="77777777" w:rsidR="00A14516" w:rsidRDefault="00A14516" w:rsidP="00A14516">
      <w:pPr>
        <w:spacing w:after="0"/>
        <w:rPr>
          <w:rFonts w:ascii="Garamond" w:hAnsi="Garamond" w:cs="Times New Roman"/>
          <w:sz w:val="24"/>
          <w:szCs w:val="24"/>
        </w:rPr>
      </w:pPr>
    </w:p>
    <w:p w14:paraId="6E7B1D62" w14:textId="78014341" w:rsidR="00A14516" w:rsidRPr="00E264F0" w:rsidRDefault="00A14516" w:rsidP="00E264F0">
      <w:pPr>
        <w:pStyle w:val="ListParagraph"/>
        <w:numPr>
          <w:ilvl w:val="0"/>
          <w:numId w:val="3"/>
        </w:numPr>
        <w:spacing w:after="0"/>
        <w:rPr>
          <w:rFonts w:ascii="Garamond" w:hAnsi="Garamond" w:cs="Times New Roman"/>
          <w:sz w:val="24"/>
          <w:szCs w:val="24"/>
        </w:rPr>
      </w:pPr>
      <w:r w:rsidRPr="00E264F0">
        <w:rPr>
          <w:rFonts w:ascii="Garamond" w:hAnsi="Garamond" w:cs="Times New Roman"/>
          <w:b/>
          <w:bCs/>
          <w:sz w:val="24"/>
          <w:szCs w:val="24"/>
        </w:rPr>
        <w:t>Communications Service Provider</w:t>
      </w:r>
      <w:r w:rsidRPr="00E264F0">
        <w:rPr>
          <w:rFonts w:ascii="Garamond" w:hAnsi="Garamond" w:cs="Times New Roman"/>
          <w:sz w:val="24"/>
          <w:szCs w:val="24"/>
        </w:rPr>
        <w:t xml:space="preserve">: </w:t>
      </w:r>
    </w:p>
    <w:p w14:paraId="37501E7A" w14:textId="77777777" w:rsidR="00A651D3" w:rsidRDefault="00A651D3" w:rsidP="00A14516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Company Name: </w:t>
      </w:r>
    </w:p>
    <w:p w14:paraId="04233C1B" w14:textId="17CD6619" w:rsidR="00A14516" w:rsidRDefault="00A651D3" w:rsidP="00A14516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Point of Contact </w:t>
      </w:r>
      <w:r w:rsidR="00A14516">
        <w:rPr>
          <w:rFonts w:ascii="Garamond" w:hAnsi="Garamond" w:cs="Times New Roman"/>
          <w:sz w:val="24"/>
          <w:szCs w:val="24"/>
        </w:rPr>
        <w:t xml:space="preserve">Name: </w:t>
      </w:r>
    </w:p>
    <w:p w14:paraId="56C582E4" w14:textId="3DD2849B" w:rsidR="00A14516" w:rsidRDefault="00A14516" w:rsidP="00A14516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Title: </w:t>
      </w:r>
    </w:p>
    <w:p w14:paraId="723B4FAC" w14:textId="5035F8A3" w:rsidR="00A14516" w:rsidRDefault="00A14516" w:rsidP="00A14516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Phone Number: </w:t>
      </w:r>
    </w:p>
    <w:p w14:paraId="686C7A6F" w14:textId="4190663F" w:rsidR="00A14516" w:rsidRDefault="00A14516" w:rsidP="00A14516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Email Address: </w:t>
      </w:r>
    </w:p>
    <w:p w14:paraId="24A1E565" w14:textId="77777777" w:rsidR="00A14516" w:rsidRDefault="00A14516" w:rsidP="00A14516">
      <w:pPr>
        <w:spacing w:after="0"/>
        <w:rPr>
          <w:rFonts w:ascii="Garamond" w:hAnsi="Garamond" w:cs="Times New Roman"/>
          <w:sz w:val="24"/>
          <w:szCs w:val="24"/>
        </w:rPr>
      </w:pPr>
    </w:p>
    <w:p w14:paraId="70F2A39F" w14:textId="77777777" w:rsidR="00E264F0" w:rsidRDefault="00E264F0" w:rsidP="0098331F">
      <w:pPr>
        <w:spacing w:after="0"/>
        <w:rPr>
          <w:rFonts w:ascii="Garamond" w:hAnsi="Garamond" w:cs="TimesNewRomanPSMT"/>
          <w:b/>
          <w:bCs/>
          <w:sz w:val="24"/>
          <w:szCs w:val="24"/>
        </w:rPr>
        <w:sectPr w:rsidR="00E264F0" w:rsidSect="00C7033A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308FFE2" w14:textId="6A2274D4" w:rsidR="00FE185B" w:rsidRPr="00E264F0" w:rsidRDefault="00FE185B" w:rsidP="00E264F0">
      <w:pPr>
        <w:pStyle w:val="ListParagraph"/>
        <w:numPr>
          <w:ilvl w:val="0"/>
          <w:numId w:val="3"/>
        </w:numPr>
        <w:spacing w:after="0"/>
        <w:rPr>
          <w:rFonts w:ascii="Garamond" w:hAnsi="Garamond" w:cs="TimesNewRomanPSMT"/>
          <w:b/>
          <w:bCs/>
          <w:sz w:val="24"/>
          <w:szCs w:val="24"/>
        </w:rPr>
      </w:pPr>
      <w:r w:rsidRPr="00E264F0">
        <w:rPr>
          <w:rFonts w:ascii="Garamond" w:hAnsi="Garamond" w:cs="TimesNewRomanPSMT"/>
          <w:b/>
          <w:bCs/>
          <w:sz w:val="24"/>
          <w:szCs w:val="24"/>
        </w:rPr>
        <w:lastRenderedPageBreak/>
        <w:t>Applicant Eligibility</w:t>
      </w:r>
    </w:p>
    <w:p w14:paraId="446594F5" w14:textId="539C210A" w:rsidR="007D136E" w:rsidRDefault="007D136E" w:rsidP="007D136E">
      <w:pPr>
        <w:spacing w:after="0"/>
        <w:rPr>
          <w:rFonts w:ascii="Garamond" w:hAnsi="Garamond" w:cs="Arial"/>
          <w:sz w:val="24"/>
          <w:szCs w:val="24"/>
        </w:rPr>
      </w:pPr>
      <w:bookmarkStart w:id="9" w:name="_Hlk63245258"/>
      <w:r>
        <w:rPr>
          <w:rFonts w:ascii="Garamond" w:hAnsi="Garamond" w:cs="Arial"/>
          <w:sz w:val="24"/>
          <w:szCs w:val="24"/>
        </w:rPr>
        <w:t>Briefly describe the history and nature of the public-private partnership, if this application is being submitted by entities working in a public-private partnership</w:t>
      </w:r>
      <w:r w:rsidR="00615139">
        <w:rPr>
          <w:rFonts w:ascii="Garamond" w:hAnsi="Garamond" w:cs="Arial"/>
          <w:sz w:val="24"/>
          <w:szCs w:val="24"/>
        </w:rPr>
        <w:t>, for purposes such as but not limited to separate construction, ownership or operation of the proposed network</w:t>
      </w:r>
      <w:r>
        <w:rPr>
          <w:rFonts w:ascii="Garamond" w:hAnsi="Garamond" w:cs="Arial"/>
          <w:sz w:val="24"/>
          <w:szCs w:val="24"/>
        </w:rPr>
        <w:t>.</w:t>
      </w:r>
    </w:p>
    <w:p w14:paraId="08105020" w14:textId="77777777" w:rsidR="007D136E" w:rsidRDefault="007D136E" w:rsidP="007D136E">
      <w:pPr>
        <w:spacing w:after="0"/>
        <w:rPr>
          <w:rFonts w:ascii="Garamond" w:hAnsi="Garamond" w:cs="Arial"/>
          <w:sz w:val="24"/>
          <w:szCs w:val="24"/>
        </w:rPr>
      </w:pPr>
    </w:p>
    <w:bookmarkEnd w:id="9"/>
    <w:p w14:paraId="74DE9C49" w14:textId="77777777" w:rsidR="007D136E" w:rsidRDefault="007D136E" w:rsidP="007D136E">
      <w:pPr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Any c</w:t>
      </w:r>
      <w:r w:rsidRPr="00EF2FA8">
        <w:rPr>
          <w:rFonts w:ascii="Garamond" w:hAnsi="Garamond" w:cs="Arial"/>
          <w:sz w:val="24"/>
          <w:szCs w:val="24"/>
        </w:rPr>
        <w:t xml:space="preserve">ommunications service provider (ISP) that </w:t>
      </w:r>
      <w:r>
        <w:rPr>
          <w:rFonts w:ascii="Garamond" w:hAnsi="Garamond" w:cs="Arial"/>
          <w:sz w:val="24"/>
          <w:szCs w:val="24"/>
        </w:rPr>
        <w:t xml:space="preserve">is an applicant, or partner to this application, must be in good standing with all </w:t>
      </w:r>
      <w:proofErr w:type="spellStart"/>
      <w:r>
        <w:rPr>
          <w:rFonts w:ascii="Garamond" w:hAnsi="Garamond" w:cs="Arial"/>
          <w:sz w:val="24"/>
          <w:szCs w:val="24"/>
        </w:rPr>
        <w:t>ConnectMaine</w:t>
      </w:r>
      <w:proofErr w:type="spellEnd"/>
      <w:r>
        <w:rPr>
          <w:rFonts w:ascii="Garamond" w:hAnsi="Garamond" w:cs="Arial"/>
          <w:sz w:val="24"/>
          <w:szCs w:val="24"/>
        </w:rPr>
        <w:t xml:space="preserve"> reporting obligations. Indicate the date of the most recent “infrastructure grant tracking” report, if applicable, and most recent “required filing of data.”</w:t>
      </w:r>
      <w:r>
        <w:rPr>
          <w:rStyle w:val="FootnoteReference"/>
          <w:rFonts w:ascii="Garamond" w:hAnsi="Garamond" w:cs="Arial"/>
          <w:sz w:val="24"/>
          <w:szCs w:val="24"/>
        </w:rPr>
        <w:footnoteReference w:id="3"/>
      </w:r>
    </w:p>
    <w:p w14:paraId="1B1E935C" w14:textId="77777777" w:rsidR="007D136E" w:rsidRDefault="007D136E" w:rsidP="007D136E">
      <w:pPr>
        <w:spacing w:after="0"/>
        <w:rPr>
          <w:rFonts w:ascii="Garamond" w:hAnsi="Garamond" w:cs="Arial"/>
          <w:sz w:val="24"/>
          <w:szCs w:val="24"/>
        </w:rPr>
      </w:pPr>
    </w:p>
    <w:p w14:paraId="7F07E731" w14:textId="77777777" w:rsidR="007D136E" w:rsidRDefault="007D136E" w:rsidP="007D136E">
      <w:pPr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Date of grant report: </w:t>
      </w:r>
    </w:p>
    <w:p w14:paraId="6D3D3A89" w14:textId="77777777" w:rsidR="007D136E" w:rsidRDefault="007D136E" w:rsidP="007D136E">
      <w:pPr>
        <w:spacing w:after="0"/>
        <w:rPr>
          <w:rFonts w:ascii="Garamond" w:hAnsi="Garamond" w:cs="Arial"/>
          <w:sz w:val="24"/>
          <w:szCs w:val="24"/>
        </w:rPr>
      </w:pPr>
    </w:p>
    <w:p w14:paraId="60FB7DCC" w14:textId="77777777" w:rsidR="007D136E" w:rsidRDefault="007D136E" w:rsidP="007D136E">
      <w:pPr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Date of data filing: </w:t>
      </w:r>
    </w:p>
    <w:p w14:paraId="2B15E7D5" w14:textId="77777777" w:rsidR="007D136E" w:rsidRDefault="007D136E" w:rsidP="007D136E">
      <w:pPr>
        <w:spacing w:after="0"/>
        <w:rPr>
          <w:rFonts w:ascii="Garamond" w:hAnsi="Garamond" w:cs="Arial"/>
          <w:sz w:val="24"/>
          <w:szCs w:val="24"/>
        </w:rPr>
      </w:pPr>
    </w:p>
    <w:p w14:paraId="026B9F5D" w14:textId="77777777" w:rsidR="007D136E" w:rsidRDefault="007D136E" w:rsidP="007D136E">
      <w:pPr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If the applicant isn’t an eligible ISP, the applicant may be any </w:t>
      </w:r>
      <w:r w:rsidRPr="00EF2FA8">
        <w:rPr>
          <w:rFonts w:ascii="Garamond" w:hAnsi="Garamond" w:cs="Arial"/>
          <w:sz w:val="24"/>
          <w:szCs w:val="24"/>
        </w:rPr>
        <w:t xml:space="preserve">unit of local government, including town, city, county or regional council of governments; </w:t>
      </w:r>
      <w:r>
        <w:rPr>
          <w:rFonts w:ascii="Garamond" w:hAnsi="Garamond" w:cs="Arial"/>
          <w:sz w:val="24"/>
          <w:szCs w:val="24"/>
        </w:rPr>
        <w:t xml:space="preserve">or any </w:t>
      </w:r>
      <w:r w:rsidRPr="00EF2FA8">
        <w:rPr>
          <w:rFonts w:ascii="Garamond" w:hAnsi="Garamond" w:cs="Arial"/>
          <w:sz w:val="24"/>
          <w:szCs w:val="24"/>
        </w:rPr>
        <w:t>broadband utility district or corporation, wholly or partially owned by a unit of local government</w:t>
      </w:r>
      <w:r>
        <w:rPr>
          <w:rFonts w:ascii="Garamond" w:hAnsi="Garamond" w:cs="Arial"/>
          <w:sz w:val="24"/>
          <w:szCs w:val="24"/>
        </w:rPr>
        <w:t>. State the legal entity of this applicant or partner, if applicable.</w:t>
      </w:r>
    </w:p>
    <w:p w14:paraId="75CD631C" w14:textId="77777777" w:rsidR="007D136E" w:rsidRDefault="007D136E" w:rsidP="007D136E">
      <w:pPr>
        <w:spacing w:after="0"/>
        <w:rPr>
          <w:rFonts w:ascii="Garamond" w:hAnsi="Garamond" w:cs="Arial"/>
          <w:sz w:val="24"/>
          <w:szCs w:val="24"/>
        </w:rPr>
      </w:pPr>
    </w:p>
    <w:p w14:paraId="63602F72" w14:textId="013DC290" w:rsidR="007D136E" w:rsidRDefault="007D136E" w:rsidP="007D136E">
      <w:pPr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Name and type of entity: </w:t>
      </w:r>
    </w:p>
    <w:p w14:paraId="395DD160" w14:textId="77777777" w:rsidR="007D136E" w:rsidRPr="00C93993" w:rsidRDefault="007D136E" w:rsidP="007D136E">
      <w:pPr>
        <w:spacing w:after="0"/>
        <w:rPr>
          <w:rFonts w:ascii="Garamond" w:hAnsi="Garamond" w:cs="Arial"/>
          <w:sz w:val="24"/>
          <w:szCs w:val="24"/>
        </w:rPr>
      </w:pPr>
    </w:p>
    <w:p w14:paraId="77AEB7E4" w14:textId="77777777" w:rsidR="0059509D" w:rsidRDefault="00C93993" w:rsidP="0098331F">
      <w:pPr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>Either the applicant or its partner</w:t>
      </w:r>
      <w:r w:rsidR="00BD157E">
        <w:rPr>
          <w:rFonts w:ascii="Garamond" w:hAnsi="Garamond" w:cs="TimesNewRomanPSMT"/>
          <w:sz w:val="24"/>
          <w:szCs w:val="24"/>
        </w:rPr>
        <w:t>, if applicable,</w:t>
      </w:r>
      <w:r>
        <w:rPr>
          <w:rFonts w:ascii="Garamond" w:hAnsi="Garamond" w:cs="TimesNewRomanPSMT"/>
          <w:sz w:val="24"/>
          <w:szCs w:val="24"/>
        </w:rPr>
        <w:t xml:space="preserve"> must demonstrate technical, </w:t>
      </w:r>
      <w:r w:rsidRPr="00EF2FA8">
        <w:rPr>
          <w:rFonts w:ascii="Garamond" w:hAnsi="Garamond" w:cs="Arial"/>
          <w:sz w:val="24"/>
          <w:szCs w:val="24"/>
        </w:rPr>
        <w:t xml:space="preserve">managerial and financial capacity, and experience to operate the network capability, for </w:t>
      </w:r>
      <w:proofErr w:type="spellStart"/>
      <w:r w:rsidRPr="00EF2FA8">
        <w:rPr>
          <w:rFonts w:ascii="Garamond" w:hAnsi="Garamond" w:cs="Arial"/>
          <w:sz w:val="24"/>
          <w:szCs w:val="24"/>
        </w:rPr>
        <w:t>ConnectMaine</w:t>
      </w:r>
      <w:proofErr w:type="spellEnd"/>
      <w:r w:rsidRPr="00EF2FA8">
        <w:rPr>
          <w:rFonts w:ascii="Garamond" w:hAnsi="Garamond" w:cs="Arial"/>
          <w:sz w:val="24"/>
          <w:szCs w:val="24"/>
        </w:rPr>
        <w:t xml:space="preserve"> to determine </w:t>
      </w:r>
      <w:proofErr w:type="gramStart"/>
      <w:r w:rsidRPr="00EF2FA8">
        <w:rPr>
          <w:rFonts w:ascii="Garamond" w:hAnsi="Garamond" w:cs="Arial"/>
          <w:sz w:val="24"/>
          <w:szCs w:val="24"/>
        </w:rPr>
        <w:t>whether or not</w:t>
      </w:r>
      <w:proofErr w:type="gramEnd"/>
      <w:r w:rsidRPr="00EF2FA8">
        <w:rPr>
          <w:rFonts w:ascii="Garamond" w:hAnsi="Garamond" w:cs="Arial"/>
          <w:sz w:val="24"/>
          <w:szCs w:val="24"/>
        </w:rPr>
        <w:t xml:space="preserve"> the responsible entity</w:t>
      </w:r>
      <w:r w:rsidR="003C3027">
        <w:rPr>
          <w:rFonts w:ascii="Garamond" w:hAnsi="Garamond" w:cs="Arial"/>
          <w:sz w:val="24"/>
          <w:szCs w:val="24"/>
        </w:rPr>
        <w:t xml:space="preserve"> is</w:t>
      </w:r>
      <w:r w:rsidRPr="00EF2FA8">
        <w:rPr>
          <w:rFonts w:ascii="Garamond" w:hAnsi="Garamond" w:cs="Arial"/>
          <w:sz w:val="24"/>
          <w:szCs w:val="24"/>
        </w:rPr>
        <w:t xml:space="preserve"> capable of installing, using and managing broadband infrastructure</w:t>
      </w:r>
      <w:r>
        <w:rPr>
          <w:rFonts w:ascii="Garamond" w:hAnsi="Garamond" w:cs="Arial"/>
          <w:sz w:val="24"/>
          <w:szCs w:val="24"/>
        </w:rPr>
        <w:t xml:space="preserve">. </w:t>
      </w:r>
    </w:p>
    <w:p w14:paraId="7A682C3D" w14:textId="77777777" w:rsidR="0059509D" w:rsidRDefault="0059509D" w:rsidP="0098331F">
      <w:pPr>
        <w:spacing w:after="0"/>
        <w:rPr>
          <w:rFonts w:ascii="Garamond" w:hAnsi="Garamond" w:cs="Arial"/>
          <w:sz w:val="24"/>
          <w:szCs w:val="24"/>
        </w:rPr>
      </w:pPr>
    </w:p>
    <w:p w14:paraId="069B1879" w14:textId="04D1A9B5" w:rsidR="007D136E" w:rsidRDefault="007D136E" w:rsidP="0098331F">
      <w:pPr>
        <w:spacing w:after="0"/>
        <w:rPr>
          <w:rFonts w:ascii="Garamond" w:hAnsi="Garamond" w:cs="Arial"/>
          <w:sz w:val="24"/>
          <w:szCs w:val="24"/>
        </w:rPr>
      </w:pPr>
      <w:bookmarkStart w:id="10" w:name="_Hlk63245342"/>
      <w:r>
        <w:rPr>
          <w:rFonts w:ascii="Garamond" w:hAnsi="Garamond" w:cs="Arial"/>
          <w:sz w:val="24"/>
          <w:szCs w:val="24"/>
        </w:rPr>
        <w:t>List the entity(</w:t>
      </w:r>
      <w:proofErr w:type="spellStart"/>
      <w:r>
        <w:rPr>
          <w:rFonts w:ascii="Garamond" w:hAnsi="Garamond" w:cs="Arial"/>
          <w:sz w:val="24"/>
          <w:szCs w:val="24"/>
        </w:rPr>
        <w:t>ies</w:t>
      </w:r>
      <w:proofErr w:type="spellEnd"/>
      <w:r>
        <w:rPr>
          <w:rFonts w:ascii="Garamond" w:hAnsi="Garamond" w:cs="Arial"/>
          <w:sz w:val="24"/>
          <w:szCs w:val="24"/>
        </w:rPr>
        <w:t xml:space="preserve">) that will build, own and operate the network. </w:t>
      </w:r>
    </w:p>
    <w:p w14:paraId="1F75A3A1" w14:textId="77777777" w:rsidR="007D136E" w:rsidRDefault="007D136E" w:rsidP="0098331F">
      <w:pPr>
        <w:spacing w:after="0"/>
        <w:rPr>
          <w:rFonts w:ascii="Garamond" w:hAnsi="Garamond" w:cs="Arial"/>
          <w:sz w:val="24"/>
          <w:szCs w:val="24"/>
        </w:rPr>
      </w:pPr>
    </w:p>
    <w:p w14:paraId="259B12A9" w14:textId="2FAA2767" w:rsidR="00C93993" w:rsidRDefault="0059509D" w:rsidP="0098331F">
      <w:pPr>
        <w:spacing w:after="0"/>
        <w:rPr>
          <w:rFonts w:ascii="Garamond" w:hAnsi="Garamond" w:cs="Arial"/>
          <w:sz w:val="24"/>
          <w:szCs w:val="24"/>
        </w:rPr>
      </w:pPr>
      <w:bookmarkStart w:id="11" w:name="_Hlk63245387"/>
      <w:bookmarkEnd w:id="10"/>
      <w:r>
        <w:rPr>
          <w:rFonts w:ascii="Garamond" w:hAnsi="Garamond" w:cs="Arial"/>
          <w:sz w:val="24"/>
          <w:szCs w:val="24"/>
        </w:rPr>
        <w:t>If any, list the</w:t>
      </w:r>
      <w:r w:rsidRPr="0059509D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most recent grant award(s) by </w:t>
      </w:r>
      <w:proofErr w:type="spellStart"/>
      <w:r>
        <w:rPr>
          <w:rFonts w:ascii="Garamond" w:hAnsi="Garamond" w:cs="Arial"/>
          <w:sz w:val="24"/>
          <w:szCs w:val="24"/>
        </w:rPr>
        <w:t>ConnectMaine</w:t>
      </w:r>
      <w:proofErr w:type="spellEnd"/>
      <w:r>
        <w:rPr>
          <w:rFonts w:ascii="Garamond" w:hAnsi="Garamond" w:cs="Arial"/>
          <w:sz w:val="24"/>
          <w:szCs w:val="24"/>
        </w:rPr>
        <w:t xml:space="preserve"> to any of the entity(</w:t>
      </w:r>
      <w:proofErr w:type="spellStart"/>
      <w:r>
        <w:rPr>
          <w:rFonts w:ascii="Garamond" w:hAnsi="Garamond" w:cs="Arial"/>
          <w:sz w:val="24"/>
          <w:szCs w:val="24"/>
        </w:rPr>
        <w:t>ies</w:t>
      </w:r>
      <w:proofErr w:type="spellEnd"/>
      <w:r>
        <w:rPr>
          <w:rFonts w:ascii="Garamond" w:hAnsi="Garamond" w:cs="Arial"/>
          <w:sz w:val="24"/>
          <w:szCs w:val="24"/>
        </w:rPr>
        <w:t>) of this applicant</w:t>
      </w:r>
      <w:r w:rsidR="00C93993">
        <w:rPr>
          <w:rFonts w:ascii="Garamond" w:hAnsi="Garamond" w:cs="Arial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9509D" w14:paraId="5F577110" w14:textId="77777777" w:rsidTr="0059509D">
        <w:tc>
          <w:tcPr>
            <w:tcW w:w="4675" w:type="dxa"/>
          </w:tcPr>
          <w:p w14:paraId="0299B40B" w14:textId="6FF082EA" w:rsidR="0059509D" w:rsidRDefault="0059509D" w:rsidP="0098331F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Date of last award</w:t>
            </w:r>
          </w:p>
        </w:tc>
        <w:tc>
          <w:tcPr>
            <w:tcW w:w="4675" w:type="dxa"/>
          </w:tcPr>
          <w:p w14:paraId="5D9CB1A2" w14:textId="0BF71270" w:rsidR="0059509D" w:rsidRDefault="0059509D" w:rsidP="0098331F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Entity receiving funds</w:t>
            </w:r>
          </w:p>
        </w:tc>
      </w:tr>
      <w:tr w:rsidR="0059509D" w14:paraId="0852BD9E" w14:textId="77777777" w:rsidTr="0059509D">
        <w:tc>
          <w:tcPr>
            <w:tcW w:w="4675" w:type="dxa"/>
          </w:tcPr>
          <w:p w14:paraId="38996228" w14:textId="77777777" w:rsidR="0059509D" w:rsidRDefault="0059509D" w:rsidP="0098331F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F576F39" w14:textId="77777777" w:rsidR="0059509D" w:rsidRDefault="0059509D" w:rsidP="0098331F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9509D" w14:paraId="02B991C3" w14:textId="77777777" w:rsidTr="0059509D">
        <w:tc>
          <w:tcPr>
            <w:tcW w:w="4675" w:type="dxa"/>
          </w:tcPr>
          <w:p w14:paraId="69411D0E" w14:textId="77777777" w:rsidR="0059509D" w:rsidRDefault="0059509D" w:rsidP="0098331F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20486F2" w14:textId="77777777" w:rsidR="0059509D" w:rsidRDefault="0059509D" w:rsidP="0098331F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2D6EA357" w14:textId="77777777" w:rsidR="00A651D3" w:rsidRDefault="00A651D3" w:rsidP="0098331F">
      <w:pPr>
        <w:spacing w:after="0"/>
        <w:rPr>
          <w:rFonts w:ascii="Garamond" w:hAnsi="Garamond" w:cs="Arial"/>
          <w:sz w:val="24"/>
          <w:szCs w:val="24"/>
        </w:rPr>
      </w:pPr>
    </w:p>
    <w:p w14:paraId="7EE3FAB8" w14:textId="7F39496A" w:rsidR="00A651D3" w:rsidRDefault="00A651D3" w:rsidP="0098331F">
      <w:pPr>
        <w:spacing w:after="0"/>
        <w:rPr>
          <w:rFonts w:ascii="Garamond" w:hAnsi="Garamond" w:cs="Arial"/>
          <w:sz w:val="24"/>
          <w:szCs w:val="24"/>
        </w:rPr>
      </w:pPr>
      <w:bookmarkStart w:id="12" w:name="_Hlk61598794"/>
      <w:bookmarkEnd w:id="11"/>
    </w:p>
    <w:p w14:paraId="2463B9C0" w14:textId="77777777" w:rsidR="00A651D3" w:rsidRDefault="00A651D3" w:rsidP="0098331F">
      <w:pPr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List prior experience in designing, installing, operating and managing infrastructure, if necessary. </w:t>
      </w:r>
    </w:p>
    <w:p w14:paraId="5CBDF90E" w14:textId="77777777" w:rsidR="00A651D3" w:rsidRDefault="00A651D3" w:rsidP="0098331F">
      <w:pPr>
        <w:spacing w:after="0"/>
        <w:rPr>
          <w:rFonts w:ascii="Garamond" w:hAnsi="Garamond" w:cs="Arial"/>
          <w:sz w:val="24"/>
          <w:szCs w:val="24"/>
        </w:rPr>
      </w:pPr>
    </w:p>
    <w:bookmarkEnd w:id="12"/>
    <w:p w14:paraId="26B9E6D8" w14:textId="77777777" w:rsidR="00FE185B" w:rsidRPr="00FE185B" w:rsidRDefault="00FE185B" w:rsidP="0098331F">
      <w:pPr>
        <w:spacing w:after="0"/>
        <w:rPr>
          <w:rFonts w:ascii="Garamond" w:hAnsi="Garamond" w:cs="TimesNewRomanPSMT"/>
          <w:sz w:val="24"/>
          <w:szCs w:val="24"/>
        </w:rPr>
      </w:pPr>
    </w:p>
    <w:p w14:paraId="6370529E" w14:textId="77777777" w:rsidR="00E264F0" w:rsidRDefault="00E264F0" w:rsidP="0098331F">
      <w:pPr>
        <w:spacing w:after="0"/>
        <w:rPr>
          <w:rFonts w:ascii="Garamond" w:hAnsi="Garamond" w:cs="TimesNewRomanPSMT"/>
          <w:b/>
          <w:bCs/>
          <w:sz w:val="24"/>
          <w:szCs w:val="24"/>
        </w:rPr>
        <w:sectPr w:rsidR="00E264F0" w:rsidSect="00C7033A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5E4430A" w14:textId="2E281551" w:rsidR="0098331F" w:rsidRPr="00E264F0" w:rsidRDefault="0098331F" w:rsidP="00E264F0">
      <w:pPr>
        <w:pStyle w:val="ListParagraph"/>
        <w:numPr>
          <w:ilvl w:val="0"/>
          <w:numId w:val="3"/>
        </w:numPr>
        <w:spacing w:after="0"/>
        <w:rPr>
          <w:rFonts w:ascii="Garamond" w:hAnsi="Garamond" w:cs="TimesNewRomanPSMT"/>
          <w:b/>
          <w:bCs/>
          <w:sz w:val="24"/>
          <w:szCs w:val="24"/>
        </w:rPr>
      </w:pPr>
      <w:r w:rsidRPr="00E264F0">
        <w:rPr>
          <w:rFonts w:ascii="Garamond" w:hAnsi="Garamond" w:cs="TimesNewRomanPSMT"/>
          <w:b/>
          <w:bCs/>
          <w:sz w:val="24"/>
          <w:szCs w:val="24"/>
        </w:rPr>
        <w:lastRenderedPageBreak/>
        <w:t>Unserved Areas</w:t>
      </w:r>
    </w:p>
    <w:p w14:paraId="5C8ACA4D" w14:textId="03F824F0" w:rsidR="000B12DE" w:rsidRPr="000B12DE" w:rsidRDefault="0098331F" w:rsidP="000B12DE">
      <w:pPr>
        <w:spacing w:after="0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Granted funds</w:t>
      </w:r>
      <w:r w:rsidRPr="00EF2FA8">
        <w:rPr>
          <w:rFonts w:ascii="Garamond" w:hAnsi="Garamond" w:cs="Arial"/>
          <w:sz w:val="24"/>
          <w:szCs w:val="24"/>
        </w:rPr>
        <w:t xml:space="preserve"> may be applied in unserved areas only</w:t>
      </w:r>
      <w:r>
        <w:rPr>
          <w:rFonts w:ascii="Garamond" w:hAnsi="Garamond" w:cs="Arial"/>
          <w:sz w:val="24"/>
          <w:szCs w:val="24"/>
        </w:rPr>
        <w:t>; however, p</w:t>
      </w:r>
      <w:r w:rsidRPr="00EF2FA8">
        <w:rPr>
          <w:rFonts w:ascii="Garamond" w:hAnsi="Garamond" w:cs="Arial"/>
          <w:sz w:val="24"/>
          <w:szCs w:val="24"/>
        </w:rPr>
        <w:t xml:space="preserve">roposed project areas may include </w:t>
      </w:r>
      <w:r>
        <w:rPr>
          <w:rFonts w:ascii="Garamond" w:hAnsi="Garamond" w:cs="Arial"/>
          <w:sz w:val="24"/>
          <w:szCs w:val="24"/>
        </w:rPr>
        <w:t>areas designated underserved</w:t>
      </w:r>
      <w:r>
        <w:rPr>
          <w:rFonts w:ascii="Garamond" w:hAnsi="Garamond" w:cs="TimesNewRomanPSMT"/>
          <w:sz w:val="24"/>
          <w:szCs w:val="24"/>
        </w:rPr>
        <w:t>.</w:t>
      </w:r>
      <w:r w:rsidR="00BF2A77">
        <w:rPr>
          <w:rStyle w:val="FootnoteReference"/>
          <w:rFonts w:ascii="Garamond" w:hAnsi="Garamond" w:cs="TimesNewRomanPSMT"/>
          <w:sz w:val="24"/>
          <w:szCs w:val="24"/>
        </w:rPr>
        <w:footnoteReference w:id="4"/>
      </w:r>
      <w:r>
        <w:rPr>
          <w:rFonts w:ascii="Garamond" w:hAnsi="Garamond" w:cs="TimesNewRomanPSMT"/>
          <w:sz w:val="24"/>
          <w:szCs w:val="24"/>
        </w:rPr>
        <w:t xml:space="preserve"> </w:t>
      </w:r>
      <w:r w:rsidR="000B12DE" w:rsidRPr="000B12DE">
        <w:rPr>
          <w:rFonts w:ascii="Garamond" w:hAnsi="Garamond" w:cs="TimesNewRomanPSMT"/>
          <w:sz w:val="24"/>
          <w:szCs w:val="24"/>
        </w:rPr>
        <w:t xml:space="preserve">Areas designated as unserved may be identified in any or </w:t>
      </w:r>
      <w:proofErr w:type="gramStart"/>
      <w:r w:rsidR="000B12DE" w:rsidRPr="000B12DE">
        <w:rPr>
          <w:rFonts w:ascii="Garamond" w:hAnsi="Garamond" w:cs="TimesNewRomanPSMT"/>
          <w:sz w:val="24"/>
          <w:szCs w:val="24"/>
        </w:rPr>
        <w:t>all of</w:t>
      </w:r>
      <w:proofErr w:type="gramEnd"/>
      <w:r w:rsidR="000B12DE" w:rsidRPr="000B12DE">
        <w:rPr>
          <w:rFonts w:ascii="Garamond" w:hAnsi="Garamond" w:cs="TimesNewRomanPSMT"/>
          <w:sz w:val="24"/>
          <w:szCs w:val="24"/>
        </w:rPr>
        <w:t xml:space="preserve"> the following sources: </w:t>
      </w:r>
    </w:p>
    <w:p w14:paraId="537FC2D0" w14:textId="77777777" w:rsidR="000B12DE" w:rsidRPr="000B12DE" w:rsidRDefault="000B12DE" w:rsidP="000B12DE">
      <w:pPr>
        <w:numPr>
          <w:ilvl w:val="0"/>
          <w:numId w:val="1"/>
        </w:numPr>
        <w:spacing w:after="0"/>
        <w:rPr>
          <w:rFonts w:ascii="Garamond" w:hAnsi="Garamond" w:cs="TimesNewRomanPSMT"/>
          <w:sz w:val="24"/>
          <w:szCs w:val="24"/>
        </w:rPr>
      </w:pPr>
      <w:r w:rsidRPr="000B12DE">
        <w:rPr>
          <w:rFonts w:ascii="Garamond" w:hAnsi="Garamond" w:cs="TimesNewRomanPSMT"/>
          <w:sz w:val="24"/>
          <w:szCs w:val="24"/>
        </w:rPr>
        <w:t xml:space="preserve">The </w:t>
      </w:r>
      <w:proofErr w:type="spellStart"/>
      <w:r w:rsidRPr="000B12DE">
        <w:rPr>
          <w:rFonts w:ascii="Garamond" w:hAnsi="Garamond" w:cs="TimesNewRomanPSMT"/>
          <w:sz w:val="24"/>
          <w:szCs w:val="24"/>
        </w:rPr>
        <w:t>ConnectMaine</w:t>
      </w:r>
      <w:proofErr w:type="spellEnd"/>
      <w:r w:rsidRPr="000B12DE">
        <w:rPr>
          <w:rFonts w:ascii="Garamond" w:hAnsi="Garamond" w:cs="TimesNewRomanPSMT"/>
          <w:sz w:val="24"/>
          <w:szCs w:val="24"/>
        </w:rPr>
        <w:t xml:space="preserve"> Broadband Availability Map: </w:t>
      </w:r>
      <w:hyperlink r:id="rId22" w:history="1">
        <w:r w:rsidRPr="000B12DE">
          <w:rPr>
            <w:rStyle w:val="Hyperlink"/>
            <w:rFonts w:ascii="Garamond" w:hAnsi="Garamond" w:cs="TimesNewRomanPSMT"/>
            <w:sz w:val="24"/>
            <w:szCs w:val="24"/>
          </w:rPr>
          <w:t>https://</w:t>
        </w:r>
        <w:proofErr w:type="spellStart"/>
        <w:r w:rsidRPr="000B12DE">
          <w:rPr>
            <w:rStyle w:val="Hyperlink"/>
            <w:rFonts w:ascii="Garamond" w:hAnsi="Garamond" w:cs="TimesNewRomanPSMT"/>
            <w:sz w:val="24"/>
            <w:szCs w:val="24"/>
          </w:rPr>
          <w:t>maps.sewall.com</w:t>
        </w:r>
        <w:proofErr w:type="spellEnd"/>
        <w:r w:rsidRPr="000B12DE">
          <w:rPr>
            <w:rStyle w:val="Hyperlink"/>
            <w:rFonts w:ascii="Garamond" w:hAnsi="Garamond" w:cs="TimesNewRomanPSMT"/>
            <w:sz w:val="24"/>
            <w:szCs w:val="24"/>
          </w:rPr>
          <w:t>/</w:t>
        </w:r>
        <w:proofErr w:type="spellStart"/>
        <w:r w:rsidRPr="000B12DE">
          <w:rPr>
            <w:rStyle w:val="Hyperlink"/>
            <w:rFonts w:ascii="Garamond" w:hAnsi="Garamond" w:cs="TimesNewRomanPSMT"/>
            <w:sz w:val="24"/>
            <w:szCs w:val="24"/>
          </w:rPr>
          <w:t>connectme</w:t>
        </w:r>
        <w:proofErr w:type="spellEnd"/>
        <w:r w:rsidRPr="000B12DE">
          <w:rPr>
            <w:rStyle w:val="Hyperlink"/>
            <w:rFonts w:ascii="Garamond" w:hAnsi="Garamond" w:cs="TimesNewRomanPSMT"/>
            <w:sz w:val="24"/>
            <w:szCs w:val="24"/>
          </w:rPr>
          <w:t>/public/</w:t>
        </w:r>
      </w:hyperlink>
      <w:r w:rsidRPr="000B12DE">
        <w:rPr>
          <w:rFonts w:ascii="Garamond" w:hAnsi="Garamond" w:cs="TimesNewRomanPSMT"/>
          <w:sz w:val="24"/>
          <w:szCs w:val="24"/>
        </w:rPr>
        <w:t xml:space="preserve"> </w:t>
      </w:r>
    </w:p>
    <w:p w14:paraId="67619368" w14:textId="77777777" w:rsidR="000B12DE" w:rsidRPr="000B12DE" w:rsidRDefault="000B12DE" w:rsidP="000B12DE">
      <w:pPr>
        <w:numPr>
          <w:ilvl w:val="0"/>
          <w:numId w:val="1"/>
        </w:numPr>
        <w:spacing w:after="0"/>
        <w:rPr>
          <w:rFonts w:ascii="Garamond" w:hAnsi="Garamond" w:cs="TimesNewRomanPSMT"/>
          <w:sz w:val="24"/>
          <w:szCs w:val="24"/>
        </w:rPr>
      </w:pPr>
      <w:r w:rsidRPr="000B12DE">
        <w:rPr>
          <w:rFonts w:ascii="Garamond" w:hAnsi="Garamond" w:cs="TimesNewRomanPSMT"/>
          <w:sz w:val="24"/>
          <w:szCs w:val="24"/>
        </w:rPr>
        <w:t xml:space="preserve">The </w:t>
      </w:r>
      <w:proofErr w:type="spellStart"/>
      <w:r w:rsidRPr="000B12DE">
        <w:rPr>
          <w:rFonts w:ascii="Garamond" w:hAnsi="Garamond" w:cs="TimesNewRomanPSMT"/>
          <w:sz w:val="24"/>
          <w:szCs w:val="24"/>
        </w:rPr>
        <w:t>ConnectMaine</w:t>
      </w:r>
      <w:proofErr w:type="spellEnd"/>
      <w:r w:rsidRPr="000B12DE">
        <w:rPr>
          <w:rFonts w:ascii="Garamond" w:hAnsi="Garamond" w:cs="TimesNewRomanPSMT"/>
          <w:sz w:val="24"/>
          <w:szCs w:val="24"/>
        </w:rPr>
        <w:t xml:space="preserve"> Unserved Reports: </w:t>
      </w:r>
      <w:hyperlink r:id="rId23" w:history="1">
        <w:proofErr w:type="spellStart"/>
        <w:r w:rsidRPr="000B12DE">
          <w:rPr>
            <w:rStyle w:val="Hyperlink"/>
            <w:rFonts w:ascii="Garamond" w:hAnsi="Garamond" w:cs="TimesNewRomanPSMT"/>
            <w:sz w:val="24"/>
            <w:szCs w:val="24"/>
          </w:rPr>
          <w:t>www.maine.gov</w:t>
        </w:r>
        <w:proofErr w:type="spellEnd"/>
        <w:r w:rsidRPr="000B12DE">
          <w:rPr>
            <w:rStyle w:val="Hyperlink"/>
            <w:rFonts w:ascii="Garamond" w:hAnsi="Garamond" w:cs="TimesNewRomanPSMT"/>
            <w:sz w:val="24"/>
            <w:szCs w:val="24"/>
          </w:rPr>
          <w:t>/</w:t>
        </w:r>
        <w:proofErr w:type="spellStart"/>
        <w:r w:rsidRPr="000B12DE">
          <w:rPr>
            <w:rStyle w:val="Hyperlink"/>
            <w:rFonts w:ascii="Garamond" w:hAnsi="Garamond" w:cs="TimesNewRomanPSMT"/>
            <w:sz w:val="24"/>
            <w:szCs w:val="24"/>
          </w:rPr>
          <w:t>connectme</w:t>
        </w:r>
        <w:proofErr w:type="spellEnd"/>
        <w:r w:rsidRPr="000B12DE">
          <w:rPr>
            <w:rStyle w:val="Hyperlink"/>
            <w:rFonts w:ascii="Garamond" w:hAnsi="Garamond" w:cs="TimesNewRomanPSMT"/>
            <w:sz w:val="24"/>
            <w:szCs w:val="24"/>
          </w:rPr>
          <w:t>/communities-resources/</w:t>
        </w:r>
        <w:proofErr w:type="spellStart"/>
        <w:r w:rsidRPr="000B12DE">
          <w:rPr>
            <w:rStyle w:val="Hyperlink"/>
            <w:rFonts w:ascii="Garamond" w:hAnsi="Garamond" w:cs="TimesNewRomanPSMT"/>
            <w:sz w:val="24"/>
            <w:szCs w:val="24"/>
          </w:rPr>
          <w:t>Broadbandmapping</w:t>
        </w:r>
        <w:proofErr w:type="spellEnd"/>
      </w:hyperlink>
      <w:r w:rsidRPr="000B12DE">
        <w:rPr>
          <w:rFonts w:ascii="Garamond" w:hAnsi="Garamond" w:cs="TimesNewRomanPSMT"/>
          <w:sz w:val="24"/>
          <w:szCs w:val="24"/>
        </w:rPr>
        <w:t xml:space="preserve"> </w:t>
      </w:r>
    </w:p>
    <w:p w14:paraId="2560E190" w14:textId="77777777" w:rsidR="000B12DE" w:rsidRPr="000B12DE" w:rsidRDefault="000B12DE" w:rsidP="000B12DE">
      <w:pPr>
        <w:numPr>
          <w:ilvl w:val="0"/>
          <w:numId w:val="1"/>
        </w:numPr>
        <w:spacing w:after="0"/>
        <w:rPr>
          <w:rFonts w:ascii="Garamond" w:hAnsi="Garamond" w:cs="TimesNewRomanPSMT"/>
          <w:sz w:val="24"/>
          <w:szCs w:val="24"/>
        </w:rPr>
      </w:pPr>
      <w:r w:rsidRPr="000B12DE">
        <w:rPr>
          <w:rFonts w:ascii="Garamond" w:hAnsi="Garamond" w:cs="TimesNewRomanPSMT"/>
          <w:sz w:val="24"/>
          <w:szCs w:val="24"/>
        </w:rPr>
        <w:t xml:space="preserve">Community Broadband Plans posted on the </w:t>
      </w:r>
      <w:proofErr w:type="spellStart"/>
      <w:r w:rsidRPr="000B12DE">
        <w:rPr>
          <w:rFonts w:ascii="Garamond" w:hAnsi="Garamond" w:cs="TimesNewRomanPSMT"/>
          <w:sz w:val="24"/>
          <w:szCs w:val="24"/>
        </w:rPr>
        <w:t>ConnectMaine</w:t>
      </w:r>
      <w:proofErr w:type="spellEnd"/>
      <w:r w:rsidRPr="000B12DE">
        <w:rPr>
          <w:rFonts w:ascii="Garamond" w:hAnsi="Garamond" w:cs="TimesNewRomanPSMT"/>
          <w:sz w:val="24"/>
          <w:szCs w:val="24"/>
        </w:rPr>
        <w:t xml:space="preserve"> website: </w:t>
      </w:r>
      <w:hyperlink r:id="rId24" w:history="1">
        <w:proofErr w:type="spellStart"/>
        <w:r w:rsidRPr="000B12DE">
          <w:rPr>
            <w:rStyle w:val="Hyperlink"/>
            <w:rFonts w:ascii="Garamond" w:hAnsi="Garamond" w:cs="TimesNewRomanPSMT"/>
            <w:sz w:val="24"/>
            <w:szCs w:val="24"/>
          </w:rPr>
          <w:t>www.maine.gov</w:t>
        </w:r>
        <w:proofErr w:type="spellEnd"/>
        <w:r w:rsidRPr="000B12DE">
          <w:rPr>
            <w:rStyle w:val="Hyperlink"/>
            <w:rFonts w:ascii="Garamond" w:hAnsi="Garamond" w:cs="TimesNewRomanPSMT"/>
            <w:sz w:val="24"/>
            <w:szCs w:val="24"/>
          </w:rPr>
          <w:t>/</w:t>
        </w:r>
        <w:proofErr w:type="spellStart"/>
        <w:r w:rsidRPr="000B12DE">
          <w:rPr>
            <w:rStyle w:val="Hyperlink"/>
            <w:rFonts w:ascii="Garamond" w:hAnsi="Garamond" w:cs="TimesNewRomanPSMT"/>
            <w:sz w:val="24"/>
            <w:szCs w:val="24"/>
          </w:rPr>
          <w:t>connectme</w:t>
        </w:r>
        <w:proofErr w:type="spellEnd"/>
        <w:r w:rsidRPr="000B12DE">
          <w:rPr>
            <w:rStyle w:val="Hyperlink"/>
            <w:rFonts w:ascii="Garamond" w:hAnsi="Garamond" w:cs="TimesNewRomanPSMT"/>
            <w:sz w:val="24"/>
            <w:szCs w:val="24"/>
          </w:rPr>
          <w:t>/grants/planning-grants/awards</w:t>
        </w:r>
      </w:hyperlink>
      <w:r w:rsidRPr="000B12DE">
        <w:rPr>
          <w:rFonts w:ascii="Garamond" w:hAnsi="Garamond" w:cs="TimesNewRomanPSMT"/>
          <w:sz w:val="24"/>
          <w:szCs w:val="24"/>
        </w:rPr>
        <w:t xml:space="preserve"> </w:t>
      </w:r>
    </w:p>
    <w:p w14:paraId="10BA108E" w14:textId="77777777" w:rsidR="000B12DE" w:rsidRPr="000B12DE" w:rsidRDefault="000B12DE" w:rsidP="000B12DE">
      <w:pPr>
        <w:spacing w:after="0"/>
        <w:rPr>
          <w:rFonts w:ascii="Garamond" w:hAnsi="Garamond" w:cs="TimesNewRomanPSMT"/>
          <w:sz w:val="24"/>
          <w:szCs w:val="24"/>
        </w:rPr>
      </w:pPr>
    </w:p>
    <w:p w14:paraId="733D6BA4" w14:textId="77777777" w:rsidR="006753D5" w:rsidRDefault="006753D5" w:rsidP="000B12DE">
      <w:pPr>
        <w:spacing w:after="0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 xml:space="preserve">Indicate how the project area was identified as unserved or underserved. </w:t>
      </w:r>
    </w:p>
    <w:p w14:paraId="33347BE8" w14:textId="77777777" w:rsidR="006753D5" w:rsidRDefault="006753D5" w:rsidP="000B12DE">
      <w:pPr>
        <w:spacing w:after="0"/>
        <w:rPr>
          <w:rFonts w:ascii="Garamond" w:hAnsi="Garamond" w:cs="TimesNewRomanPSMT"/>
          <w:sz w:val="24"/>
          <w:szCs w:val="24"/>
        </w:rPr>
      </w:pPr>
    </w:p>
    <w:p w14:paraId="30ECB69E" w14:textId="16576E70" w:rsidR="0098331F" w:rsidRDefault="000B12DE" w:rsidP="000B12DE">
      <w:pPr>
        <w:spacing w:after="0"/>
        <w:rPr>
          <w:rFonts w:ascii="Garamond" w:hAnsi="Garamond" w:cs="TimesNewRomanPSMT"/>
          <w:sz w:val="24"/>
          <w:szCs w:val="24"/>
        </w:rPr>
      </w:pPr>
      <w:r w:rsidRPr="000B12DE">
        <w:rPr>
          <w:rFonts w:ascii="Garamond" w:hAnsi="Garamond" w:cs="TimesNewRomanPSMT"/>
          <w:sz w:val="24"/>
          <w:szCs w:val="24"/>
        </w:rPr>
        <w:t xml:space="preserve">If </w:t>
      </w:r>
      <w:r w:rsidR="008C0F36">
        <w:rPr>
          <w:rFonts w:ascii="Garamond" w:hAnsi="Garamond" w:cs="TimesNewRomanPSMT"/>
          <w:sz w:val="24"/>
          <w:szCs w:val="24"/>
        </w:rPr>
        <w:t>the project area wasn’t</w:t>
      </w:r>
      <w:r w:rsidRPr="000B12DE">
        <w:rPr>
          <w:rFonts w:ascii="Garamond" w:hAnsi="Garamond" w:cs="TimesNewRomanPSMT"/>
          <w:sz w:val="24"/>
          <w:szCs w:val="24"/>
        </w:rPr>
        <w:t xml:space="preserve"> identified as unserved in the above sources, </w:t>
      </w:r>
      <w:r w:rsidR="008C0F36">
        <w:rPr>
          <w:rFonts w:ascii="Garamond" w:hAnsi="Garamond" w:cs="TimesNewRomanPSMT"/>
          <w:sz w:val="24"/>
          <w:szCs w:val="24"/>
        </w:rPr>
        <w:t xml:space="preserve">indicate </w:t>
      </w:r>
      <w:r w:rsidR="00143E98">
        <w:rPr>
          <w:rFonts w:ascii="Garamond" w:hAnsi="Garamond" w:cs="TimesNewRomanPSMT"/>
          <w:sz w:val="24"/>
          <w:szCs w:val="24"/>
        </w:rPr>
        <w:t>th</w:t>
      </w:r>
      <w:r w:rsidR="002F341E">
        <w:rPr>
          <w:rFonts w:ascii="Garamond" w:hAnsi="Garamond" w:cs="TimesNewRomanPSMT"/>
          <w:sz w:val="24"/>
          <w:szCs w:val="24"/>
        </w:rPr>
        <w:t>e date that a request under</w:t>
      </w:r>
      <w:r w:rsidR="008C0F36">
        <w:rPr>
          <w:rFonts w:ascii="Garamond" w:hAnsi="Garamond" w:cs="TimesNewRomanPSMT"/>
          <w:sz w:val="24"/>
          <w:szCs w:val="24"/>
        </w:rPr>
        <w:t xml:space="preserve"> the</w:t>
      </w:r>
      <w:r w:rsidRPr="000B12DE">
        <w:rPr>
          <w:rFonts w:ascii="Garamond" w:hAnsi="Garamond" w:cs="TimesNewRomanPSMT"/>
          <w:sz w:val="24"/>
          <w:szCs w:val="24"/>
        </w:rPr>
        <w:t xml:space="preserve"> opportunity to review such areas</w:t>
      </w:r>
      <w:r w:rsidR="00884E51">
        <w:rPr>
          <w:rFonts w:ascii="Garamond" w:hAnsi="Garamond" w:cs="TimesNewRomanPSMT"/>
          <w:sz w:val="24"/>
          <w:szCs w:val="24"/>
        </w:rPr>
        <w:t xml:space="preserve"> was submitted to </w:t>
      </w:r>
      <w:proofErr w:type="spellStart"/>
      <w:r w:rsidR="00884E51">
        <w:rPr>
          <w:rFonts w:ascii="Garamond" w:hAnsi="Garamond" w:cs="TimesNewRomanPSMT"/>
          <w:sz w:val="24"/>
          <w:szCs w:val="24"/>
        </w:rPr>
        <w:t>ConnectMaine</w:t>
      </w:r>
      <w:proofErr w:type="spellEnd"/>
      <w:r w:rsidR="002F341E">
        <w:rPr>
          <w:rFonts w:ascii="Garamond" w:hAnsi="Garamond" w:cs="TimesNewRomanPSMT"/>
          <w:sz w:val="24"/>
          <w:szCs w:val="24"/>
        </w:rPr>
        <w:t>.</w:t>
      </w:r>
      <w:r w:rsidR="00DF46C9">
        <w:rPr>
          <w:rFonts w:ascii="Garamond" w:hAnsi="Garamond" w:cs="TimesNewRomanPSMT"/>
          <w:sz w:val="24"/>
          <w:szCs w:val="24"/>
        </w:rPr>
        <w:t xml:space="preserve"> </w:t>
      </w:r>
      <w:bookmarkStart w:id="13" w:name="_Hlk61599107"/>
      <w:r w:rsidR="003C3027">
        <w:rPr>
          <w:rFonts w:ascii="Garamond" w:hAnsi="Garamond" w:cs="TimesNewRomanPSMT"/>
          <w:sz w:val="24"/>
          <w:szCs w:val="24"/>
        </w:rPr>
        <w:t>That request</w:t>
      </w:r>
      <w:r w:rsidR="00FE2CB6" w:rsidRPr="00FE2CB6">
        <w:rPr>
          <w:rFonts w:ascii="Garamond" w:hAnsi="Garamond" w:cs="TimesNewRomanPSMT"/>
          <w:sz w:val="24"/>
          <w:szCs w:val="24"/>
        </w:rPr>
        <w:t xml:space="preserve"> </w:t>
      </w:r>
      <w:bookmarkEnd w:id="13"/>
      <w:r w:rsidR="00FE2CB6" w:rsidRPr="00FE2CB6">
        <w:rPr>
          <w:rFonts w:ascii="Garamond" w:hAnsi="Garamond" w:cs="TimesNewRomanPSMT"/>
          <w:sz w:val="24"/>
          <w:szCs w:val="24"/>
        </w:rPr>
        <w:t>must</w:t>
      </w:r>
      <w:r w:rsidR="00FE2CB6">
        <w:rPr>
          <w:rFonts w:ascii="Garamond" w:hAnsi="Garamond" w:cs="TimesNewRomanPSMT"/>
          <w:sz w:val="24"/>
          <w:szCs w:val="24"/>
        </w:rPr>
        <w:t xml:space="preserve"> have</w:t>
      </w:r>
      <w:r w:rsidR="00FE2CB6" w:rsidRPr="00FE2CB6">
        <w:rPr>
          <w:rFonts w:ascii="Garamond" w:hAnsi="Garamond" w:cs="TimesNewRomanPSMT"/>
          <w:sz w:val="24"/>
          <w:szCs w:val="24"/>
        </w:rPr>
        <w:t xml:space="preserve"> include</w:t>
      </w:r>
      <w:r w:rsidR="00FE2CB6">
        <w:rPr>
          <w:rFonts w:ascii="Garamond" w:hAnsi="Garamond" w:cs="TimesNewRomanPSMT"/>
          <w:sz w:val="24"/>
          <w:szCs w:val="24"/>
        </w:rPr>
        <w:t>d</w:t>
      </w:r>
      <w:r w:rsidR="00FE2CB6" w:rsidRPr="00FE2CB6">
        <w:rPr>
          <w:rFonts w:ascii="Garamond" w:hAnsi="Garamond" w:cs="TimesNewRomanPSMT"/>
          <w:sz w:val="24"/>
          <w:szCs w:val="24"/>
        </w:rPr>
        <w:t xml:space="preserve"> accurate mapping of address-specific, availability data of actual speeds in the proposed project area, including a map of the geographic area at a fine enough scale to identify street-level data, and the GIS data behind the map. The request may</w:t>
      </w:r>
      <w:r w:rsidR="00FE2CB6">
        <w:rPr>
          <w:rFonts w:ascii="Garamond" w:hAnsi="Garamond" w:cs="TimesNewRomanPSMT"/>
          <w:sz w:val="24"/>
          <w:szCs w:val="24"/>
        </w:rPr>
        <w:t xml:space="preserve"> have</w:t>
      </w:r>
      <w:r w:rsidR="00FE2CB6" w:rsidRPr="00FE2CB6">
        <w:rPr>
          <w:rFonts w:ascii="Garamond" w:hAnsi="Garamond" w:cs="TimesNewRomanPSMT"/>
          <w:sz w:val="24"/>
          <w:szCs w:val="24"/>
        </w:rPr>
        <w:t xml:space="preserve"> also include</w:t>
      </w:r>
      <w:r w:rsidR="00FE2CB6">
        <w:rPr>
          <w:rFonts w:ascii="Garamond" w:hAnsi="Garamond" w:cs="TimesNewRomanPSMT"/>
          <w:sz w:val="24"/>
          <w:szCs w:val="24"/>
        </w:rPr>
        <w:t>d</w:t>
      </w:r>
      <w:r w:rsidR="00FE2CB6" w:rsidRPr="00FE2CB6">
        <w:rPr>
          <w:rFonts w:ascii="Garamond" w:hAnsi="Garamond" w:cs="TimesNewRomanPSMT"/>
          <w:sz w:val="24"/>
          <w:szCs w:val="24"/>
        </w:rPr>
        <w:t xml:space="preserve"> the dates and times of speed testing conducted by the method directed by </w:t>
      </w:r>
      <w:proofErr w:type="spellStart"/>
      <w:r w:rsidR="00FE2CB6" w:rsidRPr="00FE2CB6">
        <w:rPr>
          <w:rFonts w:ascii="Garamond" w:hAnsi="Garamond" w:cs="TimesNewRomanPSMT"/>
          <w:sz w:val="24"/>
          <w:szCs w:val="24"/>
        </w:rPr>
        <w:t>ConnectMaine</w:t>
      </w:r>
      <w:proofErr w:type="spellEnd"/>
      <w:r w:rsidR="00FE2CB6" w:rsidRPr="00FE2CB6">
        <w:rPr>
          <w:rFonts w:ascii="Garamond" w:hAnsi="Garamond" w:cs="TimesNewRomanPSMT"/>
          <w:sz w:val="24"/>
          <w:szCs w:val="24"/>
        </w:rPr>
        <w:t>, customer testimonials or other evidence demonstrating that the areas are unserved.</w:t>
      </w:r>
      <w:r w:rsidR="005E1E90">
        <w:rPr>
          <w:rFonts w:ascii="Garamond" w:hAnsi="Garamond" w:cs="TimesNewRomanPSMT"/>
          <w:sz w:val="24"/>
          <w:szCs w:val="24"/>
        </w:rPr>
        <w:t xml:space="preserve"> </w:t>
      </w:r>
      <w:r w:rsidR="00CC402B">
        <w:rPr>
          <w:rFonts w:ascii="Garamond" w:hAnsi="Garamond" w:cs="TimesNewRomanPSMT"/>
          <w:sz w:val="24"/>
          <w:szCs w:val="24"/>
        </w:rPr>
        <w:t xml:space="preserve">For a 30-day period, </w:t>
      </w:r>
      <w:proofErr w:type="spellStart"/>
      <w:r w:rsidR="0086008A">
        <w:rPr>
          <w:rFonts w:ascii="Garamond" w:hAnsi="Garamond" w:cs="TimesNewRomanPSMT"/>
          <w:sz w:val="24"/>
          <w:szCs w:val="24"/>
        </w:rPr>
        <w:t>ConnectMaine</w:t>
      </w:r>
      <w:proofErr w:type="spellEnd"/>
      <w:r w:rsidR="0086008A">
        <w:rPr>
          <w:rFonts w:ascii="Garamond" w:hAnsi="Garamond" w:cs="TimesNewRomanPSMT"/>
          <w:sz w:val="24"/>
          <w:szCs w:val="24"/>
        </w:rPr>
        <w:t xml:space="preserve"> posts the general information of the relevant areas for </w:t>
      </w:r>
      <w:r w:rsidR="002B02B8">
        <w:rPr>
          <w:rFonts w:ascii="Garamond" w:hAnsi="Garamond" w:cs="TimesNewRomanPSMT"/>
          <w:sz w:val="24"/>
          <w:szCs w:val="24"/>
        </w:rPr>
        <w:t xml:space="preserve">any </w:t>
      </w:r>
      <w:r w:rsidR="0086008A">
        <w:rPr>
          <w:rFonts w:ascii="Garamond" w:hAnsi="Garamond" w:cs="TimesNewRomanPSMT"/>
          <w:sz w:val="24"/>
          <w:szCs w:val="24"/>
        </w:rPr>
        <w:t>public comment</w:t>
      </w:r>
      <w:r w:rsidR="00795538">
        <w:rPr>
          <w:rFonts w:ascii="Garamond" w:hAnsi="Garamond" w:cs="TimesNewRomanPSMT"/>
          <w:sz w:val="24"/>
          <w:szCs w:val="24"/>
        </w:rPr>
        <w:t xml:space="preserve">s </w:t>
      </w:r>
      <w:r w:rsidR="00795538" w:rsidRPr="00795538">
        <w:rPr>
          <w:rFonts w:ascii="Garamond" w:hAnsi="Garamond" w:cs="TimesNewRomanPSMT"/>
          <w:sz w:val="24"/>
          <w:szCs w:val="24"/>
        </w:rPr>
        <w:t>on the availability, or lack thereof, of broadband service</w:t>
      </w:r>
      <w:r w:rsidR="000A32F8">
        <w:rPr>
          <w:rFonts w:ascii="Garamond" w:hAnsi="Garamond" w:cs="TimesNewRomanPSMT"/>
          <w:sz w:val="24"/>
          <w:szCs w:val="24"/>
        </w:rPr>
        <w:t>.</w:t>
      </w:r>
      <w:r w:rsidR="00721A9C">
        <w:rPr>
          <w:rStyle w:val="FootnoteReference"/>
          <w:rFonts w:ascii="Garamond" w:hAnsi="Garamond" w:cs="TimesNewRomanPSMT"/>
          <w:sz w:val="24"/>
          <w:szCs w:val="24"/>
        </w:rPr>
        <w:footnoteReference w:id="5"/>
      </w:r>
      <w:r w:rsidR="000A32F8">
        <w:rPr>
          <w:rFonts w:ascii="Garamond" w:hAnsi="Garamond" w:cs="TimesNewRomanPSMT"/>
          <w:sz w:val="24"/>
          <w:szCs w:val="24"/>
        </w:rPr>
        <w:t xml:space="preserve"> </w:t>
      </w:r>
    </w:p>
    <w:p w14:paraId="7935BAB3" w14:textId="77777777" w:rsidR="00A651D3" w:rsidRDefault="00A651D3" w:rsidP="000B12DE">
      <w:pPr>
        <w:spacing w:after="0"/>
        <w:rPr>
          <w:rFonts w:ascii="Garamond" w:hAnsi="Garamond" w:cs="TimesNewRomanPSMT"/>
          <w:sz w:val="24"/>
          <w:szCs w:val="24"/>
        </w:rPr>
      </w:pPr>
    </w:p>
    <w:p w14:paraId="7E076F2A" w14:textId="688609E0" w:rsidR="00A0702C" w:rsidRDefault="00A0702C" w:rsidP="000B12DE">
      <w:pPr>
        <w:spacing w:after="0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 xml:space="preserve">Date of Request: </w:t>
      </w:r>
    </w:p>
    <w:p w14:paraId="1355A95C" w14:textId="77777777" w:rsidR="00E264F0" w:rsidRDefault="00E264F0" w:rsidP="0098331F">
      <w:pPr>
        <w:spacing w:after="0"/>
        <w:rPr>
          <w:rFonts w:ascii="Garamond" w:hAnsi="Garamond" w:cs="TimesNewRomanPSMT"/>
          <w:sz w:val="24"/>
          <w:szCs w:val="24"/>
        </w:rPr>
      </w:pPr>
    </w:p>
    <w:p w14:paraId="59812820" w14:textId="3ECDF95B" w:rsidR="0098331F" w:rsidRPr="00E264F0" w:rsidRDefault="0098331F" w:rsidP="00E264F0">
      <w:pPr>
        <w:pStyle w:val="ListParagraph"/>
        <w:numPr>
          <w:ilvl w:val="0"/>
          <w:numId w:val="3"/>
        </w:numPr>
        <w:spacing w:after="0"/>
        <w:rPr>
          <w:rFonts w:ascii="Garamond" w:hAnsi="Garamond" w:cs="TimesNewRomanPSMT"/>
          <w:b/>
          <w:bCs/>
          <w:sz w:val="24"/>
          <w:szCs w:val="24"/>
        </w:rPr>
      </w:pPr>
      <w:r w:rsidRPr="00E264F0">
        <w:rPr>
          <w:rFonts w:ascii="Garamond" w:hAnsi="Garamond" w:cs="TimesNewRomanPSMT"/>
          <w:b/>
          <w:bCs/>
          <w:sz w:val="24"/>
          <w:szCs w:val="24"/>
        </w:rPr>
        <w:t>Provider Outreach</w:t>
      </w:r>
    </w:p>
    <w:p w14:paraId="7FBDC578" w14:textId="3A10CF8A" w:rsidR="00DB369B" w:rsidRDefault="0008415C" w:rsidP="0098331F">
      <w:pPr>
        <w:spacing w:after="0"/>
        <w:rPr>
          <w:rFonts w:ascii="Garamond" w:hAnsi="Garamond" w:cs="Times New Roman"/>
          <w:bCs/>
          <w:sz w:val="24"/>
          <w:szCs w:val="24"/>
        </w:rPr>
      </w:pPr>
      <w:proofErr w:type="spellStart"/>
      <w:r>
        <w:rPr>
          <w:rFonts w:ascii="Garamond" w:hAnsi="Garamond" w:cs="Times New Roman"/>
          <w:bCs/>
          <w:sz w:val="24"/>
          <w:szCs w:val="24"/>
        </w:rPr>
        <w:t>ConnectMaine</w:t>
      </w:r>
      <w:proofErr w:type="spellEnd"/>
      <w:r>
        <w:rPr>
          <w:rFonts w:ascii="Garamond" w:hAnsi="Garamond" w:cs="Times New Roman"/>
          <w:bCs/>
          <w:sz w:val="24"/>
          <w:szCs w:val="24"/>
        </w:rPr>
        <w:t xml:space="preserve"> directs state funds </w:t>
      </w:r>
      <w:r w:rsidR="00CD28DB">
        <w:rPr>
          <w:rFonts w:ascii="Garamond" w:hAnsi="Garamond" w:cs="Times New Roman"/>
          <w:bCs/>
          <w:sz w:val="24"/>
          <w:szCs w:val="24"/>
        </w:rPr>
        <w:t xml:space="preserve">to expand broadband service availability in places where the private sector hasn’t plans to install broadband infrastructure during the same time period. </w:t>
      </w:r>
      <w:r>
        <w:rPr>
          <w:rFonts w:ascii="Garamond" w:hAnsi="Garamond" w:cs="Times New Roman"/>
          <w:bCs/>
          <w:sz w:val="24"/>
          <w:szCs w:val="24"/>
        </w:rPr>
        <w:t>Indicate the date</w:t>
      </w:r>
      <w:r w:rsidR="0098331F">
        <w:rPr>
          <w:rFonts w:ascii="Garamond" w:hAnsi="Garamond" w:cs="Times New Roman"/>
          <w:bCs/>
          <w:sz w:val="24"/>
          <w:szCs w:val="24"/>
        </w:rPr>
        <w:t xml:space="preserve"> of when </w:t>
      </w:r>
      <w:r w:rsidR="00CD28DB">
        <w:rPr>
          <w:rFonts w:ascii="Garamond" w:hAnsi="Garamond" w:cs="Times New Roman"/>
          <w:bCs/>
          <w:sz w:val="24"/>
          <w:szCs w:val="24"/>
        </w:rPr>
        <w:t xml:space="preserve">provider outreach occurred. </w:t>
      </w:r>
      <w:r w:rsidR="00361D2A">
        <w:rPr>
          <w:rFonts w:ascii="Garamond" w:hAnsi="Garamond" w:cs="Times New Roman"/>
          <w:bCs/>
          <w:sz w:val="24"/>
          <w:szCs w:val="24"/>
        </w:rPr>
        <w:t>Within</w:t>
      </w:r>
      <w:r w:rsidR="00CD28DB">
        <w:rPr>
          <w:rFonts w:ascii="Garamond" w:hAnsi="Garamond" w:cs="Times New Roman"/>
          <w:bCs/>
          <w:sz w:val="24"/>
          <w:szCs w:val="24"/>
        </w:rPr>
        <w:t xml:space="preserve"> </w:t>
      </w:r>
      <w:r w:rsidR="007A352A">
        <w:rPr>
          <w:rFonts w:ascii="Garamond" w:hAnsi="Garamond" w:cs="Times New Roman"/>
          <w:bCs/>
          <w:sz w:val="24"/>
          <w:szCs w:val="24"/>
        </w:rPr>
        <w:t>30</w:t>
      </w:r>
      <w:r w:rsidR="00361D2A">
        <w:rPr>
          <w:rFonts w:ascii="Garamond" w:hAnsi="Garamond" w:cs="Times New Roman"/>
          <w:bCs/>
          <w:sz w:val="24"/>
          <w:szCs w:val="24"/>
        </w:rPr>
        <w:t xml:space="preserve"> days of the application window being opened, the </w:t>
      </w:r>
      <w:r w:rsidR="00CD28DB">
        <w:rPr>
          <w:rFonts w:ascii="Garamond" w:hAnsi="Garamond" w:cs="Times New Roman"/>
          <w:bCs/>
          <w:sz w:val="24"/>
          <w:szCs w:val="24"/>
        </w:rPr>
        <w:t xml:space="preserve">applicant </w:t>
      </w:r>
      <w:r w:rsidR="00361D2A">
        <w:rPr>
          <w:rFonts w:ascii="Garamond" w:hAnsi="Garamond" w:cs="Times New Roman"/>
          <w:bCs/>
          <w:sz w:val="24"/>
          <w:szCs w:val="24"/>
        </w:rPr>
        <w:t xml:space="preserve">must have </w:t>
      </w:r>
      <w:r w:rsidR="00CD28DB">
        <w:rPr>
          <w:rFonts w:ascii="Garamond" w:hAnsi="Garamond" w:cs="Times New Roman"/>
          <w:bCs/>
          <w:sz w:val="24"/>
          <w:szCs w:val="24"/>
        </w:rPr>
        <w:t>sen</w:t>
      </w:r>
      <w:r w:rsidR="00361D2A">
        <w:rPr>
          <w:rFonts w:ascii="Garamond" w:hAnsi="Garamond" w:cs="Times New Roman"/>
          <w:bCs/>
          <w:sz w:val="24"/>
          <w:szCs w:val="24"/>
        </w:rPr>
        <w:t>t</w:t>
      </w:r>
      <w:r w:rsidR="00CD28DB">
        <w:rPr>
          <w:rFonts w:ascii="Garamond" w:hAnsi="Garamond" w:cs="Times New Roman"/>
          <w:bCs/>
          <w:sz w:val="24"/>
          <w:szCs w:val="24"/>
        </w:rPr>
        <w:t xml:space="preserve"> an email, which must have been </w:t>
      </w:r>
      <w:r w:rsidR="00372AEB">
        <w:rPr>
          <w:rFonts w:ascii="Garamond" w:hAnsi="Garamond" w:cs="Times New Roman"/>
          <w:bCs/>
          <w:sz w:val="24"/>
          <w:szCs w:val="24"/>
        </w:rPr>
        <w:t xml:space="preserve">copied </w:t>
      </w:r>
      <w:r w:rsidR="00491314">
        <w:rPr>
          <w:rFonts w:ascii="Garamond" w:hAnsi="Garamond" w:cs="Times New Roman"/>
          <w:bCs/>
          <w:sz w:val="24"/>
          <w:szCs w:val="24"/>
        </w:rPr>
        <w:t xml:space="preserve">to </w:t>
      </w:r>
      <w:hyperlink r:id="rId25" w:history="1">
        <w:proofErr w:type="spellStart"/>
        <w:r w:rsidR="00534518" w:rsidRPr="00DB62BD">
          <w:rPr>
            <w:rStyle w:val="Hyperlink"/>
            <w:rFonts w:ascii="Garamond" w:hAnsi="Garamond" w:cs="Times New Roman"/>
            <w:bCs/>
            <w:sz w:val="24"/>
            <w:szCs w:val="24"/>
          </w:rPr>
          <w:t>Connect.ME@maine.gov</w:t>
        </w:r>
        <w:proofErr w:type="spellEnd"/>
      </w:hyperlink>
      <w:r w:rsidR="00491314">
        <w:rPr>
          <w:rFonts w:ascii="Garamond" w:hAnsi="Garamond" w:cs="Times New Roman"/>
          <w:bCs/>
          <w:sz w:val="24"/>
          <w:szCs w:val="24"/>
        </w:rPr>
        <w:t>,</w:t>
      </w:r>
      <w:r w:rsidR="00534518">
        <w:rPr>
          <w:rFonts w:ascii="Garamond" w:hAnsi="Garamond" w:cs="Times New Roman"/>
          <w:bCs/>
          <w:sz w:val="24"/>
          <w:szCs w:val="24"/>
        </w:rPr>
        <w:t xml:space="preserve"> </w:t>
      </w:r>
      <w:r w:rsidR="00491314">
        <w:rPr>
          <w:rFonts w:ascii="Garamond" w:hAnsi="Garamond" w:cs="Times New Roman"/>
          <w:bCs/>
          <w:sz w:val="24"/>
          <w:szCs w:val="24"/>
        </w:rPr>
        <w:t xml:space="preserve">followed with a letter sent certified-mail </w:t>
      </w:r>
      <w:r w:rsidR="00361D2A">
        <w:rPr>
          <w:rFonts w:ascii="Garamond" w:hAnsi="Garamond" w:cs="Times New Roman"/>
          <w:bCs/>
          <w:sz w:val="24"/>
          <w:szCs w:val="24"/>
        </w:rPr>
        <w:t xml:space="preserve">to </w:t>
      </w:r>
      <w:r w:rsidR="0098331F">
        <w:rPr>
          <w:rFonts w:ascii="Garamond" w:hAnsi="Garamond" w:cs="Times New Roman"/>
          <w:bCs/>
          <w:sz w:val="24"/>
          <w:szCs w:val="24"/>
        </w:rPr>
        <w:t xml:space="preserve">existing </w:t>
      </w:r>
      <w:r w:rsidR="003C3027">
        <w:rPr>
          <w:rFonts w:ascii="Garamond" w:hAnsi="Garamond" w:cs="Times New Roman"/>
          <w:bCs/>
          <w:sz w:val="24"/>
          <w:szCs w:val="24"/>
        </w:rPr>
        <w:t xml:space="preserve">ISPs </w:t>
      </w:r>
      <w:r w:rsidR="00361D2A">
        <w:rPr>
          <w:rFonts w:ascii="Garamond" w:hAnsi="Garamond" w:cs="Times New Roman"/>
          <w:bCs/>
          <w:sz w:val="24"/>
          <w:szCs w:val="24"/>
        </w:rPr>
        <w:t xml:space="preserve">to confirm that </w:t>
      </w:r>
      <w:r w:rsidR="00DB369B">
        <w:rPr>
          <w:rFonts w:ascii="Garamond" w:hAnsi="Garamond" w:cs="Times New Roman"/>
          <w:bCs/>
          <w:sz w:val="24"/>
          <w:szCs w:val="24"/>
        </w:rPr>
        <w:t>“</w:t>
      </w:r>
      <w:r w:rsidR="0098331F">
        <w:rPr>
          <w:rFonts w:ascii="Garamond" w:hAnsi="Garamond" w:cs="Times New Roman"/>
          <w:bCs/>
          <w:sz w:val="24"/>
          <w:szCs w:val="24"/>
        </w:rPr>
        <w:t xml:space="preserve">no plans exist to provide </w:t>
      </w:r>
      <w:r w:rsidR="00361D2A">
        <w:rPr>
          <w:rFonts w:ascii="Garamond" w:hAnsi="Garamond" w:cs="Times New Roman"/>
          <w:bCs/>
          <w:sz w:val="24"/>
          <w:szCs w:val="24"/>
        </w:rPr>
        <w:t xml:space="preserve">service </w:t>
      </w:r>
      <w:r w:rsidR="00DB369B">
        <w:rPr>
          <w:rFonts w:ascii="Garamond" w:hAnsi="Garamond" w:cs="Times New Roman"/>
          <w:bCs/>
          <w:sz w:val="24"/>
          <w:szCs w:val="24"/>
        </w:rPr>
        <w:t>meeting or exceeding the minimum build standard for broadband</w:t>
      </w:r>
      <w:r w:rsidR="00BF2A77">
        <w:rPr>
          <w:rStyle w:val="FootnoteReference"/>
          <w:rFonts w:ascii="Garamond" w:hAnsi="Garamond" w:cs="Times New Roman"/>
          <w:bCs/>
          <w:sz w:val="24"/>
          <w:szCs w:val="24"/>
        </w:rPr>
        <w:footnoteReference w:id="6"/>
      </w:r>
      <w:r w:rsidR="00DB369B">
        <w:rPr>
          <w:rFonts w:ascii="Garamond" w:hAnsi="Garamond" w:cs="Times New Roman"/>
          <w:bCs/>
          <w:sz w:val="24"/>
          <w:szCs w:val="24"/>
        </w:rPr>
        <w:t xml:space="preserve"> within the following 12 months” in the project area</w:t>
      </w:r>
      <w:r w:rsidR="00534518">
        <w:rPr>
          <w:rFonts w:ascii="Garamond" w:hAnsi="Garamond" w:cs="Times New Roman"/>
          <w:bCs/>
          <w:sz w:val="24"/>
          <w:szCs w:val="24"/>
        </w:rPr>
        <w:t xml:space="preserve">; any </w:t>
      </w:r>
      <w:bookmarkStart w:id="14" w:name="_Hlk61599290"/>
      <w:r w:rsidR="00534518">
        <w:rPr>
          <w:rFonts w:ascii="Garamond" w:hAnsi="Garamond" w:cs="Times New Roman"/>
          <w:bCs/>
          <w:sz w:val="24"/>
          <w:szCs w:val="24"/>
        </w:rPr>
        <w:t>response</w:t>
      </w:r>
      <w:r w:rsidR="003C3027">
        <w:rPr>
          <w:rFonts w:ascii="Garamond" w:hAnsi="Garamond" w:cs="Times New Roman"/>
          <w:bCs/>
          <w:sz w:val="24"/>
          <w:szCs w:val="24"/>
        </w:rPr>
        <w:t>s</w:t>
      </w:r>
      <w:r w:rsidR="00534518">
        <w:rPr>
          <w:rFonts w:ascii="Garamond" w:hAnsi="Garamond" w:cs="Times New Roman"/>
          <w:bCs/>
          <w:sz w:val="24"/>
          <w:szCs w:val="24"/>
        </w:rPr>
        <w:t xml:space="preserve"> from </w:t>
      </w:r>
      <w:r w:rsidR="003C3027">
        <w:rPr>
          <w:rFonts w:ascii="Garamond" w:hAnsi="Garamond" w:cs="Times New Roman"/>
          <w:bCs/>
          <w:sz w:val="24"/>
          <w:szCs w:val="24"/>
        </w:rPr>
        <w:t>ISPs</w:t>
      </w:r>
      <w:r w:rsidR="00534518">
        <w:rPr>
          <w:rFonts w:ascii="Garamond" w:hAnsi="Garamond" w:cs="Times New Roman"/>
          <w:bCs/>
          <w:sz w:val="24"/>
          <w:szCs w:val="24"/>
        </w:rPr>
        <w:t xml:space="preserve"> </w:t>
      </w:r>
      <w:bookmarkEnd w:id="14"/>
      <w:r w:rsidR="00534518">
        <w:rPr>
          <w:rFonts w:ascii="Garamond" w:hAnsi="Garamond" w:cs="Times New Roman"/>
          <w:bCs/>
          <w:sz w:val="24"/>
          <w:szCs w:val="24"/>
        </w:rPr>
        <w:t xml:space="preserve">must </w:t>
      </w:r>
      <w:r w:rsidR="00DB369B">
        <w:rPr>
          <w:rFonts w:ascii="Garamond" w:hAnsi="Garamond" w:cs="Times New Roman"/>
          <w:bCs/>
          <w:sz w:val="24"/>
          <w:szCs w:val="24"/>
        </w:rPr>
        <w:t>have been</w:t>
      </w:r>
      <w:r w:rsidR="00534518">
        <w:rPr>
          <w:rFonts w:ascii="Garamond" w:hAnsi="Garamond" w:cs="Times New Roman"/>
          <w:bCs/>
          <w:sz w:val="24"/>
          <w:szCs w:val="24"/>
        </w:rPr>
        <w:t xml:space="preserve"> </w:t>
      </w:r>
      <w:r w:rsidR="003F3791">
        <w:rPr>
          <w:rFonts w:ascii="Garamond" w:hAnsi="Garamond" w:cs="Times New Roman"/>
          <w:bCs/>
          <w:sz w:val="24"/>
          <w:szCs w:val="24"/>
        </w:rPr>
        <w:t xml:space="preserve">copied </w:t>
      </w:r>
      <w:r w:rsidR="00534518">
        <w:rPr>
          <w:rFonts w:ascii="Garamond" w:hAnsi="Garamond" w:cs="Times New Roman"/>
          <w:bCs/>
          <w:sz w:val="24"/>
          <w:szCs w:val="24"/>
        </w:rPr>
        <w:t xml:space="preserve">to </w:t>
      </w:r>
      <w:hyperlink r:id="rId26" w:history="1">
        <w:proofErr w:type="spellStart"/>
        <w:r w:rsidR="00534518" w:rsidRPr="00DB62BD">
          <w:rPr>
            <w:rStyle w:val="Hyperlink"/>
            <w:rFonts w:ascii="Garamond" w:hAnsi="Garamond" w:cs="Times New Roman"/>
            <w:bCs/>
            <w:sz w:val="24"/>
            <w:szCs w:val="24"/>
          </w:rPr>
          <w:t>Connect.ME@maine.gov</w:t>
        </w:r>
        <w:proofErr w:type="spellEnd"/>
      </w:hyperlink>
      <w:r w:rsidR="00534518">
        <w:rPr>
          <w:rFonts w:ascii="Garamond" w:hAnsi="Garamond" w:cs="Times New Roman"/>
          <w:bCs/>
          <w:sz w:val="24"/>
          <w:szCs w:val="24"/>
        </w:rPr>
        <w:t xml:space="preserve">, within </w:t>
      </w:r>
      <w:r w:rsidR="00DB369B">
        <w:rPr>
          <w:rFonts w:ascii="Garamond" w:hAnsi="Garamond" w:cs="Times New Roman"/>
          <w:bCs/>
          <w:sz w:val="24"/>
          <w:szCs w:val="24"/>
        </w:rPr>
        <w:t xml:space="preserve">14 </w:t>
      </w:r>
      <w:r w:rsidR="00534518">
        <w:rPr>
          <w:rFonts w:ascii="Garamond" w:hAnsi="Garamond" w:cs="Times New Roman"/>
          <w:bCs/>
          <w:sz w:val="24"/>
          <w:szCs w:val="24"/>
        </w:rPr>
        <w:t xml:space="preserve">days of </w:t>
      </w:r>
      <w:r w:rsidR="00DB369B">
        <w:rPr>
          <w:rFonts w:ascii="Garamond" w:hAnsi="Garamond" w:cs="Times New Roman"/>
          <w:bCs/>
          <w:sz w:val="24"/>
          <w:szCs w:val="24"/>
        </w:rPr>
        <w:t xml:space="preserve">receiving the applicant’s email. </w:t>
      </w:r>
    </w:p>
    <w:p w14:paraId="5F75545A" w14:textId="77777777" w:rsidR="00D1338D" w:rsidRDefault="00D1338D" w:rsidP="0098331F">
      <w:pPr>
        <w:spacing w:after="0"/>
        <w:rPr>
          <w:rFonts w:ascii="Garamond" w:hAnsi="Garamond" w:cs="Times New Roman"/>
          <w:bCs/>
          <w:sz w:val="24"/>
          <w:szCs w:val="24"/>
        </w:rPr>
      </w:pPr>
    </w:p>
    <w:p w14:paraId="4AED2FDD" w14:textId="1AA9E831" w:rsidR="0098331F" w:rsidRDefault="00361D2A" w:rsidP="0098331F">
      <w:p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Date of Outreach</w:t>
      </w:r>
      <w:r w:rsidR="0098331F">
        <w:rPr>
          <w:rFonts w:ascii="Garamond" w:hAnsi="Garamond" w:cs="Times New Roman"/>
          <w:bCs/>
          <w:sz w:val="24"/>
          <w:szCs w:val="24"/>
        </w:rPr>
        <w:t xml:space="preserve">: </w:t>
      </w:r>
    </w:p>
    <w:p w14:paraId="033D730D" w14:textId="77777777" w:rsidR="00E264F0" w:rsidRPr="00E223B3" w:rsidRDefault="00E264F0" w:rsidP="0098331F">
      <w:pPr>
        <w:spacing w:after="0"/>
        <w:rPr>
          <w:rFonts w:ascii="Garamond" w:hAnsi="Garamond" w:cs="Times New Roman"/>
          <w:bCs/>
          <w:sz w:val="24"/>
          <w:szCs w:val="24"/>
        </w:rPr>
      </w:pPr>
    </w:p>
    <w:p w14:paraId="643D31BC" w14:textId="77777777" w:rsidR="00E264F0" w:rsidRDefault="00E264F0" w:rsidP="0098331F">
      <w:pPr>
        <w:spacing w:after="0"/>
        <w:rPr>
          <w:rFonts w:ascii="Garamond" w:hAnsi="Garamond" w:cs="Times New Roman"/>
          <w:sz w:val="24"/>
          <w:szCs w:val="24"/>
        </w:rPr>
        <w:sectPr w:rsidR="00E264F0" w:rsidSect="00C7033A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6F6FAD6" w14:textId="00B16082" w:rsidR="0098331F" w:rsidRPr="00E264F0" w:rsidRDefault="0098331F" w:rsidP="00E264F0">
      <w:pPr>
        <w:pStyle w:val="ListParagraph"/>
        <w:numPr>
          <w:ilvl w:val="0"/>
          <w:numId w:val="2"/>
        </w:num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 w:rsidRPr="00E264F0">
        <w:rPr>
          <w:rFonts w:ascii="Garamond" w:hAnsi="Garamond" w:cs="Times New Roman"/>
          <w:b/>
          <w:sz w:val="24"/>
          <w:szCs w:val="24"/>
          <w:u w:val="single"/>
        </w:rPr>
        <w:lastRenderedPageBreak/>
        <w:t>Executive Summary</w:t>
      </w:r>
    </w:p>
    <w:p w14:paraId="6B2C2A26" w14:textId="3EF790C0" w:rsidR="009C48B8" w:rsidRDefault="003F3791" w:rsidP="009C48B8">
      <w:pPr>
        <w:spacing w:after="0"/>
        <w:rPr>
          <w:rFonts w:ascii="Garamond" w:hAnsi="Garamond" w:cs="Times New Roman"/>
          <w:sz w:val="24"/>
          <w:szCs w:val="24"/>
        </w:rPr>
      </w:pPr>
      <w:bookmarkStart w:id="15" w:name="_Hlk63172718"/>
      <w:r>
        <w:rPr>
          <w:rFonts w:ascii="Garamond" w:hAnsi="Garamond" w:cs="Times New Roman"/>
          <w:sz w:val="24"/>
          <w:szCs w:val="24"/>
        </w:rPr>
        <w:t xml:space="preserve">Provide a five-sentence </w:t>
      </w:r>
      <w:r w:rsidR="009C48B8">
        <w:rPr>
          <w:rFonts w:ascii="Garamond" w:hAnsi="Garamond" w:cs="Times New Roman"/>
          <w:sz w:val="24"/>
          <w:szCs w:val="24"/>
        </w:rPr>
        <w:t xml:space="preserve">executive summary </w:t>
      </w:r>
      <w:r>
        <w:rPr>
          <w:rFonts w:ascii="Garamond" w:hAnsi="Garamond" w:cs="Times New Roman"/>
          <w:sz w:val="24"/>
          <w:szCs w:val="24"/>
        </w:rPr>
        <w:t xml:space="preserve">that identifies </w:t>
      </w:r>
      <w:r w:rsidR="009C48B8">
        <w:rPr>
          <w:rFonts w:ascii="Garamond" w:hAnsi="Garamond" w:cs="Times New Roman"/>
          <w:sz w:val="24"/>
          <w:szCs w:val="24"/>
        </w:rPr>
        <w:t>the applicant, what type of infrastructure</w:t>
      </w:r>
      <w:r>
        <w:rPr>
          <w:rFonts w:ascii="Garamond" w:hAnsi="Garamond" w:cs="Times New Roman"/>
          <w:sz w:val="24"/>
          <w:szCs w:val="24"/>
        </w:rPr>
        <w:t xml:space="preserve"> will be provided</w:t>
      </w:r>
      <w:r w:rsidR="009C48B8">
        <w:rPr>
          <w:rFonts w:ascii="Garamond" w:hAnsi="Garamond" w:cs="Times New Roman"/>
          <w:sz w:val="24"/>
          <w:szCs w:val="24"/>
        </w:rPr>
        <w:t>, where in Maine, what level of service</w:t>
      </w:r>
      <w:r>
        <w:rPr>
          <w:rFonts w:ascii="Garamond" w:hAnsi="Garamond" w:cs="Times New Roman"/>
          <w:sz w:val="24"/>
          <w:szCs w:val="24"/>
        </w:rPr>
        <w:t xml:space="preserve"> (speeds, </w:t>
      </w:r>
      <w:r w:rsidR="00A35DDD">
        <w:rPr>
          <w:rFonts w:ascii="Garamond" w:hAnsi="Garamond" w:cs="Times New Roman"/>
          <w:sz w:val="24"/>
          <w:szCs w:val="24"/>
        </w:rPr>
        <w:t xml:space="preserve">latency, jitter, network capacity, </w:t>
      </w:r>
      <w:r>
        <w:rPr>
          <w:rFonts w:ascii="Garamond" w:hAnsi="Garamond" w:cs="Times New Roman"/>
          <w:sz w:val="24"/>
          <w:szCs w:val="24"/>
        </w:rPr>
        <w:t>etc.) will be available</w:t>
      </w:r>
      <w:r w:rsidR="009C48B8">
        <w:rPr>
          <w:rFonts w:ascii="Garamond" w:hAnsi="Garamond" w:cs="Times New Roman"/>
          <w:sz w:val="24"/>
          <w:szCs w:val="24"/>
        </w:rPr>
        <w:t xml:space="preserve">, and when completion </w:t>
      </w:r>
      <w:r>
        <w:rPr>
          <w:rFonts w:ascii="Garamond" w:hAnsi="Garamond" w:cs="Times New Roman"/>
          <w:sz w:val="24"/>
          <w:szCs w:val="24"/>
        </w:rPr>
        <w:t xml:space="preserve">is </w:t>
      </w:r>
      <w:r w:rsidR="009C48B8">
        <w:rPr>
          <w:rFonts w:ascii="Garamond" w:hAnsi="Garamond" w:cs="Times New Roman"/>
          <w:sz w:val="24"/>
          <w:szCs w:val="24"/>
        </w:rPr>
        <w:t xml:space="preserve">anticipated. </w:t>
      </w:r>
      <w:r w:rsidR="00A20E18">
        <w:rPr>
          <w:rFonts w:ascii="Garamond" w:hAnsi="Garamond" w:cs="Times New Roman"/>
          <w:sz w:val="24"/>
          <w:szCs w:val="24"/>
        </w:rPr>
        <w:t>This</w:t>
      </w:r>
      <w:r w:rsidR="009C48B8">
        <w:rPr>
          <w:rFonts w:ascii="Garamond" w:hAnsi="Garamond" w:cs="Times New Roman"/>
          <w:sz w:val="24"/>
          <w:szCs w:val="24"/>
        </w:rPr>
        <w:t xml:space="preserve"> serves the purpose of quickly identifying the proposed project among applications and past projects. </w:t>
      </w:r>
      <w:bookmarkEnd w:id="15"/>
      <w:r>
        <w:rPr>
          <w:rFonts w:ascii="Garamond" w:hAnsi="Garamond" w:cs="Times New Roman"/>
          <w:sz w:val="24"/>
          <w:szCs w:val="24"/>
        </w:rPr>
        <w:t xml:space="preserve">This </w:t>
      </w:r>
      <w:r w:rsidR="00D1338D">
        <w:rPr>
          <w:rFonts w:ascii="Garamond" w:hAnsi="Garamond" w:cs="Times New Roman"/>
          <w:sz w:val="24"/>
          <w:szCs w:val="24"/>
        </w:rPr>
        <w:t xml:space="preserve">summary will </w:t>
      </w:r>
      <w:r>
        <w:rPr>
          <w:rFonts w:ascii="Garamond" w:hAnsi="Garamond" w:cs="Times New Roman"/>
          <w:sz w:val="24"/>
          <w:szCs w:val="24"/>
        </w:rPr>
        <w:t xml:space="preserve">also </w:t>
      </w:r>
      <w:bookmarkStart w:id="16" w:name="_Hlk63172733"/>
      <w:r w:rsidR="00D1338D">
        <w:rPr>
          <w:rFonts w:ascii="Garamond" w:hAnsi="Garamond" w:cs="Times New Roman"/>
          <w:sz w:val="24"/>
          <w:szCs w:val="24"/>
        </w:rPr>
        <w:t>be used when</w:t>
      </w:r>
      <w:r w:rsidR="009C48B8">
        <w:rPr>
          <w:rFonts w:ascii="Garamond" w:hAnsi="Garamond" w:cs="Times New Roman"/>
          <w:sz w:val="24"/>
          <w:szCs w:val="24"/>
        </w:rPr>
        <w:t xml:space="preserve"> announcing awards of successful applications.</w:t>
      </w:r>
      <w:bookmarkEnd w:id="16"/>
    </w:p>
    <w:p w14:paraId="7C01D602" w14:textId="77777777" w:rsidR="0098331F" w:rsidRDefault="0098331F" w:rsidP="0098331F">
      <w:pPr>
        <w:spacing w:after="0"/>
        <w:rPr>
          <w:rFonts w:ascii="Garamond" w:hAnsi="Garamond" w:cs="Times New Roman"/>
          <w:sz w:val="24"/>
          <w:szCs w:val="24"/>
        </w:rPr>
      </w:pPr>
    </w:p>
    <w:p w14:paraId="510EBC43" w14:textId="77777777" w:rsidR="00E264F0" w:rsidRDefault="00E264F0" w:rsidP="0098331F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4871B897" w14:textId="18BC3821" w:rsidR="0098331F" w:rsidRPr="00E264F0" w:rsidRDefault="0098331F" w:rsidP="00E264F0">
      <w:pPr>
        <w:pStyle w:val="ListParagraph"/>
        <w:numPr>
          <w:ilvl w:val="0"/>
          <w:numId w:val="2"/>
        </w:num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 w:rsidRPr="00E264F0">
        <w:rPr>
          <w:rFonts w:ascii="Garamond" w:hAnsi="Garamond" w:cs="Times New Roman"/>
          <w:b/>
          <w:sz w:val="24"/>
          <w:szCs w:val="24"/>
          <w:u w:val="single"/>
        </w:rPr>
        <w:t>Cost-Benefit</w:t>
      </w:r>
    </w:p>
    <w:p w14:paraId="2F94A0CC" w14:textId="11B1C7A3" w:rsidR="00D1338D" w:rsidRDefault="00D1338D" w:rsidP="0098331F">
      <w:pPr>
        <w:spacing w:after="0"/>
        <w:rPr>
          <w:rFonts w:ascii="Garamond" w:hAnsi="Garamond" w:cs="Times New Roman"/>
          <w:sz w:val="24"/>
          <w:szCs w:val="24"/>
        </w:rPr>
      </w:pPr>
      <w:bookmarkStart w:id="17" w:name="_Hlk62045181"/>
      <w:r>
        <w:rPr>
          <w:rFonts w:ascii="Garamond" w:hAnsi="Garamond" w:cs="Times New Roman"/>
          <w:sz w:val="24"/>
          <w:szCs w:val="24"/>
        </w:rPr>
        <w:t xml:space="preserve">In total the cost-benefit scoring category accounts for 50 points. </w:t>
      </w:r>
    </w:p>
    <w:bookmarkEnd w:id="17"/>
    <w:p w14:paraId="6C446BB0" w14:textId="77777777" w:rsidR="00D1338D" w:rsidRDefault="00D1338D" w:rsidP="0098331F">
      <w:pPr>
        <w:spacing w:after="0"/>
        <w:rPr>
          <w:rFonts w:ascii="Garamond" w:hAnsi="Garamond" w:cs="Times New Roman"/>
          <w:sz w:val="24"/>
          <w:szCs w:val="24"/>
        </w:rPr>
      </w:pPr>
    </w:p>
    <w:p w14:paraId="4DC355FE" w14:textId="54A923E4" w:rsidR="0098331F" w:rsidRDefault="0098331F" w:rsidP="0098331F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Describe </w:t>
      </w:r>
      <w:r w:rsidR="00D1338D">
        <w:rPr>
          <w:rFonts w:ascii="Garamond" w:hAnsi="Garamond" w:cs="Times New Roman"/>
          <w:sz w:val="24"/>
          <w:szCs w:val="24"/>
        </w:rPr>
        <w:t xml:space="preserve">why </w:t>
      </w:r>
      <w:r>
        <w:rPr>
          <w:rFonts w:ascii="Garamond" w:hAnsi="Garamond" w:cs="Times New Roman"/>
          <w:sz w:val="24"/>
          <w:szCs w:val="24"/>
        </w:rPr>
        <w:t>the infrastructure would</w:t>
      </w:r>
      <w:r w:rsidR="00D1338D">
        <w:rPr>
          <w:rFonts w:ascii="Garamond" w:hAnsi="Garamond" w:cs="Times New Roman"/>
          <w:sz w:val="24"/>
          <w:szCs w:val="24"/>
        </w:rPr>
        <w:t>n’t</w:t>
      </w:r>
      <w:r>
        <w:rPr>
          <w:rFonts w:ascii="Garamond" w:hAnsi="Garamond" w:cs="Times New Roman"/>
          <w:sz w:val="24"/>
          <w:szCs w:val="24"/>
        </w:rPr>
        <w:t xml:space="preserve"> be installed without this grant being awarded</w:t>
      </w:r>
      <w:r w:rsidRPr="00A72279">
        <w:rPr>
          <w:rFonts w:ascii="Garamond" w:hAnsi="Garamond" w:cs="Times New Roman"/>
          <w:sz w:val="24"/>
          <w:szCs w:val="24"/>
        </w:rPr>
        <w:t xml:space="preserve">. </w:t>
      </w:r>
    </w:p>
    <w:p w14:paraId="59C6C2A5" w14:textId="77777777" w:rsidR="0098331F" w:rsidRDefault="0098331F" w:rsidP="0098331F">
      <w:pPr>
        <w:spacing w:after="0"/>
        <w:rPr>
          <w:rFonts w:ascii="Garamond" w:hAnsi="Garamond" w:cs="Times New Roman"/>
          <w:sz w:val="24"/>
          <w:szCs w:val="24"/>
        </w:rPr>
      </w:pPr>
    </w:p>
    <w:p w14:paraId="392617D2" w14:textId="4E2551E4" w:rsidR="0098331F" w:rsidRPr="00E264F0" w:rsidRDefault="0098331F" w:rsidP="00E264F0">
      <w:pPr>
        <w:pStyle w:val="ListParagraph"/>
        <w:numPr>
          <w:ilvl w:val="0"/>
          <w:numId w:val="4"/>
        </w:num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E264F0">
        <w:rPr>
          <w:rFonts w:ascii="Garamond" w:hAnsi="Garamond" w:cs="Times New Roman"/>
          <w:b/>
          <w:bCs/>
          <w:sz w:val="24"/>
          <w:szCs w:val="24"/>
        </w:rPr>
        <w:t>Potential Subscribers</w:t>
      </w:r>
    </w:p>
    <w:p w14:paraId="056CB201" w14:textId="77D2CACD" w:rsidR="0098331F" w:rsidRDefault="004973DC" w:rsidP="0098331F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In awarding grants, </w:t>
      </w:r>
      <w:proofErr w:type="spellStart"/>
      <w:r>
        <w:rPr>
          <w:rFonts w:ascii="Garamond" w:hAnsi="Garamond" w:cs="Times New Roman"/>
          <w:sz w:val="24"/>
          <w:szCs w:val="24"/>
        </w:rPr>
        <w:t>ConnectMaine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is directed to consider </w:t>
      </w:r>
      <w:r w:rsidR="00D1338D">
        <w:rPr>
          <w:rFonts w:ascii="Garamond" w:hAnsi="Garamond" w:cs="Times New Roman"/>
          <w:sz w:val="24"/>
          <w:szCs w:val="24"/>
        </w:rPr>
        <w:t xml:space="preserve">the </w:t>
      </w:r>
      <w:r w:rsidRPr="004973DC">
        <w:rPr>
          <w:rFonts w:ascii="Garamond" w:hAnsi="Garamond" w:cs="Times New Roman"/>
          <w:sz w:val="24"/>
          <w:szCs w:val="24"/>
        </w:rPr>
        <w:t>number of potential subscribers to be served by the project</w:t>
      </w:r>
      <w:r>
        <w:rPr>
          <w:rFonts w:ascii="Garamond" w:hAnsi="Garamond" w:cs="Times New Roman"/>
          <w:sz w:val="24"/>
          <w:szCs w:val="24"/>
        </w:rPr>
        <w:t xml:space="preserve">. </w:t>
      </w:r>
      <w:r w:rsidR="0098331F">
        <w:rPr>
          <w:rFonts w:ascii="Garamond" w:hAnsi="Garamond" w:cs="Times New Roman"/>
          <w:sz w:val="24"/>
          <w:szCs w:val="24"/>
        </w:rPr>
        <w:t>In the</w:t>
      </w:r>
      <w:r w:rsidR="00D1338D">
        <w:rPr>
          <w:rFonts w:ascii="Garamond" w:hAnsi="Garamond" w:cs="Times New Roman"/>
          <w:sz w:val="24"/>
          <w:szCs w:val="24"/>
        </w:rPr>
        <w:t xml:space="preserve"> project area</w:t>
      </w:r>
      <w:r w:rsidR="0098331F">
        <w:rPr>
          <w:rFonts w:ascii="Garamond" w:hAnsi="Garamond" w:cs="Times New Roman"/>
          <w:sz w:val="24"/>
          <w:szCs w:val="24"/>
        </w:rPr>
        <w:t xml:space="preserve">, indicate the total number of </w:t>
      </w:r>
      <w:r>
        <w:rPr>
          <w:rFonts w:ascii="Garamond" w:hAnsi="Garamond" w:cs="Times New Roman"/>
          <w:sz w:val="24"/>
          <w:szCs w:val="24"/>
        </w:rPr>
        <w:t>potential subscribers</w:t>
      </w:r>
      <w:r w:rsidR="0098331F">
        <w:rPr>
          <w:rFonts w:ascii="Garamond" w:hAnsi="Garamond" w:cs="Times New Roman"/>
          <w:sz w:val="24"/>
          <w:szCs w:val="24"/>
        </w:rPr>
        <w:t xml:space="preserve">; of those, the </w:t>
      </w:r>
      <w:r>
        <w:rPr>
          <w:rFonts w:ascii="Garamond" w:hAnsi="Garamond" w:cs="Times New Roman"/>
          <w:sz w:val="24"/>
          <w:szCs w:val="24"/>
        </w:rPr>
        <w:t>number</w:t>
      </w:r>
      <w:r w:rsidR="0098331F">
        <w:rPr>
          <w:rFonts w:ascii="Garamond" w:hAnsi="Garamond" w:cs="Times New Roman"/>
          <w:sz w:val="24"/>
          <w:szCs w:val="24"/>
        </w:rPr>
        <w:t xml:space="preserve"> currently unserved; and of those currently unserved, the </w:t>
      </w:r>
      <w:r>
        <w:rPr>
          <w:rFonts w:ascii="Garamond" w:hAnsi="Garamond" w:cs="Times New Roman"/>
          <w:sz w:val="24"/>
          <w:szCs w:val="24"/>
        </w:rPr>
        <w:t>number</w:t>
      </w:r>
      <w:r w:rsidR="0098331F">
        <w:rPr>
          <w:rFonts w:ascii="Garamond" w:hAnsi="Garamond" w:cs="Times New Roman"/>
          <w:sz w:val="24"/>
          <w:szCs w:val="24"/>
        </w:rPr>
        <w:t xml:space="preserve"> to be served by the proposed project.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95"/>
        <w:gridCol w:w="2156"/>
        <w:gridCol w:w="1591"/>
      </w:tblGrid>
      <w:tr w:rsidR="0098331F" w14:paraId="432C9CA0" w14:textId="77777777" w:rsidTr="004973DC">
        <w:trPr>
          <w:jc w:val="center"/>
        </w:trPr>
        <w:tc>
          <w:tcPr>
            <w:tcW w:w="2295" w:type="dxa"/>
          </w:tcPr>
          <w:p w14:paraId="35F57441" w14:textId="1CC76E02" w:rsidR="0098331F" w:rsidRDefault="004973DC" w:rsidP="00B86E3A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Potential Subscribers</w:t>
            </w:r>
          </w:p>
        </w:tc>
        <w:tc>
          <w:tcPr>
            <w:tcW w:w="2156" w:type="dxa"/>
          </w:tcPr>
          <w:p w14:paraId="2479BBAE" w14:textId="3F41B97D" w:rsidR="0098331F" w:rsidRDefault="004973DC" w:rsidP="00B86E3A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Currently unserved</w:t>
            </w:r>
          </w:p>
        </w:tc>
        <w:tc>
          <w:tcPr>
            <w:tcW w:w="1591" w:type="dxa"/>
          </w:tcPr>
          <w:p w14:paraId="6D21C26C" w14:textId="6883A114" w:rsidR="0098331F" w:rsidRDefault="004973DC" w:rsidP="00B86E3A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To</w:t>
            </w:r>
            <w:r w:rsidR="0098331F">
              <w:rPr>
                <w:rFonts w:ascii="Garamond" w:hAnsi="Garamond" w:cs="Times New Roman"/>
                <w:sz w:val="24"/>
                <w:szCs w:val="24"/>
              </w:rPr>
              <w:t xml:space="preserve"> be served</w:t>
            </w:r>
          </w:p>
        </w:tc>
      </w:tr>
      <w:tr w:rsidR="0098331F" w14:paraId="6886D71C" w14:textId="77777777" w:rsidTr="004973DC">
        <w:trPr>
          <w:jc w:val="center"/>
        </w:trPr>
        <w:tc>
          <w:tcPr>
            <w:tcW w:w="2295" w:type="dxa"/>
          </w:tcPr>
          <w:p w14:paraId="2181757A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7E848A81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3DC2781D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17F74090" w14:textId="77777777" w:rsidR="0098331F" w:rsidRPr="00637A2D" w:rsidRDefault="0098331F" w:rsidP="0098331F">
      <w:pPr>
        <w:spacing w:after="0"/>
        <w:rPr>
          <w:rFonts w:ascii="Garamond" w:hAnsi="Garamond" w:cs="Times New Roman"/>
          <w:sz w:val="24"/>
          <w:szCs w:val="24"/>
        </w:rPr>
      </w:pPr>
    </w:p>
    <w:p w14:paraId="0374A3AA" w14:textId="0626878C" w:rsidR="0098331F" w:rsidRPr="00E264F0" w:rsidRDefault="0098331F" w:rsidP="00E264F0">
      <w:pPr>
        <w:pStyle w:val="ListParagraph"/>
        <w:numPr>
          <w:ilvl w:val="0"/>
          <w:numId w:val="4"/>
        </w:num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E264F0">
        <w:rPr>
          <w:rFonts w:ascii="Garamond" w:hAnsi="Garamond" w:cs="Times New Roman"/>
          <w:b/>
          <w:bCs/>
          <w:sz w:val="24"/>
          <w:szCs w:val="24"/>
        </w:rPr>
        <w:t>Grant Funds</w:t>
      </w:r>
    </w:p>
    <w:p w14:paraId="2CB771F2" w14:textId="03AA0BC3" w:rsidR="0098331F" w:rsidRDefault="0098331F" w:rsidP="0098331F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Calculate the grant amount requested per customer</w:t>
      </w:r>
      <w:r w:rsidR="003C126A">
        <w:rPr>
          <w:rFonts w:ascii="Garamond" w:hAnsi="Garamond" w:cs="Times New Roman"/>
          <w:sz w:val="24"/>
          <w:szCs w:val="24"/>
        </w:rPr>
        <w:t xml:space="preserve"> </w:t>
      </w:r>
      <w:r w:rsidR="004973DC">
        <w:rPr>
          <w:rFonts w:ascii="Garamond" w:hAnsi="Garamond" w:cs="Times New Roman"/>
          <w:sz w:val="24"/>
          <w:szCs w:val="24"/>
        </w:rPr>
        <w:t xml:space="preserve">eligible </w:t>
      </w:r>
      <w:r w:rsidR="003C126A">
        <w:rPr>
          <w:rFonts w:ascii="Garamond" w:hAnsi="Garamond" w:cs="Times New Roman"/>
          <w:sz w:val="24"/>
          <w:szCs w:val="24"/>
        </w:rPr>
        <w:t>to be served by the project</w:t>
      </w:r>
      <w:r w:rsidR="004973DC">
        <w:rPr>
          <w:rFonts w:ascii="Garamond" w:hAnsi="Garamond" w:cs="Times New Roman"/>
          <w:sz w:val="24"/>
          <w:szCs w:val="24"/>
        </w:rPr>
        <w:t>.</w:t>
      </w:r>
      <w:r w:rsidR="003C126A">
        <w:rPr>
          <w:rFonts w:ascii="Garamond" w:hAnsi="Garamond" w:cs="Times New Roman"/>
          <w:sz w:val="24"/>
          <w:szCs w:val="24"/>
        </w:rPr>
        <w:t xml:space="preserve"> </w:t>
      </w:r>
      <w:bookmarkStart w:id="18" w:name="_Hlk62045205"/>
      <w:r w:rsidR="00D1338D">
        <w:rPr>
          <w:rFonts w:ascii="Garamond" w:hAnsi="Garamond" w:cs="Times New Roman"/>
          <w:sz w:val="24"/>
          <w:szCs w:val="24"/>
        </w:rPr>
        <w:t>Use the number “to be served” above for the number of customers below.</w:t>
      </w:r>
      <w:bookmarkEnd w:id="18"/>
    </w:p>
    <w:tbl>
      <w:tblPr>
        <w:tblStyle w:val="TableGrid"/>
        <w:tblW w:w="8378" w:type="dxa"/>
        <w:jc w:val="center"/>
        <w:tblLook w:val="04A0" w:firstRow="1" w:lastRow="0" w:firstColumn="1" w:lastColumn="0" w:noHBand="0" w:noVBand="1"/>
      </w:tblPr>
      <w:tblGrid>
        <w:gridCol w:w="2016"/>
        <w:gridCol w:w="3836"/>
        <w:gridCol w:w="2526"/>
      </w:tblGrid>
      <w:tr w:rsidR="0098331F" w14:paraId="6DDB3C35" w14:textId="77777777" w:rsidTr="00E43BE1">
        <w:trPr>
          <w:jc w:val="center"/>
        </w:trPr>
        <w:tc>
          <w:tcPr>
            <w:tcW w:w="2016" w:type="dxa"/>
          </w:tcPr>
          <w:p w14:paraId="149B2BCE" w14:textId="4068B727" w:rsidR="0098331F" w:rsidRDefault="004973DC" w:rsidP="00B86E3A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Grant amount ($)</w:t>
            </w:r>
          </w:p>
        </w:tc>
        <w:tc>
          <w:tcPr>
            <w:tcW w:w="3836" w:type="dxa"/>
          </w:tcPr>
          <w:p w14:paraId="1FEC3DFA" w14:textId="7E8F3CD9" w:rsidR="0098331F" w:rsidRDefault="004973DC" w:rsidP="00B86E3A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Unserved customers</w:t>
            </w:r>
            <w:r w:rsidR="0098331F">
              <w:rPr>
                <w:rFonts w:ascii="Garamond" w:hAnsi="Garamond" w:cs="Times New Roman"/>
                <w:sz w:val="24"/>
                <w:szCs w:val="24"/>
              </w:rPr>
              <w:t xml:space="preserve"> to be served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(#)</w:t>
            </w:r>
          </w:p>
        </w:tc>
        <w:tc>
          <w:tcPr>
            <w:tcW w:w="2526" w:type="dxa"/>
          </w:tcPr>
          <w:p w14:paraId="451265E1" w14:textId="3A0F7945" w:rsidR="0098331F" w:rsidRDefault="00E43BE1" w:rsidP="00B86E3A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Funds</w:t>
            </w:r>
            <w:r w:rsidR="0098331F">
              <w:rPr>
                <w:rFonts w:ascii="Garamond" w:hAnsi="Garamond" w:cs="Times New Roman"/>
                <w:sz w:val="24"/>
                <w:szCs w:val="24"/>
              </w:rPr>
              <w:t xml:space="preserve"> per customer</w:t>
            </w:r>
            <w:r w:rsidR="004973DC">
              <w:rPr>
                <w:rFonts w:ascii="Garamond" w:hAnsi="Garamond" w:cs="Times New Roman"/>
                <w:sz w:val="24"/>
                <w:szCs w:val="24"/>
              </w:rPr>
              <w:t xml:space="preserve"> ($</w:t>
            </w:r>
            <w:r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</w:tr>
      <w:tr w:rsidR="0098331F" w14:paraId="3F7E1D0D" w14:textId="77777777" w:rsidTr="00E43BE1">
        <w:trPr>
          <w:jc w:val="center"/>
        </w:trPr>
        <w:tc>
          <w:tcPr>
            <w:tcW w:w="2016" w:type="dxa"/>
          </w:tcPr>
          <w:p w14:paraId="0EA1A46F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14:paraId="6A2DEE71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14:paraId="7F21671F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22E2088F" w14:textId="77777777" w:rsidR="00D9691A" w:rsidRDefault="00D9691A" w:rsidP="0098331F">
      <w:pPr>
        <w:spacing w:after="0"/>
        <w:rPr>
          <w:rFonts w:ascii="Garamond" w:hAnsi="Garamond" w:cs="Times New Roman"/>
          <w:sz w:val="24"/>
          <w:szCs w:val="24"/>
        </w:rPr>
      </w:pPr>
    </w:p>
    <w:p w14:paraId="7C5568A5" w14:textId="0935E647" w:rsidR="00D9691A" w:rsidRDefault="003C126A" w:rsidP="0098331F">
      <w:p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The grant amount per </w:t>
      </w:r>
      <w:r w:rsidR="004973DC">
        <w:rPr>
          <w:rFonts w:ascii="Garamond" w:hAnsi="Garamond" w:cs="Times New Roman"/>
          <w:sz w:val="24"/>
          <w:szCs w:val="24"/>
        </w:rPr>
        <w:t xml:space="preserve">eligible </w:t>
      </w:r>
      <w:r>
        <w:rPr>
          <w:rFonts w:ascii="Garamond" w:hAnsi="Garamond" w:cs="Times New Roman"/>
          <w:sz w:val="24"/>
          <w:szCs w:val="24"/>
        </w:rPr>
        <w:t>customer is a factor considered in the cost-benefit scoring category</w:t>
      </w:r>
      <w:r w:rsidR="00D9691A">
        <w:rPr>
          <w:rFonts w:ascii="Garamond" w:hAnsi="Garamond" w:cs="Times New Roman"/>
          <w:bCs/>
          <w:sz w:val="24"/>
          <w:szCs w:val="24"/>
        </w:rPr>
        <w:t>, with lower funds per customer receiving a higher cost-benefit score</w:t>
      </w:r>
      <w:r w:rsidR="00D9691A">
        <w:rPr>
          <w:rFonts w:ascii="Garamond" w:hAnsi="Garamond" w:cs="Times New Roman"/>
          <w:sz w:val="24"/>
          <w:szCs w:val="24"/>
        </w:rPr>
        <w:t xml:space="preserve">, </w:t>
      </w:r>
      <w:r w:rsidR="00D9691A" w:rsidRPr="003C126A">
        <w:rPr>
          <w:rFonts w:ascii="Garamond" w:hAnsi="Garamond" w:cs="Times New Roman"/>
          <w:bCs/>
          <w:sz w:val="24"/>
          <w:szCs w:val="24"/>
        </w:rPr>
        <w:t xml:space="preserve">up to </w:t>
      </w:r>
      <w:r w:rsidR="00831B4A">
        <w:rPr>
          <w:rFonts w:ascii="Garamond" w:hAnsi="Garamond" w:cs="Times New Roman"/>
          <w:bCs/>
          <w:sz w:val="24"/>
          <w:szCs w:val="24"/>
        </w:rPr>
        <w:t xml:space="preserve">50 </w:t>
      </w:r>
      <w:r w:rsidR="00D9691A" w:rsidRPr="003C126A">
        <w:rPr>
          <w:rFonts w:ascii="Garamond" w:hAnsi="Garamond" w:cs="Times New Roman"/>
          <w:bCs/>
          <w:sz w:val="24"/>
          <w:szCs w:val="24"/>
        </w:rPr>
        <w:t>points</w:t>
      </w:r>
      <w:r w:rsidR="00D9691A">
        <w:rPr>
          <w:rFonts w:ascii="Garamond" w:hAnsi="Garamond" w:cs="Times New Roman"/>
          <w:bCs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69"/>
        <w:gridCol w:w="971"/>
      </w:tblGrid>
      <w:tr w:rsidR="00D9691A" w14:paraId="5D5A8CAF" w14:textId="77777777" w:rsidTr="00361DF0">
        <w:trPr>
          <w:jc w:val="center"/>
        </w:trPr>
        <w:tc>
          <w:tcPr>
            <w:tcW w:w="1969" w:type="dxa"/>
          </w:tcPr>
          <w:p w14:paraId="230279DC" w14:textId="0E05B4B2" w:rsidR="00D9691A" w:rsidRDefault="00D9691A" w:rsidP="00B8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Grant/Customer</w:t>
            </w:r>
          </w:p>
        </w:tc>
        <w:tc>
          <w:tcPr>
            <w:tcW w:w="971" w:type="dxa"/>
          </w:tcPr>
          <w:p w14:paraId="3109BB13" w14:textId="2D8E1DE0" w:rsidR="00D9691A" w:rsidRDefault="00D9691A" w:rsidP="00B8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Points</w:t>
            </w:r>
          </w:p>
        </w:tc>
      </w:tr>
      <w:tr w:rsidR="00D9691A" w14:paraId="1024CB56" w14:textId="77777777" w:rsidTr="00361DF0">
        <w:trPr>
          <w:jc w:val="center"/>
        </w:trPr>
        <w:tc>
          <w:tcPr>
            <w:tcW w:w="1969" w:type="dxa"/>
          </w:tcPr>
          <w:p w14:paraId="75D40C08" w14:textId="3FA48179" w:rsidR="00D9691A" w:rsidRDefault="00D9691A" w:rsidP="00B8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&lt;</w:t>
            </w:r>
            <w:r w:rsidR="008C2FF8">
              <w:rPr>
                <w:rFonts w:ascii="Garamond" w:hAnsi="Garamond"/>
                <w:sz w:val="24"/>
                <w:szCs w:val="24"/>
              </w:rPr>
              <w:t>$</w:t>
            </w:r>
            <w:r>
              <w:rPr>
                <w:rFonts w:ascii="Garamond" w:hAnsi="Garamond"/>
                <w:sz w:val="24"/>
                <w:szCs w:val="24"/>
              </w:rPr>
              <w:t>2,000</w:t>
            </w:r>
          </w:p>
        </w:tc>
        <w:tc>
          <w:tcPr>
            <w:tcW w:w="971" w:type="dxa"/>
          </w:tcPr>
          <w:p w14:paraId="62DE95C6" w14:textId="3A0733F3" w:rsidR="00D9691A" w:rsidRDefault="00361DF0" w:rsidP="00B8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50</w:t>
            </w:r>
          </w:p>
        </w:tc>
      </w:tr>
      <w:tr w:rsidR="00D9691A" w14:paraId="43064879" w14:textId="77777777" w:rsidTr="00361DF0">
        <w:trPr>
          <w:jc w:val="center"/>
        </w:trPr>
        <w:tc>
          <w:tcPr>
            <w:tcW w:w="1969" w:type="dxa"/>
          </w:tcPr>
          <w:p w14:paraId="6E996620" w14:textId="2507C684" w:rsidR="00D9691A" w:rsidRDefault="008C2FF8" w:rsidP="00B8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D9691A">
              <w:rPr>
                <w:rFonts w:ascii="Garamond" w:hAnsi="Garamond"/>
                <w:sz w:val="24"/>
                <w:szCs w:val="24"/>
              </w:rPr>
              <w:t>2,000-4,000</w:t>
            </w:r>
          </w:p>
        </w:tc>
        <w:tc>
          <w:tcPr>
            <w:tcW w:w="971" w:type="dxa"/>
          </w:tcPr>
          <w:p w14:paraId="0DEFC932" w14:textId="08B74B07" w:rsidR="00D9691A" w:rsidRDefault="00361DF0" w:rsidP="00B8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1-49</w:t>
            </w:r>
          </w:p>
        </w:tc>
      </w:tr>
      <w:tr w:rsidR="00D9691A" w14:paraId="4A1AFD10" w14:textId="77777777" w:rsidTr="00361DF0">
        <w:trPr>
          <w:jc w:val="center"/>
        </w:trPr>
        <w:tc>
          <w:tcPr>
            <w:tcW w:w="1969" w:type="dxa"/>
          </w:tcPr>
          <w:p w14:paraId="63172478" w14:textId="36577B56" w:rsidR="00D9691A" w:rsidRDefault="00D9691A" w:rsidP="00B8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&gt;</w:t>
            </w:r>
            <w:r w:rsidR="008C2FF8">
              <w:rPr>
                <w:rFonts w:ascii="Garamond" w:hAnsi="Garamond"/>
                <w:sz w:val="24"/>
                <w:szCs w:val="24"/>
              </w:rPr>
              <w:t>$</w:t>
            </w:r>
            <w:r>
              <w:rPr>
                <w:rFonts w:ascii="Garamond" w:hAnsi="Garamond"/>
                <w:sz w:val="24"/>
                <w:szCs w:val="24"/>
              </w:rPr>
              <w:t>4,000</w:t>
            </w:r>
          </w:p>
        </w:tc>
        <w:tc>
          <w:tcPr>
            <w:tcW w:w="971" w:type="dxa"/>
          </w:tcPr>
          <w:p w14:paraId="09DEF99F" w14:textId="399F2C99" w:rsidR="00D9691A" w:rsidRDefault="00361DF0" w:rsidP="00B8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</w:tbl>
    <w:p w14:paraId="642D6140" w14:textId="3258E8D3" w:rsidR="0098331F" w:rsidRDefault="00D9691A" w:rsidP="0098331F">
      <w:p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 </w:t>
      </w:r>
    </w:p>
    <w:p w14:paraId="17E8AEA9" w14:textId="77777777" w:rsidR="006460E3" w:rsidRPr="00FB6864" w:rsidRDefault="006460E3" w:rsidP="0098331F">
      <w:pPr>
        <w:spacing w:after="0"/>
        <w:rPr>
          <w:rFonts w:ascii="Garamond" w:hAnsi="Garamond" w:cs="Times New Roman"/>
          <w:sz w:val="24"/>
          <w:szCs w:val="24"/>
        </w:rPr>
      </w:pPr>
    </w:p>
    <w:p w14:paraId="785DC4CA" w14:textId="77777777" w:rsidR="00C7033A" w:rsidRDefault="00C7033A" w:rsidP="0098331F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  <w:sectPr w:rsidR="00C7033A" w:rsidSect="00C7033A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E8AEA18" w14:textId="6BB19E8B" w:rsidR="0098331F" w:rsidRPr="00E264F0" w:rsidRDefault="0098331F" w:rsidP="00E264F0">
      <w:pPr>
        <w:pStyle w:val="ListParagraph"/>
        <w:numPr>
          <w:ilvl w:val="0"/>
          <w:numId w:val="2"/>
        </w:num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 w:rsidRPr="00E264F0">
        <w:rPr>
          <w:rFonts w:ascii="Garamond" w:hAnsi="Garamond" w:cs="Times New Roman"/>
          <w:b/>
          <w:sz w:val="24"/>
          <w:szCs w:val="24"/>
          <w:u w:val="single"/>
        </w:rPr>
        <w:lastRenderedPageBreak/>
        <w:t>Community Support</w:t>
      </w:r>
    </w:p>
    <w:p w14:paraId="1452F302" w14:textId="77777777" w:rsidR="00D1338D" w:rsidRDefault="00D1338D" w:rsidP="0098331F">
      <w:pPr>
        <w:spacing w:after="0"/>
        <w:rPr>
          <w:rFonts w:ascii="Garamond" w:hAnsi="Garamond" w:cs="Times New Roman"/>
          <w:sz w:val="24"/>
          <w:szCs w:val="24"/>
        </w:rPr>
      </w:pPr>
      <w:bookmarkStart w:id="19" w:name="_Hlk62045254"/>
      <w:r>
        <w:rPr>
          <w:rFonts w:ascii="Garamond" w:hAnsi="Garamond" w:cs="Times New Roman"/>
          <w:sz w:val="24"/>
          <w:szCs w:val="24"/>
        </w:rPr>
        <w:t xml:space="preserve">In total the community support scoring category accounts for 10 points. </w:t>
      </w:r>
    </w:p>
    <w:p w14:paraId="5B35F47E" w14:textId="77777777" w:rsidR="00D1338D" w:rsidRDefault="00D1338D" w:rsidP="0098331F">
      <w:pPr>
        <w:spacing w:after="0"/>
        <w:rPr>
          <w:rFonts w:ascii="Garamond" w:hAnsi="Garamond" w:cs="Times New Roman"/>
          <w:sz w:val="24"/>
          <w:szCs w:val="24"/>
        </w:rPr>
      </w:pPr>
    </w:p>
    <w:bookmarkEnd w:id="19"/>
    <w:p w14:paraId="52436B91" w14:textId="4D413FB6" w:rsidR="0098331F" w:rsidRDefault="0098331F" w:rsidP="0098331F">
      <w:pPr>
        <w:spacing w:after="0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Describe </w:t>
      </w:r>
      <w:r>
        <w:rPr>
          <w:rFonts w:ascii="Garamond" w:hAnsi="Garamond" w:cs="Arial"/>
          <w:sz w:val="24"/>
          <w:szCs w:val="24"/>
        </w:rPr>
        <w:t>evidence of community support for expanding availability of broadband service, such as results of speed testing or surveying</w:t>
      </w:r>
      <w:r w:rsidRPr="00A72279">
        <w:rPr>
          <w:rFonts w:ascii="Garamond" w:hAnsi="Garamond" w:cs="TimesNewRomanPSMT"/>
          <w:sz w:val="24"/>
          <w:szCs w:val="24"/>
        </w:rPr>
        <w:t>.</w:t>
      </w:r>
      <w:r>
        <w:rPr>
          <w:rFonts w:ascii="Garamond" w:hAnsi="Garamond" w:cs="TimesNewRomanPSMT"/>
          <w:sz w:val="24"/>
          <w:szCs w:val="24"/>
        </w:rPr>
        <w:t xml:space="preserve"> </w:t>
      </w:r>
    </w:p>
    <w:p w14:paraId="7F827323" w14:textId="77777777" w:rsidR="0098331F" w:rsidRDefault="0098331F" w:rsidP="0098331F">
      <w:pPr>
        <w:spacing w:after="0"/>
        <w:rPr>
          <w:rFonts w:ascii="Garamond" w:hAnsi="Garamond" w:cs="TimesNewRomanPSMT"/>
          <w:sz w:val="24"/>
          <w:szCs w:val="24"/>
        </w:rPr>
      </w:pPr>
    </w:p>
    <w:p w14:paraId="4A880145" w14:textId="673724DB" w:rsidR="0098331F" w:rsidRPr="00E264F0" w:rsidRDefault="0098331F" w:rsidP="00E264F0">
      <w:pPr>
        <w:pStyle w:val="ListParagraph"/>
        <w:numPr>
          <w:ilvl w:val="0"/>
          <w:numId w:val="5"/>
        </w:numPr>
        <w:spacing w:after="0"/>
        <w:rPr>
          <w:rFonts w:ascii="Garamond" w:hAnsi="Garamond" w:cs="TimesNewRomanPSMT"/>
          <w:b/>
          <w:bCs/>
          <w:sz w:val="24"/>
          <w:szCs w:val="24"/>
        </w:rPr>
      </w:pPr>
      <w:r w:rsidRPr="00E264F0">
        <w:rPr>
          <w:rFonts w:ascii="Garamond" w:hAnsi="Garamond" w:cs="TimesNewRomanPSMT"/>
          <w:b/>
          <w:bCs/>
          <w:sz w:val="24"/>
          <w:szCs w:val="24"/>
        </w:rPr>
        <w:t>Project Focus</w:t>
      </w:r>
    </w:p>
    <w:p w14:paraId="5EA5A222" w14:textId="04CD7418" w:rsidR="0098331F" w:rsidRDefault="00E43BE1" w:rsidP="0098331F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 xml:space="preserve">The percentage of </w:t>
      </w:r>
      <w:r w:rsidR="005D1AA3">
        <w:rPr>
          <w:rFonts w:ascii="Garamond" w:hAnsi="Garamond" w:cs="TimesNewRomanPSMT"/>
          <w:sz w:val="24"/>
          <w:szCs w:val="24"/>
        </w:rPr>
        <w:t>customers</w:t>
      </w:r>
      <w:r>
        <w:rPr>
          <w:rFonts w:ascii="Garamond" w:hAnsi="Garamond" w:cs="TimesNewRomanPSMT"/>
          <w:sz w:val="24"/>
          <w:szCs w:val="24"/>
        </w:rPr>
        <w:t xml:space="preserve"> to be served, a community support factor, is calculated from the total number of </w:t>
      </w:r>
      <w:r w:rsidR="005D1AA3">
        <w:rPr>
          <w:rFonts w:ascii="Garamond" w:hAnsi="Garamond" w:cs="TimesNewRomanPSMT"/>
          <w:sz w:val="24"/>
          <w:szCs w:val="24"/>
        </w:rPr>
        <w:t>potential customers</w:t>
      </w:r>
      <w:r>
        <w:rPr>
          <w:rFonts w:ascii="Garamond" w:hAnsi="Garamond" w:cs="TimesNewRomanPSMT"/>
          <w:sz w:val="24"/>
          <w:szCs w:val="24"/>
        </w:rPr>
        <w:t>, which is separately considered as a project scope factor</w:t>
      </w:r>
      <w:r w:rsidR="003F3791">
        <w:rPr>
          <w:rFonts w:ascii="Garamond" w:hAnsi="Garamond" w:cs="TimesNewRomanPSMT"/>
          <w:sz w:val="24"/>
          <w:szCs w:val="24"/>
        </w:rPr>
        <w:t xml:space="preserve"> in section V below</w:t>
      </w:r>
      <w:r>
        <w:rPr>
          <w:rFonts w:ascii="Garamond" w:hAnsi="Garamond" w:cs="TimesNewRomanPSMT"/>
          <w:sz w:val="24"/>
          <w:szCs w:val="24"/>
        </w:rPr>
        <w:t xml:space="preserve">. </w:t>
      </w:r>
      <w:r w:rsidR="0098331F">
        <w:rPr>
          <w:rFonts w:ascii="Garamond" w:hAnsi="Garamond" w:cs="TimesNewRomanPSMT"/>
          <w:sz w:val="24"/>
          <w:szCs w:val="24"/>
        </w:rPr>
        <w:t xml:space="preserve">In the </w:t>
      </w:r>
      <w:r w:rsidR="005D1AA3">
        <w:rPr>
          <w:rFonts w:ascii="Garamond" w:hAnsi="Garamond" w:cs="TimesNewRomanPSMT"/>
          <w:sz w:val="24"/>
          <w:szCs w:val="24"/>
        </w:rPr>
        <w:t>project area</w:t>
      </w:r>
      <w:r w:rsidR="0098331F">
        <w:rPr>
          <w:rFonts w:ascii="Garamond" w:hAnsi="Garamond" w:cs="TimesNewRomanPSMT"/>
          <w:sz w:val="24"/>
          <w:szCs w:val="24"/>
        </w:rPr>
        <w:t xml:space="preserve">, </w:t>
      </w:r>
      <w:r w:rsidR="008C2FF8">
        <w:rPr>
          <w:rFonts w:ascii="Garamond" w:hAnsi="Garamond" w:cs="TimesNewRomanPSMT"/>
          <w:sz w:val="24"/>
          <w:szCs w:val="24"/>
        </w:rPr>
        <w:t>indicate the total number</w:t>
      </w:r>
      <w:r w:rsidR="0098331F">
        <w:rPr>
          <w:rFonts w:ascii="Garamond" w:hAnsi="Garamond" w:cs="TimesNewRomanPSMT"/>
          <w:sz w:val="24"/>
          <w:szCs w:val="24"/>
        </w:rPr>
        <w:t xml:space="preserve"> of </w:t>
      </w:r>
      <w:r w:rsidR="005D1AA3">
        <w:rPr>
          <w:rFonts w:ascii="Garamond" w:hAnsi="Garamond" w:cs="TimesNewRomanPSMT"/>
          <w:sz w:val="24"/>
          <w:szCs w:val="24"/>
        </w:rPr>
        <w:t>customers</w:t>
      </w:r>
      <w:r w:rsidR="0098331F">
        <w:rPr>
          <w:rFonts w:ascii="Garamond" w:hAnsi="Garamond" w:cs="TimesNewRomanPSMT"/>
          <w:sz w:val="24"/>
          <w:szCs w:val="24"/>
        </w:rPr>
        <w:t xml:space="preserve"> </w:t>
      </w:r>
      <w:r w:rsidR="008C2FF8">
        <w:rPr>
          <w:rFonts w:ascii="Garamond" w:hAnsi="Garamond" w:cs="TimesNewRomanPSMT"/>
          <w:sz w:val="24"/>
          <w:szCs w:val="24"/>
        </w:rPr>
        <w:t xml:space="preserve">and those </w:t>
      </w:r>
      <w:r w:rsidR="0098331F">
        <w:rPr>
          <w:rFonts w:ascii="Garamond" w:hAnsi="Garamond" w:cs="TimesNewRomanPSMT"/>
          <w:sz w:val="24"/>
          <w:szCs w:val="24"/>
        </w:rPr>
        <w:t>that are proposed to be served</w:t>
      </w:r>
      <w:r w:rsidR="0098331F">
        <w:rPr>
          <w:rFonts w:ascii="Garamond" w:hAnsi="Garamond" w:cs="Times New Roman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2"/>
        <w:gridCol w:w="2576"/>
      </w:tblGrid>
      <w:tr w:rsidR="00E43BE1" w14:paraId="7038A6BB" w14:textId="77777777" w:rsidTr="004D57B5">
        <w:trPr>
          <w:jc w:val="center"/>
        </w:trPr>
        <w:tc>
          <w:tcPr>
            <w:tcW w:w="1662" w:type="dxa"/>
          </w:tcPr>
          <w:p w14:paraId="1349EC0A" w14:textId="18496380" w:rsidR="00E43BE1" w:rsidRDefault="00E43BE1" w:rsidP="00B86E3A">
            <w:pPr>
              <w:rPr>
                <w:rFonts w:ascii="Garamond" w:hAnsi="Garamond" w:cs="TimesNewRomanPSMT"/>
                <w:sz w:val="24"/>
                <w:szCs w:val="24"/>
              </w:rPr>
            </w:pPr>
            <w:r>
              <w:rPr>
                <w:rFonts w:ascii="Garamond" w:hAnsi="Garamond" w:cs="TimesNewRomanPSMT"/>
                <w:sz w:val="24"/>
                <w:szCs w:val="24"/>
              </w:rPr>
              <w:t xml:space="preserve">All </w:t>
            </w:r>
            <w:r w:rsidR="005D1AA3">
              <w:rPr>
                <w:rFonts w:ascii="Garamond" w:hAnsi="Garamond" w:cs="TimesNewRomanPSMT"/>
                <w:sz w:val="24"/>
                <w:szCs w:val="24"/>
              </w:rPr>
              <w:t>customers</w:t>
            </w:r>
          </w:p>
        </w:tc>
        <w:tc>
          <w:tcPr>
            <w:tcW w:w="2576" w:type="dxa"/>
          </w:tcPr>
          <w:p w14:paraId="15F0EE83" w14:textId="527AF260" w:rsidR="00E43BE1" w:rsidRDefault="005D1AA3" w:rsidP="00B86E3A">
            <w:pPr>
              <w:rPr>
                <w:rFonts w:ascii="Garamond" w:hAnsi="Garamond" w:cs="TimesNewRomanPSMT"/>
                <w:sz w:val="24"/>
                <w:szCs w:val="24"/>
              </w:rPr>
            </w:pPr>
            <w:r>
              <w:rPr>
                <w:rFonts w:ascii="Garamond" w:hAnsi="Garamond" w:cs="TimesNewRomanPSMT"/>
                <w:sz w:val="24"/>
                <w:szCs w:val="24"/>
              </w:rPr>
              <w:t>Customers</w:t>
            </w:r>
            <w:r w:rsidR="00E43BE1">
              <w:rPr>
                <w:rFonts w:ascii="Garamond" w:hAnsi="Garamond" w:cs="TimesNewRomanPSMT"/>
                <w:sz w:val="24"/>
                <w:szCs w:val="24"/>
              </w:rPr>
              <w:t xml:space="preserve"> to be served</w:t>
            </w:r>
          </w:p>
        </w:tc>
      </w:tr>
      <w:tr w:rsidR="00E43BE1" w14:paraId="438720BF" w14:textId="77777777" w:rsidTr="004D57B5">
        <w:trPr>
          <w:jc w:val="center"/>
        </w:trPr>
        <w:tc>
          <w:tcPr>
            <w:tcW w:w="1662" w:type="dxa"/>
          </w:tcPr>
          <w:p w14:paraId="48614586" w14:textId="77777777" w:rsidR="00E43BE1" w:rsidRDefault="00E43BE1" w:rsidP="00B86E3A">
            <w:pPr>
              <w:rPr>
                <w:rFonts w:ascii="Garamond" w:hAnsi="Garamond" w:cs="TimesNewRomanPSMT"/>
                <w:sz w:val="24"/>
                <w:szCs w:val="24"/>
              </w:rPr>
            </w:pPr>
          </w:p>
        </w:tc>
        <w:tc>
          <w:tcPr>
            <w:tcW w:w="2576" w:type="dxa"/>
          </w:tcPr>
          <w:p w14:paraId="56B50D9B" w14:textId="77777777" w:rsidR="00E43BE1" w:rsidRDefault="00E43BE1" w:rsidP="00B86E3A">
            <w:pPr>
              <w:rPr>
                <w:rFonts w:ascii="Garamond" w:hAnsi="Garamond" w:cs="TimesNewRomanPSMT"/>
                <w:sz w:val="24"/>
                <w:szCs w:val="24"/>
              </w:rPr>
            </w:pPr>
          </w:p>
        </w:tc>
      </w:tr>
    </w:tbl>
    <w:p w14:paraId="32000765" w14:textId="2A730D55" w:rsidR="0098331F" w:rsidRDefault="0098331F" w:rsidP="0098331F">
      <w:pPr>
        <w:spacing w:after="0"/>
        <w:rPr>
          <w:rFonts w:ascii="Garamond" w:hAnsi="Garamond" w:cs="TimesNewRomanPSMT"/>
          <w:sz w:val="24"/>
          <w:szCs w:val="24"/>
        </w:rPr>
      </w:pPr>
    </w:p>
    <w:p w14:paraId="1AD34826" w14:textId="163DB41A" w:rsidR="00D9691A" w:rsidRDefault="00672BC6" w:rsidP="0098331F">
      <w:pPr>
        <w:spacing w:after="0"/>
        <w:rPr>
          <w:rFonts w:ascii="Garamond" w:hAnsi="Garamond" w:cs="Times New Roman"/>
          <w:bCs/>
          <w:sz w:val="24"/>
          <w:szCs w:val="24"/>
        </w:rPr>
      </w:pPr>
      <w:proofErr w:type="spellStart"/>
      <w:r>
        <w:rPr>
          <w:rFonts w:ascii="Garamond" w:hAnsi="Garamond" w:cs="TimesNewRomanPSMT"/>
          <w:sz w:val="24"/>
          <w:szCs w:val="24"/>
        </w:rPr>
        <w:t>ConnectMaine</w:t>
      </w:r>
      <w:proofErr w:type="spellEnd"/>
      <w:r>
        <w:rPr>
          <w:rFonts w:ascii="Garamond" w:hAnsi="Garamond" w:cs="TimesNewRomanPSMT"/>
          <w:sz w:val="24"/>
          <w:szCs w:val="24"/>
        </w:rPr>
        <w:t xml:space="preserve"> collects data on the type, number and percentage of premises and unserved areas that become served by awarded funds. </w:t>
      </w:r>
      <w:r w:rsidR="00D9691A">
        <w:rPr>
          <w:rFonts w:ascii="Garamond" w:hAnsi="Garamond" w:cs="TimesNewRomanPSMT"/>
          <w:sz w:val="24"/>
          <w:szCs w:val="24"/>
        </w:rPr>
        <w:t xml:space="preserve">The percentage of </w:t>
      </w:r>
      <w:r w:rsidR="005D1AA3">
        <w:rPr>
          <w:rFonts w:ascii="Garamond" w:hAnsi="Garamond" w:cs="TimesNewRomanPSMT"/>
          <w:sz w:val="24"/>
          <w:szCs w:val="24"/>
        </w:rPr>
        <w:t>customers</w:t>
      </w:r>
      <w:r w:rsidR="00D9691A">
        <w:rPr>
          <w:rFonts w:ascii="Garamond" w:hAnsi="Garamond" w:cs="TimesNewRomanPSMT"/>
          <w:sz w:val="24"/>
          <w:szCs w:val="24"/>
        </w:rPr>
        <w:t xml:space="preserve"> that will be served is a factor considered in the community support scoring category, with higher percentages scoring higher, </w:t>
      </w:r>
      <w:r w:rsidR="00D9691A" w:rsidRPr="00D9691A">
        <w:rPr>
          <w:rFonts w:ascii="Garamond" w:hAnsi="Garamond" w:cs="Times New Roman"/>
          <w:bCs/>
          <w:sz w:val="24"/>
          <w:szCs w:val="24"/>
        </w:rPr>
        <w:t xml:space="preserve">up to </w:t>
      </w:r>
      <w:r w:rsidR="00831B4A">
        <w:rPr>
          <w:rFonts w:ascii="Garamond" w:hAnsi="Garamond" w:cs="Times New Roman"/>
          <w:bCs/>
          <w:sz w:val="24"/>
          <w:szCs w:val="24"/>
        </w:rPr>
        <w:t>5</w:t>
      </w:r>
      <w:r w:rsidR="00D9691A" w:rsidRPr="00D9691A">
        <w:rPr>
          <w:rFonts w:ascii="Garamond" w:hAnsi="Garamond" w:cs="Times New Roman"/>
          <w:bCs/>
          <w:sz w:val="24"/>
          <w:szCs w:val="24"/>
        </w:rPr>
        <w:t xml:space="preserve"> points</w:t>
      </w:r>
      <w:r w:rsidR="00D9691A">
        <w:rPr>
          <w:rFonts w:ascii="Garamond" w:hAnsi="Garamond" w:cs="Times New Roman"/>
          <w:bCs/>
          <w:sz w:val="24"/>
          <w:szCs w:val="24"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2"/>
        <w:gridCol w:w="1118"/>
      </w:tblGrid>
      <w:tr w:rsidR="008C2FF8" w14:paraId="5D878530" w14:textId="77777777" w:rsidTr="004D57B5">
        <w:trPr>
          <w:jc w:val="center"/>
        </w:trPr>
        <w:tc>
          <w:tcPr>
            <w:tcW w:w="1382" w:type="dxa"/>
          </w:tcPr>
          <w:p w14:paraId="15354610" w14:textId="5832FD38" w:rsidR="008C2FF8" w:rsidRDefault="005D1AA3" w:rsidP="00B86E3A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Customers</w:t>
            </w:r>
          </w:p>
        </w:tc>
        <w:tc>
          <w:tcPr>
            <w:tcW w:w="1118" w:type="dxa"/>
          </w:tcPr>
          <w:p w14:paraId="291674B1" w14:textId="23C007BC" w:rsidR="008C2FF8" w:rsidRDefault="008C2FF8" w:rsidP="00B86E3A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Points</w:t>
            </w:r>
          </w:p>
        </w:tc>
      </w:tr>
      <w:tr w:rsidR="008C2FF8" w14:paraId="62EB6305" w14:textId="77777777" w:rsidTr="004D57B5">
        <w:trPr>
          <w:jc w:val="center"/>
        </w:trPr>
        <w:tc>
          <w:tcPr>
            <w:tcW w:w="1382" w:type="dxa"/>
          </w:tcPr>
          <w:p w14:paraId="330D68F1" w14:textId="37293AE4" w:rsidR="008C2FF8" w:rsidRDefault="008C2FF8" w:rsidP="00B86E3A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&lt;</w:t>
            </w:r>
            <w:r w:rsidR="005D1AA3">
              <w:rPr>
                <w:rFonts w:ascii="Garamond" w:hAnsi="Garamond" w:cs="Times New Roman"/>
                <w:sz w:val="24"/>
                <w:szCs w:val="24"/>
              </w:rPr>
              <w:t>35</w:t>
            </w:r>
            <w:r>
              <w:rPr>
                <w:rFonts w:ascii="Garamond" w:hAnsi="Garamond" w:cs="Times New Roman"/>
                <w:sz w:val="24"/>
                <w:szCs w:val="24"/>
              </w:rPr>
              <w:t>%</w:t>
            </w:r>
          </w:p>
        </w:tc>
        <w:tc>
          <w:tcPr>
            <w:tcW w:w="1118" w:type="dxa"/>
          </w:tcPr>
          <w:p w14:paraId="556D7341" w14:textId="67386C8B" w:rsidR="008C2FF8" w:rsidRDefault="008C2FF8" w:rsidP="00B86E3A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</w:tr>
      <w:tr w:rsidR="008C2FF8" w14:paraId="0E625B79" w14:textId="77777777" w:rsidTr="004D57B5">
        <w:trPr>
          <w:jc w:val="center"/>
        </w:trPr>
        <w:tc>
          <w:tcPr>
            <w:tcW w:w="1382" w:type="dxa"/>
          </w:tcPr>
          <w:p w14:paraId="7B42B1EC" w14:textId="43C505BC" w:rsidR="008C2FF8" w:rsidRDefault="005D1AA3" w:rsidP="00B86E3A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35</w:t>
            </w:r>
            <w:r w:rsidR="00BA7051">
              <w:rPr>
                <w:rFonts w:ascii="Garamond" w:hAnsi="Garamond" w:cs="Times New Roman"/>
                <w:sz w:val="24"/>
                <w:szCs w:val="24"/>
              </w:rPr>
              <w:t>-75</w:t>
            </w:r>
            <w:r w:rsidR="008C2FF8">
              <w:rPr>
                <w:rFonts w:ascii="Garamond" w:hAnsi="Garamond" w:cs="Times New Roman"/>
                <w:sz w:val="24"/>
                <w:szCs w:val="24"/>
              </w:rPr>
              <w:t>%</w:t>
            </w:r>
          </w:p>
        </w:tc>
        <w:tc>
          <w:tcPr>
            <w:tcW w:w="1118" w:type="dxa"/>
          </w:tcPr>
          <w:p w14:paraId="125628A7" w14:textId="7879CD04" w:rsidR="008C2FF8" w:rsidRDefault="00BA7051" w:rsidP="00B86E3A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1-</w:t>
            </w:r>
            <w:r w:rsidR="00136253">
              <w:rPr>
                <w:rFonts w:ascii="Garamond" w:hAnsi="Garamond" w:cs="Times New Roman"/>
                <w:sz w:val="24"/>
                <w:szCs w:val="24"/>
              </w:rPr>
              <w:t>4</w:t>
            </w:r>
          </w:p>
        </w:tc>
      </w:tr>
      <w:tr w:rsidR="008C2FF8" w14:paraId="36571DAD" w14:textId="77777777" w:rsidTr="004D57B5">
        <w:trPr>
          <w:jc w:val="center"/>
        </w:trPr>
        <w:tc>
          <w:tcPr>
            <w:tcW w:w="1382" w:type="dxa"/>
          </w:tcPr>
          <w:p w14:paraId="6E5BEB66" w14:textId="7D775D04" w:rsidR="008C2FF8" w:rsidRDefault="008C2FF8" w:rsidP="00B86E3A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&gt;</w:t>
            </w:r>
            <w:r w:rsidR="00BA7051">
              <w:rPr>
                <w:rFonts w:ascii="Garamond" w:hAnsi="Garamond" w:cs="Times New Roman"/>
                <w:sz w:val="24"/>
                <w:szCs w:val="24"/>
              </w:rPr>
              <w:t>75</w:t>
            </w:r>
            <w:r>
              <w:rPr>
                <w:rFonts w:ascii="Garamond" w:hAnsi="Garamond" w:cs="Times New Roman"/>
                <w:sz w:val="24"/>
                <w:szCs w:val="24"/>
              </w:rPr>
              <w:t>%</w:t>
            </w:r>
          </w:p>
        </w:tc>
        <w:tc>
          <w:tcPr>
            <w:tcW w:w="1118" w:type="dxa"/>
          </w:tcPr>
          <w:p w14:paraId="76A86C7E" w14:textId="73BB1CD8" w:rsidR="008C2FF8" w:rsidRDefault="00136253" w:rsidP="00B86E3A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5</w:t>
            </w:r>
          </w:p>
        </w:tc>
      </w:tr>
    </w:tbl>
    <w:p w14:paraId="71054442" w14:textId="77777777" w:rsidR="005D1AA3" w:rsidRDefault="005D1AA3" w:rsidP="005D1AA3">
      <w:pPr>
        <w:spacing w:after="0"/>
        <w:rPr>
          <w:rFonts w:ascii="Garamond" w:hAnsi="Garamond" w:cs="TimesNewRomanPSMT"/>
          <w:sz w:val="24"/>
          <w:szCs w:val="24"/>
        </w:rPr>
      </w:pPr>
    </w:p>
    <w:p w14:paraId="46287686" w14:textId="51045574" w:rsidR="0098331F" w:rsidRPr="00E264F0" w:rsidRDefault="0098331F" w:rsidP="00E264F0">
      <w:pPr>
        <w:pStyle w:val="ListParagraph"/>
        <w:numPr>
          <w:ilvl w:val="0"/>
          <w:numId w:val="5"/>
        </w:numPr>
        <w:spacing w:after="0"/>
        <w:rPr>
          <w:rFonts w:ascii="Garamond" w:hAnsi="Garamond" w:cs="TimesNewRomanPSMT"/>
          <w:b/>
          <w:bCs/>
          <w:sz w:val="24"/>
          <w:szCs w:val="24"/>
        </w:rPr>
      </w:pPr>
      <w:r w:rsidRPr="00E264F0">
        <w:rPr>
          <w:rFonts w:ascii="Garamond" w:hAnsi="Garamond" w:cs="TimesNewRomanPSMT"/>
          <w:b/>
          <w:bCs/>
          <w:sz w:val="24"/>
          <w:szCs w:val="24"/>
        </w:rPr>
        <w:t>Active Community</w:t>
      </w:r>
    </w:p>
    <w:p w14:paraId="1957BB70" w14:textId="013FBB34" w:rsidR="0098331F" w:rsidRDefault="008C2FF8" w:rsidP="0098331F">
      <w:pPr>
        <w:spacing w:after="0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>Briefly describe</w:t>
      </w:r>
      <w:r w:rsidR="0098331F">
        <w:rPr>
          <w:rFonts w:ascii="Garamond" w:hAnsi="Garamond" w:cs="Times New Roman"/>
          <w:sz w:val="24"/>
          <w:szCs w:val="24"/>
        </w:rPr>
        <w:t xml:space="preserve"> the community </w:t>
      </w:r>
      <w:r>
        <w:rPr>
          <w:rFonts w:ascii="Garamond" w:hAnsi="Garamond" w:cs="TimesNewRomanPSMT"/>
          <w:sz w:val="24"/>
          <w:szCs w:val="24"/>
        </w:rPr>
        <w:t>engagement in</w:t>
      </w:r>
      <w:r w:rsidR="0098331F">
        <w:rPr>
          <w:rFonts w:ascii="Garamond" w:hAnsi="Garamond" w:cs="Times New Roman"/>
          <w:sz w:val="24"/>
          <w:szCs w:val="24"/>
        </w:rPr>
        <w:t xml:space="preserve"> the </w:t>
      </w:r>
      <w:r>
        <w:rPr>
          <w:rFonts w:ascii="Garamond" w:hAnsi="Garamond" w:cs="TimesNewRomanPSMT"/>
          <w:sz w:val="24"/>
          <w:szCs w:val="24"/>
        </w:rPr>
        <w:t>planning process.</w:t>
      </w:r>
    </w:p>
    <w:p w14:paraId="4BEFF4E9" w14:textId="77777777" w:rsidR="008C2FF8" w:rsidRDefault="008C2FF8" w:rsidP="0098331F">
      <w:pPr>
        <w:spacing w:after="0"/>
        <w:rPr>
          <w:rFonts w:ascii="Garamond" w:hAnsi="Garamond" w:cs="TimesNewRomanPSMT"/>
          <w:sz w:val="24"/>
          <w:szCs w:val="24"/>
        </w:rPr>
      </w:pPr>
    </w:p>
    <w:p w14:paraId="3E1F564E" w14:textId="10F67E29" w:rsidR="008C2FF8" w:rsidRPr="004D57B5" w:rsidRDefault="001112E5" w:rsidP="004D57B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>Engaging the community in the planning process</w:t>
      </w:r>
      <w:r w:rsidR="004D57B5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helps ensure successful projects and helps demonstrate </w:t>
      </w:r>
      <w:r w:rsidR="00BA7051">
        <w:rPr>
          <w:rFonts w:ascii="Garamond" w:hAnsi="Garamond" w:cs="Times New Roman"/>
          <w:sz w:val="24"/>
          <w:szCs w:val="24"/>
        </w:rPr>
        <w:t>adequate</w:t>
      </w:r>
      <w:r>
        <w:rPr>
          <w:rFonts w:ascii="Garamond" w:hAnsi="Garamond" w:cs="Times New Roman"/>
          <w:sz w:val="24"/>
          <w:szCs w:val="24"/>
        </w:rPr>
        <w:t xml:space="preserve"> community support</w:t>
      </w:r>
      <w:r w:rsidR="001F1FB9">
        <w:rPr>
          <w:rFonts w:ascii="Garamond" w:hAnsi="Garamond" w:cs="TimesNewRomanPSMT"/>
          <w:sz w:val="24"/>
          <w:szCs w:val="24"/>
        </w:rPr>
        <w:t xml:space="preserve">; 5 points, if community is engaged, or 0 </w:t>
      </w:r>
      <w:proofErr w:type="gramStart"/>
      <w:r w:rsidR="001F1FB9">
        <w:rPr>
          <w:rFonts w:ascii="Garamond" w:hAnsi="Garamond" w:cs="TimesNewRomanPSMT"/>
          <w:sz w:val="24"/>
          <w:szCs w:val="24"/>
        </w:rPr>
        <w:t>points.</w:t>
      </w:r>
      <w:r w:rsidR="008C2FF8">
        <w:rPr>
          <w:rFonts w:ascii="Garamond" w:hAnsi="Garamond" w:cs="TimesNewRomanPSMT"/>
          <w:sz w:val="24"/>
          <w:szCs w:val="24"/>
        </w:rPr>
        <w:t>.</w:t>
      </w:r>
      <w:proofErr w:type="gramEnd"/>
      <w:r w:rsidR="008C2FF8">
        <w:rPr>
          <w:rFonts w:ascii="Garamond" w:hAnsi="Garamond" w:cs="TimesNewRomanPSMT"/>
          <w:sz w:val="24"/>
          <w:szCs w:val="24"/>
        </w:rPr>
        <w:t xml:space="preserve"> </w:t>
      </w:r>
    </w:p>
    <w:p w14:paraId="72C9A5FB" w14:textId="77777777" w:rsidR="0098331F" w:rsidRDefault="0098331F" w:rsidP="0098331F">
      <w:pPr>
        <w:spacing w:after="0" w:line="240" w:lineRule="auto"/>
        <w:rPr>
          <w:rFonts w:ascii="Garamond" w:hAnsi="Garamond" w:cs="TimesNewRomanPSMT"/>
          <w:sz w:val="24"/>
          <w:szCs w:val="24"/>
        </w:rPr>
      </w:pPr>
    </w:p>
    <w:p w14:paraId="1C137AC0" w14:textId="77777777" w:rsidR="006460E3" w:rsidRDefault="006460E3" w:rsidP="0098331F">
      <w:pPr>
        <w:spacing w:after="0" w:line="240" w:lineRule="auto"/>
        <w:rPr>
          <w:rFonts w:ascii="Garamond" w:hAnsi="Garamond" w:cs="TimesNewRomanPSMT"/>
          <w:sz w:val="24"/>
          <w:szCs w:val="24"/>
        </w:rPr>
      </w:pPr>
    </w:p>
    <w:p w14:paraId="79C74AA5" w14:textId="77777777" w:rsidR="00BA7051" w:rsidRDefault="00BA7051" w:rsidP="0098331F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  <w:sectPr w:rsidR="00BA7051" w:rsidSect="00C7033A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B180058" w14:textId="710D0EDD" w:rsidR="0098331F" w:rsidRPr="00E264F0" w:rsidRDefault="0098331F" w:rsidP="00E264F0">
      <w:pPr>
        <w:pStyle w:val="ListParagraph"/>
        <w:numPr>
          <w:ilvl w:val="0"/>
          <w:numId w:val="2"/>
        </w:num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 w:rsidRPr="00E264F0">
        <w:rPr>
          <w:rFonts w:ascii="Garamond" w:hAnsi="Garamond" w:cs="Times New Roman"/>
          <w:b/>
          <w:sz w:val="24"/>
          <w:szCs w:val="24"/>
          <w:u w:val="single"/>
        </w:rPr>
        <w:lastRenderedPageBreak/>
        <w:t>Project Scope</w:t>
      </w:r>
    </w:p>
    <w:p w14:paraId="19190556" w14:textId="77777777" w:rsidR="00DA6002" w:rsidRDefault="00D1338D" w:rsidP="0098331F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In total the project scope scoring category accounts for 25 points; additionally, </w:t>
      </w:r>
      <w:r w:rsidR="00DA6002">
        <w:rPr>
          <w:rFonts w:ascii="Garamond" w:hAnsi="Garamond" w:cs="Times New Roman"/>
          <w:sz w:val="24"/>
          <w:szCs w:val="24"/>
        </w:rPr>
        <w:t xml:space="preserve">10 bonus points are available. </w:t>
      </w:r>
    </w:p>
    <w:p w14:paraId="295580C6" w14:textId="77777777" w:rsidR="00DA6002" w:rsidRDefault="00DA6002" w:rsidP="0098331F">
      <w:pPr>
        <w:spacing w:after="0"/>
        <w:rPr>
          <w:rFonts w:ascii="Garamond" w:hAnsi="Garamond" w:cs="Times New Roman"/>
          <w:sz w:val="24"/>
          <w:szCs w:val="24"/>
        </w:rPr>
      </w:pPr>
    </w:p>
    <w:p w14:paraId="2160407E" w14:textId="134CE98E" w:rsidR="00D51F02" w:rsidRDefault="00A35DDD" w:rsidP="0098331F">
      <w:pPr>
        <w:spacing w:after="0"/>
        <w:rPr>
          <w:rFonts w:ascii="Garamond" w:hAnsi="Garamond" w:cs="Times New Roman"/>
          <w:sz w:val="24"/>
          <w:szCs w:val="24"/>
        </w:rPr>
      </w:pPr>
      <w:bookmarkStart w:id="20" w:name="_Hlk63245523"/>
      <w:r>
        <w:rPr>
          <w:rFonts w:ascii="Garamond" w:hAnsi="Garamond" w:cs="Times New Roman"/>
          <w:sz w:val="24"/>
          <w:szCs w:val="24"/>
        </w:rPr>
        <w:t xml:space="preserve">The proposed project area must be contiguous for each application; please submit separate applications for non-contiguous project areas. </w:t>
      </w:r>
      <w:bookmarkEnd w:id="20"/>
      <w:proofErr w:type="spellStart"/>
      <w:r w:rsidR="002E17E7">
        <w:rPr>
          <w:rFonts w:ascii="Garamond" w:hAnsi="Garamond" w:cs="Times New Roman"/>
          <w:sz w:val="24"/>
          <w:szCs w:val="24"/>
        </w:rPr>
        <w:t>ConnectMaine</w:t>
      </w:r>
      <w:proofErr w:type="spellEnd"/>
      <w:r w:rsidR="002E17E7">
        <w:rPr>
          <w:rFonts w:ascii="Garamond" w:hAnsi="Garamond" w:cs="Times New Roman"/>
          <w:sz w:val="24"/>
          <w:szCs w:val="24"/>
        </w:rPr>
        <w:t xml:space="preserve"> requires filing of data of the extent of broadband service. </w:t>
      </w:r>
      <w:r w:rsidR="00D51F02">
        <w:rPr>
          <w:rFonts w:ascii="Garamond" w:hAnsi="Garamond" w:cs="Times New Roman"/>
          <w:sz w:val="24"/>
          <w:szCs w:val="24"/>
        </w:rPr>
        <w:t xml:space="preserve">As </w:t>
      </w:r>
      <w:r w:rsidR="00D51F02" w:rsidRPr="002A314A">
        <w:rPr>
          <w:rFonts w:ascii="Garamond" w:hAnsi="Garamond" w:cs="Times New Roman"/>
          <w:sz w:val="24"/>
          <w:szCs w:val="24"/>
        </w:rPr>
        <w:t>a separate file, submit a map</w:t>
      </w:r>
      <w:r w:rsidR="00D51F02">
        <w:rPr>
          <w:rFonts w:ascii="Garamond" w:hAnsi="Garamond" w:cs="Times New Roman"/>
          <w:sz w:val="24"/>
          <w:szCs w:val="24"/>
        </w:rPr>
        <w:t xml:space="preserve"> of the </w:t>
      </w:r>
      <w:r w:rsidR="00D51F02" w:rsidRPr="00D51F02">
        <w:rPr>
          <w:rFonts w:ascii="Garamond" w:hAnsi="Garamond" w:cs="Times New Roman"/>
          <w:sz w:val="24"/>
          <w:szCs w:val="24"/>
        </w:rPr>
        <w:t>extent of broadband service</w:t>
      </w:r>
      <w:r w:rsidR="00D51F02">
        <w:rPr>
          <w:rFonts w:ascii="Garamond" w:hAnsi="Garamond" w:cs="Times New Roman"/>
          <w:sz w:val="24"/>
          <w:szCs w:val="24"/>
        </w:rPr>
        <w:t xml:space="preserve"> in the project area that </w:t>
      </w:r>
      <w:r w:rsidR="00D51F02" w:rsidRPr="002A314A">
        <w:rPr>
          <w:rFonts w:ascii="Garamond" w:hAnsi="Garamond" w:cs="Times New Roman"/>
          <w:sz w:val="24"/>
          <w:szCs w:val="24"/>
        </w:rPr>
        <w:t>is at a fine</w:t>
      </w:r>
      <w:r w:rsidR="00D51F02">
        <w:rPr>
          <w:rFonts w:ascii="Garamond" w:hAnsi="Garamond" w:cs="Times New Roman"/>
          <w:sz w:val="24"/>
          <w:szCs w:val="24"/>
        </w:rPr>
        <w:t xml:space="preserve"> </w:t>
      </w:r>
      <w:r w:rsidR="00D51F02" w:rsidRPr="002A314A">
        <w:rPr>
          <w:rFonts w:ascii="Garamond" w:hAnsi="Garamond" w:cs="Times New Roman"/>
          <w:sz w:val="24"/>
          <w:szCs w:val="24"/>
        </w:rPr>
        <w:t>enough scale to identify street-level data. Also submit separate file</w:t>
      </w:r>
      <w:r w:rsidR="00D51F02">
        <w:rPr>
          <w:rFonts w:ascii="Garamond" w:hAnsi="Garamond" w:cs="Times New Roman"/>
          <w:sz w:val="24"/>
          <w:szCs w:val="24"/>
        </w:rPr>
        <w:t xml:space="preserve">(s) of </w:t>
      </w:r>
      <w:r w:rsidR="00D51F02" w:rsidRPr="002A314A">
        <w:rPr>
          <w:rFonts w:ascii="Garamond" w:hAnsi="Garamond" w:cs="Times New Roman"/>
          <w:sz w:val="24"/>
          <w:szCs w:val="24"/>
        </w:rPr>
        <w:t>the GIS data behind the map.</w:t>
      </w:r>
      <w:r w:rsidR="004D671D">
        <w:rPr>
          <w:rFonts w:ascii="Garamond" w:hAnsi="Garamond" w:cs="Times New Roman"/>
          <w:sz w:val="24"/>
          <w:szCs w:val="24"/>
        </w:rPr>
        <w:t xml:space="preserve"> </w:t>
      </w:r>
    </w:p>
    <w:p w14:paraId="2A855E28" w14:textId="5049881E" w:rsidR="00D51F02" w:rsidRDefault="00D51F02" w:rsidP="0098331F">
      <w:pPr>
        <w:spacing w:after="0"/>
        <w:rPr>
          <w:rFonts w:ascii="Garamond" w:hAnsi="Garamond" w:cs="Times New Roman"/>
          <w:sz w:val="24"/>
          <w:szCs w:val="24"/>
        </w:rPr>
      </w:pPr>
    </w:p>
    <w:p w14:paraId="5172C442" w14:textId="77777777" w:rsidR="00C30F7D" w:rsidRPr="002448D1" w:rsidRDefault="00C30F7D" w:rsidP="00C30F7D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bookmarkStart w:id="21" w:name="_Hlk62045377"/>
      <w:r>
        <w:rPr>
          <w:rFonts w:ascii="Garamond" w:hAnsi="Garamond" w:cs="Times New Roman"/>
          <w:sz w:val="24"/>
          <w:szCs w:val="24"/>
        </w:rPr>
        <w:t xml:space="preserve">Applicants who are awarded and receive funds must submit grant reports, including infrastructure grant tracking for five years, which may include accurate mapping, cost and speed-level data; address-specific, availability data of actual speeds; and verification of performance criteria by submitting as-built drawings and/or notification of speed testing. Please contact </w:t>
      </w:r>
      <w:proofErr w:type="spellStart"/>
      <w:r>
        <w:rPr>
          <w:rFonts w:ascii="Garamond" w:hAnsi="Garamond" w:cs="Times New Roman"/>
          <w:sz w:val="24"/>
          <w:szCs w:val="24"/>
        </w:rPr>
        <w:t>ConnectMaine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staff with any questions about accountability requirements.</w:t>
      </w:r>
    </w:p>
    <w:p w14:paraId="2FF7D352" w14:textId="77777777" w:rsidR="00C30F7D" w:rsidRDefault="00C30F7D" w:rsidP="0098331F">
      <w:pPr>
        <w:spacing w:after="0"/>
        <w:rPr>
          <w:rFonts w:ascii="Garamond" w:hAnsi="Garamond" w:cs="Times New Roman"/>
          <w:sz w:val="24"/>
          <w:szCs w:val="24"/>
        </w:rPr>
      </w:pPr>
    </w:p>
    <w:bookmarkEnd w:id="21"/>
    <w:p w14:paraId="2DC362BA" w14:textId="05B49FC1" w:rsidR="00D51F02" w:rsidRPr="00E264F0" w:rsidRDefault="00D51F02" w:rsidP="00E264F0">
      <w:pPr>
        <w:pStyle w:val="ListParagraph"/>
        <w:numPr>
          <w:ilvl w:val="0"/>
          <w:numId w:val="6"/>
        </w:num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E264F0">
        <w:rPr>
          <w:rFonts w:ascii="Garamond" w:hAnsi="Garamond" w:cs="Times New Roman"/>
          <w:b/>
          <w:bCs/>
          <w:sz w:val="24"/>
          <w:szCs w:val="24"/>
        </w:rPr>
        <w:t>Existing Service</w:t>
      </w:r>
    </w:p>
    <w:p w14:paraId="32D1EBFD" w14:textId="5630EB65" w:rsidR="0098331F" w:rsidRDefault="0098331F" w:rsidP="0098331F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Describe </w:t>
      </w:r>
      <w:r w:rsidR="00D51F02">
        <w:rPr>
          <w:rFonts w:ascii="Garamond" w:hAnsi="Garamond" w:cs="Times New Roman"/>
          <w:sz w:val="24"/>
          <w:szCs w:val="24"/>
        </w:rPr>
        <w:t xml:space="preserve">the existing internet service in the unserved areas of the affected community, for </w:t>
      </w:r>
      <w:proofErr w:type="spellStart"/>
      <w:r w:rsidR="00D51F02">
        <w:rPr>
          <w:rFonts w:ascii="Garamond" w:hAnsi="Garamond" w:cs="Times New Roman"/>
          <w:sz w:val="24"/>
          <w:szCs w:val="24"/>
        </w:rPr>
        <w:t>ConnectMaine</w:t>
      </w:r>
      <w:proofErr w:type="spellEnd"/>
      <w:r w:rsidR="00D51F02">
        <w:rPr>
          <w:rFonts w:ascii="Garamond" w:hAnsi="Garamond" w:cs="Times New Roman"/>
          <w:sz w:val="24"/>
          <w:szCs w:val="24"/>
        </w:rPr>
        <w:t xml:space="preserve"> to </w:t>
      </w:r>
      <w:r>
        <w:rPr>
          <w:rFonts w:ascii="Garamond" w:hAnsi="Garamond" w:cs="Times New Roman"/>
          <w:sz w:val="24"/>
          <w:szCs w:val="24"/>
        </w:rPr>
        <w:t>evaluat</w:t>
      </w:r>
      <w:r w:rsidR="00D51F02">
        <w:rPr>
          <w:rFonts w:ascii="Garamond" w:hAnsi="Garamond" w:cs="Times New Roman"/>
          <w:sz w:val="24"/>
          <w:szCs w:val="24"/>
        </w:rPr>
        <w:t>e</w:t>
      </w:r>
      <w:r>
        <w:rPr>
          <w:rFonts w:ascii="Garamond" w:hAnsi="Garamond" w:cs="Times New Roman"/>
          <w:sz w:val="24"/>
          <w:szCs w:val="24"/>
        </w:rPr>
        <w:t xml:space="preserve"> the proposed project for the greatest relative improvement</w:t>
      </w:r>
      <w:r w:rsidRPr="00A72279">
        <w:rPr>
          <w:rFonts w:ascii="Garamond" w:hAnsi="Garamond" w:cs="Times New Roman"/>
          <w:sz w:val="24"/>
          <w:szCs w:val="24"/>
        </w:rPr>
        <w:t xml:space="preserve">. </w:t>
      </w:r>
    </w:p>
    <w:p w14:paraId="3A570F58" w14:textId="77777777" w:rsidR="0098331F" w:rsidRDefault="0098331F" w:rsidP="0098331F">
      <w:pPr>
        <w:spacing w:after="0"/>
        <w:rPr>
          <w:rFonts w:ascii="Garamond" w:hAnsi="Garamond" w:cs="Times New Roman"/>
          <w:sz w:val="24"/>
          <w:szCs w:val="24"/>
        </w:rPr>
      </w:pPr>
    </w:p>
    <w:p w14:paraId="38F472EB" w14:textId="12506918" w:rsidR="0098331F" w:rsidRPr="00E264F0" w:rsidRDefault="0098331F" w:rsidP="00E264F0">
      <w:pPr>
        <w:pStyle w:val="ListParagraph"/>
        <w:numPr>
          <w:ilvl w:val="0"/>
          <w:numId w:val="6"/>
        </w:num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E264F0">
        <w:rPr>
          <w:rFonts w:ascii="Garamond" w:hAnsi="Garamond" w:cs="Times New Roman"/>
          <w:b/>
          <w:bCs/>
          <w:sz w:val="24"/>
          <w:szCs w:val="24"/>
        </w:rPr>
        <w:t>Proposed Service</w:t>
      </w:r>
    </w:p>
    <w:p w14:paraId="14E973F2" w14:textId="77777777" w:rsidR="0098331F" w:rsidRDefault="0098331F" w:rsidP="0098331F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Describe the type of service to be provided, including</w:t>
      </w:r>
      <w:r w:rsidRPr="005379E3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years of growth with proposed capacity</w:t>
      </w:r>
      <w:r>
        <w:rPr>
          <w:rFonts w:ascii="Garamond" w:hAnsi="Garamond" w:cs="Times New Roman"/>
          <w:sz w:val="24"/>
          <w:szCs w:val="24"/>
        </w:rPr>
        <w:t>.</w:t>
      </w:r>
    </w:p>
    <w:p w14:paraId="5B11C4D5" w14:textId="77777777" w:rsidR="0098331F" w:rsidRDefault="0098331F" w:rsidP="0098331F">
      <w:pPr>
        <w:spacing w:after="0"/>
        <w:rPr>
          <w:rFonts w:ascii="Garamond" w:hAnsi="Garamond" w:cs="Times New Roman"/>
          <w:sz w:val="24"/>
          <w:szCs w:val="24"/>
        </w:rPr>
      </w:pPr>
    </w:p>
    <w:p w14:paraId="53B908E1" w14:textId="7637DA6B" w:rsidR="0098331F" w:rsidRDefault="0098331F" w:rsidP="0098331F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Also indicate the available download and upload speeds of current and proposed service to </w:t>
      </w:r>
      <w:r w:rsidR="006460E3">
        <w:rPr>
          <w:rFonts w:ascii="Garamond" w:hAnsi="Garamond" w:cs="Times New Roman"/>
          <w:sz w:val="24"/>
          <w:szCs w:val="24"/>
        </w:rPr>
        <w:t>customers</w:t>
      </w:r>
      <w:r>
        <w:rPr>
          <w:rFonts w:ascii="Garamond" w:hAnsi="Garamond" w:cs="Times New Roman"/>
          <w:sz w:val="24"/>
          <w:szCs w:val="24"/>
        </w:rPr>
        <w:t xml:space="preserve"> in the project area. </w:t>
      </w:r>
    </w:p>
    <w:tbl>
      <w:tblPr>
        <w:tblStyle w:val="TableGrid"/>
        <w:tblW w:w="8562" w:type="dxa"/>
        <w:jc w:val="center"/>
        <w:tblLook w:val="04A0" w:firstRow="1" w:lastRow="0" w:firstColumn="1" w:lastColumn="0" w:noHBand="0" w:noVBand="1"/>
      </w:tblPr>
      <w:tblGrid>
        <w:gridCol w:w="2456"/>
        <w:gridCol w:w="1741"/>
        <w:gridCol w:w="2624"/>
        <w:gridCol w:w="1741"/>
      </w:tblGrid>
      <w:tr w:rsidR="0098331F" w14:paraId="4AB94113" w14:textId="77777777" w:rsidTr="00B86E3A">
        <w:trPr>
          <w:jc w:val="center"/>
        </w:trPr>
        <w:tc>
          <w:tcPr>
            <w:tcW w:w="2456" w:type="dxa"/>
          </w:tcPr>
          <w:p w14:paraId="7C966FFC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Current (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mbps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mbps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  <w:tc>
          <w:tcPr>
            <w:tcW w:w="1741" w:type="dxa"/>
          </w:tcPr>
          <w:p w14:paraId="325304FE" w14:textId="2D32A264" w:rsidR="0098331F" w:rsidRDefault="006460E3" w:rsidP="00B86E3A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Customers</w:t>
            </w:r>
            <w:r w:rsidR="0098331F">
              <w:rPr>
                <w:rFonts w:ascii="Garamond" w:hAnsi="Garamond" w:cs="Times New Roman"/>
                <w:sz w:val="24"/>
                <w:szCs w:val="24"/>
              </w:rPr>
              <w:t xml:space="preserve"> (#)</w:t>
            </w:r>
          </w:p>
        </w:tc>
        <w:tc>
          <w:tcPr>
            <w:tcW w:w="2624" w:type="dxa"/>
          </w:tcPr>
          <w:p w14:paraId="35F35439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Proposed (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mbps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mbps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  <w:tc>
          <w:tcPr>
            <w:tcW w:w="1741" w:type="dxa"/>
          </w:tcPr>
          <w:p w14:paraId="52F2E147" w14:textId="49712E43" w:rsidR="0098331F" w:rsidRDefault="006460E3" w:rsidP="00B86E3A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Customers</w:t>
            </w:r>
            <w:r w:rsidR="0098331F">
              <w:rPr>
                <w:rFonts w:ascii="Garamond" w:hAnsi="Garamond" w:cs="Times New Roman"/>
                <w:sz w:val="24"/>
                <w:szCs w:val="24"/>
              </w:rPr>
              <w:t xml:space="preserve"> (#)</w:t>
            </w:r>
          </w:p>
        </w:tc>
      </w:tr>
      <w:tr w:rsidR="0098331F" w14:paraId="605CAEEF" w14:textId="77777777" w:rsidTr="00B86E3A">
        <w:trPr>
          <w:jc w:val="center"/>
        </w:trPr>
        <w:tc>
          <w:tcPr>
            <w:tcW w:w="2456" w:type="dxa"/>
          </w:tcPr>
          <w:p w14:paraId="40025F67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14:paraId="3612C2AB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14:paraId="08C2E235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14:paraId="376CB4B1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8331F" w14:paraId="1EB403D0" w14:textId="77777777" w:rsidTr="00B86E3A">
        <w:trPr>
          <w:jc w:val="center"/>
        </w:trPr>
        <w:tc>
          <w:tcPr>
            <w:tcW w:w="2456" w:type="dxa"/>
          </w:tcPr>
          <w:p w14:paraId="5EAFEF59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14:paraId="1E7E1216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14:paraId="658886EB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14:paraId="41ACD6AA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7B03040C" w14:textId="35F88CD1" w:rsidR="0098331F" w:rsidRDefault="0098331F" w:rsidP="0098331F">
      <w:pPr>
        <w:spacing w:after="0"/>
        <w:rPr>
          <w:rFonts w:ascii="Garamond" w:hAnsi="Garamond" w:cs="Times New Roman"/>
          <w:sz w:val="24"/>
          <w:szCs w:val="24"/>
        </w:rPr>
      </w:pPr>
    </w:p>
    <w:p w14:paraId="1B3EEB5F" w14:textId="7F599FA3" w:rsidR="00540291" w:rsidRDefault="00752AD6" w:rsidP="0098331F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Applicants are held accountable for funded projects meeting performance criteria, including that resulting service meets the minimum build standard for broadband. </w:t>
      </w:r>
      <w:r w:rsidR="00540291">
        <w:rPr>
          <w:rFonts w:ascii="Garamond" w:hAnsi="Garamond" w:cs="Times New Roman"/>
          <w:sz w:val="24"/>
          <w:szCs w:val="24"/>
        </w:rPr>
        <w:t>The</w:t>
      </w:r>
      <w:r w:rsidR="00C82BAC">
        <w:rPr>
          <w:rFonts w:ascii="Garamond" w:hAnsi="Garamond" w:cs="Times New Roman"/>
          <w:sz w:val="24"/>
          <w:szCs w:val="24"/>
        </w:rPr>
        <w:t xml:space="preserve"> speeds of service to be offered is a factor consider in the </w:t>
      </w:r>
      <w:r w:rsidR="00A26918">
        <w:rPr>
          <w:rFonts w:ascii="Garamond" w:hAnsi="Garamond" w:cs="Times New Roman"/>
          <w:sz w:val="24"/>
          <w:szCs w:val="24"/>
        </w:rPr>
        <w:t xml:space="preserve">project scope </w:t>
      </w:r>
      <w:r w:rsidR="00A26918" w:rsidRPr="00A72279">
        <w:rPr>
          <w:rFonts w:ascii="Garamond" w:hAnsi="Garamond" w:cs="Times New Roman"/>
          <w:sz w:val="24"/>
          <w:szCs w:val="24"/>
        </w:rPr>
        <w:t>scor</w:t>
      </w:r>
      <w:r w:rsidR="00A26918">
        <w:rPr>
          <w:rFonts w:ascii="Garamond" w:hAnsi="Garamond" w:cs="Times New Roman"/>
          <w:sz w:val="24"/>
          <w:szCs w:val="24"/>
        </w:rPr>
        <w:t>ing</w:t>
      </w:r>
      <w:r w:rsidR="00A26918" w:rsidRPr="00A72279">
        <w:rPr>
          <w:rFonts w:ascii="Garamond" w:hAnsi="Garamond" w:cs="Times New Roman"/>
          <w:sz w:val="24"/>
          <w:szCs w:val="24"/>
        </w:rPr>
        <w:t xml:space="preserve"> </w:t>
      </w:r>
      <w:r w:rsidR="00A26918">
        <w:rPr>
          <w:rFonts w:ascii="Garamond" w:hAnsi="Garamond" w:cs="Times New Roman"/>
          <w:sz w:val="24"/>
          <w:szCs w:val="24"/>
        </w:rPr>
        <w:t xml:space="preserve">category, with </w:t>
      </w:r>
      <w:r w:rsidR="00E257F0">
        <w:rPr>
          <w:rFonts w:ascii="Garamond" w:hAnsi="Garamond" w:cs="Times New Roman"/>
          <w:sz w:val="24"/>
          <w:szCs w:val="24"/>
        </w:rPr>
        <w:t>faster speeds</w:t>
      </w:r>
      <w:r w:rsidR="005A53E0">
        <w:rPr>
          <w:rFonts w:ascii="Garamond" w:hAnsi="Garamond" w:cs="Times New Roman"/>
          <w:sz w:val="24"/>
          <w:szCs w:val="24"/>
        </w:rPr>
        <w:t>,</w:t>
      </w:r>
      <w:r w:rsidR="00A26918">
        <w:rPr>
          <w:rFonts w:ascii="Garamond" w:hAnsi="Garamond" w:cs="Times New Roman"/>
          <w:sz w:val="24"/>
          <w:szCs w:val="24"/>
        </w:rPr>
        <w:t xml:space="preserve"> </w:t>
      </w:r>
      <w:r w:rsidR="005A53E0">
        <w:rPr>
          <w:rFonts w:ascii="Garamond" w:hAnsi="Garamond" w:cs="Times New Roman"/>
          <w:sz w:val="24"/>
          <w:szCs w:val="24"/>
        </w:rPr>
        <w:t>of the offering that will be available to the most customers</w:t>
      </w:r>
      <w:r w:rsidR="00BC22E3">
        <w:rPr>
          <w:rFonts w:ascii="Garamond" w:hAnsi="Garamond" w:cs="Times New Roman"/>
          <w:sz w:val="24"/>
          <w:szCs w:val="24"/>
        </w:rPr>
        <w:t xml:space="preserve"> in the project area</w:t>
      </w:r>
      <w:r w:rsidR="005A53E0">
        <w:rPr>
          <w:rFonts w:ascii="Garamond" w:hAnsi="Garamond" w:cs="Times New Roman"/>
          <w:sz w:val="24"/>
          <w:szCs w:val="24"/>
        </w:rPr>
        <w:t xml:space="preserve">, </w:t>
      </w:r>
      <w:r w:rsidR="00A26918">
        <w:rPr>
          <w:rFonts w:ascii="Garamond" w:hAnsi="Garamond" w:cs="Times New Roman"/>
          <w:sz w:val="24"/>
          <w:szCs w:val="24"/>
        </w:rPr>
        <w:t xml:space="preserve">scoring higher, </w:t>
      </w:r>
      <w:r w:rsidR="00A26918" w:rsidRPr="00E45FB2">
        <w:rPr>
          <w:rFonts w:ascii="Garamond" w:hAnsi="Garamond" w:cs="Times New Roman"/>
          <w:bCs/>
          <w:sz w:val="24"/>
          <w:szCs w:val="24"/>
        </w:rPr>
        <w:t>up to</w:t>
      </w:r>
      <w:r w:rsidR="00BA7051">
        <w:rPr>
          <w:rFonts w:ascii="Garamond" w:hAnsi="Garamond" w:cs="Times New Roman"/>
          <w:bCs/>
          <w:sz w:val="24"/>
          <w:szCs w:val="24"/>
        </w:rPr>
        <w:t xml:space="preserve"> </w:t>
      </w:r>
      <w:r w:rsidR="00CB77AA">
        <w:rPr>
          <w:rFonts w:ascii="Garamond" w:hAnsi="Garamond" w:cs="Times New Roman"/>
          <w:bCs/>
          <w:sz w:val="24"/>
          <w:szCs w:val="24"/>
        </w:rPr>
        <w:t>15</w:t>
      </w:r>
      <w:r w:rsidR="00A26918" w:rsidRPr="00E45FB2">
        <w:rPr>
          <w:rFonts w:ascii="Garamond" w:hAnsi="Garamond" w:cs="Times New Roman"/>
          <w:bCs/>
          <w:sz w:val="24"/>
          <w:szCs w:val="24"/>
        </w:rPr>
        <w:t xml:space="preserve"> points</w:t>
      </w:r>
      <w:r w:rsidR="00A26918">
        <w:rPr>
          <w:rFonts w:ascii="Garamond" w:hAnsi="Garamond" w:cs="Times New Roman"/>
          <w:bCs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4"/>
        <w:gridCol w:w="1484"/>
      </w:tblGrid>
      <w:tr w:rsidR="00D21CAC" w14:paraId="5D67F7BD" w14:textId="77777777" w:rsidTr="00BF2A77">
        <w:trPr>
          <w:jc w:val="center"/>
        </w:trPr>
        <w:tc>
          <w:tcPr>
            <w:tcW w:w="3734" w:type="dxa"/>
          </w:tcPr>
          <w:p w14:paraId="3DAFB77E" w14:textId="0D245284" w:rsidR="00D21CAC" w:rsidRDefault="001F1FB9" w:rsidP="00BF2A77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U</w:t>
            </w:r>
            <w:r w:rsidR="00BC22E3">
              <w:rPr>
                <w:rFonts w:ascii="Garamond" w:hAnsi="Garamond" w:cs="Times New Roman"/>
                <w:sz w:val="24"/>
                <w:szCs w:val="24"/>
              </w:rPr>
              <w:t>pload speed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proposed</w:t>
            </w:r>
          </w:p>
        </w:tc>
        <w:tc>
          <w:tcPr>
            <w:tcW w:w="1484" w:type="dxa"/>
          </w:tcPr>
          <w:p w14:paraId="191F3604" w14:textId="2A53F7E8" w:rsidR="00D21CAC" w:rsidRDefault="00D21CAC" w:rsidP="00BF2A77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Points</w:t>
            </w:r>
          </w:p>
        </w:tc>
      </w:tr>
      <w:tr w:rsidR="00D21CAC" w14:paraId="56E254EC" w14:textId="77777777" w:rsidTr="00BF2A77">
        <w:trPr>
          <w:jc w:val="center"/>
        </w:trPr>
        <w:tc>
          <w:tcPr>
            <w:tcW w:w="3734" w:type="dxa"/>
          </w:tcPr>
          <w:p w14:paraId="78980804" w14:textId="29E124DF" w:rsidR="00D21CAC" w:rsidRDefault="00BC22E3" w:rsidP="00BF2A77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Less than or equal to </w:t>
            </w:r>
            <w:r w:rsidR="00D21CAC">
              <w:rPr>
                <w:rFonts w:ascii="Garamond" w:hAnsi="Garamond" w:cs="Times New Roman"/>
                <w:sz w:val="24"/>
                <w:szCs w:val="24"/>
              </w:rPr>
              <w:t>1</w:t>
            </w:r>
            <w:r>
              <w:rPr>
                <w:rFonts w:ascii="Garamond" w:hAnsi="Garamond" w:cs="Times New Roman"/>
                <w:sz w:val="24"/>
                <w:szCs w:val="24"/>
              </w:rPr>
              <w:t>0</w:t>
            </w:r>
            <w:r w:rsidR="00D21CAC">
              <w:rPr>
                <w:rFonts w:ascii="Garamond" w:hAnsi="Garamond" w:cs="Times New Roman"/>
                <w:sz w:val="24"/>
                <w:szCs w:val="24"/>
              </w:rPr>
              <w:t>mbps</w:t>
            </w:r>
            <w:r w:rsidR="001F1FB9">
              <w:rPr>
                <w:rFonts w:ascii="Garamond" w:hAnsi="Garamond" w:cs="Times New Roman"/>
                <w:sz w:val="24"/>
                <w:szCs w:val="24"/>
              </w:rPr>
              <w:t xml:space="preserve"> upload</w:t>
            </w:r>
          </w:p>
        </w:tc>
        <w:tc>
          <w:tcPr>
            <w:tcW w:w="1484" w:type="dxa"/>
          </w:tcPr>
          <w:p w14:paraId="7B78730B" w14:textId="6A303B50" w:rsidR="00D21CAC" w:rsidRDefault="00D21CAC" w:rsidP="00BF2A77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</w:tr>
      <w:tr w:rsidR="00D21CAC" w14:paraId="14A31DCB" w14:textId="77777777" w:rsidTr="00BF2A77">
        <w:trPr>
          <w:jc w:val="center"/>
        </w:trPr>
        <w:tc>
          <w:tcPr>
            <w:tcW w:w="3734" w:type="dxa"/>
          </w:tcPr>
          <w:p w14:paraId="43E0B92D" w14:textId="29B1C5B1" w:rsidR="00D21CAC" w:rsidRDefault="00BC22E3" w:rsidP="00BF2A77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Up to and including </w:t>
            </w:r>
            <w:r w:rsidR="00D21CAC">
              <w:rPr>
                <w:rFonts w:ascii="Garamond" w:hAnsi="Garamond" w:cs="Times New Roman"/>
                <w:sz w:val="24"/>
                <w:szCs w:val="24"/>
              </w:rPr>
              <w:t>100mbps</w:t>
            </w:r>
            <w:r w:rsidR="001F1FB9">
              <w:rPr>
                <w:rFonts w:ascii="Garamond" w:hAnsi="Garamond" w:cs="Times New Roman"/>
                <w:sz w:val="24"/>
                <w:szCs w:val="24"/>
              </w:rPr>
              <w:t xml:space="preserve"> upload</w:t>
            </w:r>
          </w:p>
        </w:tc>
        <w:tc>
          <w:tcPr>
            <w:tcW w:w="1484" w:type="dxa"/>
          </w:tcPr>
          <w:p w14:paraId="1F2CCC37" w14:textId="2EC6282A" w:rsidR="00D21CAC" w:rsidRDefault="00BC22E3" w:rsidP="00BF2A77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1-14</w:t>
            </w:r>
          </w:p>
        </w:tc>
      </w:tr>
      <w:tr w:rsidR="00D21CAC" w14:paraId="024B3318" w14:textId="77777777" w:rsidTr="00BF2A77">
        <w:trPr>
          <w:jc w:val="center"/>
        </w:trPr>
        <w:tc>
          <w:tcPr>
            <w:tcW w:w="3734" w:type="dxa"/>
          </w:tcPr>
          <w:p w14:paraId="50BAB6FB" w14:textId="5E2BD4CB" w:rsidR="00D21CAC" w:rsidRDefault="00244376" w:rsidP="00BF2A77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Great</w:t>
            </w:r>
            <w:r w:rsidR="002E696F">
              <w:rPr>
                <w:rFonts w:ascii="Garamond" w:hAnsi="Garamond" w:cs="Times New Roman"/>
                <w:sz w:val="24"/>
                <w:szCs w:val="24"/>
              </w:rPr>
              <w:t>er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than </w:t>
            </w:r>
            <w:r w:rsidR="00BC22E3">
              <w:rPr>
                <w:rFonts w:ascii="Garamond" w:hAnsi="Garamond" w:cs="Times New Roman"/>
                <w:sz w:val="24"/>
                <w:szCs w:val="24"/>
              </w:rPr>
              <w:t>100mbps</w:t>
            </w:r>
            <w:r w:rsidR="001F1FB9">
              <w:rPr>
                <w:rFonts w:ascii="Garamond" w:hAnsi="Garamond" w:cs="Times New Roman"/>
                <w:sz w:val="24"/>
                <w:szCs w:val="24"/>
              </w:rPr>
              <w:t xml:space="preserve"> upload</w:t>
            </w:r>
          </w:p>
        </w:tc>
        <w:tc>
          <w:tcPr>
            <w:tcW w:w="1484" w:type="dxa"/>
          </w:tcPr>
          <w:p w14:paraId="260AAAE7" w14:textId="70B51ED4" w:rsidR="00D21CAC" w:rsidRDefault="00BC22E3" w:rsidP="00BF2A77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15</w:t>
            </w:r>
          </w:p>
        </w:tc>
      </w:tr>
    </w:tbl>
    <w:p w14:paraId="5412AF93" w14:textId="77777777" w:rsidR="00744206" w:rsidRDefault="00744206" w:rsidP="0098331F">
      <w:pPr>
        <w:spacing w:after="0"/>
        <w:rPr>
          <w:rFonts w:ascii="Garamond" w:hAnsi="Garamond" w:cs="Times New Roman"/>
          <w:sz w:val="24"/>
          <w:szCs w:val="24"/>
        </w:rPr>
      </w:pPr>
    </w:p>
    <w:p w14:paraId="791D0BFE" w14:textId="77777777" w:rsidR="00E264F0" w:rsidRDefault="00E264F0" w:rsidP="0098331F">
      <w:pPr>
        <w:spacing w:after="0"/>
        <w:rPr>
          <w:rFonts w:ascii="Garamond" w:hAnsi="Garamond" w:cs="Times New Roman"/>
          <w:b/>
          <w:bCs/>
          <w:sz w:val="24"/>
          <w:szCs w:val="24"/>
        </w:rPr>
        <w:sectPr w:rsidR="00E264F0" w:rsidSect="00C7033A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F4A350F" w14:textId="6841B189" w:rsidR="00A26918" w:rsidRPr="00E264F0" w:rsidRDefault="00744206" w:rsidP="00E264F0">
      <w:pPr>
        <w:pStyle w:val="ListParagraph"/>
        <w:numPr>
          <w:ilvl w:val="0"/>
          <w:numId w:val="6"/>
        </w:num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E264F0">
        <w:rPr>
          <w:rFonts w:ascii="Garamond" w:hAnsi="Garamond" w:cs="Times New Roman"/>
          <w:b/>
          <w:bCs/>
          <w:sz w:val="24"/>
          <w:szCs w:val="24"/>
        </w:rPr>
        <w:lastRenderedPageBreak/>
        <w:t>Potential Customers</w:t>
      </w:r>
    </w:p>
    <w:p w14:paraId="4433AC57" w14:textId="0D5B4C03" w:rsidR="00744206" w:rsidRDefault="00744206" w:rsidP="0098331F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Indicate the type and number of customers to be served by the project.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2"/>
        <w:gridCol w:w="1496"/>
        <w:gridCol w:w="1372"/>
      </w:tblGrid>
      <w:tr w:rsidR="00744206" w14:paraId="6FD13C91" w14:textId="7D05CC85" w:rsidTr="00884F05">
        <w:trPr>
          <w:jc w:val="center"/>
        </w:trPr>
        <w:tc>
          <w:tcPr>
            <w:tcW w:w="1382" w:type="dxa"/>
          </w:tcPr>
          <w:p w14:paraId="08897B33" w14:textId="46D64567" w:rsidR="00744206" w:rsidRDefault="00744206" w:rsidP="0098331F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Customers</w:t>
            </w:r>
          </w:p>
        </w:tc>
        <w:tc>
          <w:tcPr>
            <w:tcW w:w="1496" w:type="dxa"/>
          </w:tcPr>
          <w:p w14:paraId="1D480AC0" w14:textId="2F4C6F5A" w:rsidR="00744206" w:rsidRDefault="00744206" w:rsidP="0098331F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Households</w:t>
            </w:r>
          </w:p>
        </w:tc>
        <w:tc>
          <w:tcPr>
            <w:tcW w:w="1372" w:type="dxa"/>
          </w:tcPr>
          <w:p w14:paraId="6283F9BC" w14:textId="68796370" w:rsidR="00744206" w:rsidRDefault="00744206" w:rsidP="0098331F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Businesses</w:t>
            </w:r>
          </w:p>
        </w:tc>
      </w:tr>
      <w:tr w:rsidR="00744206" w14:paraId="47005DD6" w14:textId="7C107F07" w:rsidTr="00884F05">
        <w:trPr>
          <w:jc w:val="center"/>
        </w:trPr>
        <w:tc>
          <w:tcPr>
            <w:tcW w:w="1382" w:type="dxa"/>
          </w:tcPr>
          <w:p w14:paraId="490D7831" w14:textId="77777777" w:rsidR="00744206" w:rsidRDefault="00744206" w:rsidP="0098331F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24C8D0D6" w14:textId="77777777" w:rsidR="00744206" w:rsidRDefault="00744206" w:rsidP="0098331F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1FE638AA" w14:textId="77777777" w:rsidR="00744206" w:rsidRDefault="00744206" w:rsidP="0098331F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2A777B32" w14:textId="44BDFF10" w:rsidR="00744206" w:rsidRDefault="00744206" w:rsidP="0098331F">
      <w:pPr>
        <w:spacing w:after="0"/>
        <w:rPr>
          <w:rFonts w:ascii="Garamond" w:hAnsi="Garamond" w:cs="Times New Roman"/>
          <w:sz w:val="24"/>
          <w:szCs w:val="24"/>
        </w:rPr>
      </w:pPr>
    </w:p>
    <w:p w14:paraId="08AECB4C" w14:textId="77777777" w:rsidR="005D1AA3" w:rsidRDefault="005D1AA3" w:rsidP="005D1AA3">
      <w:p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 xml:space="preserve">The number of customers that will be served is a factor considered in the project scope scoring category, with higher numbers scoring higher, </w:t>
      </w:r>
      <w:r w:rsidRPr="00D9691A">
        <w:rPr>
          <w:rFonts w:ascii="Garamond" w:hAnsi="Garamond" w:cs="Times New Roman"/>
          <w:bCs/>
          <w:sz w:val="24"/>
          <w:szCs w:val="24"/>
        </w:rPr>
        <w:t xml:space="preserve">up to </w:t>
      </w:r>
      <w:r w:rsidR="00CB77AA">
        <w:rPr>
          <w:rFonts w:ascii="Garamond" w:hAnsi="Garamond" w:cs="Times New Roman"/>
          <w:bCs/>
          <w:sz w:val="24"/>
          <w:szCs w:val="24"/>
        </w:rPr>
        <w:t>5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D9691A">
        <w:rPr>
          <w:rFonts w:ascii="Garamond" w:hAnsi="Garamond" w:cs="Times New Roman"/>
          <w:bCs/>
          <w:sz w:val="24"/>
          <w:szCs w:val="24"/>
        </w:rPr>
        <w:t>points</w:t>
      </w:r>
      <w:r>
        <w:rPr>
          <w:rFonts w:ascii="Garamond" w:hAnsi="Garamond" w:cs="Times New Roman"/>
          <w:bCs/>
          <w:sz w:val="24"/>
          <w:szCs w:val="24"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9"/>
        <w:gridCol w:w="809"/>
      </w:tblGrid>
      <w:tr w:rsidR="00FD7FD8" w14:paraId="00947304" w14:textId="77777777" w:rsidTr="00FD7FD8">
        <w:trPr>
          <w:jc w:val="center"/>
        </w:trPr>
        <w:tc>
          <w:tcPr>
            <w:tcW w:w="0" w:type="auto"/>
          </w:tcPr>
          <w:p w14:paraId="2B5BCDDA" w14:textId="77777777" w:rsidR="00FD7FD8" w:rsidRDefault="00FD7FD8" w:rsidP="00B279B9">
            <w:pPr>
              <w:rPr>
                <w:rFonts w:ascii="Garamond" w:hAnsi="Garamond" w:cs="Times New Roman"/>
                <w:sz w:val="24"/>
                <w:szCs w:val="24"/>
              </w:rPr>
            </w:pPr>
            <w:bookmarkStart w:id="22" w:name="_Hlk59524384"/>
            <w:r>
              <w:rPr>
                <w:rFonts w:ascii="Garamond" w:hAnsi="Garamond" w:cs="Times New Roman"/>
                <w:sz w:val="24"/>
                <w:szCs w:val="24"/>
              </w:rPr>
              <w:t>Customers</w:t>
            </w:r>
          </w:p>
        </w:tc>
        <w:tc>
          <w:tcPr>
            <w:tcW w:w="0" w:type="auto"/>
          </w:tcPr>
          <w:p w14:paraId="7BF4FCD5" w14:textId="77777777" w:rsidR="00FD7FD8" w:rsidRDefault="00FD7FD8" w:rsidP="00B279B9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Points</w:t>
            </w:r>
          </w:p>
        </w:tc>
      </w:tr>
      <w:tr w:rsidR="00FD7FD8" w14:paraId="50B1E49B" w14:textId="77777777" w:rsidTr="00FD7FD8">
        <w:trPr>
          <w:jc w:val="center"/>
        </w:trPr>
        <w:tc>
          <w:tcPr>
            <w:tcW w:w="0" w:type="auto"/>
          </w:tcPr>
          <w:p w14:paraId="41FC74BD" w14:textId="77777777" w:rsidR="00FD7FD8" w:rsidRDefault="00FD7FD8" w:rsidP="00B279B9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&lt;130</w:t>
            </w:r>
          </w:p>
        </w:tc>
        <w:tc>
          <w:tcPr>
            <w:tcW w:w="0" w:type="auto"/>
          </w:tcPr>
          <w:p w14:paraId="0D1744AA" w14:textId="77777777" w:rsidR="00FD7FD8" w:rsidRDefault="00FD7FD8" w:rsidP="00B279B9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</w:tr>
      <w:bookmarkEnd w:id="22"/>
      <w:tr w:rsidR="005D1AA3" w14:paraId="486C32D6" w14:textId="77777777" w:rsidTr="00FD7FD8">
        <w:trPr>
          <w:jc w:val="center"/>
        </w:trPr>
        <w:tc>
          <w:tcPr>
            <w:tcW w:w="0" w:type="auto"/>
          </w:tcPr>
          <w:p w14:paraId="150A8BF3" w14:textId="77777777" w:rsidR="005D1AA3" w:rsidRDefault="005D1AA3" w:rsidP="00B279B9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130-600</w:t>
            </w:r>
          </w:p>
        </w:tc>
        <w:tc>
          <w:tcPr>
            <w:tcW w:w="0" w:type="auto"/>
          </w:tcPr>
          <w:p w14:paraId="50A79782" w14:textId="77777777" w:rsidR="005D1AA3" w:rsidRDefault="00884F05" w:rsidP="00B279B9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1-</w:t>
            </w:r>
            <w:r w:rsidR="00CB77AA">
              <w:rPr>
                <w:rFonts w:ascii="Garamond" w:hAnsi="Garamond" w:cs="Times New Roman"/>
                <w:sz w:val="24"/>
                <w:szCs w:val="24"/>
              </w:rPr>
              <w:t>4</w:t>
            </w:r>
          </w:p>
        </w:tc>
      </w:tr>
      <w:tr w:rsidR="005D1AA3" w14:paraId="29E20B96" w14:textId="77777777" w:rsidTr="00FD7FD8">
        <w:trPr>
          <w:jc w:val="center"/>
        </w:trPr>
        <w:tc>
          <w:tcPr>
            <w:tcW w:w="0" w:type="auto"/>
          </w:tcPr>
          <w:p w14:paraId="79E7290F" w14:textId="77777777" w:rsidR="005D1AA3" w:rsidRDefault="005D1AA3" w:rsidP="00B279B9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&gt;600</w:t>
            </w:r>
          </w:p>
        </w:tc>
        <w:tc>
          <w:tcPr>
            <w:tcW w:w="0" w:type="auto"/>
          </w:tcPr>
          <w:p w14:paraId="341F252D" w14:textId="77777777" w:rsidR="005D1AA3" w:rsidRDefault="00CB77AA" w:rsidP="00B279B9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5</w:t>
            </w:r>
          </w:p>
        </w:tc>
      </w:tr>
    </w:tbl>
    <w:p w14:paraId="5FE343F8" w14:textId="77777777" w:rsidR="005D1AA3" w:rsidRDefault="005D1AA3" w:rsidP="005D1AA3">
      <w:pPr>
        <w:spacing w:after="0"/>
        <w:rPr>
          <w:rFonts w:ascii="Garamond" w:hAnsi="Garamond" w:cs="Times New Roman"/>
          <w:bCs/>
          <w:sz w:val="24"/>
          <w:szCs w:val="24"/>
        </w:rPr>
      </w:pPr>
    </w:p>
    <w:p w14:paraId="2CB37010" w14:textId="590B65C6" w:rsidR="00897F14" w:rsidRPr="00E264F0" w:rsidRDefault="00897F14" w:rsidP="00E264F0">
      <w:pPr>
        <w:pStyle w:val="ListParagraph"/>
        <w:numPr>
          <w:ilvl w:val="0"/>
          <w:numId w:val="6"/>
        </w:num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E264F0">
        <w:rPr>
          <w:rFonts w:ascii="Garamond" w:hAnsi="Garamond" w:cs="Times New Roman"/>
          <w:b/>
          <w:bCs/>
          <w:sz w:val="24"/>
          <w:szCs w:val="24"/>
        </w:rPr>
        <w:t>Road Miles</w:t>
      </w:r>
    </w:p>
    <w:p w14:paraId="7ADEF006" w14:textId="77777777" w:rsidR="0098331F" w:rsidRDefault="00897F14" w:rsidP="0098331F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In the project area, indicate the total number</w:t>
      </w:r>
      <w:r w:rsidR="0098331F">
        <w:rPr>
          <w:rFonts w:ascii="Garamond" w:hAnsi="Garamond" w:cs="Times New Roman"/>
          <w:sz w:val="24"/>
          <w:szCs w:val="24"/>
        </w:rPr>
        <w:t xml:space="preserve"> of potential </w:t>
      </w:r>
      <w:r>
        <w:rPr>
          <w:rFonts w:ascii="Garamond" w:hAnsi="Garamond" w:cs="Times New Roman"/>
          <w:sz w:val="24"/>
          <w:szCs w:val="24"/>
        </w:rPr>
        <w:t>subscribers</w:t>
      </w:r>
      <w:r w:rsidR="0098331F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and total miles of roads</w:t>
      </w:r>
      <w:r w:rsidR="0098331F">
        <w:rPr>
          <w:rFonts w:ascii="Garamond" w:hAnsi="Garamond" w:cs="Times New Roman"/>
          <w:sz w:val="24"/>
          <w:szCs w:val="24"/>
        </w:rPr>
        <w:t xml:space="preserve">. </w:t>
      </w:r>
    </w:p>
    <w:tbl>
      <w:tblPr>
        <w:tblStyle w:val="TableGrid"/>
        <w:tblW w:w="2322" w:type="dxa"/>
        <w:jc w:val="center"/>
        <w:tblLook w:val="04A0" w:firstRow="1" w:lastRow="0" w:firstColumn="1" w:lastColumn="0" w:noHBand="0" w:noVBand="1"/>
      </w:tblPr>
      <w:tblGrid>
        <w:gridCol w:w="1446"/>
        <w:gridCol w:w="876"/>
      </w:tblGrid>
      <w:tr w:rsidR="00897F14" w14:paraId="52E7D2BF" w14:textId="77777777" w:rsidTr="00884F05">
        <w:trPr>
          <w:jc w:val="center"/>
        </w:trPr>
        <w:tc>
          <w:tcPr>
            <w:tcW w:w="1446" w:type="dxa"/>
          </w:tcPr>
          <w:p w14:paraId="55AB0AB1" w14:textId="77777777" w:rsidR="00897F14" w:rsidRDefault="00897F14" w:rsidP="00B86E3A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Subscriber</w:t>
            </w:r>
            <w:r w:rsidR="00884F05">
              <w:rPr>
                <w:rFonts w:ascii="Garamond" w:hAnsi="Garamond" w:cs="Times New Roman"/>
                <w:sz w:val="24"/>
                <w:szCs w:val="24"/>
              </w:rPr>
              <w:t>s</w:t>
            </w:r>
          </w:p>
        </w:tc>
        <w:tc>
          <w:tcPr>
            <w:tcW w:w="876" w:type="dxa"/>
          </w:tcPr>
          <w:p w14:paraId="1DC61387" w14:textId="77777777" w:rsidR="00897F14" w:rsidRDefault="00897F14" w:rsidP="00B86E3A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Miles</w:t>
            </w:r>
          </w:p>
        </w:tc>
      </w:tr>
      <w:tr w:rsidR="00897F14" w14:paraId="521BB7B2" w14:textId="77777777" w:rsidTr="00884F05">
        <w:trPr>
          <w:jc w:val="center"/>
        </w:trPr>
        <w:tc>
          <w:tcPr>
            <w:tcW w:w="1446" w:type="dxa"/>
          </w:tcPr>
          <w:p w14:paraId="228CC5C7" w14:textId="77777777" w:rsidR="00897F14" w:rsidRDefault="00897F14" w:rsidP="00B86E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0D8C1559" w14:textId="77777777" w:rsidR="00897F14" w:rsidRDefault="00897F14" w:rsidP="00B86E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0C6302A1" w14:textId="77777777" w:rsidR="0098331F" w:rsidRDefault="0098331F" w:rsidP="0098331F">
      <w:pPr>
        <w:spacing w:after="0"/>
        <w:rPr>
          <w:rFonts w:ascii="Garamond" w:hAnsi="Garamond" w:cs="Times New Roman"/>
          <w:sz w:val="24"/>
          <w:szCs w:val="24"/>
        </w:rPr>
      </w:pPr>
    </w:p>
    <w:p w14:paraId="4D68A198" w14:textId="77777777" w:rsidR="00245225" w:rsidRDefault="00672BC6" w:rsidP="0098331F">
      <w:pPr>
        <w:spacing w:after="0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ConnectMaine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collects data on the number of premises and miles of road </w:t>
      </w:r>
      <w:r w:rsidR="007B475F">
        <w:rPr>
          <w:rFonts w:ascii="Garamond" w:hAnsi="Garamond" w:cs="Times New Roman"/>
          <w:sz w:val="24"/>
          <w:szCs w:val="24"/>
        </w:rPr>
        <w:t>in</w:t>
      </w:r>
      <w:r>
        <w:rPr>
          <w:rFonts w:ascii="Garamond" w:hAnsi="Garamond" w:cs="Times New Roman"/>
          <w:sz w:val="24"/>
          <w:szCs w:val="24"/>
        </w:rPr>
        <w:t xml:space="preserve"> unserved</w:t>
      </w:r>
      <w:r w:rsidR="007B475F">
        <w:rPr>
          <w:rFonts w:ascii="Garamond" w:hAnsi="Garamond" w:cs="Times New Roman"/>
          <w:sz w:val="24"/>
          <w:szCs w:val="24"/>
        </w:rPr>
        <w:t xml:space="preserve"> areas</w:t>
      </w:r>
      <w:r>
        <w:rPr>
          <w:rFonts w:ascii="Garamond" w:hAnsi="Garamond" w:cs="Times New Roman"/>
          <w:sz w:val="24"/>
          <w:szCs w:val="24"/>
        </w:rPr>
        <w:t xml:space="preserve">. </w:t>
      </w:r>
      <w:r w:rsidR="00245225">
        <w:rPr>
          <w:rFonts w:ascii="Garamond" w:hAnsi="Garamond" w:cs="Times New Roman"/>
          <w:sz w:val="24"/>
          <w:szCs w:val="24"/>
        </w:rPr>
        <w:t xml:space="preserve">The number of </w:t>
      </w:r>
      <w:r w:rsidR="002F2D48">
        <w:rPr>
          <w:rFonts w:ascii="Garamond" w:hAnsi="Garamond" w:cs="Times New Roman"/>
          <w:sz w:val="24"/>
          <w:szCs w:val="24"/>
        </w:rPr>
        <w:t>customers to be served is a fa</w:t>
      </w:r>
      <w:r w:rsidR="007B475F">
        <w:rPr>
          <w:rFonts w:ascii="Garamond" w:hAnsi="Garamond" w:cs="Times New Roman"/>
          <w:sz w:val="24"/>
          <w:szCs w:val="24"/>
        </w:rPr>
        <w:t>ct</w:t>
      </w:r>
      <w:r w:rsidR="002F2D48">
        <w:rPr>
          <w:rFonts w:ascii="Garamond" w:hAnsi="Garamond" w:cs="Times New Roman"/>
          <w:sz w:val="24"/>
          <w:szCs w:val="24"/>
        </w:rPr>
        <w:t xml:space="preserve">or in the project scope scoring category, and </w:t>
      </w:r>
      <w:r w:rsidR="0030613C" w:rsidRPr="0030613C">
        <w:rPr>
          <w:rFonts w:ascii="Garamond" w:hAnsi="Garamond" w:cs="Times New Roman"/>
          <w:sz w:val="24"/>
          <w:szCs w:val="24"/>
        </w:rPr>
        <w:t xml:space="preserve">state funds </w:t>
      </w:r>
      <w:r w:rsidR="007B475F">
        <w:rPr>
          <w:rFonts w:ascii="Garamond" w:hAnsi="Garamond" w:cs="Times New Roman"/>
          <w:sz w:val="24"/>
          <w:szCs w:val="24"/>
        </w:rPr>
        <w:t>are intended to</w:t>
      </w:r>
      <w:r w:rsidR="0030613C" w:rsidRPr="0030613C">
        <w:rPr>
          <w:rFonts w:ascii="Garamond" w:hAnsi="Garamond" w:cs="Times New Roman"/>
          <w:sz w:val="24"/>
          <w:szCs w:val="24"/>
        </w:rPr>
        <w:t xml:space="preserve"> support expansion of broadband availability in places where the private sector alone can’t justify the investment</w:t>
      </w:r>
      <w:r w:rsidR="00FA0362">
        <w:rPr>
          <w:rFonts w:ascii="Garamond" w:hAnsi="Garamond" w:cs="Times New Roman"/>
          <w:sz w:val="24"/>
          <w:szCs w:val="24"/>
        </w:rPr>
        <w:t xml:space="preserve">; less densely populated areas </w:t>
      </w:r>
      <w:r w:rsidR="00FB786B">
        <w:rPr>
          <w:rFonts w:ascii="Garamond" w:hAnsi="Garamond" w:cs="Times New Roman"/>
          <w:sz w:val="24"/>
          <w:szCs w:val="24"/>
        </w:rPr>
        <w:t>score higher</w:t>
      </w:r>
      <w:r w:rsidR="000A6573">
        <w:rPr>
          <w:rFonts w:ascii="Garamond" w:hAnsi="Garamond" w:cs="Times New Roman"/>
          <w:sz w:val="24"/>
          <w:szCs w:val="24"/>
        </w:rPr>
        <w:t xml:space="preserve">, up to </w:t>
      </w:r>
      <w:r w:rsidR="00AD7BB7">
        <w:rPr>
          <w:rFonts w:ascii="Garamond" w:hAnsi="Garamond" w:cs="Times New Roman"/>
          <w:sz w:val="24"/>
          <w:szCs w:val="24"/>
        </w:rPr>
        <w:t>10 bonus</w:t>
      </w:r>
      <w:r w:rsidR="001173C6">
        <w:rPr>
          <w:rFonts w:ascii="Garamond" w:hAnsi="Garamond" w:cs="Times New Roman"/>
          <w:sz w:val="24"/>
          <w:szCs w:val="24"/>
        </w:rPr>
        <w:t xml:space="preserve"> points</w:t>
      </w:r>
      <w:r w:rsidR="00FA0362">
        <w:rPr>
          <w:rFonts w:ascii="Garamond" w:hAnsi="Garamond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1"/>
        <w:gridCol w:w="977"/>
      </w:tblGrid>
      <w:tr w:rsidR="004136A6" w:rsidRPr="00A72279" w14:paraId="7ED00E8C" w14:textId="77777777" w:rsidTr="00884F05">
        <w:trPr>
          <w:jc w:val="center"/>
        </w:trPr>
        <w:tc>
          <w:tcPr>
            <w:tcW w:w="1881" w:type="dxa"/>
          </w:tcPr>
          <w:p w14:paraId="420C2C85" w14:textId="77777777" w:rsidR="004136A6" w:rsidRPr="00A72279" w:rsidRDefault="004136A6" w:rsidP="00BF2A77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Subscribers/Mi </w:t>
            </w:r>
          </w:p>
        </w:tc>
        <w:tc>
          <w:tcPr>
            <w:tcW w:w="977" w:type="dxa"/>
          </w:tcPr>
          <w:p w14:paraId="6814BE29" w14:textId="77777777" w:rsidR="004136A6" w:rsidRPr="00A72279" w:rsidRDefault="004136A6" w:rsidP="00BF2A77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Bonus</w:t>
            </w:r>
          </w:p>
        </w:tc>
      </w:tr>
      <w:tr w:rsidR="004136A6" w:rsidRPr="00A72279" w14:paraId="3AF41DB5" w14:textId="77777777" w:rsidTr="00884F05">
        <w:trPr>
          <w:jc w:val="center"/>
        </w:trPr>
        <w:tc>
          <w:tcPr>
            <w:tcW w:w="1881" w:type="dxa"/>
          </w:tcPr>
          <w:p w14:paraId="0ECB0108" w14:textId="77777777" w:rsidR="004136A6" w:rsidRPr="00A72279" w:rsidRDefault="004136A6" w:rsidP="00BF2A77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&lt;10</w:t>
            </w:r>
          </w:p>
        </w:tc>
        <w:tc>
          <w:tcPr>
            <w:tcW w:w="977" w:type="dxa"/>
          </w:tcPr>
          <w:p w14:paraId="1CF3403D" w14:textId="77777777" w:rsidR="004136A6" w:rsidRPr="00A72279" w:rsidRDefault="00AD7BB7" w:rsidP="00BF2A77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10</w:t>
            </w:r>
          </w:p>
        </w:tc>
      </w:tr>
      <w:tr w:rsidR="004136A6" w:rsidRPr="00A72279" w14:paraId="59E76A35" w14:textId="77777777" w:rsidTr="00884F05">
        <w:trPr>
          <w:jc w:val="center"/>
        </w:trPr>
        <w:tc>
          <w:tcPr>
            <w:tcW w:w="1881" w:type="dxa"/>
          </w:tcPr>
          <w:p w14:paraId="42246F69" w14:textId="77777777" w:rsidR="004136A6" w:rsidRDefault="004136A6" w:rsidP="00BF2A77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10-20</w:t>
            </w:r>
          </w:p>
        </w:tc>
        <w:tc>
          <w:tcPr>
            <w:tcW w:w="977" w:type="dxa"/>
          </w:tcPr>
          <w:p w14:paraId="0AD2F400" w14:textId="77777777" w:rsidR="004136A6" w:rsidRDefault="00884F05" w:rsidP="00BF2A77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1-</w:t>
            </w:r>
            <w:r w:rsidR="00AD7BB7">
              <w:rPr>
                <w:rFonts w:ascii="Garamond" w:hAnsi="Garamond" w:cs="Times New Roman"/>
                <w:sz w:val="24"/>
                <w:szCs w:val="24"/>
              </w:rPr>
              <w:t>9</w:t>
            </w:r>
          </w:p>
        </w:tc>
      </w:tr>
      <w:tr w:rsidR="004136A6" w:rsidRPr="00A72279" w14:paraId="5E1D93AC" w14:textId="77777777" w:rsidTr="00884F05">
        <w:trPr>
          <w:jc w:val="center"/>
        </w:trPr>
        <w:tc>
          <w:tcPr>
            <w:tcW w:w="1881" w:type="dxa"/>
          </w:tcPr>
          <w:p w14:paraId="1DE254AA" w14:textId="77777777" w:rsidR="004136A6" w:rsidRPr="00A72279" w:rsidRDefault="004136A6" w:rsidP="00BF2A77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&gt;20</w:t>
            </w:r>
          </w:p>
        </w:tc>
        <w:tc>
          <w:tcPr>
            <w:tcW w:w="977" w:type="dxa"/>
          </w:tcPr>
          <w:p w14:paraId="0ED6B655" w14:textId="77777777" w:rsidR="004136A6" w:rsidRPr="00A72279" w:rsidRDefault="004136A6" w:rsidP="00BF2A77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</w:tr>
    </w:tbl>
    <w:p w14:paraId="7EB0B0BC" w14:textId="77777777" w:rsidR="00FB786B" w:rsidRPr="00FE3C49" w:rsidRDefault="00FB786B" w:rsidP="0098331F">
      <w:pPr>
        <w:spacing w:after="0"/>
        <w:rPr>
          <w:rFonts w:ascii="Garamond" w:hAnsi="Garamond" w:cs="Times New Roman"/>
          <w:sz w:val="24"/>
          <w:szCs w:val="24"/>
        </w:rPr>
      </w:pPr>
    </w:p>
    <w:p w14:paraId="04717B11" w14:textId="68688548" w:rsidR="0098331F" w:rsidRPr="00E264F0" w:rsidRDefault="0098331F" w:rsidP="00E264F0">
      <w:pPr>
        <w:pStyle w:val="ListParagraph"/>
        <w:numPr>
          <w:ilvl w:val="0"/>
          <w:numId w:val="6"/>
        </w:num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E264F0">
        <w:rPr>
          <w:rFonts w:ascii="Garamond" w:hAnsi="Garamond" w:cs="Times New Roman"/>
          <w:b/>
          <w:bCs/>
          <w:sz w:val="24"/>
          <w:szCs w:val="24"/>
        </w:rPr>
        <w:t>Timeline and Milestones</w:t>
      </w:r>
    </w:p>
    <w:p w14:paraId="108AEC1B" w14:textId="77777777" w:rsidR="0098331F" w:rsidRDefault="0098331F" w:rsidP="0098331F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Insert a timeline that lists the milestones of the proposed project and indicates an estimate of the time required to complete the proposed project.</w:t>
      </w:r>
    </w:p>
    <w:p w14:paraId="3C9092BD" w14:textId="77777777" w:rsidR="0098331F" w:rsidRPr="00450901" w:rsidRDefault="0098331F" w:rsidP="0098331F">
      <w:pPr>
        <w:spacing w:after="0"/>
        <w:rPr>
          <w:rFonts w:ascii="Garamond" w:hAnsi="Garamond" w:cs="Times New Roman"/>
          <w:sz w:val="24"/>
          <w:szCs w:val="24"/>
        </w:rPr>
      </w:pPr>
    </w:p>
    <w:p w14:paraId="565AEEC0" w14:textId="77777777" w:rsidR="00E264F0" w:rsidRDefault="00E264F0" w:rsidP="0098331F">
      <w:pPr>
        <w:spacing w:after="0"/>
        <w:rPr>
          <w:rFonts w:ascii="Garamond" w:hAnsi="Garamond" w:cs="Times New Roman"/>
          <w:b/>
          <w:bCs/>
          <w:sz w:val="24"/>
          <w:szCs w:val="24"/>
        </w:rPr>
        <w:sectPr w:rsidR="00E264F0" w:rsidSect="00C7033A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15A28B7" w14:textId="6F81D455" w:rsidR="0098331F" w:rsidRPr="00E264F0" w:rsidRDefault="0098331F" w:rsidP="00E264F0">
      <w:pPr>
        <w:pStyle w:val="ListParagraph"/>
        <w:numPr>
          <w:ilvl w:val="0"/>
          <w:numId w:val="6"/>
        </w:num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E264F0">
        <w:rPr>
          <w:rFonts w:ascii="Garamond" w:hAnsi="Garamond" w:cs="Times New Roman"/>
          <w:b/>
          <w:bCs/>
          <w:sz w:val="24"/>
          <w:szCs w:val="24"/>
        </w:rPr>
        <w:lastRenderedPageBreak/>
        <w:t>Financial Commitment</w:t>
      </w:r>
    </w:p>
    <w:p w14:paraId="4AD8B5F8" w14:textId="6A959E7A" w:rsidR="0098331F" w:rsidRDefault="00A35DDD" w:rsidP="0098331F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List all costs of the proposed project and the secured, financial commitments from the applicant, its partner and other sources. </w:t>
      </w:r>
      <w:r w:rsidR="00672BC6">
        <w:rPr>
          <w:rFonts w:ascii="Garamond" w:hAnsi="Garamond" w:cs="Times New Roman"/>
          <w:sz w:val="24"/>
          <w:szCs w:val="24"/>
        </w:rPr>
        <w:t xml:space="preserve">Itemized costs may be estimated at time of application; applicants who are awarded and receive funds are required to itemize all </w:t>
      </w:r>
      <w:r w:rsidR="004136A6">
        <w:rPr>
          <w:rFonts w:ascii="Garamond" w:hAnsi="Garamond" w:cs="Times New Roman"/>
          <w:sz w:val="24"/>
          <w:szCs w:val="24"/>
        </w:rPr>
        <w:t>expenses</w:t>
      </w:r>
      <w:r w:rsidR="00672BC6">
        <w:rPr>
          <w:rFonts w:ascii="Garamond" w:hAnsi="Garamond" w:cs="Times New Roman"/>
          <w:sz w:val="24"/>
          <w:szCs w:val="24"/>
        </w:rPr>
        <w:t>.</w:t>
      </w:r>
      <w:bookmarkStart w:id="23" w:name="_Hlk63245580"/>
      <w:r>
        <w:rPr>
          <w:rFonts w:ascii="Garamond" w:hAnsi="Garamond" w:cs="Times New Roman"/>
          <w:sz w:val="24"/>
          <w:szCs w:val="24"/>
        </w:rPr>
        <w:t xml:space="preserve"> Include service drops and other capital expenses associated with making retail connections to the proposed network,</w:t>
      </w:r>
      <w:r w:rsidR="008A56AC">
        <w:rPr>
          <w:rFonts w:ascii="Garamond" w:hAnsi="Garamond" w:cs="Times New Roman"/>
          <w:sz w:val="24"/>
          <w:szCs w:val="24"/>
        </w:rPr>
        <w:t xml:space="preserve"> either listing the costs covered by the proposed project</w:t>
      </w:r>
      <w:r w:rsidR="00E5075F">
        <w:rPr>
          <w:rFonts w:ascii="Garamond" w:hAnsi="Garamond" w:cs="Times New Roman"/>
          <w:sz w:val="24"/>
          <w:szCs w:val="24"/>
        </w:rPr>
        <w:t>,</w:t>
      </w:r>
      <w:r w:rsidR="008A56AC">
        <w:rPr>
          <w:rFonts w:ascii="Garamond" w:hAnsi="Garamond" w:cs="Times New Roman"/>
          <w:sz w:val="24"/>
          <w:szCs w:val="24"/>
        </w:rPr>
        <w:t xml:space="preserve"> or listing $0 for costs to be covered by customers or other future sources. Committed dollars includes all</w:t>
      </w:r>
      <w:r w:rsidR="00E4420B">
        <w:rPr>
          <w:rFonts w:ascii="Garamond" w:hAnsi="Garamond" w:cs="Times New Roman"/>
          <w:sz w:val="24"/>
          <w:szCs w:val="24"/>
        </w:rPr>
        <w:t xml:space="preserve"> secured</w:t>
      </w:r>
      <w:r w:rsidR="008A56AC">
        <w:rPr>
          <w:rFonts w:ascii="Garamond" w:hAnsi="Garamond" w:cs="Times New Roman"/>
          <w:sz w:val="24"/>
          <w:szCs w:val="24"/>
        </w:rPr>
        <w:t xml:space="preserve"> matching funds and may include federal grant funds awarded for the same project area, such as coronavirus relief funds.</w:t>
      </w:r>
      <w:bookmarkEnd w:id="23"/>
    </w:p>
    <w:tbl>
      <w:tblPr>
        <w:tblStyle w:val="TableGrid"/>
        <w:tblW w:w="9227" w:type="dxa"/>
        <w:tblLayout w:type="fixed"/>
        <w:tblLook w:val="04A0" w:firstRow="1" w:lastRow="0" w:firstColumn="1" w:lastColumn="0" w:noHBand="0" w:noVBand="1"/>
      </w:tblPr>
      <w:tblGrid>
        <w:gridCol w:w="2335"/>
        <w:gridCol w:w="1556"/>
        <w:gridCol w:w="1170"/>
        <w:gridCol w:w="1179"/>
        <w:gridCol w:w="1746"/>
        <w:gridCol w:w="1241"/>
      </w:tblGrid>
      <w:tr w:rsidR="0098331F" w14:paraId="657DE01F" w14:textId="77777777" w:rsidTr="00E5075F">
        <w:tc>
          <w:tcPr>
            <w:tcW w:w="2335" w:type="dxa"/>
          </w:tcPr>
          <w:p w14:paraId="76C9BB7D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  <w:bookmarkStart w:id="24" w:name="_Hlk63245857"/>
            <w:r>
              <w:rPr>
                <w:rFonts w:ascii="Garamond" w:hAnsi="Garamond" w:cs="Times New Roman"/>
                <w:sz w:val="24"/>
                <w:szCs w:val="24"/>
              </w:rPr>
              <w:t xml:space="preserve">Capital &amp; Operations </w:t>
            </w:r>
          </w:p>
        </w:tc>
        <w:tc>
          <w:tcPr>
            <w:tcW w:w="1556" w:type="dxa"/>
          </w:tcPr>
          <w:p w14:paraId="342AA6CB" w14:textId="1712F523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Quantity</w:t>
            </w:r>
            <w:r w:rsidR="00E5075F">
              <w:rPr>
                <w:rFonts w:ascii="Garamond" w:hAnsi="Garamond" w:cs="Times New Roman"/>
                <w:sz w:val="24"/>
                <w:szCs w:val="24"/>
              </w:rPr>
              <w:t xml:space="preserve"> (#)</w:t>
            </w:r>
          </w:p>
        </w:tc>
        <w:tc>
          <w:tcPr>
            <w:tcW w:w="1170" w:type="dxa"/>
          </w:tcPr>
          <w:p w14:paraId="634D814D" w14:textId="1B139A26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Unit </w:t>
            </w:r>
            <w:r w:rsidR="00E5075F">
              <w:rPr>
                <w:rFonts w:ascii="Garamond" w:hAnsi="Garamond" w:cs="Times New Roman"/>
                <w:sz w:val="24"/>
                <w:szCs w:val="24"/>
              </w:rPr>
              <w:t>($)</w:t>
            </w:r>
          </w:p>
        </w:tc>
        <w:tc>
          <w:tcPr>
            <w:tcW w:w="1179" w:type="dxa"/>
          </w:tcPr>
          <w:p w14:paraId="2F6652B9" w14:textId="44C46593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Total </w:t>
            </w:r>
            <w:r w:rsidR="00E5075F">
              <w:rPr>
                <w:rFonts w:ascii="Garamond" w:hAnsi="Garamond" w:cs="Times New Roman"/>
                <w:sz w:val="24"/>
                <w:szCs w:val="24"/>
              </w:rPr>
              <w:t>($)</w:t>
            </w:r>
          </w:p>
        </w:tc>
        <w:tc>
          <w:tcPr>
            <w:tcW w:w="1746" w:type="dxa"/>
          </w:tcPr>
          <w:p w14:paraId="03803E54" w14:textId="42CE9BF0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Committed </w:t>
            </w:r>
            <w:r w:rsidR="00E5075F">
              <w:rPr>
                <w:rFonts w:ascii="Garamond" w:hAnsi="Garamond" w:cs="Times New Roman"/>
                <w:sz w:val="24"/>
                <w:szCs w:val="24"/>
              </w:rPr>
              <w:t>($)</w:t>
            </w:r>
          </w:p>
        </w:tc>
        <w:tc>
          <w:tcPr>
            <w:tcW w:w="1241" w:type="dxa"/>
          </w:tcPr>
          <w:p w14:paraId="69E3DC0D" w14:textId="275CAC04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Grant </w:t>
            </w:r>
            <w:r w:rsidR="00E5075F">
              <w:rPr>
                <w:rFonts w:ascii="Garamond" w:hAnsi="Garamond" w:cs="Times New Roman"/>
                <w:sz w:val="24"/>
                <w:szCs w:val="24"/>
              </w:rPr>
              <w:t>($)</w:t>
            </w:r>
          </w:p>
        </w:tc>
      </w:tr>
      <w:tr w:rsidR="0098331F" w14:paraId="218968B2" w14:textId="77777777" w:rsidTr="00E5075F">
        <w:tc>
          <w:tcPr>
            <w:tcW w:w="2335" w:type="dxa"/>
          </w:tcPr>
          <w:p w14:paraId="290BF9B4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4B772C35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5E7C179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14:paraId="16F61F18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14:paraId="7B1390EA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8AB5FDD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8331F" w14:paraId="1625FBF3" w14:textId="77777777" w:rsidTr="00E5075F">
        <w:tc>
          <w:tcPr>
            <w:tcW w:w="2335" w:type="dxa"/>
          </w:tcPr>
          <w:p w14:paraId="2F822C1D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2FE317E6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6189158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14:paraId="678CBF0C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14:paraId="1D8A26A6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57F9685F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8331F" w14:paraId="346BBB82" w14:textId="77777777" w:rsidTr="00E5075F">
        <w:tc>
          <w:tcPr>
            <w:tcW w:w="2335" w:type="dxa"/>
          </w:tcPr>
          <w:p w14:paraId="4A3F6148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7C83F659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D8EA373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14:paraId="14215B01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14:paraId="5EAD0250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E3EA5CF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8331F" w14:paraId="29134998" w14:textId="77777777" w:rsidTr="00E5075F">
        <w:tc>
          <w:tcPr>
            <w:tcW w:w="2335" w:type="dxa"/>
          </w:tcPr>
          <w:p w14:paraId="240544BE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Totals</w:t>
            </w:r>
          </w:p>
        </w:tc>
        <w:tc>
          <w:tcPr>
            <w:tcW w:w="1556" w:type="dxa"/>
          </w:tcPr>
          <w:p w14:paraId="792AF0AE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14:paraId="7F60443C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14:paraId="2B26A9E9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14:paraId="055109B8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0EE828E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bookmarkEnd w:id="24"/>
    </w:tbl>
    <w:p w14:paraId="63FB150C" w14:textId="77777777" w:rsidR="0098331F" w:rsidRDefault="0098331F" w:rsidP="0098331F">
      <w:pPr>
        <w:spacing w:after="0"/>
        <w:rPr>
          <w:rFonts w:ascii="Garamond" w:hAnsi="Garamond" w:cs="Times New Roman"/>
          <w:sz w:val="24"/>
          <w:szCs w:val="24"/>
        </w:rPr>
      </w:pPr>
    </w:p>
    <w:p w14:paraId="32635C7B" w14:textId="5D7E5DE7" w:rsidR="0098331F" w:rsidRDefault="0098331F" w:rsidP="0098331F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Calculate the percentages of total cost covered by the communications service provider’s (ISP) financial commitment</w:t>
      </w:r>
      <w:r w:rsidR="00E5075F">
        <w:rPr>
          <w:rFonts w:ascii="Garamond" w:hAnsi="Garamond" w:cs="Times New Roman"/>
          <w:sz w:val="24"/>
          <w:szCs w:val="24"/>
        </w:rPr>
        <w:t>;</w:t>
      </w:r>
      <w:r>
        <w:rPr>
          <w:rFonts w:ascii="Garamond" w:hAnsi="Garamond" w:cs="Times New Roman"/>
          <w:sz w:val="24"/>
          <w:szCs w:val="24"/>
        </w:rPr>
        <w:t xml:space="preserve"> the community financial commitment</w:t>
      </w:r>
      <w:bookmarkStart w:id="25" w:name="_Hlk63245647"/>
      <w:r w:rsidR="008A56AC">
        <w:rPr>
          <w:rFonts w:ascii="Garamond" w:hAnsi="Garamond" w:cs="Times New Roman"/>
          <w:sz w:val="24"/>
          <w:szCs w:val="24"/>
        </w:rPr>
        <w:t>, including secured municipally-authorized funds and private funds raised</w:t>
      </w:r>
      <w:r w:rsidR="00E5075F">
        <w:rPr>
          <w:rFonts w:ascii="Garamond" w:hAnsi="Garamond" w:cs="Times New Roman"/>
          <w:sz w:val="24"/>
          <w:szCs w:val="24"/>
        </w:rPr>
        <w:t>;</w:t>
      </w:r>
      <w:r>
        <w:rPr>
          <w:rFonts w:ascii="Garamond" w:hAnsi="Garamond" w:cs="Times New Roman"/>
          <w:sz w:val="24"/>
          <w:szCs w:val="24"/>
        </w:rPr>
        <w:t xml:space="preserve"> and the financial commitments from </w:t>
      </w:r>
      <w:r w:rsidR="00B86E3A">
        <w:rPr>
          <w:rFonts w:ascii="Garamond" w:hAnsi="Garamond" w:cs="Times New Roman"/>
          <w:sz w:val="24"/>
          <w:szCs w:val="24"/>
        </w:rPr>
        <w:t xml:space="preserve">any </w:t>
      </w:r>
      <w:r>
        <w:rPr>
          <w:rFonts w:ascii="Garamond" w:hAnsi="Garamond" w:cs="Times New Roman"/>
          <w:sz w:val="24"/>
          <w:szCs w:val="24"/>
        </w:rPr>
        <w:t>other sources</w:t>
      </w:r>
      <w:r w:rsidR="00E5075F">
        <w:rPr>
          <w:rFonts w:ascii="Garamond" w:hAnsi="Garamond" w:cs="Times New Roman"/>
          <w:sz w:val="24"/>
          <w:szCs w:val="24"/>
        </w:rPr>
        <w:t>;</w:t>
      </w:r>
      <w:r w:rsidR="008A56AC">
        <w:rPr>
          <w:rFonts w:ascii="Garamond" w:hAnsi="Garamond" w:cs="Times New Roman"/>
          <w:sz w:val="24"/>
          <w:szCs w:val="24"/>
        </w:rPr>
        <w:t xml:space="preserve"> including federal grant funds,</w:t>
      </w:r>
      <w:r>
        <w:rPr>
          <w:rFonts w:ascii="Garamond" w:hAnsi="Garamond" w:cs="Times New Roman"/>
          <w:sz w:val="24"/>
          <w:szCs w:val="24"/>
        </w:rPr>
        <w:t xml:space="preserve"> and the </w:t>
      </w:r>
      <w:bookmarkEnd w:id="25"/>
      <w:r>
        <w:rPr>
          <w:rFonts w:ascii="Garamond" w:hAnsi="Garamond" w:cs="Times New Roman"/>
          <w:sz w:val="24"/>
          <w:szCs w:val="24"/>
        </w:rPr>
        <w:t xml:space="preserve">percentage of total cost covered by grant amount requested.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6"/>
        <w:gridCol w:w="2041"/>
        <w:gridCol w:w="1491"/>
        <w:gridCol w:w="1486"/>
      </w:tblGrid>
      <w:tr w:rsidR="0098331F" w14:paraId="14AA8CA7" w14:textId="77777777" w:rsidTr="00136253">
        <w:trPr>
          <w:jc w:val="center"/>
        </w:trPr>
        <w:tc>
          <w:tcPr>
            <w:tcW w:w="1266" w:type="dxa"/>
          </w:tcPr>
          <w:p w14:paraId="28DF9C79" w14:textId="7CB63304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ISP/Cost</w:t>
            </w:r>
          </w:p>
        </w:tc>
        <w:tc>
          <w:tcPr>
            <w:tcW w:w="2041" w:type="dxa"/>
          </w:tcPr>
          <w:p w14:paraId="258293DE" w14:textId="6768E8AE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Community/Cost</w:t>
            </w:r>
          </w:p>
        </w:tc>
        <w:tc>
          <w:tcPr>
            <w:tcW w:w="1491" w:type="dxa"/>
          </w:tcPr>
          <w:p w14:paraId="1D6F712F" w14:textId="5B85D3EA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Other/Cost</w:t>
            </w:r>
          </w:p>
        </w:tc>
        <w:tc>
          <w:tcPr>
            <w:tcW w:w="1486" w:type="dxa"/>
          </w:tcPr>
          <w:p w14:paraId="5755E121" w14:textId="16AF8D86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Grant/Cost</w:t>
            </w:r>
          </w:p>
        </w:tc>
      </w:tr>
      <w:tr w:rsidR="0098331F" w14:paraId="7C2FA57F" w14:textId="77777777" w:rsidTr="00136253">
        <w:trPr>
          <w:jc w:val="center"/>
        </w:trPr>
        <w:tc>
          <w:tcPr>
            <w:tcW w:w="1266" w:type="dxa"/>
          </w:tcPr>
          <w:p w14:paraId="6DE29817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28F197C1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57578215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53263798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4AECECD3" w14:textId="45CE1560" w:rsidR="0098331F" w:rsidRDefault="0098331F" w:rsidP="0098331F">
      <w:pPr>
        <w:spacing w:after="0"/>
        <w:rPr>
          <w:rFonts w:ascii="Garamond" w:hAnsi="Garamond" w:cs="Times New Roman"/>
          <w:sz w:val="24"/>
          <w:szCs w:val="24"/>
        </w:rPr>
      </w:pPr>
    </w:p>
    <w:p w14:paraId="0E16CAFC" w14:textId="5B9CF94C" w:rsidR="00B86E3A" w:rsidRDefault="00B86E3A" w:rsidP="0098331F">
      <w:p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The applicant’s financial commitment is a factor considered in the project scope </w:t>
      </w:r>
      <w:r w:rsidR="004E3045" w:rsidRPr="00A72279">
        <w:rPr>
          <w:rFonts w:ascii="Garamond" w:hAnsi="Garamond" w:cs="Times New Roman"/>
          <w:sz w:val="24"/>
          <w:szCs w:val="24"/>
        </w:rPr>
        <w:t>scor</w:t>
      </w:r>
      <w:r w:rsidR="004E3045">
        <w:rPr>
          <w:rFonts w:ascii="Garamond" w:hAnsi="Garamond" w:cs="Times New Roman"/>
          <w:sz w:val="24"/>
          <w:szCs w:val="24"/>
        </w:rPr>
        <w:t>ing</w:t>
      </w:r>
      <w:r w:rsidR="004E3045" w:rsidRPr="00A72279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category,</w:t>
      </w:r>
      <w:r w:rsidR="00A26918">
        <w:rPr>
          <w:rFonts w:ascii="Garamond" w:hAnsi="Garamond" w:cs="Times New Roman"/>
          <w:sz w:val="24"/>
          <w:szCs w:val="24"/>
        </w:rPr>
        <w:t xml:space="preserve"> </w:t>
      </w:r>
      <w:r w:rsidR="00BA7051">
        <w:rPr>
          <w:rFonts w:ascii="Garamond" w:hAnsi="Garamond" w:cs="Times New Roman"/>
          <w:sz w:val="24"/>
          <w:szCs w:val="24"/>
        </w:rPr>
        <w:t xml:space="preserve">with lower proportions of grant funds scoring higher, </w:t>
      </w:r>
      <w:r w:rsidR="00731E3A">
        <w:rPr>
          <w:rFonts w:ascii="Garamond" w:hAnsi="Garamond" w:cs="Times New Roman"/>
          <w:sz w:val="24"/>
          <w:szCs w:val="24"/>
        </w:rPr>
        <w:t xml:space="preserve">up to </w:t>
      </w:r>
      <w:r w:rsidR="00884F05">
        <w:rPr>
          <w:rFonts w:ascii="Garamond" w:hAnsi="Garamond" w:cs="Times New Roman"/>
          <w:sz w:val="24"/>
          <w:szCs w:val="24"/>
        </w:rPr>
        <w:t>5</w:t>
      </w:r>
      <w:r w:rsidR="00A26918">
        <w:rPr>
          <w:rFonts w:ascii="Garamond" w:hAnsi="Garamond" w:cs="Times New Roman"/>
          <w:sz w:val="24"/>
          <w:szCs w:val="24"/>
        </w:rPr>
        <w:t xml:space="preserve"> points</w:t>
      </w:r>
      <w:r w:rsidR="00E45FB2">
        <w:rPr>
          <w:rFonts w:ascii="Garamond" w:hAnsi="Garamond" w:cs="Times New Roman"/>
          <w:bCs/>
          <w:sz w:val="24"/>
          <w:szCs w:val="24"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6"/>
        <w:gridCol w:w="971"/>
      </w:tblGrid>
      <w:tr w:rsidR="00BA7051" w:rsidRPr="00A72279" w14:paraId="3E6725C3" w14:textId="77777777" w:rsidTr="00BA7051">
        <w:trPr>
          <w:jc w:val="center"/>
        </w:trPr>
        <w:tc>
          <w:tcPr>
            <w:tcW w:w="1486" w:type="dxa"/>
          </w:tcPr>
          <w:p w14:paraId="3A6B365B" w14:textId="1E13ECDF" w:rsidR="00BA7051" w:rsidRDefault="00BA7051" w:rsidP="00BF2A77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Grant/Cost</w:t>
            </w:r>
          </w:p>
        </w:tc>
        <w:tc>
          <w:tcPr>
            <w:tcW w:w="971" w:type="dxa"/>
          </w:tcPr>
          <w:p w14:paraId="2D87662A" w14:textId="6D4C597F" w:rsidR="00BA7051" w:rsidRPr="00A72279" w:rsidRDefault="00BA7051" w:rsidP="00BF2A77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72279">
              <w:rPr>
                <w:rFonts w:ascii="Garamond" w:hAnsi="Garamond" w:cs="Times New Roman"/>
                <w:sz w:val="24"/>
                <w:szCs w:val="24"/>
              </w:rPr>
              <w:t>Points</w:t>
            </w:r>
          </w:p>
        </w:tc>
      </w:tr>
      <w:tr w:rsidR="00BA7051" w:rsidRPr="00A72279" w14:paraId="43EE5594" w14:textId="77777777" w:rsidTr="00BA7051">
        <w:trPr>
          <w:jc w:val="center"/>
        </w:trPr>
        <w:tc>
          <w:tcPr>
            <w:tcW w:w="1486" w:type="dxa"/>
          </w:tcPr>
          <w:p w14:paraId="16206EC7" w14:textId="7D72FB27" w:rsidR="00BA7051" w:rsidRPr="00A72279" w:rsidRDefault="00BA7051" w:rsidP="00BF2A77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&lt;25%</w:t>
            </w:r>
          </w:p>
        </w:tc>
        <w:tc>
          <w:tcPr>
            <w:tcW w:w="971" w:type="dxa"/>
          </w:tcPr>
          <w:p w14:paraId="2CA7FEFF" w14:textId="4A465EF0" w:rsidR="00BA7051" w:rsidRPr="00A72279" w:rsidRDefault="00BA7051" w:rsidP="00BF2A77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5</w:t>
            </w:r>
          </w:p>
        </w:tc>
      </w:tr>
      <w:tr w:rsidR="00BA7051" w:rsidRPr="00A72279" w14:paraId="2769E5E0" w14:textId="77777777" w:rsidTr="00BA7051">
        <w:trPr>
          <w:jc w:val="center"/>
        </w:trPr>
        <w:tc>
          <w:tcPr>
            <w:tcW w:w="1486" w:type="dxa"/>
          </w:tcPr>
          <w:p w14:paraId="2955D98C" w14:textId="3F1A06B2" w:rsidR="00BA7051" w:rsidRDefault="00BA7051" w:rsidP="00BF2A77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25-49%</w:t>
            </w:r>
          </w:p>
        </w:tc>
        <w:tc>
          <w:tcPr>
            <w:tcW w:w="971" w:type="dxa"/>
          </w:tcPr>
          <w:p w14:paraId="345E798D" w14:textId="1CE46A0A" w:rsidR="00BA7051" w:rsidRDefault="00BA7051" w:rsidP="00BF2A77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3-4</w:t>
            </w:r>
          </w:p>
        </w:tc>
      </w:tr>
      <w:tr w:rsidR="00BA7051" w:rsidRPr="00A72279" w14:paraId="71F55193" w14:textId="77777777" w:rsidTr="00BA7051">
        <w:trPr>
          <w:jc w:val="center"/>
        </w:trPr>
        <w:tc>
          <w:tcPr>
            <w:tcW w:w="1486" w:type="dxa"/>
          </w:tcPr>
          <w:p w14:paraId="24A47913" w14:textId="7CD35E74" w:rsidR="00BA7051" w:rsidRPr="00A72279" w:rsidRDefault="00BA7051" w:rsidP="00BF2A77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50</w:t>
            </w:r>
            <w:r w:rsidRPr="00A72279">
              <w:rPr>
                <w:rFonts w:ascii="Garamond" w:hAnsi="Garamond" w:cs="Times New Roman"/>
                <w:sz w:val="24"/>
                <w:szCs w:val="24"/>
              </w:rPr>
              <w:t>-</w:t>
            </w:r>
            <w:r w:rsidR="002326C5">
              <w:rPr>
                <w:rFonts w:ascii="Garamond" w:hAnsi="Garamond" w:cs="Times New Roman"/>
                <w:sz w:val="24"/>
                <w:szCs w:val="24"/>
              </w:rPr>
              <w:t>55</w:t>
            </w:r>
            <w:r w:rsidRPr="00A72279">
              <w:rPr>
                <w:rFonts w:ascii="Garamond" w:hAnsi="Garamond" w:cs="Times New Roman"/>
                <w:sz w:val="24"/>
                <w:szCs w:val="24"/>
              </w:rPr>
              <w:t>%</w:t>
            </w:r>
          </w:p>
        </w:tc>
        <w:tc>
          <w:tcPr>
            <w:tcW w:w="971" w:type="dxa"/>
          </w:tcPr>
          <w:p w14:paraId="3B70D056" w14:textId="09D67BF8" w:rsidR="00BA7051" w:rsidRPr="00A72279" w:rsidRDefault="00BA7051" w:rsidP="00BF2A77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1-2</w:t>
            </w:r>
          </w:p>
        </w:tc>
      </w:tr>
      <w:tr w:rsidR="00BA7051" w:rsidRPr="00A72279" w14:paraId="6AFDDDA2" w14:textId="77777777" w:rsidTr="00BA7051">
        <w:trPr>
          <w:jc w:val="center"/>
        </w:trPr>
        <w:tc>
          <w:tcPr>
            <w:tcW w:w="1486" w:type="dxa"/>
          </w:tcPr>
          <w:p w14:paraId="6B47688A" w14:textId="0EE355B9" w:rsidR="00BA7051" w:rsidRDefault="00BA7051" w:rsidP="00BF2A77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&gt;</w:t>
            </w:r>
            <w:r w:rsidR="002326C5">
              <w:rPr>
                <w:rFonts w:ascii="Garamond" w:hAnsi="Garamond" w:cs="Times New Roman"/>
                <w:sz w:val="24"/>
                <w:szCs w:val="24"/>
              </w:rPr>
              <w:t>55</w:t>
            </w:r>
            <w:r>
              <w:rPr>
                <w:rFonts w:ascii="Garamond" w:hAnsi="Garamond" w:cs="Times New Roman"/>
                <w:sz w:val="24"/>
                <w:szCs w:val="24"/>
              </w:rPr>
              <w:t>%</w:t>
            </w:r>
          </w:p>
        </w:tc>
        <w:tc>
          <w:tcPr>
            <w:tcW w:w="971" w:type="dxa"/>
          </w:tcPr>
          <w:p w14:paraId="7E67B0FD" w14:textId="08B50557" w:rsidR="00BA7051" w:rsidRPr="00A72279" w:rsidRDefault="00BA7051" w:rsidP="00BF2A77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</w:tr>
    </w:tbl>
    <w:p w14:paraId="216B5513" w14:textId="77777777" w:rsidR="004136A6" w:rsidRPr="00450901" w:rsidRDefault="004136A6" w:rsidP="0098331F">
      <w:pPr>
        <w:spacing w:after="0"/>
        <w:rPr>
          <w:rFonts w:ascii="Garamond" w:hAnsi="Garamond" w:cs="Times New Roman"/>
          <w:sz w:val="24"/>
          <w:szCs w:val="24"/>
        </w:rPr>
      </w:pPr>
    </w:p>
    <w:p w14:paraId="6F116ED7" w14:textId="77777777" w:rsidR="00CD73E6" w:rsidRDefault="00CD73E6" w:rsidP="0098331F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  <w:sectPr w:rsidR="00CD73E6" w:rsidSect="00C7033A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92EA13D" w14:textId="713DB240" w:rsidR="0098331F" w:rsidRPr="00E264F0" w:rsidRDefault="0098331F" w:rsidP="00E264F0">
      <w:pPr>
        <w:pStyle w:val="ListParagraph"/>
        <w:numPr>
          <w:ilvl w:val="0"/>
          <w:numId w:val="2"/>
        </w:num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 w:rsidRPr="00E264F0">
        <w:rPr>
          <w:rFonts w:ascii="Garamond" w:hAnsi="Garamond" w:cs="Times New Roman"/>
          <w:b/>
          <w:sz w:val="24"/>
          <w:szCs w:val="24"/>
          <w:u w:val="single"/>
        </w:rPr>
        <w:lastRenderedPageBreak/>
        <w:t>Project Value</w:t>
      </w:r>
    </w:p>
    <w:p w14:paraId="67B15624" w14:textId="300B1D38" w:rsidR="00DA6002" w:rsidRDefault="00DA6002" w:rsidP="0098331F">
      <w:pPr>
        <w:spacing w:after="0"/>
        <w:rPr>
          <w:rFonts w:ascii="Garamond" w:hAnsi="Garamond" w:cs="Times New Roman"/>
          <w:sz w:val="24"/>
          <w:szCs w:val="24"/>
        </w:rPr>
      </w:pPr>
      <w:bookmarkStart w:id="26" w:name="_Hlk62045478"/>
      <w:r>
        <w:rPr>
          <w:rFonts w:ascii="Garamond" w:hAnsi="Garamond" w:cs="Times New Roman"/>
          <w:sz w:val="24"/>
          <w:szCs w:val="24"/>
        </w:rPr>
        <w:t>In total the project value scoring category accounts for 15 points.</w:t>
      </w:r>
    </w:p>
    <w:bookmarkEnd w:id="26"/>
    <w:p w14:paraId="356CCCBA" w14:textId="77777777" w:rsidR="00DA6002" w:rsidRDefault="00DA6002" w:rsidP="0098331F">
      <w:pPr>
        <w:spacing w:after="0"/>
        <w:rPr>
          <w:rFonts w:ascii="Garamond" w:hAnsi="Garamond" w:cs="Times New Roman"/>
          <w:sz w:val="24"/>
          <w:szCs w:val="24"/>
        </w:rPr>
      </w:pPr>
    </w:p>
    <w:p w14:paraId="6CEC9359" w14:textId="60639754" w:rsidR="0098331F" w:rsidRDefault="0098331F" w:rsidP="0098331F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Describe </w:t>
      </w:r>
      <w:r>
        <w:rPr>
          <w:rFonts w:ascii="Garamond" w:hAnsi="Garamond" w:cs="Arial"/>
          <w:sz w:val="24"/>
          <w:szCs w:val="24"/>
        </w:rPr>
        <w:t xml:space="preserve">evidence of project benefits to </w:t>
      </w:r>
      <w:r w:rsidRPr="001524C9">
        <w:rPr>
          <w:rFonts w:ascii="Garamond" w:hAnsi="Garamond" w:cs="Arial"/>
          <w:sz w:val="24"/>
          <w:szCs w:val="24"/>
        </w:rPr>
        <w:t xml:space="preserve">students, </w:t>
      </w:r>
      <w:r>
        <w:rPr>
          <w:rFonts w:ascii="Garamond" w:hAnsi="Garamond" w:cs="Arial"/>
          <w:sz w:val="24"/>
          <w:szCs w:val="24"/>
        </w:rPr>
        <w:t>remote workers</w:t>
      </w:r>
      <w:r w:rsidRPr="001524C9">
        <w:rPr>
          <w:rFonts w:ascii="Garamond" w:hAnsi="Garamond" w:cs="Arial"/>
          <w:sz w:val="24"/>
          <w:szCs w:val="24"/>
        </w:rPr>
        <w:t xml:space="preserve">, telehealth </w:t>
      </w:r>
      <w:r>
        <w:rPr>
          <w:rFonts w:ascii="Garamond" w:hAnsi="Garamond" w:cs="Arial"/>
          <w:sz w:val="24"/>
          <w:szCs w:val="24"/>
        </w:rPr>
        <w:t xml:space="preserve">patients and support facilities, </w:t>
      </w:r>
      <w:r w:rsidRPr="001524C9">
        <w:rPr>
          <w:rFonts w:ascii="Garamond" w:hAnsi="Garamond" w:cs="Arial"/>
          <w:sz w:val="24"/>
          <w:szCs w:val="24"/>
        </w:rPr>
        <w:t>and small businesses</w:t>
      </w:r>
      <w:r w:rsidRPr="004F2349">
        <w:rPr>
          <w:rFonts w:ascii="Garamond" w:hAnsi="Garamond" w:cs="Times New Roman"/>
          <w:sz w:val="24"/>
          <w:szCs w:val="24"/>
        </w:rPr>
        <w:t>.</w:t>
      </w:r>
      <w:r w:rsidR="007B475F">
        <w:rPr>
          <w:rFonts w:ascii="Garamond" w:hAnsi="Garamond" w:cs="Times New Roman"/>
          <w:sz w:val="24"/>
          <w:szCs w:val="24"/>
        </w:rPr>
        <w:t xml:space="preserve"> Submit separate file(s) of letters identifying these groups</w:t>
      </w:r>
      <w:r w:rsidR="00687542">
        <w:rPr>
          <w:rFonts w:ascii="Garamond" w:hAnsi="Garamond" w:cs="Times New Roman"/>
          <w:sz w:val="24"/>
          <w:szCs w:val="24"/>
        </w:rPr>
        <w:t>.</w:t>
      </w:r>
      <w:r w:rsidR="007B475F">
        <w:rPr>
          <w:rFonts w:ascii="Garamond" w:hAnsi="Garamond" w:cs="Times New Roman"/>
          <w:sz w:val="24"/>
          <w:szCs w:val="24"/>
        </w:rPr>
        <w:t xml:space="preserve"> </w:t>
      </w:r>
    </w:p>
    <w:p w14:paraId="247A219C" w14:textId="77777777" w:rsidR="007B475F" w:rsidRDefault="007B475F" w:rsidP="0098331F">
      <w:pPr>
        <w:spacing w:after="0"/>
        <w:rPr>
          <w:rFonts w:ascii="Garamond" w:hAnsi="Garamond" w:cs="Times New Roman"/>
          <w:sz w:val="24"/>
          <w:szCs w:val="24"/>
        </w:rPr>
      </w:pPr>
    </w:p>
    <w:p w14:paraId="7C682A18" w14:textId="31468FFF" w:rsidR="007B475F" w:rsidRDefault="00687542" w:rsidP="007B475F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Expanding broadband</w:t>
      </w:r>
      <w:r w:rsidR="007B475F">
        <w:rPr>
          <w:rFonts w:ascii="Garamond" w:hAnsi="Garamond" w:cs="Times New Roman"/>
          <w:sz w:val="24"/>
          <w:szCs w:val="24"/>
        </w:rPr>
        <w:t xml:space="preserve"> to these groups help</w:t>
      </w:r>
      <w:r>
        <w:rPr>
          <w:rFonts w:ascii="Garamond" w:hAnsi="Garamond" w:cs="Times New Roman"/>
          <w:sz w:val="24"/>
          <w:szCs w:val="24"/>
        </w:rPr>
        <w:t>s</w:t>
      </w:r>
      <w:r w:rsidR="007B475F">
        <w:rPr>
          <w:rFonts w:ascii="Garamond" w:hAnsi="Garamond" w:cs="Times New Roman"/>
          <w:sz w:val="24"/>
          <w:szCs w:val="24"/>
        </w:rPr>
        <w:t xml:space="preserve"> realize economic and social benefits of broadband</w:t>
      </w:r>
      <w:r>
        <w:rPr>
          <w:rFonts w:ascii="Garamond" w:hAnsi="Garamond" w:cs="Times New Roman"/>
          <w:sz w:val="24"/>
          <w:szCs w:val="24"/>
        </w:rPr>
        <w:t>, and contributes to</w:t>
      </w:r>
      <w:r w:rsidR="007B475F">
        <w:rPr>
          <w:rFonts w:ascii="Garamond" w:hAnsi="Garamond" w:cs="Times New Roman"/>
          <w:sz w:val="24"/>
          <w:szCs w:val="24"/>
        </w:rPr>
        <w:t xml:space="preserve"> project value</w:t>
      </w:r>
      <w:r w:rsidR="00433837">
        <w:rPr>
          <w:rFonts w:ascii="Garamond" w:hAnsi="Garamond" w:cs="TimesNewRomanPSMT"/>
          <w:sz w:val="24"/>
          <w:szCs w:val="24"/>
        </w:rPr>
        <w:t>; 2 points, if the list is deemed complete, or 0 points</w:t>
      </w:r>
      <w:r w:rsidR="007B475F">
        <w:rPr>
          <w:rFonts w:ascii="Garamond" w:hAnsi="Garamond" w:cs="Times New Roman"/>
          <w:sz w:val="24"/>
          <w:szCs w:val="24"/>
        </w:rPr>
        <w:t>.</w:t>
      </w:r>
    </w:p>
    <w:p w14:paraId="4ADDB6A4" w14:textId="77777777" w:rsidR="0098331F" w:rsidRPr="00A72279" w:rsidRDefault="0098331F" w:rsidP="0098331F">
      <w:pPr>
        <w:spacing w:after="0"/>
        <w:rPr>
          <w:rFonts w:ascii="Garamond" w:hAnsi="Garamond" w:cs="Times New Roman"/>
          <w:sz w:val="24"/>
          <w:szCs w:val="24"/>
        </w:rPr>
      </w:pPr>
    </w:p>
    <w:p w14:paraId="36B48E6A" w14:textId="4F87F027" w:rsidR="0098331F" w:rsidRPr="00E264F0" w:rsidRDefault="0098331F" w:rsidP="00E264F0">
      <w:pPr>
        <w:pStyle w:val="ListParagraph"/>
        <w:numPr>
          <w:ilvl w:val="0"/>
          <w:numId w:val="7"/>
        </w:num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E264F0">
        <w:rPr>
          <w:rFonts w:ascii="Garamond" w:hAnsi="Garamond" w:cs="Times New Roman"/>
          <w:b/>
          <w:bCs/>
          <w:sz w:val="24"/>
          <w:szCs w:val="24"/>
        </w:rPr>
        <w:t>Service Prices</w:t>
      </w:r>
    </w:p>
    <w:p w14:paraId="47C8545F" w14:textId="5A7A1B17" w:rsidR="0098331F" w:rsidRDefault="0098331F" w:rsidP="0098331F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Describe the service levels to be offered and the price per </w:t>
      </w:r>
      <w:r w:rsidR="004136A6">
        <w:rPr>
          <w:rFonts w:ascii="Garamond" w:hAnsi="Garamond" w:cs="Times New Roman"/>
          <w:sz w:val="24"/>
          <w:szCs w:val="24"/>
        </w:rPr>
        <w:t>customer</w:t>
      </w:r>
      <w:r>
        <w:rPr>
          <w:rFonts w:ascii="Garamond" w:hAnsi="Garamond" w:cs="Times New Roman"/>
          <w:sz w:val="24"/>
          <w:szCs w:val="24"/>
        </w:rPr>
        <w:t xml:space="preserve"> to receive service, which must be equal to or less than </w:t>
      </w:r>
      <w:r>
        <w:rPr>
          <w:rFonts w:ascii="Garamond" w:hAnsi="Garamond" w:cs="Arial"/>
          <w:sz w:val="24"/>
          <w:szCs w:val="24"/>
        </w:rPr>
        <w:t xml:space="preserve">the price per </w:t>
      </w:r>
      <w:r w:rsidR="004136A6">
        <w:rPr>
          <w:rFonts w:ascii="Garamond" w:hAnsi="Garamond" w:cs="Arial"/>
          <w:sz w:val="24"/>
          <w:szCs w:val="24"/>
        </w:rPr>
        <w:t>customer</w:t>
      </w:r>
      <w:r>
        <w:rPr>
          <w:rFonts w:ascii="Garamond" w:hAnsi="Garamond" w:cs="Arial"/>
          <w:sz w:val="24"/>
          <w:szCs w:val="24"/>
        </w:rPr>
        <w:t xml:space="preserve"> offered elsewhere in the state</w:t>
      </w:r>
      <w:r>
        <w:rPr>
          <w:rFonts w:ascii="Garamond" w:hAnsi="Garamond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6"/>
        <w:gridCol w:w="1584"/>
        <w:gridCol w:w="3117"/>
      </w:tblGrid>
      <w:tr w:rsidR="0098331F" w14:paraId="56980F52" w14:textId="77777777" w:rsidTr="00B86E3A">
        <w:trPr>
          <w:jc w:val="center"/>
        </w:trPr>
        <w:tc>
          <w:tcPr>
            <w:tcW w:w="2396" w:type="dxa"/>
          </w:tcPr>
          <w:p w14:paraId="6B598E82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Service (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mbps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mbps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  <w:tc>
          <w:tcPr>
            <w:tcW w:w="1584" w:type="dxa"/>
          </w:tcPr>
          <w:p w14:paraId="65BD14CC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Price ($/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mo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14:paraId="21D3D4D1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Details</w:t>
            </w:r>
          </w:p>
        </w:tc>
      </w:tr>
      <w:tr w:rsidR="0098331F" w14:paraId="123EE2F1" w14:textId="77777777" w:rsidTr="00B86E3A">
        <w:trPr>
          <w:jc w:val="center"/>
        </w:trPr>
        <w:tc>
          <w:tcPr>
            <w:tcW w:w="2396" w:type="dxa"/>
          </w:tcPr>
          <w:p w14:paraId="22909BE0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20B8A71C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6EFA2A1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8331F" w14:paraId="6E11803A" w14:textId="77777777" w:rsidTr="00B86E3A">
        <w:trPr>
          <w:jc w:val="center"/>
        </w:trPr>
        <w:tc>
          <w:tcPr>
            <w:tcW w:w="2396" w:type="dxa"/>
          </w:tcPr>
          <w:p w14:paraId="1194F2F9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1A39EF82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BA618C8" w14:textId="77777777" w:rsidR="0098331F" w:rsidRDefault="0098331F" w:rsidP="00B86E3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4B32FE1A" w14:textId="036820B1" w:rsidR="0098331F" w:rsidRDefault="0098331F" w:rsidP="0098331F">
      <w:pPr>
        <w:spacing w:after="0"/>
        <w:rPr>
          <w:rFonts w:ascii="Garamond" w:hAnsi="Garamond" w:cs="Times New Roman"/>
          <w:sz w:val="24"/>
          <w:szCs w:val="24"/>
        </w:rPr>
      </w:pPr>
    </w:p>
    <w:p w14:paraId="3B6D1A44" w14:textId="6F0BDFE3" w:rsidR="00D66EC1" w:rsidRDefault="00D66EC1" w:rsidP="00D66EC1">
      <w:pPr>
        <w:spacing w:after="0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ConnectMaine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collects data on service levels and prices per customer for various offerings provided in the state. The estimated </w:t>
      </w:r>
      <w:r w:rsidRPr="00EA4646">
        <w:rPr>
          <w:rFonts w:ascii="Garamond" w:hAnsi="Garamond" w:cs="Times New Roman"/>
          <w:sz w:val="24"/>
          <w:szCs w:val="24"/>
        </w:rPr>
        <w:t xml:space="preserve">price </w:t>
      </w:r>
      <w:r>
        <w:rPr>
          <w:rFonts w:ascii="Garamond" w:hAnsi="Garamond" w:cs="Times New Roman"/>
          <w:sz w:val="24"/>
          <w:szCs w:val="24"/>
        </w:rPr>
        <w:t xml:space="preserve">per customer to receive service is a factor considered in the project value scoring category, </w:t>
      </w:r>
      <w:r w:rsidR="00884F05">
        <w:rPr>
          <w:rFonts w:ascii="Garamond" w:hAnsi="Garamond" w:cs="Times New Roman"/>
          <w:sz w:val="24"/>
          <w:szCs w:val="24"/>
        </w:rPr>
        <w:t>with the lowest monthly price of service offerings that have an upload speed of at least 10mbps</w:t>
      </w:r>
      <w:r w:rsidR="00884F05" w:rsidRPr="00710A5A">
        <w:rPr>
          <w:rFonts w:ascii="Garamond" w:hAnsi="Garamond" w:cs="Times New Roman"/>
          <w:bCs/>
          <w:sz w:val="24"/>
          <w:szCs w:val="24"/>
        </w:rPr>
        <w:t xml:space="preserve"> </w:t>
      </w:r>
      <w:r w:rsidR="00884F05">
        <w:rPr>
          <w:rFonts w:ascii="Garamond" w:hAnsi="Garamond" w:cs="Times New Roman"/>
          <w:bCs/>
          <w:sz w:val="24"/>
          <w:szCs w:val="24"/>
        </w:rPr>
        <w:t xml:space="preserve">scoring higher, </w:t>
      </w:r>
      <w:r w:rsidRPr="00710A5A">
        <w:rPr>
          <w:rFonts w:ascii="Garamond" w:hAnsi="Garamond" w:cs="Times New Roman"/>
          <w:bCs/>
          <w:sz w:val="24"/>
          <w:szCs w:val="24"/>
        </w:rPr>
        <w:t xml:space="preserve">up to </w:t>
      </w:r>
      <w:r w:rsidR="00FD7FD8">
        <w:rPr>
          <w:rFonts w:ascii="Garamond" w:hAnsi="Garamond" w:cs="Times New Roman"/>
          <w:bCs/>
          <w:sz w:val="24"/>
          <w:szCs w:val="24"/>
        </w:rPr>
        <w:t>10</w:t>
      </w:r>
      <w:r w:rsidR="00CD73E6">
        <w:rPr>
          <w:rFonts w:ascii="Garamond" w:hAnsi="Garamond" w:cs="Times New Roman"/>
          <w:bCs/>
          <w:sz w:val="24"/>
          <w:szCs w:val="24"/>
        </w:rPr>
        <w:t xml:space="preserve"> </w:t>
      </w:r>
      <w:r w:rsidRPr="00710A5A">
        <w:rPr>
          <w:rFonts w:ascii="Garamond" w:hAnsi="Garamond" w:cs="Times New Roman"/>
          <w:bCs/>
          <w:sz w:val="24"/>
          <w:szCs w:val="24"/>
        </w:rPr>
        <w:t>points</w:t>
      </w:r>
      <w:r>
        <w:rPr>
          <w:rFonts w:ascii="Garamond" w:hAnsi="Garamond" w:cs="Times New Roman"/>
          <w:bCs/>
          <w:sz w:val="24"/>
          <w:szCs w:val="24"/>
        </w:rPr>
        <w:t>.</w:t>
      </w:r>
    </w:p>
    <w:tbl>
      <w:tblPr>
        <w:tblStyle w:val="TableGrid"/>
        <w:tblW w:w="4210" w:type="dxa"/>
        <w:jc w:val="center"/>
        <w:tblLook w:val="04A0" w:firstRow="1" w:lastRow="0" w:firstColumn="1" w:lastColumn="0" w:noHBand="0" w:noVBand="1"/>
      </w:tblPr>
      <w:tblGrid>
        <w:gridCol w:w="3239"/>
        <w:gridCol w:w="971"/>
      </w:tblGrid>
      <w:tr w:rsidR="00D66EC1" w14:paraId="2F6024BE" w14:textId="77777777" w:rsidTr="00884F05">
        <w:trPr>
          <w:jc w:val="center"/>
        </w:trPr>
        <w:tc>
          <w:tcPr>
            <w:tcW w:w="3239" w:type="dxa"/>
          </w:tcPr>
          <w:p w14:paraId="639575DF" w14:textId="2B0D9476" w:rsidR="00D66EC1" w:rsidRDefault="00884F05" w:rsidP="00B279B9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Price per customer per month</w:t>
            </w:r>
            <w:r w:rsidR="00D66EC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1" w:type="dxa"/>
          </w:tcPr>
          <w:p w14:paraId="77D7DDAD" w14:textId="09CB84E9" w:rsidR="00D66EC1" w:rsidRDefault="00D66EC1" w:rsidP="00B279B9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Points</w:t>
            </w:r>
          </w:p>
        </w:tc>
      </w:tr>
      <w:tr w:rsidR="00D66EC1" w14:paraId="1C231304" w14:textId="77777777" w:rsidTr="00884F05">
        <w:trPr>
          <w:jc w:val="center"/>
        </w:trPr>
        <w:tc>
          <w:tcPr>
            <w:tcW w:w="3239" w:type="dxa"/>
          </w:tcPr>
          <w:p w14:paraId="166E6046" w14:textId="35D537C4" w:rsidR="00D66EC1" w:rsidRDefault="00D66EC1" w:rsidP="00B279B9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&lt;</w:t>
            </w:r>
            <w:r w:rsidR="00136253">
              <w:rPr>
                <w:rFonts w:ascii="Garamond" w:hAnsi="Garamond" w:cs="Times New Roman"/>
                <w:sz w:val="24"/>
                <w:szCs w:val="24"/>
              </w:rPr>
              <w:t>$</w:t>
            </w:r>
            <w:r>
              <w:rPr>
                <w:rFonts w:ascii="Garamond" w:hAnsi="Garamond" w:cs="Times New Roman"/>
                <w:sz w:val="24"/>
                <w:szCs w:val="24"/>
              </w:rPr>
              <w:t>65</w:t>
            </w:r>
          </w:p>
        </w:tc>
        <w:tc>
          <w:tcPr>
            <w:tcW w:w="971" w:type="dxa"/>
          </w:tcPr>
          <w:p w14:paraId="23700957" w14:textId="5FC3A617" w:rsidR="00D66EC1" w:rsidRDefault="00CD73E6" w:rsidP="00B279B9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10</w:t>
            </w:r>
          </w:p>
        </w:tc>
      </w:tr>
      <w:tr w:rsidR="00D66EC1" w14:paraId="592A7BD6" w14:textId="77777777" w:rsidTr="00884F05">
        <w:trPr>
          <w:jc w:val="center"/>
        </w:trPr>
        <w:tc>
          <w:tcPr>
            <w:tcW w:w="3239" w:type="dxa"/>
          </w:tcPr>
          <w:p w14:paraId="089D5414" w14:textId="4FC92B33" w:rsidR="00D66EC1" w:rsidRDefault="00136253" w:rsidP="00B279B9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$</w:t>
            </w:r>
            <w:r w:rsidR="00D66EC1">
              <w:rPr>
                <w:rFonts w:ascii="Garamond" w:hAnsi="Garamond" w:cs="Times New Roman"/>
                <w:sz w:val="24"/>
                <w:szCs w:val="24"/>
              </w:rPr>
              <w:t>65-100</w:t>
            </w:r>
          </w:p>
        </w:tc>
        <w:tc>
          <w:tcPr>
            <w:tcW w:w="971" w:type="dxa"/>
          </w:tcPr>
          <w:p w14:paraId="16AF2BA8" w14:textId="5B083894" w:rsidR="00D66EC1" w:rsidRDefault="00136253" w:rsidP="00B279B9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1-</w:t>
            </w:r>
            <w:r w:rsidR="00CD73E6">
              <w:rPr>
                <w:rFonts w:ascii="Garamond" w:hAnsi="Garamond" w:cs="Times New Roman"/>
                <w:sz w:val="24"/>
                <w:szCs w:val="24"/>
              </w:rPr>
              <w:t>9</w:t>
            </w:r>
          </w:p>
        </w:tc>
      </w:tr>
      <w:tr w:rsidR="00D66EC1" w14:paraId="5629EF34" w14:textId="77777777" w:rsidTr="00884F05">
        <w:trPr>
          <w:jc w:val="center"/>
        </w:trPr>
        <w:tc>
          <w:tcPr>
            <w:tcW w:w="3239" w:type="dxa"/>
          </w:tcPr>
          <w:p w14:paraId="4DDD963C" w14:textId="738B2AED" w:rsidR="00D66EC1" w:rsidRDefault="00D66EC1" w:rsidP="00B279B9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&gt;</w:t>
            </w:r>
            <w:r w:rsidR="00136253">
              <w:rPr>
                <w:rFonts w:ascii="Garamond" w:hAnsi="Garamond" w:cs="Times New Roman"/>
                <w:sz w:val="24"/>
                <w:szCs w:val="24"/>
              </w:rPr>
              <w:t>$</w:t>
            </w:r>
            <w:r>
              <w:rPr>
                <w:rFonts w:ascii="Garamond" w:hAnsi="Garamond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14:paraId="48D95F4D" w14:textId="70C2F209" w:rsidR="00D66EC1" w:rsidRDefault="00136253" w:rsidP="00B279B9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</w:tr>
    </w:tbl>
    <w:p w14:paraId="21CA7CC1" w14:textId="77777777" w:rsidR="00D66EC1" w:rsidRPr="00351016" w:rsidRDefault="00D66EC1" w:rsidP="00D66EC1">
      <w:pPr>
        <w:spacing w:after="0"/>
        <w:rPr>
          <w:rFonts w:ascii="Garamond" w:hAnsi="Garamond" w:cs="Times New Roman"/>
          <w:sz w:val="24"/>
          <w:szCs w:val="24"/>
        </w:rPr>
      </w:pPr>
    </w:p>
    <w:p w14:paraId="4CBAD31C" w14:textId="6E476508" w:rsidR="004136A6" w:rsidRDefault="004136A6" w:rsidP="0098331F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Describe any affordability offering to </w:t>
      </w:r>
      <w:r w:rsidR="00492B8B">
        <w:rPr>
          <w:rFonts w:ascii="Garamond" w:hAnsi="Garamond" w:cs="Times New Roman"/>
          <w:sz w:val="24"/>
          <w:szCs w:val="24"/>
        </w:rPr>
        <w:t xml:space="preserve">be available to </w:t>
      </w:r>
      <w:r>
        <w:rPr>
          <w:rFonts w:ascii="Garamond" w:hAnsi="Garamond" w:cs="Times New Roman"/>
          <w:sz w:val="24"/>
          <w:szCs w:val="24"/>
        </w:rPr>
        <w:t>potential subscribers in the project area</w:t>
      </w:r>
      <w:r w:rsidR="00D66EC1">
        <w:rPr>
          <w:rFonts w:ascii="Garamond" w:hAnsi="Garamond" w:cs="Times New Roman"/>
          <w:sz w:val="24"/>
          <w:szCs w:val="24"/>
        </w:rPr>
        <w:t>, including the criteria or requirements for eligibility</w:t>
      </w:r>
      <w:r>
        <w:rPr>
          <w:rFonts w:ascii="Garamond" w:hAnsi="Garamond" w:cs="Times New Roman"/>
          <w:sz w:val="24"/>
          <w:szCs w:val="24"/>
        </w:rPr>
        <w:t>.</w:t>
      </w:r>
      <w:r w:rsidR="00D66EC1">
        <w:rPr>
          <w:rFonts w:ascii="Garamond" w:hAnsi="Garamond" w:cs="Times New Roman"/>
          <w:sz w:val="24"/>
          <w:szCs w:val="24"/>
        </w:rPr>
        <w:t xml:space="preserve"> Submit as a separate file, the affordability plan.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96"/>
        <w:gridCol w:w="1584"/>
        <w:gridCol w:w="5375"/>
      </w:tblGrid>
      <w:tr w:rsidR="00D66EC1" w14:paraId="1CE90F9D" w14:textId="77777777" w:rsidTr="00884F05">
        <w:tc>
          <w:tcPr>
            <w:tcW w:w="2396" w:type="dxa"/>
          </w:tcPr>
          <w:p w14:paraId="36906B7D" w14:textId="5C467B78" w:rsidR="00D66EC1" w:rsidRDefault="00D66EC1" w:rsidP="0098331F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Service (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mbps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mbps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  <w:tc>
          <w:tcPr>
            <w:tcW w:w="1584" w:type="dxa"/>
          </w:tcPr>
          <w:p w14:paraId="5D787AC4" w14:textId="250992BF" w:rsidR="00D66EC1" w:rsidRDefault="00D66EC1" w:rsidP="0098331F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Price ($/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mo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  <w:tc>
          <w:tcPr>
            <w:tcW w:w="5375" w:type="dxa"/>
          </w:tcPr>
          <w:p w14:paraId="720AA1AB" w14:textId="15DE99CA" w:rsidR="00D66EC1" w:rsidRDefault="00D66EC1" w:rsidP="0098331F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Eligibility</w:t>
            </w:r>
          </w:p>
        </w:tc>
      </w:tr>
      <w:tr w:rsidR="00D66EC1" w14:paraId="6457AFEE" w14:textId="77777777" w:rsidTr="00884F05">
        <w:tc>
          <w:tcPr>
            <w:tcW w:w="2396" w:type="dxa"/>
          </w:tcPr>
          <w:p w14:paraId="3408C27E" w14:textId="77777777" w:rsidR="00D66EC1" w:rsidRDefault="00D66EC1" w:rsidP="0098331F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4F1A280D" w14:textId="77777777" w:rsidR="00D66EC1" w:rsidRDefault="00D66EC1" w:rsidP="0098331F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14:paraId="397F511E" w14:textId="77777777" w:rsidR="00D66EC1" w:rsidRDefault="00D66EC1" w:rsidP="0098331F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218F9501" w14:textId="2497A402" w:rsidR="004136A6" w:rsidRDefault="004136A6" w:rsidP="0098331F">
      <w:pPr>
        <w:spacing w:after="0"/>
        <w:rPr>
          <w:rFonts w:ascii="Garamond" w:hAnsi="Garamond" w:cs="Times New Roman"/>
          <w:sz w:val="24"/>
          <w:szCs w:val="24"/>
        </w:rPr>
      </w:pPr>
    </w:p>
    <w:p w14:paraId="656F287C" w14:textId="73B21079" w:rsidR="00D66EC1" w:rsidRDefault="00D66EC1" w:rsidP="0098331F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Proposed projects that result in affordability offering</w:t>
      </w:r>
      <w:r w:rsidR="002326C5">
        <w:rPr>
          <w:rFonts w:ascii="Garamond" w:hAnsi="Garamond" w:cs="Times New Roman"/>
          <w:sz w:val="24"/>
          <w:szCs w:val="24"/>
        </w:rPr>
        <w:t>s</w:t>
      </w:r>
      <w:r>
        <w:rPr>
          <w:rFonts w:ascii="Garamond" w:hAnsi="Garamond" w:cs="Times New Roman"/>
          <w:sz w:val="24"/>
          <w:szCs w:val="24"/>
        </w:rPr>
        <w:t xml:space="preserve"> help address affordability barriers to the adoption or use of internet service, </w:t>
      </w:r>
      <w:r w:rsidR="00687542">
        <w:rPr>
          <w:rFonts w:ascii="Garamond" w:hAnsi="Garamond" w:cs="Times New Roman"/>
          <w:sz w:val="24"/>
          <w:szCs w:val="24"/>
        </w:rPr>
        <w:t>and contributes</w:t>
      </w:r>
      <w:r>
        <w:rPr>
          <w:rFonts w:ascii="Garamond" w:hAnsi="Garamond" w:cs="Times New Roman"/>
          <w:sz w:val="24"/>
          <w:szCs w:val="24"/>
        </w:rPr>
        <w:t xml:space="preserve"> project value</w:t>
      </w:r>
      <w:r w:rsidR="00433837">
        <w:rPr>
          <w:rFonts w:ascii="Garamond" w:hAnsi="Garamond" w:cs="TimesNewRomanPSMT"/>
          <w:sz w:val="24"/>
          <w:szCs w:val="24"/>
        </w:rPr>
        <w:t>; 3 points, if the list is deemed complete, or 0 points</w:t>
      </w:r>
      <w:r>
        <w:rPr>
          <w:rFonts w:ascii="Garamond" w:hAnsi="Garamond" w:cs="Times New Roman"/>
          <w:sz w:val="24"/>
          <w:szCs w:val="24"/>
        </w:rPr>
        <w:t>.</w:t>
      </w:r>
    </w:p>
    <w:p w14:paraId="7471153B" w14:textId="77777777" w:rsidR="00D66EC1" w:rsidRDefault="00D66EC1" w:rsidP="0098331F">
      <w:pPr>
        <w:spacing w:after="0"/>
        <w:rPr>
          <w:rFonts w:ascii="Garamond" w:hAnsi="Garamond" w:cs="Times New Roman"/>
          <w:sz w:val="24"/>
          <w:szCs w:val="24"/>
        </w:rPr>
      </w:pPr>
    </w:p>
    <w:p w14:paraId="7E4AFCF7" w14:textId="2C1B00BE" w:rsidR="0098331F" w:rsidRPr="00E264F0" w:rsidRDefault="0098331F" w:rsidP="00E264F0">
      <w:pPr>
        <w:pStyle w:val="ListParagraph"/>
        <w:numPr>
          <w:ilvl w:val="0"/>
          <w:numId w:val="7"/>
        </w:num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E264F0">
        <w:rPr>
          <w:rFonts w:ascii="Garamond" w:hAnsi="Garamond" w:cs="Times New Roman"/>
          <w:b/>
          <w:bCs/>
          <w:sz w:val="24"/>
          <w:szCs w:val="24"/>
        </w:rPr>
        <w:t>Subscription Rate</w:t>
      </w:r>
    </w:p>
    <w:p w14:paraId="1DD7818D" w14:textId="5FA6E6C1" w:rsidR="0098331F" w:rsidRDefault="006B0436" w:rsidP="0098331F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Ensuring project value includes addressing the adoption or use of internet service available</w:t>
      </w:r>
      <w:r w:rsidR="00EC1348">
        <w:rPr>
          <w:rFonts w:ascii="Garamond" w:hAnsi="Garamond" w:cs="Times New Roman"/>
          <w:sz w:val="24"/>
          <w:szCs w:val="24"/>
        </w:rPr>
        <w:t xml:space="preserve">. </w:t>
      </w:r>
      <w:r w:rsidR="0098331F">
        <w:rPr>
          <w:rFonts w:ascii="Garamond" w:hAnsi="Garamond" w:cs="Times New Roman"/>
          <w:sz w:val="24"/>
          <w:szCs w:val="24"/>
        </w:rPr>
        <w:t xml:space="preserve">Of potential </w:t>
      </w:r>
      <w:r>
        <w:rPr>
          <w:rFonts w:ascii="Garamond" w:hAnsi="Garamond" w:cs="Times New Roman"/>
          <w:sz w:val="24"/>
          <w:szCs w:val="24"/>
        </w:rPr>
        <w:t>customers</w:t>
      </w:r>
      <w:r w:rsidR="0098331F">
        <w:rPr>
          <w:rFonts w:ascii="Garamond" w:hAnsi="Garamond" w:cs="Times New Roman"/>
          <w:sz w:val="24"/>
          <w:szCs w:val="24"/>
        </w:rPr>
        <w:t xml:space="preserve">, </w:t>
      </w:r>
      <w:r>
        <w:rPr>
          <w:rFonts w:ascii="Garamond" w:hAnsi="Garamond" w:cs="Times New Roman"/>
          <w:sz w:val="24"/>
          <w:szCs w:val="24"/>
        </w:rPr>
        <w:t>state</w:t>
      </w:r>
      <w:r w:rsidR="0098331F">
        <w:rPr>
          <w:rFonts w:ascii="Garamond" w:hAnsi="Garamond" w:cs="Times New Roman"/>
          <w:sz w:val="24"/>
          <w:szCs w:val="24"/>
        </w:rPr>
        <w:t xml:space="preserve"> the estimated subscription rate or take rate anticipated in the project area. </w:t>
      </w:r>
    </w:p>
    <w:p w14:paraId="4F8B9A1D" w14:textId="3EBD6C87" w:rsidR="0098331F" w:rsidRPr="002448D1" w:rsidRDefault="0098331F" w:rsidP="0098331F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sectPr w:rsidR="0098331F" w:rsidRPr="002448D1" w:rsidSect="00C7033A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17AEA" w14:textId="77777777" w:rsidR="004D57B5" w:rsidRDefault="004D57B5" w:rsidP="006643CB">
      <w:pPr>
        <w:spacing w:after="0" w:line="240" w:lineRule="auto"/>
      </w:pPr>
      <w:r>
        <w:separator/>
      </w:r>
    </w:p>
  </w:endnote>
  <w:endnote w:type="continuationSeparator" w:id="0">
    <w:p w14:paraId="6383005C" w14:textId="77777777" w:rsidR="004D57B5" w:rsidRDefault="004D57B5" w:rsidP="006643CB">
      <w:pPr>
        <w:spacing w:after="0" w:line="240" w:lineRule="auto"/>
      </w:pPr>
      <w:r>
        <w:continuationSeparator/>
      </w:r>
    </w:p>
  </w:endnote>
  <w:endnote w:type="continuationNotice" w:id="1">
    <w:p w14:paraId="72A8D2FA" w14:textId="77777777" w:rsidR="004D57B5" w:rsidRDefault="004D57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BE887" w14:textId="77777777" w:rsidR="00672BC6" w:rsidRPr="006643CB" w:rsidRDefault="00672BC6" w:rsidP="006643CB">
    <w:pPr>
      <w:pStyle w:val="BodyText"/>
      <w:spacing w:after="0"/>
      <w:jc w:val="center"/>
      <w:rPr>
        <w:rFonts w:ascii="Gloucester MT Extra Condensed" w:hAnsi="Gloucester MT Extra Condensed"/>
      </w:rPr>
    </w:pPr>
    <w:proofErr w:type="spellStart"/>
    <w:r w:rsidRPr="007235F9">
      <w:rPr>
        <w:rFonts w:ascii="Gloucester MT Extra Condensed" w:hAnsi="Gloucester MT Extra Condensed"/>
        <w:b/>
      </w:rPr>
      <w:t>ConnectMaine</w:t>
    </w:r>
    <w:proofErr w:type="spellEnd"/>
    <w:r w:rsidRPr="007235F9">
      <w:rPr>
        <w:rFonts w:ascii="Gloucester MT Extra Condensed" w:hAnsi="Gloucester MT Extra Condensed"/>
        <w:b/>
      </w:rPr>
      <w:t xml:space="preserve"> Authority </w:t>
    </w:r>
    <w:r>
      <w:rPr>
        <w:rFonts w:ascii="Gloucester MT Extra Condensed" w:hAnsi="Gloucester MT Extra Condensed"/>
      </w:rPr>
      <w:t xml:space="preserve">| </w:t>
    </w:r>
    <w:r w:rsidRPr="007235F9">
      <w:rPr>
        <w:rFonts w:ascii="Gloucester MT Extra Condensed" w:hAnsi="Gloucester MT Extra Condensed"/>
      </w:rPr>
      <w:t>59 State House Station, Augusta, ME 04333-0059</w:t>
    </w:r>
    <w:r>
      <w:rPr>
        <w:rFonts w:ascii="Gloucester MT Extra Condensed" w:hAnsi="Gloucester MT Extra Condensed"/>
      </w:rPr>
      <w:t xml:space="preserve"> | </w:t>
    </w:r>
    <w:r w:rsidRPr="007235F9">
      <w:rPr>
        <w:rFonts w:ascii="Gloucester MT Extra Condensed" w:hAnsi="Gloucester MT Extra Condensed"/>
      </w:rPr>
      <w:t xml:space="preserve"> </w:t>
    </w:r>
    <w:hyperlink r:id="rId1" w:history="1">
      <w:proofErr w:type="spellStart"/>
      <w:r>
        <w:rPr>
          <w:rStyle w:val="Hyperlink"/>
          <w:rFonts w:ascii="Gloucester MT Extra Condensed" w:hAnsi="Gloucester MT Extra Condensed"/>
        </w:rPr>
        <w:t>www.maine.gov</w:t>
      </w:r>
      <w:proofErr w:type="spellEnd"/>
      <w:r>
        <w:rPr>
          <w:rStyle w:val="Hyperlink"/>
          <w:rFonts w:ascii="Gloucester MT Extra Condensed" w:hAnsi="Gloucester MT Extra Condensed"/>
        </w:rPr>
        <w:t>/</w:t>
      </w:r>
      <w:proofErr w:type="spellStart"/>
      <w:r>
        <w:rPr>
          <w:rStyle w:val="Hyperlink"/>
          <w:rFonts w:ascii="Gloucester MT Extra Condensed" w:hAnsi="Gloucester MT Extra Condensed"/>
        </w:rPr>
        <w:t>connectme</w:t>
      </w:r>
      <w:proofErr w:type="spellEnd"/>
      <w:r>
        <w:rPr>
          <w:rStyle w:val="Hyperlink"/>
          <w:rFonts w:ascii="Gloucester MT Extra Condensed" w:hAnsi="Gloucester MT Extra Condensed"/>
        </w:rPr>
        <w:t>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EF312" w14:textId="2C76F230" w:rsidR="00672BC6" w:rsidRPr="0098331F" w:rsidRDefault="00672BC6">
    <w:pPr>
      <w:pStyle w:val="Footer"/>
      <w:rPr>
        <w:rFonts w:ascii="Garamond" w:hAnsi="Garamond"/>
        <w:sz w:val="20"/>
        <w:szCs w:val="20"/>
      </w:rPr>
    </w:pPr>
    <w:r w:rsidRPr="00C1312E">
      <w:rPr>
        <w:rFonts w:ascii="Garamond" w:hAnsi="Garamond"/>
        <w:sz w:val="20"/>
        <w:szCs w:val="20"/>
      </w:rPr>
      <w:t xml:space="preserve">Rev. </w:t>
    </w:r>
    <w:r w:rsidR="007527A7">
      <w:rPr>
        <w:rFonts w:ascii="Garamond" w:hAnsi="Garamond"/>
        <w:sz w:val="20"/>
        <w:szCs w:val="20"/>
      </w:rPr>
      <w:t>02.</w:t>
    </w:r>
    <w:r w:rsidR="000137B3">
      <w:rPr>
        <w:rFonts w:ascii="Garamond" w:hAnsi="Garamond"/>
        <w:sz w:val="20"/>
        <w:szCs w:val="20"/>
      </w:rPr>
      <w:t>25</w:t>
    </w:r>
    <w:r>
      <w:rPr>
        <w:rFonts w:ascii="Garamond" w:hAnsi="Garamond"/>
        <w:sz w:val="20"/>
        <w:szCs w:val="20"/>
      </w:rPr>
      <w:t>.2021</w:t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 w:rsidR="00F6377C" w:rsidRPr="00F6377C">
      <w:rPr>
        <w:rFonts w:ascii="Garamond" w:hAnsi="Garamond"/>
        <w:sz w:val="20"/>
        <w:szCs w:val="20"/>
      </w:rPr>
      <w:fldChar w:fldCharType="begin"/>
    </w:r>
    <w:r w:rsidR="00F6377C" w:rsidRPr="00F6377C">
      <w:rPr>
        <w:rFonts w:ascii="Garamond" w:hAnsi="Garamond"/>
        <w:sz w:val="20"/>
        <w:szCs w:val="20"/>
      </w:rPr>
      <w:instrText xml:space="preserve"> PAGE   \* MERGEFORMAT </w:instrText>
    </w:r>
    <w:r w:rsidR="00F6377C" w:rsidRPr="00F6377C">
      <w:rPr>
        <w:rFonts w:ascii="Garamond" w:hAnsi="Garamond"/>
        <w:sz w:val="20"/>
        <w:szCs w:val="20"/>
      </w:rPr>
      <w:fldChar w:fldCharType="separate"/>
    </w:r>
    <w:r w:rsidR="00F6377C" w:rsidRPr="00F6377C">
      <w:rPr>
        <w:rFonts w:ascii="Garamond" w:hAnsi="Garamond"/>
        <w:noProof/>
        <w:sz w:val="20"/>
        <w:szCs w:val="20"/>
      </w:rPr>
      <w:t>1</w:t>
    </w:r>
    <w:r w:rsidR="00F6377C" w:rsidRPr="00F6377C">
      <w:rPr>
        <w:rFonts w:ascii="Garamond" w:hAnsi="Garamond"/>
        <w:noProof/>
        <w:sz w:val="20"/>
        <w:szCs w:val="20"/>
      </w:rPr>
      <w:fldChar w:fldCharType="end"/>
    </w:r>
    <w:r>
      <w:rPr>
        <w:rFonts w:ascii="Garamond" w:hAnsi="Garamond"/>
        <w:sz w:val="20"/>
        <w:szCs w:val="20"/>
      </w:rPr>
      <w:t xml:space="preserve"> of </w:t>
    </w:r>
    <w:r w:rsidR="00D31DE0">
      <w:rPr>
        <w:rFonts w:ascii="Garamond" w:hAnsi="Garamond"/>
        <w:sz w:val="20"/>
        <w:szCs w:val="20"/>
      </w:rPr>
      <w:t>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9E655" w14:textId="6B00DD3D" w:rsidR="00672BC6" w:rsidRPr="00C1312E" w:rsidRDefault="00672BC6" w:rsidP="00B86E3A">
    <w:pPr>
      <w:pStyle w:val="Footer"/>
      <w:rPr>
        <w:rFonts w:ascii="Garamond" w:hAnsi="Garamond"/>
        <w:sz w:val="20"/>
        <w:szCs w:val="20"/>
      </w:rPr>
    </w:pPr>
    <w:r w:rsidRPr="00C1312E">
      <w:rPr>
        <w:rFonts w:ascii="Garamond" w:hAnsi="Garamond"/>
        <w:sz w:val="20"/>
        <w:szCs w:val="20"/>
      </w:rPr>
      <w:t xml:space="preserve">Rev. </w:t>
    </w:r>
    <w:r>
      <w:rPr>
        <w:rFonts w:ascii="Garamond" w:hAnsi="Garamond"/>
        <w:sz w:val="20"/>
        <w:szCs w:val="20"/>
      </w:rPr>
      <w:t>01.1</w:t>
    </w:r>
    <w:r w:rsidR="001112E5">
      <w:rPr>
        <w:rFonts w:ascii="Garamond" w:hAnsi="Garamond"/>
        <w:sz w:val="20"/>
        <w:szCs w:val="20"/>
      </w:rPr>
      <w:t>4</w:t>
    </w:r>
    <w:r>
      <w:rPr>
        <w:rFonts w:ascii="Garamond" w:hAnsi="Garamond"/>
        <w:sz w:val="20"/>
        <w:szCs w:val="20"/>
      </w:rPr>
      <w:t>.2021</w:t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 w:rsidRPr="00436716">
      <w:rPr>
        <w:rFonts w:ascii="Garamond" w:hAnsi="Garamond"/>
        <w:sz w:val="20"/>
        <w:szCs w:val="20"/>
      </w:rPr>
      <w:fldChar w:fldCharType="begin"/>
    </w:r>
    <w:r w:rsidRPr="00436716">
      <w:rPr>
        <w:rFonts w:ascii="Garamond" w:hAnsi="Garamond"/>
        <w:sz w:val="20"/>
        <w:szCs w:val="20"/>
      </w:rPr>
      <w:instrText xml:space="preserve"> PAGE   \* MERGEFORMAT </w:instrText>
    </w:r>
    <w:r w:rsidRPr="00436716">
      <w:rPr>
        <w:rFonts w:ascii="Garamond" w:hAnsi="Garamond"/>
        <w:sz w:val="20"/>
        <w:szCs w:val="20"/>
      </w:rPr>
      <w:fldChar w:fldCharType="separate"/>
    </w:r>
    <w:r w:rsidRPr="00436716">
      <w:rPr>
        <w:rFonts w:ascii="Garamond" w:hAnsi="Garamond"/>
        <w:noProof/>
        <w:sz w:val="20"/>
        <w:szCs w:val="20"/>
      </w:rPr>
      <w:t>1</w:t>
    </w:r>
    <w:r w:rsidRPr="00436716">
      <w:rPr>
        <w:rFonts w:ascii="Garamond" w:hAnsi="Garamond"/>
        <w:noProof/>
        <w:sz w:val="20"/>
        <w:szCs w:val="20"/>
      </w:rPr>
      <w:fldChar w:fldCharType="end"/>
    </w:r>
    <w:r>
      <w:rPr>
        <w:rFonts w:ascii="Garamond" w:hAnsi="Garamond"/>
        <w:sz w:val="20"/>
        <w:szCs w:val="20"/>
      </w:rPr>
      <w:t xml:space="preserve"> of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BE72D" w14:textId="77777777" w:rsidR="004D57B5" w:rsidRDefault="004D57B5" w:rsidP="006643CB">
      <w:pPr>
        <w:spacing w:after="0" w:line="240" w:lineRule="auto"/>
      </w:pPr>
      <w:r>
        <w:separator/>
      </w:r>
    </w:p>
  </w:footnote>
  <w:footnote w:type="continuationSeparator" w:id="0">
    <w:p w14:paraId="033F9E75" w14:textId="77777777" w:rsidR="004D57B5" w:rsidRDefault="004D57B5" w:rsidP="006643CB">
      <w:pPr>
        <w:spacing w:after="0" w:line="240" w:lineRule="auto"/>
      </w:pPr>
      <w:r>
        <w:continuationSeparator/>
      </w:r>
    </w:p>
  </w:footnote>
  <w:footnote w:type="continuationNotice" w:id="1">
    <w:p w14:paraId="1D9D6278" w14:textId="77777777" w:rsidR="004D57B5" w:rsidRDefault="004D57B5">
      <w:pPr>
        <w:spacing w:after="0" w:line="240" w:lineRule="auto"/>
      </w:pPr>
    </w:p>
  </w:footnote>
  <w:footnote w:id="2">
    <w:p w14:paraId="60A3D54A" w14:textId="1861ACCF" w:rsidR="00400E84" w:rsidRDefault="00400E84">
      <w:pPr>
        <w:pStyle w:val="FootnoteText"/>
      </w:pPr>
      <w:r w:rsidRPr="00400E84">
        <w:rPr>
          <w:rStyle w:val="FootnoteReference"/>
          <w:rFonts w:ascii="Garamond" w:hAnsi="Garamond"/>
        </w:rPr>
        <w:footnoteRef/>
      </w:r>
      <w:r w:rsidRPr="00400E84">
        <w:rPr>
          <w:rFonts w:ascii="Garamond" w:hAnsi="Garamond"/>
        </w:rPr>
        <w:t xml:space="preserve"> Evaluation of applications is conducted in accordance with the </w:t>
      </w:r>
      <w:proofErr w:type="spellStart"/>
      <w:r w:rsidRPr="00131B64">
        <w:rPr>
          <w:rFonts w:ascii="Garamond" w:hAnsi="Garamond"/>
        </w:rPr>
        <w:t>ConnectMaine</w:t>
      </w:r>
      <w:proofErr w:type="spellEnd"/>
      <w:r w:rsidRPr="00131B64">
        <w:rPr>
          <w:rFonts w:ascii="Garamond" w:hAnsi="Garamond"/>
        </w:rPr>
        <w:t xml:space="preserve"> rule: </w:t>
      </w:r>
      <w:hyperlink r:id="rId1" w:history="1">
        <w:r w:rsidRPr="00131B64">
          <w:rPr>
            <w:rStyle w:val="Hyperlink"/>
            <w:rFonts w:ascii="Garamond" w:hAnsi="Garamond"/>
          </w:rPr>
          <w:t>https://</w:t>
        </w:r>
        <w:proofErr w:type="spellStart"/>
        <w:r w:rsidRPr="00131B64">
          <w:rPr>
            <w:rStyle w:val="Hyperlink"/>
            <w:rFonts w:ascii="Garamond" w:hAnsi="Garamond"/>
          </w:rPr>
          <w:t>www.maine.gov</w:t>
        </w:r>
        <w:proofErr w:type="spellEnd"/>
        <w:r w:rsidRPr="00131B64">
          <w:rPr>
            <w:rStyle w:val="Hyperlink"/>
            <w:rFonts w:ascii="Garamond" w:hAnsi="Garamond"/>
          </w:rPr>
          <w:t>/</w:t>
        </w:r>
        <w:proofErr w:type="spellStart"/>
        <w:r w:rsidRPr="00131B64">
          <w:rPr>
            <w:rStyle w:val="Hyperlink"/>
            <w:rFonts w:ascii="Garamond" w:hAnsi="Garamond"/>
          </w:rPr>
          <w:t>connectme</w:t>
        </w:r>
        <w:proofErr w:type="spellEnd"/>
        <w:r w:rsidRPr="00131B64">
          <w:rPr>
            <w:rStyle w:val="Hyperlink"/>
            <w:rFonts w:ascii="Garamond" w:hAnsi="Garamond"/>
          </w:rPr>
          <w:t>/about/statutes-rulemaking</w:t>
        </w:r>
      </w:hyperlink>
    </w:p>
  </w:footnote>
  <w:footnote w:id="3">
    <w:p w14:paraId="7C090625" w14:textId="77777777" w:rsidR="007D136E" w:rsidRPr="00131B64" w:rsidRDefault="007D136E" w:rsidP="007D136E">
      <w:pPr>
        <w:pStyle w:val="FootnoteText"/>
        <w:rPr>
          <w:rFonts w:ascii="Garamond" w:hAnsi="Garamond"/>
        </w:rPr>
      </w:pPr>
      <w:r w:rsidRPr="00131B64">
        <w:rPr>
          <w:rStyle w:val="FootnoteReference"/>
          <w:rFonts w:ascii="Garamond" w:hAnsi="Garamond"/>
        </w:rPr>
        <w:footnoteRef/>
      </w:r>
      <w:r w:rsidRPr="00131B64">
        <w:rPr>
          <w:rFonts w:ascii="Garamond" w:hAnsi="Garamond"/>
        </w:rPr>
        <w:t xml:space="preserve"> Details of these reporting requirements are contained in </w:t>
      </w:r>
      <w:proofErr w:type="spellStart"/>
      <w:r w:rsidRPr="00131B64">
        <w:rPr>
          <w:rFonts w:ascii="Garamond" w:hAnsi="Garamond"/>
        </w:rPr>
        <w:t>ConnectMaine</w:t>
      </w:r>
      <w:proofErr w:type="spellEnd"/>
      <w:r w:rsidRPr="00131B64">
        <w:rPr>
          <w:rFonts w:ascii="Garamond" w:hAnsi="Garamond"/>
        </w:rPr>
        <w:t xml:space="preserve"> rule: </w:t>
      </w:r>
      <w:hyperlink r:id="rId2" w:history="1">
        <w:r w:rsidRPr="00131B64">
          <w:rPr>
            <w:rStyle w:val="Hyperlink"/>
            <w:rFonts w:ascii="Garamond" w:hAnsi="Garamond"/>
          </w:rPr>
          <w:t>https://</w:t>
        </w:r>
        <w:proofErr w:type="spellStart"/>
        <w:r w:rsidRPr="00131B64">
          <w:rPr>
            <w:rStyle w:val="Hyperlink"/>
            <w:rFonts w:ascii="Garamond" w:hAnsi="Garamond"/>
          </w:rPr>
          <w:t>www.maine.gov</w:t>
        </w:r>
        <w:proofErr w:type="spellEnd"/>
        <w:r w:rsidRPr="00131B64">
          <w:rPr>
            <w:rStyle w:val="Hyperlink"/>
            <w:rFonts w:ascii="Garamond" w:hAnsi="Garamond"/>
          </w:rPr>
          <w:t>/</w:t>
        </w:r>
        <w:proofErr w:type="spellStart"/>
        <w:r w:rsidRPr="00131B64">
          <w:rPr>
            <w:rStyle w:val="Hyperlink"/>
            <w:rFonts w:ascii="Garamond" w:hAnsi="Garamond"/>
          </w:rPr>
          <w:t>connectme</w:t>
        </w:r>
        <w:proofErr w:type="spellEnd"/>
        <w:r w:rsidRPr="00131B64">
          <w:rPr>
            <w:rStyle w:val="Hyperlink"/>
            <w:rFonts w:ascii="Garamond" w:hAnsi="Garamond"/>
          </w:rPr>
          <w:t>/about/statutes-rulemaking</w:t>
        </w:r>
      </w:hyperlink>
      <w:r w:rsidRPr="00131B64">
        <w:rPr>
          <w:rFonts w:ascii="Garamond" w:hAnsi="Garamond"/>
        </w:rPr>
        <w:t xml:space="preserve"> </w:t>
      </w:r>
    </w:p>
  </w:footnote>
  <w:footnote w:id="4">
    <w:p w14:paraId="06179B7A" w14:textId="4A743474" w:rsidR="00672BC6" w:rsidRDefault="00672B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22396">
        <w:rPr>
          <w:rFonts w:ascii="Garamond" w:hAnsi="Garamond"/>
        </w:rPr>
        <w:t>At least annually, and subject to 30</w:t>
      </w:r>
      <w:r>
        <w:rPr>
          <w:rFonts w:ascii="Garamond" w:hAnsi="Garamond"/>
        </w:rPr>
        <w:t>-</w:t>
      </w:r>
      <w:r w:rsidRPr="00122396">
        <w:rPr>
          <w:rFonts w:ascii="Garamond" w:hAnsi="Garamond"/>
        </w:rPr>
        <w:t xml:space="preserve">day comment period, </w:t>
      </w:r>
      <w:proofErr w:type="spellStart"/>
      <w:r>
        <w:rPr>
          <w:rFonts w:ascii="Garamond" w:hAnsi="Garamond"/>
        </w:rPr>
        <w:t>ConnectMaine</w:t>
      </w:r>
      <w:proofErr w:type="spellEnd"/>
      <w:r>
        <w:rPr>
          <w:rFonts w:ascii="Garamond" w:hAnsi="Garamond"/>
        </w:rPr>
        <w:t xml:space="preserve"> designates</w:t>
      </w:r>
      <w:r w:rsidRPr="00122396">
        <w:rPr>
          <w:rFonts w:ascii="Garamond" w:hAnsi="Garamond"/>
        </w:rPr>
        <w:t xml:space="preserve"> geographic areas that are unserved</w:t>
      </w:r>
      <w:r>
        <w:rPr>
          <w:rFonts w:ascii="Garamond" w:hAnsi="Garamond"/>
        </w:rPr>
        <w:t xml:space="preserve">. </w:t>
      </w:r>
      <w:r w:rsidRPr="00122396">
        <w:rPr>
          <w:rFonts w:ascii="Garamond" w:hAnsi="Garamond" w:cs="Arial"/>
        </w:rPr>
        <w:t>Currently areas are designated as unserved where internet service is less than 25mbps/3mbps</w:t>
      </w:r>
      <w:r>
        <w:rPr>
          <w:rFonts w:ascii="Garamond" w:hAnsi="Garamond" w:cs="Arial"/>
        </w:rPr>
        <w:t xml:space="preserve">, and areas are designated as underserved where </w:t>
      </w:r>
      <w:r w:rsidRPr="00122396">
        <w:rPr>
          <w:rFonts w:ascii="Garamond" w:hAnsi="Garamond" w:cs="Arial"/>
        </w:rPr>
        <w:t>less than 20% of the households have access to</w:t>
      </w:r>
      <w:r>
        <w:rPr>
          <w:rFonts w:ascii="Garamond" w:hAnsi="Garamond" w:cs="Arial"/>
        </w:rPr>
        <w:t xml:space="preserve"> internet service of at least 25mbps/3mbps.</w:t>
      </w:r>
    </w:p>
  </w:footnote>
  <w:footnote w:id="5">
    <w:p w14:paraId="4F8743A8" w14:textId="06E78C06" w:rsidR="00672BC6" w:rsidRPr="00BF2A77" w:rsidRDefault="00672BC6">
      <w:pPr>
        <w:pStyle w:val="FootnoteText"/>
        <w:rPr>
          <w:rFonts w:ascii="Garamond" w:hAnsi="Garamond"/>
        </w:rPr>
      </w:pPr>
      <w:r w:rsidRPr="00BF2A77">
        <w:rPr>
          <w:rStyle w:val="FootnoteReference"/>
          <w:rFonts w:ascii="Garamond" w:hAnsi="Garamond"/>
        </w:rPr>
        <w:footnoteRef/>
      </w:r>
      <w:r w:rsidRPr="00BF2A77">
        <w:rPr>
          <w:rFonts w:ascii="Garamond" w:hAnsi="Garamond"/>
        </w:rPr>
        <w:t xml:space="preserve"> Details about this process for identifying unserved areas is posted on the </w:t>
      </w:r>
      <w:proofErr w:type="spellStart"/>
      <w:r w:rsidRPr="00BF2A77">
        <w:rPr>
          <w:rFonts w:ascii="Garamond" w:hAnsi="Garamond"/>
        </w:rPr>
        <w:t>ConnectMaine</w:t>
      </w:r>
      <w:proofErr w:type="spellEnd"/>
      <w:r w:rsidRPr="00BF2A77">
        <w:rPr>
          <w:rFonts w:ascii="Garamond" w:hAnsi="Garamond"/>
        </w:rPr>
        <w:t xml:space="preserve"> website: </w:t>
      </w:r>
      <w:hyperlink r:id="rId3" w:history="1">
        <w:r w:rsidRPr="00BF2A77">
          <w:rPr>
            <w:rStyle w:val="Hyperlink"/>
            <w:rFonts w:ascii="Garamond" w:hAnsi="Garamond"/>
          </w:rPr>
          <w:t>https://www.maine.gov/connectme/communities-resources/Broadbandmapping</w:t>
        </w:r>
      </w:hyperlink>
      <w:r w:rsidRPr="00BF2A77">
        <w:rPr>
          <w:rFonts w:ascii="Garamond" w:hAnsi="Garamond"/>
        </w:rPr>
        <w:t xml:space="preserve"> </w:t>
      </w:r>
    </w:p>
  </w:footnote>
  <w:footnote w:id="6">
    <w:p w14:paraId="7ECFC37F" w14:textId="164ABE7A" w:rsidR="00672BC6" w:rsidRDefault="00672BC6">
      <w:pPr>
        <w:pStyle w:val="FootnoteText"/>
      </w:pPr>
      <w:r w:rsidRPr="00BF2A77">
        <w:rPr>
          <w:rStyle w:val="FootnoteReference"/>
          <w:rFonts w:ascii="Garamond" w:hAnsi="Garamond"/>
        </w:rPr>
        <w:footnoteRef/>
      </w:r>
      <w:r w:rsidRPr="00BF2A77">
        <w:rPr>
          <w:rFonts w:ascii="Garamond" w:hAnsi="Garamond"/>
        </w:rPr>
        <w:t xml:space="preserve"> Either annually or through its strategic planning process, </w:t>
      </w:r>
      <w:proofErr w:type="spellStart"/>
      <w:r w:rsidRPr="00BF2A77">
        <w:rPr>
          <w:rFonts w:ascii="Garamond" w:hAnsi="Garamond"/>
        </w:rPr>
        <w:t>ConnectMaine</w:t>
      </w:r>
      <w:proofErr w:type="spellEnd"/>
      <w:r w:rsidRPr="00BF2A77">
        <w:rPr>
          <w:rFonts w:ascii="Garamond" w:hAnsi="Garamond"/>
        </w:rPr>
        <w:t xml:space="preserve"> sets a build standard for broadband, an accountability requirement for all state funded projects, which currently is offering a service level of at least 10/10mpbs.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6220C" w14:textId="52634D0A" w:rsidR="00672BC6" w:rsidRDefault="00672BC6">
    <w:pPr>
      <w:pStyle w:val="Header"/>
    </w:pPr>
    <w:r>
      <w:rPr>
        <w:rFonts w:ascii="Gloucester MT Extra Condensed" w:hAnsi="Gloucester MT Extra Condensed"/>
        <w:noProof/>
        <w:color w:val="548235"/>
        <w:sz w:val="72"/>
        <w:szCs w:val="72"/>
      </w:rPr>
      <w:drawing>
        <wp:anchor distT="0" distB="0" distL="114300" distR="114300" simplePos="0" relativeHeight="251659264" behindDoc="1" locked="0" layoutInCell="1" allowOverlap="1" wp14:anchorId="2461ADE0" wp14:editId="525831EE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06755" cy="914400"/>
          <wp:effectExtent l="0" t="0" r="0" b="0"/>
          <wp:wrapNone/>
          <wp:docPr id="1" name="Picture 1" descr="state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e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94F629" w14:textId="77777777" w:rsidR="00672BC6" w:rsidRDefault="00672BC6" w:rsidP="006643CB">
    <w:pPr>
      <w:pStyle w:val="NormalWeb"/>
      <w:spacing w:before="0" w:beforeAutospacing="0" w:after="0" w:afterAutospacing="0"/>
      <w:jc w:val="center"/>
      <w:rPr>
        <w:rFonts w:ascii="Gloucester MT Extra Condensed" w:hAnsi="Gloucester MT Extra Condensed"/>
        <w:color w:val="203864"/>
        <w:sz w:val="72"/>
        <w:szCs w:val="72"/>
      </w:rPr>
    </w:pPr>
    <w:proofErr w:type="spellStart"/>
    <w:r w:rsidRPr="00D07794">
      <w:rPr>
        <w:rFonts w:ascii="Gloucester MT Extra Condensed" w:hAnsi="Gloucester MT Extra Condensed"/>
        <w:color w:val="548235"/>
        <w:sz w:val="72"/>
        <w:szCs w:val="72"/>
      </w:rPr>
      <w:t>CONNECT</w:t>
    </w:r>
    <w:r w:rsidRPr="00D07794">
      <w:rPr>
        <w:rFonts w:ascii="Gloucester MT Extra Condensed" w:hAnsi="Gloucester MT Extra Condensed"/>
        <w:color w:val="203864"/>
        <w:sz w:val="72"/>
        <w:szCs w:val="72"/>
      </w:rPr>
      <w:t>M</w:t>
    </w:r>
    <w:r>
      <w:rPr>
        <w:rFonts w:ascii="Gloucester MT Extra Condensed" w:hAnsi="Gloucester MT Extra Condensed"/>
        <w:color w:val="203864"/>
        <w:sz w:val="72"/>
        <w:szCs w:val="72"/>
      </w:rPr>
      <w:t>AINE</w:t>
    </w:r>
    <w:proofErr w:type="spellEnd"/>
  </w:p>
  <w:p w14:paraId="04B44788" w14:textId="77777777" w:rsidR="00672BC6" w:rsidRDefault="00672BC6" w:rsidP="006643CB">
    <w:pPr>
      <w:pStyle w:val="NormalWeb"/>
      <w:spacing w:before="0" w:beforeAutospacing="0" w:after="0" w:afterAutospacing="0"/>
      <w:jc w:val="center"/>
      <w:rPr>
        <w:rFonts w:ascii="Gloucester MT Extra Condensed" w:hAnsi="Gloucester MT Extra Condensed"/>
        <w:color w:val="203864"/>
        <w:sz w:val="20"/>
        <w:szCs w:val="20"/>
      </w:rPr>
    </w:pPr>
  </w:p>
  <w:p w14:paraId="1328EE92" w14:textId="77777777" w:rsidR="00672BC6" w:rsidRDefault="00672BC6" w:rsidP="006643CB">
    <w:pPr>
      <w:pStyle w:val="NormalWeb"/>
      <w:spacing w:before="0" w:beforeAutospacing="0" w:after="0" w:afterAutospacing="0"/>
      <w:jc w:val="center"/>
      <w:rPr>
        <w:rFonts w:ascii="Gloucester MT Extra Condensed" w:hAnsi="Gloucester MT Extra Condensed"/>
        <w:color w:val="203864"/>
        <w:sz w:val="20"/>
        <w:szCs w:val="20"/>
      </w:rPr>
    </w:pPr>
  </w:p>
  <w:p w14:paraId="2455196D" w14:textId="77777777" w:rsidR="00672BC6" w:rsidRPr="00FF06B1" w:rsidRDefault="00672BC6" w:rsidP="006643CB">
    <w:pPr>
      <w:pStyle w:val="NormalWeb"/>
      <w:spacing w:before="0" w:beforeAutospacing="0" w:after="0" w:afterAutospacing="0"/>
      <w:jc w:val="center"/>
      <w:rPr>
        <w:sz w:val="20"/>
        <w:szCs w:val="20"/>
      </w:rPr>
    </w:pPr>
    <w:proofErr w:type="spellStart"/>
    <w:r>
      <w:rPr>
        <w:rFonts w:ascii="Gloucester MT Extra Condensed" w:hAnsi="Gloucester MT Extra Condensed"/>
        <w:color w:val="203864"/>
        <w:sz w:val="20"/>
        <w:szCs w:val="20"/>
      </w:rPr>
      <w:t>ConnectMaine</w:t>
    </w:r>
    <w:proofErr w:type="spellEnd"/>
    <w:r>
      <w:rPr>
        <w:rFonts w:ascii="Gloucester MT Extra Condensed" w:hAnsi="Gloucester MT Extra Condensed"/>
        <w:color w:val="203864"/>
        <w:sz w:val="20"/>
        <w:szCs w:val="20"/>
      </w:rPr>
      <w:t xml:space="preserve"> Authority Members: Nick Battista, Jasmine Bishop, Fred Britain, Susan Corbett, Heather Johnson, Jeff Letourneau, Liz Wyman</w:t>
    </w:r>
  </w:p>
  <w:p w14:paraId="6FBD41E3" w14:textId="77777777" w:rsidR="00672BC6" w:rsidRPr="00D07794" w:rsidRDefault="00672BC6" w:rsidP="006643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3F0F9" w14:textId="77777777" w:rsidR="00672BC6" w:rsidRDefault="00672BC6" w:rsidP="0098331F">
    <w:pPr>
      <w:pStyle w:val="Header"/>
      <w:jc w:val="center"/>
      <w:rPr>
        <w:rFonts w:ascii="Gloucester MT Extra Condensed" w:hAnsi="Gloucester MT Extra Condensed"/>
        <w:color w:val="203864"/>
        <w:sz w:val="72"/>
        <w:szCs w:val="72"/>
      </w:rPr>
    </w:pPr>
    <w:proofErr w:type="spellStart"/>
    <w:r w:rsidRPr="00D07794">
      <w:rPr>
        <w:rFonts w:ascii="Gloucester MT Extra Condensed" w:hAnsi="Gloucester MT Extra Condensed"/>
        <w:color w:val="548235"/>
        <w:sz w:val="72"/>
        <w:szCs w:val="72"/>
      </w:rPr>
      <w:t>CONNECT</w:t>
    </w:r>
    <w:r w:rsidRPr="00D07794">
      <w:rPr>
        <w:rFonts w:ascii="Gloucester MT Extra Condensed" w:hAnsi="Gloucester MT Extra Condensed"/>
        <w:color w:val="203864"/>
        <w:sz w:val="72"/>
        <w:szCs w:val="72"/>
      </w:rPr>
      <w:t>M</w:t>
    </w:r>
    <w:r>
      <w:rPr>
        <w:rFonts w:ascii="Gloucester MT Extra Condensed" w:hAnsi="Gloucester MT Extra Condensed"/>
        <w:color w:val="203864"/>
        <w:sz w:val="72"/>
        <w:szCs w:val="72"/>
      </w:rPr>
      <w:t>AINE</w:t>
    </w:r>
    <w:proofErr w:type="spellEnd"/>
  </w:p>
  <w:p w14:paraId="3502BF5A" w14:textId="4B621379" w:rsidR="00672BC6" w:rsidRDefault="00672BC6" w:rsidP="0098331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6ECC0" w14:textId="072D11A9" w:rsidR="00672BC6" w:rsidRDefault="00672BC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38DF1" w14:textId="670B45B3" w:rsidR="00672BC6" w:rsidRPr="00D07794" w:rsidRDefault="00672BC6" w:rsidP="00B86E3A">
    <w:pPr>
      <w:pStyle w:val="NormalWeb"/>
      <w:spacing w:before="0" w:beforeAutospacing="0" w:after="0" w:afterAutospacing="0"/>
      <w:jc w:val="center"/>
      <w:rPr>
        <w:sz w:val="72"/>
        <w:szCs w:val="72"/>
      </w:rPr>
    </w:pPr>
    <w:proofErr w:type="spellStart"/>
    <w:r w:rsidRPr="00D07794">
      <w:rPr>
        <w:rFonts w:ascii="Gloucester MT Extra Condensed" w:hAnsi="Gloucester MT Extra Condensed"/>
        <w:color w:val="548235"/>
        <w:sz w:val="72"/>
        <w:szCs w:val="72"/>
      </w:rPr>
      <w:t>CONNECT</w:t>
    </w:r>
    <w:r w:rsidRPr="00D07794">
      <w:rPr>
        <w:rFonts w:ascii="Gloucester MT Extra Condensed" w:hAnsi="Gloucester MT Extra Condensed"/>
        <w:color w:val="203864"/>
        <w:sz w:val="72"/>
        <w:szCs w:val="72"/>
      </w:rPr>
      <w:t>M</w:t>
    </w:r>
    <w:r>
      <w:rPr>
        <w:rFonts w:ascii="Gloucester MT Extra Condensed" w:hAnsi="Gloucester MT Extra Condensed"/>
        <w:color w:val="203864"/>
        <w:sz w:val="72"/>
        <w:szCs w:val="72"/>
      </w:rPr>
      <w:t>AINE</w:t>
    </w:r>
    <w:proofErr w:type="spellEnd"/>
  </w:p>
  <w:p w14:paraId="3DE93C14" w14:textId="77777777" w:rsidR="00672BC6" w:rsidRDefault="00672BC6" w:rsidP="00B86E3A">
    <w:pPr>
      <w:pStyle w:val="Header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049E7" w14:textId="468F6BF3" w:rsidR="00672BC6" w:rsidRDefault="00672BC6" w:rsidP="0098331F">
    <w:pPr>
      <w:pStyle w:val="Header"/>
      <w:jc w:val="center"/>
    </w:pPr>
    <w:proofErr w:type="spellStart"/>
    <w:r w:rsidRPr="00D07794">
      <w:rPr>
        <w:rFonts w:ascii="Gloucester MT Extra Condensed" w:hAnsi="Gloucester MT Extra Condensed"/>
        <w:color w:val="548235"/>
        <w:sz w:val="72"/>
        <w:szCs w:val="72"/>
      </w:rPr>
      <w:t>CONNECT</w:t>
    </w:r>
    <w:r w:rsidRPr="00D07794">
      <w:rPr>
        <w:rFonts w:ascii="Gloucester MT Extra Condensed" w:hAnsi="Gloucester MT Extra Condensed"/>
        <w:color w:val="203864"/>
        <w:sz w:val="72"/>
        <w:szCs w:val="72"/>
      </w:rPr>
      <w:t>M</w:t>
    </w:r>
    <w:r>
      <w:rPr>
        <w:rFonts w:ascii="Gloucester MT Extra Condensed" w:hAnsi="Gloucester MT Extra Condensed"/>
        <w:color w:val="203864"/>
        <w:sz w:val="72"/>
        <w:szCs w:val="72"/>
      </w:rPr>
      <w:t>AINE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34C39"/>
    <w:multiLevelType w:val="hybridMultilevel"/>
    <w:tmpl w:val="C5144C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41596"/>
    <w:multiLevelType w:val="hybridMultilevel"/>
    <w:tmpl w:val="6A5A7A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0534F"/>
    <w:multiLevelType w:val="hybridMultilevel"/>
    <w:tmpl w:val="86E2EB94"/>
    <w:lvl w:ilvl="0" w:tplc="DF52D8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5EFC"/>
    <w:multiLevelType w:val="hybridMultilevel"/>
    <w:tmpl w:val="8D3820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A3D48"/>
    <w:multiLevelType w:val="hybridMultilevel"/>
    <w:tmpl w:val="F4261166"/>
    <w:lvl w:ilvl="0" w:tplc="E8FE045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00F81"/>
    <w:multiLevelType w:val="hybridMultilevel"/>
    <w:tmpl w:val="E96C8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340946"/>
    <w:multiLevelType w:val="hybridMultilevel"/>
    <w:tmpl w:val="0AB2B4C6"/>
    <w:lvl w:ilvl="0" w:tplc="A99075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60196C"/>
    <w:multiLevelType w:val="hybridMultilevel"/>
    <w:tmpl w:val="9500B7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B94"/>
    <w:rsid w:val="000137B3"/>
    <w:rsid w:val="00034397"/>
    <w:rsid w:val="0008415C"/>
    <w:rsid w:val="000909F7"/>
    <w:rsid w:val="000A32F8"/>
    <w:rsid w:val="000A5F4B"/>
    <w:rsid w:val="000A6573"/>
    <w:rsid w:val="000B12DE"/>
    <w:rsid w:val="000C613B"/>
    <w:rsid w:val="000E325D"/>
    <w:rsid w:val="001112E5"/>
    <w:rsid w:val="001173C6"/>
    <w:rsid w:val="00131B64"/>
    <w:rsid w:val="00136253"/>
    <w:rsid w:val="00143E98"/>
    <w:rsid w:val="00177333"/>
    <w:rsid w:val="00181B78"/>
    <w:rsid w:val="001D0E0F"/>
    <w:rsid w:val="001D6555"/>
    <w:rsid w:val="001E50B0"/>
    <w:rsid w:val="001F1FB9"/>
    <w:rsid w:val="002066AF"/>
    <w:rsid w:val="002326C5"/>
    <w:rsid w:val="00244376"/>
    <w:rsid w:val="002448D1"/>
    <w:rsid w:val="00245225"/>
    <w:rsid w:val="002B02B8"/>
    <w:rsid w:val="002E17E7"/>
    <w:rsid w:val="002E696F"/>
    <w:rsid w:val="002F2D48"/>
    <w:rsid w:val="002F341E"/>
    <w:rsid w:val="0030613C"/>
    <w:rsid w:val="00346147"/>
    <w:rsid w:val="00361D2A"/>
    <w:rsid w:val="00361DF0"/>
    <w:rsid w:val="00372AEB"/>
    <w:rsid w:val="003A67E1"/>
    <w:rsid w:val="003A71F0"/>
    <w:rsid w:val="003B2326"/>
    <w:rsid w:val="003C011A"/>
    <w:rsid w:val="003C126A"/>
    <w:rsid w:val="003C3027"/>
    <w:rsid w:val="003F3791"/>
    <w:rsid w:val="00400E84"/>
    <w:rsid w:val="004136A6"/>
    <w:rsid w:val="00421BFF"/>
    <w:rsid w:val="00433837"/>
    <w:rsid w:val="00433A19"/>
    <w:rsid w:val="00491314"/>
    <w:rsid w:val="00492B8B"/>
    <w:rsid w:val="004973DC"/>
    <w:rsid w:val="004B6201"/>
    <w:rsid w:val="004C64E4"/>
    <w:rsid w:val="004D57B5"/>
    <w:rsid w:val="004D671D"/>
    <w:rsid w:val="004E3045"/>
    <w:rsid w:val="00534518"/>
    <w:rsid w:val="00540291"/>
    <w:rsid w:val="005420A6"/>
    <w:rsid w:val="00550FEA"/>
    <w:rsid w:val="005638B5"/>
    <w:rsid w:val="00582083"/>
    <w:rsid w:val="0059509D"/>
    <w:rsid w:val="005A53E0"/>
    <w:rsid w:val="005D1AA3"/>
    <w:rsid w:val="005E1E90"/>
    <w:rsid w:val="005E20FB"/>
    <w:rsid w:val="00605347"/>
    <w:rsid w:val="00611878"/>
    <w:rsid w:val="00615139"/>
    <w:rsid w:val="006460E3"/>
    <w:rsid w:val="006643CB"/>
    <w:rsid w:val="0066441A"/>
    <w:rsid w:val="0066580F"/>
    <w:rsid w:val="0066703D"/>
    <w:rsid w:val="00672BC6"/>
    <w:rsid w:val="006753D5"/>
    <w:rsid w:val="00687542"/>
    <w:rsid w:val="006B0436"/>
    <w:rsid w:val="006E27FA"/>
    <w:rsid w:val="0070686C"/>
    <w:rsid w:val="00710A5A"/>
    <w:rsid w:val="00721A9C"/>
    <w:rsid w:val="00731E3A"/>
    <w:rsid w:val="00744206"/>
    <w:rsid w:val="007527A7"/>
    <w:rsid w:val="00752AD6"/>
    <w:rsid w:val="007612AE"/>
    <w:rsid w:val="00795538"/>
    <w:rsid w:val="007A352A"/>
    <w:rsid w:val="007B475F"/>
    <w:rsid w:val="007D136E"/>
    <w:rsid w:val="00825A85"/>
    <w:rsid w:val="00831B4A"/>
    <w:rsid w:val="0086008A"/>
    <w:rsid w:val="008655CE"/>
    <w:rsid w:val="00884E51"/>
    <w:rsid w:val="00884F05"/>
    <w:rsid w:val="00896CBA"/>
    <w:rsid w:val="00897F14"/>
    <w:rsid w:val="008A56AC"/>
    <w:rsid w:val="008B11EA"/>
    <w:rsid w:val="008B385E"/>
    <w:rsid w:val="008C0F36"/>
    <w:rsid w:val="008C2FF8"/>
    <w:rsid w:val="008F0824"/>
    <w:rsid w:val="008F2DA2"/>
    <w:rsid w:val="00912C0B"/>
    <w:rsid w:val="00960E06"/>
    <w:rsid w:val="00964121"/>
    <w:rsid w:val="009818F8"/>
    <w:rsid w:val="0098331F"/>
    <w:rsid w:val="009940AF"/>
    <w:rsid w:val="009A06F6"/>
    <w:rsid w:val="009B16BA"/>
    <w:rsid w:val="009B182F"/>
    <w:rsid w:val="009C48B8"/>
    <w:rsid w:val="009D1355"/>
    <w:rsid w:val="009E02FA"/>
    <w:rsid w:val="00A0702C"/>
    <w:rsid w:val="00A14516"/>
    <w:rsid w:val="00A20E18"/>
    <w:rsid w:val="00A26918"/>
    <w:rsid w:val="00A35DDD"/>
    <w:rsid w:val="00A42B95"/>
    <w:rsid w:val="00A651D3"/>
    <w:rsid w:val="00A87633"/>
    <w:rsid w:val="00AD2F69"/>
    <w:rsid w:val="00AD7BB7"/>
    <w:rsid w:val="00B04BA8"/>
    <w:rsid w:val="00B75275"/>
    <w:rsid w:val="00B86E3A"/>
    <w:rsid w:val="00BA7051"/>
    <w:rsid w:val="00BC22E3"/>
    <w:rsid w:val="00BD157E"/>
    <w:rsid w:val="00BF2A77"/>
    <w:rsid w:val="00C30F7D"/>
    <w:rsid w:val="00C45128"/>
    <w:rsid w:val="00C453BE"/>
    <w:rsid w:val="00C63D4B"/>
    <w:rsid w:val="00C6778A"/>
    <w:rsid w:val="00C7033A"/>
    <w:rsid w:val="00C82BAC"/>
    <w:rsid w:val="00C92C46"/>
    <w:rsid w:val="00C93993"/>
    <w:rsid w:val="00CA124E"/>
    <w:rsid w:val="00CA6C86"/>
    <w:rsid w:val="00CB2476"/>
    <w:rsid w:val="00CB77AA"/>
    <w:rsid w:val="00CC402B"/>
    <w:rsid w:val="00CD28DB"/>
    <w:rsid w:val="00CD73E6"/>
    <w:rsid w:val="00CF01B2"/>
    <w:rsid w:val="00D07A98"/>
    <w:rsid w:val="00D1338D"/>
    <w:rsid w:val="00D14978"/>
    <w:rsid w:val="00D21CAC"/>
    <w:rsid w:val="00D31DE0"/>
    <w:rsid w:val="00D438F0"/>
    <w:rsid w:val="00D44E29"/>
    <w:rsid w:val="00D51F02"/>
    <w:rsid w:val="00D62298"/>
    <w:rsid w:val="00D62945"/>
    <w:rsid w:val="00D63F5B"/>
    <w:rsid w:val="00D66EC1"/>
    <w:rsid w:val="00D74A41"/>
    <w:rsid w:val="00D76B94"/>
    <w:rsid w:val="00D9691A"/>
    <w:rsid w:val="00DA41ED"/>
    <w:rsid w:val="00DA6002"/>
    <w:rsid w:val="00DB369B"/>
    <w:rsid w:val="00DC2A06"/>
    <w:rsid w:val="00DD1DC3"/>
    <w:rsid w:val="00DD28BA"/>
    <w:rsid w:val="00DE31EF"/>
    <w:rsid w:val="00DF12BD"/>
    <w:rsid w:val="00DF46C9"/>
    <w:rsid w:val="00E257F0"/>
    <w:rsid w:val="00E264F0"/>
    <w:rsid w:val="00E41A1B"/>
    <w:rsid w:val="00E43BE1"/>
    <w:rsid w:val="00E4420B"/>
    <w:rsid w:val="00E45FB2"/>
    <w:rsid w:val="00E5075F"/>
    <w:rsid w:val="00E639CF"/>
    <w:rsid w:val="00E63D84"/>
    <w:rsid w:val="00E85D2B"/>
    <w:rsid w:val="00E96F11"/>
    <w:rsid w:val="00EA5E41"/>
    <w:rsid w:val="00EB6E44"/>
    <w:rsid w:val="00EC1348"/>
    <w:rsid w:val="00EE619C"/>
    <w:rsid w:val="00F2046F"/>
    <w:rsid w:val="00F209DF"/>
    <w:rsid w:val="00F251FA"/>
    <w:rsid w:val="00F6377C"/>
    <w:rsid w:val="00F64FC0"/>
    <w:rsid w:val="00F66669"/>
    <w:rsid w:val="00FA0362"/>
    <w:rsid w:val="00FB786B"/>
    <w:rsid w:val="00FB7CB4"/>
    <w:rsid w:val="00FD7FD8"/>
    <w:rsid w:val="00FE185B"/>
    <w:rsid w:val="00FE2CB6"/>
    <w:rsid w:val="00FE7298"/>
    <w:rsid w:val="00FF0BAE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46AC9BD"/>
  <w15:chartTrackingRefBased/>
  <w15:docId w15:val="{C036C216-01B4-40BB-B094-811B23FA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3CB"/>
  </w:style>
  <w:style w:type="paragraph" w:styleId="Footer">
    <w:name w:val="footer"/>
    <w:basedOn w:val="Normal"/>
    <w:link w:val="FooterChar"/>
    <w:uiPriority w:val="99"/>
    <w:unhideWhenUsed/>
    <w:rsid w:val="00664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3CB"/>
  </w:style>
  <w:style w:type="paragraph" w:styleId="NormalWeb">
    <w:name w:val="Normal (Web)"/>
    <w:basedOn w:val="Normal"/>
    <w:uiPriority w:val="99"/>
    <w:unhideWhenUsed/>
    <w:rsid w:val="006643CB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6643CB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643CB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rsid w:val="006643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B9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86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0C613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C61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61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13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83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83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3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331F"/>
    <w:rPr>
      <w:vertAlign w:val="superscript"/>
    </w:rPr>
  </w:style>
  <w:style w:type="paragraph" w:styleId="Revision">
    <w:name w:val="Revision"/>
    <w:hidden/>
    <w:uiPriority w:val="99"/>
    <w:semiHidden/>
    <w:rsid w:val="004D57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6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yperlink" Target="mailto:Connect.ME@maine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onnect.ME@maine.gov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mailto:Connect.ME@maine.gov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Connect.ME@maine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ine.gov\connectme" TargetMode="External"/><Relationship Id="rId24" Type="http://schemas.openxmlformats.org/officeDocument/2006/relationships/hyperlink" Target="http://www.maine.gov/connectme/grants/planning-grants/award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www.maine.gov/connectme/communities-resources/Broadbandmapping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maps.sewall.com/connectme/public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ne.gov/connectme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aine.gov/connectme/communities-resources/Broadbandmapping" TargetMode="External"/><Relationship Id="rId2" Type="http://schemas.openxmlformats.org/officeDocument/2006/relationships/hyperlink" Target="https://www.maine.gov/connectme/about/statutes-rulemaking" TargetMode="External"/><Relationship Id="rId1" Type="http://schemas.openxmlformats.org/officeDocument/2006/relationships/hyperlink" Target="https://www.maine.gov/connectme/about/statutes-rulemak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ConnectME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65F853D35B14DA220A77A1568800D" ma:contentTypeVersion="5" ma:contentTypeDescription="Create a new document." ma:contentTypeScope="" ma:versionID="dc694bd86a9c24b5d0e7b650618056c0">
  <xsd:schema xmlns:xsd="http://www.w3.org/2001/XMLSchema" xmlns:xs="http://www.w3.org/2001/XMLSchema" xmlns:p="http://schemas.microsoft.com/office/2006/metadata/properties" xmlns:ns3="a5836386-5607-4347-9df7-78b3eda813f2" xmlns:ns4="0db7691d-529b-4e51-bddf-644ff66483ef" targetNamespace="http://schemas.microsoft.com/office/2006/metadata/properties" ma:root="true" ma:fieldsID="27e8c75481bb66e0f41b0c2dad22b6e5" ns3:_="" ns4:_="">
    <xsd:import namespace="a5836386-5607-4347-9df7-78b3eda813f2"/>
    <xsd:import namespace="0db7691d-529b-4e51-bddf-644ff66483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36386-5607-4347-9df7-78b3eda81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7691d-529b-4e51-bddf-644ff6648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C17BD-8F66-44A1-A29D-C9F5A1FD5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36386-5607-4347-9df7-78b3eda813f2"/>
    <ds:schemaRef ds:uri="0db7691d-529b-4e51-bddf-644ff6648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96B245-D988-4CF2-9EFA-DFCCEBE86E0C}">
  <ds:schemaRefs>
    <ds:schemaRef ds:uri="http://schemas.microsoft.com/office/2006/documentManagement/types"/>
    <ds:schemaRef ds:uri="http://schemas.microsoft.com/office/2006/metadata/properties"/>
    <ds:schemaRef ds:uri="0db7691d-529b-4e51-bddf-644ff66483ef"/>
    <ds:schemaRef ds:uri="a5836386-5607-4347-9df7-78b3eda813f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2A78B71-31DE-4E71-B3DB-7552FDB70E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B29AD0-7747-47EA-84D9-316D10B5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269</TotalTime>
  <Pages>11</Pages>
  <Words>2859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MacLagan, S</dc:creator>
  <cp:keywords/>
  <dc:description/>
  <cp:lastModifiedBy>MacLagan, S</cp:lastModifiedBy>
  <cp:revision>13</cp:revision>
  <dcterms:created xsi:type="dcterms:W3CDTF">2021-01-19T14:18:00Z</dcterms:created>
  <dcterms:modified xsi:type="dcterms:W3CDTF">2021-02-25T20:35:00Z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0x01010038C65F853D35B14DA220A77A1568800D</vt:lpwstr>
  </property>
</Properties>
</file>