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521862">
        <w:rPr>
          <w:b/>
        </w:rPr>
        <w:t>January 12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21862">
        <w:rPr>
          <w:b/>
        </w:rPr>
        <w:t>7</w:t>
      </w:r>
      <w:r w:rsidR="00583EE7" w:rsidRPr="00587DE4">
        <w:rPr>
          <w:b/>
        </w:rPr>
        <w:t xml:space="preserve"> @ </w:t>
      </w:r>
      <w:r w:rsidR="00521862">
        <w:rPr>
          <w:b/>
        </w:rPr>
        <w:t>9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>Bret Achorn,</w:t>
      </w:r>
      <w:r w:rsidR="00F86FD8">
        <w:rPr>
          <w:sz w:val="20"/>
          <w:szCs w:val="20"/>
        </w:rPr>
        <w:t xml:space="preserve"> </w:t>
      </w:r>
      <w:r w:rsidR="00231139">
        <w:rPr>
          <w:sz w:val="20"/>
          <w:szCs w:val="20"/>
        </w:rPr>
        <w:t xml:space="preserve">Diane Bailey,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0B388D">
        <w:rPr>
          <w:sz w:val="20"/>
          <w:szCs w:val="20"/>
        </w:rPr>
        <w:t xml:space="preserve">Sandra Doyon, </w:t>
      </w:r>
      <w:r w:rsidR="00340BDE">
        <w:rPr>
          <w:sz w:val="20"/>
          <w:szCs w:val="20"/>
        </w:rPr>
        <w:t>Jonathan French,</w:t>
      </w:r>
      <w:r w:rsidR="00772CC5">
        <w:rPr>
          <w:sz w:val="20"/>
          <w:szCs w:val="20"/>
        </w:rPr>
        <w:t xml:space="preserve"> </w:t>
      </w:r>
      <w:r w:rsidR="000B388D">
        <w:rPr>
          <w:sz w:val="20"/>
          <w:szCs w:val="20"/>
        </w:rPr>
        <w:t xml:space="preserve">Becky Greene, </w:t>
      </w:r>
      <w:r w:rsidR="00231139">
        <w:rPr>
          <w:sz w:val="20"/>
          <w:szCs w:val="20"/>
        </w:rPr>
        <w:t xml:space="preserve">Claire Hassler, </w:t>
      </w:r>
      <w:r w:rsidR="00C7240C">
        <w:rPr>
          <w:sz w:val="20"/>
          <w:szCs w:val="20"/>
        </w:rPr>
        <w:t xml:space="preserve">Ellen Hughes, </w:t>
      </w:r>
      <w:r w:rsidR="00511DB9">
        <w:rPr>
          <w:sz w:val="20"/>
          <w:szCs w:val="20"/>
        </w:rPr>
        <w:t>Ter</w:t>
      </w:r>
      <w:r w:rsidR="008F0959">
        <w:rPr>
          <w:sz w:val="20"/>
          <w:szCs w:val="20"/>
        </w:rPr>
        <w:t>ry James</w:t>
      </w:r>
      <w:r w:rsidR="00511DB9">
        <w:rPr>
          <w:sz w:val="20"/>
          <w:szCs w:val="20"/>
        </w:rPr>
        <w:t xml:space="preserve">, </w:t>
      </w:r>
      <w:r w:rsidR="00231139">
        <w:rPr>
          <w:sz w:val="20"/>
          <w:szCs w:val="20"/>
        </w:rPr>
        <w:t xml:space="preserve">Kelly John, </w:t>
      </w:r>
      <w:r w:rsidR="000B388D">
        <w:rPr>
          <w:sz w:val="20"/>
          <w:szCs w:val="20"/>
        </w:rPr>
        <w:t xml:space="preserve">Carrie Margrave,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313EFD">
        <w:rPr>
          <w:sz w:val="20"/>
          <w:szCs w:val="20"/>
        </w:rPr>
        <w:t>Robert Omiecinski</w:t>
      </w:r>
      <w:r w:rsidR="008F0959">
        <w:rPr>
          <w:sz w:val="20"/>
          <w:szCs w:val="20"/>
        </w:rPr>
        <w:t>,</w:t>
      </w:r>
      <w:r w:rsidR="00C1146C">
        <w:rPr>
          <w:sz w:val="20"/>
          <w:szCs w:val="20"/>
        </w:rPr>
        <w:t xml:space="preserve"> </w:t>
      </w:r>
      <w:r w:rsidR="00074360">
        <w:rPr>
          <w:sz w:val="20"/>
          <w:szCs w:val="20"/>
        </w:rPr>
        <w:t xml:space="preserve">Carrie Margrave, </w:t>
      </w:r>
      <w:r w:rsidR="008F0959">
        <w:rPr>
          <w:sz w:val="20"/>
          <w:szCs w:val="20"/>
        </w:rPr>
        <w:t>Joyce Oreskovich,</w:t>
      </w:r>
      <w:r w:rsidR="00406430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>Wanita Page</w:t>
      </w:r>
      <w:r w:rsidR="00231139">
        <w:rPr>
          <w:sz w:val="20"/>
          <w:szCs w:val="20"/>
        </w:rPr>
        <w:t xml:space="preserve">, </w:t>
      </w:r>
      <w:proofErr w:type="spellStart"/>
      <w:r w:rsidR="00231139">
        <w:rPr>
          <w:sz w:val="20"/>
          <w:szCs w:val="20"/>
        </w:rPr>
        <w:t>Nickole</w:t>
      </w:r>
      <w:proofErr w:type="spellEnd"/>
      <w:r w:rsidR="00231139">
        <w:rPr>
          <w:sz w:val="20"/>
          <w:szCs w:val="20"/>
        </w:rPr>
        <w:t xml:space="preserve"> Wesley</w:t>
      </w:r>
      <w:r w:rsidR="004717F1">
        <w:rPr>
          <w:sz w:val="20"/>
          <w:szCs w:val="20"/>
        </w:rPr>
        <w:t xml:space="preserve"> </w:t>
      </w:r>
    </w:p>
    <w:p w:rsidR="008E6D1E" w:rsidRDefault="005B5FB7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total</w:t>
      </w:r>
      <w:proofErr w:type="gramEnd"/>
      <w:r>
        <w:rPr>
          <w:sz w:val="20"/>
          <w:szCs w:val="20"/>
        </w:rPr>
        <w:t xml:space="preserve"> =</w:t>
      </w:r>
      <w:r w:rsidR="00074360">
        <w:rPr>
          <w:sz w:val="20"/>
          <w:szCs w:val="20"/>
        </w:rPr>
        <w:t xml:space="preserve"> 18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</w:t>
      </w:r>
      <w:r w:rsidR="00231139">
        <w:rPr>
          <w:sz w:val="20"/>
          <w:szCs w:val="20"/>
        </w:rPr>
        <w:t>Eric Cioppa,</w:t>
      </w:r>
      <w:r w:rsidR="00531EDB">
        <w:rPr>
          <w:sz w:val="20"/>
          <w:szCs w:val="20"/>
        </w:rPr>
        <w:t xml:space="preserve"> </w:t>
      </w:r>
      <w:r w:rsidR="002C7853">
        <w:rPr>
          <w:sz w:val="20"/>
          <w:szCs w:val="20"/>
        </w:rPr>
        <w:t xml:space="preserve">Laurie </w:t>
      </w:r>
      <w:r w:rsidR="000B388D">
        <w:rPr>
          <w:sz w:val="20"/>
          <w:szCs w:val="20"/>
        </w:rPr>
        <w:t>Doucette</w:t>
      </w:r>
      <w:r w:rsidR="00340BDE">
        <w:rPr>
          <w:sz w:val="20"/>
          <w:szCs w:val="20"/>
        </w:rPr>
        <w:t>,</w:t>
      </w:r>
      <w:r w:rsidR="00074360">
        <w:rPr>
          <w:sz w:val="20"/>
          <w:szCs w:val="20"/>
        </w:rPr>
        <w:t xml:space="preserve"> Lew Miller</w:t>
      </w:r>
    </w:p>
    <w:p w:rsidR="00364FDF" w:rsidRPr="00364FDF" w:rsidRDefault="00364FDF" w:rsidP="00097C7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*Note:  Two vacant commission seats</w:t>
      </w:r>
      <w:r w:rsidR="00074360">
        <w:rPr>
          <w:i/>
          <w:sz w:val="16"/>
          <w:szCs w:val="16"/>
        </w:rPr>
        <w:t>; appointments pending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 xml:space="preserve">Kurt Caswell, Shonna Poulin-Gutierrez,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521862">
        <w:rPr>
          <w:sz w:val="20"/>
          <w:szCs w:val="20"/>
        </w:rPr>
        <w:t xml:space="preserve">Sabrina Simmons, </w:t>
      </w:r>
      <w:r w:rsidR="004A5B37">
        <w:rPr>
          <w:sz w:val="20"/>
          <w:szCs w:val="20"/>
        </w:rPr>
        <w:t xml:space="preserve">Louise </w:t>
      </w:r>
      <w:proofErr w:type="spellStart"/>
      <w:r w:rsidR="004A5B37">
        <w:rPr>
          <w:sz w:val="20"/>
          <w:szCs w:val="20"/>
        </w:rPr>
        <w:t>Mcc</w:t>
      </w:r>
      <w:r w:rsidR="00364FDF">
        <w:rPr>
          <w:sz w:val="20"/>
          <w:szCs w:val="20"/>
        </w:rPr>
        <w:t>leery</w:t>
      </w:r>
      <w:proofErr w:type="spellEnd"/>
      <w:r w:rsidR="00D81520">
        <w:rPr>
          <w:sz w:val="20"/>
          <w:szCs w:val="20"/>
        </w:rPr>
        <w:t>, Bob Downs, David Norton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521862">
        <w:rPr>
          <w:sz w:val="20"/>
          <w:szCs w:val="20"/>
        </w:rPr>
        <w:t xml:space="preserve">Bill Clifford, Burr </w:t>
      </w:r>
      <w:proofErr w:type="spellStart"/>
      <w:r w:rsidR="00521862">
        <w:rPr>
          <w:sz w:val="20"/>
          <w:szCs w:val="20"/>
        </w:rPr>
        <w:t>Duryee</w:t>
      </w:r>
      <w:proofErr w:type="spellEnd"/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E8666D">
        <w:rPr>
          <w:sz w:val="20"/>
          <w:szCs w:val="20"/>
        </w:rPr>
        <w:t>Jodi Collins</w:t>
      </w:r>
      <w:r w:rsidR="00D81520">
        <w:rPr>
          <w:sz w:val="20"/>
          <w:szCs w:val="20"/>
        </w:rPr>
        <w:t>, Bill Whitmore</w:t>
      </w:r>
      <w:r w:rsidR="000432BA">
        <w:rPr>
          <w:sz w:val="20"/>
          <w:szCs w:val="20"/>
        </w:rPr>
        <w:t xml:space="preserve"> – Anthem</w:t>
      </w:r>
      <w:r w:rsidR="0046740E">
        <w:rPr>
          <w:sz w:val="20"/>
          <w:szCs w:val="20"/>
        </w:rPr>
        <w:t>;</w:t>
      </w:r>
      <w:r w:rsidR="002D32D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Lynn </w:t>
      </w:r>
      <w:proofErr w:type="spellStart"/>
      <w:r w:rsidR="00E8666D">
        <w:rPr>
          <w:sz w:val="20"/>
          <w:szCs w:val="20"/>
        </w:rPr>
        <w:t>Derocher</w:t>
      </w:r>
      <w:proofErr w:type="spellEnd"/>
      <w:r w:rsidR="00D81520">
        <w:rPr>
          <w:sz w:val="20"/>
          <w:szCs w:val="20"/>
        </w:rPr>
        <w:t xml:space="preserve">, </w:t>
      </w:r>
      <w:r w:rsidR="005004CA">
        <w:rPr>
          <w:sz w:val="20"/>
          <w:szCs w:val="20"/>
        </w:rPr>
        <w:t>Lisa Nolan</w:t>
      </w:r>
      <w:r w:rsidR="00E8666D">
        <w:rPr>
          <w:sz w:val="20"/>
          <w:szCs w:val="20"/>
        </w:rPr>
        <w:t xml:space="preserve"> – Maine Health Management </w:t>
      </w:r>
      <w:r w:rsidR="002C7853">
        <w:rPr>
          <w:sz w:val="20"/>
          <w:szCs w:val="20"/>
        </w:rPr>
        <w:t xml:space="preserve">Coalition; </w:t>
      </w:r>
      <w:r w:rsidR="00521862">
        <w:rPr>
          <w:sz w:val="20"/>
          <w:szCs w:val="20"/>
        </w:rPr>
        <w:t xml:space="preserve">Thomas Record – State of Maine, Bureau of Insurance; </w:t>
      </w:r>
      <w:r w:rsidR="000B388D">
        <w:rPr>
          <w:sz w:val="20"/>
          <w:szCs w:val="20"/>
        </w:rPr>
        <w:t>Cecile Champagne-Thompson – Maine Turnpike Authority</w:t>
      </w:r>
      <w:r w:rsidR="00246067">
        <w:rPr>
          <w:sz w:val="20"/>
          <w:szCs w:val="20"/>
        </w:rPr>
        <w:t>; Derek Chase – Maine Maritime Academy (appointment pending)</w:t>
      </w:r>
    </w:p>
    <w:p w:rsidR="005E3C54" w:rsidRDefault="00364FDF" w:rsidP="00097C7E">
      <w:pPr>
        <w:spacing w:after="0"/>
        <w:rPr>
          <w:sz w:val="20"/>
          <w:szCs w:val="20"/>
        </w:rPr>
      </w:pPr>
      <w:r>
        <w:rPr>
          <w:i/>
          <w:sz w:val="16"/>
          <w:szCs w:val="16"/>
        </w:rPr>
        <w:t xml:space="preserve">*Note:  Conference </w:t>
      </w:r>
      <w:r w:rsidR="00521862">
        <w:rPr>
          <w:i/>
          <w:sz w:val="16"/>
          <w:szCs w:val="16"/>
        </w:rPr>
        <w:t>phone not available</w:t>
      </w:r>
      <w:r w:rsidR="0048431B">
        <w:rPr>
          <w:sz w:val="20"/>
          <w:szCs w:val="20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52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A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AB020F">
              <w:rPr>
                <w:sz w:val="20"/>
                <w:szCs w:val="20"/>
              </w:rPr>
              <w:t>9:30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020F">
              <w:rPr>
                <w:sz w:val="20"/>
                <w:szCs w:val="20"/>
              </w:rPr>
              <w:t>Joyce Oreskovich</w:t>
            </w:r>
            <w:r w:rsidR="007B6B14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AB020F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Tom Record, who is sitting in for Eric Cioppa, and Derek Chas</w:t>
            </w:r>
            <w:r w:rsidR="00D7566B">
              <w:rPr>
                <w:sz w:val="20"/>
                <w:szCs w:val="20"/>
              </w:rPr>
              <w:t>e who is replacing Sam Teal, Maine Maritime Academy (Labor)</w:t>
            </w: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E2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521862">
              <w:rPr>
                <w:sz w:val="20"/>
                <w:szCs w:val="20"/>
              </w:rPr>
              <w:t>November 10</w:t>
            </w:r>
            <w:r w:rsidR="00453D8F">
              <w:rPr>
                <w:sz w:val="20"/>
                <w:szCs w:val="20"/>
              </w:rPr>
              <w:t>,</w:t>
            </w:r>
            <w:r w:rsidR="002812C3">
              <w:rPr>
                <w:sz w:val="20"/>
                <w:szCs w:val="20"/>
              </w:rPr>
              <w:t xml:space="preserve">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AB020F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</w:t>
            </w:r>
            <w:r w:rsidR="008D0C9F">
              <w:rPr>
                <w:sz w:val="20"/>
                <w:szCs w:val="20"/>
              </w:rPr>
              <w:t>ren noted the follow up item from Aetna regarding Lyme disease.</w:t>
            </w:r>
          </w:p>
        </w:tc>
        <w:tc>
          <w:tcPr>
            <w:tcW w:w="4338" w:type="dxa"/>
          </w:tcPr>
          <w:p w:rsidR="005F2456" w:rsidRDefault="00BE78C1" w:rsidP="007E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E8666D">
              <w:rPr>
                <w:sz w:val="20"/>
                <w:szCs w:val="20"/>
              </w:rPr>
              <w:t xml:space="preserve"> as amended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Bret Achorn</w:t>
            </w:r>
            <w:r w:rsidR="00780DA9">
              <w:rPr>
                <w:sz w:val="20"/>
                <w:szCs w:val="20"/>
              </w:rPr>
              <w:t xml:space="preserve"> </w:t>
            </w:r>
            <w:r w:rsidR="007E7281">
              <w:rPr>
                <w:sz w:val="20"/>
                <w:szCs w:val="20"/>
              </w:rPr>
              <w:t xml:space="preserve">seconded; no abstentions.  </w:t>
            </w:r>
            <w:r w:rsidR="009E7AAF">
              <w:rPr>
                <w:sz w:val="20"/>
                <w:szCs w:val="20"/>
              </w:rPr>
              <w:t>Motion passed.</w:t>
            </w:r>
          </w:p>
        </w:tc>
      </w:tr>
      <w:tr w:rsidR="007A4688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proofErr w:type="spellEnd"/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AB020F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Sabrina Simmons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53384" w:rsidRDefault="00521862" w:rsidP="00A00EC6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7281">
              <w:rPr>
                <w:sz w:val="20"/>
                <w:szCs w:val="20"/>
              </w:rPr>
              <w:t xml:space="preserve">In </w:t>
            </w:r>
            <w:r w:rsidR="008D0C9F">
              <w:rPr>
                <w:sz w:val="20"/>
                <w:szCs w:val="20"/>
              </w:rPr>
              <w:t xml:space="preserve">response to Joyce </w:t>
            </w:r>
            <w:proofErr w:type="spellStart"/>
            <w:r w:rsidR="008D0C9F">
              <w:rPr>
                <w:sz w:val="20"/>
                <w:szCs w:val="20"/>
              </w:rPr>
              <w:t>Oreskovich’s</w:t>
            </w:r>
            <w:proofErr w:type="spellEnd"/>
            <w:r w:rsidRPr="007E7281">
              <w:rPr>
                <w:sz w:val="20"/>
                <w:szCs w:val="20"/>
              </w:rPr>
              <w:t xml:space="preserve"> question</w:t>
            </w:r>
            <w:r>
              <w:rPr>
                <w:sz w:val="20"/>
                <w:szCs w:val="20"/>
              </w:rPr>
              <w:t xml:space="preserve"> from November</w:t>
            </w:r>
            <w:r w:rsidRPr="007E7281">
              <w:rPr>
                <w:sz w:val="20"/>
                <w:szCs w:val="20"/>
              </w:rPr>
              <w:t xml:space="preserve">, </w:t>
            </w:r>
            <w:r w:rsidR="00A00EC6">
              <w:rPr>
                <w:sz w:val="20"/>
                <w:szCs w:val="20"/>
              </w:rPr>
              <w:t>this month’s report includes the</w:t>
            </w:r>
            <w:r w:rsidR="008D0C9F">
              <w:rPr>
                <w:sz w:val="20"/>
                <w:szCs w:val="20"/>
              </w:rPr>
              <w:t xml:space="preserve"> Lyme disease demographic information</w:t>
            </w:r>
            <w:r>
              <w:rPr>
                <w:sz w:val="20"/>
                <w:szCs w:val="20"/>
              </w:rPr>
              <w:t xml:space="preserve"> </w:t>
            </w:r>
          </w:p>
          <w:p w:rsidR="00A00EC6" w:rsidRDefault="008D0C9F" w:rsidP="00A00EC6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Epipen</w:t>
            </w:r>
            <w:proofErr w:type="spellEnd"/>
            <w:r>
              <w:rPr>
                <w:sz w:val="20"/>
                <w:szCs w:val="20"/>
              </w:rPr>
              <w:t xml:space="preserve"> utilization </w:t>
            </w:r>
            <w:r w:rsidR="00AB020F">
              <w:rPr>
                <w:sz w:val="20"/>
                <w:szCs w:val="20"/>
              </w:rPr>
              <w:t>is also included at the end of the report</w:t>
            </w:r>
          </w:p>
          <w:p w:rsidR="00AB020F" w:rsidRPr="008D0C9F" w:rsidRDefault="00AB020F" w:rsidP="008826A2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Opiod</w:t>
            </w:r>
            <w:proofErr w:type="spellEnd"/>
            <w:r>
              <w:rPr>
                <w:sz w:val="20"/>
                <w:szCs w:val="20"/>
              </w:rPr>
              <w:t xml:space="preserve"> usage</w:t>
            </w:r>
            <w:r w:rsidR="008D0C9F">
              <w:rPr>
                <w:sz w:val="20"/>
                <w:szCs w:val="20"/>
              </w:rPr>
              <w:t xml:space="preserve"> is</w:t>
            </w:r>
            <w:r>
              <w:rPr>
                <w:sz w:val="20"/>
                <w:szCs w:val="20"/>
              </w:rPr>
              <w:t xml:space="preserve"> included from the pharmacy side.  </w:t>
            </w:r>
            <w:r w:rsidR="008D0C9F">
              <w:rPr>
                <w:sz w:val="20"/>
                <w:szCs w:val="20"/>
              </w:rPr>
              <w:t>Wanita Page asked if th</w:t>
            </w:r>
            <w:r w:rsidR="008826A2">
              <w:rPr>
                <w:sz w:val="20"/>
                <w:szCs w:val="20"/>
              </w:rPr>
              <w:t xml:space="preserve">e information was available to break this down between acute and chronic </w:t>
            </w:r>
            <w:r w:rsidR="008D0C9F">
              <w:rPr>
                <w:sz w:val="20"/>
                <w:szCs w:val="20"/>
              </w:rPr>
              <w:t>patient</w:t>
            </w:r>
            <w:r w:rsidR="008826A2">
              <w:rPr>
                <w:sz w:val="20"/>
                <w:szCs w:val="20"/>
              </w:rPr>
              <w:t>s/scripts</w:t>
            </w:r>
            <w:r w:rsidR="008D0C9F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This </w:t>
            </w:r>
            <w:r w:rsidR="008D0C9F">
              <w:rPr>
                <w:sz w:val="20"/>
                <w:szCs w:val="20"/>
              </w:rPr>
              <w:t xml:space="preserve">information also </w:t>
            </w:r>
            <w:r>
              <w:rPr>
                <w:sz w:val="20"/>
                <w:szCs w:val="20"/>
              </w:rPr>
              <w:t>includes pres</w:t>
            </w:r>
            <w:r w:rsidR="008D0C9F">
              <w:rPr>
                <w:sz w:val="20"/>
                <w:szCs w:val="20"/>
              </w:rPr>
              <w:t>criptions prescribed by a dentist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521862" w:rsidRDefault="00AB020F" w:rsidP="007E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</w:t>
            </w:r>
            <w:r w:rsidR="008D0C9F">
              <w:rPr>
                <w:sz w:val="20"/>
                <w:szCs w:val="20"/>
              </w:rPr>
              <w:t xml:space="preserve"> Simmons </w:t>
            </w:r>
            <w:r>
              <w:rPr>
                <w:sz w:val="20"/>
                <w:szCs w:val="20"/>
              </w:rPr>
              <w:t xml:space="preserve">will </w:t>
            </w:r>
            <w:r w:rsidR="003E697E">
              <w:rPr>
                <w:sz w:val="20"/>
                <w:szCs w:val="20"/>
              </w:rPr>
              <w:t>follow up on opio</w:t>
            </w:r>
            <w:r w:rsidR="008D0C9F">
              <w:rPr>
                <w:sz w:val="20"/>
                <w:szCs w:val="20"/>
              </w:rPr>
              <w:t>i</w:t>
            </w:r>
            <w:r w:rsidR="003E697E">
              <w:rPr>
                <w:sz w:val="20"/>
                <w:szCs w:val="20"/>
              </w:rPr>
              <w:t>ds</w:t>
            </w:r>
            <w:r w:rsidR="008D0C9F">
              <w:rPr>
                <w:sz w:val="20"/>
                <w:szCs w:val="20"/>
              </w:rPr>
              <w:t xml:space="preserve"> question regarding script frequency.</w:t>
            </w:r>
          </w:p>
          <w:p w:rsidR="00C339D8" w:rsidRPr="00495A6B" w:rsidRDefault="00C339D8" w:rsidP="007E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proofErr w:type="spellStart"/>
            <w:r w:rsidRPr="00FE6710">
              <w:rPr>
                <w:sz w:val="20"/>
                <w:szCs w:val="20"/>
              </w:rPr>
              <w:t>a.ii</w:t>
            </w:r>
            <w:proofErr w:type="spellEnd"/>
            <w:r w:rsidRPr="00FE6710">
              <w:rPr>
                <w:sz w:val="20"/>
                <w:szCs w:val="20"/>
              </w:rPr>
              <w:t xml:space="preserve">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AB020F" w:rsidP="007A4688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Sabrina 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78E9" w:rsidRDefault="008B5C8A" w:rsidP="000B505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communications include (from December) f</w:t>
            </w:r>
            <w:r w:rsidR="00514E28">
              <w:rPr>
                <w:sz w:val="20"/>
                <w:szCs w:val="20"/>
              </w:rPr>
              <w:t>ormulary</w:t>
            </w:r>
            <w:r>
              <w:rPr>
                <w:sz w:val="20"/>
                <w:szCs w:val="20"/>
              </w:rPr>
              <w:t xml:space="preserve"> and utilization management changes (for prior authorizations), flu and pneumococcal vaccine</w:t>
            </w:r>
            <w:r w:rsidR="009C58DA">
              <w:rPr>
                <w:sz w:val="20"/>
                <w:szCs w:val="20"/>
              </w:rPr>
              <w:t xml:space="preserve">.  </w:t>
            </w:r>
            <w:r w:rsidR="00F87DC1">
              <w:rPr>
                <w:sz w:val="20"/>
                <w:szCs w:val="20"/>
              </w:rPr>
              <w:t xml:space="preserve">There was a provider outreach as well </w:t>
            </w:r>
            <w:r w:rsidR="009C58DA">
              <w:rPr>
                <w:sz w:val="20"/>
                <w:szCs w:val="20"/>
              </w:rPr>
              <w:t>re</w:t>
            </w:r>
            <w:r w:rsidR="00F87DC1">
              <w:rPr>
                <w:sz w:val="20"/>
                <w:szCs w:val="20"/>
              </w:rPr>
              <w:t>garding</w:t>
            </w:r>
            <w:r w:rsidR="009C58DA">
              <w:rPr>
                <w:sz w:val="20"/>
                <w:szCs w:val="20"/>
              </w:rPr>
              <w:t xml:space="preserve"> vaccines.</w:t>
            </w:r>
          </w:p>
          <w:p w:rsidR="00514E28" w:rsidRPr="003D599F" w:rsidRDefault="00C0117E" w:rsidP="007F0E93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Medicare </w:t>
            </w:r>
            <w:r w:rsidR="007F0E93">
              <w:rPr>
                <w:sz w:val="20"/>
                <w:szCs w:val="20"/>
              </w:rPr>
              <w:t xml:space="preserve">cost shares </w:t>
            </w:r>
            <w:r>
              <w:rPr>
                <w:sz w:val="20"/>
                <w:szCs w:val="20"/>
              </w:rPr>
              <w:t>for 2017 inc</w:t>
            </w:r>
            <w:r w:rsidR="007F0E93">
              <w:rPr>
                <w:sz w:val="20"/>
                <w:szCs w:val="20"/>
              </w:rPr>
              <w:t>luded.  Does not apply to our</w:t>
            </w:r>
            <w:r>
              <w:rPr>
                <w:sz w:val="20"/>
                <w:szCs w:val="20"/>
              </w:rPr>
              <w:t xml:space="preserve"> plan; just informational.</w:t>
            </w:r>
          </w:p>
        </w:tc>
        <w:tc>
          <w:tcPr>
            <w:tcW w:w="4338" w:type="dxa"/>
          </w:tcPr>
          <w:p w:rsidR="0087211A" w:rsidRDefault="0087211A" w:rsidP="00984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a.iii</w:t>
            </w:r>
            <w:proofErr w:type="spellEnd"/>
            <w:r>
              <w:rPr>
                <w:sz w:val="20"/>
                <w:szCs w:val="20"/>
              </w:rPr>
              <w:t>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6E1195">
              <w:rPr>
                <w:b w:val="0"/>
                <w:i/>
                <w:sz w:val="20"/>
                <w:szCs w:val="20"/>
              </w:rPr>
              <w:t xml:space="preserve">e </w:t>
            </w:r>
            <w:proofErr w:type="spellStart"/>
            <w:r w:rsidR="006E1195">
              <w:rPr>
                <w:b w:val="0"/>
                <w:i/>
                <w:sz w:val="20"/>
                <w:szCs w:val="20"/>
              </w:rPr>
              <w:t>Mcc</w:t>
            </w:r>
            <w:r w:rsidR="00740261">
              <w:rPr>
                <w:b w:val="0"/>
                <w:i/>
                <w:sz w:val="20"/>
                <w:szCs w:val="20"/>
              </w:rPr>
              <w:t>leery</w:t>
            </w:r>
            <w:proofErr w:type="spellEnd"/>
          </w:p>
        </w:tc>
        <w:tc>
          <w:tcPr>
            <w:tcW w:w="7020" w:type="dxa"/>
          </w:tcPr>
          <w:p w:rsidR="00DA6A94" w:rsidRDefault="00726AF0" w:rsidP="0087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Louise </w:t>
            </w:r>
            <w:proofErr w:type="spellStart"/>
            <w:r w:rsidR="005B67EE">
              <w:rPr>
                <w:sz w:val="20"/>
                <w:szCs w:val="20"/>
              </w:rPr>
              <w:t>Mccleery</w:t>
            </w:r>
            <w:proofErr w:type="spellEnd"/>
            <w:r w:rsidR="005B67EE">
              <w:rPr>
                <w:sz w:val="20"/>
                <w:szCs w:val="20"/>
              </w:rPr>
              <w:t xml:space="preserve"> </w:t>
            </w:r>
            <w:r w:rsidR="00AC2E0B">
              <w:rPr>
                <w:sz w:val="20"/>
                <w:szCs w:val="20"/>
              </w:rPr>
              <w:t>provided an update.  Discussion h</w:t>
            </w:r>
            <w:r>
              <w:rPr>
                <w:sz w:val="20"/>
                <w:szCs w:val="20"/>
              </w:rPr>
              <w:t>ighlights include:</w:t>
            </w:r>
          </w:p>
          <w:p w:rsidR="00726AF0" w:rsidRDefault="00726AF0" w:rsidP="0087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0C3" w:rsidRDefault="00EC5ECD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MaineHealth</w:t>
            </w:r>
            <w:proofErr w:type="spellEnd"/>
            <w:r>
              <w:rPr>
                <w:sz w:val="20"/>
                <w:szCs w:val="20"/>
              </w:rPr>
              <w:t xml:space="preserve"> has aggressive quality goals.</w:t>
            </w:r>
            <w:r w:rsidR="006E1195">
              <w:rPr>
                <w:sz w:val="20"/>
                <w:szCs w:val="20"/>
              </w:rPr>
              <w:t xml:space="preserve">  Performing @ 75% of target however t</w:t>
            </w:r>
            <w:r>
              <w:rPr>
                <w:sz w:val="20"/>
                <w:szCs w:val="20"/>
              </w:rPr>
              <w:t xml:space="preserve">his is not the year end number. </w:t>
            </w:r>
            <w:r w:rsidR="0085381F">
              <w:rPr>
                <w:sz w:val="20"/>
                <w:szCs w:val="20"/>
              </w:rPr>
              <w:t xml:space="preserve">  Should have final results in a week or two.</w:t>
            </w:r>
          </w:p>
          <w:p w:rsidR="00EC5ECD" w:rsidRDefault="006E1195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KRHA - no</w:t>
            </w:r>
            <w:r w:rsidR="0085381F">
              <w:rPr>
                <w:sz w:val="20"/>
                <w:szCs w:val="20"/>
              </w:rPr>
              <w:t xml:space="preserve"> contract</w:t>
            </w:r>
            <w:r>
              <w:rPr>
                <w:sz w:val="20"/>
                <w:szCs w:val="20"/>
              </w:rPr>
              <w:t xml:space="preserve"> for FY16</w:t>
            </w:r>
            <w:r w:rsidR="0085381F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Aetna &amp; KRHA h</w:t>
            </w:r>
            <w:r w:rsidR="0085381F">
              <w:rPr>
                <w:sz w:val="20"/>
                <w:szCs w:val="20"/>
              </w:rPr>
              <w:t xml:space="preserve">ave </w:t>
            </w:r>
            <w:r>
              <w:rPr>
                <w:sz w:val="20"/>
                <w:szCs w:val="20"/>
              </w:rPr>
              <w:t>reached an agreement for FY17.</w:t>
            </w:r>
          </w:p>
          <w:p w:rsidR="0085381F" w:rsidRDefault="005E263B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Beacon Health – negotiations continue for current fiscal year.</w:t>
            </w:r>
          </w:p>
          <w:p w:rsidR="005E263B" w:rsidRPr="008D08E8" w:rsidRDefault="005E263B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Intermed</w:t>
            </w:r>
            <w:proofErr w:type="spellEnd"/>
            <w:r>
              <w:rPr>
                <w:sz w:val="20"/>
                <w:szCs w:val="20"/>
              </w:rPr>
              <w:t xml:space="preserve"> &amp; Martin’s Point.  </w:t>
            </w:r>
            <w:proofErr w:type="spellStart"/>
            <w:r>
              <w:rPr>
                <w:sz w:val="20"/>
                <w:szCs w:val="20"/>
              </w:rPr>
              <w:t>Intermed</w:t>
            </w:r>
            <w:proofErr w:type="spellEnd"/>
            <w:r>
              <w:rPr>
                <w:sz w:val="20"/>
                <w:szCs w:val="20"/>
              </w:rPr>
              <w:t xml:space="preserve"> is performing very well.  Martin’s Point is over target; performing very well on their quality measures.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a.iv</w:t>
            </w:r>
            <w:proofErr w:type="spellEnd"/>
            <w:r>
              <w:rPr>
                <w:sz w:val="20"/>
                <w:szCs w:val="20"/>
              </w:rPr>
              <w:t>. Plan Experience Summary</w:t>
            </w:r>
          </w:p>
          <w:p w:rsidR="00A66727" w:rsidRPr="00A66727" w:rsidRDefault="00A66727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7357C1" w:rsidRDefault="005447B5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Burr </w:t>
            </w:r>
            <w:proofErr w:type="spellStart"/>
            <w:r>
              <w:rPr>
                <w:sz w:val="20"/>
                <w:szCs w:val="20"/>
              </w:rPr>
              <w:t>Duryee</w:t>
            </w:r>
            <w:proofErr w:type="spellEnd"/>
            <w:r w:rsidR="00DE151F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 xml:space="preserve">presented the </w:t>
            </w:r>
            <w:r w:rsidR="007503ED">
              <w:rPr>
                <w:sz w:val="20"/>
                <w:szCs w:val="20"/>
              </w:rPr>
              <w:t>Monthly Claims &amp; Budget Tracking Review reports</w:t>
            </w:r>
            <w:r w:rsidR="00F534FC">
              <w:rPr>
                <w:sz w:val="20"/>
                <w:szCs w:val="20"/>
              </w:rPr>
              <w:t>.  Discussion highlights below:</w:t>
            </w:r>
          </w:p>
          <w:p w:rsidR="00F534FC" w:rsidRDefault="00F534FC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C4ACE" w:rsidRDefault="007503ED" w:rsidP="000B505C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versus actual for rolling 12 months is 101.6% and 100.6% for the policy period</w:t>
            </w:r>
          </w:p>
          <w:p w:rsidR="007503ED" w:rsidRPr="008D08E8" w:rsidRDefault="007503ED" w:rsidP="000B505C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currently 16 members with claims over $250k in the current period; total $7.5M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</w:t>
            </w:r>
            <w:proofErr w:type="spellEnd"/>
            <w:r w:rsidR="009E72B9">
              <w:rPr>
                <w:sz w:val="20"/>
                <w:szCs w:val="20"/>
              </w:rPr>
              <w:t>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16211B">
              <w:rPr>
                <w:sz w:val="20"/>
                <w:szCs w:val="20"/>
              </w:rPr>
              <w:t xml:space="preserve">; </w:t>
            </w:r>
            <w:r w:rsidR="00A067CC" w:rsidRPr="003E49BB">
              <w:rPr>
                <w:sz w:val="20"/>
                <w:szCs w:val="20"/>
              </w:rPr>
              <w:t>discussion below:</w:t>
            </w:r>
          </w:p>
          <w:p w:rsidR="00A067CC" w:rsidRPr="003E49BB" w:rsidRDefault="00A067CC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43770" w:rsidRDefault="0075792C" w:rsidP="007D28C0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0EE4">
              <w:rPr>
                <w:sz w:val="20"/>
                <w:szCs w:val="20"/>
              </w:rPr>
              <w:t>till negotiating</w:t>
            </w:r>
            <w:r>
              <w:rPr>
                <w:sz w:val="20"/>
                <w:szCs w:val="20"/>
              </w:rPr>
              <w:t xml:space="preserve"> the contract with Grand Rounds</w:t>
            </w:r>
            <w:r w:rsidR="00A50EE4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Challenges with the </w:t>
            </w:r>
            <w:r w:rsidR="00A50EE4">
              <w:rPr>
                <w:sz w:val="20"/>
                <w:szCs w:val="20"/>
              </w:rPr>
              <w:t>data requirements</w:t>
            </w:r>
            <w:r>
              <w:rPr>
                <w:sz w:val="20"/>
                <w:szCs w:val="20"/>
              </w:rPr>
              <w:t xml:space="preserve"> due to current system limitations</w:t>
            </w:r>
            <w:r w:rsidR="00A50EE4">
              <w:rPr>
                <w:sz w:val="20"/>
                <w:szCs w:val="20"/>
              </w:rPr>
              <w:t>.  Contract has not been signed</w:t>
            </w:r>
            <w:r>
              <w:rPr>
                <w:sz w:val="20"/>
                <w:szCs w:val="20"/>
              </w:rPr>
              <w:t xml:space="preserve">. </w:t>
            </w:r>
          </w:p>
          <w:p w:rsidR="005447B5" w:rsidRPr="007503ED" w:rsidRDefault="0075792C" w:rsidP="0075792C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options to possibly</w:t>
            </w:r>
            <w:r w:rsidR="005447B5">
              <w:rPr>
                <w:sz w:val="20"/>
                <w:szCs w:val="20"/>
              </w:rPr>
              <w:t xml:space="preserve"> move older retirees in the </w:t>
            </w:r>
            <w:r>
              <w:rPr>
                <w:sz w:val="20"/>
                <w:szCs w:val="20"/>
              </w:rPr>
              <w:t xml:space="preserve">Point of Service plan to the Medicare Advantage plan in order to provide appropriate coverage and meet the needs of this subset of the population.  </w:t>
            </w:r>
            <w:r w:rsidR="005C19F0">
              <w:rPr>
                <w:sz w:val="20"/>
                <w:szCs w:val="20"/>
              </w:rPr>
              <w:t>Will keep the Commiss</w:t>
            </w:r>
            <w:r>
              <w:rPr>
                <w:sz w:val="20"/>
                <w:szCs w:val="20"/>
              </w:rPr>
              <w:t>ion informed.</w:t>
            </w:r>
          </w:p>
        </w:tc>
        <w:tc>
          <w:tcPr>
            <w:tcW w:w="4338" w:type="dxa"/>
          </w:tcPr>
          <w:p w:rsidR="00761E24" w:rsidRPr="00003D05" w:rsidRDefault="00761E24" w:rsidP="009E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IVb</w:t>
            </w:r>
            <w:proofErr w:type="spellEnd"/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</w:t>
            </w:r>
            <w:proofErr w:type="spellEnd"/>
            <w:r>
              <w:rPr>
                <w:sz w:val="20"/>
                <w:szCs w:val="20"/>
              </w:rPr>
              <w:t>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(Provided in March and September)</w:t>
            </w:r>
            <w:r w:rsidR="00601B79">
              <w:rPr>
                <w:b w:val="0"/>
                <w:i/>
                <w:sz w:val="20"/>
                <w:szCs w:val="20"/>
              </w:rPr>
              <w:t xml:space="preserve"> Marie Bridges, Frank Boucher of Northeast Delta Dental</w:t>
            </w:r>
          </w:p>
        </w:tc>
        <w:tc>
          <w:tcPr>
            <w:tcW w:w="7020" w:type="dxa"/>
          </w:tcPr>
          <w:p w:rsidR="00066261" w:rsidRPr="0016211B" w:rsidRDefault="0016211B" w:rsidP="00162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Formal report is not due for this month.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8A2AE5" w:rsidRPr="00E271EB" w:rsidRDefault="00E271EB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8A2AE5" w:rsidRPr="005D5131" w:rsidRDefault="008A2AE5" w:rsidP="00624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0B505C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Old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E84AFA" w:rsidRDefault="00E84AFA" w:rsidP="00E8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="000B505C" w:rsidRPr="00E84AFA">
              <w:rPr>
                <w:sz w:val="20"/>
                <w:szCs w:val="20"/>
              </w:rPr>
              <w:t>Appeals Update</w:t>
            </w:r>
          </w:p>
          <w:p w:rsidR="00464C5B" w:rsidRPr="00E84AFA" w:rsidRDefault="00E84AFA" w:rsidP="00E84AF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</w:t>
            </w:r>
            <w:r w:rsidR="000B505C" w:rsidRPr="00E84AFA">
              <w:rPr>
                <w:b w:val="0"/>
                <w:i/>
                <w:sz w:val="20"/>
                <w:szCs w:val="20"/>
              </w:rPr>
              <w:t>Kurt Caswell</w:t>
            </w:r>
          </w:p>
        </w:tc>
        <w:tc>
          <w:tcPr>
            <w:tcW w:w="7020" w:type="dxa"/>
          </w:tcPr>
          <w:p w:rsidR="004B54A5" w:rsidRDefault="002505B1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provided and update on the appeals process.</w:t>
            </w:r>
            <w:r w:rsidR="00464C5B">
              <w:rPr>
                <w:sz w:val="20"/>
                <w:szCs w:val="20"/>
              </w:rPr>
              <w:t xml:space="preserve">  Discussion highlights include:</w:t>
            </w:r>
          </w:p>
          <w:p w:rsidR="00464C5B" w:rsidRDefault="00464C5B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33B6B" w:rsidRPr="00FA32F8" w:rsidRDefault="002505B1" w:rsidP="00FA32F8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Started with 133 appeals</w:t>
            </w:r>
            <w:r w:rsidR="006A669B">
              <w:rPr>
                <w:sz w:val="20"/>
                <w:szCs w:val="20"/>
              </w:rPr>
              <w:t xml:space="preserve"> which were summarized for the Appeals Committee who granted </w:t>
            </w:r>
            <w:r>
              <w:rPr>
                <w:sz w:val="20"/>
                <w:szCs w:val="20"/>
              </w:rPr>
              <w:t>33 appeals.</w:t>
            </w:r>
            <w:r w:rsidR="00D33B6B">
              <w:rPr>
                <w:sz w:val="20"/>
                <w:szCs w:val="20"/>
              </w:rPr>
              <w:t xml:space="preserve">  </w:t>
            </w:r>
            <w:r w:rsidR="006A669B">
              <w:rPr>
                <w:sz w:val="20"/>
                <w:szCs w:val="20"/>
              </w:rPr>
              <w:t>O</w:t>
            </w:r>
            <w:r w:rsidR="00D33B6B">
              <w:rPr>
                <w:sz w:val="20"/>
                <w:szCs w:val="20"/>
              </w:rPr>
              <w:t xml:space="preserve">f the </w:t>
            </w:r>
            <w:r w:rsidR="006A669B">
              <w:rPr>
                <w:sz w:val="20"/>
                <w:szCs w:val="20"/>
              </w:rPr>
              <w:t xml:space="preserve">remaining </w:t>
            </w:r>
            <w:r w:rsidR="00D33B6B">
              <w:rPr>
                <w:sz w:val="20"/>
                <w:szCs w:val="20"/>
              </w:rPr>
              <w:t>100, 21 formally requested a 2</w:t>
            </w:r>
            <w:r w:rsidR="00D33B6B" w:rsidRPr="00D33B6B">
              <w:rPr>
                <w:sz w:val="20"/>
                <w:szCs w:val="20"/>
                <w:vertAlign w:val="superscript"/>
              </w:rPr>
              <w:t>nd</w:t>
            </w:r>
            <w:r w:rsidR="006A669B">
              <w:rPr>
                <w:sz w:val="20"/>
                <w:szCs w:val="20"/>
              </w:rPr>
              <w:t xml:space="preserve"> appeal; the committee heard those on Monday and half have</w:t>
            </w:r>
            <w:r w:rsidR="00D33B6B">
              <w:rPr>
                <w:sz w:val="20"/>
                <w:szCs w:val="20"/>
              </w:rPr>
              <w:t xml:space="preserve"> been approved.  </w:t>
            </w:r>
            <w:r w:rsidR="006A669B">
              <w:rPr>
                <w:sz w:val="20"/>
                <w:szCs w:val="20"/>
              </w:rPr>
              <w:t xml:space="preserve">Two </w:t>
            </w:r>
            <w:r w:rsidR="00D33B6B">
              <w:rPr>
                <w:sz w:val="20"/>
                <w:szCs w:val="20"/>
              </w:rPr>
              <w:t xml:space="preserve">or </w:t>
            </w:r>
            <w:r w:rsidR="00FA32F8">
              <w:rPr>
                <w:sz w:val="20"/>
                <w:szCs w:val="20"/>
              </w:rPr>
              <w:t>three</w:t>
            </w:r>
            <w:r w:rsidR="00D33B6B">
              <w:rPr>
                <w:sz w:val="20"/>
                <w:szCs w:val="20"/>
              </w:rPr>
              <w:t xml:space="preserve"> are pending (</w:t>
            </w:r>
            <w:r w:rsidR="00FA32F8">
              <w:rPr>
                <w:sz w:val="20"/>
                <w:szCs w:val="20"/>
              </w:rPr>
              <w:t xml:space="preserve">waiting </w:t>
            </w:r>
            <w:r w:rsidR="00D33B6B">
              <w:rPr>
                <w:sz w:val="20"/>
                <w:szCs w:val="20"/>
              </w:rPr>
              <w:t xml:space="preserve">for more information).  </w:t>
            </w:r>
            <w:r w:rsidR="00FA32F8">
              <w:rPr>
                <w:sz w:val="20"/>
                <w:szCs w:val="20"/>
              </w:rPr>
              <w:t xml:space="preserve">The </w:t>
            </w:r>
            <w:proofErr w:type="spellStart"/>
            <w:r w:rsidR="00D33B6B" w:rsidRPr="00FA32F8">
              <w:rPr>
                <w:sz w:val="20"/>
                <w:szCs w:val="20"/>
              </w:rPr>
              <w:t>WellStarME</w:t>
            </w:r>
            <w:proofErr w:type="spellEnd"/>
            <w:r w:rsidR="00D33B6B" w:rsidRPr="00FA32F8">
              <w:rPr>
                <w:sz w:val="20"/>
                <w:szCs w:val="20"/>
              </w:rPr>
              <w:t xml:space="preserve"> system upgrades will prevent some of t</w:t>
            </w:r>
            <w:r w:rsidR="00FA32F8">
              <w:rPr>
                <w:sz w:val="20"/>
                <w:szCs w:val="20"/>
              </w:rPr>
              <w:t xml:space="preserve">he issues identified during this round of </w:t>
            </w:r>
            <w:r w:rsidR="00D33B6B" w:rsidRPr="00FA32F8">
              <w:rPr>
                <w:sz w:val="20"/>
                <w:szCs w:val="20"/>
              </w:rPr>
              <w:t>appeals.</w:t>
            </w:r>
          </w:p>
        </w:tc>
        <w:tc>
          <w:tcPr>
            <w:tcW w:w="4338" w:type="dxa"/>
          </w:tcPr>
          <w:p w:rsidR="00AC4A83" w:rsidRDefault="00AC4A83" w:rsidP="004A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505C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B505C" w:rsidRDefault="000B505C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New Business</w:t>
            </w:r>
          </w:p>
        </w:tc>
        <w:tc>
          <w:tcPr>
            <w:tcW w:w="7020" w:type="dxa"/>
          </w:tcPr>
          <w:p w:rsidR="000B505C" w:rsidRDefault="000B505C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B505C" w:rsidRDefault="000B505C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505C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B505C" w:rsidRDefault="000B505C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Educational Session: Specialty Pharmacy</w:t>
            </w:r>
          </w:p>
          <w:p w:rsidR="000B505C" w:rsidRPr="00E84AFA" w:rsidRDefault="00E84AFA" w:rsidP="004812D9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USI</w:t>
            </w:r>
          </w:p>
        </w:tc>
        <w:tc>
          <w:tcPr>
            <w:tcW w:w="7020" w:type="dxa"/>
          </w:tcPr>
          <w:p w:rsidR="000B505C" w:rsidRDefault="00F75C95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Clifford presented a Power Point presentation.  Discussion highlights below:</w:t>
            </w:r>
          </w:p>
          <w:p w:rsidR="00F75C95" w:rsidRDefault="00F75C95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17FA2" w:rsidRDefault="00A17FA2" w:rsidP="00A17FA2">
            <w:pPr>
              <w:pStyle w:val="ListParagraph"/>
              <w:numPr>
                <w:ilvl w:val="0"/>
                <w:numId w:val="3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drugs are injectable biologics (although not all)</w:t>
            </w:r>
          </w:p>
          <w:p w:rsidR="00A17FA2" w:rsidRDefault="00FC62DB" w:rsidP="00A17FA2">
            <w:pPr>
              <w:pStyle w:val="ListParagraph"/>
              <w:numPr>
                <w:ilvl w:val="0"/>
                <w:numId w:val="3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02262">
              <w:rPr>
                <w:sz w:val="20"/>
                <w:szCs w:val="20"/>
              </w:rPr>
              <w:t xml:space="preserve">Average </w:t>
            </w:r>
            <w:r w:rsidR="00A17FA2">
              <w:rPr>
                <w:sz w:val="20"/>
                <w:szCs w:val="20"/>
              </w:rPr>
              <w:t>national cost</w:t>
            </w:r>
            <w:r w:rsidRPr="00602262">
              <w:rPr>
                <w:sz w:val="20"/>
                <w:szCs w:val="20"/>
              </w:rPr>
              <w:t xml:space="preserve"> $3,</w:t>
            </w:r>
            <w:r w:rsidR="00A17FA2">
              <w:rPr>
                <w:sz w:val="20"/>
                <w:szCs w:val="20"/>
              </w:rPr>
              <w:t>4</w:t>
            </w:r>
            <w:r w:rsidRPr="00602262">
              <w:rPr>
                <w:sz w:val="20"/>
                <w:szCs w:val="20"/>
              </w:rPr>
              <w:t>00</w:t>
            </w:r>
            <w:r w:rsidR="00A17FA2">
              <w:rPr>
                <w:sz w:val="20"/>
                <w:szCs w:val="20"/>
              </w:rPr>
              <w:t>/month</w:t>
            </w:r>
          </w:p>
          <w:p w:rsidR="00A17FA2" w:rsidRPr="00A17FA2" w:rsidRDefault="005A7C3C" w:rsidP="00A17FA2">
            <w:pPr>
              <w:pStyle w:val="ListParagraph"/>
              <w:numPr>
                <w:ilvl w:val="0"/>
                <w:numId w:val="3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17FA2">
              <w:rPr>
                <w:sz w:val="20"/>
                <w:szCs w:val="20"/>
              </w:rPr>
              <w:t>Typi</w:t>
            </w:r>
            <w:r w:rsidR="00A17FA2">
              <w:rPr>
                <w:sz w:val="20"/>
                <w:szCs w:val="20"/>
              </w:rPr>
              <w:t>cal conditions are cancer and MS (where specialty medications are prescribed)</w:t>
            </w:r>
          </w:p>
          <w:p w:rsidR="000A39A1" w:rsidRPr="00A17FA2" w:rsidRDefault="00A17FA2" w:rsidP="00A17FA2">
            <w:pPr>
              <w:pStyle w:val="ListParagraph"/>
              <w:numPr>
                <w:ilvl w:val="0"/>
                <w:numId w:val="3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reviewing</w:t>
            </w:r>
            <w:r w:rsidR="0099549D" w:rsidRPr="00A17FA2">
              <w:rPr>
                <w:sz w:val="20"/>
                <w:szCs w:val="20"/>
              </w:rPr>
              <w:t xml:space="preserve"> best practices and suggest alternative plan design</w:t>
            </w:r>
          </w:p>
        </w:tc>
        <w:tc>
          <w:tcPr>
            <w:tcW w:w="4338" w:type="dxa"/>
          </w:tcPr>
          <w:p w:rsidR="000B505C" w:rsidRDefault="000B505C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2262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02262" w:rsidRDefault="00FA32F8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Other</w:t>
            </w:r>
          </w:p>
        </w:tc>
        <w:tc>
          <w:tcPr>
            <w:tcW w:w="7020" w:type="dxa"/>
          </w:tcPr>
          <w:p w:rsidR="00602262" w:rsidRDefault="00602262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Joyce </w:t>
            </w:r>
            <w:r w:rsidR="00F061F0">
              <w:rPr>
                <w:sz w:val="20"/>
                <w:szCs w:val="20"/>
              </w:rPr>
              <w:t xml:space="preserve">Oreskovich informed the Commission that she and Chris Brawn will be presenting to the Insurance and Financial Services Committee on Tuesday </w:t>
            </w:r>
            <w:r>
              <w:rPr>
                <w:sz w:val="20"/>
                <w:szCs w:val="20"/>
              </w:rPr>
              <w:t>@ 1pm</w:t>
            </w:r>
            <w:r w:rsidR="00F061F0">
              <w:rPr>
                <w:sz w:val="20"/>
                <w:szCs w:val="20"/>
              </w:rPr>
              <w:t xml:space="preserve"> in room 220</w:t>
            </w:r>
            <w:r>
              <w:rPr>
                <w:sz w:val="20"/>
                <w:szCs w:val="20"/>
              </w:rPr>
              <w:t xml:space="preserve">.  </w:t>
            </w:r>
            <w:r w:rsidR="00F061F0">
              <w:rPr>
                <w:sz w:val="20"/>
                <w:szCs w:val="20"/>
              </w:rPr>
              <w:t xml:space="preserve">The presentation will provide a brief overview of the Division and the Commission.  </w:t>
            </w:r>
            <w:r w:rsidR="00C71538">
              <w:rPr>
                <w:sz w:val="20"/>
                <w:szCs w:val="20"/>
              </w:rPr>
              <w:t xml:space="preserve">  </w:t>
            </w:r>
          </w:p>
          <w:p w:rsidR="00C71538" w:rsidRDefault="00C71538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71538" w:rsidRPr="00FA5A59" w:rsidRDefault="00FA5A59" w:rsidP="00FA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A59">
              <w:rPr>
                <w:sz w:val="20"/>
                <w:szCs w:val="20"/>
              </w:rPr>
              <w:t xml:space="preserve">Joyce and Chris also mentioned LR725 </w:t>
            </w:r>
            <w:r>
              <w:rPr>
                <w:rFonts w:cs="Tahoma"/>
                <w:sz w:val="20"/>
                <w:szCs w:val="20"/>
              </w:rPr>
              <w:t>–</w:t>
            </w:r>
            <w:r w:rsidRPr="00FA5A59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“</w:t>
            </w:r>
            <w:r w:rsidRPr="00FA5A59">
              <w:rPr>
                <w:rFonts w:cs="Tahoma"/>
                <w:bCs/>
                <w:sz w:val="20"/>
                <w:szCs w:val="20"/>
              </w:rPr>
              <w:t>An Act to Enhance the Administration of the State’s Group Health Plan</w:t>
            </w:r>
            <w:r>
              <w:rPr>
                <w:rFonts w:cs="Tahoma"/>
                <w:bCs/>
                <w:sz w:val="20"/>
                <w:szCs w:val="20"/>
              </w:rPr>
              <w:t>” (to address length of contract terms)</w:t>
            </w:r>
            <w:r>
              <w:t xml:space="preserve"> </w:t>
            </w:r>
          </w:p>
        </w:tc>
        <w:tc>
          <w:tcPr>
            <w:tcW w:w="4338" w:type="dxa"/>
          </w:tcPr>
          <w:p w:rsidR="00540138" w:rsidRDefault="00FA5A59" w:rsidP="00FA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Brawn will forward the information about the legislation and </w:t>
            </w:r>
            <w:r w:rsidR="0054013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Committee meeting</w:t>
            </w:r>
          </w:p>
        </w:tc>
      </w:tr>
      <w:tr w:rsidR="00161C9B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161C9B" w:rsidRDefault="00161C9B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(10:37am-10:47am)</w:t>
            </w:r>
          </w:p>
        </w:tc>
        <w:tc>
          <w:tcPr>
            <w:tcW w:w="7020" w:type="dxa"/>
          </w:tcPr>
          <w:p w:rsidR="00161C9B" w:rsidRDefault="00161C9B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161C9B" w:rsidRDefault="00161C9B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3FBD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E3FBD" w:rsidRDefault="00EE3FBD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Other Business</w:t>
            </w:r>
          </w:p>
        </w:tc>
        <w:tc>
          <w:tcPr>
            <w:tcW w:w="7020" w:type="dxa"/>
          </w:tcPr>
          <w:p w:rsidR="00EE3FBD" w:rsidRDefault="00EE3FBD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EE3FBD" w:rsidRDefault="00EE3FBD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6000D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00D" w:rsidRDefault="00E6000D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Opiate Discussion Follow-Up</w:t>
            </w:r>
          </w:p>
          <w:p w:rsidR="00E6000D" w:rsidRPr="00E6000D" w:rsidRDefault="00E6000D" w:rsidP="004812D9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>
              <w:rPr>
                <w:b w:val="0"/>
                <w:i/>
                <w:sz w:val="20"/>
                <w:szCs w:val="20"/>
              </w:rPr>
              <w:t>Bret Achorn</w:t>
            </w:r>
          </w:p>
        </w:tc>
        <w:tc>
          <w:tcPr>
            <w:tcW w:w="7020" w:type="dxa"/>
          </w:tcPr>
          <w:p w:rsidR="00565A73" w:rsidRDefault="00FA5A59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Bret Achorn provided an</w:t>
            </w:r>
            <w:r w:rsidR="00565A73">
              <w:rPr>
                <w:sz w:val="20"/>
                <w:szCs w:val="20"/>
              </w:rPr>
              <w:t xml:space="preserve"> overview of the </w:t>
            </w:r>
            <w:r>
              <w:rPr>
                <w:sz w:val="20"/>
                <w:szCs w:val="20"/>
              </w:rPr>
              <w:t xml:space="preserve">Maine Health Management </w:t>
            </w:r>
            <w:r>
              <w:rPr>
                <w:sz w:val="20"/>
                <w:szCs w:val="20"/>
              </w:rPr>
              <w:lastRenderedPageBreak/>
              <w:t>Coalition symposium held last year.  Post-motion discussion below:</w:t>
            </w:r>
          </w:p>
          <w:p w:rsidR="00FA5A59" w:rsidRDefault="00FA5A59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65A73" w:rsidRPr="00FA5A59" w:rsidRDefault="005033DD" w:rsidP="00FA5A59">
            <w:pPr>
              <w:pStyle w:val="ListParagraph"/>
              <w:numPr>
                <w:ilvl w:val="0"/>
                <w:numId w:val="34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discussed as to how to track the motion</w:t>
            </w:r>
          </w:p>
          <w:p w:rsidR="00861FF3" w:rsidRDefault="005033DD" w:rsidP="00861FF3">
            <w:pPr>
              <w:pStyle w:val="ListParagraph"/>
              <w:numPr>
                <w:ilvl w:val="0"/>
                <w:numId w:val="34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Brawn suggested to c</w:t>
            </w:r>
            <w:r w:rsidR="00861FF3">
              <w:rPr>
                <w:sz w:val="20"/>
                <w:szCs w:val="20"/>
              </w:rPr>
              <w:t>onsider other</w:t>
            </w:r>
            <w:r w:rsidR="00417CD1">
              <w:rPr>
                <w:sz w:val="20"/>
                <w:szCs w:val="20"/>
              </w:rPr>
              <w:t xml:space="preserve"> metrics currently being utili</w:t>
            </w:r>
            <w:r w:rsidR="00861FF3">
              <w:rPr>
                <w:sz w:val="20"/>
                <w:szCs w:val="20"/>
              </w:rPr>
              <w:t>zed specifically by the ACO’s and research attributed populations</w:t>
            </w:r>
            <w:r>
              <w:rPr>
                <w:sz w:val="20"/>
                <w:szCs w:val="20"/>
              </w:rPr>
              <w:t xml:space="preserve"> to determine needs</w:t>
            </w:r>
          </w:p>
          <w:p w:rsidR="00861FF3" w:rsidRDefault="005033DD" w:rsidP="00861FF3">
            <w:pPr>
              <w:pStyle w:val="ListParagraph"/>
              <w:numPr>
                <w:ilvl w:val="0"/>
                <w:numId w:val="34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</w:t>
            </w:r>
            <w:r w:rsidR="001B32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suggested data &amp; information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B3246">
              <w:rPr>
                <w:sz w:val="20"/>
                <w:szCs w:val="20"/>
              </w:rPr>
              <w:t>gather</w:t>
            </w:r>
            <w:r>
              <w:rPr>
                <w:sz w:val="20"/>
                <w:szCs w:val="20"/>
              </w:rPr>
              <w:t>ed</w:t>
            </w:r>
            <w:r w:rsidR="001B3246">
              <w:rPr>
                <w:sz w:val="20"/>
                <w:szCs w:val="20"/>
              </w:rPr>
              <w:t xml:space="preserve"> and monitor</w:t>
            </w:r>
            <w:r>
              <w:rPr>
                <w:sz w:val="20"/>
                <w:szCs w:val="20"/>
              </w:rPr>
              <w:t>ed</w:t>
            </w:r>
            <w:r w:rsidR="001B32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see where the trend</w:t>
            </w:r>
            <w:r w:rsidR="001B3246">
              <w:rPr>
                <w:sz w:val="20"/>
                <w:szCs w:val="20"/>
              </w:rPr>
              <w:t xml:space="preserve"> go</w:t>
            </w:r>
            <w:r>
              <w:rPr>
                <w:sz w:val="20"/>
                <w:szCs w:val="20"/>
              </w:rPr>
              <w:t>es</w:t>
            </w:r>
            <w:r w:rsidR="001B3246">
              <w:rPr>
                <w:sz w:val="20"/>
                <w:szCs w:val="20"/>
              </w:rPr>
              <w:t xml:space="preserve">.  </w:t>
            </w:r>
          </w:p>
          <w:p w:rsidR="001B3246" w:rsidRPr="007C0017" w:rsidRDefault="007C0017" w:rsidP="007C0017">
            <w:pPr>
              <w:pStyle w:val="ListParagraph"/>
              <w:numPr>
                <w:ilvl w:val="0"/>
                <w:numId w:val="34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 Page provided a summary of the new Public Law 488 “An Act to Prevent Opiate Abuse by Strengthening the Controlled Substances Prescription Monitoring Program</w:t>
            </w:r>
            <w:r w:rsidR="00C277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="001362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5033DD" w:rsidRDefault="005033DD" w:rsidP="00503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Bret Achorn made a m</w:t>
            </w:r>
            <w:r w:rsidR="00565A73">
              <w:rPr>
                <w:sz w:val="20"/>
                <w:szCs w:val="20"/>
              </w:rPr>
              <w:t>otion</w:t>
            </w:r>
            <w:r>
              <w:rPr>
                <w:sz w:val="20"/>
                <w:szCs w:val="20"/>
              </w:rPr>
              <w:t xml:space="preserve"> to use one of the </w:t>
            </w:r>
            <w:r>
              <w:rPr>
                <w:sz w:val="20"/>
                <w:szCs w:val="20"/>
              </w:rPr>
              <w:lastRenderedPageBreak/>
              <w:t xml:space="preserve">quality metrics for reporting from the ACO’s a measure of how well a hospital trains or requires their prescribers to counsel opioid patients on the associated risks, including control and disposal.  </w:t>
            </w:r>
          </w:p>
          <w:p w:rsidR="005033DD" w:rsidRDefault="005033DD" w:rsidP="00503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33DD" w:rsidRDefault="005033DD" w:rsidP="00503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Brett offered a friendly a</w:t>
            </w:r>
            <w:r w:rsidR="001B3246">
              <w:rPr>
                <w:sz w:val="20"/>
                <w:szCs w:val="20"/>
              </w:rPr>
              <w:t>mend</w:t>
            </w:r>
            <w:r>
              <w:rPr>
                <w:sz w:val="20"/>
                <w:szCs w:val="20"/>
              </w:rPr>
              <w:t xml:space="preserve">ment to </w:t>
            </w:r>
            <w:r w:rsidR="001B3246">
              <w:rPr>
                <w:sz w:val="20"/>
                <w:szCs w:val="20"/>
              </w:rPr>
              <w:t>investigate this issue.</w:t>
            </w:r>
            <w:r w:rsidR="00D62FD6">
              <w:rPr>
                <w:sz w:val="20"/>
                <w:szCs w:val="20"/>
              </w:rPr>
              <w:t xml:space="preserve">  </w:t>
            </w:r>
          </w:p>
          <w:p w:rsidR="005033DD" w:rsidRDefault="005033DD" w:rsidP="00503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65A73" w:rsidRDefault="005033DD" w:rsidP="00503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Brett withdrew the motion.</w:t>
            </w:r>
          </w:p>
        </w:tc>
      </w:tr>
      <w:tr w:rsidR="00E6000D" w:rsidTr="0052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00D" w:rsidRDefault="00E6000D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 Executive Session</w:t>
            </w:r>
          </w:p>
          <w:p w:rsidR="00E6000D" w:rsidRPr="00E6000D" w:rsidRDefault="00E6000D" w:rsidP="004812D9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Commission &amp; USI</w:t>
            </w:r>
          </w:p>
        </w:tc>
        <w:tc>
          <w:tcPr>
            <w:tcW w:w="7020" w:type="dxa"/>
          </w:tcPr>
          <w:p w:rsidR="00E6000D" w:rsidRDefault="00E6000D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E6000D" w:rsidRPr="00246067" w:rsidRDefault="001A45D9" w:rsidP="00246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 xml:space="preserve">Joyce </w:t>
            </w:r>
            <w:r w:rsidR="00246067">
              <w:rPr>
                <w:sz w:val="20"/>
                <w:szCs w:val="20"/>
              </w:rPr>
              <w:t xml:space="preserve">Oreskovich made a motion to enter into Executive Session; </w:t>
            </w:r>
            <w:r w:rsidRPr="00246067">
              <w:rPr>
                <w:sz w:val="20"/>
                <w:szCs w:val="20"/>
              </w:rPr>
              <w:t xml:space="preserve">Ellen </w:t>
            </w:r>
            <w:r w:rsidR="00246067">
              <w:rPr>
                <w:sz w:val="20"/>
                <w:szCs w:val="20"/>
              </w:rPr>
              <w:t>Hughes seconded.  Motion passed.  Guests were excused.</w:t>
            </w:r>
          </w:p>
        </w:tc>
      </w:tr>
      <w:tr w:rsidR="00005AD3" w:rsidTr="0052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0B505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6000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I. Adjourn </w:t>
            </w:r>
            <w:r w:rsidR="003F2568">
              <w:rPr>
                <w:sz w:val="20"/>
                <w:szCs w:val="20"/>
              </w:rPr>
              <w:t>Meeting (</w:t>
            </w:r>
            <w:r w:rsidR="00246067">
              <w:rPr>
                <w:sz w:val="20"/>
                <w:szCs w:val="20"/>
              </w:rPr>
              <w:t>12:00pm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Pr="00246067" w:rsidRDefault="00246067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Lois Baxter</w:t>
            </w:r>
            <w:r w:rsidR="004A5B37" w:rsidRPr="00246067">
              <w:rPr>
                <w:sz w:val="20"/>
                <w:szCs w:val="20"/>
              </w:rPr>
              <w:t xml:space="preserve"> </w:t>
            </w:r>
            <w:r w:rsidR="00005AD3" w:rsidRPr="00246067">
              <w:rPr>
                <w:sz w:val="20"/>
                <w:szCs w:val="20"/>
              </w:rPr>
              <w:t xml:space="preserve">made a motion to adjourn the meeting; </w:t>
            </w:r>
            <w:r w:rsidRPr="00246067">
              <w:rPr>
                <w:sz w:val="20"/>
                <w:szCs w:val="20"/>
              </w:rPr>
              <w:t>Diane Bailey</w:t>
            </w:r>
            <w:r w:rsidR="004A5B37" w:rsidRPr="00246067">
              <w:rPr>
                <w:sz w:val="20"/>
                <w:szCs w:val="20"/>
              </w:rPr>
              <w:t xml:space="preserve"> </w:t>
            </w:r>
            <w:r w:rsidR="00B46876" w:rsidRPr="00246067">
              <w:rPr>
                <w:sz w:val="20"/>
                <w:szCs w:val="20"/>
              </w:rPr>
              <w:t>seconded</w:t>
            </w:r>
            <w:r w:rsidR="00005AD3" w:rsidRPr="00246067">
              <w:rPr>
                <w:sz w:val="20"/>
                <w:szCs w:val="20"/>
              </w:rPr>
              <w:t>.  Motion passed and meeting adjourned.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Pr="00E6000D" w:rsidRDefault="00E271EB" w:rsidP="00E6000D">
      <w:pPr>
        <w:spacing w:after="0"/>
        <w:rPr>
          <w:i/>
          <w:sz w:val="20"/>
          <w:szCs w:val="20"/>
        </w:rPr>
      </w:pPr>
      <w:r w:rsidRPr="00E271EB">
        <w:rPr>
          <w:i/>
          <w:sz w:val="20"/>
          <w:szCs w:val="20"/>
          <w:u w:val="single"/>
        </w:rPr>
        <w:t>2017 Meeting Schedule</w:t>
      </w:r>
      <w:r w:rsidR="00E6000D">
        <w:rPr>
          <w:i/>
          <w:sz w:val="20"/>
          <w:szCs w:val="20"/>
        </w:rPr>
        <w:t xml:space="preserve"> (invites to follow; </w:t>
      </w:r>
      <w:r w:rsidR="00E6000D" w:rsidRPr="00E6000D">
        <w:rPr>
          <w:b/>
          <w:i/>
          <w:sz w:val="20"/>
          <w:szCs w:val="20"/>
        </w:rPr>
        <w:t>NEW LOCATION</w:t>
      </w:r>
      <w:r w:rsidR="00E6000D">
        <w:rPr>
          <w:i/>
          <w:sz w:val="20"/>
          <w:szCs w:val="20"/>
        </w:rPr>
        <w:t>!)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February 9, 2017</w:t>
      </w:r>
      <w:r w:rsidR="00E6000D">
        <w:rPr>
          <w:i/>
          <w:sz w:val="20"/>
          <w:szCs w:val="20"/>
        </w:rPr>
        <w:t xml:space="preserve"> (Maine State Library)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March 9, 2017</w:t>
      </w:r>
      <w:r w:rsidR="00E6000D">
        <w:rPr>
          <w:i/>
          <w:sz w:val="20"/>
          <w:szCs w:val="20"/>
        </w:rPr>
        <w:t xml:space="preserve"> (Maine State Library)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April 13,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11,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8,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13,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10,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12,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9,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P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sectPr w:rsidR="00E271EB" w:rsidRPr="00E271E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91" w:rsidRDefault="00632D91" w:rsidP="009172F2">
      <w:pPr>
        <w:spacing w:after="0"/>
      </w:pPr>
      <w:r>
        <w:separator/>
      </w:r>
    </w:p>
  </w:endnote>
  <w:endnote w:type="continuationSeparator" w:id="0">
    <w:p w:rsidR="00632D91" w:rsidRDefault="00632D91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C076F1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91" w:rsidRDefault="00632D91" w:rsidP="009172F2">
      <w:pPr>
        <w:spacing w:after="0"/>
      </w:pPr>
      <w:r>
        <w:separator/>
      </w:r>
    </w:p>
  </w:footnote>
  <w:footnote w:type="continuationSeparator" w:id="0">
    <w:p w:rsidR="00632D91" w:rsidRDefault="00632D91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Paul R. </w:t>
                          </w:r>
                          <w:proofErr w:type="spellStart"/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LePage</w:t>
                          </w:r>
                          <w:proofErr w:type="spellEnd"/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91"/>
    <w:multiLevelType w:val="hybridMultilevel"/>
    <w:tmpl w:val="0E3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7F49"/>
    <w:multiLevelType w:val="hybridMultilevel"/>
    <w:tmpl w:val="B9F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E2EED"/>
    <w:multiLevelType w:val="hybridMultilevel"/>
    <w:tmpl w:val="CD3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A1F2D"/>
    <w:multiLevelType w:val="hybridMultilevel"/>
    <w:tmpl w:val="757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A7577"/>
    <w:multiLevelType w:val="hybridMultilevel"/>
    <w:tmpl w:val="5A9A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21ADF"/>
    <w:multiLevelType w:val="hybridMultilevel"/>
    <w:tmpl w:val="2F9C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71187"/>
    <w:multiLevelType w:val="hybridMultilevel"/>
    <w:tmpl w:val="23A6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7400A"/>
    <w:multiLevelType w:val="hybridMultilevel"/>
    <w:tmpl w:val="0AB0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63E74"/>
    <w:multiLevelType w:val="hybridMultilevel"/>
    <w:tmpl w:val="6FA6C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27"/>
  </w:num>
  <w:num w:numId="5">
    <w:abstractNumId w:val="12"/>
  </w:num>
  <w:num w:numId="6">
    <w:abstractNumId w:val="19"/>
  </w:num>
  <w:num w:numId="7">
    <w:abstractNumId w:val="28"/>
  </w:num>
  <w:num w:numId="8">
    <w:abstractNumId w:val="1"/>
  </w:num>
  <w:num w:numId="9">
    <w:abstractNumId w:val="30"/>
  </w:num>
  <w:num w:numId="10">
    <w:abstractNumId w:val="15"/>
  </w:num>
  <w:num w:numId="11">
    <w:abstractNumId w:val="17"/>
  </w:num>
  <w:num w:numId="12">
    <w:abstractNumId w:val="34"/>
  </w:num>
  <w:num w:numId="13">
    <w:abstractNumId w:val="2"/>
  </w:num>
  <w:num w:numId="14">
    <w:abstractNumId w:val="9"/>
  </w:num>
  <w:num w:numId="15">
    <w:abstractNumId w:val="31"/>
  </w:num>
  <w:num w:numId="16">
    <w:abstractNumId w:val="8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18"/>
  </w:num>
  <w:num w:numId="24">
    <w:abstractNumId w:val="24"/>
  </w:num>
  <w:num w:numId="25">
    <w:abstractNumId w:val="11"/>
  </w:num>
  <w:num w:numId="26">
    <w:abstractNumId w:val="32"/>
  </w:num>
  <w:num w:numId="27">
    <w:abstractNumId w:val="23"/>
  </w:num>
  <w:num w:numId="28">
    <w:abstractNumId w:val="0"/>
  </w:num>
  <w:num w:numId="29">
    <w:abstractNumId w:val="10"/>
  </w:num>
  <w:num w:numId="30">
    <w:abstractNumId w:val="29"/>
  </w:num>
  <w:num w:numId="31">
    <w:abstractNumId w:val="21"/>
  </w:num>
  <w:num w:numId="32">
    <w:abstractNumId w:val="33"/>
  </w:num>
  <w:num w:numId="33">
    <w:abstractNumId w:val="26"/>
  </w:num>
  <w:num w:numId="34">
    <w:abstractNumId w:val="22"/>
  </w:num>
  <w:num w:numId="3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07C"/>
    <w:rsid w:val="00061927"/>
    <w:rsid w:val="00062030"/>
    <w:rsid w:val="0006247F"/>
    <w:rsid w:val="000640B5"/>
    <w:rsid w:val="00064222"/>
    <w:rsid w:val="00066261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544"/>
    <w:rsid w:val="000767D4"/>
    <w:rsid w:val="0007731E"/>
    <w:rsid w:val="000776DA"/>
    <w:rsid w:val="00080EC8"/>
    <w:rsid w:val="00081AC0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39A1"/>
    <w:rsid w:val="000A5653"/>
    <w:rsid w:val="000A56D3"/>
    <w:rsid w:val="000A7CBB"/>
    <w:rsid w:val="000B10B5"/>
    <w:rsid w:val="000B1536"/>
    <w:rsid w:val="000B1739"/>
    <w:rsid w:val="000B30A2"/>
    <w:rsid w:val="000B34B6"/>
    <w:rsid w:val="000B388D"/>
    <w:rsid w:val="000B505C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766F"/>
    <w:rsid w:val="000D7A19"/>
    <w:rsid w:val="000E0846"/>
    <w:rsid w:val="000E18CA"/>
    <w:rsid w:val="000E23CF"/>
    <w:rsid w:val="000E266A"/>
    <w:rsid w:val="000E2E33"/>
    <w:rsid w:val="000E347C"/>
    <w:rsid w:val="000E3591"/>
    <w:rsid w:val="000E366B"/>
    <w:rsid w:val="000E3C81"/>
    <w:rsid w:val="000F00C4"/>
    <w:rsid w:val="000F182B"/>
    <w:rsid w:val="000F2430"/>
    <w:rsid w:val="000F3A3C"/>
    <w:rsid w:val="000F5481"/>
    <w:rsid w:val="000F5E3F"/>
    <w:rsid w:val="000F600C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1C9B"/>
    <w:rsid w:val="0016211B"/>
    <w:rsid w:val="00162434"/>
    <w:rsid w:val="00162949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45D8"/>
    <w:rsid w:val="001A45D9"/>
    <w:rsid w:val="001A5F04"/>
    <w:rsid w:val="001A657F"/>
    <w:rsid w:val="001A679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243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335A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1617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78B"/>
    <w:rsid w:val="0024591D"/>
    <w:rsid w:val="00246067"/>
    <w:rsid w:val="00246106"/>
    <w:rsid w:val="00246DC1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2CF5"/>
    <w:rsid w:val="00264BB5"/>
    <w:rsid w:val="00264EBC"/>
    <w:rsid w:val="002672B8"/>
    <w:rsid w:val="00267DD1"/>
    <w:rsid w:val="002707DF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6A20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6728"/>
    <w:rsid w:val="002A0EDE"/>
    <w:rsid w:val="002A12C9"/>
    <w:rsid w:val="002A2184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2906"/>
    <w:rsid w:val="002B440C"/>
    <w:rsid w:val="002B4426"/>
    <w:rsid w:val="002B4C63"/>
    <w:rsid w:val="002B4D63"/>
    <w:rsid w:val="002B4FD4"/>
    <w:rsid w:val="002B5489"/>
    <w:rsid w:val="002B55E7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B7F"/>
    <w:rsid w:val="002C2F95"/>
    <w:rsid w:val="002C4BDA"/>
    <w:rsid w:val="002C5602"/>
    <w:rsid w:val="002C5F4C"/>
    <w:rsid w:val="002C621A"/>
    <w:rsid w:val="002C6948"/>
    <w:rsid w:val="002C7853"/>
    <w:rsid w:val="002D109E"/>
    <w:rsid w:val="002D1D0D"/>
    <w:rsid w:val="002D32D3"/>
    <w:rsid w:val="002D47DE"/>
    <w:rsid w:val="002D554E"/>
    <w:rsid w:val="002D5CBE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6044"/>
    <w:rsid w:val="00307B58"/>
    <w:rsid w:val="003100BA"/>
    <w:rsid w:val="00310367"/>
    <w:rsid w:val="00310CC0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0BDE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4E3A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6D86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ADE"/>
    <w:rsid w:val="003C7239"/>
    <w:rsid w:val="003C78BF"/>
    <w:rsid w:val="003D09E5"/>
    <w:rsid w:val="003D0EF5"/>
    <w:rsid w:val="003D1409"/>
    <w:rsid w:val="003D1BCD"/>
    <w:rsid w:val="003D318B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697E"/>
    <w:rsid w:val="003E751C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A5C"/>
    <w:rsid w:val="00413FEE"/>
    <w:rsid w:val="00414BF3"/>
    <w:rsid w:val="00416519"/>
    <w:rsid w:val="0041665A"/>
    <w:rsid w:val="00416DC8"/>
    <w:rsid w:val="004171D3"/>
    <w:rsid w:val="00417CD1"/>
    <w:rsid w:val="004202B3"/>
    <w:rsid w:val="00420CEC"/>
    <w:rsid w:val="0042158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1155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4C5B"/>
    <w:rsid w:val="00465600"/>
    <w:rsid w:val="004665AE"/>
    <w:rsid w:val="0046700D"/>
    <w:rsid w:val="0046740E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9D6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4ACE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FA2"/>
    <w:rsid w:val="004D5220"/>
    <w:rsid w:val="004D63C4"/>
    <w:rsid w:val="004D79BF"/>
    <w:rsid w:val="004E00F4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3FE1"/>
    <w:rsid w:val="004F410E"/>
    <w:rsid w:val="004F569C"/>
    <w:rsid w:val="004F5DEE"/>
    <w:rsid w:val="004F6B50"/>
    <w:rsid w:val="004F7297"/>
    <w:rsid w:val="005004CA"/>
    <w:rsid w:val="005008CD"/>
    <w:rsid w:val="00500CC7"/>
    <w:rsid w:val="00500D0B"/>
    <w:rsid w:val="00501708"/>
    <w:rsid w:val="00501728"/>
    <w:rsid w:val="005020EA"/>
    <w:rsid w:val="0050295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D8E"/>
    <w:rsid w:val="0056023B"/>
    <w:rsid w:val="005629CB"/>
    <w:rsid w:val="00563AEC"/>
    <w:rsid w:val="00563DD1"/>
    <w:rsid w:val="00565A73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2924"/>
    <w:rsid w:val="005B382D"/>
    <w:rsid w:val="005B3DC4"/>
    <w:rsid w:val="005B3F4A"/>
    <w:rsid w:val="005B4E47"/>
    <w:rsid w:val="005B4F39"/>
    <w:rsid w:val="005B4FB2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63B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1B79"/>
    <w:rsid w:val="006020AE"/>
    <w:rsid w:val="00602262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253"/>
    <w:rsid w:val="0061650A"/>
    <w:rsid w:val="00616EE9"/>
    <w:rsid w:val="0061793A"/>
    <w:rsid w:val="0062119E"/>
    <w:rsid w:val="006211B7"/>
    <w:rsid w:val="0062176E"/>
    <w:rsid w:val="0062420C"/>
    <w:rsid w:val="0062429A"/>
    <w:rsid w:val="0062440B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D74E1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E49"/>
    <w:rsid w:val="007503ED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92C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61D1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5B83"/>
    <w:rsid w:val="00775F53"/>
    <w:rsid w:val="0077615B"/>
    <w:rsid w:val="007763CC"/>
    <w:rsid w:val="007766C8"/>
    <w:rsid w:val="00776FA0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3CB9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501B"/>
    <w:rsid w:val="00845454"/>
    <w:rsid w:val="00845F0B"/>
    <w:rsid w:val="008466D0"/>
    <w:rsid w:val="00851371"/>
    <w:rsid w:val="0085286E"/>
    <w:rsid w:val="0085381F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4029"/>
    <w:rsid w:val="0086404F"/>
    <w:rsid w:val="008658BB"/>
    <w:rsid w:val="008668E9"/>
    <w:rsid w:val="00871330"/>
    <w:rsid w:val="0087211A"/>
    <w:rsid w:val="008724A0"/>
    <w:rsid w:val="00872728"/>
    <w:rsid w:val="00873467"/>
    <w:rsid w:val="00873FF0"/>
    <w:rsid w:val="00874FE5"/>
    <w:rsid w:val="00875024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2AE5"/>
    <w:rsid w:val="008A30BA"/>
    <w:rsid w:val="008A433D"/>
    <w:rsid w:val="008A5170"/>
    <w:rsid w:val="008A5EB2"/>
    <w:rsid w:val="008A6DC3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6E5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18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0EE4"/>
    <w:rsid w:val="00A52E72"/>
    <w:rsid w:val="00A53093"/>
    <w:rsid w:val="00A531FE"/>
    <w:rsid w:val="00A538C4"/>
    <w:rsid w:val="00A53D51"/>
    <w:rsid w:val="00A5423A"/>
    <w:rsid w:val="00A54F65"/>
    <w:rsid w:val="00A55662"/>
    <w:rsid w:val="00A56366"/>
    <w:rsid w:val="00A56960"/>
    <w:rsid w:val="00A57267"/>
    <w:rsid w:val="00A60379"/>
    <w:rsid w:val="00A62851"/>
    <w:rsid w:val="00A639F1"/>
    <w:rsid w:val="00A64C5A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2ECA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16B8"/>
    <w:rsid w:val="00AC2A0D"/>
    <w:rsid w:val="00AC2E0B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2D3"/>
    <w:rsid w:val="00B05A3B"/>
    <w:rsid w:val="00B05C21"/>
    <w:rsid w:val="00B05C2B"/>
    <w:rsid w:val="00B06E0E"/>
    <w:rsid w:val="00B070E4"/>
    <w:rsid w:val="00B10D90"/>
    <w:rsid w:val="00B116FE"/>
    <w:rsid w:val="00B11A33"/>
    <w:rsid w:val="00B122AD"/>
    <w:rsid w:val="00B1407F"/>
    <w:rsid w:val="00B14A86"/>
    <w:rsid w:val="00B15A00"/>
    <w:rsid w:val="00B16D99"/>
    <w:rsid w:val="00B1719C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46876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AD4"/>
    <w:rsid w:val="00BA1D6F"/>
    <w:rsid w:val="00BA236C"/>
    <w:rsid w:val="00BA2727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6F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7C8"/>
    <w:rsid w:val="00C27E8C"/>
    <w:rsid w:val="00C301C5"/>
    <w:rsid w:val="00C311C4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1538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2FD6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566B"/>
    <w:rsid w:val="00D76B69"/>
    <w:rsid w:val="00D81520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61D2"/>
    <w:rsid w:val="00E17237"/>
    <w:rsid w:val="00E175F2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47C42"/>
    <w:rsid w:val="00E51A5A"/>
    <w:rsid w:val="00E559BD"/>
    <w:rsid w:val="00E55AC9"/>
    <w:rsid w:val="00E563D2"/>
    <w:rsid w:val="00E5773E"/>
    <w:rsid w:val="00E57965"/>
    <w:rsid w:val="00E6000D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5ECD"/>
    <w:rsid w:val="00EC6EC1"/>
    <w:rsid w:val="00EC7425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3FBD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80146"/>
    <w:rsid w:val="00F80276"/>
    <w:rsid w:val="00F80DDD"/>
    <w:rsid w:val="00F812B2"/>
    <w:rsid w:val="00F81625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603"/>
    <w:rsid w:val="00FD6993"/>
    <w:rsid w:val="00FE2B2D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00F2-EEAA-461F-8045-1AE497BA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2017-05-16T19:57:00Z</dcterms:created>
  <dcterms:modified xsi:type="dcterms:W3CDTF">2017-05-16T19:57:00Z</dcterms:modified>
</cp:coreProperties>
</file>