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B50" w:rsidRDefault="00B26B50">
      <w:pPr>
        <w:widowControl w:val="0"/>
        <w:sectPr w:rsidR="00B26B50">
          <w:headerReference w:type="default" r:id="rId8"/>
          <w:footerReference w:type="default" r:id="rId9"/>
          <w:pgSz w:w="15840" w:h="12240" w:orient="landscape"/>
          <w:pgMar w:top="245" w:right="432" w:bottom="0" w:left="720" w:header="0" w:footer="0" w:gutter="0"/>
          <w:cols w:space="720"/>
          <w:docGrid w:linePitch="360"/>
        </w:sectPr>
      </w:pPr>
    </w:p>
    <w:p w:rsidR="00B26B50" w:rsidRPr="00E7410E" w:rsidRDefault="008F3383">
      <w:pPr>
        <w:widowControl w:val="0"/>
        <w:tabs>
          <w:tab w:val="right" w:pos="14400"/>
        </w:tabs>
        <w:rPr>
          <w:rFonts w:ascii="Arial Narrow" w:eastAsia="Garamond" w:hAnsi="Arial Narrow" w:cs="Garamond"/>
          <w:b/>
          <w:color w:val="0775A8"/>
          <w:sz w:val="24"/>
        </w:rPr>
      </w:pPr>
      <w:bookmarkStart w:id="0" w:name="_GoBack"/>
      <w:bookmarkEnd w:id="0"/>
      <w:r w:rsidRPr="00E7410E">
        <w:rPr>
          <w:rFonts w:ascii="Arial Narrow" w:eastAsia="Garamond" w:hAnsi="Arial Narrow" w:cs="Garamond"/>
          <w:b/>
          <w:color w:val="000000"/>
          <w:sz w:val="24"/>
        </w:rPr>
        <w:t xml:space="preserve">Summary of Benefits and Coverage: </w:t>
      </w:r>
      <w:r w:rsidRPr="00E7410E">
        <w:rPr>
          <w:rFonts w:ascii="Arial Narrow" w:eastAsia="Garamond" w:hAnsi="Arial Narrow" w:cs="Garamond"/>
          <w:color w:val="000000"/>
          <w:sz w:val="24"/>
        </w:rPr>
        <w:t xml:space="preserve">What this </w:t>
      </w:r>
      <w:r w:rsidRPr="00E7410E">
        <w:rPr>
          <w:rFonts w:ascii="Arial Narrow" w:eastAsia="Garamond" w:hAnsi="Arial Narrow" w:cs="Garamond"/>
          <w:b/>
          <w:color w:val="0000FF"/>
          <w:sz w:val="24"/>
          <w:u w:val="single"/>
        </w:rPr>
        <w:t>Plan</w:t>
      </w:r>
      <w:r w:rsidRPr="00E7410E">
        <w:rPr>
          <w:rFonts w:ascii="Arial Narrow" w:eastAsia="Garamond" w:hAnsi="Arial Narrow" w:cs="Garamond"/>
          <w:color w:val="000000"/>
          <w:sz w:val="24"/>
        </w:rPr>
        <w:t xml:space="preserve"> Covers &amp; What You Pay </w:t>
      </w:r>
      <w:proofErr w:type="gramStart"/>
      <w:r w:rsidRPr="00E7410E">
        <w:rPr>
          <w:rFonts w:ascii="Arial Narrow" w:eastAsia="Garamond" w:hAnsi="Arial Narrow" w:cs="Garamond"/>
          <w:color w:val="000000"/>
          <w:sz w:val="24"/>
        </w:rPr>
        <w:t>For</w:t>
      </w:r>
      <w:proofErr w:type="gramEnd"/>
      <w:r w:rsidRPr="00E7410E">
        <w:rPr>
          <w:rFonts w:ascii="Arial Narrow" w:eastAsia="Garamond" w:hAnsi="Arial Narrow" w:cs="Garamond"/>
          <w:color w:val="000000"/>
          <w:sz w:val="24"/>
        </w:rPr>
        <w:t xml:space="preserve"> Covered Services</w:t>
      </w:r>
      <w:r w:rsidRPr="00E7410E">
        <w:rPr>
          <w:rFonts w:ascii="Arial Narrow" w:hAnsi="Arial Narrow"/>
        </w:rPr>
        <w:tab/>
      </w:r>
      <w:r w:rsidRPr="00E7410E">
        <w:rPr>
          <w:rFonts w:ascii="Arial Narrow" w:eastAsia="Garamond" w:hAnsi="Arial Narrow" w:cs="Garamond"/>
          <w:b/>
          <w:color w:val="0775A8"/>
          <w:sz w:val="24"/>
        </w:rPr>
        <w:t>Coverage Period: 0</w:t>
      </w:r>
      <w:r w:rsidR="00882D8B">
        <w:rPr>
          <w:rFonts w:ascii="Arial Narrow" w:eastAsia="Garamond" w:hAnsi="Arial Narrow" w:cs="Garamond"/>
          <w:b/>
          <w:color w:val="0775A8"/>
          <w:sz w:val="24"/>
        </w:rPr>
        <w:t>7</w:t>
      </w:r>
      <w:r w:rsidRPr="00E7410E">
        <w:rPr>
          <w:rFonts w:ascii="Arial Narrow" w:eastAsia="Garamond" w:hAnsi="Arial Narrow" w:cs="Garamond"/>
          <w:b/>
          <w:color w:val="0775A8"/>
          <w:sz w:val="24"/>
        </w:rPr>
        <w:t>/01/201</w:t>
      </w:r>
      <w:r w:rsidR="007F40D2" w:rsidRPr="00E7410E">
        <w:rPr>
          <w:rFonts w:ascii="Arial Narrow" w:eastAsia="Garamond" w:hAnsi="Arial Narrow" w:cs="Garamond"/>
          <w:b/>
          <w:color w:val="0775A8"/>
          <w:sz w:val="24"/>
        </w:rPr>
        <w:t>9</w:t>
      </w:r>
      <w:r w:rsidRPr="00E7410E">
        <w:rPr>
          <w:rFonts w:ascii="Arial Narrow" w:eastAsia="Garamond" w:hAnsi="Arial Narrow" w:cs="Garamond"/>
          <w:b/>
          <w:color w:val="0775A8"/>
          <w:sz w:val="24"/>
        </w:rPr>
        <w:t>– 06/30/20</w:t>
      </w:r>
      <w:r w:rsidR="00882D8B">
        <w:rPr>
          <w:rFonts w:ascii="Arial Narrow" w:eastAsia="Garamond" w:hAnsi="Arial Narrow" w:cs="Garamond"/>
          <w:b/>
          <w:color w:val="0775A8"/>
          <w:sz w:val="24"/>
        </w:rPr>
        <w:t>20</w:t>
      </w:r>
    </w:p>
    <w:tbl>
      <w:tblPr>
        <w:tblW w:w="1459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8658"/>
        <w:gridCol w:w="5940"/>
      </w:tblGrid>
      <w:tr w:rsidR="00B26B50" w:rsidRPr="00E7410E">
        <w:tc>
          <w:tcPr>
            <w:tcW w:w="8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7410E" w:rsidRDefault="008F3383">
            <w:pPr>
              <w:tabs>
                <w:tab w:val="right" w:pos="14400"/>
              </w:tabs>
              <w:rPr>
                <w:rFonts w:ascii="Arial Narrow" w:eastAsia="Garamond" w:hAnsi="Arial Narrow" w:cs="Garamond"/>
                <w:b/>
                <w:color w:val="0775A8"/>
                <w:sz w:val="24"/>
              </w:rPr>
            </w:pPr>
            <w:r w:rsidRPr="00E7410E">
              <w:rPr>
                <w:rFonts w:ascii="Arial Narrow" w:eastAsia="Garamond" w:hAnsi="Arial Narrow" w:cs="Garamond"/>
                <w:b/>
                <w:color w:val="0775A8"/>
                <w:sz w:val="24"/>
              </w:rPr>
              <w:t>State of Maine Health Plan: PPO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7410E" w:rsidRDefault="008F3383">
            <w:pPr>
              <w:tabs>
                <w:tab w:val="right" w:pos="14400"/>
              </w:tabs>
              <w:ind w:right="-17"/>
              <w:jc w:val="right"/>
              <w:rPr>
                <w:rFonts w:ascii="Arial Narrow" w:eastAsia="Garamond" w:hAnsi="Arial Narrow" w:cs="Garamond"/>
                <w:b/>
                <w:color w:val="0775A8"/>
                <w:sz w:val="24"/>
              </w:rPr>
            </w:pPr>
            <w:r w:rsidRPr="00E7410E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 Coverage for: </w:t>
            </w:r>
            <w:r w:rsidRPr="00E7410E">
              <w:rPr>
                <w:rFonts w:ascii="Arial Narrow" w:eastAsia="Garamond" w:hAnsi="Arial Narrow" w:cs="Garamond"/>
                <w:color w:val="000000"/>
                <w:sz w:val="24"/>
              </w:rPr>
              <w:t xml:space="preserve">Individual + Family </w:t>
            </w:r>
            <w:r w:rsidRPr="00E7410E">
              <w:rPr>
                <w:rFonts w:ascii="Arial Narrow" w:eastAsia="Garamond" w:hAnsi="Arial Narrow" w:cs="Garamond"/>
                <w:color w:val="0775A8"/>
                <w:sz w:val="24"/>
              </w:rPr>
              <w:t>|</w:t>
            </w:r>
            <w:r w:rsidRPr="00E7410E">
              <w:rPr>
                <w:rFonts w:ascii="Arial Narrow" w:eastAsia="Garamond" w:hAnsi="Arial Narrow" w:cs="Garamond"/>
                <w:b/>
                <w:color w:val="0775A8"/>
                <w:sz w:val="24"/>
              </w:rPr>
              <w:t xml:space="preserve"> </w:t>
            </w:r>
            <w:r w:rsidRPr="00E7410E">
              <w:rPr>
                <w:rFonts w:ascii="Arial Narrow" w:eastAsia="Garamond" w:hAnsi="Arial Narrow" w:cs="Garamond"/>
                <w:b/>
                <w:color w:val="000000"/>
                <w:sz w:val="24"/>
              </w:rPr>
              <w:t>Plan Type: PPO</w:t>
            </w:r>
          </w:p>
        </w:tc>
      </w:tr>
    </w:tbl>
    <w:p w:rsidR="00B26B50" w:rsidRDefault="008C66C1">
      <w:pPr>
        <w:widowControl w:val="0"/>
        <w:spacing w:before="4" w:line="240" w:lineRule="exact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9324975" cy="38735"/>
                <wp:effectExtent l="9525" t="8890" r="9525" b="9525"/>
                <wp:wrapNone/>
                <wp:docPr id="47" name="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3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EDB66"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margin-left:-6pt;margin-top:3.5pt;width:734.25pt;height:3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" strokecolor="#f2f2f2"/>
            </w:pict>
          </mc:Fallback>
        </mc:AlternateContent>
      </w: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3770"/>
      </w:tblGrid>
      <w:tr w:rsidR="00B26B50" w:rsidTr="00321A80">
        <w:tc>
          <w:tcPr>
            <w:tcW w:w="990" w:type="dxa"/>
            <w:tcBorders>
              <w:top w:val="single" w:sz="6" w:space="0" w:color="70AFD9"/>
              <w:lef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321A80" w:rsidRDefault="00321A80" w:rsidP="00321A80">
            <w:pPr>
              <w:tabs>
                <w:tab w:val="left" w:pos="0"/>
              </w:tabs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</w:pPr>
            <w:r w:rsidRPr="00321A80">
              <w:rPr>
                <w:rFonts w:ascii="Arial Narrow" w:eastAsia="Garamond" w:hAnsi="Arial Narrow" w:cs="Garamond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120015</wp:posOffset>
                  </wp:positionV>
                  <wp:extent cx="400050" cy="295275"/>
                  <wp:effectExtent l="0" t="0" r="0" b="9525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70" w:type="dxa"/>
            <w:tcBorders>
              <w:top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321A80" w:rsidRDefault="008F3383">
            <w:pPr>
              <w:tabs>
                <w:tab w:val="left" w:pos="0"/>
              </w:tabs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</w:pPr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The Summary of Benefits and Coverage (SBC) document will help you choose a health </w:t>
            </w:r>
            <w:hyperlink r:id="rId11" w:anchor="plan" w:history="1">
              <w:r w:rsidR="00AB33EC" w:rsidRPr="00321A80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plan</w:t>
              </w:r>
            </w:hyperlink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. The SBC shows you how you and the</w:t>
            </w:r>
            <w:r w:rsid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 </w:t>
            </w:r>
            <w:hyperlink r:id="rId12" w:anchor="plan" w:history="1">
              <w:r w:rsidR="00321A80" w:rsidRPr="00321A80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plan</w:t>
              </w:r>
            </w:hyperlink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 </w:t>
            </w:r>
            <w:r w:rsid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w</w:t>
            </w:r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ould share the cost for covered health care services. NOTE: Information about the cost of this </w:t>
            </w:r>
            <w:hyperlink r:id="rId13" w:anchor="plan" w:history="1">
              <w:r w:rsidR="00321A80" w:rsidRPr="00321A80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plan</w:t>
              </w:r>
            </w:hyperlink>
            <w:r w:rsidR="00321A80"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 </w:t>
            </w:r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(called the</w:t>
            </w:r>
            <w:r w:rsidR="00DC0460" w:rsidRPr="00DC046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 </w:t>
            </w:r>
            <w:hyperlink r:id="rId14" w:anchor="premium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premium</w:t>
              </w:r>
            </w:hyperlink>
            <w:r w:rsidRPr="00DC046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)</w:t>
            </w:r>
            <w:r w:rsidRPr="00321A80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 will be provided separately. This is only a summary. </w:t>
            </w:r>
            <w:r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For more information about your coverage, or to get a copy of the complete terms </w:t>
            </w:r>
            <w:r w:rsidR="00321A80" w:rsidRPr="00321A80">
              <w:rPr>
                <w:rFonts w:ascii="Arial Narrow" w:eastAsia="Garamond" w:hAnsi="Arial Narrow" w:cs="Garamond"/>
                <w:sz w:val="24"/>
                <w:szCs w:val="24"/>
              </w:rPr>
              <w:t xml:space="preserve">of coverage, </w:t>
            </w:r>
            <w:hyperlink r:id="rId15" w:history="1">
              <w:r w:rsidR="00974EE2" w:rsidRPr="00D474DF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https://www.maine.gov/bhr/oeh</w:t>
              </w:r>
            </w:hyperlink>
            <w:r w:rsidR="00974EE2">
              <w:rPr>
                <w:rFonts w:ascii="Arial Narrow" w:eastAsia="Garamond" w:hAnsi="Arial Narrow" w:cs="Garamond"/>
                <w:sz w:val="24"/>
                <w:szCs w:val="24"/>
              </w:rPr>
              <w:t xml:space="preserve">.  </w:t>
            </w:r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>For general definitions of common terms, such as</w:t>
            </w:r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 </w:t>
            </w:r>
            <w:hyperlink r:id="rId16" w:anchor="allowed-amount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allowed amount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hyperlink r:id="rId17" w:anchor="balance-billing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balance billing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hyperlink r:id="rId18" w:anchor="coinsurance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hyperlink r:id="rId19" w:anchor="copayment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copayment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hyperlink r:id="rId20" w:anchor="deductible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deductible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hyperlink r:id="rId21" w:anchor="provider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</w:t>
              </w:r>
            </w:hyperlink>
            <w:r w:rsidR="00DC046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, </w:t>
            </w:r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or other </w:t>
            </w:r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  <w:u w:val="single"/>
              </w:rPr>
              <w:t>underlined</w:t>
            </w:r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 terms see the Glossary at </w:t>
            </w:r>
            <w:hyperlink r:id="rId22">
              <w:hyperlink r:id="rId23" w:history="1">
                <w:r w:rsidR="00321A80" w:rsidRPr="00321A80">
                  <w:rPr>
                    <w:rStyle w:val="Hyperlink"/>
                    <w:rFonts w:ascii="Arial Narrow" w:eastAsia="Garamond" w:hAnsi="Arial Narrow" w:cs="Garamond"/>
                    <w:sz w:val="24"/>
                    <w:szCs w:val="24"/>
                  </w:rPr>
                  <w:t>www.healthcare.gov/sbc-glossary/</w:t>
                </w:r>
              </w:hyperlink>
            </w:hyperlink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 xml:space="preserve"> or call </w:t>
            </w:r>
            <w:r w:rsidR="00974EE2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>1-844-</w:t>
            </w:r>
            <w:r w:rsidR="00321A80" w:rsidRPr="00321A80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>273-4614 to request a copy.</w:t>
            </w:r>
          </w:p>
        </w:tc>
      </w:tr>
    </w:tbl>
    <w:p w:rsidR="00B26B50" w:rsidRDefault="00B26B50">
      <w:pPr>
        <w:widowControl w:val="0"/>
        <w:tabs>
          <w:tab w:val="left" w:pos="0"/>
        </w:tabs>
        <w:rPr>
          <w:rFonts w:ascii="Garamond" w:eastAsia="Garamond" w:hAnsi="Garamond" w:cs="Garamond"/>
          <w:color w:val="000000"/>
          <w:sz w:val="4"/>
        </w:rPr>
      </w:pPr>
    </w:p>
    <w:p w:rsidR="00B26B50" w:rsidRDefault="00B26B50">
      <w:pPr>
        <w:widowControl w:val="0"/>
        <w:rPr>
          <w:vanish/>
        </w:rPr>
      </w:pP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9000"/>
      </w:tblGrid>
      <w:tr w:rsidR="00B26B50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4F775C" w:rsidRDefault="008F3383">
            <w:pPr>
              <w:widowControl w:val="0"/>
              <w:spacing w:before="60" w:after="60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4F775C">
              <w:rPr>
                <w:rFonts w:ascii="Arial Narrow" w:eastAsia="Garamond" w:hAnsi="Arial Narrow" w:cs="Garamond"/>
                <w:b/>
                <w:color w:val="FFFFFF"/>
                <w:sz w:val="24"/>
              </w:rPr>
              <w:t>Important Questions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4F775C" w:rsidRDefault="008F3383">
            <w:pPr>
              <w:widowControl w:val="0"/>
              <w:spacing w:before="60" w:after="60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4F775C">
              <w:rPr>
                <w:rFonts w:ascii="Arial Narrow" w:eastAsia="Garamond" w:hAnsi="Arial Narrow" w:cs="Garamond"/>
                <w:b/>
                <w:color w:val="FFFFFF"/>
                <w:sz w:val="24"/>
              </w:rPr>
              <w:t>Answers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4F775C" w:rsidRDefault="008F3383">
            <w:pPr>
              <w:widowControl w:val="0"/>
              <w:spacing w:before="60" w:after="60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4F775C">
              <w:rPr>
                <w:rFonts w:ascii="Arial Narrow" w:eastAsia="Garamond" w:hAnsi="Arial Narrow" w:cs="Garamond"/>
                <w:b/>
                <w:color w:val="FFFFFF"/>
                <w:sz w:val="24"/>
              </w:rPr>
              <w:t>Why This Matters:</w:t>
            </w:r>
          </w:p>
        </w:tc>
      </w:tr>
      <w:tr w:rsidR="00B26B50" w:rsidTr="00EF0E6E">
        <w:trPr>
          <w:trHeight w:val="1396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4F775C" w:rsidRDefault="008F3383" w:rsidP="00EF0E6E">
            <w:pPr>
              <w:widowControl w:val="0"/>
              <w:rPr>
                <w:rFonts w:ascii="Arial Narrow" w:eastAsia="Garamond" w:hAnsi="Arial Narrow" w:cs="Garamond"/>
                <w:b/>
                <w:sz w:val="24"/>
              </w:rPr>
            </w:pPr>
            <w:r w:rsidRPr="004F775C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What is the overall </w:t>
            </w:r>
            <w:hyperlink r:id="rId24" w:anchor="deductible" w:history="1">
              <w:r w:rsidR="00AB33EC" w:rsidRPr="004F775C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</w:t>
              </w:r>
            </w:hyperlink>
            <w:r w:rsidRPr="004F775C">
              <w:rPr>
                <w:rFonts w:ascii="Arial Narrow" w:eastAsia="Garamond" w:hAnsi="Arial Narrow" w:cs="Garamond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4F775C" w:rsidRDefault="008F3383" w:rsidP="00EF0E6E">
            <w:pPr>
              <w:widowControl w:val="0"/>
              <w:rPr>
                <w:rFonts w:ascii="Arial Narrow" w:hAnsi="Arial Narrow" w:cs="Calibri"/>
              </w:rPr>
            </w:pPr>
            <w:r w:rsidRPr="0017000F">
              <w:rPr>
                <w:rFonts w:ascii="Arial Narrow" w:eastAsia="Garamond" w:hAnsi="Arial Narrow" w:cs="Garamond"/>
                <w:sz w:val="24"/>
              </w:rPr>
              <w:t>$600/</w:t>
            </w:r>
            <w:r w:rsidR="008C66C1" w:rsidRPr="0017000F">
              <w:rPr>
                <w:rFonts w:ascii="Arial Narrow" w:eastAsia="Garamond" w:hAnsi="Arial Narrow" w:cs="Garamond"/>
                <w:sz w:val="24"/>
              </w:rPr>
              <w:t>individual</w:t>
            </w:r>
            <w:r w:rsidR="008C66C1" w:rsidRPr="0017000F">
              <w:rPr>
                <w:rFonts w:ascii="Arial Narrow" w:hAnsi="Arial Narrow" w:cs="Arial"/>
                <w:sz w:val="20"/>
              </w:rPr>
              <w:t xml:space="preserve"> </w:t>
            </w:r>
            <w:r w:rsidRPr="0017000F">
              <w:rPr>
                <w:rFonts w:ascii="Arial Narrow" w:eastAsia="Garamond" w:hAnsi="Arial Narrow" w:cs="Garamond"/>
                <w:sz w:val="24"/>
              </w:rPr>
              <w:t>or $1,200</w:t>
            </w:r>
            <w:r w:rsidR="0017000F">
              <w:rPr>
                <w:rFonts w:ascii="Arial Narrow" w:eastAsia="Garamond" w:hAnsi="Arial Narrow" w:cs="Garamond"/>
                <w:sz w:val="24"/>
              </w:rPr>
              <w:t xml:space="preserve">/family for </w:t>
            </w:r>
            <w:hyperlink r:id="rId25" w:anchor="network-provider" w:history="1">
              <w:r w:rsidR="00F43313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AB33E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Pr="0017000F">
              <w:rPr>
                <w:rFonts w:ascii="Arial Narrow" w:eastAsia="Garamond" w:hAnsi="Arial Narrow" w:cs="Garamond"/>
                <w:sz w:val="24"/>
              </w:rPr>
              <w:t>. $3,000/</w:t>
            </w:r>
            <w:r w:rsidR="008C66C1" w:rsidRPr="0017000F">
              <w:rPr>
                <w:rFonts w:ascii="Arial Narrow" w:eastAsia="Garamond" w:hAnsi="Arial Narrow" w:cs="Garamond"/>
                <w:sz w:val="24"/>
              </w:rPr>
              <w:t>individual</w:t>
            </w:r>
            <w:r w:rsidR="008C66C1" w:rsidRPr="0017000F">
              <w:rPr>
                <w:rFonts w:ascii="Arial Narrow" w:hAnsi="Arial Narrow" w:cs="Arial"/>
                <w:sz w:val="20"/>
              </w:rPr>
              <w:t xml:space="preserve"> </w:t>
            </w:r>
            <w:r w:rsidRPr="0017000F">
              <w:rPr>
                <w:rFonts w:ascii="Arial Narrow" w:eastAsia="Garamond" w:hAnsi="Arial Narrow" w:cs="Garamond"/>
                <w:sz w:val="24"/>
              </w:rPr>
              <w:t xml:space="preserve">or $6,000/family for </w:t>
            </w:r>
            <w:hyperlink r:id="rId26" w:anchor="out-of-network-provider" w:history="1">
              <w:r w:rsidR="00F43313">
                <w:rPr>
                  <w:rStyle w:val="Hyperlink"/>
                  <w:rFonts w:ascii="Arial Narrow" w:eastAsia="Garamond" w:hAnsi="Arial Narrow" w:cs="Garamond"/>
                  <w:sz w:val="24"/>
                </w:rPr>
                <w:t>o</w:t>
              </w:r>
              <w:r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ut-of-</w:t>
              </w:r>
              <w:r w:rsidR="00F43313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AB33E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Pr="004F775C">
              <w:rPr>
                <w:rFonts w:ascii="Arial Narrow" w:eastAsia="Garamond" w:hAnsi="Arial Narrow" w:cs="Garamond"/>
                <w:sz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BC0F02" w:rsidRDefault="008F3383" w:rsidP="00DD58FB">
            <w:pPr>
              <w:widowControl w:val="0"/>
              <w:spacing w:after="60"/>
              <w:rPr>
                <w:rFonts w:ascii="Arial Narrow" w:hAnsi="Arial Narrow" w:cs="Calibri"/>
                <w:sz w:val="24"/>
                <w:szCs w:val="24"/>
              </w:rPr>
            </w:pPr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>Generally, you must pay all of the costs from</w:t>
            </w:r>
            <w:r w:rsid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27" w:anchor="provider" w:history="1">
              <w:r w:rsidR="00BC0F02" w:rsidRPr="00BC0F02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providers</w:t>
              </w:r>
            </w:hyperlink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up to the</w:t>
            </w:r>
            <w:r w:rsidR="00A858FC"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calendar year</w:t>
            </w:r>
            <w:r w:rsid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28" w:anchor="deductible" w:history="1">
              <w:r w:rsidR="00BC0F02" w:rsidRPr="00BC0F02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deductible</w:t>
              </w:r>
            </w:hyperlink>
            <w:r w:rsid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amount before this </w:t>
            </w:r>
            <w:hyperlink r:id="rId29" w:anchor="plan" w:history="1">
              <w:r w:rsidR="00BC0F02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begins to pay. If you have other family members on the </w:t>
            </w:r>
            <w:hyperlink r:id="rId30" w:anchor="plan" w:history="1">
              <w:r w:rsidR="00BC0F02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, each family member must meet their own individual </w:t>
            </w:r>
            <w:hyperlink r:id="rId31" w:anchor="deductible" w:history="1">
              <w:r w:rsidR="0017000F" w:rsidRPr="00BC0F02">
                <w:rPr>
                  <w:rFonts w:ascii="Arial Narrow" w:hAnsi="Arial Narrow"/>
                  <w:sz w:val="24"/>
                  <w:szCs w:val="24"/>
                </w:rPr>
                <w:t>deductible</w:t>
              </w:r>
            </w:hyperlink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until the total amount of </w:t>
            </w:r>
            <w:hyperlink r:id="rId32" w:anchor="deductible" w:history="1">
              <w:r w:rsidR="0017000F" w:rsidRPr="00BC0F02">
                <w:rPr>
                  <w:rFonts w:ascii="Arial Narrow" w:hAnsi="Arial Narrow"/>
                  <w:sz w:val="24"/>
                  <w:szCs w:val="24"/>
                </w:rPr>
                <w:t>deductible</w:t>
              </w:r>
            </w:hyperlink>
            <w:r w:rsidRP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expenses paid by all family members meets the overall family</w:t>
            </w:r>
            <w:r w:rsidR="00BC0F02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33" w:anchor="deductible" w:history="1">
              <w:r w:rsidR="00BC0F02" w:rsidRPr="00BC0F02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deductible</w:t>
              </w:r>
            </w:hyperlink>
            <w:r w:rsidR="00EF0E6E" w:rsidRPr="00BC0F02">
              <w:rPr>
                <w:rFonts w:ascii="Arial Narrow" w:eastAsia="Garamond" w:hAnsi="Arial Narrow" w:cs="Garamond"/>
                <w:sz w:val="24"/>
                <w:szCs w:val="24"/>
              </w:rPr>
              <w:t>.</w:t>
            </w:r>
          </w:p>
        </w:tc>
      </w:tr>
      <w:tr w:rsidR="00EF0E6E" w:rsidTr="00EF0E6E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F0E6E" w:rsidRDefault="00EF0E6E" w:rsidP="00EF0E6E">
            <w:pPr>
              <w:widowControl w:val="0"/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  <w:u w:val="single"/>
              </w:rPr>
            </w:pPr>
            <w:r w:rsidRPr="00EF0E6E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Are there services covered before you meet your </w:t>
            </w:r>
            <w:hyperlink r:id="rId34" w:anchor="deductible" w:history="1">
              <w:r w:rsidRPr="004F775C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</w:t>
              </w:r>
            </w:hyperlink>
            <w:r w:rsidRPr="00EF0E6E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F0E6E" w:rsidRDefault="00EF0E6E" w:rsidP="00EF0E6E">
            <w:pPr>
              <w:widowControl w:val="0"/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EF0E6E">
              <w:rPr>
                <w:rFonts w:ascii="Arial Narrow" w:hAnsi="Arial Narrow" w:cs="Garamond"/>
                <w:sz w:val="24"/>
                <w:szCs w:val="24"/>
              </w:rPr>
              <w:t xml:space="preserve">Yes. </w:t>
            </w:r>
            <w:hyperlink r:id="rId35" w:anchor="preventive-care" w:history="1">
              <w:r w:rsidRPr="00EF0E6E">
                <w:rPr>
                  <w:rStyle w:val="Hyperlink"/>
                  <w:rFonts w:ascii="Arial Narrow" w:hAnsi="Arial Narrow" w:cs="Garamond"/>
                  <w:sz w:val="24"/>
                  <w:szCs w:val="24"/>
                </w:rPr>
                <w:t>Preventive care</w:t>
              </w:r>
            </w:hyperlink>
            <w:r w:rsidR="00A858FC">
              <w:rPr>
                <w:rFonts w:ascii="Arial Narrow" w:hAnsi="Arial Narrow" w:cs="Garamond"/>
                <w:sz w:val="24"/>
                <w:szCs w:val="24"/>
              </w:rPr>
              <w:t xml:space="preserve"> and vi</w:t>
            </w:r>
            <w:r w:rsidRPr="00EF0E6E">
              <w:rPr>
                <w:rFonts w:ascii="Arial Narrow" w:hAnsi="Arial Narrow" w:cs="Garamond"/>
                <w:sz w:val="24"/>
                <w:szCs w:val="24"/>
              </w:rPr>
              <w:t xml:space="preserve">sion exam for </w:t>
            </w:r>
            <w:hyperlink r:id="rId36" w:anchor="network-provider" w:history="1">
              <w:r w:rsidR="00F43313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A858F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Pr="00EF0E6E">
              <w:rPr>
                <w:rFonts w:ascii="Arial Narrow" w:hAnsi="Arial Narrow" w:cs="Garamond"/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F0E6E" w:rsidRDefault="00EF0E6E" w:rsidP="00EF0E6E">
            <w:pPr>
              <w:widowControl w:val="0"/>
              <w:spacing w:after="60"/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This </w:t>
            </w:r>
            <w:hyperlink r:id="rId37" w:anchor="plan" w:history="1">
              <w:r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covers some items and services even if you haven’t yet met the</w:t>
            </w:r>
            <w:r w:rsidR="00A858FC">
              <w:rPr>
                <w:rFonts w:ascii="Arial Narrow" w:eastAsia="Garamond" w:hAnsi="Arial Narrow" w:cs="Garamond"/>
                <w:sz w:val="24"/>
                <w:szCs w:val="24"/>
              </w:rPr>
              <w:t xml:space="preserve"> calendar year</w:t>
            </w:r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38" w:anchor="deductible" w:history="1">
              <w:r w:rsidR="00A858F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amount. But a </w:t>
            </w:r>
            <w:hyperlink r:id="rId39" w:anchor="copayment">
              <w:hyperlink r:id="rId40">
                <w:r w:rsidR="00A858FC" w:rsidRPr="00321A80">
                  <w:rPr>
                    <w:rFonts w:ascii="Arial Narrow" w:eastAsia="Garamond" w:hAnsi="Arial Narrow" w:cs="Garamond"/>
                    <w:color w:val="0000FF"/>
                    <w:sz w:val="24"/>
                    <w:szCs w:val="24"/>
                    <w:u w:val="single"/>
                  </w:rPr>
                  <w:t>copayment</w:t>
                </w:r>
              </w:hyperlink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or </w:t>
            </w:r>
            <w:hyperlink r:id="rId41" w:anchor="coinsurance">
              <w:hyperlink r:id="rId42">
                <w:r w:rsidR="00A858FC" w:rsidRPr="00321A80">
                  <w:rPr>
                    <w:rFonts w:ascii="Arial Narrow" w:eastAsia="Garamond" w:hAnsi="Arial Narrow" w:cs="Garamond"/>
                    <w:color w:val="0000FF"/>
                    <w:sz w:val="24"/>
                    <w:szCs w:val="24"/>
                    <w:u w:val="single"/>
                  </w:rPr>
                  <w:t>coinsurance</w:t>
                </w:r>
              </w:hyperlink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may apply. For example, this </w:t>
            </w:r>
            <w:hyperlink r:id="rId43" w:anchor="plan" w:history="1">
              <w:r w:rsidR="00A858F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covers certain </w:t>
            </w:r>
            <w:hyperlink r:id="rId44" w:anchor="preventive-care" w:history="1">
              <w:r w:rsidRPr="00A858FC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preventive services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without </w:t>
            </w:r>
            <w:hyperlink r:id="rId45" w:anchor="cost-sharing" w:history="1">
              <w:r w:rsidRPr="00A858FC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cost-sharing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and before you meet your </w:t>
            </w:r>
            <w:hyperlink r:id="rId46" w:anchor="deductible" w:history="1">
              <w:r w:rsidR="00A858FC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. See a list of covered </w:t>
            </w:r>
            <w:hyperlink r:id="rId47" w:anchor="preventive-care" w:history="1">
              <w:r w:rsidR="00A858FC" w:rsidRPr="00A858FC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preventive services</w:t>
              </w:r>
            </w:hyperlink>
            <w:r w:rsidRPr="00EF0E6E">
              <w:rPr>
                <w:rFonts w:ascii="Arial Narrow" w:eastAsia="Garamond" w:hAnsi="Arial Narrow" w:cs="Garamond"/>
                <w:sz w:val="24"/>
                <w:szCs w:val="24"/>
              </w:rPr>
              <w:t xml:space="preserve"> at </w:t>
            </w:r>
            <w:hyperlink r:id="rId48">
              <w:hyperlink r:id="rId49" w:history="1">
                <w:r w:rsidRPr="00EF0E6E">
                  <w:rPr>
                    <w:rStyle w:val="Hyperlink"/>
                    <w:rFonts w:ascii="Arial Narrow" w:eastAsia="Garamond" w:hAnsi="Arial Narrow" w:cs="Garamond"/>
                    <w:sz w:val="24"/>
                    <w:szCs w:val="24"/>
                  </w:rPr>
                  <w:t>https://www.healthcare.gov/coverage/preventive-care-benefits/</w:t>
                </w:r>
              </w:hyperlink>
            </w:hyperlink>
            <w:r w:rsidRPr="00EF0E6E">
              <w:rPr>
                <w:rFonts w:ascii="Arial Narrow" w:eastAsia="Garamond" w:hAnsi="Arial Narrow" w:cs="Garamond"/>
                <w:color w:val="000000"/>
                <w:sz w:val="24"/>
                <w:szCs w:val="24"/>
              </w:rPr>
              <w:t>.</w:t>
            </w:r>
          </w:p>
        </w:tc>
      </w:tr>
      <w:tr w:rsidR="00EF0E6E" w:rsidTr="006F7638">
        <w:trPr>
          <w:trHeight w:val="352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6F7638" w:rsidRDefault="00EF0E6E" w:rsidP="006F7638">
            <w:pPr>
              <w:widowControl w:val="0"/>
              <w:rPr>
                <w:rFonts w:ascii="Arial Narrow" w:eastAsia="Garamond" w:hAnsi="Arial Narrow" w:cs="Garamond"/>
                <w:b/>
                <w:sz w:val="24"/>
              </w:rPr>
            </w:pPr>
            <w:r w:rsidRPr="006F7638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Are there other </w:t>
            </w:r>
            <w:hyperlink r:id="rId50" w:anchor="deductible" w:history="1">
              <w:r w:rsidRPr="006F7638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deductibles</w:t>
              </w:r>
            </w:hyperlink>
            <w:r w:rsidRPr="006F7638">
              <w:rPr>
                <w:rFonts w:ascii="Arial Narrow" w:eastAsia="Garamond" w:hAnsi="Arial Narrow" w:cs="Garamond"/>
                <w:b/>
                <w:color w:val="0080BE"/>
                <w:sz w:val="24"/>
              </w:rPr>
              <w:t xml:space="preserve"> </w:t>
            </w:r>
            <w:r w:rsidRPr="006F7638">
              <w:rPr>
                <w:rFonts w:ascii="Arial Narrow" w:eastAsia="Garamond" w:hAnsi="Arial Narrow" w:cs="Garamond"/>
                <w:b/>
                <w:color w:val="000000"/>
                <w:sz w:val="24"/>
              </w:rPr>
              <w:t>for specific services?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6F7638" w:rsidRDefault="00EF0E6E" w:rsidP="006F7638">
            <w:pPr>
              <w:widowControl w:val="0"/>
              <w:spacing w:before="60" w:after="60"/>
              <w:rPr>
                <w:rFonts w:ascii="Arial Narrow" w:eastAsia="Garamond" w:hAnsi="Arial Narrow" w:cs="Garamond"/>
                <w:sz w:val="24"/>
              </w:rPr>
            </w:pPr>
            <w:r w:rsidRPr="006F7638">
              <w:rPr>
                <w:rFonts w:ascii="Arial Narrow" w:eastAsia="Garamond" w:hAnsi="Arial Narrow" w:cs="Garamond"/>
                <w:sz w:val="24"/>
              </w:rPr>
              <w:t>No.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6F7638" w:rsidRDefault="00EF0E6E" w:rsidP="00653935">
            <w:pPr>
              <w:widowControl w:val="0"/>
              <w:rPr>
                <w:rFonts w:ascii="Arial Narrow" w:hAnsi="Arial Narrow" w:cs="Calibri"/>
              </w:rPr>
            </w:pPr>
            <w:r w:rsidRPr="006F7638">
              <w:rPr>
                <w:rFonts w:ascii="Arial Narrow" w:eastAsia="Garamond" w:hAnsi="Arial Narrow" w:cs="Garamond"/>
                <w:sz w:val="24"/>
              </w:rPr>
              <w:t>You don't have to meet</w:t>
            </w:r>
            <w:r w:rsidR="006F7638">
              <w:rPr>
                <w:rFonts w:ascii="Arial Narrow" w:eastAsia="Garamond" w:hAnsi="Arial Narrow" w:cs="Garamond"/>
                <w:sz w:val="24"/>
              </w:rPr>
              <w:t xml:space="preserve"> a separate</w:t>
            </w:r>
            <w:r w:rsidRPr="006F7638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51" w:anchor="deductible" w:history="1">
              <w:r w:rsidR="006F7638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</w:t>
              </w:r>
            </w:hyperlink>
            <w:r w:rsidRPr="006F7638">
              <w:rPr>
                <w:rFonts w:ascii="Arial Narrow" w:eastAsia="Garamond" w:hAnsi="Arial Narrow" w:cs="Garamond"/>
                <w:sz w:val="24"/>
              </w:rPr>
              <w:t xml:space="preserve"> for specific services.</w:t>
            </w:r>
          </w:p>
        </w:tc>
      </w:tr>
      <w:tr w:rsidR="00EF0E6E" w:rsidTr="00DC0460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F43313" w:rsidRDefault="00EF0E6E" w:rsidP="00DC0460">
            <w:pPr>
              <w:widowControl w:val="0"/>
              <w:rPr>
                <w:rFonts w:ascii="Arial Narrow" w:eastAsia="Garamond" w:hAnsi="Arial Narrow" w:cs="Garamond"/>
                <w:b/>
                <w:sz w:val="24"/>
                <w:szCs w:val="24"/>
              </w:rPr>
            </w:pPr>
            <w:r w:rsidRPr="00F43313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What is the</w:t>
            </w:r>
            <w:r w:rsidRPr="00F43313">
              <w:rPr>
                <w:rFonts w:ascii="Arial Narrow" w:eastAsia="Garamond" w:hAnsi="Arial Narrow" w:cs="Garamond"/>
                <w:b/>
                <w:sz w:val="24"/>
                <w:szCs w:val="24"/>
              </w:rPr>
              <w:t xml:space="preserve"> </w:t>
            </w:r>
            <w:hyperlink r:id="rId52" w:anchor="out-of-pocket-limit" w:history="1">
              <w:r w:rsidRPr="00F43313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out-of</w:t>
              </w:r>
              <w:r w:rsidRPr="00F43313">
                <w:rPr>
                  <w:rStyle w:val="Hyperlink"/>
                  <w:rFonts w:ascii="Arial Narrow" w:eastAsia="Cambria" w:hAnsi="Arial Narrow" w:cs="Cambria"/>
                  <w:b/>
                  <w:sz w:val="24"/>
                  <w:szCs w:val="24"/>
                </w:rPr>
                <w:t>-</w:t>
              </w:r>
              <w:r w:rsidRPr="00F43313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pocket limit</w:t>
              </w:r>
            </w:hyperlink>
            <w:r w:rsidRPr="00F43313">
              <w:rPr>
                <w:rFonts w:ascii="Arial Narrow" w:eastAsia="Garamond" w:hAnsi="Arial Narrow" w:cs="Garamond"/>
                <w:b/>
                <w:color w:val="0000FF"/>
                <w:sz w:val="24"/>
                <w:szCs w:val="24"/>
              </w:rPr>
              <w:t xml:space="preserve"> </w:t>
            </w:r>
            <w:r w:rsidRPr="00F43313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for this </w:t>
            </w:r>
            <w:hyperlink r:id="rId53" w:anchor="plan" w:history="1">
              <w:r w:rsidR="00F43313" w:rsidRPr="00321A80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plan</w:t>
              </w:r>
            </w:hyperlink>
            <w:r w:rsidRPr="00F43313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F43313" w:rsidRDefault="00F43313" w:rsidP="00DC0460">
            <w:pPr>
              <w:widowControl w:val="0"/>
              <w:rPr>
                <w:rFonts w:ascii="Arial Narrow" w:eastAsia="Garamond" w:hAnsi="Arial Narrow" w:cs="Garamond"/>
                <w:sz w:val="24"/>
                <w:szCs w:val="24"/>
              </w:rPr>
            </w:pPr>
            <w:r>
              <w:rPr>
                <w:rFonts w:ascii="Arial Narrow" w:eastAsia="Garamond" w:hAnsi="Arial Narrow" w:cs="Garamond"/>
                <w:sz w:val="24"/>
                <w:szCs w:val="24"/>
              </w:rPr>
              <w:t>For</w:t>
            </w:r>
            <w:r w:rsidR="000D7406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54" w:anchor="network-provider" w:history="1">
              <w:r w:rsidR="000D7406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0D7406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="000D7406">
              <w:rPr>
                <w:rFonts w:ascii="Arial Narrow" w:eastAsia="Garamond" w:hAnsi="Arial Narrow" w:cs="Garamond"/>
                <w:color w:val="0000FF"/>
                <w:sz w:val="24"/>
                <w:u w:val="single"/>
              </w:rPr>
              <w:t xml:space="preserve"> </w:t>
            </w:r>
            <w:r w:rsidR="00EF0E6E" w:rsidRPr="00F43313">
              <w:rPr>
                <w:rFonts w:ascii="Arial Narrow" w:eastAsia="Garamond" w:hAnsi="Arial Narrow" w:cs="Garamond"/>
                <w:sz w:val="24"/>
                <w:szCs w:val="24"/>
              </w:rPr>
              <w:t>$2,000/individual</w:t>
            </w:r>
            <w:r w:rsidR="00EF0E6E" w:rsidRPr="00F4331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0E6E" w:rsidRPr="00F43313">
              <w:rPr>
                <w:rFonts w:ascii="Arial Narrow" w:eastAsia="Garamond" w:hAnsi="Arial Narrow" w:cs="Garamond"/>
                <w:sz w:val="24"/>
                <w:szCs w:val="24"/>
              </w:rPr>
              <w:t>or $4,000</w:t>
            </w:r>
            <w:r w:rsidR="000D7406">
              <w:rPr>
                <w:rFonts w:ascii="Arial Narrow" w:eastAsia="Garamond" w:hAnsi="Arial Narrow" w:cs="Garamond"/>
                <w:sz w:val="24"/>
                <w:szCs w:val="24"/>
              </w:rPr>
              <w:t>/family</w:t>
            </w:r>
            <w:r w:rsidR="0010464A">
              <w:rPr>
                <w:rFonts w:ascii="Arial Narrow" w:eastAsia="Garamond" w:hAnsi="Arial Narrow" w:cs="Garamond"/>
                <w:sz w:val="24"/>
                <w:szCs w:val="24"/>
              </w:rPr>
              <w:t xml:space="preserve">; for </w:t>
            </w:r>
            <w:hyperlink r:id="rId55" w:anchor="out-of-network-provider" w:history="1">
              <w:r w:rsidR="0010464A">
                <w:rPr>
                  <w:rStyle w:val="Hyperlink"/>
                  <w:rFonts w:ascii="Arial Narrow" w:eastAsia="Garamond" w:hAnsi="Arial Narrow" w:cs="Garamond"/>
                  <w:sz w:val="24"/>
                </w:rPr>
                <w:t>o</w:t>
              </w:r>
              <w:r w:rsidR="0010464A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ut-of-</w:t>
              </w:r>
              <w:r w:rsidR="0010464A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10464A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="0010464A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EF0E6E" w:rsidRPr="00F43313">
              <w:rPr>
                <w:rFonts w:ascii="Arial Narrow" w:eastAsia="Garamond" w:hAnsi="Arial Narrow" w:cs="Garamond"/>
                <w:sz w:val="24"/>
                <w:szCs w:val="24"/>
              </w:rPr>
              <w:t>$5,000/individual</w:t>
            </w:r>
            <w:r w:rsidR="00EF0E6E" w:rsidRPr="00F4331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F0E6E" w:rsidRPr="00F43313">
              <w:rPr>
                <w:rFonts w:ascii="Arial Narrow" w:eastAsia="Garamond" w:hAnsi="Arial Narrow" w:cs="Garamond"/>
                <w:sz w:val="24"/>
                <w:szCs w:val="24"/>
              </w:rPr>
              <w:t>or $10,000/family</w:t>
            </w:r>
            <w:r w:rsidR="0010464A">
              <w:rPr>
                <w:rFonts w:ascii="Arial Narrow" w:eastAsia="Garamond" w:hAnsi="Arial Narrow" w:cs="Garamond"/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F43313" w:rsidRDefault="00EF0E6E" w:rsidP="00DC0460">
            <w:pPr>
              <w:widowControl w:val="0"/>
              <w:spacing w:after="200"/>
              <w:rPr>
                <w:rFonts w:ascii="Arial Narrow" w:hAnsi="Arial Narrow" w:cs="Calibri"/>
                <w:sz w:val="24"/>
                <w:szCs w:val="24"/>
              </w:rPr>
            </w:pPr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The </w:t>
            </w:r>
            <w:hyperlink r:id="rId56" w:anchor="out-of-pocket-limit" w:history="1">
              <w:r w:rsidRPr="0010464A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out-of-pocket limit</w:t>
              </w:r>
            </w:hyperlink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 is the most you could pay in a </w:t>
            </w:r>
            <w:r w:rsidR="0010464A">
              <w:rPr>
                <w:rFonts w:ascii="Arial Narrow" w:eastAsia="Garamond" w:hAnsi="Arial Narrow" w:cs="Garamond"/>
                <w:sz w:val="24"/>
                <w:szCs w:val="24"/>
              </w:rPr>
              <w:t xml:space="preserve">calendar </w:t>
            </w:r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year for covered services. If you have other family members in this </w:t>
            </w:r>
            <w:hyperlink r:id="rId57" w:anchor="plan" w:history="1">
              <w:r w:rsidR="0010464A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, they have to meet their own </w:t>
            </w:r>
            <w:hyperlink r:id="rId58" w:anchor="out-of-pocket-limit" w:history="1">
              <w:r w:rsidR="0010464A" w:rsidRPr="0010464A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out-of-pocket limit</w:t>
              </w:r>
            </w:hyperlink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 until the overall family </w:t>
            </w:r>
            <w:hyperlink r:id="rId59" w:anchor="out-of-pocket-limit" w:history="1">
              <w:r w:rsidR="0010464A" w:rsidRPr="0010464A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out-of-pocket limit</w:t>
              </w:r>
            </w:hyperlink>
            <w:r w:rsidRPr="00F43313">
              <w:rPr>
                <w:rFonts w:ascii="Arial Narrow" w:eastAsia="Garamond" w:hAnsi="Arial Narrow" w:cs="Garamond"/>
                <w:sz w:val="24"/>
                <w:szCs w:val="24"/>
              </w:rPr>
              <w:t xml:space="preserve"> has been met.</w:t>
            </w:r>
          </w:p>
        </w:tc>
      </w:tr>
      <w:tr w:rsidR="00EF0E6E" w:rsidTr="00DC0460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DC0460" w:rsidRDefault="00EF0E6E" w:rsidP="00DC0460">
            <w:pPr>
              <w:widowControl w:val="0"/>
              <w:rPr>
                <w:rFonts w:ascii="Arial Narrow" w:eastAsia="Garamond" w:hAnsi="Arial Narrow" w:cs="Garamond"/>
                <w:b/>
                <w:sz w:val="24"/>
              </w:rPr>
            </w:pPr>
            <w:r w:rsidRPr="00DC0460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What is </w:t>
            </w:r>
            <w:r w:rsidRPr="00DC0460">
              <w:rPr>
                <w:rFonts w:ascii="Arial Narrow" w:eastAsia="Garamond" w:hAnsi="Arial Narrow" w:cs="Garamond"/>
                <w:b/>
                <w:sz w:val="24"/>
              </w:rPr>
              <w:t xml:space="preserve">not included in </w:t>
            </w:r>
            <w:r w:rsidRPr="00DC0460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the </w:t>
            </w:r>
            <w:hyperlink r:id="rId60" w:anchor="out-of-pocket-limit" w:history="1">
              <w:r w:rsidR="00DC0460" w:rsidRPr="00F43313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out-of</w:t>
              </w:r>
              <w:r w:rsidR="00DC0460" w:rsidRPr="00F43313">
                <w:rPr>
                  <w:rStyle w:val="Hyperlink"/>
                  <w:rFonts w:ascii="Arial Narrow" w:eastAsia="Cambria" w:hAnsi="Arial Narrow" w:cs="Cambria"/>
                  <w:b/>
                  <w:sz w:val="24"/>
                  <w:szCs w:val="24"/>
                </w:rPr>
                <w:t>-</w:t>
              </w:r>
              <w:r w:rsidR="00DC0460" w:rsidRPr="00F43313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pocket limit</w:t>
              </w:r>
            </w:hyperlink>
            <w:r w:rsidRPr="00DC046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DC0460" w:rsidRDefault="0066694F" w:rsidP="00DC0460">
            <w:pPr>
              <w:widowControl w:val="0"/>
              <w:rPr>
                <w:rFonts w:ascii="Arial Narrow" w:eastAsia="Garamond" w:hAnsi="Arial Narrow" w:cs="Garamond"/>
                <w:sz w:val="24"/>
              </w:rPr>
            </w:pPr>
            <w:hyperlink r:id="rId61" w:anchor="prescription-drugs" w:history="1">
              <w:r w:rsidR="00EF0E6E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 xml:space="preserve">Prescription </w:t>
              </w:r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>d</w:t>
              </w:r>
              <w:r w:rsidR="00EF0E6E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>rugs</w:t>
              </w:r>
            </w:hyperlink>
            <w:r w:rsidR="00EF0E6E" w:rsidRPr="00DC0460">
              <w:rPr>
                <w:rFonts w:ascii="Arial Narrow" w:eastAsia="Garamond" w:hAnsi="Arial Narrow" w:cs="Garamond"/>
                <w:color w:val="0000FF"/>
                <w:sz w:val="24"/>
              </w:rPr>
              <w:t xml:space="preserve">, </w:t>
            </w:r>
            <w:hyperlink r:id="rId62" w:anchor="premium" w:history="1">
              <w:r w:rsidR="00DC0460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>p</w:t>
              </w:r>
              <w:r w:rsidR="00EF0E6E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>remiums</w:t>
              </w:r>
            </w:hyperlink>
            <w:r w:rsidR="00EF0E6E" w:rsidRPr="00DC0460">
              <w:rPr>
                <w:rFonts w:ascii="Arial Narrow" w:eastAsia="Garamond" w:hAnsi="Arial Narrow" w:cs="Garamond"/>
                <w:sz w:val="24"/>
              </w:rPr>
              <w:t xml:space="preserve">, </w:t>
            </w:r>
            <w:hyperlink r:id="rId63" w:anchor="balance-billing" w:history="1">
              <w:r w:rsidR="00EF0E6E" w:rsidRPr="00DC0460">
                <w:rPr>
                  <w:rStyle w:val="Hyperlink"/>
                  <w:rFonts w:ascii="Arial Narrow" w:eastAsia="Garamond" w:hAnsi="Arial Narrow" w:cs="Garamond"/>
                  <w:sz w:val="24"/>
                </w:rPr>
                <w:t>balance-billing</w:t>
              </w:r>
            </w:hyperlink>
            <w:r w:rsidR="00EF0E6E" w:rsidRPr="00DC0460">
              <w:rPr>
                <w:rFonts w:ascii="Arial Narrow" w:eastAsia="Garamond" w:hAnsi="Arial Narrow" w:cs="Garamond"/>
                <w:sz w:val="24"/>
              </w:rPr>
              <w:t xml:space="preserve"> charges, and health care this </w:t>
            </w:r>
            <w:hyperlink r:id="rId64" w:anchor="plan" w:history="1">
              <w:r w:rsidR="00DC0460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="00EF0E6E" w:rsidRPr="00DC0460">
              <w:rPr>
                <w:rFonts w:ascii="Arial Narrow" w:eastAsia="Garamond" w:hAnsi="Arial Narrow" w:cs="Garamond"/>
                <w:sz w:val="24"/>
              </w:rPr>
              <w:t xml:space="preserve"> doesn't cover.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DC0460" w:rsidRDefault="00EF0E6E" w:rsidP="00A50CD7">
            <w:pPr>
              <w:widowControl w:val="0"/>
              <w:spacing w:line="276" w:lineRule="auto"/>
              <w:rPr>
                <w:rFonts w:ascii="Arial Narrow" w:hAnsi="Arial Narrow" w:cs="Calibri"/>
              </w:rPr>
            </w:pPr>
            <w:r w:rsidRPr="00DC0460">
              <w:rPr>
                <w:rFonts w:ascii="Arial Narrow" w:eastAsia="Garamond" w:hAnsi="Arial Narrow" w:cs="Garamond"/>
                <w:sz w:val="24"/>
              </w:rPr>
              <w:t xml:space="preserve">Even though you pay these expenses, they don’t count toward the </w:t>
            </w:r>
            <w:hyperlink r:id="rId65" w:anchor="out-of-pocket-limit" w:history="1">
              <w:r w:rsidR="00DC0460" w:rsidRPr="0010464A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out-of-pocket limit</w:t>
              </w:r>
            </w:hyperlink>
            <w:r w:rsidRPr="00DC0460">
              <w:rPr>
                <w:rFonts w:ascii="Arial Narrow" w:eastAsia="Garamond" w:hAnsi="Arial Narrow" w:cs="Garamond"/>
                <w:sz w:val="24"/>
              </w:rPr>
              <w:t>.</w:t>
            </w:r>
          </w:p>
        </w:tc>
      </w:tr>
      <w:tr w:rsidR="00EF0E6E" w:rsidTr="00EE2409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E2409" w:rsidRDefault="00EF0E6E" w:rsidP="00EE2409">
            <w:pPr>
              <w:widowControl w:val="0"/>
              <w:rPr>
                <w:rFonts w:ascii="Arial Narrow" w:eastAsia="Garamond" w:hAnsi="Arial Narrow" w:cs="Garamond"/>
                <w:b/>
                <w:sz w:val="24"/>
                <w:szCs w:val="24"/>
              </w:rPr>
            </w:pPr>
            <w:r w:rsidRPr="00EE2409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 xml:space="preserve">Will you pay less if you use a </w:t>
            </w:r>
            <w:hyperlink r:id="rId66" w:anchor="network-provider" w:history="1">
              <w:r w:rsidRPr="00EE2409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network provider</w:t>
              </w:r>
            </w:hyperlink>
            <w:r w:rsidRPr="00EE2409">
              <w:rPr>
                <w:rFonts w:ascii="Arial Narrow" w:eastAsia="Garamond" w:hAnsi="Arial Narrow" w:cs="Garamond"/>
                <w:b/>
                <w:color w:val="000000"/>
                <w:sz w:val="24"/>
                <w:szCs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E2409" w:rsidRDefault="00EF0E6E" w:rsidP="00EE2409">
            <w:pPr>
              <w:widowControl w:val="0"/>
              <w:rPr>
                <w:rFonts w:ascii="Arial Narrow" w:hAnsi="Arial Narrow" w:cs="Calibri"/>
                <w:sz w:val="24"/>
                <w:szCs w:val="24"/>
              </w:rPr>
            </w:pPr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Yes. See </w:t>
            </w:r>
            <w:hyperlink r:id="rId67" w:history="1">
              <w:r w:rsidRPr="00EE2409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www.anthem.com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or call </w:t>
            </w:r>
            <w:r w:rsidR="00EE2409">
              <w:rPr>
                <w:rFonts w:ascii="Arial Narrow" w:eastAsia="Garamond" w:hAnsi="Arial Narrow" w:cs="Garamond"/>
                <w:sz w:val="24"/>
                <w:szCs w:val="24"/>
              </w:rPr>
              <w:t>1-</w:t>
            </w:r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>844</w:t>
            </w:r>
            <w:r w:rsidR="00EE2409">
              <w:rPr>
                <w:rFonts w:ascii="Arial Narrow" w:eastAsia="Garamond" w:hAnsi="Arial Narrow" w:cs="Garamond"/>
                <w:sz w:val="24"/>
                <w:szCs w:val="24"/>
              </w:rPr>
              <w:t>-</w:t>
            </w:r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273-4614 for a list of </w:t>
            </w:r>
            <w:hyperlink r:id="rId68" w:anchor="network-provider" w:history="1">
              <w:r w:rsidR="00EE2409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</w:t>
              </w:r>
              <w:r w:rsidR="00EE2409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>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EE2409" w:rsidRDefault="00EF0E6E" w:rsidP="00EE2409">
            <w:pPr>
              <w:widowControl w:val="0"/>
              <w:rPr>
                <w:rFonts w:ascii="Arial Narrow" w:hAnsi="Arial Narrow" w:cs="Calibri"/>
                <w:sz w:val="24"/>
                <w:szCs w:val="24"/>
              </w:rPr>
            </w:pPr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This </w:t>
            </w:r>
            <w:hyperlink r:id="rId69" w:anchor="plan" w:history="1">
              <w:r w:rsidR="00701266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uses a </w:t>
            </w:r>
            <w:hyperlink r:id="rId70" w:anchor="provider" w:history="1">
              <w:r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71" w:anchor="network" w:history="1">
              <w:r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network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. You will pay less if you use a </w:t>
            </w:r>
            <w:hyperlink r:id="rId72" w:anchor="provider" w:history="1">
              <w:r w:rsidR="00701266"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in the </w:t>
            </w:r>
            <w:hyperlink r:id="rId73" w:anchor="plan" w:history="1">
              <w:r w:rsidR="00701266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</w:t>
              </w:r>
              <w:r w:rsidR="00701266">
                <w:rPr>
                  <w:rStyle w:val="Hyperlink"/>
                  <w:rFonts w:ascii="Arial Narrow" w:eastAsia="Garamond" w:hAnsi="Arial Narrow" w:cs="Garamond"/>
                  <w:sz w:val="24"/>
                </w:rPr>
                <w:t>n’s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74" w:anchor="network" w:history="1">
              <w:r w:rsidR="00701266"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network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. You will pay the most if you use an </w:t>
            </w:r>
            <w:hyperlink r:id="rId75" w:anchor="out-of-network-provider" w:history="1">
              <w:r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out-of-network 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, and you might receive a bill from a </w:t>
            </w:r>
            <w:hyperlink r:id="rId76" w:anchor="provider" w:history="1">
              <w:r w:rsidR="00701266"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for the difference between the </w:t>
            </w:r>
            <w:r w:rsidR="00701266">
              <w:rPr>
                <w:rFonts w:ascii="Arial Narrow" w:eastAsia="Garamond" w:hAnsi="Arial Narrow" w:cs="Garamond"/>
                <w:sz w:val="24"/>
                <w:szCs w:val="24"/>
              </w:rPr>
              <w:t xml:space="preserve">provider’s </w:t>
            </w:r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charge and what your </w:t>
            </w:r>
            <w:hyperlink r:id="rId77" w:anchor="plan" w:history="1">
              <w:r w:rsidR="00701266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pays (</w:t>
            </w:r>
            <w:hyperlink r:id="rId78" w:anchor="balance-billing" w:history="1">
              <w:r w:rsidRPr="0082686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balance billing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). Be aware your </w:t>
            </w:r>
            <w:hyperlink r:id="rId79" w:anchor="network-provider" w:history="1">
              <w:r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network 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might use an </w:t>
            </w:r>
            <w:hyperlink r:id="rId80" w:anchor="out-of-network-provider" w:history="1">
              <w:r w:rsidR="00701266"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out-of-network 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for some services (such as lab work). Check with your </w:t>
            </w:r>
            <w:hyperlink r:id="rId81" w:anchor="provider" w:history="1">
              <w:r w:rsidR="00826861" w:rsidRPr="00701266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provider</w:t>
              </w:r>
            </w:hyperlink>
            <w:r w:rsidRPr="00EE2409">
              <w:rPr>
                <w:rFonts w:ascii="Arial Narrow" w:eastAsia="Garamond" w:hAnsi="Arial Narrow" w:cs="Garamond"/>
                <w:sz w:val="24"/>
                <w:szCs w:val="24"/>
              </w:rPr>
              <w:t xml:space="preserve"> before you get services.</w:t>
            </w:r>
          </w:p>
        </w:tc>
      </w:tr>
      <w:tr w:rsidR="00EF0E6E" w:rsidTr="00826861">
        <w:trPr>
          <w:trHeight w:val="300"/>
        </w:trPr>
        <w:tc>
          <w:tcPr>
            <w:tcW w:w="252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826861" w:rsidRDefault="00EF0E6E" w:rsidP="00826861">
            <w:pPr>
              <w:widowControl w:val="0"/>
              <w:rPr>
                <w:rFonts w:ascii="Arial Narrow" w:eastAsia="Garamond" w:hAnsi="Arial Narrow" w:cs="Garamond"/>
                <w:b/>
                <w:sz w:val="24"/>
              </w:rPr>
            </w:pPr>
            <w:r w:rsidRPr="008268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Do you need a </w:t>
            </w:r>
            <w:hyperlink r:id="rId82" w:anchor="referral" w:history="1">
              <w:r w:rsidRPr="00826861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referral</w:t>
              </w:r>
            </w:hyperlink>
            <w:r w:rsidRPr="008268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 to see a </w:t>
            </w:r>
            <w:hyperlink r:id="rId83" w:anchor="specialist" w:history="1">
              <w:r w:rsidRPr="00826861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specialist</w:t>
              </w:r>
            </w:hyperlink>
            <w:r w:rsidRPr="008268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>?</w:t>
            </w:r>
          </w:p>
        </w:tc>
        <w:tc>
          <w:tcPr>
            <w:tcW w:w="324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826861" w:rsidRDefault="00EF0E6E" w:rsidP="00826861">
            <w:pPr>
              <w:widowControl w:val="0"/>
              <w:rPr>
                <w:rFonts w:ascii="Arial Narrow" w:hAnsi="Arial Narrow" w:cs="Calibri"/>
              </w:rPr>
            </w:pPr>
            <w:r w:rsidRPr="00826861">
              <w:rPr>
                <w:rFonts w:ascii="Arial Narrow" w:eastAsia="Garamond" w:hAnsi="Arial Narrow" w:cs="Garamond"/>
                <w:sz w:val="24"/>
              </w:rPr>
              <w:t>No.</w:t>
            </w:r>
          </w:p>
        </w:tc>
        <w:tc>
          <w:tcPr>
            <w:tcW w:w="9000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E6E" w:rsidRPr="00826861" w:rsidRDefault="00EF0E6E" w:rsidP="00826861">
            <w:pPr>
              <w:widowControl w:val="0"/>
              <w:rPr>
                <w:rFonts w:ascii="Arial Narrow" w:hAnsi="Arial Narrow" w:cs="Calibri"/>
              </w:rPr>
            </w:pPr>
            <w:r w:rsidRPr="00826861">
              <w:rPr>
                <w:rFonts w:ascii="Arial Narrow" w:eastAsia="Garamond" w:hAnsi="Arial Narrow" w:cs="Garamond"/>
                <w:sz w:val="24"/>
              </w:rPr>
              <w:t xml:space="preserve">You can see the </w:t>
            </w:r>
            <w:hyperlink r:id="rId84" w:anchor="specialist" w:history="1">
              <w:r w:rsidRPr="00826861">
                <w:rPr>
                  <w:rStyle w:val="Hyperlink"/>
                  <w:rFonts w:ascii="Arial Narrow" w:eastAsia="Garamond" w:hAnsi="Arial Narrow" w:cs="Garamond"/>
                  <w:sz w:val="24"/>
                </w:rPr>
                <w:t>specialist</w:t>
              </w:r>
            </w:hyperlink>
            <w:r w:rsidRPr="00826861">
              <w:rPr>
                <w:rFonts w:ascii="Arial Narrow" w:eastAsia="Garamond" w:hAnsi="Arial Narrow" w:cs="Garamond"/>
                <w:sz w:val="24"/>
              </w:rPr>
              <w:t xml:space="preserve"> you choose without a </w:t>
            </w:r>
            <w:hyperlink r:id="rId85" w:anchor="referral" w:history="1">
              <w:r w:rsidRPr="00826861">
                <w:rPr>
                  <w:rStyle w:val="Hyperlink"/>
                  <w:rFonts w:ascii="Arial Narrow" w:eastAsia="Garamond" w:hAnsi="Arial Narrow" w:cs="Garamond"/>
                  <w:sz w:val="24"/>
                </w:rPr>
                <w:t>referral</w:t>
              </w:r>
            </w:hyperlink>
            <w:r w:rsidRPr="00826861">
              <w:rPr>
                <w:rFonts w:ascii="Arial Narrow" w:eastAsia="Garamond" w:hAnsi="Arial Narrow" w:cs="Garamond"/>
                <w:color w:val="0033CC"/>
                <w:sz w:val="24"/>
              </w:rPr>
              <w:t xml:space="preserve">.  </w:t>
            </w:r>
            <w:r w:rsidRPr="00826861">
              <w:rPr>
                <w:rFonts w:ascii="Arial Narrow" w:eastAsia="Garamond" w:hAnsi="Arial Narrow" w:cs="Garamond"/>
                <w:sz w:val="24"/>
              </w:rPr>
              <w:t xml:space="preserve">Note, some specialists may require a referral regardless of </w:t>
            </w:r>
            <w:hyperlink r:id="rId86" w:anchor="plan" w:history="1">
              <w:r w:rsidR="00826861" w:rsidRPr="0017000F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826861">
              <w:rPr>
                <w:rFonts w:ascii="Arial Narrow" w:eastAsia="Garamond" w:hAnsi="Arial Narrow" w:cs="Garamond"/>
                <w:sz w:val="24"/>
              </w:rPr>
              <w:t xml:space="preserve"> rules.</w:t>
            </w:r>
          </w:p>
        </w:tc>
      </w:tr>
    </w:tbl>
    <w:p w:rsidR="00B26B50" w:rsidRDefault="00B26B50">
      <w:pPr>
        <w:rPr>
          <w:rFonts w:ascii="Garamond" w:eastAsia="Garamond" w:hAnsi="Garamond" w:cs="Garamond"/>
          <w:sz w:val="8"/>
        </w:rPr>
      </w:pPr>
    </w:p>
    <w:p w:rsidR="00B26B50" w:rsidRDefault="00B26B50">
      <w:pPr>
        <w:widowControl w:val="0"/>
        <w:sectPr w:rsidR="00B26B50" w:rsidSect="00A61832">
          <w:headerReference w:type="default" r:id="rId87"/>
          <w:footerReference w:type="default" r:id="rId88"/>
          <w:type w:val="continuous"/>
          <w:pgSz w:w="15840" w:h="12240" w:orient="landscape"/>
          <w:pgMar w:top="245" w:right="432" w:bottom="0" w:left="720" w:header="0" w:footer="0" w:gutter="0"/>
          <w:cols w:space="720"/>
          <w:docGrid w:linePitch="360"/>
        </w:sectPr>
      </w:pP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4130"/>
      </w:tblGrid>
      <w:tr w:rsidR="00B26B50" w:rsidRPr="00D029DE">
        <w:trPr>
          <w:tblHeader/>
        </w:trPr>
        <w:tc>
          <w:tcPr>
            <w:tcW w:w="630" w:type="dxa"/>
            <w:tcBorders>
              <w:top w:val="single" w:sz="6" w:space="0" w:color="C0E8FB"/>
              <w:left w:val="single" w:sz="6" w:space="0" w:color="C0E8FB"/>
              <w:bottom w:val="single" w:sz="6" w:space="0" w:color="C0E8FB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C66C1">
            <w:pPr>
              <w:ind w:left="-90" w:right="-287"/>
              <w:rPr>
                <w:rFonts w:ascii="Arial Narrow" w:eastAsia="Arial Narrow" w:hAnsi="Arial Narrow" w:cs="Arial Narrow"/>
                <w:b/>
                <w:color w:val="0775A8"/>
                <w:sz w:val="24"/>
                <w:szCs w:val="24"/>
              </w:rPr>
            </w:pPr>
            <w:bookmarkStart w:id="1" w:name="_UC1"/>
            <w:r w:rsidRPr="00D029DE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>
                  <wp:extent cx="333375" cy="228600"/>
                  <wp:effectExtent l="0" t="0" r="9525" b="0"/>
                  <wp:docPr id="1" name="image2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0" w:type="dxa"/>
            <w:tcBorders>
              <w:top w:val="single" w:sz="6" w:space="0" w:color="C0E8FB"/>
              <w:bottom w:val="single" w:sz="6" w:space="0" w:color="C0E8FB"/>
              <w:right w:val="single" w:sz="6" w:space="0" w:color="C0E8FB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D029DE">
              <w:rPr>
                <w:rFonts w:ascii="Arial Narrow" w:eastAsia="Garamond" w:hAnsi="Arial Narrow" w:cs="Garamond"/>
                <w:sz w:val="24"/>
                <w:szCs w:val="24"/>
              </w:rPr>
              <w:t>All</w:t>
            </w:r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90" w:anchor="copayment" w:history="1">
              <w:r w:rsidR="00D029DE" w:rsidRPr="00D029DE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copayment</w:t>
              </w:r>
            </w:hyperlink>
            <w:r w:rsidRP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and</w:t>
            </w:r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91" w:anchor="coinsurance" w:history="1">
              <w:r w:rsidR="00D029DE" w:rsidRPr="00D029DE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coinsurance</w:t>
              </w:r>
            </w:hyperlink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r w:rsidRPr="00D029DE">
              <w:rPr>
                <w:rFonts w:ascii="Arial Narrow" w:eastAsia="Garamond" w:hAnsi="Arial Narrow" w:cs="Garamond"/>
                <w:sz w:val="24"/>
                <w:szCs w:val="24"/>
              </w:rPr>
              <w:t>costs shown in this chart are after your</w:t>
            </w:r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92" w:anchor="deductible" w:history="1">
              <w:r w:rsidR="00D029DE" w:rsidRPr="00D029DE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deductible</w:t>
              </w:r>
            </w:hyperlink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r w:rsidRPr="00D029DE">
              <w:rPr>
                <w:rFonts w:ascii="Arial Narrow" w:eastAsia="Garamond" w:hAnsi="Arial Narrow" w:cs="Garamond"/>
                <w:sz w:val="24"/>
                <w:szCs w:val="24"/>
              </w:rPr>
              <w:t>has been met, if a</w:t>
            </w:r>
            <w:r w:rsid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93" w:anchor="deductible" w:history="1">
              <w:r w:rsidR="00D029DE" w:rsidRPr="00D029DE">
                <w:rPr>
                  <w:rStyle w:val="Hyperlink"/>
                  <w:rFonts w:ascii="Arial Narrow" w:eastAsia="Garamond" w:hAnsi="Arial Narrow" w:cs="Garamond"/>
                  <w:b/>
                  <w:sz w:val="24"/>
                  <w:szCs w:val="24"/>
                </w:rPr>
                <w:t>deductible</w:t>
              </w:r>
            </w:hyperlink>
            <w:r w:rsidRPr="00D029DE">
              <w:rPr>
                <w:rFonts w:ascii="Arial Narrow" w:eastAsia="Garamond" w:hAnsi="Arial Narrow" w:cs="Garamond"/>
                <w:sz w:val="24"/>
                <w:szCs w:val="24"/>
              </w:rPr>
              <w:t xml:space="preserve"> applies.</w:t>
            </w:r>
          </w:p>
        </w:tc>
      </w:tr>
    </w:tbl>
    <w:p w:rsidR="00B26B50" w:rsidRPr="00D029DE" w:rsidRDefault="00B26B50">
      <w:pPr>
        <w:widowControl w:val="0"/>
        <w:spacing w:line="276" w:lineRule="auto"/>
        <w:rPr>
          <w:rFonts w:ascii="Arial Narrow" w:eastAsia="Garamond" w:hAnsi="Arial Narrow" w:cs="Garamond"/>
          <w:sz w:val="8"/>
          <w:szCs w:val="8"/>
        </w:rPr>
      </w:pPr>
    </w:p>
    <w:p w:rsidR="00B26B50" w:rsidRDefault="00B26B50">
      <w:pPr>
        <w:widowControl w:val="0"/>
        <w:rPr>
          <w:vanish/>
        </w:rPr>
      </w:pP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283"/>
        <w:gridCol w:w="2762"/>
        <w:gridCol w:w="2762"/>
        <w:gridCol w:w="3854"/>
      </w:tblGrid>
      <w:tr w:rsidR="00B26B50" w:rsidTr="000C0812">
        <w:trPr>
          <w:tblHeader/>
        </w:trPr>
        <w:tc>
          <w:tcPr>
            <w:tcW w:w="2099" w:type="dxa"/>
            <w:vMerge w:val="restart"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spacing w:line="276" w:lineRule="auto"/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 xml:space="preserve">Common </w:t>
            </w:r>
            <w:r w:rsidRPr="00D029DE">
              <w:rPr>
                <w:rFonts w:ascii="Arial Narrow" w:hAnsi="Arial Narrow"/>
              </w:rPr>
              <w:br w:type="textWrapping" w:clear="all"/>
            </w: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Medical Event</w:t>
            </w:r>
          </w:p>
        </w:tc>
        <w:tc>
          <w:tcPr>
            <w:tcW w:w="3283" w:type="dxa"/>
            <w:vMerge w:val="restart"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spacing w:line="276" w:lineRule="auto"/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Services You May Need</w:t>
            </w:r>
          </w:p>
        </w:tc>
        <w:tc>
          <w:tcPr>
            <w:tcW w:w="5524" w:type="dxa"/>
            <w:gridSpan w:val="2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What You Will Pay</w:t>
            </w:r>
          </w:p>
        </w:tc>
        <w:tc>
          <w:tcPr>
            <w:tcW w:w="3854" w:type="dxa"/>
            <w:vMerge w:val="restart"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spacing w:line="276" w:lineRule="auto"/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Limitations, Exceptions, &amp; Other Important Information</w:t>
            </w:r>
          </w:p>
        </w:tc>
      </w:tr>
      <w:tr w:rsidR="00B26B50" w:rsidTr="000C0812">
        <w:trPr>
          <w:tblHeader/>
        </w:trPr>
        <w:tc>
          <w:tcPr>
            <w:tcW w:w="2099" w:type="dxa"/>
            <w:vMerge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Default="00B26B50"/>
        </w:tc>
        <w:tc>
          <w:tcPr>
            <w:tcW w:w="3283" w:type="dxa"/>
            <w:vMerge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Default="00B26B50"/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Network Provider</w:t>
            </w:r>
          </w:p>
          <w:p w:rsidR="00B26B50" w:rsidRPr="00D029DE" w:rsidRDefault="008F3383">
            <w:pPr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(You will pay the least)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>Out-of-Network Provider</w:t>
            </w:r>
          </w:p>
          <w:p w:rsidR="00B26B50" w:rsidRPr="00D029DE" w:rsidRDefault="008F3383">
            <w:pPr>
              <w:jc w:val="center"/>
              <w:rPr>
                <w:rFonts w:ascii="Arial Narrow" w:eastAsia="Garamond" w:hAnsi="Arial Narrow" w:cs="Garamond"/>
                <w:b/>
                <w:color w:val="FFFFFF"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color w:val="FFFFFF"/>
                <w:sz w:val="24"/>
              </w:rPr>
              <w:t xml:space="preserve">(You will pay the most) </w:t>
            </w:r>
          </w:p>
        </w:tc>
        <w:tc>
          <w:tcPr>
            <w:tcW w:w="3854" w:type="dxa"/>
            <w:vMerge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Default="00B26B50"/>
        </w:tc>
      </w:tr>
      <w:tr w:rsidR="00B26B50" w:rsidTr="00BE3C9A"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D029DE">
              <w:rPr>
                <w:rFonts w:ascii="Arial Narrow" w:eastAsia="Garamond" w:hAnsi="Arial Narrow" w:cs="Garamond"/>
                <w:b/>
                <w:sz w:val="24"/>
              </w:rPr>
              <w:t xml:space="preserve">If you visit a health care </w:t>
            </w:r>
            <w:hyperlink r:id="rId94" w:anchor="provider" w:history="1">
              <w:r w:rsidRPr="00D029DE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provider’s</w:t>
              </w:r>
            </w:hyperlink>
            <w:r w:rsidRPr="00D029DE">
              <w:rPr>
                <w:rFonts w:ascii="Arial Narrow" w:eastAsia="Garamond" w:hAnsi="Arial Narrow" w:cs="Garamond"/>
                <w:b/>
                <w:sz w:val="24"/>
              </w:rPr>
              <w:t xml:space="preserve"> office or clinic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>
            <w:pPr>
              <w:rPr>
                <w:rFonts w:ascii="Arial Narrow" w:eastAsia="Garamond" w:hAnsi="Arial Narrow" w:cs="Garamond"/>
                <w:sz w:val="24"/>
              </w:rPr>
            </w:pPr>
            <w:r w:rsidRPr="00D029DE">
              <w:rPr>
                <w:rFonts w:ascii="Arial Narrow" w:eastAsia="Garamond" w:hAnsi="Arial Narrow" w:cs="Garamond"/>
                <w:sz w:val="24"/>
              </w:rPr>
              <w:t>Primary care visit to treat an injury or illness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C11522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D029DE">
              <w:rPr>
                <w:rFonts w:ascii="Arial Narrow" w:eastAsia="Garamond" w:hAnsi="Arial Narrow" w:cs="Garamond"/>
                <w:sz w:val="24"/>
              </w:rPr>
              <w:t>$</w:t>
            </w:r>
            <w:r w:rsidR="008F3383" w:rsidRPr="00D029DE">
              <w:rPr>
                <w:rFonts w:ascii="Arial Narrow" w:eastAsia="Garamond" w:hAnsi="Arial Narrow" w:cs="Garamond"/>
                <w:sz w:val="24"/>
              </w:rPr>
              <w:t>20</w:t>
            </w:r>
            <w:r w:rsidR="00D029DE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95" w:anchor="copayment" w:history="1">
              <w:r w:rsidR="00D029DE" w:rsidRPr="00D029DE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8F3383" w:rsidRPr="00D029DE">
              <w:rPr>
                <w:rFonts w:ascii="Arial Narrow" w:eastAsia="Garamond" w:hAnsi="Arial Narrow" w:cs="Garamond"/>
                <w:sz w:val="24"/>
              </w:rPr>
              <w:t>/</w:t>
            </w:r>
            <w:r w:rsidR="00D029DE">
              <w:rPr>
                <w:rFonts w:ascii="Arial Narrow" w:eastAsia="Garamond" w:hAnsi="Arial Narrow" w:cs="Garamond"/>
                <w:sz w:val="24"/>
              </w:rPr>
              <w:t xml:space="preserve">office </w:t>
            </w:r>
            <w:r w:rsidR="008F3383" w:rsidRPr="00D029DE">
              <w:rPr>
                <w:rFonts w:ascii="Arial Narrow" w:eastAsia="Garamond" w:hAnsi="Arial Narrow" w:cs="Garamond"/>
                <w:sz w:val="24"/>
              </w:rPr>
              <w:t>visit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8F3383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D029DE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96" w:anchor="coinsurance" w:history="1">
              <w:r w:rsidR="00AB33EC" w:rsidRPr="00D029DE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029DE" w:rsidRDefault="00235848">
            <w:pPr>
              <w:rPr>
                <w:rFonts w:ascii="Arial Narrow" w:eastAsia="Garamond" w:hAnsi="Arial Narrow" w:cs="Garamond"/>
                <w:color w:val="000000"/>
                <w:sz w:val="24"/>
              </w:rPr>
            </w:pPr>
            <w:r>
              <w:rPr>
                <w:rFonts w:ascii="Arial Narrow" w:eastAsia="Garamond" w:hAnsi="Arial Narrow" w:cs="Garamond"/>
                <w:color w:val="000000"/>
                <w:sz w:val="24"/>
              </w:rPr>
              <w:t>None</w:t>
            </w:r>
          </w:p>
        </w:tc>
      </w:tr>
      <w:tr w:rsidR="00B26B50" w:rsidTr="00BE3C9A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Default="00B26B50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235848" w:rsidRDefault="0066694F" w:rsidP="00235848">
            <w:pPr>
              <w:rPr>
                <w:rFonts w:ascii="Arial Narrow" w:eastAsia="Garamond" w:hAnsi="Arial Narrow" w:cs="Garamond"/>
                <w:sz w:val="24"/>
              </w:rPr>
            </w:pPr>
            <w:hyperlink r:id="rId97" w:anchor="specialist" w:history="1">
              <w:r w:rsidR="008F3383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Specialist</w:t>
              </w:r>
            </w:hyperlink>
            <w:r w:rsidR="008F3383" w:rsidRPr="00235848">
              <w:rPr>
                <w:rFonts w:ascii="Arial Narrow" w:eastAsia="Garamond" w:hAnsi="Arial Narrow" w:cs="Garamond"/>
                <w:sz w:val="24"/>
              </w:rPr>
              <w:t xml:space="preserve"> visit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235848" w:rsidRDefault="008F3383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235848">
              <w:rPr>
                <w:rFonts w:ascii="Arial Narrow" w:eastAsia="Garamond" w:hAnsi="Arial Narrow" w:cs="Garamond"/>
                <w:sz w:val="24"/>
              </w:rPr>
              <w:t>$40</w:t>
            </w:r>
            <w:r w:rsidR="00235848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98" w:anchor="copayment" w:history="1">
              <w:r w:rsidR="00235848" w:rsidRPr="00D029DE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235848" w:rsidRPr="00D029DE">
              <w:rPr>
                <w:rFonts w:ascii="Arial Narrow" w:eastAsia="Garamond" w:hAnsi="Arial Narrow" w:cs="Garamond"/>
                <w:sz w:val="24"/>
              </w:rPr>
              <w:t>/</w:t>
            </w:r>
            <w:r w:rsidR="00235848">
              <w:rPr>
                <w:rFonts w:ascii="Arial Narrow" w:eastAsia="Garamond" w:hAnsi="Arial Narrow" w:cs="Garamond"/>
                <w:sz w:val="24"/>
              </w:rPr>
              <w:t xml:space="preserve">office </w:t>
            </w:r>
            <w:r w:rsidR="00235848" w:rsidRPr="00D029DE">
              <w:rPr>
                <w:rFonts w:ascii="Arial Narrow" w:eastAsia="Garamond" w:hAnsi="Arial Narrow" w:cs="Garamond"/>
                <w:sz w:val="24"/>
              </w:rPr>
              <w:t>visit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235848" w:rsidRDefault="008F3383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235848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99" w:anchor="coinsurance" w:history="1">
              <w:r w:rsidR="00AB33EC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DF3" w:rsidRPr="00235848" w:rsidRDefault="0066694F" w:rsidP="00235848">
            <w:pPr>
              <w:rPr>
                <w:rFonts w:ascii="Arial Narrow" w:eastAsia="Garamond" w:hAnsi="Arial Narrow" w:cs="Garamond"/>
                <w:sz w:val="24"/>
              </w:rPr>
            </w:pPr>
            <w:hyperlink r:id="rId100" w:anchor="specialist" w:history="1">
              <w:r w:rsidR="00235848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Specialist</w:t>
              </w:r>
            </w:hyperlink>
            <w:r w:rsidR="00235848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01" w:anchor="network" w:history="1">
              <w:r w:rsidR="00235848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n</w:t>
              </w:r>
              <w:r w:rsidR="00734DF3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etwork</w:t>
              </w:r>
            </w:hyperlink>
            <w:r w:rsidR="00734DF3" w:rsidRPr="00235848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235848">
              <w:rPr>
                <w:rFonts w:ascii="Arial Narrow" w:eastAsia="Garamond" w:hAnsi="Arial Narrow" w:cs="Garamond"/>
                <w:sz w:val="24"/>
              </w:rPr>
              <w:t xml:space="preserve">office visit </w:t>
            </w:r>
            <w:hyperlink r:id="rId102" w:anchor="copayment" w:history="1">
              <w:r w:rsidR="00734DF3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734DF3" w:rsidRPr="00235848">
              <w:rPr>
                <w:rFonts w:ascii="Arial Narrow" w:eastAsia="Garamond" w:hAnsi="Arial Narrow" w:cs="Garamond"/>
                <w:sz w:val="24"/>
              </w:rPr>
              <w:t xml:space="preserve"> for mental health, behavioral health and substance abuse services $20. (See page </w:t>
            </w:r>
            <w:r w:rsidR="008B6370" w:rsidRPr="00235848">
              <w:rPr>
                <w:rFonts w:ascii="Arial Narrow" w:eastAsia="Garamond" w:hAnsi="Arial Narrow" w:cs="Garamond"/>
                <w:sz w:val="24"/>
              </w:rPr>
              <w:t>3</w:t>
            </w:r>
            <w:r w:rsidR="00734DF3" w:rsidRPr="00235848">
              <w:rPr>
                <w:rFonts w:ascii="Arial Narrow" w:eastAsia="Garamond" w:hAnsi="Arial Narrow" w:cs="Garamond"/>
                <w:sz w:val="24"/>
              </w:rPr>
              <w:t>.)</w:t>
            </w:r>
          </w:p>
          <w:p w:rsidR="00107B5D" w:rsidRPr="001F1300" w:rsidRDefault="00107B5D" w:rsidP="0023584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B26B50" w:rsidRPr="00235848" w:rsidRDefault="00734DF3" w:rsidP="00235848">
            <w:pPr>
              <w:rPr>
                <w:rFonts w:ascii="Arial Narrow" w:eastAsia="Garamond" w:hAnsi="Arial Narrow" w:cs="Garamond"/>
                <w:sz w:val="24"/>
              </w:rPr>
            </w:pPr>
            <w:r w:rsidRPr="00235848">
              <w:rPr>
                <w:rFonts w:ascii="Arial Narrow" w:eastAsia="Garamond" w:hAnsi="Arial Narrow" w:cs="Garamond"/>
                <w:sz w:val="24"/>
              </w:rPr>
              <w:t xml:space="preserve">Spinal manipulation </w:t>
            </w:r>
            <w:r w:rsidR="00235848">
              <w:rPr>
                <w:rFonts w:ascii="Arial Narrow" w:eastAsia="Garamond" w:hAnsi="Arial Narrow" w:cs="Garamond"/>
                <w:sz w:val="24"/>
              </w:rPr>
              <w:t xml:space="preserve">office </w:t>
            </w:r>
            <w:r w:rsidRPr="00235848">
              <w:rPr>
                <w:rFonts w:ascii="Arial Narrow" w:eastAsia="Garamond" w:hAnsi="Arial Narrow" w:cs="Garamond"/>
                <w:sz w:val="24"/>
              </w:rPr>
              <w:t>visits limited to 25 visits per calendar year.</w:t>
            </w:r>
          </w:p>
          <w:p w:rsidR="00107B5D" w:rsidRPr="001F1300" w:rsidRDefault="00107B5D" w:rsidP="0023584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107B5D" w:rsidRPr="00235848" w:rsidRDefault="0066694F" w:rsidP="00235848">
            <w:pPr>
              <w:rPr>
                <w:rFonts w:ascii="Arial Narrow" w:eastAsia="Garamond" w:hAnsi="Arial Narrow" w:cs="Garamond"/>
                <w:sz w:val="24"/>
              </w:rPr>
            </w:pPr>
            <w:hyperlink r:id="rId103" w:anchor="referral" w:history="1">
              <w:r w:rsidR="00107B5D" w:rsidRPr="00235848">
                <w:rPr>
                  <w:rStyle w:val="Hyperlink"/>
                  <w:rFonts w:ascii="Arial Narrow" w:eastAsia="Garamond" w:hAnsi="Arial Narrow" w:cs="Garamond"/>
                  <w:sz w:val="24"/>
                </w:rPr>
                <w:t>Referrals</w:t>
              </w:r>
            </w:hyperlink>
            <w:r w:rsidR="00107B5D" w:rsidRPr="00235848">
              <w:rPr>
                <w:rFonts w:ascii="Arial Narrow" w:eastAsia="Garamond" w:hAnsi="Arial Narrow" w:cs="Garamond"/>
                <w:sz w:val="24"/>
              </w:rPr>
              <w:t xml:space="preserve"> not required.</w:t>
            </w:r>
          </w:p>
        </w:tc>
      </w:tr>
      <w:tr w:rsidR="00B26B50" w:rsidTr="00BE3C9A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Default="00B26B50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AD58B1" w:rsidRDefault="0066694F">
            <w:pPr>
              <w:rPr>
                <w:rFonts w:ascii="Arial Narrow" w:eastAsia="Garamond" w:hAnsi="Arial Narrow" w:cs="Garamond"/>
                <w:b/>
                <w:sz w:val="24"/>
              </w:rPr>
            </w:pPr>
            <w:hyperlink r:id="rId104" w:anchor="preventive-care" w:history="1">
              <w:r w:rsidR="008F3383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Preventive care</w:t>
              </w:r>
            </w:hyperlink>
            <w:r w:rsidR="008F3383" w:rsidRPr="00AD58B1">
              <w:rPr>
                <w:rFonts w:ascii="Arial Narrow" w:eastAsia="Garamond" w:hAnsi="Arial Narrow" w:cs="Garamond"/>
                <w:b/>
                <w:sz w:val="24"/>
              </w:rPr>
              <w:t>/</w:t>
            </w:r>
            <w:hyperlink r:id="rId105" w:anchor="screening" w:history="1">
              <w:r w:rsidR="008F3383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screening</w:t>
              </w:r>
            </w:hyperlink>
            <w:r w:rsidR="008F3383" w:rsidRPr="00AD58B1">
              <w:rPr>
                <w:rFonts w:ascii="Arial Narrow" w:eastAsia="Garamond" w:hAnsi="Arial Narrow" w:cs="Garamond"/>
                <w:b/>
                <w:sz w:val="24"/>
              </w:rPr>
              <w:t>/</w:t>
            </w:r>
          </w:p>
          <w:p w:rsidR="00B26B50" w:rsidRPr="00AD58B1" w:rsidRDefault="008F3383">
            <w:pPr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>immunization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AD58B1" w:rsidRDefault="00CB5011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>No charge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AD58B1" w:rsidRDefault="008F3383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06" w:anchor="coinsurance" w:history="1">
              <w:r w:rsidR="00AB33EC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D4" w:rsidRDefault="001014D4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Routine eye exam limited to one per calendar year.</w:t>
            </w:r>
          </w:p>
          <w:p w:rsidR="001014D4" w:rsidRDefault="001014D4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</w:p>
          <w:p w:rsidR="00E30339" w:rsidRPr="00AD58B1" w:rsidRDefault="00CB5011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 xml:space="preserve">Mammograms: No charge for </w:t>
            </w:r>
            <w:hyperlink r:id="rId107" w:anchor="screening" w:history="1">
              <w:r w:rsidR="00E30339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screening</w:t>
              </w:r>
            </w:hyperlink>
            <w:r w:rsidRPr="00AD58B1">
              <w:rPr>
                <w:rFonts w:ascii="Arial Narrow" w:eastAsia="Garamond" w:hAnsi="Arial Narrow" w:cs="Garamond"/>
                <w:sz w:val="24"/>
              </w:rPr>
              <w:t>,</w:t>
            </w:r>
            <w:r w:rsidR="00E30339" w:rsidRPr="00AD58B1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08" w:anchor="medically-necessary" w:history="1">
              <w:r w:rsidR="00E30339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medically necessary</w:t>
              </w:r>
            </w:hyperlink>
            <w:r w:rsidRPr="00AD58B1">
              <w:rPr>
                <w:rFonts w:ascii="Arial Narrow" w:eastAsia="Garamond" w:hAnsi="Arial Narrow" w:cs="Garamond"/>
                <w:sz w:val="24"/>
              </w:rPr>
              <w:t>,</w:t>
            </w:r>
            <w:r w:rsidR="00E30339" w:rsidRPr="00AD58B1">
              <w:rPr>
                <w:rFonts w:ascii="Arial Narrow" w:eastAsia="Garamond" w:hAnsi="Arial Narrow" w:cs="Garamond"/>
                <w:sz w:val="24"/>
              </w:rPr>
              <w:t xml:space="preserve"> 2D &amp; 3D</w:t>
            </w:r>
            <w:r w:rsidRPr="00AD58B1">
              <w:rPr>
                <w:rFonts w:ascii="Arial Narrow" w:eastAsia="Garamond" w:hAnsi="Arial Narrow" w:cs="Garamond"/>
                <w:sz w:val="24"/>
              </w:rPr>
              <w:t xml:space="preserve">. </w:t>
            </w:r>
            <w:r w:rsidR="00E30339" w:rsidRPr="00AD58B1">
              <w:rPr>
                <w:rFonts w:ascii="Arial Narrow" w:eastAsia="Garamond" w:hAnsi="Arial Narrow" w:cs="Garamond"/>
                <w:sz w:val="24"/>
              </w:rPr>
              <w:t xml:space="preserve"> No </w:t>
            </w:r>
            <w:r w:rsidRPr="00AD58B1">
              <w:rPr>
                <w:rFonts w:ascii="Arial Narrow" w:eastAsia="Garamond" w:hAnsi="Arial Narrow" w:cs="Garamond"/>
                <w:sz w:val="24"/>
              </w:rPr>
              <w:t>charge</w:t>
            </w:r>
            <w:r w:rsidR="00E30339" w:rsidRPr="00AD58B1">
              <w:rPr>
                <w:rFonts w:ascii="Arial Narrow" w:eastAsia="Garamond" w:hAnsi="Arial Narrow" w:cs="Garamond"/>
                <w:sz w:val="24"/>
              </w:rPr>
              <w:t xml:space="preserve"> for </w:t>
            </w:r>
            <w:hyperlink r:id="rId109" w:anchor="out-of-network-provider" w:history="1">
              <w:r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o</w:t>
              </w:r>
              <w:r w:rsidR="00E30339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ut-of-</w:t>
              </w:r>
              <w:r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n</w:t>
              </w:r>
              <w:r w:rsidR="00E30339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 xml:space="preserve">etwork </w:t>
              </w:r>
              <w:r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p</w:t>
              </w:r>
              <w:r w:rsidR="00E30339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roviders</w:t>
              </w:r>
            </w:hyperlink>
            <w:r w:rsidR="00E30339" w:rsidRPr="00AD58B1">
              <w:rPr>
                <w:rFonts w:ascii="Arial Narrow" w:eastAsia="Garamond" w:hAnsi="Arial Narrow" w:cs="Garamond"/>
                <w:sz w:val="24"/>
              </w:rPr>
              <w:t xml:space="preserve">. </w:t>
            </w:r>
          </w:p>
          <w:p w:rsidR="00E30339" w:rsidRPr="001F1300" w:rsidRDefault="00E30339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E30339" w:rsidRPr="00AD58B1" w:rsidRDefault="00E30339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 xml:space="preserve">Colonoscopy </w:t>
            </w:r>
            <w:r w:rsidR="00CB5011" w:rsidRPr="00AD58B1">
              <w:rPr>
                <w:rFonts w:ascii="Arial Narrow" w:eastAsia="Garamond" w:hAnsi="Arial Narrow" w:cs="Garamond"/>
                <w:sz w:val="24"/>
              </w:rPr>
              <w:t>(</w:t>
            </w:r>
            <w:hyperlink r:id="rId110" w:anchor="screening" w:history="1">
              <w:r w:rsidR="00CB5011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screening</w:t>
              </w:r>
            </w:hyperlink>
            <w:r w:rsidRPr="00AD58B1">
              <w:rPr>
                <w:rFonts w:ascii="Arial Narrow" w:eastAsia="Garamond" w:hAnsi="Arial Narrow" w:cs="Garamond"/>
                <w:sz w:val="24"/>
              </w:rPr>
              <w:t xml:space="preserve"> &amp; </w:t>
            </w:r>
            <w:hyperlink r:id="rId111" w:anchor="medically-necessary" w:history="1">
              <w:r w:rsidR="00CB5011"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medically necessary</w:t>
              </w:r>
            </w:hyperlink>
            <w:r w:rsidRPr="00AD58B1">
              <w:rPr>
                <w:rFonts w:ascii="Arial Narrow" w:eastAsia="Garamond" w:hAnsi="Arial Narrow" w:cs="Garamond"/>
                <w:sz w:val="24"/>
              </w:rPr>
              <w:t xml:space="preserve">): </w:t>
            </w:r>
            <w:r w:rsidR="00CB5011" w:rsidRPr="00AD58B1">
              <w:rPr>
                <w:rFonts w:ascii="Arial Narrow" w:eastAsia="Garamond" w:hAnsi="Arial Narrow" w:cs="Garamond"/>
                <w:sz w:val="24"/>
              </w:rPr>
              <w:t>No charge for p</w:t>
            </w:r>
            <w:r w:rsidRPr="00AD58B1">
              <w:rPr>
                <w:rFonts w:ascii="Arial Narrow" w:eastAsia="Garamond" w:hAnsi="Arial Narrow" w:cs="Garamond"/>
                <w:sz w:val="24"/>
              </w:rPr>
              <w:t>rep</w:t>
            </w:r>
            <w:r w:rsidR="00CB5011" w:rsidRPr="00AD58B1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Pr="00AD58B1">
              <w:rPr>
                <w:rFonts w:ascii="Arial Narrow" w:eastAsia="Garamond" w:hAnsi="Arial Narrow" w:cs="Garamond"/>
                <w:sz w:val="24"/>
              </w:rPr>
              <w:t>age 40 and over.</w:t>
            </w:r>
          </w:p>
          <w:p w:rsidR="00107B5D" w:rsidRPr="001F1300" w:rsidRDefault="00107B5D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107B5D" w:rsidRPr="00AD58B1" w:rsidRDefault="00107B5D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>Nutritional counseling; unlimited</w:t>
            </w:r>
            <w:r w:rsidR="00AD58B1" w:rsidRPr="00AD58B1">
              <w:rPr>
                <w:rFonts w:ascii="Arial Narrow" w:eastAsia="Garamond" w:hAnsi="Arial Narrow" w:cs="Garamond"/>
                <w:sz w:val="24"/>
              </w:rPr>
              <w:t xml:space="preserve"> visits</w:t>
            </w:r>
            <w:r w:rsidRPr="00AD58B1">
              <w:rPr>
                <w:rFonts w:ascii="Arial Narrow" w:eastAsia="Garamond" w:hAnsi="Arial Narrow" w:cs="Garamond"/>
                <w:sz w:val="24"/>
              </w:rPr>
              <w:t xml:space="preserve"> &amp; no diagnosis required.</w:t>
            </w:r>
          </w:p>
          <w:p w:rsidR="00107B5D" w:rsidRPr="001F1300" w:rsidRDefault="00107B5D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107B5D" w:rsidRPr="00AD58B1" w:rsidRDefault="00107B5D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>Tobacco cessation counseling visits</w:t>
            </w:r>
            <w:r w:rsidR="00D64180" w:rsidRPr="00AD58B1">
              <w:rPr>
                <w:rFonts w:ascii="Arial Narrow" w:eastAsia="Garamond" w:hAnsi="Arial Narrow" w:cs="Garamond"/>
                <w:sz w:val="24"/>
              </w:rPr>
              <w:t xml:space="preserve"> unlimited.  </w:t>
            </w:r>
          </w:p>
          <w:p w:rsidR="00E30339" w:rsidRPr="001F1300" w:rsidRDefault="00E30339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E30339" w:rsidRPr="00AD58B1" w:rsidRDefault="00AD58B1" w:rsidP="00E30339">
            <w:pPr>
              <w:autoSpaceDE w:val="0"/>
              <w:autoSpaceDN w:val="0"/>
              <w:adjustRightInd w:val="0"/>
              <w:rPr>
                <w:rFonts w:ascii="Arial Narrow" w:hAnsi="Arial Narrow" w:cs="TVNordEF-Light"/>
                <w:sz w:val="24"/>
                <w:szCs w:val="24"/>
              </w:rPr>
            </w:pPr>
            <w:r w:rsidRPr="00AD58B1">
              <w:rPr>
                <w:rFonts w:ascii="Arial Narrow" w:hAnsi="Arial Narrow" w:cs="TVNordEF-Light"/>
                <w:sz w:val="24"/>
                <w:szCs w:val="24"/>
              </w:rPr>
              <w:t>Hepatitis C V</w:t>
            </w:r>
            <w:r w:rsidR="00E30339" w:rsidRPr="00AD58B1">
              <w:rPr>
                <w:rFonts w:ascii="Arial Narrow" w:hAnsi="Arial Narrow" w:cs="TVNordEF-Light"/>
                <w:sz w:val="24"/>
                <w:szCs w:val="24"/>
              </w:rPr>
              <w:t xml:space="preserve">irus (HCV) test for people at high risk for infection and a one-time </w:t>
            </w:r>
            <w:hyperlink r:id="rId112" w:anchor="screening" w:history="1">
              <w:r w:rsidRPr="00AD58B1">
                <w:rPr>
                  <w:rStyle w:val="Hyperlink"/>
                  <w:rFonts w:ascii="Arial Narrow" w:eastAsia="Garamond" w:hAnsi="Arial Narrow" w:cs="Garamond"/>
                  <w:sz w:val="24"/>
                </w:rPr>
                <w:t>screening</w:t>
              </w:r>
            </w:hyperlink>
            <w:r w:rsidR="00E30339" w:rsidRPr="00AD58B1">
              <w:rPr>
                <w:rFonts w:ascii="Arial Narrow" w:hAnsi="Arial Narrow" w:cs="TVNordEF-Light"/>
                <w:sz w:val="24"/>
                <w:szCs w:val="24"/>
              </w:rPr>
              <w:t xml:space="preserve"> for adults born between 1945 and 1965. </w:t>
            </w:r>
          </w:p>
          <w:p w:rsidR="00E30339" w:rsidRPr="001F1300" w:rsidRDefault="00E30339" w:rsidP="00E30339">
            <w:pPr>
              <w:autoSpaceDE w:val="0"/>
              <w:autoSpaceDN w:val="0"/>
              <w:adjustRightInd w:val="0"/>
              <w:rPr>
                <w:rFonts w:ascii="Arial Narrow" w:hAnsi="Arial Narrow" w:cs="TVNordEF-Light"/>
                <w:sz w:val="12"/>
                <w:szCs w:val="12"/>
              </w:rPr>
            </w:pPr>
          </w:p>
          <w:p w:rsidR="00B26B50" w:rsidRPr="00AD58B1" w:rsidRDefault="00E30339" w:rsidP="00E30339">
            <w:pPr>
              <w:autoSpaceDE w:val="0"/>
              <w:autoSpaceDN w:val="0"/>
              <w:adjustRightInd w:val="0"/>
              <w:rPr>
                <w:rFonts w:ascii="Arial Narrow" w:eastAsia="Garamond" w:hAnsi="Arial Narrow" w:cs="Garamond"/>
                <w:sz w:val="24"/>
              </w:rPr>
            </w:pPr>
            <w:r w:rsidRPr="00AD58B1">
              <w:rPr>
                <w:rFonts w:ascii="Arial Narrow" w:eastAsia="Garamond" w:hAnsi="Arial Narrow" w:cs="Garamond"/>
                <w:sz w:val="24"/>
              </w:rPr>
              <w:t xml:space="preserve">You may have to pay for services that aren't </w:t>
            </w:r>
            <w:hyperlink r:id="rId113" w:anchor="preventive-care" w:history="1">
              <w:r w:rsidRPr="001F1300">
                <w:rPr>
                  <w:rStyle w:val="Hyperlink"/>
                  <w:rFonts w:ascii="Arial Narrow" w:eastAsia="Garamond" w:hAnsi="Arial Narrow" w:cs="Garamond"/>
                  <w:sz w:val="24"/>
                </w:rPr>
                <w:t>preventive</w:t>
              </w:r>
            </w:hyperlink>
            <w:r w:rsidRPr="00AD58B1">
              <w:rPr>
                <w:rFonts w:ascii="Arial Narrow" w:eastAsia="Garamond" w:hAnsi="Arial Narrow" w:cs="Garamond"/>
                <w:sz w:val="24"/>
              </w:rPr>
              <w:t xml:space="preserve">. </w:t>
            </w:r>
            <w:r w:rsidRPr="00AD58B1">
              <w:rPr>
                <w:rFonts w:ascii="Arial Narrow" w:hAnsi="Arial Narrow" w:cs="TVNordEF-Light"/>
                <w:sz w:val="24"/>
                <w:szCs w:val="24"/>
              </w:rPr>
              <w:t xml:space="preserve"> </w:t>
            </w:r>
            <w:r w:rsidR="001F1300">
              <w:rPr>
                <w:rFonts w:ascii="Arial Narrow" w:hAnsi="Arial Narrow" w:cs="TVNordEF-Light"/>
                <w:sz w:val="24"/>
                <w:szCs w:val="24"/>
              </w:rPr>
              <w:t xml:space="preserve">Ask your </w:t>
            </w:r>
            <w:hyperlink r:id="rId114" w:anchor="provider" w:history="1">
              <w:r w:rsidR="001F1300" w:rsidRPr="001F1300">
                <w:rPr>
                  <w:rStyle w:val="Hyperlink"/>
                  <w:rFonts w:ascii="Arial Narrow" w:hAnsi="Arial Narrow" w:cs="TVNordEF-Light"/>
                  <w:sz w:val="24"/>
                  <w:szCs w:val="24"/>
                </w:rPr>
                <w:t>provider</w:t>
              </w:r>
            </w:hyperlink>
            <w:r w:rsidR="001F1300">
              <w:rPr>
                <w:rFonts w:ascii="Arial Narrow" w:hAnsi="Arial Narrow" w:cs="TVNordEF-Light"/>
                <w:sz w:val="24"/>
                <w:szCs w:val="24"/>
              </w:rPr>
              <w:t xml:space="preserve"> if the services you need are </w:t>
            </w:r>
            <w:hyperlink r:id="rId115" w:anchor="preventive-care" w:history="1">
              <w:r w:rsidR="001F1300" w:rsidRPr="001F1300">
                <w:rPr>
                  <w:rStyle w:val="Hyperlink"/>
                  <w:rFonts w:ascii="Arial Narrow" w:eastAsia="Garamond" w:hAnsi="Arial Narrow" w:cs="Garamond"/>
                  <w:sz w:val="24"/>
                </w:rPr>
                <w:t>preventive</w:t>
              </w:r>
            </w:hyperlink>
            <w:r w:rsidR="001F1300">
              <w:rPr>
                <w:rFonts w:ascii="Arial Narrow" w:hAnsi="Arial Narrow" w:cs="TVNordEF-Light"/>
                <w:sz w:val="24"/>
                <w:szCs w:val="24"/>
              </w:rPr>
              <w:t xml:space="preserve">.  Then check what your </w:t>
            </w:r>
            <w:hyperlink r:id="rId116" w:anchor="plan" w:history="1">
              <w:r w:rsidR="001F1300" w:rsidRPr="001F1300">
                <w:rPr>
                  <w:rStyle w:val="Hyperlink"/>
                  <w:rFonts w:ascii="Arial Narrow" w:hAnsi="Arial Narrow" w:cs="TVNordEF-Light"/>
                  <w:sz w:val="24"/>
                  <w:szCs w:val="24"/>
                </w:rPr>
                <w:t>plan</w:t>
              </w:r>
            </w:hyperlink>
            <w:r w:rsidR="001F1300">
              <w:rPr>
                <w:rFonts w:ascii="Arial Narrow" w:hAnsi="Arial Narrow" w:cs="TVNordEF-Light"/>
                <w:sz w:val="24"/>
                <w:szCs w:val="24"/>
              </w:rPr>
              <w:t xml:space="preserve"> will pay for.</w:t>
            </w:r>
          </w:p>
        </w:tc>
      </w:tr>
      <w:tr w:rsidR="006740EE" w:rsidTr="00BE3C9A">
        <w:trPr>
          <w:trHeight w:val="432"/>
        </w:trPr>
        <w:tc>
          <w:tcPr>
            <w:tcW w:w="2099" w:type="dxa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EE" w:rsidRPr="00BE3C9A" w:rsidRDefault="006740EE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BE3C9A">
              <w:rPr>
                <w:rFonts w:ascii="Arial Narrow" w:eastAsia="Garamond" w:hAnsi="Arial Narrow" w:cs="Garamond"/>
                <w:b/>
                <w:sz w:val="24"/>
              </w:rPr>
              <w:lastRenderedPageBreak/>
              <w:t>If you have a test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EE" w:rsidRPr="00BE3C9A" w:rsidRDefault="0066694F">
            <w:pPr>
              <w:rPr>
                <w:rFonts w:ascii="Arial Narrow" w:eastAsia="Garamond" w:hAnsi="Arial Narrow" w:cs="Garamond"/>
                <w:sz w:val="24"/>
              </w:rPr>
            </w:pPr>
            <w:hyperlink r:id="rId117" w:anchor="diagnostic-test" w:history="1">
              <w:r w:rsidR="001F1300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Diagnostic test</w:t>
              </w:r>
            </w:hyperlink>
            <w:r w:rsidR="001F1300" w:rsidRPr="00BE3C9A">
              <w:rPr>
                <w:rFonts w:ascii="Arial Narrow" w:eastAsia="Garamond" w:hAnsi="Arial Narrow" w:cs="Garamond"/>
                <w:sz w:val="24"/>
              </w:rPr>
              <w:t xml:space="preserve"> (l</w:t>
            </w:r>
            <w:r w:rsidR="00C74252" w:rsidRPr="00BE3C9A">
              <w:rPr>
                <w:rFonts w:ascii="Arial Narrow" w:eastAsia="Garamond" w:hAnsi="Arial Narrow" w:cs="Garamond"/>
                <w:sz w:val="24"/>
              </w:rPr>
              <w:t xml:space="preserve">ab </w:t>
            </w:r>
            <w:r w:rsidR="001F1300" w:rsidRPr="00BE3C9A">
              <w:rPr>
                <w:rFonts w:ascii="Arial Narrow" w:eastAsia="Garamond" w:hAnsi="Arial Narrow" w:cs="Garamond"/>
                <w:sz w:val="24"/>
              </w:rPr>
              <w:t>work &amp; imaging)</w:t>
            </w:r>
            <w:r w:rsidR="00C74252" w:rsidRPr="00BE3C9A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C74252" w:rsidRPr="00BE3C9A">
              <w:rPr>
                <w:rFonts w:ascii="Arial Narrow" w:eastAsia="Garamond" w:hAnsi="Arial Narrow" w:cs="Garamond"/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252" w:rsidRPr="00BE3C9A" w:rsidRDefault="001F1300" w:rsidP="00BE3C9A">
            <w:pPr>
              <w:rPr>
                <w:rFonts w:ascii="Arial Narrow" w:eastAsia="Garamond" w:hAnsi="Arial Narrow" w:cs="Garamond"/>
                <w:color w:val="0000FF"/>
                <w:sz w:val="24"/>
              </w:rPr>
            </w:pPr>
            <w:r w:rsidRPr="00BE3C9A">
              <w:rPr>
                <w:rFonts w:ascii="Arial Narrow" w:eastAsia="Garamond" w:hAnsi="Arial Narrow" w:cs="Garamond"/>
                <w:sz w:val="24"/>
              </w:rPr>
              <w:t>For independent facilities no charge</w:t>
            </w:r>
            <w:r w:rsidR="00BE3C9A" w:rsidRPr="00BE3C9A">
              <w:rPr>
                <w:rFonts w:ascii="Arial Narrow" w:eastAsia="Garamond" w:hAnsi="Arial Narrow" w:cs="Garamond"/>
                <w:sz w:val="24"/>
              </w:rPr>
              <w:t xml:space="preserve">; all other </w:t>
            </w:r>
            <w:hyperlink r:id="rId118" w:anchor="network-provider" w:history="1">
              <w:r w:rsidR="00BE3C9A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network providers</w:t>
              </w:r>
            </w:hyperlink>
            <w:r w:rsidR="00BE3C9A" w:rsidRPr="00BE3C9A">
              <w:rPr>
                <w:rFonts w:ascii="Arial Narrow" w:eastAsia="Garamond" w:hAnsi="Arial Narrow" w:cs="Garamond"/>
                <w:sz w:val="24"/>
              </w:rPr>
              <w:t xml:space="preserve"> 10% </w:t>
            </w:r>
            <w:hyperlink r:id="rId119" w:anchor="coinsurance" w:history="1">
              <w:r w:rsidR="00BE3C9A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40EE" w:rsidRPr="00BE3C9A" w:rsidRDefault="006740EE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BE3C9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20" w:anchor="coinsurance" w:history="1">
              <w:r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FA8" w:rsidRPr="00BE3C9A" w:rsidRDefault="007355E0" w:rsidP="007355E0">
            <w:pPr>
              <w:rPr>
                <w:rFonts w:ascii="Arial Narrow" w:eastAsia="Garamond" w:hAnsi="Arial Narrow" w:cs="Garamond"/>
                <w:sz w:val="24"/>
              </w:rPr>
            </w:pPr>
            <w:r w:rsidRPr="00BE3C9A">
              <w:rPr>
                <w:rFonts w:ascii="Arial Narrow" w:eastAsia="Garamond" w:hAnsi="Arial Narrow" w:cs="Garamond"/>
                <w:sz w:val="24"/>
              </w:rPr>
              <w:t xml:space="preserve">See </w:t>
            </w:r>
            <w:r w:rsidR="00BE3C9A" w:rsidRPr="00BE3C9A">
              <w:rPr>
                <w:rFonts w:ascii="Arial Narrow" w:eastAsia="Garamond" w:hAnsi="Arial Narrow" w:cs="Garamond"/>
                <w:sz w:val="24"/>
              </w:rPr>
              <w:t xml:space="preserve">above </w:t>
            </w:r>
            <w:r w:rsidRPr="00BE3C9A">
              <w:rPr>
                <w:rFonts w:ascii="Arial Narrow" w:eastAsia="Garamond" w:hAnsi="Arial Narrow" w:cs="Garamond"/>
                <w:sz w:val="24"/>
              </w:rPr>
              <w:t xml:space="preserve">for </w:t>
            </w:r>
            <w:hyperlink r:id="rId121" w:anchor="preventive-care" w:history="1">
              <w:r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preventive</w:t>
              </w:r>
            </w:hyperlink>
            <w:r w:rsidRPr="00BE3C9A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22" w:anchor="screening" w:history="1">
              <w:r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screening</w:t>
              </w:r>
            </w:hyperlink>
            <w:r w:rsidRPr="00BE3C9A">
              <w:rPr>
                <w:rFonts w:ascii="Arial Narrow" w:eastAsia="Garamond" w:hAnsi="Arial Narrow" w:cs="Garamond"/>
                <w:sz w:val="24"/>
              </w:rPr>
              <w:t xml:space="preserve"> coverage. </w:t>
            </w:r>
          </w:p>
          <w:p w:rsidR="007355E0" w:rsidRPr="00BE3C9A" w:rsidRDefault="007355E0" w:rsidP="007355E0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6740EE" w:rsidRPr="00BE3C9A" w:rsidRDefault="003B0B9A" w:rsidP="007355E0">
            <w:pPr>
              <w:rPr>
                <w:rFonts w:ascii="Arial Narrow" w:eastAsia="Garamond" w:hAnsi="Arial Narrow" w:cs="Garamond"/>
                <w:sz w:val="24"/>
              </w:rPr>
            </w:pPr>
            <w:r w:rsidRPr="00BE3C9A">
              <w:rPr>
                <w:rFonts w:ascii="Arial Narrow" w:eastAsia="Garamond" w:hAnsi="Arial Narrow" w:cs="Garamond"/>
                <w:sz w:val="24"/>
              </w:rPr>
              <w:t>N</w:t>
            </w:r>
            <w:r w:rsidR="00D77791" w:rsidRPr="00BE3C9A">
              <w:rPr>
                <w:rFonts w:ascii="Arial Narrow" w:eastAsia="Garamond" w:hAnsi="Arial Narrow" w:cs="Garamond"/>
                <w:sz w:val="24"/>
              </w:rPr>
              <w:t xml:space="preserve">ot all </w:t>
            </w:r>
            <w:hyperlink r:id="rId123" w:anchor="provider" w:history="1">
              <w:r w:rsidR="00D77791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providers</w:t>
              </w:r>
            </w:hyperlink>
            <w:r w:rsidR="00D77791" w:rsidRPr="00BE3C9A">
              <w:rPr>
                <w:rFonts w:ascii="Arial Narrow" w:eastAsia="Garamond" w:hAnsi="Arial Narrow" w:cs="Garamond"/>
                <w:sz w:val="24"/>
              </w:rPr>
              <w:t xml:space="preserve"> perform the same services.</w:t>
            </w:r>
            <w:r w:rsidRPr="00BE3C9A">
              <w:rPr>
                <w:rFonts w:ascii="Arial Narrow" w:eastAsia="Garamond" w:hAnsi="Arial Narrow" w:cs="Garamond"/>
                <w:sz w:val="24"/>
              </w:rPr>
              <w:t xml:space="preserve">  </w:t>
            </w:r>
            <w:r w:rsidR="00BE3C9A" w:rsidRPr="00BE3C9A">
              <w:rPr>
                <w:rFonts w:ascii="Arial Narrow" w:eastAsia="Garamond" w:hAnsi="Arial Narrow" w:cs="Garamond"/>
                <w:sz w:val="24"/>
              </w:rPr>
              <w:t xml:space="preserve">To find a </w:t>
            </w:r>
            <w:hyperlink r:id="rId124" w:anchor="provider" w:history="1">
              <w:r w:rsidR="00BE3C9A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provider</w:t>
              </w:r>
            </w:hyperlink>
            <w:r w:rsidR="00BE3C9A" w:rsidRPr="00BE3C9A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25" w:history="1">
              <w:r w:rsidR="00D029DE" w:rsidRPr="00BE3C9A">
                <w:rPr>
                  <w:rStyle w:val="Hyperlink"/>
                  <w:rFonts w:ascii="Arial Narrow" w:eastAsia="Garamond" w:hAnsi="Arial Narrow" w:cs="Garamond"/>
                  <w:sz w:val="24"/>
                </w:rPr>
                <w:t>www.anthem.com</w:t>
              </w:r>
            </w:hyperlink>
            <w:r w:rsidRPr="00BE3C9A">
              <w:rPr>
                <w:rFonts w:ascii="Arial Narrow" w:eastAsia="Garamond" w:hAnsi="Arial Narrow" w:cs="Garamond"/>
                <w:sz w:val="24"/>
              </w:rPr>
              <w:t xml:space="preserve"> or call Anthem Member Services 1-844-273-4614.</w:t>
            </w:r>
          </w:p>
        </w:tc>
      </w:tr>
      <w:tr w:rsidR="00802B58" w:rsidTr="00BE3C9A"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802B58" w:rsidP="00802B58">
            <w:pPr>
              <w:rPr>
                <w:rFonts w:ascii="Arial Narrow" w:eastAsia="Garamond" w:hAnsi="Arial Narrow" w:cs="Garamond"/>
                <w:b/>
                <w:sz w:val="24"/>
                <w:szCs w:val="24"/>
              </w:rPr>
            </w:pPr>
            <w:r w:rsidRPr="00432DA1">
              <w:rPr>
                <w:rFonts w:ascii="Arial Narrow" w:eastAsia="Garamond" w:hAnsi="Arial Narrow" w:cs="Garamond"/>
                <w:b/>
                <w:sz w:val="24"/>
                <w:szCs w:val="24"/>
              </w:rPr>
              <w:t>If you need drugs to treat your illness or condition</w:t>
            </w:r>
          </w:p>
          <w:p w:rsidR="00802B58" w:rsidRDefault="00802B58" w:rsidP="00802B58">
            <w:pPr>
              <w:keepNext/>
              <w:keepLines/>
              <w:rPr>
                <w:rFonts w:ascii="Garamond" w:eastAsia="Garamond" w:hAnsi="Garamond" w:cs="Garamond"/>
                <w:sz w:val="12"/>
              </w:rPr>
            </w:pPr>
            <w:r w:rsidRPr="00432DA1">
              <w:rPr>
                <w:rFonts w:ascii="Arial Narrow" w:eastAsia="Garamond" w:hAnsi="Arial Narrow" w:cs="Garamond"/>
                <w:sz w:val="24"/>
                <w:szCs w:val="24"/>
              </w:rPr>
              <w:t xml:space="preserve">More information about </w:t>
            </w:r>
            <w:hyperlink r:id="rId126" w:anchor="prescription-drug-coverage" w:history="1">
              <w:r w:rsidRPr="00432DA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prescription drug coverage</w:t>
              </w:r>
            </w:hyperlink>
            <w:r w:rsidRPr="00432DA1">
              <w:rPr>
                <w:rFonts w:ascii="Arial Narrow" w:eastAsia="Garamond" w:hAnsi="Arial Narrow" w:cs="Garamond"/>
                <w:b/>
                <w:sz w:val="24"/>
                <w:szCs w:val="24"/>
              </w:rPr>
              <w:t xml:space="preserve"> </w:t>
            </w:r>
            <w:r w:rsidRPr="00432DA1">
              <w:rPr>
                <w:rFonts w:ascii="Arial Narrow" w:eastAsia="Garamond" w:hAnsi="Arial Narrow" w:cs="Garamond"/>
                <w:sz w:val="24"/>
                <w:szCs w:val="24"/>
              </w:rPr>
              <w:t xml:space="preserve">is available at </w:t>
            </w:r>
            <w:hyperlink r:id="rId127" w:history="1">
              <w:r w:rsidRPr="00432DA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www.express-scripts.com</w:t>
              </w:r>
            </w:hyperlink>
            <w:r w:rsidRPr="00432DA1">
              <w:rPr>
                <w:rFonts w:ascii="Arial Narrow" w:eastAsia="Garamond" w:hAnsi="Arial Narrow" w:cs="Garamond"/>
                <w:sz w:val="24"/>
                <w:szCs w:val="24"/>
              </w:rPr>
              <w:t xml:space="preserve"> or by calling Express Scripts Member Services at 1-800-595-0817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B2202" w:rsidRDefault="00802B58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Generic</w:t>
            </w:r>
            <w:r w:rsidR="00770422" w:rsidRPr="004B2202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056B17" w:rsidRPr="004B2202">
              <w:rPr>
                <w:rFonts w:ascii="Arial Narrow" w:eastAsia="Garamond" w:hAnsi="Arial Narrow" w:cs="Garamond"/>
                <w:sz w:val="24"/>
              </w:rPr>
              <w:t xml:space="preserve">drugs </w:t>
            </w:r>
            <w:r w:rsidR="00770422" w:rsidRPr="004B2202">
              <w:rPr>
                <w:rFonts w:ascii="Arial Narrow" w:eastAsia="Garamond" w:hAnsi="Arial Narrow" w:cs="Garamond"/>
                <w:sz w:val="24"/>
              </w:rPr>
              <w:t>(Tier 1)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A3B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$10 </w:t>
            </w:r>
            <w:hyperlink r:id="rId128" w:anchor="copayment" w:history="1">
              <w:r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>/prescription</w:t>
            </w:r>
            <w:r w:rsidR="00056B17" w:rsidRPr="004B2202">
              <w:rPr>
                <w:rFonts w:ascii="Arial Narrow" w:eastAsia="Garamond" w:hAnsi="Arial Narrow" w:cs="Garamond"/>
                <w:sz w:val="24"/>
              </w:rPr>
              <w:t xml:space="preserve"> </w:t>
            </w:r>
          </w:p>
          <w:p w:rsidR="00802B58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for up to a 30</w:t>
            </w:r>
            <w:r w:rsidR="00C44A3B" w:rsidRPr="004B2202">
              <w:rPr>
                <w:rFonts w:ascii="Arial Narrow" w:eastAsia="Garamond" w:hAnsi="Arial Narrow" w:cs="Garamond"/>
                <w:sz w:val="24"/>
              </w:rPr>
              <w:t>-</w:t>
            </w:r>
            <w:r w:rsidRPr="004B2202">
              <w:rPr>
                <w:rFonts w:ascii="Arial Narrow" w:eastAsia="Garamond" w:hAnsi="Arial Narrow" w:cs="Garamond"/>
                <w:sz w:val="24"/>
              </w:rPr>
              <w:t xml:space="preserve">day supply </w:t>
            </w:r>
          </w:p>
          <w:p w:rsidR="00C44A3B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$15 </w:t>
            </w:r>
            <w:hyperlink r:id="rId129" w:anchor="copayment" w:history="1">
              <w:r w:rsidR="00056B17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C44A3B" w:rsidRPr="004B2202">
              <w:rPr>
                <w:rFonts w:ascii="Arial Narrow" w:eastAsia="Garamond" w:hAnsi="Arial Narrow" w:cs="Garamond"/>
                <w:sz w:val="24"/>
              </w:rPr>
              <w:t xml:space="preserve">/prescription </w:t>
            </w:r>
          </w:p>
          <w:p w:rsidR="00802B58" w:rsidRPr="004B2202" w:rsidRDefault="00C44A3B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for up to a 90-</w:t>
            </w:r>
            <w:r w:rsidR="00802B58" w:rsidRPr="004B2202">
              <w:rPr>
                <w:rFonts w:ascii="Arial Narrow" w:eastAsia="Garamond" w:hAnsi="Arial Narrow" w:cs="Garamond"/>
                <w:sz w:val="24"/>
              </w:rPr>
              <w:t>day supply</w:t>
            </w:r>
            <w:r w:rsidR="00056B17" w:rsidRPr="004B2202">
              <w:rPr>
                <w:rFonts w:ascii="Arial Narrow" w:eastAsia="Garamond" w:hAnsi="Arial Narrow" w:cs="Garamond"/>
                <w:sz w:val="24"/>
              </w:rPr>
              <w:t xml:space="preserve"> (retail &amp; mail order)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B2202" w:rsidRDefault="00056B17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You are required to pay 100% of the medication cost and then submit for reimbursement.  Reimbursement rate calculated based on discounted </w:t>
            </w:r>
            <w:hyperlink r:id="rId130" w:anchor="network" w:history="1">
              <w:r w:rsidR="00432DA1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network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 xml:space="preserve"> cost less applicable </w:t>
            </w:r>
            <w:hyperlink r:id="rId131" w:anchor="copayment" w:history="1">
              <w:r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>.</w:t>
            </w:r>
          </w:p>
        </w:tc>
        <w:tc>
          <w:tcPr>
            <w:tcW w:w="3854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611" w:rsidRDefault="00140BD2" w:rsidP="00802B58">
            <w:pPr>
              <w:rPr>
                <w:rFonts w:ascii="Arial Narrow" w:eastAsia="Garamond" w:hAnsi="Arial Narrow" w:cs="Garamond"/>
                <w:sz w:val="24"/>
              </w:rPr>
            </w:pPr>
            <w:proofErr w:type="spellStart"/>
            <w:r w:rsidRPr="00A53391">
              <w:rPr>
                <w:rFonts w:ascii="Arial Narrow" w:eastAsia="Garamond" w:hAnsi="Arial Narrow" w:cs="Garamond"/>
                <w:sz w:val="24"/>
              </w:rPr>
              <w:t>Livongo</w:t>
            </w:r>
            <w:proofErr w:type="spellEnd"/>
            <w:r w:rsidR="00A53391">
              <w:rPr>
                <w:rFonts w:ascii="Arial Narrow" w:eastAsia="Garamond" w:hAnsi="Arial Narrow" w:cs="Garamond"/>
                <w:sz w:val="24"/>
              </w:rPr>
              <w:t xml:space="preserve"> Diabetes Management: Blood glucose meter, strips &amp; lancets covered 100% (no cost to member).  </w:t>
            </w:r>
            <w:proofErr w:type="spellStart"/>
            <w:r w:rsidR="00A53391">
              <w:rPr>
                <w:rFonts w:ascii="Arial Narrow" w:eastAsia="Garamond" w:hAnsi="Arial Narrow" w:cs="Garamond"/>
                <w:sz w:val="24"/>
              </w:rPr>
              <w:t>Livongo</w:t>
            </w:r>
            <w:proofErr w:type="spellEnd"/>
            <w:r w:rsidR="00A53391">
              <w:rPr>
                <w:rFonts w:ascii="Arial Narrow" w:eastAsia="Garamond" w:hAnsi="Arial Narrow" w:cs="Garamond"/>
                <w:sz w:val="24"/>
              </w:rPr>
              <w:t xml:space="preserve"> Member Support 1-800-945-4355 or visit </w:t>
            </w:r>
            <w:hyperlink r:id="rId132" w:history="1">
              <w:r w:rsidR="00A53391" w:rsidRPr="007F5F24">
                <w:rPr>
                  <w:rStyle w:val="Hyperlink"/>
                  <w:rFonts w:ascii="Arial Narrow" w:eastAsia="Garamond" w:hAnsi="Arial Narrow" w:cs="Garamond"/>
                  <w:sz w:val="24"/>
                </w:rPr>
                <w:t>www.welcome.livongo.com/STATEOFME</w:t>
              </w:r>
            </w:hyperlink>
            <w:r w:rsidR="00A53391">
              <w:rPr>
                <w:rFonts w:ascii="Arial Narrow" w:eastAsia="Garamond" w:hAnsi="Arial Narrow" w:cs="Garamond"/>
                <w:sz w:val="24"/>
              </w:rPr>
              <w:t xml:space="preserve"> </w:t>
            </w:r>
          </w:p>
          <w:p w:rsidR="00140BD2" w:rsidRDefault="00140BD2" w:rsidP="00802B58">
            <w:pPr>
              <w:rPr>
                <w:rFonts w:ascii="Arial Narrow" w:eastAsia="Garamond" w:hAnsi="Arial Narrow" w:cs="Garamond"/>
                <w:sz w:val="24"/>
              </w:rPr>
            </w:pPr>
          </w:p>
          <w:p w:rsidR="006C37BD" w:rsidRPr="004B2202" w:rsidRDefault="006C37BD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First two 90-day treatment regimens for certain tobacco cessation prescription drugs and </w:t>
            </w:r>
            <w:r w:rsidR="00C44A3B" w:rsidRPr="004B2202">
              <w:rPr>
                <w:rFonts w:ascii="Arial Narrow" w:eastAsia="Garamond" w:hAnsi="Arial Narrow" w:cs="Garamond"/>
                <w:sz w:val="24"/>
              </w:rPr>
              <w:t>over-the-counter drugs are covere</w:t>
            </w:r>
            <w:r w:rsidR="00CE778F" w:rsidRPr="004B2202">
              <w:rPr>
                <w:rFonts w:ascii="Arial Narrow" w:eastAsia="Garamond" w:hAnsi="Arial Narrow" w:cs="Garamond"/>
                <w:sz w:val="24"/>
              </w:rPr>
              <w:t xml:space="preserve">d 100% when obtained from a </w:t>
            </w:r>
            <w:hyperlink r:id="rId133" w:anchor="network" w:history="1">
              <w:r w:rsidR="00C44A3B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network</w:t>
              </w:r>
            </w:hyperlink>
            <w:r w:rsidR="00C44A3B" w:rsidRPr="004B2202">
              <w:rPr>
                <w:rFonts w:ascii="Arial Narrow" w:eastAsia="Garamond" w:hAnsi="Arial Narrow" w:cs="Garamond"/>
                <w:sz w:val="24"/>
              </w:rPr>
              <w:t xml:space="preserve"> pharmacy.</w:t>
            </w:r>
            <w:r w:rsidRPr="004B2202">
              <w:rPr>
                <w:rFonts w:ascii="Arial Narrow" w:eastAsia="Garamond" w:hAnsi="Arial Narrow" w:cs="Garamond"/>
                <w:sz w:val="24"/>
              </w:rPr>
              <w:t xml:space="preserve"> </w:t>
            </w: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Lifestyle medications (impotency/infertility) are covered at $50 </w:t>
            </w:r>
            <w:hyperlink r:id="rId134" w:anchor="copayment" w:history="1">
              <w:r w:rsidR="00CE778F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CE778F" w:rsidRPr="004B2202">
              <w:rPr>
                <w:rFonts w:ascii="Arial Narrow" w:eastAsia="Garamond" w:hAnsi="Arial Narrow" w:cs="Garamond"/>
                <w:sz w:val="24"/>
              </w:rPr>
              <w:t xml:space="preserve"> for up to a 30-</w:t>
            </w:r>
            <w:r w:rsidRPr="004B2202">
              <w:rPr>
                <w:rFonts w:ascii="Arial Narrow" w:eastAsia="Garamond" w:hAnsi="Arial Narrow" w:cs="Garamond"/>
                <w:sz w:val="24"/>
              </w:rPr>
              <w:t>day supply and $75</w:t>
            </w:r>
            <w:r w:rsidR="00CE778F" w:rsidRPr="004B2202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35" w:anchor="copayment" w:history="1">
              <w:r w:rsidR="00CE778F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CE778F" w:rsidRPr="004B2202">
              <w:rPr>
                <w:rFonts w:ascii="Arial Narrow" w:eastAsia="Garamond" w:hAnsi="Arial Narrow" w:cs="Garamond"/>
                <w:sz w:val="24"/>
              </w:rPr>
              <w:t xml:space="preserve"> for up to a 90-</w:t>
            </w:r>
            <w:r w:rsidRPr="004B2202">
              <w:rPr>
                <w:rFonts w:ascii="Arial Narrow" w:eastAsia="Garamond" w:hAnsi="Arial Narrow" w:cs="Garamond"/>
                <w:sz w:val="24"/>
              </w:rPr>
              <w:t>day supply.</w:t>
            </w:r>
          </w:p>
          <w:p w:rsidR="00CE778F" w:rsidRPr="004B2202" w:rsidRDefault="00CE778F" w:rsidP="00802B58">
            <w:pPr>
              <w:rPr>
                <w:rFonts w:ascii="Arial Narrow" w:eastAsia="Garamond" w:hAnsi="Arial Narrow" w:cs="Garamond"/>
                <w:sz w:val="24"/>
              </w:rPr>
            </w:pPr>
          </w:p>
          <w:p w:rsidR="00CE778F" w:rsidRPr="004B2202" w:rsidRDefault="00CE778F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Individual lifetime fertility cap: $10,000.</w:t>
            </w: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Prescription </w:t>
            </w:r>
            <w:hyperlink r:id="rId136" w:anchor="out-of-pocket-limit" w:history="1">
              <w:r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out-of-pocket maximum limits</w:t>
              </w:r>
            </w:hyperlink>
            <w:r w:rsidR="004B2202" w:rsidRPr="004B2202">
              <w:rPr>
                <w:rFonts w:ascii="Arial Narrow" w:eastAsia="Garamond" w:hAnsi="Arial Narrow" w:cs="Garamond"/>
                <w:sz w:val="24"/>
              </w:rPr>
              <w:t xml:space="preserve"> are $4,600 (individual) and $9,200 (f</w:t>
            </w:r>
            <w:r w:rsidRPr="004B2202">
              <w:rPr>
                <w:rFonts w:ascii="Arial Narrow" w:eastAsia="Garamond" w:hAnsi="Arial Narrow" w:cs="Garamond"/>
                <w:sz w:val="24"/>
              </w:rPr>
              <w:t>amily).</w:t>
            </w: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802B58" w:rsidRPr="004B2202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</w:p>
        </w:tc>
      </w:tr>
      <w:tr w:rsidR="00802B58" w:rsidTr="00BE3C9A">
        <w:trPr>
          <w:cantSplit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B2202" w:rsidRDefault="00FB3455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 xml:space="preserve">Preferred </w:t>
            </w:r>
            <w:r w:rsidR="00056B17" w:rsidRPr="004B2202">
              <w:rPr>
                <w:rFonts w:ascii="Arial Narrow" w:eastAsia="Garamond" w:hAnsi="Arial Narrow" w:cs="Garamond"/>
                <w:sz w:val="24"/>
              </w:rPr>
              <w:t>brand drugs (Tier 2)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A3B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$30 </w:t>
            </w:r>
            <w:hyperlink r:id="rId137" w:anchor="copayment" w:history="1">
              <w:r w:rsidR="00056B17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 xml:space="preserve">/prescription </w:t>
            </w:r>
          </w:p>
          <w:p w:rsidR="00802B58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for up to a 30</w:t>
            </w:r>
            <w:r w:rsidR="00C44A3B" w:rsidRPr="004B2202">
              <w:rPr>
                <w:rFonts w:ascii="Arial Narrow" w:eastAsia="Garamond" w:hAnsi="Arial Narrow" w:cs="Garamond"/>
                <w:sz w:val="24"/>
              </w:rPr>
              <w:t>-</w:t>
            </w:r>
            <w:r w:rsidRPr="004B2202">
              <w:rPr>
                <w:rFonts w:ascii="Arial Narrow" w:eastAsia="Garamond" w:hAnsi="Arial Narrow" w:cs="Garamond"/>
                <w:sz w:val="24"/>
              </w:rPr>
              <w:t xml:space="preserve">day supply </w:t>
            </w:r>
          </w:p>
          <w:p w:rsidR="00C44A3B" w:rsidRPr="004B2202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$45 </w:t>
            </w:r>
            <w:hyperlink r:id="rId138" w:anchor="copayment" w:history="1">
              <w:r w:rsidR="00056B17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C44A3B" w:rsidRPr="004B2202">
              <w:rPr>
                <w:rFonts w:ascii="Arial Narrow" w:eastAsia="Garamond" w:hAnsi="Arial Narrow" w:cs="Garamond"/>
                <w:sz w:val="24"/>
              </w:rPr>
              <w:t xml:space="preserve">/prescription </w:t>
            </w:r>
          </w:p>
          <w:p w:rsidR="00802B58" w:rsidRPr="004B2202" w:rsidRDefault="00C44A3B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>for up to a 90-</w:t>
            </w:r>
            <w:r w:rsidR="00802B58" w:rsidRPr="004B2202">
              <w:rPr>
                <w:rFonts w:ascii="Arial Narrow" w:eastAsia="Garamond" w:hAnsi="Arial Narrow" w:cs="Garamond"/>
                <w:sz w:val="24"/>
              </w:rPr>
              <w:t>day supply</w:t>
            </w:r>
            <w:r w:rsidR="00056B17" w:rsidRPr="004B2202">
              <w:rPr>
                <w:rFonts w:ascii="Arial Narrow" w:eastAsia="Garamond" w:hAnsi="Arial Narrow" w:cs="Garamond"/>
                <w:sz w:val="24"/>
              </w:rPr>
              <w:t xml:space="preserve"> (retail &amp; mail order)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B2202" w:rsidRDefault="00056B17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B2202">
              <w:rPr>
                <w:rFonts w:ascii="Arial Narrow" w:eastAsia="Garamond" w:hAnsi="Arial Narrow" w:cs="Garamond"/>
                <w:sz w:val="24"/>
              </w:rPr>
              <w:t xml:space="preserve">You are required to pay 100% of the medication cost and then submit for reimbursement.  Reimbursement rate calculated based on discounted </w:t>
            </w:r>
            <w:hyperlink r:id="rId139" w:anchor="network" w:history="1">
              <w:r w:rsidR="00432DA1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network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 xml:space="preserve"> cost less applicable </w:t>
            </w:r>
            <w:hyperlink r:id="rId140" w:anchor="copayment" w:history="1">
              <w:r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B2202">
              <w:rPr>
                <w:rFonts w:ascii="Arial Narrow" w:eastAsia="Garamond" w:hAnsi="Arial Narrow" w:cs="Garamond"/>
                <w:sz w:val="24"/>
              </w:rPr>
              <w:t>.</w:t>
            </w:r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</w:tr>
      <w:tr w:rsidR="00802B58" w:rsidTr="00BE3C9A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6B17" w:rsidRPr="00432DA1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>Non-</w:t>
            </w:r>
            <w:r w:rsidR="00056B17" w:rsidRPr="00432DA1">
              <w:rPr>
                <w:rFonts w:ascii="Arial Narrow" w:eastAsia="Garamond" w:hAnsi="Arial Narrow" w:cs="Garamond"/>
                <w:sz w:val="24"/>
              </w:rPr>
              <w:t>p</w:t>
            </w:r>
            <w:r w:rsidRPr="00432DA1">
              <w:rPr>
                <w:rFonts w:ascii="Arial Narrow" w:eastAsia="Garamond" w:hAnsi="Arial Narrow" w:cs="Garamond"/>
                <w:sz w:val="24"/>
              </w:rPr>
              <w:t>referred</w:t>
            </w:r>
            <w:r w:rsidR="00056B17" w:rsidRPr="00432DA1">
              <w:rPr>
                <w:rFonts w:ascii="Arial Narrow" w:eastAsia="Garamond" w:hAnsi="Arial Narrow" w:cs="Garamond"/>
                <w:sz w:val="24"/>
              </w:rPr>
              <w:t xml:space="preserve"> brand drugs </w:t>
            </w:r>
          </w:p>
          <w:p w:rsidR="00802B58" w:rsidRPr="00432DA1" w:rsidRDefault="00056B17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 xml:space="preserve">(Tier 3) 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 xml:space="preserve">$45 </w:t>
            </w:r>
            <w:hyperlink r:id="rId141" w:anchor="copayment" w:history="1">
              <w:r w:rsidR="00056B17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32DA1">
              <w:rPr>
                <w:rFonts w:ascii="Arial Narrow" w:eastAsia="Garamond" w:hAnsi="Arial Narrow" w:cs="Garamond"/>
                <w:sz w:val="24"/>
              </w:rPr>
              <w:t>/prescription for up to a 30</w:t>
            </w:r>
            <w:r w:rsidR="00C44A3B" w:rsidRPr="00432DA1">
              <w:rPr>
                <w:rFonts w:ascii="Arial Narrow" w:eastAsia="Garamond" w:hAnsi="Arial Narrow" w:cs="Garamond"/>
                <w:sz w:val="24"/>
              </w:rPr>
              <w:t>-</w:t>
            </w:r>
            <w:r w:rsidRPr="00432DA1">
              <w:rPr>
                <w:rFonts w:ascii="Arial Narrow" w:eastAsia="Garamond" w:hAnsi="Arial Narrow" w:cs="Garamond"/>
                <w:sz w:val="24"/>
              </w:rPr>
              <w:t xml:space="preserve">day supply </w:t>
            </w:r>
          </w:p>
          <w:p w:rsidR="00802B58" w:rsidRPr="00432DA1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 xml:space="preserve">$70 </w:t>
            </w:r>
            <w:hyperlink r:id="rId142" w:anchor="copayment" w:history="1">
              <w:r w:rsidR="00056B17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C44A3B" w:rsidRPr="00432DA1">
              <w:rPr>
                <w:rFonts w:ascii="Arial Narrow" w:eastAsia="Garamond" w:hAnsi="Arial Narrow" w:cs="Garamond"/>
                <w:sz w:val="24"/>
              </w:rPr>
              <w:t>/prescription for up to a 90-</w:t>
            </w:r>
            <w:r w:rsidRPr="00432DA1">
              <w:rPr>
                <w:rFonts w:ascii="Arial Narrow" w:eastAsia="Garamond" w:hAnsi="Arial Narrow" w:cs="Garamond"/>
                <w:sz w:val="24"/>
              </w:rPr>
              <w:t>day supply</w:t>
            </w:r>
            <w:r w:rsidR="00056B17" w:rsidRPr="00432DA1">
              <w:rPr>
                <w:rFonts w:ascii="Arial Narrow" w:eastAsia="Garamond" w:hAnsi="Arial Narrow" w:cs="Garamond"/>
                <w:sz w:val="24"/>
              </w:rPr>
              <w:t xml:space="preserve"> (retail &amp; mail order)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056B17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 xml:space="preserve">You are required to pay 100% of the medication cost and then submit for reimbursement.  Reimbursement rate calculated based on discounted </w:t>
            </w:r>
            <w:hyperlink r:id="rId143" w:anchor="network" w:history="1">
              <w:r w:rsidR="00432DA1" w:rsidRPr="004B2202">
                <w:rPr>
                  <w:rStyle w:val="Hyperlink"/>
                  <w:rFonts w:ascii="Arial Narrow" w:eastAsia="Garamond" w:hAnsi="Arial Narrow" w:cs="Garamond"/>
                  <w:sz w:val="24"/>
                </w:rPr>
                <w:t>network</w:t>
              </w:r>
            </w:hyperlink>
            <w:r w:rsidRPr="00432DA1">
              <w:rPr>
                <w:rFonts w:ascii="Arial Narrow" w:eastAsia="Garamond" w:hAnsi="Arial Narrow" w:cs="Garamond"/>
                <w:sz w:val="24"/>
              </w:rPr>
              <w:t xml:space="preserve"> cost less applicable </w:t>
            </w:r>
            <w:hyperlink r:id="rId144" w:anchor="copayment" w:history="1">
              <w:r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432DA1">
              <w:rPr>
                <w:rFonts w:ascii="Arial Narrow" w:eastAsia="Garamond" w:hAnsi="Arial Narrow" w:cs="Garamond"/>
                <w:sz w:val="24"/>
              </w:rPr>
              <w:t>.</w:t>
            </w:r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</w:tr>
      <w:tr w:rsidR="00802B58" w:rsidTr="00BE3C9A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145" w:anchor="specialty-drug" w:history="1">
              <w:r w:rsidR="00802B58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Specialt</w:t>
              </w:r>
              <w:r w:rsidR="00CE778F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y drugs</w:t>
              </w:r>
            </w:hyperlink>
            <w:r w:rsidR="00802B58" w:rsidRPr="00432DA1">
              <w:rPr>
                <w:rFonts w:ascii="Arial Narrow" w:eastAsia="Garamond" w:hAnsi="Arial Narrow" w:cs="Garamond"/>
                <w:b/>
                <w:sz w:val="24"/>
              </w:rPr>
              <w:t xml:space="preserve"> must be filled through </w:t>
            </w:r>
            <w:proofErr w:type="spellStart"/>
            <w:r w:rsidR="00802B58" w:rsidRPr="00432DA1">
              <w:rPr>
                <w:rFonts w:ascii="Arial Narrow" w:eastAsia="Garamond" w:hAnsi="Arial Narrow" w:cs="Garamond"/>
                <w:b/>
                <w:sz w:val="24"/>
              </w:rPr>
              <w:t>Accredo</w:t>
            </w:r>
            <w:proofErr w:type="spellEnd"/>
            <w:r w:rsidR="00802B58" w:rsidRPr="00432DA1">
              <w:rPr>
                <w:rFonts w:ascii="Arial Narrow" w:eastAsia="Garamond" w:hAnsi="Arial Narrow" w:cs="Garamond"/>
                <w:b/>
                <w:sz w:val="24"/>
              </w:rPr>
              <w:t xml:space="preserve"> Specialty Pharmacy 1-800-803-2523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t xml:space="preserve">25% </w:t>
            </w:r>
            <w:hyperlink r:id="rId146" w:anchor="coinsurance" w:history="1">
              <w:r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coinsu</w:t>
              </w:r>
              <w:r w:rsidR="00C44A3B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rance</w:t>
              </w:r>
            </w:hyperlink>
            <w:r w:rsidR="00C44A3B" w:rsidRPr="00432DA1">
              <w:rPr>
                <w:rFonts w:ascii="Arial Narrow" w:eastAsia="Garamond" w:hAnsi="Arial Narrow" w:cs="Garamond"/>
                <w:sz w:val="24"/>
              </w:rPr>
              <w:t xml:space="preserve"> ($150 max) for up to a 30-</w:t>
            </w:r>
            <w:r w:rsidRPr="00432DA1">
              <w:rPr>
                <w:rFonts w:ascii="Arial Narrow" w:eastAsia="Garamond" w:hAnsi="Arial Narrow" w:cs="Garamond"/>
                <w:sz w:val="24"/>
              </w:rPr>
              <w:t>day supply</w:t>
            </w:r>
          </w:p>
          <w:p w:rsidR="00802B58" w:rsidRPr="00432DA1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lastRenderedPageBreak/>
              <w:t xml:space="preserve">25% </w:t>
            </w:r>
            <w:hyperlink r:id="rId147" w:anchor="coinsurance" w:history="1">
              <w:r w:rsidR="00CE778F" w:rsidRPr="00432DA1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  <w:r w:rsidRPr="00432DA1">
              <w:rPr>
                <w:rFonts w:ascii="Arial Narrow" w:eastAsia="Garamond" w:hAnsi="Arial Narrow" w:cs="Garamond"/>
                <w:sz w:val="24"/>
              </w:rPr>
              <w:t xml:space="preserve"> ($225 max)</w:t>
            </w:r>
            <w:r w:rsidR="00C44A3B" w:rsidRPr="00432DA1">
              <w:rPr>
                <w:rFonts w:ascii="Arial Narrow" w:eastAsia="Garamond" w:hAnsi="Arial Narrow" w:cs="Garamond"/>
                <w:sz w:val="24"/>
              </w:rPr>
              <w:t xml:space="preserve"> for up to a 90-</w:t>
            </w:r>
            <w:r w:rsidRPr="00432DA1">
              <w:rPr>
                <w:rFonts w:ascii="Arial Narrow" w:eastAsia="Garamond" w:hAnsi="Arial Narrow" w:cs="Garamond"/>
                <w:sz w:val="24"/>
              </w:rPr>
              <w:t>day supply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432DA1" w:rsidRDefault="00802B58" w:rsidP="00BE3C9A">
            <w:pPr>
              <w:rPr>
                <w:rFonts w:ascii="Arial Narrow" w:eastAsia="Garamond" w:hAnsi="Arial Narrow" w:cs="Garamond"/>
                <w:sz w:val="24"/>
              </w:rPr>
            </w:pPr>
            <w:r w:rsidRPr="00432DA1">
              <w:rPr>
                <w:rFonts w:ascii="Arial Narrow" w:eastAsia="Garamond" w:hAnsi="Arial Narrow" w:cs="Garamond"/>
                <w:sz w:val="24"/>
              </w:rPr>
              <w:lastRenderedPageBreak/>
              <w:t>n/a</w:t>
            </w:r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</w:tr>
      <w:tr w:rsidR="00802B58" w:rsidTr="00ED4A31">
        <w:trPr>
          <w:trHeight w:val="576"/>
        </w:trPr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802B58" w:rsidP="00ED4A31">
            <w:pPr>
              <w:rPr>
                <w:rFonts w:ascii="Arial Narrow" w:eastAsia="Garamond" w:hAnsi="Arial Narrow" w:cs="Garamond"/>
                <w:b/>
                <w:sz w:val="24"/>
                <w:szCs w:val="24"/>
              </w:rPr>
            </w:pPr>
            <w:r w:rsidRPr="00ED4A31">
              <w:rPr>
                <w:rFonts w:ascii="Arial Narrow" w:eastAsia="Garamond" w:hAnsi="Arial Narrow" w:cs="Garamond"/>
                <w:b/>
                <w:sz w:val="24"/>
                <w:szCs w:val="24"/>
              </w:rPr>
              <w:t>If you have outpatient surgery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432DA1" w:rsidP="00ED4A31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>Facility fee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432DA1" w:rsidP="00ED4A31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>For ambulatory surgery center</w:t>
            </w:r>
            <w:r w:rsid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 5%</w:t>
            </w: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hyperlink r:id="rId148" w:anchor="coinsurance" w:history="1">
              <w:r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  <w:r w:rsidR="00ED4A31">
              <w:rPr>
                <w:rFonts w:ascii="Arial Narrow" w:eastAsia="Garamond" w:hAnsi="Arial Narrow" w:cs="Garamond"/>
                <w:sz w:val="24"/>
                <w:szCs w:val="24"/>
              </w:rPr>
              <w:t>;</w:t>
            </w: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 all other </w:t>
            </w:r>
            <w:hyperlink r:id="rId149" w:anchor="network-provider" w:history="1">
              <w:r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network providers</w:t>
              </w:r>
            </w:hyperlink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 </w:t>
            </w:r>
            <w:r w:rsidR="00802B58"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10% </w:t>
            </w:r>
            <w:hyperlink r:id="rId150" w:anchor="coinsurance" w:history="1">
              <w:r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802B58" w:rsidP="00ED4A31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40% </w:t>
            </w:r>
            <w:hyperlink r:id="rId151" w:anchor="coinsurance" w:history="1">
              <w:r w:rsidR="00ED4A31"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A572A7" w:rsidP="00ED4A31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>
              <w:rPr>
                <w:rFonts w:ascii="Arial Narrow" w:eastAsia="Garamond" w:hAnsi="Arial Narrow" w:cs="Garamond"/>
                <w:sz w:val="24"/>
                <w:szCs w:val="24"/>
              </w:rPr>
              <w:t>None</w:t>
            </w:r>
          </w:p>
        </w:tc>
      </w:tr>
      <w:tr w:rsidR="00802B58" w:rsidTr="00D12708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</w:rPr>
              <w:t>Physician/surgeon fees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802B58" w:rsidP="00ED4A31">
            <w:pPr>
              <w:rPr>
                <w:rFonts w:ascii="Arial Narrow" w:eastAsia="Garamond" w:hAnsi="Arial Narrow" w:cs="Garamond"/>
                <w:sz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52" w:anchor="coinsurance" w:history="1">
              <w:r w:rsidR="00ED4A31"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802B58" w:rsidP="00ED4A31">
            <w:pPr>
              <w:rPr>
                <w:rFonts w:ascii="Arial Narrow" w:eastAsia="Garamond" w:hAnsi="Arial Narrow" w:cs="Garamond"/>
                <w:sz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53" w:anchor="coinsurance" w:history="1">
              <w:r w:rsidR="00ED4A31" w:rsidRPr="00ED4A31">
                <w:rPr>
                  <w:rStyle w:val="Hyperlink"/>
                  <w:rFonts w:ascii="Arial Narrow" w:eastAsia="Garamond" w:hAnsi="Arial Narrow" w:cs="Garamond"/>
                  <w:sz w:val="24"/>
                  <w:szCs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D4A31" w:rsidRDefault="00ED4A31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tr w:rsidR="00B648A3" w:rsidTr="004A5156"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FB3E6D" w:rsidRDefault="00B648A3" w:rsidP="00802B58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FB3E6D">
              <w:rPr>
                <w:rFonts w:ascii="Arial Narrow" w:eastAsia="Garamond" w:hAnsi="Arial Narrow" w:cs="Garamond"/>
                <w:b/>
                <w:sz w:val="24"/>
              </w:rPr>
              <w:t>If you need immediate medical attention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B45527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154" w:anchor="emergency-room-care-emergency-services" w:history="1">
              <w:r w:rsidR="00B648A3" w:rsidRPr="00FB3E6D">
                <w:rPr>
                  <w:rStyle w:val="Hyperlink"/>
                  <w:rFonts w:ascii="Arial Narrow" w:eastAsia="Garamond" w:hAnsi="Arial Narrow" w:cs="Garamond"/>
                  <w:sz w:val="24"/>
                </w:rPr>
                <w:t>Emergency room care</w:t>
              </w:r>
            </w:hyperlink>
            <w:r w:rsidR="00B45527" w:rsidRPr="00B45527">
              <w:rPr>
                <w:rFonts w:ascii="Arial Narrow" w:eastAsia="Garamond" w:hAnsi="Arial Narrow" w:cs="Garamond"/>
                <w:color w:val="0000FF"/>
                <w:sz w:val="24"/>
              </w:rPr>
              <w:t xml:space="preserve"> </w:t>
            </w:r>
            <w:r w:rsidR="00B45527">
              <w:rPr>
                <w:rFonts w:ascii="Arial Narrow" w:eastAsia="Garamond" w:hAnsi="Arial Narrow" w:cs="Garamond"/>
                <w:sz w:val="24"/>
              </w:rPr>
              <w:t xml:space="preserve">&amp; </w:t>
            </w:r>
            <w:hyperlink r:id="rId155" w:anchor="urgent-care" w:history="1">
              <w:r w:rsidR="00B45527" w:rsidRPr="00B45527">
                <w:rPr>
                  <w:rStyle w:val="Hyperlink"/>
                  <w:rFonts w:ascii="Arial Narrow" w:eastAsia="Garamond" w:hAnsi="Arial Narrow" w:cs="Garamond"/>
                  <w:sz w:val="24"/>
                </w:rPr>
                <w:t>urgent care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FB3E6D" w:rsidRDefault="00B648A3" w:rsidP="00ED4A31">
            <w:pPr>
              <w:rPr>
                <w:rFonts w:ascii="Arial Narrow" w:eastAsia="Garamond" w:hAnsi="Arial Narrow" w:cs="Garamond"/>
                <w:sz w:val="24"/>
              </w:rPr>
            </w:pPr>
            <w:r w:rsidRPr="00FB3E6D">
              <w:rPr>
                <w:rFonts w:ascii="Arial Narrow" w:eastAsia="Garamond" w:hAnsi="Arial Narrow" w:cs="Garamond"/>
                <w:sz w:val="24"/>
              </w:rPr>
              <w:t>$300</w:t>
            </w:r>
            <w:r w:rsidR="00ED4A31" w:rsidRPr="00FB3E6D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56" w:anchor="copayment" w:history="1">
              <w:r w:rsidR="00ED4A31" w:rsidRPr="00FB3E6D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FB3E6D">
              <w:rPr>
                <w:rFonts w:ascii="Arial Narrow" w:eastAsia="Garamond" w:hAnsi="Arial Narrow" w:cs="Garamond"/>
                <w:sz w:val="24"/>
              </w:rPr>
              <w:t>/visit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FB3E6D" w:rsidRDefault="00ED4A31" w:rsidP="00ED4A31">
            <w:pPr>
              <w:rPr>
                <w:rFonts w:ascii="Arial Narrow" w:eastAsia="Garamond" w:hAnsi="Arial Narrow" w:cs="Garamond"/>
                <w:sz w:val="24"/>
              </w:rPr>
            </w:pPr>
            <w:r w:rsidRPr="00FB3E6D">
              <w:rPr>
                <w:rFonts w:ascii="Arial Narrow" w:eastAsia="Garamond" w:hAnsi="Arial Narrow" w:cs="Garamond"/>
                <w:sz w:val="24"/>
              </w:rPr>
              <w:t xml:space="preserve">$300 </w:t>
            </w:r>
            <w:hyperlink r:id="rId157" w:anchor="copayment" w:history="1">
              <w:r w:rsidRPr="00FB3E6D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FB3E6D">
              <w:rPr>
                <w:rFonts w:ascii="Arial Narrow" w:eastAsia="Garamond" w:hAnsi="Arial Narrow" w:cs="Garamond"/>
                <w:sz w:val="24"/>
              </w:rPr>
              <w:t>/visit</w:t>
            </w:r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FB3E6D" w:rsidRDefault="00B648A3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FB3E6D">
              <w:rPr>
                <w:rFonts w:ascii="Arial Narrow" w:eastAsia="Garamond" w:hAnsi="Arial Narrow" w:cs="Garamond"/>
                <w:sz w:val="24"/>
              </w:rPr>
              <w:t xml:space="preserve">If you are </w:t>
            </w:r>
            <w:hyperlink r:id="rId158" w:anchor="hospitalization" w:history="1">
              <w:r w:rsidR="006C25BE" w:rsidRPr="006C25BE">
                <w:rPr>
                  <w:rStyle w:val="Hyperlink"/>
                  <w:rFonts w:ascii="Arial Narrow" w:eastAsia="Garamond" w:hAnsi="Arial Narrow" w:cs="Garamond"/>
                  <w:sz w:val="24"/>
                </w:rPr>
                <w:t>hospitalized</w:t>
              </w:r>
            </w:hyperlink>
            <w:r w:rsidRPr="00FB3E6D">
              <w:rPr>
                <w:rFonts w:ascii="Arial Narrow" w:eastAsia="Garamond" w:hAnsi="Arial Narrow" w:cs="Garamond"/>
                <w:sz w:val="24"/>
              </w:rPr>
              <w:t xml:space="preserve"> inpatient status from the emergency room, the emergency room </w:t>
            </w:r>
            <w:hyperlink r:id="rId159" w:anchor="copayment" w:history="1">
              <w:r w:rsidRPr="00FB3E6D">
                <w:rPr>
                  <w:rStyle w:val="Hyperlink"/>
                  <w:rFonts w:ascii="Arial Narrow" w:eastAsia="Garamond" w:hAnsi="Arial Narrow" w:cs="Garamond"/>
                  <w:sz w:val="24"/>
                </w:rPr>
                <w:t>copayment</w:t>
              </w:r>
            </w:hyperlink>
            <w:r w:rsidRPr="00FB3E6D">
              <w:rPr>
                <w:rFonts w:ascii="Arial Narrow" w:eastAsia="Garamond" w:hAnsi="Arial Narrow" w:cs="Garamond"/>
                <w:sz w:val="24"/>
              </w:rPr>
              <w:t xml:space="preserve"> is waived.</w:t>
            </w:r>
            <w:r w:rsidR="00194BDA">
              <w:rPr>
                <w:rFonts w:ascii="Arial Narrow" w:eastAsia="Garamond" w:hAnsi="Arial Narrow" w:cs="Garamond"/>
                <w:sz w:val="24"/>
              </w:rPr>
              <w:t xml:space="preserve">  </w:t>
            </w:r>
            <w:r w:rsidR="00194BDA" w:rsidRPr="00194BDA">
              <w:rPr>
                <w:rFonts w:ascii="Arial Narrow" w:hAnsi="Arial Narrow"/>
                <w:sz w:val="24"/>
                <w:szCs w:val="24"/>
              </w:rPr>
              <w:t>All Inpatient admissions for emergency services are subject to postadmission review.</w:t>
            </w:r>
          </w:p>
        </w:tc>
      </w:tr>
      <w:tr w:rsidR="00B648A3" w:rsidTr="004A5156">
        <w:tc>
          <w:tcPr>
            <w:tcW w:w="2099" w:type="dxa"/>
            <w:vMerge/>
            <w:tcBorders>
              <w:left w:val="single" w:sz="6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Default="00B648A3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6C25BE" w:rsidRDefault="0066694F" w:rsidP="00802B58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hyperlink r:id="rId160" w:anchor="emergency-medical-transportation" w:history="1">
              <w:r w:rsidR="00B648A3" w:rsidRPr="006C25BE">
                <w:rPr>
                  <w:rStyle w:val="Hyperlink"/>
                  <w:rFonts w:ascii="Arial Narrow" w:eastAsia="Garamond" w:hAnsi="Arial Narrow" w:cs="Garamond"/>
                  <w:sz w:val="24"/>
                </w:rPr>
                <w:t>Emergency medical transportation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6C25BE" w:rsidRDefault="00B648A3" w:rsidP="00FB3E6D">
            <w:pPr>
              <w:rPr>
                <w:rFonts w:ascii="Arial Narrow" w:eastAsia="Garamond" w:hAnsi="Arial Narrow" w:cs="Garamond"/>
                <w:sz w:val="24"/>
              </w:rPr>
            </w:pPr>
            <w:r w:rsidRPr="006C25BE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61" w:anchor="coinsurance" w:history="1">
              <w:r w:rsidRPr="006C25BE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6C25BE" w:rsidRDefault="00FB3E6D" w:rsidP="00FB3E6D">
            <w:pPr>
              <w:rPr>
                <w:rFonts w:ascii="Arial Narrow" w:eastAsia="Garamond" w:hAnsi="Arial Narrow" w:cs="Garamond"/>
                <w:sz w:val="24"/>
              </w:rPr>
            </w:pPr>
            <w:r w:rsidRPr="006C25BE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62" w:anchor="coinsurance" w:history="1">
              <w:r w:rsidRPr="006C25BE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6C25BE" w:rsidRDefault="006C25BE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6C25BE">
              <w:rPr>
                <w:rFonts w:ascii="Arial Narrow" w:eastAsia="Garamond" w:hAnsi="Arial Narrow" w:cs="Garamond"/>
                <w:sz w:val="24"/>
              </w:rPr>
              <w:t>Ground, air or water ambulance m</w:t>
            </w:r>
            <w:r w:rsidR="00B648A3" w:rsidRPr="006C25BE">
              <w:rPr>
                <w:rFonts w:ascii="Arial Narrow" w:eastAsia="Garamond" w:hAnsi="Arial Narrow" w:cs="Garamond"/>
                <w:sz w:val="24"/>
              </w:rPr>
              <w:t xml:space="preserve">ust be </w:t>
            </w:r>
            <w:hyperlink r:id="rId163" w:anchor="medically-necessary" w:history="1">
              <w:r w:rsidR="00B648A3" w:rsidRPr="006C25BE">
                <w:rPr>
                  <w:rStyle w:val="Hyperlink"/>
                  <w:rFonts w:ascii="Arial Narrow" w:eastAsia="Garamond" w:hAnsi="Arial Narrow" w:cs="Garamond"/>
                  <w:sz w:val="24"/>
                </w:rPr>
                <w:t>medically necessary</w:t>
              </w:r>
            </w:hyperlink>
            <w:r w:rsidR="00B648A3" w:rsidRPr="006C25BE">
              <w:rPr>
                <w:rFonts w:ascii="Arial Narrow" w:eastAsia="Garamond" w:hAnsi="Arial Narrow" w:cs="Garamond"/>
                <w:sz w:val="24"/>
              </w:rPr>
              <w:t xml:space="preserve">.  </w:t>
            </w:r>
          </w:p>
        </w:tc>
      </w:tr>
      <w:tr w:rsidR="00B648A3" w:rsidTr="003D1DFD">
        <w:tc>
          <w:tcPr>
            <w:tcW w:w="2099" w:type="dxa"/>
            <w:vMerge/>
            <w:tcBorders>
              <w:left w:val="single" w:sz="6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Default="00B648A3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B45527" w:rsidRDefault="00B45527" w:rsidP="00802B58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r w:rsidRPr="00B45527">
              <w:rPr>
                <w:rFonts w:ascii="Arial Narrow" w:eastAsia="Garamond" w:hAnsi="Arial Narrow" w:cs="Garamond"/>
                <w:sz w:val="24"/>
              </w:rPr>
              <w:t>Maine-based w</w:t>
            </w:r>
            <w:r w:rsidR="00B648A3" w:rsidRPr="00B45527">
              <w:rPr>
                <w:rFonts w:ascii="Arial Narrow" w:eastAsia="Garamond" w:hAnsi="Arial Narrow" w:cs="Garamond"/>
                <w:sz w:val="24"/>
              </w:rPr>
              <w:t>alk-</w:t>
            </w:r>
            <w:r w:rsidRPr="00B45527">
              <w:rPr>
                <w:rFonts w:ascii="Arial Narrow" w:eastAsia="Garamond" w:hAnsi="Arial Narrow" w:cs="Garamond"/>
                <w:sz w:val="24"/>
              </w:rPr>
              <w:t>i</w:t>
            </w:r>
            <w:r w:rsidR="00B648A3" w:rsidRPr="00B45527">
              <w:rPr>
                <w:rFonts w:ascii="Arial Narrow" w:eastAsia="Garamond" w:hAnsi="Arial Narrow" w:cs="Garamond"/>
                <w:sz w:val="24"/>
              </w:rPr>
              <w:t xml:space="preserve">n </w:t>
            </w:r>
            <w:r w:rsidRPr="00B45527">
              <w:rPr>
                <w:rFonts w:ascii="Arial Narrow" w:eastAsia="Garamond" w:hAnsi="Arial Narrow" w:cs="Garamond"/>
                <w:sz w:val="24"/>
              </w:rPr>
              <w:t>c</w:t>
            </w:r>
            <w:r w:rsidR="00B648A3" w:rsidRPr="00B45527">
              <w:rPr>
                <w:rFonts w:ascii="Arial Narrow" w:eastAsia="Garamond" w:hAnsi="Arial Narrow" w:cs="Garamond"/>
                <w:sz w:val="24"/>
              </w:rPr>
              <w:t>enter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B45527" w:rsidRDefault="00B648A3" w:rsidP="00B45527">
            <w:pPr>
              <w:rPr>
                <w:rFonts w:ascii="Arial Narrow" w:eastAsia="Garamond" w:hAnsi="Arial Narrow" w:cs="Garamond"/>
                <w:sz w:val="24"/>
              </w:rPr>
            </w:pPr>
            <w:r w:rsidRPr="00B45527">
              <w:rPr>
                <w:rFonts w:ascii="Arial Narrow" w:eastAsia="Garamond" w:hAnsi="Arial Narrow" w:cs="Garamond"/>
                <w:sz w:val="24"/>
              </w:rPr>
              <w:t>$25</w:t>
            </w:r>
            <w:r w:rsidR="003D1DFD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64" w:anchor="copayment" w:history="1">
              <w:r w:rsidR="00B45527" w:rsidRPr="00B45527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B45527" w:rsidRPr="00B45527">
              <w:rPr>
                <w:rFonts w:ascii="Arial Narrow" w:eastAsia="Garamond" w:hAnsi="Arial Narrow" w:cs="Garamond"/>
                <w:sz w:val="24"/>
              </w:rPr>
              <w:t>/visit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B45527" w:rsidRDefault="00B648A3" w:rsidP="00B45527">
            <w:pPr>
              <w:rPr>
                <w:rFonts w:ascii="Arial Narrow" w:eastAsia="Garamond" w:hAnsi="Arial Narrow" w:cs="Garamond"/>
                <w:sz w:val="24"/>
              </w:rPr>
            </w:pPr>
            <w:r w:rsidRPr="00B45527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65" w:anchor="coinsurance" w:history="1">
              <w:r w:rsidR="00B45527" w:rsidRPr="00B45527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B45527" w:rsidRDefault="00B648A3" w:rsidP="00802B58">
            <w:pPr>
              <w:rPr>
                <w:rFonts w:ascii="Arial Narrow" w:hAnsi="Arial Narrow"/>
                <w:color w:val="1F497D"/>
              </w:rPr>
            </w:pPr>
            <w:r w:rsidRPr="00B45527">
              <w:rPr>
                <w:rFonts w:ascii="Arial Narrow" w:eastAsia="Garamond" w:hAnsi="Arial Narrow" w:cs="Garamond"/>
                <w:sz w:val="24"/>
              </w:rPr>
              <w:t xml:space="preserve">Brighton First Care in Portland, ME is </w:t>
            </w:r>
            <w:r w:rsidRPr="00B45527">
              <w:rPr>
                <w:rFonts w:ascii="Arial Narrow" w:eastAsia="Garamond" w:hAnsi="Arial Narrow" w:cs="Garamond"/>
                <w:sz w:val="24"/>
                <w:u w:val="single"/>
              </w:rPr>
              <w:t>not</w:t>
            </w:r>
            <w:r w:rsidRPr="00B45527">
              <w:rPr>
                <w:rFonts w:ascii="Arial Narrow" w:eastAsia="Garamond" w:hAnsi="Arial Narrow" w:cs="Garamond"/>
                <w:sz w:val="24"/>
              </w:rPr>
              <w:t xml:space="preserve"> considered a walk-in center; the </w:t>
            </w:r>
            <w:hyperlink r:id="rId166" w:anchor="copayment" w:history="1">
              <w:r w:rsidR="00B45527" w:rsidRPr="00B45527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B45527">
              <w:rPr>
                <w:rFonts w:ascii="Arial Narrow" w:eastAsia="Garamond" w:hAnsi="Arial Narrow" w:cs="Garamond"/>
                <w:sz w:val="24"/>
              </w:rPr>
              <w:t xml:space="preserve"> for this facility would be $300.</w:t>
            </w:r>
          </w:p>
        </w:tc>
      </w:tr>
      <w:tr w:rsidR="00B648A3" w:rsidTr="003D1DFD">
        <w:tc>
          <w:tcPr>
            <w:tcW w:w="2099" w:type="dxa"/>
            <w:vMerge/>
            <w:tcBorders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Default="00B648A3" w:rsidP="00802B58"/>
        </w:tc>
        <w:tc>
          <w:tcPr>
            <w:tcW w:w="3283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3D1DFD" w:rsidRDefault="0066694F" w:rsidP="00802B58">
            <w:pPr>
              <w:rPr>
                <w:rFonts w:ascii="Arial Narrow" w:eastAsia="Garamond" w:hAnsi="Arial Narrow" w:cs="Garamond"/>
                <w:color w:val="0000FF"/>
                <w:sz w:val="24"/>
              </w:rPr>
            </w:pPr>
            <w:hyperlink r:id="rId167" w:history="1">
              <w:proofErr w:type="spellStart"/>
              <w:r w:rsidR="00B648A3" w:rsidRPr="003D1DFD">
                <w:rPr>
                  <w:rStyle w:val="Hyperlink"/>
                  <w:rFonts w:ascii="Arial Narrow" w:eastAsia="Garamond" w:hAnsi="Arial Narrow" w:cs="Garamond"/>
                  <w:sz w:val="24"/>
                </w:rPr>
                <w:t>LiveHealth</w:t>
              </w:r>
              <w:proofErr w:type="spellEnd"/>
              <w:r w:rsidR="00B648A3" w:rsidRPr="003D1DFD">
                <w:rPr>
                  <w:rStyle w:val="Hyperlink"/>
                  <w:rFonts w:ascii="Arial Narrow" w:eastAsia="Garamond" w:hAnsi="Arial Narrow" w:cs="Garamond"/>
                  <w:sz w:val="24"/>
                </w:rPr>
                <w:t xml:space="preserve"> Online</w:t>
              </w:r>
            </w:hyperlink>
          </w:p>
        </w:tc>
        <w:tc>
          <w:tcPr>
            <w:tcW w:w="2762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3D1DFD" w:rsidRDefault="00882D8B" w:rsidP="003D1DFD">
            <w:pPr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No charge</w:t>
            </w:r>
          </w:p>
        </w:tc>
        <w:tc>
          <w:tcPr>
            <w:tcW w:w="2762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3D1DFD" w:rsidRDefault="00B648A3" w:rsidP="003D1DFD">
            <w:pPr>
              <w:rPr>
                <w:rFonts w:ascii="Arial Narrow" w:eastAsia="Garamond" w:hAnsi="Arial Narrow" w:cs="Garamond"/>
                <w:sz w:val="24"/>
              </w:rPr>
            </w:pPr>
            <w:r w:rsidRPr="003D1DFD">
              <w:rPr>
                <w:rFonts w:ascii="Arial Narrow" w:eastAsia="Garamond" w:hAnsi="Arial Narrow" w:cs="Garamond"/>
                <w:sz w:val="24"/>
              </w:rPr>
              <w:t>n/a</w:t>
            </w:r>
          </w:p>
        </w:tc>
        <w:tc>
          <w:tcPr>
            <w:tcW w:w="3854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8A3" w:rsidRPr="003D1DFD" w:rsidRDefault="003D1DFD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3D1DFD">
              <w:rPr>
                <w:rFonts w:ascii="Arial Narrow" w:eastAsia="Garamond" w:hAnsi="Arial Narrow" w:cs="Garamond"/>
                <w:sz w:val="24"/>
              </w:rPr>
              <w:t>Includes board certified doctors and licensed therapists.</w:t>
            </w:r>
            <w:r w:rsidR="00882D8B">
              <w:rPr>
                <w:rFonts w:ascii="Arial Narrow" w:eastAsia="Garamond" w:hAnsi="Arial Narrow" w:cs="Garamond"/>
                <w:sz w:val="24"/>
              </w:rPr>
              <w:t xml:space="preserve"> </w:t>
            </w:r>
          </w:p>
        </w:tc>
      </w:tr>
      <w:tr w:rsidR="00802B58" w:rsidTr="003B151F">
        <w:trPr>
          <w:trHeight w:val="432"/>
        </w:trPr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>
            <w:pPr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If you have a hospital stay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A04A7F" w:rsidRDefault="00802B58" w:rsidP="00802B58">
            <w:pPr>
              <w:rPr>
                <w:rFonts w:ascii="Arial Narrow" w:eastAsia="Garamond" w:hAnsi="Arial Narrow" w:cs="Tahoma"/>
                <w:sz w:val="24"/>
              </w:rPr>
            </w:pPr>
            <w:r w:rsidRPr="00A04A7F">
              <w:rPr>
                <w:rFonts w:ascii="Arial Narrow" w:eastAsia="Garamond" w:hAnsi="Arial Narrow" w:cs="Tahoma"/>
                <w:sz w:val="24"/>
              </w:rPr>
              <w:t>Facility fee (e.g., hospital room)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A04A7F" w:rsidRDefault="00802B58" w:rsidP="00A04A7F">
            <w:pPr>
              <w:rPr>
                <w:rFonts w:ascii="Arial Narrow" w:eastAsia="Garamond" w:hAnsi="Arial Narrow" w:cs="Tahoma"/>
                <w:sz w:val="24"/>
              </w:rPr>
            </w:pPr>
            <w:r w:rsidRPr="00A04A7F">
              <w:rPr>
                <w:rFonts w:ascii="Arial Narrow" w:eastAsia="Garamond" w:hAnsi="Arial Narrow" w:cs="Tahoma"/>
                <w:sz w:val="24"/>
              </w:rPr>
              <w:t xml:space="preserve">10% </w:t>
            </w:r>
            <w:hyperlink r:id="rId168" w:anchor="coinsurance" w:history="1">
              <w:r w:rsidR="00391C69" w:rsidRPr="00A04A7F">
                <w:rPr>
                  <w:rStyle w:val="Hyperlink"/>
                  <w:rFonts w:ascii="Arial Narrow" w:eastAsia="Garamond" w:hAnsi="Arial Narrow" w:cs="Tahoma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A04A7F" w:rsidRDefault="00802B58" w:rsidP="00A04A7F">
            <w:pPr>
              <w:rPr>
                <w:rFonts w:ascii="Arial Narrow" w:eastAsia="Garamond" w:hAnsi="Arial Narrow" w:cs="Tahoma"/>
                <w:sz w:val="24"/>
              </w:rPr>
            </w:pPr>
            <w:r w:rsidRPr="00A04A7F">
              <w:rPr>
                <w:rFonts w:ascii="Arial Narrow" w:eastAsia="Garamond" w:hAnsi="Arial Narrow" w:cs="Tahoma"/>
                <w:sz w:val="24"/>
              </w:rPr>
              <w:t xml:space="preserve">40% </w:t>
            </w:r>
            <w:hyperlink r:id="rId169" w:anchor="coinsurance" w:history="1">
              <w:r w:rsidR="00391C69" w:rsidRPr="00A04A7F">
                <w:rPr>
                  <w:rStyle w:val="Hyperlink"/>
                  <w:rFonts w:ascii="Arial Narrow" w:eastAsia="Garamond" w:hAnsi="Arial Narrow" w:cs="Tahoma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D00" w:rsidRDefault="002D2D00" w:rsidP="00802B58">
            <w:pPr>
              <w:rPr>
                <w:rFonts w:ascii="Arial Narrow" w:hAnsi="Arial Narrow"/>
                <w:sz w:val="24"/>
                <w:szCs w:val="24"/>
              </w:rPr>
            </w:pPr>
            <w:r w:rsidRPr="00ED4A31">
              <w:rPr>
                <w:rFonts w:ascii="Arial Narrow" w:eastAsia="Garamond" w:hAnsi="Arial Narrow" w:cs="Garamond"/>
                <w:sz w:val="24"/>
                <w:szCs w:val="24"/>
              </w:rPr>
              <w:t xml:space="preserve">Pre-admission review required.  </w:t>
            </w:r>
            <w:r w:rsidRPr="00ED4A31">
              <w:rPr>
                <w:rFonts w:ascii="Arial Narrow" w:hAnsi="Arial Narrow"/>
                <w:sz w:val="24"/>
                <w:szCs w:val="24"/>
              </w:rPr>
              <w:t>If you do not receive preadmission review before you are admitted for non-emergency services, benefits will be reduced by up to $500 for the admission.</w:t>
            </w:r>
          </w:p>
          <w:p w:rsidR="002D2D00" w:rsidRPr="002D2D00" w:rsidRDefault="002D2D00" w:rsidP="00802B58">
            <w:pPr>
              <w:rPr>
                <w:rFonts w:ascii="Arial Narrow" w:hAnsi="Arial Narrow"/>
                <w:sz w:val="12"/>
                <w:szCs w:val="12"/>
              </w:rPr>
            </w:pPr>
          </w:p>
          <w:p w:rsidR="00802B58" w:rsidRPr="008C4E2E" w:rsidRDefault="008C4E2E" w:rsidP="00802B58">
            <w:pPr>
              <w:rPr>
                <w:rFonts w:ascii="Arial Narrow" w:eastAsia="Garamond" w:hAnsi="Arial Narrow" w:cs="Tahoma"/>
                <w:sz w:val="24"/>
              </w:rPr>
            </w:pPr>
            <w:r>
              <w:rPr>
                <w:rFonts w:ascii="Arial Narrow" w:eastAsia="Garamond" w:hAnsi="Arial Narrow" w:cs="Tahoma"/>
                <w:sz w:val="24"/>
              </w:rPr>
              <w:t xml:space="preserve">Facility </w:t>
            </w:r>
            <w:r w:rsidRPr="002D2D00">
              <w:rPr>
                <w:rFonts w:ascii="Arial Narrow" w:eastAsia="Garamond" w:hAnsi="Arial Narrow" w:cs="Garamond"/>
                <w:sz w:val="24"/>
              </w:rPr>
              <w:t xml:space="preserve">fees will be waived for </w:t>
            </w:r>
            <w:r>
              <w:rPr>
                <w:rFonts w:ascii="Arial Narrow" w:eastAsia="Garamond" w:hAnsi="Arial Narrow" w:cs="Garamond"/>
                <w:sz w:val="24"/>
              </w:rPr>
              <w:t>certain procedures (e.g. bariatric, cardiac, joint replacement, spine) coordinated through the Carrum Healt</w:t>
            </w:r>
            <w:r w:rsidR="0066694F">
              <w:rPr>
                <w:rFonts w:ascii="Arial Narrow" w:eastAsia="Garamond" w:hAnsi="Arial Narrow" w:cs="Garamond"/>
                <w:sz w:val="24"/>
              </w:rPr>
              <w:t>h surgery benefit. Call 1-888-85</w:t>
            </w:r>
            <w:r>
              <w:rPr>
                <w:rFonts w:ascii="Arial Narrow" w:eastAsia="Garamond" w:hAnsi="Arial Narrow" w:cs="Garamond"/>
                <w:sz w:val="24"/>
              </w:rPr>
              <w:t>5-7806 for more information.</w:t>
            </w:r>
          </w:p>
        </w:tc>
      </w:tr>
      <w:tr w:rsidR="006F1D7D" w:rsidTr="006F1D7D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7D" w:rsidRDefault="006F1D7D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7D" w:rsidRPr="002D2D00" w:rsidRDefault="006F1D7D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>Physician/surgeon fees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7D" w:rsidRPr="002D2D00" w:rsidRDefault="006F1D7D" w:rsidP="002D2D00">
            <w:pPr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70" w:anchor="coinsurance" w:history="1">
              <w:r w:rsidR="00391C69" w:rsidRPr="002D2D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7D" w:rsidRPr="002D2D00" w:rsidRDefault="006F1D7D" w:rsidP="002D2D00">
            <w:pPr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71" w:anchor="coinsurance" w:history="1">
              <w:r w:rsidR="00391C69" w:rsidRPr="002D2D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4" w:space="0" w:color="5B9BD5" w:themeColor="accent1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D7D" w:rsidRPr="002D2D00" w:rsidRDefault="006F1D7D" w:rsidP="00802B58">
            <w:pPr>
              <w:rPr>
                <w:rFonts w:ascii="Arial Narrow" w:eastAsia="Garamond" w:hAnsi="Arial Narrow" w:cs="Garamond"/>
                <w:color w:val="FF0000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 xml:space="preserve">Physician/surgeon fees will be waived for </w:t>
            </w:r>
            <w:r w:rsidR="00882D8B">
              <w:rPr>
                <w:rFonts w:ascii="Arial Narrow" w:eastAsia="Garamond" w:hAnsi="Arial Narrow" w:cs="Garamond"/>
                <w:sz w:val="24"/>
              </w:rPr>
              <w:t>certain procedures (e.g. bariatric, cardiac, joint replacement</w:t>
            </w:r>
            <w:r w:rsidR="008C4E2E">
              <w:rPr>
                <w:rFonts w:ascii="Arial Narrow" w:eastAsia="Garamond" w:hAnsi="Arial Narrow" w:cs="Garamond"/>
                <w:sz w:val="24"/>
              </w:rPr>
              <w:t>, spine</w:t>
            </w:r>
            <w:r w:rsidR="00882D8B">
              <w:rPr>
                <w:rFonts w:ascii="Arial Narrow" w:eastAsia="Garamond" w:hAnsi="Arial Narrow" w:cs="Garamond"/>
                <w:sz w:val="24"/>
              </w:rPr>
              <w:t xml:space="preserve">) coordinated </w:t>
            </w:r>
            <w:r w:rsidR="00882D8B">
              <w:rPr>
                <w:rFonts w:ascii="Arial Narrow" w:eastAsia="Garamond" w:hAnsi="Arial Narrow" w:cs="Garamond"/>
                <w:sz w:val="24"/>
              </w:rPr>
              <w:lastRenderedPageBreak/>
              <w:t>through the Carrum Healt</w:t>
            </w:r>
            <w:r w:rsidR="0066694F">
              <w:rPr>
                <w:rFonts w:ascii="Arial Narrow" w:eastAsia="Garamond" w:hAnsi="Arial Narrow" w:cs="Garamond"/>
                <w:sz w:val="24"/>
              </w:rPr>
              <w:t>h surgery benefit. Call 1-888-85</w:t>
            </w:r>
            <w:r w:rsidR="00882D8B">
              <w:rPr>
                <w:rFonts w:ascii="Arial Narrow" w:eastAsia="Garamond" w:hAnsi="Arial Narrow" w:cs="Garamond"/>
                <w:sz w:val="24"/>
              </w:rPr>
              <w:t>5-7806 for more information.</w:t>
            </w:r>
          </w:p>
        </w:tc>
      </w:tr>
      <w:tr w:rsidR="00802B58" w:rsidTr="006F1D7D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6F1D7D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>Travel expenses</w:t>
            </w:r>
          </w:p>
        </w:tc>
        <w:tc>
          <w:tcPr>
            <w:tcW w:w="2762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8C4E2E" w:rsidP="002D2D00">
            <w:pPr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T</w:t>
            </w:r>
            <w:r w:rsidR="002D2D00" w:rsidRPr="002D2D00">
              <w:rPr>
                <w:rFonts w:ascii="Arial Narrow" w:eastAsia="Garamond" w:hAnsi="Arial Narrow" w:cs="Garamond"/>
                <w:sz w:val="24"/>
              </w:rPr>
              <w:t xml:space="preserve">ravel expenses </w:t>
            </w:r>
            <w:r w:rsidR="00882D8B">
              <w:rPr>
                <w:rFonts w:ascii="Arial Narrow" w:eastAsia="Garamond" w:hAnsi="Arial Narrow" w:cs="Garamond"/>
                <w:sz w:val="24"/>
              </w:rPr>
              <w:t>are covered for procedures coordinated through the Carrum Health surgery benefit</w:t>
            </w:r>
            <w:r w:rsidR="002D2D00">
              <w:rPr>
                <w:rFonts w:ascii="Arial Narrow" w:eastAsia="Garamond" w:hAnsi="Arial Narrow" w:cs="Garamond"/>
                <w:sz w:val="24"/>
              </w:rPr>
              <w:t>; all other providers n</w:t>
            </w:r>
            <w:r w:rsidR="006F1D7D" w:rsidRPr="002D2D00">
              <w:rPr>
                <w:rFonts w:ascii="Arial Narrow" w:eastAsia="Garamond" w:hAnsi="Arial Narrow" w:cs="Garamond"/>
                <w:sz w:val="24"/>
              </w:rPr>
              <w:t xml:space="preserve">ot </w:t>
            </w:r>
            <w:r w:rsidR="002D2D00">
              <w:rPr>
                <w:rFonts w:ascii="Arial Narrow" w:eastAsia="Garamond" w:hAnsi="Arial Narrow" w:cs="Garamond"/>
                <w:sz w:val="24"/>
              </w:rPr>
              <w:t>c</w:t>
            </w:r>
            <w:r w:rsidR="006F1D7D" w:rsidRPr="002D2D00">
              <w:rPr>
                <w:rFonts w:ascii="Arial Narrow" w:eastAsia="Garamond" w:hAnsi="Arial Narrow" w:cs="Garamond"/>
                <w:sz w:val="24"/>
              </w:rPr>
              <w:t>overed</w:t>
            </w:r>
          </w:p>
        </w:tc>
        <w:tc>
          <w:tcPr>
            <w:tcW w:w="2762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2D2D00" w:rsidP="002D2D00">
            <w:pPr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Not c</w:t>
            </w:r>
            <w:r w:rsidR="006F1D7D" w:rsidRPr="002D2D00">
              <w:rPr>
                <w:rFonts w:ascii="Arial Narrow" w:eastAsia="Garamond" w:hAnsi="Arial Narrow" w:cs="Garamond"/>
                <w:sz w:val="24"/>
              </w:rPr>
              <w:t>overed</w:t>
            </w:r>
          </w:p>
        </w:tc>
        <w:tc>
          <w:tcPr>
            <w:tcW w:w="3854" w:type="dxa"/>
            <w:tcBorders>
              <w:top w:val="single" w:sz="4" w:space="0" w:color="5B9BD5" w:themeColor="accent1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2D2D00" w:rsidP="00802B58">
            <w:pPr>
              <w:rPr>
                <w:rFonts w:ascii="Arial Narrow" w:eastAsia="Garamond" w:hAnsi="Arial Narrow" w:cs="Garamond"/>
                <w:color w:val="FF0000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 xml:space="preserve">Contact </w:t>
            </w:r>
            <w:r w:rsidR="00882D8B">
              <w:rPr>
                <w:rFonts w:ascii="Arial Narrow" w:eastAsia="Garamond" w:hAnsi="Arial Narrow" w:cs="Garamond"/>
                <w:sz w:val="24"/>
              </w:rPr>
              <w:t>Carrum Health</w:t>
            </w:r>
            <w:r w:rsidRPr="002D2D00">
              <w:rPr>
                <w:rFonts w:ascii="Arial Narrow" w:eastAsia="Garamond" w:hAnsi="Arial Narrow" w:cs="Garamond"/>
                <w:sz w:val="24"/>
              </w:rPr>
              <w:t xml:space="preserve"> at 1-</w:t>
            </w:r>
            <w:r w:rsidR="0066694F">
              <w:rPr>
                <w:rFonts w:ascii="Arial Narrow" w:eastAsia="Garamond" w:hAnsi="Arial Narrow" w:cs="Garamond"/>
                <w:sz w:val="24"/>
              </w:rPr>
              <w:t>888-85</w:t>
            </w:r>
            <w:r w:rsidR="00882D8B">
              <w:rPr>
                <w:rFonts w:ascii="Arial Narrow" w:eastAsia="Garamond" w:hAnsi="Arial Narrow" w:cs="Garamond"/>
                <w:sz w:val="24"/>
              </w:rPr>
              <w:t xml:space="preserve">5-7806 or visit </w:t>
            </w:r>
            <w:hyperlink r:id="rId172" w:history="1">
              <w:r w:rsidR="00882D8B" w:rsidRPr="00882D8B">
                <w:rPr>
                  <w:rStyle w:val="Hyperlink"/>
                  <w:rFonts w:ascii="Arial Narrow" w:eastAsia="Garamond" w:hAnsi="Arial Narrow" w:cs="Garamond"/>
                  <w:sz w:val="24"/>
                </w:rPr>
                <w:t>my.carrumhealth.com/</w:t>
              </w:r>
              <w:proofErr w:type="spellStart"/>
              <w:r w:rsidR="00882D8B" w:rsidRPr="00882D8B">
                <w:rPr>
                  <w:rStyle w:val="Hyperlink"/>
                  <w:rFonts w:ascii="Arial Narrow" w:eastAsia="Garamond" w:hAnsi="Arial Narrow" w:cs="Garamond"/>
                  <w:sz w:val="24"/>
                </w:rPr>
                <w:t>StateOfMaine</w:t>
              </w:r>
              <w:proofErr w:type="spellEnd"/>
            </w:hyperlink>
            <w:r w:rsidRPr="002D2D00">
              <w:rPr>
                <w:rFonts w:ascii="Arial Narrow" w:eastAsia="Garamond" w:hAnsi="Arial Narrow" w:cs="Garamond"/>
                <w:sz w:val="24"/>
              </w:rPr>
              <w:t xml:space="preserve"> for more information.</w:t>
            </w:r>
          </w:p>
        </w:tc>
      </w:tr>
      <w:tr w:rsidR="00802B58" w:rsidTr="000C0812">
        <w:trPr>
          <w:trHeight w:val="522"/>
        </w:trPr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802B58" w:rsidP="00802B58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2D2D00">
              <w:rPr>
                <w:rFonts w:ascii="Arial Narrow" w:eastAsia="Garamond" w:hAnsi="Arial Narrow" w:cs="Garamond"/>
                <w:b/>
                <w:sz w:val="24"/>
              </w:rPr>
              <w:t>If you need mental health, behavioral health, or substance abuse services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802B58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>Outpatient services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802B58" w:rsidP="002D2D00">
            <w:pPr>
              <w:widowControl w:val="0"/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>$20</w:t>
            </w:r>
            <w:r w:rsidR="002D2D00" w:rsidRPr="002D2D00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73" w:anchor="copayment" w:history="1">
              <w:r w:rsidR="002D2D00" w:rsidRPr="002D2D00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="002D2D00" w:rsidRPr="002D2D00">
              <w:rPr>
                <w:rFonts w:ascii="Arial Narrow" w:eastAsia="Garamond" w:hAnsi="Arial Narrow" w:cs="Garamond"/>
                <w:sz w:val="24"/>
              </w:rPr>
              <w:t xml:space="preserve">/office visit and 10% </w:t>
            </w:r>
            <w:hyperlink r:id="rId174" w:anchor="coinsurance" w:history="1">
              <w:r w:rsidR="002D2D00" w:rsidRPr="002D2D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  <w:r w:rsidR="002D2D00" w:rsidRPr="002D2D00">
              <w:rPr>
                <w:rFonts w:ascii="Arial Narrow" w:eastAsia="Garamond" w:hAnsi="Arial Narrow" w:cs="Garamond"/>
                <w:sz w:val="24"/>
              </w:rPr>
              <w:t xml:space="preserve"> for other outpatient services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2D2D00" w:rsidP="002D2D00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2D2D00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75" w:anchor="coinsurance" w:history="1">
              <w:r w:rsidRPr="002D2D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2D2D00" w:rsidRDefault="002D2D00" w:rsidP="00802B58">
            <w:pPr>
              <w:keepNext/>
              <w:keepLines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2D2D00">
              <w:rPr>
                <w:rFonts w:ascii="Arial Narrow" w:eastAsia="Garamond" w:hAnsi="Arial Narrow" w:cs="Garamond"/>
                <w:color w:val="000000"/>
                <w:sz w:val="24"/>
              </w:rPr>
              <w:t>None</w:t>
            </w:r>
          </w:p>
        </w:tc>
      </w:tr>
      <w:tr w:rsidR="00802B58" w:rsidTr="003B151F">
        <w:trPr>
          <w:cantSplit/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Inpatient services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76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77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194BDA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tr w:rsidR="00802B58" w:rsidTr="000C0812"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194BDA">
              <w:rPr>
                <w:rFonts w:ascii="Arial Narrow" w:eastAsia="Garamond" w:hAnsi="Arial Narrow" w:cs="Garamond"/>
                <w:b/>
                <w:sz w:val="24"/>
              </w:rPr>
              <w:t>If you are pregnant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Office visits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4BDA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$20 </w:t>
            </w:r>
            <w:hyperlink r:id="rId178" w:anchor="primary-care-physician" w:history="1">
              <w:r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PCP</w:t>
              </w:r>
            </w:hyperlink>
            <w:r w:rsidR="00194BDA" w:rsidRPr="00194BDA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79" w:anchor="copayment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</w:p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$40 </w:t>
            </w:r>
            <w:hyperlink r:id="rId180" w:anchor="specialist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s</w:t>
              </w:r>
              <w:r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pecialist</w:t>
              </w:r>
            </w:hyperlink>
            <w:r w:rsidRPr="00194BDA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81" w:anchor="copayment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82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183" w:anchor="cost-sharing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Cost sharing</w:t>
              </w:r>
            </w:hyperlink>
            <w:r w:rsidR="00194BDA" w:rsidRPr="00194BDA">
              <w:rPr>
                <w:rFonts w:ascii="Arial Narrow" w:eastAsia="Garamond" w:hAnsi="Arial Narrow" w:cs="Garamond"/>
                <w:sz w:val="24"/>
              </w:rPr>
              <w:t xml:space="preserve"> does not apply to certain </w:t>
            </w:r>
            <w:hyperlink r:id="rId184" w:anchor="preventive-care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preventive services</w:t>
              </w:r>
            </w:hyperlink>
            <w:r w:rsidR="00194BDA" w:rsidRPr="00194BDA">
              <w:rPr>
                <w:rFonts w:ascii="Arial Narrow" w:eastAsia="Garamond" w:hAnsi="Arial Narrow" w:cs="Garamond"/>
                <w:sz w:val="24"/>
              </w:rPr>
              <w:t xml:space="preserve">.  Depending on the type of services, </w:t>
            </w:r>
            <w:hyperlink r:id="rId185" w:anchor="coinsurance" w:history="1">
              <w:r w:rsidR="00194BDA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  <w:r w:rsidR="00194BDA" w:rsidRPr="00194BDA">
              <w:rPr>
                <w:rFonts w:ascii="Arial Narrow" w:eastAsia="Garamond" w:hAnsi="Arial Narrow" w:cs="Garamond"/>
                <w:sz w:val="24"/>
              </w:rPr>
              <w:t xml:space="preserve"> may apply.  </w:t>
            </w:r>
            <w:r w:rsidR="00802B58" w:rsidRPr="00194BDA">
              <w:rPr>
                <w:rFonts w:ascii="Arial Narrow" w:eastAsia="Garamond" w:hAnsi="Arial Narrow" w:cs="Garamond"/>
                <w:sz w:val="24"/>
              </w:rPr>
              <w:t>Maternity care may include tests and ser</w:t>
            </w:r>
            <w:r w:rsidR="006A17D3" w:rsidRPr="00194BDA">
              <w:rPr>
                <w:rFonts w:ascii="Arial Narrow" w:eastAsia="Garamond" w:hAnsi="Arial Narrow" w:cs="Garamond"/>
                <w:sz w:val="24"/>
              </w:rPr>
              <w:t>vices described elsewhere in this</w:t>
            </w:r>
            <w:r w:rsidR="00802B58" w:rsidRPr="00194BDA">
              <w:rPr>
                <w:rFonts w:ascii="Arial Narrow" w:eastAsia="Garamond" w:hAnsi="Arial Narrow" w:cs="Garamond"/>
                <w:sz w:val="24"/>
              </w:rPr>
              <w:t xml:space="preserve"> SBC (i.e. ultrasound).</w:t>
            </w:r>
          </w:p>
          <w:p w:rsidR="00194BDA" w:rsidRPr="00194BDA" w:rsidRDefault="00194BDA" w:rsidP="00802B58">
            <w:pPr>
              <w:rPr>
                <w:rFonts w:ascii="Arial Narrow" w:eastAsia="Garamond" w:hAnsi="Arial Narrow" w:cs="Garamond"/>
                <w:sz w:val="12"/>
                <w:szCs w:val="12"/>
              </w:rPr>
            </w:pPr>
          </w:p>
          <w:p w:rsidR="00194BDA" w:rsidRPr="00194BDA" w:rsidRDefault="00194BDA" w:rsidP="00802B58">
            <w:pPr>
              <w:rPr>
                <w:rFonts w:ascii="Arial Narrow" w:eastAsia="Garamond" w:hAnsi="Arial Narrow" w:cs="Garamond"/>
                <w:sz w:val="24"/>
                <w:szCs w:val="24"/>
              </w:rPr>
            </w:pPr>
            <w:r w:rsidRPr="00194BDA">
              <w:rPr>
                <w:rFonts w:ascii="Arial Narrow" w:hAnsi="Arial Narrow"/>
                <w:sz w:val="24"/>
                <w:szCs w:val="24"/>
              </w:rPr>
              <w:t>All Inpatient admissions for maternity services are subject to postadmission review.</w:t>
            </w:r>
          </w:p>
        </w:tc>
      </w:tr>
      <w:tr w:rsidR="00802B58" w:rsidTr="000C0812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Childbirth/delivery professional services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86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87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</w:tr>
      <w:tr w:rsidR="00802B58" w:rsidTr="000C0812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Childbirth/delivery facility services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88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194BDA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89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</w:tr>
      <w:tr w:rsidR="00802B58" w:rsidTr="00C33FF5">
        <w:trPr>
          <w:trHeight w:val="432"/>
        </w:trPr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802B58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194BDA">
              <w:rPr>
                <w:rFonts w:ascii="Arial Narrow" w:eastAsia="Garamond" w:hAnsi="Arial Narrow" w:cs="Garamond"/>
                <w:b/>
                <w:sz w:val="24"/>
              </w:rPr>
              <w:t>If you need help recovering or have other special health needs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66694F" w:rsidP="00C33FF5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hyperlink r:id="rId190" w:anchor="home-health-care" w:history="1">
              <w:r w:rsidR="00802B58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Home health care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191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92" w:anchor="coinsurance" w:history="1">
              <w:r w:rsidR="002D2D00" w:rsidRPr="00194BDA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94BDA" w:rsidRDefault="00194BDA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194BDA"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tr w:rsidR="00802B58" w:rsidTr="00C33FF5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66694F" w:rsidP="00C33FF5">
            <w:pPr>
              <w:rPr>
                <w:rFonts w:ascii="Arial Narrow" w:eastAsia="Garamond" w:hAnsi="Arial Narrow" w:cs="Garamond"/>
                <w:sz w:val="24"/>
              </w:rPr>
            </w:pPr>
            <w:hyperlink r:id="rId193" w:anchor="rehabilitation-services" w:history="1">
              <w:r w:rsidR="00802B58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Rehabilitation services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>$40</w:t>
            </w:r>
            <w:r w:rsidR="00C33FF5" w:rsidRPr="00C33FF5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94" w:anchor="copayment" w:history="1">
              <w:r w:rsidR="00C33FF5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C33FF5">
              <w:rPr>
                <w:rFonts w:ascii="Arial Narrow" w:eastAsia="Garamond" w:hAnsi="Arial Narrow" w:cs="Garamond"/>
                <w:sz w:val="24"/>
              </w:rPr>
              <w:t>/visit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95" w:anchor="coinsurance" w:history="1">
              <w:r w:rsidR="00194BDA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31FEC" w:rsidP="00802B58">
            <w:pPr>
              <w:widowControl w:val="0"/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Cardiac rehabilitation limited to 36 visits per episode.</w:t>
            </w:r>
          </w:p>
        </w:tc>
      </w:tr>
      <w:tr w:rsidR="00802B58" w:rsidTr="00831FEC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196" w:anchor="habilitation-services" w:history="1">
              <w:r w:rsidR="00802B58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Habilitation services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>$40</w:t>
            </w:r>
            <w:r w:rsidR="00C33FF5" w:rsidRPr="00C33FF5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197" w:anchor="copayment" w:history="1">
              <w:r w:rsidR="00C33FF5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copay</w:t>
              </w:r>
            </w:hyperlink>
            <w:r w:rsidRPr="00C33FF5">
              <w:rPr>
                <w:rFonts w:ascii="Arial Narrow" w:eastAsia="Garamond" w:hAnsi="Arial Narrow" w:cs="Garamond"/>
                <w:sz w:val="24"/>
              </w:rPr>
              <w:t>/visit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198" w:anchor="coinsurance" w:history="1">
              <w:r w:rsidR="00194BDA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31FEC" w:rsidP="00831FEC">
            <w:pPr>
              <w:keepNext/>
              <w:keepLines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None</w:t>
            </w:r>
          </w:p>
        </w:tc>
      </w:tr>
      <w:tr w:rsidR="00802B58" w:rsidTr="000C0812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199" w:anchor="skilled-nursing-care" w:history="1">
              <w:r w:rsidR="00802B58" w:rsidRPr="00831FEC">
                <w:rPr>
                  <w:rStyle w:val="Hyperlink"/>
                  <w:rFonts w:ascii="Arial Narrow" w:eastAsia="Garamond" w:hAnsi="Arial Narrow" w:cs="Garamond"/>
                  <w:sz w:val="24"/>
                </w:rPr>
                <w:t>Skilled nursing care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200" w:anchor="coinsurance" w:history="1">
              <w:r w:rsidR="00194BDA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02B58" w:rsidP="00C33FF5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C33FF5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201" w:anchor="coinsurance" w:history="1">
              <w:r w:rsidR="00194BDA" w:rsidRPr="00C33FF5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C33FF5" w:rsidRDefault="00831FEC" w:rsidP="00802B58">
            <w:pPr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 xml:space="preserve">Limited to </w:t>
            </w:r>
            <w:r w:rsidR="00802B58" w:rsidRPr="00C33FF5">
              <w:rPr>
                <w:rFonts w:ascii="Arial Narrow" w:eastAsia="Garamond" w:hAnsi="Arial Narrow" w:cs="Garamond"/>
                <w:sz w:val="24"/>
              </w:rPr>
              <w:t xml:space="preserve">150 days </w:t>
            </w:r>
            <w:r>
              <w:rPr>
                <w:rFonts w:ascii="Arial Narrow" w:eastAsia="Garamond" w:hAnsi="Arial Narrow" w:cs="Garamond"/>
                <w:sz w:val="24"/>
              </w:rPr>
              <w:t>per calendar year.</w:t>
            </w:r>
          </w:p>
        </w:tc>
      </w:tr>
      <w:tr w:rsidR="00802B58" w:rsidTr="00FE0716">
        <w:trPr>
          <w:trHeight w:val="1834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E0716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202" w:anchor="durable-medical-equipment" w:history="1">
              <w:r w:rsidR="00802B58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Durable medical equipment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E0716" w:rsidRDefault="00802B58" w:rsidP="00FE0716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FE0716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203" w:anchor="coinsurance" w:history="1">
              <w:r w:rsidR="00194BDA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E0716" w:rsidRDefault="00802B58" w:rsidP="00FE0716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FE0716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204" w:anchor="coinsurance" w:history="1">
              <w:r w:rsidR="00194BDA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17D3" w:rsidRDefault="001E193E" w:rsidP="00802B58">
            <w:pPr>
              <w:keepNext/>
              <w:keepLines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FE0716">
              <w:rPr>
                <w:rFonts w:ascii="Arial Narrow" w:eastAsia="Garamond" w:hAnsi="Arial Narrow" w:cs="Garamond"/>
                <w:color w:val="000000"/>
                <w:sz w:val="24"/>
              </w:rPr>
              <w:t>A</w:t>
            </w:r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utomatic </w:t>
            </w:r>
            <w:r w:rsidR="00D64180" w:rsidRPr="00FE0716">
              <w:rPr>
                <w:rFonts w:ascii="Arial Narrow" w:eastAsia="Garamond" w:hAnsi="Arial Narrow" w:cs="Garamond"/>
                <w:color w:val="000000"/>
                <w:sz w:val="24"/>
              </w:rPr>
              <w:t>Blood Pressure Monitor</w:t>
            </w:r>
            <w:r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 with </w:t>
            </w:r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>C</w:t>
            </w:r>
            <w:r w:rsidRPr="00FE0716">
              <w:rPr>
                <w:rFonts w:ascii="Arial Narrow" w:eastAsia="Garamond" w:hAnsi="Arial Narrow" w:cs="Garamond"/>
                <w:color w:val="000000"/>
                <w:sz w:val="24"/>
              </w:rPr>
              <w:t>uff</w:t>
            </w:r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 (medical billing code A4670) covered 100% with a p</w:t>
            </w:r>
            <w:r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rescription from </w:t>
            </w:r>
            <w:hyperlink r:id="rId205" w:anchor="provider" w:history="1">
              <w:r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provider</w:t>
              </w:r>
            </w:hyperlink>
            <w:r w:rsidR="00FE0716"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 and filled with a </w:t>
            </w:r>
            <w:hyperlink r:id="rId206" w:anchor="network" w:history="1">
              <w:r w:rsidR="006C37BD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network</w:t>
              </w:r>
            </w:hyperlink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 </w:t>
            </w:r>
            <w:hyperlink r:id="rId207" w:anchor="durable-medical-equipment" w:history="1">
              <w:r w:rsidR="006C37BD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durable medical equipment</w:t>
              </w:r>
            </w:hyperlink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 xml:space="preserve"> </w:t>
            </w:r>
            <w:hyperlink r:id="rId208" w:anchor="provider" w:history="1">
              <w:r w:rsidR="006C37BD" w:rsidRPr="00FE0716">
                <w:rPr>
                  <w:rStyle w:val="Hyperlink"/>
                  <w:rFonts w:ascii="Arial Narrow" w:eastAsia="Garamond" w:hAnsi="Arial Narrow" w:cs="Garamond"/>
                  <w:sz w:val="24"/>
                </w:rPr>
                <w:t>provider</w:t>
              </w:r>
            </w:hyperlink>
            <w:r w:rsidR="006C37BD" w:rsidRPr="00FE0716">
              <w:rPr>
                <w:rFonts w:ascii="Arial Narrow" w:eastAsia="Garamond" w:hAnsi="Arial Narrow" w:cs="Garamond"/>
                <w:color w:val="000000"/>
                <w:sz w:val="24"/>
              </w:rPr>
              <w:t>.</w:t>
            </w:r>
          </w:p>
          <w:p w:rsidR="0024611E" w:rsidRDefault="0024611E" w:rsidP="00802B58">
            <w:pPr>
              <w:keepNext/>
              <w:keepLines/>
              <w:rPr>
                <w:rFonts w:ascii="Arial Narrow" w:eastAsia="Garamond" w:hAnsi="Arial Narrow" w:cs="Garamond"/>
                <w:color w:val="000000"/>
                <w:sz w:val="24"/>
              </w:rPr>
            </w:pPr>
          </w:p>
          <w:p w:rsidR="0024611E" w:rsidRPr="00FE0716" w:rsidRDefault="00205BA2" w:rsidP="00802B58">
            <w:pPr>
              <w:keepNext/>
              <w:keepLines/>
              <w:rPr>
                <w:rFonts w:ascii="Arial Narrow" w:eastAsia="Garamond" w:hAnsi="Arial Narrow" w:cs="Garamond"/>
                <w:color w:val="000000"/>
                <w:sz w:val="24"/>
              </w:rPr>
            </w:pPr>
            <w:r>
              <w:rPr>
                <w:rFonts w:ascii="Arial Narrow" w:eastAsia="Garamond" w:hAnsi="Arial Narrow" w:cs="Garamond"/>
                <w:color w:val="000000"/>
                <w:sz w:val="24"/>
              </w:rPr>
              <w:t xml:space="preserve">Prosthetics for limb replacement 10% </w:t>
            </w:r>
            <w:hyperlink r:id="rId209" w:anchor="coinsurance" w:history="1">
              <w:r w:rsidRPr="00F44189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  <w:r w:rsidRPr="00205BA2">
              <w:rPr>
                <w:rFonts w:ascii="Arial Narrow" w:eastAsia="Garamond" w:hAnsi="Arial Narrow" w:cs="Garamond"/>
                <w:sz w:val="24"/>
              </w:rPr>
              <w:t xml:space="preserve"> (no </w:t>
            </w:r>
            <w:hyperlink r:id="rId210" w:anchor="deductible" w:history="1">
              <w:r w:rsidRPr="00205BA2">
                <w:rPr>
                  <w:rStyle w:val="Hyperlink"/>
                  <w:rFonts w:ascii="Arial Narrow" w:eastAsia="Garamond" w:hAnsi="Arial Narrow" w:cs="Garamond"/>
                  <w:sz w:val="24"/>
                  <w:u w:val="none"/>
                </w:rPr>
                <w:t>deductible</w:t>
              </w:r>
            </w:hyperlink>
            <w:r w:rsidRPr="00205BA2">
              <w:rPr>
                <w:rFonts w:ascii="Arial Narrow" w:eastAsia="Garamond" w:hAnsi="Arial Narrow" w:cs="Garamond"/>
                <w:sz w:val="24"/>
              </w:rPr>
              <w:t xml:space="preserve">); 20% </w:t>
            </w:r>
            <w:hyperlink r:id="rId211" w:anchor="coinsurance" w:history="1">
              <w:r w:rsidRPr="00205BA2">
                <w:rPr>
                  <w:rStyle w:val="Hyperlink"/>
                  <w:rFonts w:ascii="Arial Narrow" w:eastAsia="Garamond" w:hAnsi="Arial Narrow" w:cs="Garamond"/>
                  <w:sz w:val="24"/>
                  <w:u w:val="none"/>
                </w:rPr>
                <w:t>coinsurance</w:t>
              </w:r>
            </w:hyperlink>
            <w:r w:rsidRPr="00205BA2">
              <w:rPr>
                <w:rFonts w:ascii="Arial Narrow" w:eastAsia="Garamond" w:hAnsi="Arial Narrow" w:cs="Garamond"/>
                <w:sz w:val="24"/>
              </w:rPr>
              <w:t xml:space="preserve"> (no </w:t>
            </w:r>
            <w:hyperlink r:id="rId212" w:anchor="deductible" w:history="1">
              <w:r w:rsidRPr="00205BA2">
                <w:rPr>
                  <w:rStyle w:val="Hyperlink"/>
                  <w:rFonts w:ascii="Arial Narrow" w:eastAsia="Garamond" w:hAnsi="Arial Narrow" w:cs="Garamond"/>
                  <w:sz w:val="24"/>
                  <w:u w:val="none"/>
                </w:rPr>
                <w:t>deductible</w:t>
              </w:r>
            </w:hyperlink>
            <w:r w:rsidRPr="00205BA2">
              <w:rPr>
                <w:rFonts w:ascii="Arial Narrow" w:eastAsia="Garamond" w:hAnsi="Arial Narrow" w:cs="Garamond"/>
                <w:sz w:val="24"/>
              </w:rPr>
              <w:t>)</w:t>
            </w:r>
            <w:r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213" w:anchor="out-of-network-coinsurance" w:history="1">
              <w:r w:rsidRPr="00205BA2">
                <w:rPr>
                  <w:rStyle w:val="Hyperlink"/>
                  <w:rFonts w:ascii="Arial Narrow" w:eastAsia="Garamond" w:hAnsi="Arial Narrow" w:cs="Garamond"/>
                  <w:sz w:val="24"/>
                </w:rPr>
                <w:t>out-of-network</w:t>
              </w:r>
            </w:hyperlink>
            <w:r>
              <w:rPr>
                <w:rFonts w:ascii="Arial Narrow" w:eastAsia="Garamond" w:hAnsi="Arial Narrow" w:cs="Garamond"/>
                <w:sz w:val="24"/>
              </w:rPr>
              <w:t>.</w:t>
            </w:r>
          </w:p>
        </w:tc>
      </w:tr>
      <w:tr w:rsidR="00802B58" w:rsidTr="000C0812"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44189" w:rsidRDefault="0066694F" w:rsidP="00802B58">
            <w:pPr>
              <w:rPr>
                <w:rFonts w:ascii="Arial Narrow" w:eastAsia="Garamond" w:hAnsi="Arial Narrow" w:cs="Garamond"/>
                <w:sz w:val="24"/>
              </w:rPr>
            </w:pPr>
            <w:hyperlink r:id="rId214" w:anchor="hospice-services" w:history="1">
              <w:r w:rsidR="00802B58" w:rsidRPr="00F44189">
                <w:rPr>
                  <w:rStyle w:val="Hyperlink"/>
                  <w:rFonts w:ascii="Arial Narrow" w:eastAsia="Garamond" w:hAnsi="Arial Narrow" w:cs="Garamond"/>
                  <w:sz w:val="24"/>
                </w:rPr>
                <w:t>Hospice services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44189" w:rsidRDefault="00802B58" w:rsidP="00F44189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F44189">
              <w:rPr>
                <w:rFonts w:ascii="Arial Narrow" w:eastAsia="Garamond" w:hAnsi="Arial Narrow" w:cs="Garamond"/>
                <w:sz w:val="24"/>
              </w:rPr>
              <w:t xml:space="preserve">10% </w:t>
            </w:r>
            <w:hyperlink r:id="rId215" w:anchor="coinsurance" w:history="1">
              <w:r w:rsidR="00194BDA" w:rsidRPr="00F44189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44189" w:rsidRDefault="00802B58" w:rsidP="00F44189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F44189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216" w:anchor="coinsurance" w:history="1">
              <w:r w:rsidR="00194BDA" w:rsidRPr="00F44189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F44189" w:rsidRDefault="00F44189" w:rsidP="00802B58">
            <w:pPr>
              <w:keepNext/>
              <w:keepLines/>
              <w:rPr>
                <w:rFonts w:ascii="Arial Narrow" w:eastAsia="Garamond" w:hAnsi="Arial Narrow" w:cs="Garamond"/>
                <w:sz w:val="24"/>
              </w:rPr>
            </w:pPr>
            <w:r w:rsidRPr="00F44189"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tr w:rsidR="00802B58" w:rsidTr="003B151F">
        <w:trPr>
          <w:trHeight w:val="432"/>
        </w:trPr>
        <w:tc>
          <w:tcPr>
            <w:tcW w:w="2099" w:type="dxa"/>
            <w:vMerge w:val="restart"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014D4" w:rsidRDefault="00802B58" w:rsidP="00802B58">
            <w:pPr>
              <w:rPr>
                <w:rFonts w:ascii="Arial Narrow" w:eastAsia="Garamond" w:hAnsi="Arial Narrow" w:cs="Garamond"/>
                <w:b/>
                <w:sz w:val="24"/>
              </w:rPr>
            </w:pPr>
            <w:r w:rsidRPr="001014D4">
              <w:rPr>
                <w:rFonts w:ascii="Arial Narrow" w:eastAsia="Garamond" w:hAnsi="Arial Narrow" w:cs="Garamond"/>
                <w:b/>
                <w:sz w:val="24"/>
              </w:rPr>
              <w:t>If your child needs dental or eye care</w:t>
            </w:r>
          </w:p>
        </w:tc>
        <w:tc>
          <w:tcPr>
            <w:tcW w:w="3283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014D4" w:rsidRDefault="00802B58" w:rsidP="00802B58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r w:rsidRPr="001014D4">
              <w:rPr>
                <w:rFonts w:ascii="Arial Narrow" w:eastAsia="Garamond" w:hAnsi="Arial Narrow" w:cs="Garamond"/>
                <w:sz w:val="24"/>
              </w:rPr>
              <w:t>Children’s eye exam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1014D4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1014D4">
              <w:rPr>
                <w:rFonts w:ascii="Arial Narrow" w:eastAsia="Garamond" w:hAnsi="Arial Narrow" w:cs="Garamond"/>
                <w:sz w:val="24"/>
              </w:rPr>
              <w:t>No charge</w:t>
            </w:r>
          </w:p>
        </w:tc>
        <w:tc>
          <w:tcPr>
            <w:tcW w:w="2762" w:type="dxa"/>
            <w:tcBorders>
              <w:top w:val="single" w:sz="18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 xml:space="preserve">40% </w:t>
            </w:r>
            <w:hyperlink r:id="rId217" w:anchor="coinsurance" w:history="1">
              <w:r w:rsidR="00194BDA" w:rsidRPr="00E1211E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3854" w:type="dxa"/>
            <w:vMerge w:val="restart"/>
            <w:tcBorders>
              <w:top w:val="single" w:sz="18" w:space="0" w:color="70AFD9"/>
              <w:left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517CAB" w:rsidP="00802B58">
            <w:pPr>
              <w:rPr>
                <w:rFonts w:ascii="Arial Narrow" w:eastAsia="Garamond" w:hAnsi="Arial Narrow" w:cs="Garamond"/>
                <w:sz w:val="24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tr w:rsidR="00802B58" w:rsidTr="003B151F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517CAB" w:rsidRDefault="00802B58" w:rsidP="00802B58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r w:rsidRPr="00517CAB">
              <w:rPr>
                <w:rFonts w:ascii="Arial Narrow" w:eastAsia="Garamond" w:hAnsi="Arial Narrow" w:cs="Garamond"/>
                <w:sz w:val="24"/>
              </w:rPr>
              <w:t>Children’s glasses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517CAB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517CAB">
              <w:rPr>
                <w:rFonts w:ascii="Arial Narrow" w:eastAsia="Garamond" w:hAnsi="Arial Narrow" w:cs="Garamond"/>
                <w:sz w:val="24"/>
              </w:rPr>
              <w:t>Not covered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>Not covered</w:t>
            </w:r>
          </w:p>
        </w:tc>
        <w:tc>
          <w:tcPr>
            <w:tcW w:w="3854" w:type="dxa"/>
            <w:vMerge/>
            <w:tcBorders>
              <w:top w:val="single" w:sz="18" w:space="0" w:color="70AFD9"/>
              <w:left w:val="single" w:sz="6" w:space="0" w:color="70AFD9"/>
              <w:right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802B58">
            <w:pPr>
              <w:rPr>
                <w:rFonts w:ascii="Arial Narrow" w:hAnsi="Arial Narrow"/>
              </w:rPr>
            </w:pPr>
          </w:p>
        </w:tc>
      </w:tr>
      <w:tr w:rsidR="00802B58" w:rsidTr="003B151F">
        <w:trPr>
          <w:trHeight w:val="432"/>
        </w:trPr>
        <w:tc>
          <w:tcPr>
            <w:tcW w:w="2099" w:type="dxa"/>
            <w:vMerge/>
            <w:tcBorders>
              <w:top w:val="single" w:sz="18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Default="00802B58" w:rsidP="00802B58"/>
        </w:tc>
        <w:tc>
          <w:tcPr>
            <w:tcW w:w="3283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802B58">
            <w:pPr>
              <w:rPr>
                <w:rFonts w:ascii="Arial Narrow" w:eastAsia="Garamond" w:hAnsi="Arial Narrow" w:cs="Garamond"/>
                <w:sz w:val="24"/>
                <w:u w:val="single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>Children’s dental check-up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>Not covered</w:t>
            </w:r>
          </w:p>
        </w:tc>
        <w:tc>
          <w:tcPr>
            <w:tcW w:w="2762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802B58" w:rsidP="001014D4">
            <w:pPr>
              <w:rPr>
                <w:rFonts w:ascii="Arial Narrow" w:eastAsia="Garamond" w:hAnsi="Arial Narrow" w:cs="Garamond"/>
                <w:sz w:val="24"/>
              </w:rPr>
            </w:pPr>
            <w:r w:rsidRPr="00E1211E">
              <w:rPr>
                <w:rFonts w:ascii="Arial Narrow" w:eastAsia="Garamond" w:hAnsi="Arial Narrow" w:cs="Garamond"/>
                <w:sz w:val="24"/>
              </w:rPr>
              <w:t>Not covered</w:t>
            </w:r>
          </w:p>
        </w:tc>
        <w:tc>
          <w:tcPr>
            <w:tcW w:w="3854" w:type="dxa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2B58" w:rsidRPr="00E1211E" w:rsidRDefault="00E1211E" w:rsidP="00802B58">
            <w:pPr>
              <w:rPr>
                <w:rFonts w:ascii="Arial Narrow" w:eastAsia="Garamond" w:hAnsi="Arial Narrow" w:cs="Garamond"/>
                <w:sz w:val="24"/>
              </w:rPr>
            </w:pPr>
            <w:r>
              <w:rPr>
                <w:rFonts w:ascii="Arial Narrow" w:eastAsia="Garamond" w:hAnsi="Arial Narrow" w:cs="Garamond"/>
                <w:sz w:val="24"/>
              </w:rPr>
              <w:t>None</w:t>
            </w:r>
          </w:p>
        </w:tc>
      </w:tr>
      <w:bookmarkEnd w:id="1"/>
    </w:tbl>
    <w:p w:rsidR="00B26B50" w:rsidRDefault="00B26B50">
      <w:pPr>
        <w:widowControl w:val="0"/>
        <w:sectPr w:rsidR="00B26B50">
          <w:headerReference w:type="default" r:id="rId218"/>
          <w:footerReference w:type="default" r:id="rId219"/>
          <w:type w:val="continuous"/>
          <w:pgSz w:w="15840" w:h="12240" w:orient="landscape"/>
          <w:pgMar w:top="245" w:right="432" w:bottom="0" w:left="720" w:header="0" w:footer="0" w:gutter="0"/>
          <w:cols w:space="720"/>
          <w:docGrid w:linePitch="360"/>
        </w:sectPr>
      </w:pPr>
    </w:p>
    <w:p w:rsidR="00B26B50" w:rsidRDefault="00B26B50">
      <w:pPr>
        <w:keepNext/>
        <w:keepLines/>
        <w:tabs>
          <w:tab w:val="right" w:pos="14400"/>
        </w:tabs>
        <w:rPr>
          <w:rFonts w:ascii="Garamond" w:eastAsia="Garamond" w:hAnsi="Garamond" w:cs="Garamond"/>
          <w:b/>
          <w:color w:val="0775A8"/>
          <w:sz w:val="12"/>
        </w:rPr>
      </w:pP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760"/>
      </w:tblGrid>
      <w:tr w:rsidR="003D7EC6" w:rsidTr="00734DF3">
        <w:trPr>
          <w:cantSplit/>
          <w:trHeight w:val="300"/>
        </w:trPr>
        <w:tc>
          <w:tcPr>
            <w:tcW w:w="14760" w:type="dxa"/>
            <w:tcBorders>
              <w:bottom w:val="single" w:sz="6" w:space="0" w:color="0064C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C6" w:rsidRPr="00E1211E" w:rsidRDefault="003D7EC6" w:rsidP="00734DF3">
            <w:pPr>
              <w:keepNext/>
              <w:keepLines/>
              <w:rPr>
                <w:rFonts w:ascii="Arial Narrow" w:eastAsia="Garamond" w:hAnsi="Arial Narrow" w:cs="Garamond"/>
                <w:b/>
                <w:sz w:val="24"/>
              </w:rPr>
            </w:pPr>
            <w:r w:rsidRPr="00E1211E">
              <w:rPr>
                <w:rFonts w:ascii="Arial Narrow" w:eastAsia="Garamond" w:hAnsi="Arial Narrow" w:cs="Garamond"/>
                <w:b/>
                <w:color w:val="0775A8"/>
                <w:sz w:val="24"/>
              </w:rPr>
              <w:t>Excluded Services &amp; Other Covered Services:</w:t>
            </w:r>
          </w:p>
        </w:tc>
      </w:tr>
      <w:tr w:rsidR="003D7EC6" w:rsidTr="00734DF3">
        <w:trPr>
          <w:cantSplit/>
          <w:trHeight w:val="300"/>
        </w:trPr>
        <w:tc>
          <w:tcPr>
            <w:tcW w:w="14760" w:type="dxa"/>
            <w:tcBorders>
              <w:top w:val="single" w:sz="6" w:space="0" w:color="0064C8"/>
              <w:left w:val="single" w:sz="6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7EC6" w:rsidRPr="00C73244" w:rsidRDefault="003D7EC6" w:rsidP="00734DF3">
            <w:pPr>
              <w:keepNext/>
              <w:keepLines/>
              <w:ind w:left="58"/>
              <w:rPr>
                <w:rFonts w:ascii="Arial Narrow" w:eastAsia="Garamond" w:hAnsi="Arial Narrow" w:cs="Garamond"/>
                <w:b/>
                <w:sz w:val="24"/>
              </w:rPr>
            </w:pPr>
            <w:r w:rsidRPr="00C73244">
              <w:rPr>
                <w:rFonts w:ascii="Arial Narrow" w:eastAsia="Garamond" w:hAnsi="Arial Narrow" w:cs="Garamond"/>
                <w:b/>
                <w:sz w:val="24"/>
              </w:rPr>
              <w:t>Services Your</w:t>
            </w:r>
            <w:r w:rsidR="009B16E3" w:rsidRPr="00C73244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20" w:anchor="plan" w:history="1">
              <w:r w:rsidR="00C73244" w:rsidRPr="00C7324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</w:t>
              </w:r>
            </w:hyperlink>
            <w:r w:rsidR="00C73244" w:rsidRPr="00C73244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r w:rsidRPr="00C73244">
              <w:rPr>
                <w:rFonts w:ascii="Arial Narrow" w:eastAsia="Garamond" w:hAnsi="Arial Narrow" w:cs="Garamond"/>
                <w:b/>
                <w:sz w:val="24"/>
              </w:rPr>
              <w:t>Generally Does NOT Cover (Check your policy or</w:t>
            </w:r>
            <w:r w:rsidR="00C73244" w:rsidRPr="00C73244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21" w:anchor="plan" w:history="1">
              <w:r w:rsidR="00C73244" w:rsidRPr="00C7324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</w:t>
              </w:r>
            </w:hyperlink>
            <w:r w:rsidRPr="00C73244">
              <w:rPr>
                <w:rFonts w:ascii="Arial Narrow" w:eastAsia="Garamond" w:hAnsi="Arial Narrow" w:cs="Garamond"/>
                <w:b/>
                <w:sz w:val="24"/>
              </w:rPr>
              <w:t xml:space="preserve"> document for more information and a list of any other</w:t>
            </w:r>
            <w:r w:rsidR="00C73244" w:rsidRPr="00C73244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22" w:anchor="excluded-services" w:history="1">
              <w:r w:rsidR="00C73244" w:rsidRPr="00C7324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excluded services</w:t>
              </w:r>
            </w:hyperlink>
            <w:r w:rsidRPr="00C73244">
              <w:rPr>
                <w:rFonts w:ascii="Arial Narrow" w:eastAsia="Arial Narrow" w:hAnsi="Arial Narrow" w:cs="Arial Narrow"/>
                <w:b/>
                <w:color w:val="000000"/>
              </w:rPr>
              <w:t>.</w:t>
            </w:r>
            <w:r w:rsidRPr="00C73244">
              <w:rPr>
                <w:rFonts w:ascii="Arial Narrow" w:eastAsia="Garamond" w:hAnsi="Arial Narrow" w:cs="Garamond"/>
                <w:b/>
                <w:sz w:val="24"/>
              </w:rPr>
              <w:t>)</w:t>
            </w:r>
          </w:p>
        </w:tc>
      </w:tr>
      <w:tr w:rsidR="003D7EC6" w:rsidTr="00734DF3">
        <w:trPr>
          <w:cantSplit/>
          <w:trHeight w:val="300"/>
        </w:trPr>
        <w:tc>
          <w:tcPr>
            <w:tcW w:w="14760" w:type="dxa"/>
            <w:tcBorders>
              <w:top w:val="single" w:sz="6" w:space="0" w:color="0064C8"/>
              <w:left w:val="single" w:sz="6" w:space="0" w:color="0064C8"/>
              <w:bottom w:val="single" w:sz="6" w:space="0" w:color="0064C8"/>
              <w:right w:val="single" w:sz="6" w:space="0" w:color="0064C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470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3"/>
              <w:gridCol w:w="4860"/>
              <w:gridCol w:w="4932"/>
            </w:tblGrid>
            <w:tr w:rsidR="003D7EC6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173F94" w:rsidP="003D7E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Cosmetic S</w:t>
                  </w:r>
                  <w:r w:rsidR="00C32590" w:rsidRPr="00173F94">
                    <w:rPr>
                      <w:rFonts w:ascii="Arial Narrow" w:eastAsia="Garamond" w:hAnsi="Arial Narrow" w:cs="Garamond"/>
                      <w:sz w:val="24"/>
                    </w:rPr>
                    <w:t>urgery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173F94" w:rsidP="003D7E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Dental Care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173F94" w:rsidP="00173F94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b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Private-duty nursing</w:t>
                  </w:r>
                </w:p>
              </w:tc>
            </w:tr>
            <w:tr w:rsidR="003D7EC6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C32590" w:rsidP="003D7E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b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Glasses for a child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173F94" w:rsidP="003D7E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b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Long Term C</w:t>
                  </w:r>
                  <w:r w:rsidR="00C32590" w:rsidRPr="00173F94">
                    <w:rPr>
                      <w:rFonts w:ascii="Arial Narrow" w:eastAsia="Garamond" w:hAnsi="Arial Narrow" w:cs="Garamond"/>
                      <w:sz w:val="24"/>
                    </w:rPr>
                    <w:t>are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D7EC6" w:rsidRPr="00173F94" w:rsidRDefault="00173F94" w:rsidP="003D7EC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 Narrow" w:eastAsia="Garamond" w:hAnsi="Arial Narrow" w:cs="Garamond"/>
                      <w:b/>
                      <w:sz w:val="24"/>
                    </w:rPr>
                  </w:pPr>
                  <w:r w:rsidRPr="00173F94">
                    <w:rPr>
                      <w:rFonts w:ascii="Arial Narrow" w:eastAsia="Garamond" w:hAnsi="Arial Narrow" w:cs="Garamond"/>
                      <w:sz w:val="24"/>
                    </w:rPr>
                    <w:t>Routine foot care unless you have been diagnosed with diabetes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173F94">
              <w:trPr>
                <w:cantSplit/>
                <w:trHeight w:val="68"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F7358D" w:rsidTr="00F7358D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93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7358D" w:rsidRDefault="00F7358D" w:rsidP="00F7358D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</w:tbl>
          <w:p w:rsidR="003D7EC6" w:rsidRDefault="003D7EC6" w:rsidP="00734DF3">
            <w:pPr>
              <w:widowControl w:val="0"/>
            </w:pPr>
          </w:p>
        </w:tc>
      </w:tr>
    </w:tbl>
    <w:p w:rsidR="00B26B50" w:rsidRDefault="00B26B50">
      <w:pPr>
        <w:tabs>
          <w:tab w:val="right" w:pos="14400"/>
        </w:tabs>
        <w:rPr>
          <w:rFonts w:ascii="Garamond" w:eastAsia="Garamond" w:hAnsi="Garamond" w:cs="Garamond"/>
          <w:b/>
          <w:sz w:val="12"/>
        </w:rPr>
      </w:pPr>
    </w:p>
    <w:p w:rsidR="00B26B50" w:rsidRDefault="00B26B50">
      <w:pPr>
        <w:widowControl w:val="0"/>
        <w:rPr>
          <w:vanish/>
        </w:rPr>
      </w:pPr>
    </w:p>
    <w:tbl>
      <w:tblPr>
        <w:tblW w:w="14760" w:type="dxa"/>
        <w:tblInd w:w="-5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760"/>
      </w:tblGrid>
      <w:tr w:rsidR="00B26B50">
        <w:trPr>
          <w:cantSplit/>
          <w:trHeight w:val="300"/>
        </w:trPr>
        <w:tc>
          <w:tcPr>
            <w:tcW w:w="14760" w:type="dxa"/>
            <w:tcBorders>
              <w:top w:val="single" w:sz="6" w:space="0" w:color="0064C8"/>
              <w:left w:val="single" w:sz="6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173F94" w:rsidRDefault="008F3383">
            <w:pPr>
              <w:keepNext/>
              <w:ind w:left="58"/>
              <w:rPr>
                <w:rFonts w:ascii="Arial Narrow" w:eastAsia="Garamond" w:hAnsi="Arial Narrow" w:cs="Garamond"/>
                <w:b/>
                <w:sz w:val="24"/>
              </w:rPr>
            </w:pPr>
            <w:r w:rsidRPr="00173F94">
              <w:rPr>
                <w:rFonts w:ascii="Arial Narrow" w:eastAsia="Garamond" w:hAnsi="Arial Narrow" w:cs="Garamond"/>
                <w:b/>
                <w:sz w:val="24"/>
              </w:rPr>
              <w:t>Other Covered Services (Limitations may apply to these services. This isn’t a complete list. Please see your</w:t>
            </w:r>
            <w:r w:rsidR="00173F94" w:rsidRPr="00173F94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23" w:anchor="plan" w:history="1">
              <w:r w:rsidR="00173F94" w:rsidRPr="00173F9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</w:t>
              </w:r>
            </w:hyperlink>
            <w:r w:rsidRPr="00173F94">
              <w:rPr>
                <w:rFonts w:ascii="Arial Narrow" w:eastAsia="Garamond" w:hAnsi="Arial Narrow" w:cs="Garamond"/>
                <w:b/>
                <w:sz w:val="24"/>
              </w:rPr>
              <w:t xml:space="preserve"> document.) </w:t>
            </w:r>
          </w:p>
        </w:tc>
      </w:tr>
      <w:tr w:rsidR="00B26B50">
        <w:trPr>
          <w:cantSplit/>
          <w:trHeight w:val="300"/>
        </w:trPr>
        <w:tc>
          <w:tcPr>
            <w:tcW w:w="14760" w:type="dxa"/>
            <w:tcBorders>
              <w:top w:val="single" w:sz="6" w:space="0" w:color="0064C8"/>
              <w:left w:val="single" w:sz="6" w:space="0" w:color="0064C8"/>
              <w:bottom w:val="single" w:sz="6" w:space="0" w:color="0064C8"/>
              <w:right w:val="single" w:sz="6" w:space="0" w:color="0064C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14575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13"/>
              <w:gridCol w:w="4860"/>
              <w:gridCol w:w="4802"/>
            </w:tblGrid>
            <w:tr w:rsidR="00B26B50" w:rsidTr="00173F94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8F338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  <w:r w:rsidRPr="00D525B1">
                    <w:rPr>
                      <w:rFonts w:ascii="Arial Narrow" w:eastAsia="Garamond" w:hAnsi="Arial Narrow" w:cs="Garamond"/>
                      <w:sz w:val="24"/>
                      <w:szCs w:val="24"/>
                    </w:rPr>
                    <w:t xml:space="preserve">Acupuncture 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D525B1" w:rsidP="007B280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  <w:r w:rsidRPr="00D525B1">
                    <w:rPr>
                      <w:rFonts w:ascii="Arial Narrow" w:eastAsia="Garamond" w:hAnsi="Arial Narrow" w:cs="Garamond"/>
                      <w:sz w:val="24"/>
                      <w:szCs w:val="24"/>
                    </w:rPr>
                    <w:t>Infertility T</w:t>
                  </w:r>
                  <w:r w:rsidR="007B2807" w:rsidRPr="00D525B1">
                    <w:rPr>
                      <w:rFonts w:ascii="Arial Narrow" w:eastAsia="Garamond" w:hAnsi="Arial Narrow" w:cs="Garamond"/>
                      <w:sz w:val="24"/>
                      <w:szCs w:val="24"/>
                    </w:rPr>
                    <w:t>reatment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D525B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  <w:r w:rsidRPr="00D525B1">
                    <w:rPr>
                      <w:rFonts w:ascii="Arial Narrow" w:eastAsia="Garamond" w:hAnsi="Arial Narrow" w:cs="Garamond"/>
                      <w:sz w:val="24"/>
                      <w:szCs w:val="24"/>
                    </w:rPr>
                    <w:t>Hearing Aids</w:t>
                  </w:r>
                </w:p>
              </w:tc>
            </w:tr>
            <w:tr w:rsidR="00B26B50" w:rsidTr="00173F94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D525B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  <w:r w:rsidRPr="00D525B1">
                    <w:rPr>
                      <w:rFonts w:ascii="Arial Narrow" w:eastAsia="Garamond" w:hAnsi="Arial Narrow" w:cs="Garamond"/>
                      <w:sz w:val="24"/>
                      <w:szCs w:val="24"/>
                    </w:rPr>
                    <w:t xml:space="preserve">Most coverage provided outside the United States. See </w:t>
                  </w:r>
                  <w:hyperlink r:id="rId224" w:history="1">
                    <w:r w:rsidRPr="00D525B1">
                      <w:rPr>
                        <w:rStyle w:val="Hyperlink"/>
                        <w:rFonts w:ascii="Arial Narrow" w:eastAsia="Garamond" w:hAnsi="Arial Narrow" w:cs="Garamond"/>
                        <w:sz w:val="24"/>
                        <w:szCs w:val="24"/>
                      </w:rPr>
                      <w:t>www.bcbsglobalcore.com</w:t>
                    </w:r>
                  </w:hyperlink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B26B50" w:rsidP="00D525B1">
                  <w:pPr>
                    <w:pStyle w:val="ListParagraph"/>
                    <w:keepNext/>
                    <w:ind w:left="360"/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Pr="00D525B1" w:rsidRDefault="00B26B50" w:rsidP="00D525B1">
                  <w:pPr>
                    <w:pStyle w:val="ListParagraph"/>
                    <w:keepNext/>
                    <w:ind w:left="360"/>
                    <w:rPr>
                      <w:rFonts w:ascii="Arial Narrow" w:eastAsia="Garamond" w:hAnsi="Arial Narrow" w:cs="Garamond"/>
                      <w:sz w:val="24"/>
                      <w:szCs w:val="24"/>
                    </w:rPr>
                  </w:pPr>
                </w:p>
              </w:tc>
            </w:tr>
            <w:tr w:rsidR="00B26B50" w:rsidTr="00173F94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B26B50" w:rsidTr="00173F94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  <w:tr w:rsidR="00B26B50" w:rsidTr="00173F94">
              <w:trPr>
                <w:cantSplit/>
              </w:trPr>
              <w:tc>
                <w:tcPr>
                  <w:tcW w:w="491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  <w:tc>
                <w:tcPr>
                  <w:tcW w:w="480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26B50" w:rsidRDefault="008F3383">
                  <w:pPr>
                    <w:widowControl w:val="0"/>
                    <w:rPr>
                      <w:sz w:val="2"/>
                    </w:rPr>
                  </w:pPr>
                  <w:r>
                    <w:rPr>
                      <w:sz w:val="2"/>
                    </w:rPr>
                    <w:t> </w:t>
                  </w:r>
                </w:p>
              </w:tc>
            </w:tr>
          </w:tbl>
          <w:p w:rsidR="00B26B50" w:rsidRDefault="00B26B50">
            <w:pPr>
              <w:widowControl w:val="0"/>
            </w:pPr>
          </w:p>
        </w:tc>
      </w:tr>
    </w:tbl>
    <w:p w:rsidR="00B26B50" w:rsidRDefault="00B26B50">
      <w:pPr>
        <w:widowControl w:val="0"/>
        <w:sectPr w:rsidR="00B26B50">
          <w:headerReference w:type="default" r:id="rId225"/>
          <w:footerReference w:type="default" r:id="rId226"/>
          <w:type w:val="continuous"/>
          <w:pgSz w:w="15840" w:h="12240" w:orient="landscape"/>
          <w:pgMar w:top="245" w:right="432" w:bottom="0" w:left="720" w:header="0" w:footer="0" w:gutter="0"/>
          <w:cols w:space="720"/>
          <w:docGrid w:linePitch="360"/>
        </w:sectPr>
      </w:pPr>
    </w:p>
    <w:p w:rsidR="00B26B50" w:rsidRPr="008E0EA6" w:rsidRDefault="008F3383" w:rsidP="00294CCF">
      <w:pPr>
        <w:rPr>
          <w:rFonts w:ascii="Arial Narrow" w:eastAsia="Garamond" w:hAnsi="Arial Narrow" w:cs="Garamond"/>
          <w:sz w:val="24"/>
          <w:szCs w:val="24"/>
        </w:rPr>
      </w:pPr>
      <w:bookmarkStart w:id="2" w:name="_UC2"/>
      <w:r w:rsidRPr="008E0EA6">
        <w:rPr>
          <w:rFonts w:ascii="Arial Narrow" w:eastAsia="Garamond" w:hAnsi="Arial Narrow" w:cs="Garamond"/>
          <w:b/>
          <w:color w:val="0080BE"/>
          <w:sz w:val="24"/>
          <w:szCs w:val="24"/>
        </w:rPr>
        <w:t xml:space="preserve">Your Rights to Continue Coverage: </w:t>
      </w:r>
      <w:r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There are agencies that can help if you want to continue your coverage after it ends. The contact information for those agencies is: Department of Health and Human Services, Center for Consumer Information and Insurance Oversight, 1-877-267-2323 x61565, </w:t>
      </w:r>
      <w:hyperlink r:id="rId227">
        <w:r w:rsidRPr="008E0EA6">
          <w:rPr>
            <w:rFonts w:ascii="Arial Narrow" w:eastAsia="Garamond" w:hAnsi="Arial Narrow" w:cs="Garamond"/>
            <w:color w:val="0000FF"/>
            <w:sz w:val="24"/>
            <w:szCs w:val="24"/>
            <w:u w:val="single"/>
          </w:rPr>
          <w:t>www.cciio.cms.gov</w:t>
        </w:r>
      </w:hyperlink>
      <w:r w:rsidR="008E0EA6" w:rsidRPr="008E0EA6">
        <w:rPr>
          <w:rFonts w:ascii="Arial Narrow" w:eastAsia="Garamond" w:hAnsi="Arial Narrow" w:cs="Garamond"/>
          <w:sz w:val="24"/>
          <w:szCs w:val="24"/>
        </w:rPr>
        <w:t xml:space="preserve"> or</w:t>
      </w:r>
      <w:r w:rsidR="008E0EA6"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 Consumers for Affordable Health Care, Maine Health Insurance Consumer Assistance Program, 1-800-965-7476, </w:t>
      </w:r>
      <w:hyperlink r:id="rId228" w:history="1">
        <w:r w:rsidR="008E0EA6" w:rsidRPr="008E0EA6">
          <w:rPr>
            <w:rStyle w:val="Hyperlink"/>
            <w:rFonts w:ascii="Arial Narrow" w:eastAsia="Garamond" w:hAnsi="Arial Narrow" w:cs="Garamond"/>
            <w:sz w:val="24"/>
            <w:szCs w:val="24"/>
          </w:rPr>
          <w:t>www.mainecahc.org</w:t>
        </w:r>
      </w:hyperlink>
      <w:r w:rsidR="008E0EA6"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.  </w:t>
      </w:r>
      <w:r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Other coverage options may be available to you too, including buying individual insurance coverage through the Health Insurance </w:t>
      </w:r>
      <w:hyperlink r:id="rId229" w:anchor="marketplace" w:history="1">
        <w:r w:rsidRPr="008E0EA6">
          <w:rPr>
            <w:rStyle w:val="Hyperlink"/>
            <w:rFonts w:ascii="Arial Narrow" w:eastAsia="Garamond" w:hAnsi="Arial Narrow" w:cs="Garamond"/>
            <w:sz w:val="24"/>
            <w:szCs w:val="24"/>
          </w:rPr>
          <w:t>Marketplace</w:t>
        </w:r>
      </w:hyperlink>
      <w:r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. For more information about the </w:t>
      </w:r>
      <w:hyperlink r:id="rId230" w:anchor="marketplace" w:history="1">
        <w:r w:rsidRPr="008E0EA6">
          <w:rPr>
            <w:rStyle w:val="Hyperlink"/>
            <w:rFonts w:ascii="Arial Narrow" w:eastAsia="Garamond" w:hAnsi="Arial Narrow" w:cs="Garamond"/>
            <w:sz w:val="24"/>
            <w:szCs w:val="24"/>
          </w:rPr>
          <w:t>Marketplace</w:t>
        </w:r>
      </w:hyperlink>
      <w:r w:rsidRPr="008E0EA6">
        <w:rPr>
          <w:rFonts w:ascii="Arial Narrow" w:eastAsia="Garamond" w:hAnsi="Arial Narrow" w:cs="Garamond"/>
          <w:color w:val="000000"/>
          <w:sz w:val="24"/>
          <w:szCs w:val="24"/>
        </w:rPr>
        <w:t>, visit</w:t>
      </w:r>
      <w:r w:rsidRPr="008E0EA6">
        <w:rPr>
          <w:rFonts w:ascii="Arial Narrow" w:hAnsi="Arial Narrow" w:cs="Calibri"/>
          <w:sz w:val="24"/>
          <w:szCs w:val="24"/>
        </w:rPr>
        <w:t xml:space="preserve"> </w:t>
      </w:r>
      <w:hyperlink r:id="rId231" w:history="1">
        <w:r w:rsidRPr="008E0EA6">
          <w:rPr>
            <w:rStyle w:val="Hyperlink"/>
            <w:rFonts w:ascii="Arial Narrow" w:eastAsia="Garamond" w:hAnsi="Arial Narrow" w:cs="Garamond"/>
            <w:sz w:val="24"/>
            <w:szCs w:val="24"/>
          </w:rPr>
          <w:t>www.HealthCare.gov</w:t>
        </w:r>
      </w:hyperlink>
      <w:r w:rsidRPr="008E0EA6">
        <w:rPr>
          <w:rFonts w:ascii="Arial Narrow" w:hAnsi="Arial Narrow" w:cs="Calibri"/>
          <w:sz w:val="24"/>
          <w:szCs w:val="24"/>
        </w:rPr>
        <w:t xml:space="preserve"> </w:t>
      </w:r>
      <w:r w:rsidRPr="008E0EA6">
        <w:rPr>
          <w:rFonts w:ascii="Arial Narrow" w:eastAsia="Garamond" w:hAnsi="Arial Narrow" w:cs="Garamond"/>
          <w:color w:val="000000"/>
          <w:sz w:val="24"/>
          <w:szCs w:val="24"/>
        </w:rPr>
        <w:t xml:space="preserve">or call 1-800-318-2596. </w:t>
      </w:r>
    </w:p>
    <w:p w:rsidR="00B26B50" w:rsidRDefault="00B26B50">
      <w:pPr>
        <w:rPr>
          <w:rFonts w:ascii="Garamond" w:eastAsia="Garamond" w:hAnsi="Garamond" w:cs="Garamond"/>
          <w:color w:val="000000"/>
          <w:sz w:val="24"/>
        </w:rPr>
      </w:pPr>
    </w:p>
    <w:p w:rsidR="00B26B50" w:rsidRPr="00C750F1" w:rsidRDefault="00AB33EC">
      <w:pPr>
        <w:rPr>
          <w:rFonts w:ascii="Arial Narrow" w:eastAsia="Garamond" w:hAnsi="Arial Narrow" w:cs="Garamond"/>
          <w:color w:val="000000"/>
          <w:sz w:val="24"/>
        </w:rPr>
      </w:pPr>
      <w:r w:rsidRPr="00C750F1">
        <w:rPr>
          <w:rFonts w:ascii="Arial Narrow" w:eastAsia="Garamond" w:hAnsi="Arial Narrow" w:cs="Garamond"/>
          <w:b/>
          <w:color w:val="0080BE"/>
          <w:sz w:val="24"/>
        </w:rPr>
        <w:lastRenderedPageBreak/>
        <w:t>Your Grievance and Appeals Rights:</w:t>
      </w:r>
      <w:r w:rsidR="008F3383" w:rsidRPr="00C750F1">
        <w:rPr>
          <w:rFonts w:ascii="Arial Narrow" w:eastAsia="Garamond" w:hAnsi="Arial Narrow" w:cs="Garamond"/>
          <w:b/>
          <w:color w:val="0080BE"/>
          <w:sz w:val="24"/>
        </w:rPr>
        <w:t xml:space="preserve"> 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>There are agencies that can help if you have a complaint against your</w:t>
      </w:r>
      <w:r w:rsidR="008F6FBB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hyperlink r:id="rId232" w:anchor="plan" w:history="1">
        <w:r w:rsidR="008F6FBB" w:rsidRPr="00C750F1">
          <w:rPr>
            <w:rStyle w:val="Hyperlink"/>
            <w:rFonts w:ascii="Arial Narrow" w:eastAsia="Garamond" w:hAnsi="Arial Narrow" w:cs="Garamond"/>
            <w:sz w:val="24"/>
          </w:rPr>
          <w:t>plan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r w:rsidR="008F6FBB" w:rsidRPr="00C750F1">
        <w:rPr>
          <w:rFonts w:ascii="Arial Narrow" w:eastAsia="Garamond" w:hAnsi="Arial Narrow" w:cs="Garamond"/>
          <w:color w:val="000000"/>
          <w:sz w:val="24"/>
        </w:rPr>
        <w:t>f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>or a denial of a</w: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bookmarkStart w:id="3" w:name="_Hlk528214"/>
      <w:r w:rsidR="00E4404A" w:rsidRPr="00C750F1">
        <w:rPr>
          <w:rFonts w:ascii="Arial Narrow" w:eastAsia="Garamond" w:hAnsi="Arial Narrow" w:cs="Garamond"/>
          <w:color w:val="000000"/>
          <w:sz w:val="24"/>
        </w:rPr>
        <w:fldChar w:fldCharType="begin"/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instrText xml:space="preserve"> HYPERLINK "https://www.healthcare.gov/sbc-glossary/" \l "claim" </w:instrTex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fldChar w:fldCharType="separate"/>
      </w:r>
      <w:r w:rsidR="00E4404A" w:rsidRPr="00C750F1">
        <w:rPr>
          <w:rStyle w:val="Hyperlink"/>
          <w:rFonts w:ascii="Arial Narrow" w:eastAsia="Garamond" w:hAnsi="Arial Narrow" w:cs="Garamond"/>
          <w:sz w:val="24"/>
        </w:rPr>
        <w:t>claim</w: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fldChar w:fldCharType="end"/>
      </w:r>
      <w:bookmarkEnd w:id="3"/>
      <w:r w:rsidR="008F3383" w:rsidRPr="00C750F1">
        <w:rPr>
          <w:rFonts w:ascii="Arial Narrow" w:eastAsia="Garamond" w:hAnsi="Arial Narrow" w:cs="Garamond"/>
          <w:color w:val="000000"/>
          <w:sz w:val="24"/>
        </w:rPr>
        <w:t>. This complaint is called a</w: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hyperlink r:id="rId233" w:anchor="grievance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grievance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t>o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>r</w:t>
      </w:r>
      <w:r w:rsidR="00E4404A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hyperlink r:id="rId234" w:anchor="appeal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appeal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. For more information about your rights, look at the </w:t>
      </w:r>
      <w:r w:rsidRPr="00C750F1">
        <w:rPr>
          <w:rFonts w:ascii="Arial Narrow" w:eastAsia="Garamond" w:hAnsi="Arial Narrow" w:cs="Garamond"/>
          <w:color w:val="000000"/>
          <w:sz w:val="24"/>
        </w:rPr>
        <w:t>explanation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of benefits you will receive for that medical </w:t>
      </w:r>
      <w:hyperlink r:id="rId235" w:anchor="claim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claim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. Your </w:t>
      </w:r>
      <w:hyperlink r:id="rId236" w:anchor="plan" w:history="1">
        <w:r w:rsidR="008F6FBB" w:rsidRPr="00C750F1">
          <w:rPr>
            <w:rStyle w:val="Hyperlink"/>
            <w:rFonts w:ascii="Arial Narrow" w:eastAsia="Garamond" w:hAnsi="Arial Narrow" w:cs="Garamond"/>
            <w:sz w:val="24"/>
          </w:rPr>
          <w:t>plan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documents also provide complete information to submit a </w:t>
      </w:r>
      <w:hyperlink r:id="rId237" w:anchor="claim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claim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  <w:u w:val="single"/>
        </w:rPr>
        <w:t>,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</w:t>
      </w:r>
      <w:hyperlink r:id="rId238" w:anchor="appeal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appeal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  <w:u w:val="single"/>
        </w:rPr>
        <w:t>,</w:t>
      </w:r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or a </w:t>
      </w:r>
      <w:hyperlink r:id="rId239" w:anchor="grievance" w:history="1">
        <w:r w:rsidR="00E4404A" w:rsidRPr="00C750F1">
          <w:rPr>
            <w:rStyle w:val="Hyperlink"/>
            <w:rFonts w:ascii="Arial Narrow" w:eastAsia="Garamond" w:hAnsi="Arial Narrow" w:cs="Garamond"/>
            <w:sz w:val="24"/>
          </w:rPr>
          <w:t>grievance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 xml:space="preserve"> for any reason to your </w:t>
      </w:r>
      <w:hyperlink r:id="rId240" w:anchor="plan" w:history="1">
        <w:r w:rsidR="008F6FBB" w:rsidRPr="00C750F1">
          <w:rPr>
            <w:rStyle w:val="Hyperlink"/>
            <w:rFonts w:ascii="Arial Narrow" w:eastAsia="Garamond" w:hAnsi="Arial Narrow" w:cs="Garamond"/>
            <w:sz w:val="24"/>
          </w:rPr>
          <w:t>plan</w:t>
        </w:r>
      </w:hyperlink>
      <w:r w:rsidR="008F3383" w:rsidRPr="00C750F1">
        <w:rPr>
          <w:rFonts w:ascii="Arial Narrow" w:eastAsia="Garamond" w:hAnsi="Arial Narrow" w:cs="Garamond"/>
          <w:color w:val="000000"/>
          <w:sz w:val="24"/>
        </w:rPr>
        <w:t>. For more information about your rights, this notice, or assistance, contact:</w:t>
      </w:r>
      <w:r w:rsidR="00C750F1" w:rsidRPr="00C750F1">
        <w:rPr>
          <w:rFonts w:ascii="Arial Narrow" w:eastAsia="Garamond" w:hAnsi="Arial Narrow" w:cs="Garamond"/>
          <w:color w:val="000000"/>
          <w:sz w:val="24"/>
        </w:rPr>
        <w:t xml:space="preserve"> Anthem Blue Cross &amp; Blue Shield at 1-844-273-4614 or the </w:t>
      </w:r>
      <w:hyperlink r:id="rId241" w:history="1">
        <w:r w:rsidR="00C750F1" w:rsidRPr="00C750F1">
          <w:rPr>
            <w:rStyle w:val="Hyperlink"/>
            <w:rFonts w:ascii="Arial Narrow" w:eastAsia="Garamond" w:hAnsi="Arial Narrow" w:cs="Garamond"/>
            <w:sz w:val="24"/>
          </w:rPr>
          <w:t>Maine Bureau of Insurance</w:t>
        </w:r>
      </w:hyperlink>
      <w:r w:rsidR="00C750F1" w:rsidRPr="00C750F1">
        <w:rPr>
          <w:rFonts w:ascii="Arial Narrow" w:eastAsia="Garamond" w:hAnsi="Arial Narrow" w:cs="Garamond"/>
          <w:color w:val="000000"/>
          <w:sz w:val="24"/>
        </w:rPr>
        <w:t xml:space="preserve"> at 1-800-300-5000.</w:t>
      </w:r>
    </w:p>
    <w:p w:rsidR="00B26B50" w:rsidRPr="00C750F1" w:rsidRDefault="00B26B50">
      <w:pPr>
        <w:pStyle w:val="NoSpacing"/>
        <w:tabs>
          <w:tab w:val="left" w:pos="8820"/>
        </w:tabs>
        <w:rPr>
          <w:rFonts w:ascii="Arial Narrow" w:eastAsia="Garamond" w:hAnsi="Arial Narrow" w:cs="Garamond"/>
          <w:b/>
          <w:color w:val="0070C0"/>
          <w:sz w:val="20"/>
        </w:rPr>
      </w:pPr>
    </w:p>
    <w:p w:rsidR="00B26B50" w:rsidRPr="00C750F1" w:rsidRDefault="00AB33EC">
      <w:pPr>
        <w:keepNext/>
        <w:keepLines/>
        <w:spacing w:line="276" w:lineRule="auto"/>
        <w:rPr>
          <w:rFonts w:ascii="Arial Narrow" w:eastAsia="Garamond" w:hAnsi="Arial Narrow" w:cs="Garamond"/>
          <w:b/>
          <w:sz w:val="24"/>
        </w:rPr>
      </w:pPr>
      <w:r w:rsidRPr="00C750F1">
        <w:rPr>
          <w:rFonts w:ascii="Arial Narrow" w:eastAsia="Garamond" w:hAnsi="Arial Narrow" w:cs="Garamond"/>
          <w:b/>
          <w:color w:val="0070C0"/>
          <w:sz w:val="24"/>
        </w:rPr>
        <w:t>Does this plan provide Minimum Essential Coverage?</w:t>
      </w:r>
      <w:r w:rsidR="008F3383" w:rsidRPr="00C750F1">
        <w:rPr>
          <w:rFonts w:ascii="Arial Narrow" w:eastAsia="Garamond" w:hAnsi="Arial Narrow" w:cs="Garamond"/>
          <w:b/>
          <w:color w:val="0070C0"/>
          <w:sz w:val="24"/>
        </w:rPr>
        <w:t xml:space="preserve">  </w:t>
      </w:r>
      <w:r w:rsidR="008F3383" w:rsidRPr="00C750F1">
        <w:rPr>
          <w:rFonts w:ascii="Arial Narrow" w:eastAsia="Garamond" w:hAnsi="Arial Narrow" w:cs="Garamond"/>
          <w:b/>
          <w:sz w:val="24"/>
        </w:rPr>
        <w:t>Yes</w:t>
      </w:r>
    </w:p>
    <w:p w:rsidR="00B26B50" w:rsidRPr="00C750F1" w:rsidRDefault="008F3383">
      <w:pPr>
        <w:pStyle w:val="NoSpacing"/>
        <w:keepNext/>
        <w:keepLines/>
        <w:rPr>
          <w:rFonts w:ascii="Arial Narrow" w:eastAsia="Garamond" w:hAnsi="Arial Narrow" w:cs="Garamond"/>
          <w:sz w:val="24"/>
        </w:rPr>
      </w:pPr>
      <w:r w:rsidRPr="00C750F1">
        <w:rPr>
          <w:rFonts w:ascii="Arial Narrow" w:eastAsia="Garamond" w:hAnsi="Arial Narrow" w:cs="Garamond"/>
          <w:sz w:val="24"/>
        </w:rPr>
        <w:t xml:space="preserve">If you don’t have </w:t>
      </w:r>
      <w:hyperlink r:id="rId242" w:anchor="minimum-essential-coverage" w:history="1">
        <w:r w:rsidRPr="00C750F1">
          <w:rPr>
            <w:rStyle w:val="Hyperlink"/>
            <w:rFonts w:ascii="Arial Narrow" w:eastAsia="Garamond" w:hAnsi="Arial Narrow" w:cs="Garamond"/>
            <w:sz w:val="24"/>
          </w:rPr>
          <w:t>Minimum Essential Coverage</w:t>
        </w:r>
      </w:hyperlink>
      <w:r w:rsidRPr="00C750F1">
        <w:rPr>
          <w:rFonts w:ascii="Arial Narrow" w:eastAsia="Garamond" w:hAnsi="Arial Narrow" w:cs="Garamond"/>
          <w:sz w:val="24"/>
        </w:rPr>
        <w:t xml:space="preserve"> for a month, you’ll have to make a payment when you file your tax return unless you qualify for an exemption from the requirement that you have health coverage for that month.</w:t>
      </w:r>
    </w:p>
    <w:p w:rsidR="00B26B50" w:rsidRDefault="00B26B50">
      <w:pPr>
        <w:rPr>
          <w:rFonts w:ascii="Garamond" w:eastAsia="Garamond" w:hAnsi="Garamond" w:cs="Garamond"/>
          <w:b/>
          <w:color w:val="0080BE"/>
          <w:sz w:val="20"/>
        </w:rPr>
      </w:pPr>
    </w:p>
    <w:p w:rsidR="00B26B50" w:rsidRPr="008E0EA6" w:rsidRDefault="00AB33EC">
      <w:pPr>
        <w:keepLines/>
        <w:rPr>
          <w:rFonts w:ascii="Arial Narrow" w:eastAsia="Garamond" w:hAnsi="Arial Narrow" w:cs="Garamond"/>
          <w:b/>
          <w:sz w:val="24"/>
        </w:rPr>
      </w:pPr>
      <w:r w:rsidRPr="008E0EA6">
        <w:rPr>
          <w:rFonts w:ascii="Arial Narrow" w:eastAsia="Garamond" w:hAnsi="Arial Narrow" w:cs="Garamond"/>
          <w:b/>
          <w:color w:val="0070C0"/>
          <w:sz w:val="24"/>
        </w:rPr>
        <w:t>Does this plan meet the Minimum Value Standards?</w:t>
      </w:r>
      <w:r w:rsidR="008F3383" w:rsidRPr="008E0EA6">
        <w:rPr>
          <w:rFonts w:ascii="Arial Narrow" w:eastAsia="Garamond" w:hAnsi="Arial Narrow" w:cs="Garamond"/>
          <w:b/>
          <w:color w:val="0070C0"/>
          <w:sz w:val="24"/>
        </w:rPr>
        <w:t xml:space="preserve">  </w:t>
      </w:r>
      <w:r w:rsidR="008F3383" w:rsidRPr="008E0EA6">
        <w:rPr>
          <w:rFonts w:ascii="Arial Narrow" w:eastAsia="Garamond" w:hAnsi="Arial Narrow" w:cs="Garamond"/>
          <w:b/>
          <w:sz w:val="24"/>
        </w:rPr>
        <w:t>Yes</w:t>
      </w:r>
    </w:p>
    <w:p w:rsidR="00B26B50" w:rsidRDefault="008F3383">
      <w:pPr>
        <w:keepLines/>
        <w:rPr>
          <w:rFonts w:ascii="Arial Narrow" w:eastAsia="Garamond" w:hAnsi="Arial Narrow" w:cs="Garamond"/>
          <w:sz w:val="24"/>
        </w:rPr>
      </w:pPr>
      <w:r w:rsidRPr="008E0EA6">
        <w:rPr>
          <w:rFonts w:ascii="Arial Narrow" w:eastAsia="Garamond" w:hAnsi="Arial Narrow" w:cs="Garamond"/>
          <w:sz w:val="24"/>
        </w:rPr>
        <w:t xml:space="preserve">If your </w:t>
      </w:r>
      <w:hyperlink r:id="rId243" w:anchor="plan" w:history="1">
        <w:r w:rsidR="00AB33EC" w:rsidRPr="008E0EA6">
          <w:rPr>
            <w:rStyle w:val="Hyperlink"/>
            <w:rFonts w:ascii="Arial Narrow" w:eastAsia="Garamond" w:hAnsi="Arial Narrow" w:cs="Garamond"/>
            <w:sz w:val="24"/>
          </w:rPr>
          <w:t>plan</w:t>
        </w:r>
      </w:hyperlink>
      <w:r w:rsidRPr="008E0EA6">
        <w:rPr>
          <w:rFonts w:ascii="Arial Narrow" w:eastAsia="Garamond" w:hAnsi="Arial Narrow" w:cs="Garamond"/>
          <w:sz w:val="24"/>
        </w:rPr>
        <w:t xml:space="preserve"> doesn’t meet the </w:t>
      </w:r>
      <w:hyperlink r:id="rId244" w:anchor="minimum-value-standard" w:history="1">
        <w:r w:rsidRPr="008E0EA6">
          <w:rPr>
            <w:rStyle w:val="Hyperlink"/>
            <w:rFonts w:ascii="Arial Narrow" w:eastAsia="Garamond" w:hAnsi="Arial Narrow" w:cs="Garamond"/>
            <w:sz w:val="24"/>
          </w:rPr>
          <w:t>Minimum Value Standards</w:t>
        </w:r>
      </w:hyperlink>
      <w:r w:rsidRPr="008E0EA6">
        <w:rPr>
          <w:rFonts w:ascii="Arial Narrow" w:eastAsia="Garamond" w:hAnsi="Arial Narrow" w:cs="Garamond"/>
          <w:sz w:val="24"/>
        </w:rPr>
        <w:t xml:space="preserve">, you may be eligible for a </w:t>
      </w:r>
      <w:hyperlink r:id="rId245" w:anchor="premium-tax-credits" w:history="1">
        <w:r w:rsidRPr="008E0EA6">
          <w:rPr>
            <w:rStyle w:val="Hyperlink"/>
            <w:rFonts w:ascii="Arial Narrow" w:eastAsia="Garamond" w:hAnsi="Arial Narrow" w:cs="Garamond"/>
            <w:sz w:val="24"/>
          </w:rPr>
          <w:t>premium tax credit</w:t>
        </w:r>
      </w:hyperlink>
      <w:r w:rsidRPr="008E0EA6">
        <w:rPr>
          <w:rFonts w:ascii="Arial Narrow" w:eastAsia="Garamond" w:hAnsi="Arial Narrow" w:cs="Garamond"/>
          <w:sz w:val="24"/>
        </w:rPr>
        <w:t xml:space="preserve"> to help you pay for a </w:t>
      </w:r>
      <w:hyperlink r:id="rId246" w:anchor="plan" w:history="1">
        <w:r w:rsidR="00AB33EC" w:rsidRPr="008E0EA6">
          <w:rPr>
            <w:rStyle w:val="Hyperlink"/>
            <w:rFonts w:ascii="Arial Narrow" w:eastAsia="Garamond" w:hAnsi="Arial Narrow" w:cs="Garamond"/>
            <w:sz w:val="24"/>
          </w:rPr>
          <w:t>plan</w:t>
        </w:r>
      </w:hyperlink>
      <w:r w:rsidRPr="008E0EA6">
        <w:rPr>
          <w:rFonts w:ascii="Arial Narrow" w:eastAsia="Garamond" w:hAnsi="Arial Narrow" w:cs="Garamond"/>
          <w:sz w:val="24"/>
        </w:rPr>
        <w:t xml:space="preserve"> through the </w:t>
      </w:r>
      <w:hyperlink r:id="rId247" w:anchor="marketplace" w:history="1">
        <w:r w:rsidRPr="008E0EA6">
          <w:rPr>
            <w:rStyle w:val="Hyperlink"/>
            <w:rFonts w:ascii="Arial Narrow" w:eastAsia="Garamond" w:hAnsi="Arial Narrow" w:cs="Garamond"/>
            <w:sz w:val="24"/>
          </w:rPr>
          <w:t>Marketplace</w:t>
        </w:r>
      </w:hyperlink>
      <w:r w:rsidRPr="008E0EA6">
        <w:rPr>
          <w:rFonts w:ascii="Arial Narrow" w:eastAsia="Garamond" w:hAnsi="Arial Narrow" w:cs="Garamond"/>
          <w:sz w:val="24"/>
        </w:rPr>
        <w:t>.</w:t>
      </w:r>
    </w:p>
    <w:p w:rsidR="008C3BD1" w:rsidRDefault="008C3BD1">
      <w:pPr>
        <w:keepLines/>
        <w:rPr>
          <w:rFonts w:ascii="Arial Narrow" w:eastAsia="Garamond" w:hAnsi="Arial Narrow" w:cs="Garamond"/>
          <w:sz w:val="24"/>
        </w:rPr>
      </w:pPr>
    </w:p>
    <w:p w:rsidR="008C3BD1" w:rsidRDefault="008C3BD1" w:rsidP="008C3BD1">
      <w:pPr>
        <w:keepLines/>
        <w:rPr>
          <w:rFonts w:ascii="Arial Narrow" w:eastAsia="Garamond" w:hAnsi="Arial Narrow" w:cs="Garamond"/>
          <w:sz w:val="24"/>
        </w:rPr>
      </w:pPr>
      <w:r>
        <w:rPr>
          <w:rFonts w:ascii="Arial Narrow" w:eastAsia="Garamond" w:hAnsi="Arial Narrow" w:cs="Garamond"/>
          <w:b/>
          <w:color w:val="0080BE"/>
          <w:sz w:val="24"/>
        </w:rPr>
        <w:t>Language Access Services</w:t>
      </w:r>
      <w:r w:rsidRPr="00C750F1">
        <w:rPr>
          <w:rFonts w:ascii="Arial Narrow" w:eastAsia="Garamond" w:hAnsi="Arial Narrow" w:cs="Garamond"/>
          <w:b/>
          <w:color w:val="0080BE"/>
          <w:sz w:val="24"/>
        </w:rPr>
        <w:t>:</w:t>
      </w:r>
    </w:p>
    <w:p w:rsidR="008C3BD1" w:rsidRPr="008C3BD1" w:rsidRDefault="008C3BD1" w:rsidP="008C3BD1">
      <w:pPr>
        <w:keepLines/>
        <w:rPr>
          <w:rFonts w:ascii="Arial Narrow" w:eastAsia="Garamond" w:hAnsi="Arial Narrow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TTY/TDD: </w:t>
      </w:r>
      <w:r w:rsidR="00301C42">
        <w:rPr>
          <w:rFonts w:ascii="Garamond" w:eastAsia="Garamond" w:hAnsi="Garamond" w:cs="Garamond"/>
          <w:b/>
          <w:sz w:val="24"/>
        </w:rPr>
        <w:t xml:space="preserve">Dial </w:t>
      </w:r>
      <w:r>
        <w:rPr>
          <w:rFonts w:ascii="Garamond" w:eastAsia="Garamond" w:hAnsi="Garamond" w:cs="Garamond"/>
          <w:b/>
          <w:sz w:val="24"/>
        </w:rPr>
        <w:t>711</w:t>
      </w:r>
    </w:p>
    <w:p w:rsidR="008C3BD1" w:rsidRDefault="008C3BD1" w:rsidP="008C3BD1">
      <w:pPr>
        <w:spacing w:line="276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Chinese (</w:t>
      </w:r>
      <w:proofErr w:type="spellStart"/>
      <w:r>
        <w:rPr>
          <w:rFonts w:ascii="PMingLiU" w:eastAsia="PMingLiU" w:hAnsi="PMingLiU" w:cs="PMingLiU"/>
          <w:b/>
          <w:sz w:val="24"/>
        </w:rPr>
        <w:t>中文</w:t>
      </w:r>
      <w:proofErr w:type="spellEnd"/>
      <w:r>
        <w:rPr>
          <w:rFonts w:ascii="Garamond" w:eastAsia="Garamond" w:hAnsi="Garamond" w:cs="Garamond"/>
          <w:b/>
          <w:sz w:val="24"/>
        </w:rPr>
        <w:t>)</w:t>
      </w:r>
      <w:r>
        <w:rPr>
          <w:rFonts w:ascii="PMingLiU" w:eastAsia="PMingLiU" w:hAnsi="PMingLiU" w:cs="PMingLiU"/>
          <w:b/>
          <w:sz w:val="24"/>
        </w:rPr>
        <w:t>：</w:t>
      </w:r>
      <w:proofErr w:type="spellStart"/>
      <w:r>
        <w:rPr>
          <w:rFonts w:ascii="PMingLiU" w:eastAsia="PMingLiU" w:hAnsi="PMingLiU" w:cs="PMingLiU"/>
          <w:sz w:val="24"/>
        </w:rPr>
        <w:t>如果您對本文件有任何疑問，您有權使用您的語言免費獲得協助和資訊。如需與譯員通話，請致電</w:t>
      </w:r>
      <w:proofErr w:type="spellEnd"/>
      <w:r>
        <w:rPr>
          <w:rFonts w:ascii="Garamond" w:eastAsia="Garamond" w:hAnsi="Garamond" w:cs="Garamond"/>
          <w:sz w:val="24"/>
        </w:rPr>
        <w:t xml:space="preserve"> (844) 273-4614。</w:t>
      </w:r>
    </w:p>
    <w:p w:rsidR="008C3BD1" w:rsidRDefault="008C3BD1" w:rsidP="008C3BD1">
      <w:pPr>
        <w:spacing w:line="276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French (</w:t>
      </w:r>
      <w:proofErr w:type="spellStart"/>
      <w:r>
        <w:rPr>
          <w:rFonts w:ascii="Garamond" w:eastAsia="Garamond" w:hAnsi="Garamond" w:cs="Garamond"/>
          <w:b/>
          <w:sz w:val="24"/>
        </w:rPr>
        <w:t>Français</w:t>
      </w:r>
      <w:proofErr w:type="spellEnd"/>
      <w:proofErr w:type="gramStart"/>
      <w:r>
        <w:rPr>
          <w:rFonts w:ascii="Garamond" w:eastAsia="Garamond" w:hAnsi="Garamond" w:cs="Garamond"/>
          <w:b/>
          <w:sz w:val="24"/>
        </w:rPr>
        <w:t>) :</w:t>
      </w:r>
      <w:proofErr w:type="gramEnd"/>
      <w:r>
        <w:rPr>
          <w:rFonts w:ascii="Garamond" w:eastAsia="Garamond" w:hAnsi="Garamond" w:cs="Garamond"/>
          <w:b/>
          <w:sz w:val="24"/>
        </w:rPr>
        <w:t xml:space="preserve"> </w:t>
      </w:r>
      <w:r>
        <w:rPr>
          <w:rFonts w:ascii="Garamond" w:eastAsia="Garamond" w:hAnsi="Garamond" w:cs="Garamond"/>
          <w:sz w:val="24"/>
        </w:rPr>
        <w:t xml:space="preserve">Si </w:t>
      </w:r>
      <w:proofErr w:type="spellStart"/>
      <w:r>
        <w:rPr>
          <w:rFonts w:ascii="Garamond" w:eastAsia="Garamond" w:hAnsi="Garamond" w:cs="Garamond"/>
          <w:sz w:val="24"/>
        </w:rPr>
        <w:t>vous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avez</w:t>
      </w:r>
      <w:proofErr w:type="spellEnd"/>
      <w:r>
        <w:rPr>
          <w:rFonts w:ascii="Garamond" w:eastAsia="Garamond" w:hAnsi="Garamond" w:cs="Garamond"/>
          <w:sz w:val="24"/>
        </w:rPr>
        <w:t xml:space="preserve"> des questions sur </w:t>
      </w:r>
      <w:proofErr w:type="spellStart"/>
      <w:r>
        <w:rPr>
          <w:rFonts w:ascii="Garamond" w:eastAsia="Garamond" w:hAnsi="Garamond" w:cs="Garamond"/>
          <w:sz w:val="24"/>
        </w:rPr>
        <w:t>ce</w:t>
      </w:r>
      <w:proofErr w:type="spellEnd"/>
      <w:r>
        <w:rPr>
          <w:rFonts w:ascii="Garamond" w:eastAsia="Garamond" w:hAnsi="Garamond" w:cs="Garamond"/>
          <w:sz w:val="24"/>
        </w:rPr>
        <w:t xml:space="preserve"> document, </w:t>
      </w:r>
      <w:proofErr w:type="spellStart"/>
      <w:r>
        <w:rPr>
          <w:rFonts w:ascii="Garamond" w:eastAsia="Garamond" w:hAnsi="Garamond" w:cs="Garamond"/>
          <w:sz w:val="24"/>
        </w:rPr>
        <w:t>vous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avez</w:t>
      </w:r>
      <w:proofErr w:type="spellEnd"/>
      <w:r>
        <w:rPr>
          <w:rFonts w:ascii="Garamond" w:eastAsia="Garamond" w:hAnsi="Garamond" w:cs="Garamond"/>
          <w:sz w:val="24"/>
        </w:rPr>
        <w:t xml:space="preserve"> la </w:t>
      </w:r>
      <w:proofErr w:type="spellStart"/>
      <w:r>
        <w:rPr>
          <w:rFonts w:ascii="Garamond" w:eastAsia="Garamond" w:hAnsi="Garamond" w:cs="Garamond"/>
          <w:sz w:val="24"/>
        </w:rPr>
        <w:t>possibilité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d’accéder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gratuitement</w:t>
      </w:r>
      <w:proofErr w:type="spellEnd"/>
      <w:r>
        <w:rPr>
          <w:rFonts w:ascii="Garamond" w:eastAsia="Garamond" w:hAnsi="Garamond" w:cs="Garamond"/>
          <w:sz w:val="24"/>
        </w:rPr>
        <w:t xml:space="preserve"> à </w:t>
      </w:r>
      <w:proofErr w:type="spellStart"/>
      <w:r>
        <w:rPr>
          <w:rFonts w:ascii="Garamond" w:eastAsia="Garamond" w:hAnsi="Garamond" w:cs="Garamond"/>
          <w:sz w:val="24"/>
        </w:rPr>
        <w:t>ces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informations</w:t>
      </w:r>
      <w:proofErr w:type="spellEnd"/>
      <w:r>
        <w:rPr>
          <w:rFonts w:ascii="Garamond" w:eastAsia="Garamond" w:hAnsi="Garamond" w:cs="Garamond"/>
          <w:sz w:val="24"/>
        </w:rPr>
        <w:t xml:space="preserve"> et à </w:t>
      </w:r>
      <w:proofErr w:type="spellStart"/>
      <w:r>
        <w:rPr>
          <w:rFonts w:ascii="Garamond" w:eastAsia="Garamond" w:hAnsi="Garamond" w:cs="Garamond"/>
          <w:sz w:val="24"/>
        </w:rPr>
        <w:t>une</w:t>
      </w:r>
      <w:proofErr w:type="spellEnd"/>
      <w:r>
        <w:rPr>
          <w:rFonts w:ascii="Garamond" w:eastAsia="Garamond" w:hAnsi="Garamond" w:cs="Garamond"/>
          <w:sz w:val="24"/>
        </w:rPr>
        <w:t xml:space="preserve"> aide </w:t>
      </w:r>
      <w:proofErr w:type="spellStart"/>
      <w:r>
        <w:rPr>
          <w:rFonts w:ascii="Garamond" w:eastAsia="Garamond" w:hAnsi="Garamond" w:cs="Garamond"/>
          <w:sz w:val="24"/>
        </w:rPr>
        <w:t>dans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votre</w:t>
      </w:r>
      <w:proofErr w:type="spellEnd"/>
      <w:r>
        <w:rPr>
          <w:rFonts w:ascii="Garamond" w:eastAsia="Garamond" w:hAnsi="Garamond" w:cs="Garamond"/>
          <w:sz w:val="24"/>
        </w:rPr>
        <w:t xml:space="preserve"> langue. Pour </w:t>
      </w:r>
      <w:proofErr w:type="spellStart"/>
      <w:r>
        <w:rPr>
          <w:rFonts w:ascii="Garamond" w:eastAsia="Garamond" w:hAnsi="Garamond" w:cs="Garamond"/>
          <w:sz w:val="24"/>
        </w:rPr>
        <w:t>parler</w:t>
      </w:r>
      <w:proofErr w:type="spellEnd"/>
      <w:r>
        <w:rPr>
          <w:rFonts w:ascii="Garamond" w:eastAsia="Garamond" w:hAnsi="Garamond" w:cs="Garamond"/>
          <w:sz w:val="24"/>
        </w:rPr>
        <w:t xml:space="preserve"> à un </w:t>
      </w:r>
      <w:proofErr w:type="spellStart"/>
      <w:r>
        <w:rPr>
          <w:rFonts w:ascii="Garamond" w:eastAsia="Garamond" w:hAnsi="Garamond" w:cs="Garamond"/>
          <w:sz w:val="24"/>
        </w:rPr>
        <w:t>interprète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appelez</w:t>
      </w:r>
      <w:proofErr w:type="spellEnd"/>
      <w:r>
        <w:rPr>
          <w:rFonts w:ascii="Garamond" w:eastAsia="Garamond" w:hAnsi="Garamond" w:cs="Garamond"/>
          <w:sz w:val="24"/>
        </w:rPr>
        <w:t xml:space="preserve"> le (844) 273-4614.</w:t>
      </w:r>
    </w:p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Haitian Creole (</w:t>
      </w:r>
      <w:proofErr w:type="spellStart"/>
      <w:r>
        <w:rPr>
          <w:rFonts w:ascii="Garamond" w:eastAsia="Garamond" w:hAnsi="Garamond" w:cs="Garamond"/>
          <w:b/>
          <w:sz w:val="24"/>
        </w:rPr>
        <w:t>Kreyòl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Ayisyen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): </w:t>
      </w:r>
      <w:r>
        <w:rPr>
          <w:rFonts w:ascii="Garamond" w:eastAsia="Garamond" w:hAnsi="Garamond" w:cs="Garamond"/>
          <w:sz w:val="24"/>
        </w:rPr>
        <w:t xml:space="preserve">Si </w:t>
      </w:r>
      <w:proofErr w:type="spellStart"/>
      <w:r>
        <w:rPr>
          <w:rFonts w:ascii="Garamond" w:eastAsia="Garamond" w:hAnsi="Garamond" w:cs="Garamond"/>
          <w:sz w:val="24"/>
        </w:rPr>
        <w:t>ou</w:t>
      </w:r>
      <w:proofErr w:type="spellEnd"/>
      <w:r>
        <w:rPr>
          <w:rFonts w:ascii="Garamond" w:eastAsia="Garamond" w:hAnsi="Garamond" w:cs="Garamond"/>
          <w:sz w:val="24"/>
        </w:rPr>
        <w:t xml:space="preserve"> gen </w:t>
      </w:r>
      <w:proofErr w:type="spellStart"/>
      <w:r>
        <w:rPr>
          <w:rFonts w:ascii="Garamond" w:eastAsia="Garamond" w:hAnsi="Garamond" w:cs="Garamond"/>
          <w:sz w:val="24"/>
        </w:rPr>
        <w:t>nenpòt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kesyon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sou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dokiman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sa</w:t>
      </w:r>
      <w:proofErr w:type="spellEnd"/>
      <w:r>
        <w:rPr>
          <w:rFonts w:ascii="Garamond" w:eastAsia="Garamond" w:hAnsi="Garamond" w:cs="Garamond"/>
          <w:sz w:val="24"/>
        </w:rPr>
        <w:t xml:space="preserve"> a, </w:t>
      </w:r>
      <w:proofErr w:type="spellStart"/>
      <w:r>
        <w:rPr>
          <w:rFonts w:ascii="Garamond" w:eastAsia="Garamond" w:hAnsi="Garamond" w:cs="Garamond"/>
          <w:sz w:val="24"/>
        </w:rPr>
        <w:t>ou</w:t>
      </w:r>
      <w:proofErr w:type="spellEnd"/>
      <w:r>
        <w:rPr>
          <w:rFonts w:ascii="Garamond" w:eastAsia="Garamond" w:hAnsi="Garamond" w:cs="Garamond"/>
          <w:sz w:val="24"/>
        </w:rPr>
        <w:t xml:space="preserve"> gen </w:t>
      </w:r>
      <w:proofErr w:type="spellStart"/>
      <w:r>
        <w:rPr>
          <w:rFonts w:ascii="Garamond" w:eastAsia="Garamond" w:hAnsi="Garamond" w:cs="Garamond"/>
          <w:sz w:val="24"/>
        </w:rPr>
        <w:t>dwa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pou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jwenn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èd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ak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enfòmasyon</w:t>
      </w:r>
      <w:proofErr w:type="spellEnd"/>
      <w:r>
        <w:rPr>
          <w:rFonts w:ascii="Garamond" w:eastAsia="Garamond" w:hAnsi="Garamond" w:cs="Garamond"/>
          <w:sz w:val="24"/>
        </w:rPr>
        <w:t xml:space="preserve"> nan </w:t>
      </w:r>
      <w:proofErr w:type="spellStart"/>
      <w:r>
        <w:rPr>
          <w:rFonts w:ascii="Garamond" w:eastAsia="Garamond" w:hAnsi="Garamond" w:cs="Garamond"/>
          <w:sz w:val="24"/>
        </w:rPr>
        <w:t>lang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ou</w:t>
      </w:r>
      <w:proofErr w:type="spellEnd"/>
      <w:r>
        <w:rPr>
          <w:rFonts w:ascii="Garamond" w:eastAsia="Garamond" w:hAnsi="Garamond" w:cs="Garamond"/>
          <w:sz w:val="24"/>
        </w:rPr>
        <w:t xml:space="preserve"> gratis. </w:t>
      </w:r>
      <w:proofErr w:type="spellStart"/>
      <w:r>
        <w:rPr>
          <w:rFonts w:ascii="Garamond" w:eastAsia="Garamond" w:hAnsi="Garamond" w:cs="Garamond"/>
          <w:sz w:val="24"/>
        </w:rPr>
        <w:t>Pou</w:t>
      </w:r>
      <w:proofErr w:type="spellEnd"/>
      <w:r>
        <w:rPr>
          <w:rFonts w:ascii="Garamond" w:eastAsia="Garamond" w:hAnsi="Garamond" w:cs="Garamond"/>
          <w:sz w:val="24"/>
        </w:rPr>
        <w:t xml:space="preserve"> pale </w:t>
      </w:r>
      <w:proofErr w:type="spellStart"/>
      <w:r>
        <w:rPr>
          <w:rFonts w:ascii="Garamond" w:eastAsia="Garamond" w:hAnsi="Garamond" w:cs="Garamond"/>
          <w:sz w:val="24"/>
        </w:rPr>
        <w:t>ak</w:t>
      </w:r>
      <w:proofErr w:type="spellEnd"/>
      <w:r>
        <w:rPr>
          <w:rFonts w:ascii="Garamond" w:eastAsia="Garamond" w:hAnsi="Garamond" w:cs="Garamond"/>
          <w:sz w:val="24"/>
        </w:rPr>
        <w:t xml:space="preserve"> yon </w:t>
      </w:r>
      <w:proofErr w:type="spellStart"/>
      <w:r>
        <w:rPr>
          <w:rFonts w:ascii="Garamond" w:eastAsia="Garamond" w:hAnsi="Garamond" w:cs="Garamond"/>
          <w:sz w:val="24"/>
        </w:rPr>
        <w:t>entèprèt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rele</w:t>
      </w:r>
      <w:proofErr w:type="spellEnd"/>
      <w:r>
        <w:rPr>
          <w:rFonts w:ascii="Garamond" w:eastAsia="Garamond" w:hAnsi="Garamond" w:cs="Garamond"/>
          <w:sz w:val="24"/>
        </w:rPr>
        <w:t xml:space="preserve"> (844) 273-4614. </w:t>
      </w:r>
    </w:p>
    <w:p w:rsidR="008C3BD1" w:rsidRDefault="008C3BD1" w:rsidP="008C3BD1">
      <w:pPr>
        <w:spacing w:line="276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Italian (</w:t>
      </w:r>
      <w:proofErr w:type="spellStart"/>
      <w:r>
        <w:rPr>
          <w:rFonts w:ascii="Garamond" w:eastAsia="Garamond" w:hAnsi="Garamond" w:cs="Garamond"/>
          <w:b/>
          <w:sz w:val="24"/>
        </w:rPr>
        <w:t>Italiano</w:t>
      </w:r>
      <w:proofErr w:type="spellEnd"/>
      <w:r>
        <w:rPr>
          <w:rFonts w:ascii="Garamond" w:eastAsia="Garamond" w:hAnsi="Garamond" w:cs="Garamond"/>
          <w:b/>
          <w:sz w:val="24"/>
        </w:rPr>
        <w:t>):</w:t>
      </w:r>
      <w:r>
        <w:rPr>
          <w:rFonts w:ascii="Garamond" w:eastAsia="Garamond" w:hAnsi="Garamond" w:cs="Garamond"/>
          <w:sz w:val="24"/>
        </w:rPr>
        <w:t xml:space="preserve"> In </w:t>
      </w:r>
      <w:proofErr w:type="spellStart"/>
      <w:r>
        <w:rPr>
          <w:rFonts w:ascii="Garamond" w:eastAsia="Garamond" w:hAnsi="Garamond" w:cs="Garamond"/>
          <w:sz w:val="24"/>
        </w:rPr>
        <w:t>caso</w:t>
      </w:r>
      <w:proofErr w:type="spellEnd"/>
      <w:r>
        <w:rPr>
          <w:rFonts w:ascii="Garamond" w:eastAsia="Garamond" w:hAnsi="Garamond" w:cs="Garamond"/>
          <w:sz w:val="24"/>
        </w:rPr>
        <w:t xml:space="preserve"> di </w:t>
      </w:r>
      <w:proofErr w:type="spellStart"/>
      <w:r>
        <w:rPr>
          <w:rFonts w:ascii="Garamond" w:eastAsia="Garamond" w:hAnsi="Garamond" w:cs="Garamond"/>
          <w:sz w:val="24"/>
        </w:rPr>
        <w:t>eventuali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domande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sul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presente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documento</w:t>
      </w:r>
      <w:proofErr w:type="spellEnd"/>
      <w:r>
        <w:rPr>
          <w:rFonts w:ascii="Garamond" w:eastAsia="Garamond" w:hAnsi="Garamond" w:cs="Garamond"/>
          <w:sz w:val="24"/>
        </w:rPr>
        <w:t xml:space="preserve">, ha </w:t>
      </w:r>
      <w:proofErr w:type="spellStart"/>
      <w:r>
        <w:rPr>
          <w:rFonts w:ascii="Garamond" w:eastAsia="Garamond" w:hAnsi="Garamond" w:cs="Garamond"/>
          <w:sz w:val="24"/>
        </w:rPr>
        <w:t>il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diritto</w:t>
      </w:r>
      <w:proofErr w:type="spellEnd"/>
      <w:r>
        <w:rPr>
          <w:rFonts w:ascii="Garamond" w:eastAsia="Garamond" w:hAnsi="Garamond" w:cs="Garamond"/>
          <w:sz w:val="24"/>
        </w:rPr>
        <w:t xml:space="preserve"> di </w:t>
      </w:r>
      <w:proofErr w:type="spellStart"/>
      <w:r>
        <w:rPr>
          <w:rFonts w:ascii="Garamond" w:eastAsia="Garamond" w:hAnsi="Garamond" w:cs="Garamond"/>
          <w:sz w:val="24"/>
        </w:rPr>
        <w:t>ricevere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assistenza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informazioni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nella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sua</w:t>
      </w:r>
      <w:proofErr w:type="spellEnd"/>
      <w:r>
        <w:rPr>
          <w:rFonts w:ascii="Garamond" w:eastAsia="Garamond" w:hAnsi="Garamond" w:cs="Garamond"/>
          <w:sz w:val="24"/>
        </w:rPr>
        <w:t xml:space="preserve"> lingua senza </w:t>
      </w:r>
      <w:proofErr w:type="spellStart"/>
      <w:r>
        <w:rPr>
          <w:rFonts w:ascii="Garamond" w:eastAsia="Garamond" w:hAnsi="Garamond" w:cs="Garamond"/>
          <w:sz w:val="24"/>
        </w:rPr>
        <w:t>alcun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costo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aggiuntivo</w:t>
      </w:r>
      <w:proofErr w:type="spellEnd"/>
      <w:r>
        <w:rPr>
          <w:rFonts w:ascii="Garamond" w:eastAsia="Garamond" w:hAnsi="Garamond" w:cs="Garamond"/>
          <w:sz w:val="24"/>
        </w:rPr>
        <w:t xml:space="preserve">. Per </w:t>
      </w:r>
      <w:proofErr w:type="spellStart"/>
      <w:r>
        <w:rPr>
          <w:rFonts w:ascii="Garamond" w:eastAsia="Garamond" w:hAnsi="Garamond" w:cs="Garamond"/>
          <w:sz w:val="24"/>
        </w:rPr>
        <w:t>parlare</w:t>
      </w:r>
      <w:proofErr w:type="spellEnd"/>
      <w:r>
        <w:rPr>
          <w:rFonts w:ascii="Garamond" w:eastAsia="Garamond" w:hAnsi="Garamond" w:cs="Garamond"/>
          <w:sz w:val="24"/>
        </w:rPr>
        <w:t xml:space="preserve"> con un </w:t>
      </w:r>
      <w:proofErr w:type="spellStart"/>
      <w:r>
        <w:rPr>
          <w:rFonts w:ascii="Garamond" w:eastAsia="Garamond" w:hAnsi="Garamond" w:cs="Garamond"/>
          <w:sz w:val="24"/>
        </w:rPr>
        <w:t>interprete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chiami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il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numero</w:t>
      </w:r>
      <w:proofErr w:type="spellEnd"/>
      <w:r>
        <w:rPr>
          <w:rFonts w:ascii="Garamond" w:eastAsia="Garamond" w:hAnsi="Garamond" w:cs="Garamond"/>
          <w:sz w:val="24"/>
        </w:rPr>
        <w:t xml:space="preserve"> (844) 273-4614  </w:t>
      </w:r>
    </w:p>
    <w:p w:rsidR="008C3BD1" w:rsidRDefault="008C3BD1" w:rsidP="008C3BD1">
      <w:pPr>
        <w:keepNext/>
        <w:spacing w:line="276" w:lineRule="auto"/>
        <w:rPr>
          <w:rFonts w:ascii="Garamond" w:eastAsia="Garamond" w:hAnsi="Garamond" w:cs="Garamond"/>
          <w:sz w:val="2"/>
        </w:rPr>
      </w:pPr>
    </w:p>
    <w:tbl>
      <w:tblPr>
        <w:tblW w:w="146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943"/>
        <w:gridCol w:w="10729"/>
      </w:tblGrid>
      <w:tr w:rsidR="008C3BD1" w:rsidTr="00D86934">
        <w:trPr>
          <w:cantSplit/>
        </w:trPr>
        <w:tc>
          <w:tcPr>
            <w:tcW w:w="1468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BD1" w:rsidRDefault="008C3BD1" w:rsidP="00D86934">
            <w:pPr>
              <w:keepNext/>
              <w:rPr>
                <w:rFonts w:ascii="Garamond" w:eastAsia="Garamond" w:hAnsi="Garamond" w:cs="Garam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FA853D2" wp14:editId="17A45EE8">
                  <wp:extent cx="8353425" cy="219075"/>
                  <wp:effectExtent l="0" t="0" r="9525" b="9525"/>
                  <wp:docPr id="19" name="image21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D1" w:rsidTr="00D86934">
        <w:tc>
          <w:tcPr>
            <w:tcW w:w="20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BD1" w:rsidRDefault="008C3BD1" w:rsidP="00D86934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7D9A5ED" wp14:editId="13BF3F0E">
                  <wp:extent cx="1295400" cy="219075"/>
                  <wp:effectExtent l="0" t="0" r="0" b="9525"/>
                  <wp:docPr id="20" name="image22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BD1" w:rsidRDefault="008C3BD1" w:rsidP="00D86934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(844) 273-4614</w:t>
            </w:r>
          </w:p>
        </w:tc>
        <w:tc>
          <w:tcPr>
            <w:tcW w:w="107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BD1" w:rsidRDefault="008C3BD1" w:rsidP="00D86934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AE2BA47" wp14:editId="5711067D">
                  <wp:extent cx="1114425" cy="219075"/>
                  <wp:effectExtent l="0" t="0" r="9525" b="9525"/>
                  <wp:docPr id="21" name="image23" descr="image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" descr="image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Korean (</w:t>
      </w:r>
      <w:proofErr w:type="spellStart"/>
      <w:r>
        <w:rPr>
          <w:rFonts w:ascii="Malgun Gothic" w:eastAsia="Malgun Gothic" w:hAnsi="Malgun Gothic" w:cs="Malgun Gothic"/>
          <w:b/>
          <w:sz w:val="24"/>
        </w:rPr>
        <w:t>한국어</w:t>
      </w:r>
      <w:proofErr w:type="spellEnd"/>
      <w:r>
        <w:rPr>
          <w:rFonts w:ascii="Garamond" w:eastAsia="Garamond" w:hAnsi="Garamond" w:cs="Garamond"/>
          <w:b/>
          <w:sz w:val="24"/>
        </w:rPr>
        <w:t>):</w:t>
      </w: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>본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문서에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대해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어떠한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문의사항이라도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있을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경우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Malgun Gothic" w:eastAsia="Malgun Gothic" w:hAnsi="Malgun Gothic" w:cs="Malgun Gothic"/>
          <w:sz w:val="24"/>
        </w:rPr>
        <w:t>귀하에게는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귀하가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사용하는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언어로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무료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도움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Malgun Gothic" w:eastAsia="Malgun Gothic" w:hAnsi="Malgun Gothic" w:cs="Malgun Gothic"/>
          <w:sz w:val="24"/>
        </w:rPr>
        <w:t>및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정보를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얻을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권리가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있습니다</w:t>
      </w:r>
      <w:proofErr w:type="spellEnd"/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Malgun Gothic" w:eastAsia="Malgun Gothic" w:hAnsi="Malgun Gothic" w:cs="Malgun Gothic"/>
          <w:sz w:val="24"/>
        </w:rPr>
        <w:t>통역사와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이야기하려면</w:t>
      </w:r>
      <w:proofErr w:type="spellEnd"/>
      <w:r>
        <w:rPr>
          <w:rFonts w:ascii="Garamond" w:eastAsia="Garamond" w:hAnsi="Garamond" w:cs="Garamond"/>
          <w:sz w:val="24"/>
        </w:rPr>
        <w:t xml:space="preserve"> (844) 273-4614 </w:t>
      </w:r>
      <w:r>
        <w:rPr>
          <w:rFonts w:ascii="Malgun Gothic" w:eastAsia="Malgun Gothic" w:hAnsi="Malgun Gothic" w:cs="Malgun Gothic"/>
          <w:sz w:val="24"/>
        </w:rPr>
        <w:t>로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</w:rPr>
        <w:t>문의하십시오</w:t>
      </w:r>
      <w:proofErr w:type="spellEnd"/>
      <w:r>
        <w:rPr>
          <w:rFonts w:ascii="Garamond" w:eastAsia="Garamond" w:hAnsi="Garamond" w:cs="Garamond"/>
          <w:sz w:val="24"/>
        </w:rPr>
        <w:t>.</w:t>
      </w:r>
    </w:p>
    <w:p w:rsidR="008C3BD1" w:rsidRDefault="008C3BD1" w:rsidP="008C3BD1">
      <w:pPr>
        <w:keepNext/>
        <w:rPr>
          <w:rFonts w:ascii="Garamond" w:eastAsia="Garamond" w:hAnsi="Garamond" w:cs="Garamond"/>
          <w:sz w:val="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052"/>
        <w:gridCol w:w="8636"/>
      </w:tblGrid>
      <w:tr w:rsidR="008C3BD1" w:rsidTr="00D86934">
        <w:trPr>
          <w:cantSplit/>
        </w:trPr>
        <w:tc>
          <w:tcPr>
            <w:tcW w:w="146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BD1" w:rsidRDefault="008C3BD1" w:rsidP="00D86934">
            <w:pPr>
              <w:keepNext/>
              <w:rPr>
                <w:rFonts w:ascii="Garamond" w:eastAsia="Garamond" w:hAnsi="Garamond" w:cs="Garam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332DB4D" wp14:editId="1113F669">
                  <wp:extent cx="9144000" cy="190500"/>
                  <wp:effectExtent l="0" t="0" r="0" b="0"/>
                  <wp:docPr id="27" name="image29" descr="image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BD1" w:rsidTr="00D86934">
        <w:tc>
          <w:tcPr>
            <w:tcW w:w="60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C3BD1" w:rsidRDefault="008C3BD1" w:rsidP="00D86934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5E0E107" wp14:editId="5F259CF0">
                  <wp:extent cx="3752850" cy="190500"/>
                  <wp:effectExtent l="0" t="0" r="0" b="0"/>
                  <wp:docPr id="28" name="image30" descr="image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image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C3BD1" w:rsidRDefault="008C3BD1" w:rsidP="00D86934">
            <w:pPr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(844) 273-4614. </w:t>
            </w:r>
          </w:p>
        </w:tc>
      </w:tr>
    </w:tbl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Portuguese (</w:t>
      </w:r>
      <w:proofErr w:type="spellStart"/>
      <w:r>
        <w:rPr>
          <w:rFonts w:ascii="Garamond" w:eastAsia="Garamond" w:hAnsi="Garamond" w:cs="Garamond"/>
          <w:b/>
          <w:sz w:val="24"/>
        </w:rPr>
        <w:t>Português</w:t>
      </w:r>
      <w:proofErr w:type="spellEnd"/>
      <w:r>
        <w:rPr>
          <w:rFonts w:ascii="Garamond" w:eastAsia="Garamond" w:hAnsi="Garamond" w:cs="Garamond"/>
          <w:b/>
          <w:sz w:val="24"/>
        </w:rPr>
        <w:t>):</w:t>
      </w:r>
      <w:r>
        <w:rPr>
          <w:rFonts w:ascii="Garamond" w:eastAsia="Garamond" w:hAnsi="Garamond" w:cs="Garamond"/>
          <w:sz w:val="24"/>
        </w:rPr>
        <w:t xml:space="preserve"> Se </w:t>
      </w:r>
      <w:proofErr w:type="spellStart"/>
      <w:r>
        <w:rPr>
          <w:rFonts w:ascii="Garamond" w:eastAsia="Garamond" w:hAnsi="Garamond" w:cs="Garamond"/>
          <w:sz w:val="24"/>
        </w:rPr>
        <w:t>tiver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quaisquer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dúvidas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acerca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deste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documento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tem</w:t>
      </w:r>
      <w:proofErr w:type="spellEnd"/>
      <w:r>
        <w:rPr>
          <w:rFonts w:ascii="Garamond" w:eastAsia="Garamond" w:hAnsi="Garamond" w:cs="Garamond"/>
          <w:sz w:val="24"/>
        </w:rPr>
        <w:t xml:space="preserve"> o </w:t>
      </w:r>
      <w:proofErr w:type="spellStart"/>
      <w:r>
        <w:rPr>
          <w:rFonts w:ascii="Garamond" w:eastAsia="Garamond" w:hAnsi="Garamond" w:cs="Garamond"/>
          <w:sz w:val="24"/>
        </w:rPr>
        <w:t>direito</w:t>
      </w:r>
      <w:proofErr w:type="spellEnd"/>
      <w:r>
        <w:rPr>
          <w:rFonts w:ascii="Garamond" w:eastAsia="Garamond" w:hAnsi="Garamond" w:cs="Garamond"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sz w:val="24"/>
        </w:rPr>
        <w:t>solicitar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ajuda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informações</w:t>
      </w:r>
      <w:proofErr w:type="spellEnd"/>
      <w:r>
        <w:rPr>
          <w:rFonts w:ascii="Garamond" w:eastAsia="Garamond" w:hAnsi="Garamond" w:cs="Garamond"/>
          <w:sz w:val="24"/>
        </w:rPr>
        <w:t xml:space="preserve"> no </w:t>
      </w:r>
      <w:proofErr w:type="spellStart"/>
      <w:r>
        <w:rPr>
          <w:rFonts w:ascii="Garamond" w:eastAsia="Garamond" w:hAnsi="Garamond" w:cs="Garamond"/>
          <w:sz w:val="24"/>
        </w:rPr>
        <w:t>seu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idioma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sem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qualquer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custo</w:t>
      </w:r>
      <w:proofErr w:type="spellEnd"/>
      <w:r>
        <w:rPr>
          <w:rFonts w:ascii="Garamond" w:eastAsia="Garamond" w:hAnsi="Garamond" w:cs="Garamond"/>
          <w:sz w:val="24"/>
        </w:rPr>
        <w:t xml:space="preserve">. Para </w:t>
      </w:r>
      <w:proofErr w:type="spellStart"/>
      <w:r>
        <w:rPr>
          <w:rFonts w:ascii="Garamond" w:eastAsia="Garamond" w:hAnsi="Garamond" w:cs="Garamond"/>
          <w:sz w:val="24"/>
        </w:rPr>
        <w:t>falar</w:t>
      </w:r>
      <w:proofErr w:type="spellEnd"/>
      <w:r>
        <w:rPr>
          <w:rFonts w:ascii="Garamond" w:eastAsia="Garamond" w:hAnsi="Garamond" w:cs="Garamond"/>
          <w:sz w:val="24"/>
        </w:rPr>
        <w:t xml:space="preserve"> com um </w:t>
      </w:r>
      <w:proofErr w:type="spellStart"/>
      <w:r>
        <w:rPr>
          <w:rFonts w:ascii="Garamond" w:eastAsia="Garamond" w:hAnsi="Garamond" w:cs="Garamond"/>
          <w:sz w:val="24"/>
        </w:rPr>
        <w:t>intérprete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ligue</w:t>
      </w:r>
      <w:proofErr w:type="spellEnd"/>
      <w:r>
        <w:rPr>
          <w:rFonts w:ascii="Garamond" w:eastAsia="Garamond" w:hAnsi="Garamond" w:cs="Garamond"/>
          <w:sz w:val="24"/>
        </w:rPr>
        <w:t xml:space="preserve"> para (844) 273-4614. </w:t>
      </w:r>
    </w:p>
    <w:p w:rsidR="008C3BD1" w:rsidRDefault="008C3BD1" w:rsidP="008C3BD1">
      <w:pPr>
        <w:keepNext/>
        <w:rPr>
          <w:rFonts w:ascii="Garamond" w:eastAsia="Garamond" w:hAnsi="Garamond" w:cs="Garamond"/>
          <w:sz w:val="2"/>
        </w:rPr>
      </w:pPr>
    </w:p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Samoan (Samoa):</w:t>
      </w:r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Afai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iai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ou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fesili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uiga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lenei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tusi</w:t>
      </w:r>
      <w:proofErr w:type="spellEnd"/>
      <w:r>
        <w:rPr>
          <w:rFonts w:ascii="Garamond" w:eastAsia="Garamond" w:hAnsi="Garamond" w:cs="Garamond"/>
          <w:sz w:val="24"/>
        </w:rPr>
        <w:t xml:space="preserve">, e </w:t>
      </w:r>
      <w:proofErr w:type="spellStart"/>
      <w:r>
        <w:rPr>
          <w:rFonts w:ascii="Garamond" w:eastAsia="Garamond" w:hAnsi="Garamond" w:cs="Garamond"/>
          <w:sz w:val="24"/>
        </w:rPr>
        <w:t>iai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lou</w:t>
      </w:r>
      <w:proofErr w:type="spellEnd"/>
      <w:r>
        <w:rPr>
          <w:rFonts w:ascii="Garamond" w:eastAsia="Garamond" w:hAnsi="Garamond" w:cs="Garamond"/>
          <w:sz w:val="24"/>
        </w:rPr>
        <w:t xml:space="preserve"> ‘</w:t>
      </w:r>
      <w:proofErr w:type="spellStart"/>
      <w:r>
        <w:rPr>
          <w:rFonts w:ascii="Garamond" w:eastAsia="Garamond" w:hAnsi="Garamond" w:cs="Garamond"/>
          <w:sz w:val="24"/>
        </w:rPr>
        <w:t>aia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maua</w:t>
      </w:r>
      <w:proofErr w:type="spellEnd"/>
      <w:r>
        <w:rPr>
          <w:rFonts w:ascii="Garamond" w:eastAsia="Garamond" w:hAnsi="Garamond" w:cs="Garamond"/>
          <w:sz w:val="24"/>
        </w:rPr>
        <w:t xml:space="preserve"> se </w:t>
      </w:r>
      <w:proofErr w:type="spellStart"/>
      <w:r>
        <w:rPr>
          <w:rFonts w:ascii="Garamond" w:eastAsia="Garamond" w:hAnsi="Garamond" w:cs="Garamond"/>
          <w:sz w:val="24"/>
        </w:rPr>
        <w:t>fesoasoani</w:t>
      </w:r>
      <w:proofErr w:type="spellEnd"/>
      <w:r>
        <w:rPr>
          <w:rFonts w:ascii="Garamond" w:eastAsia="Garamond" w:hAnsi="Garamond" w:cs="Garamond"/>
          <w:sz w:val="24"/>
        </w:rPr>
        <w:t xml:space="preserve"> ma </w:t>
      </w:r>
      <w:proofErr w:type="spellStart"/>
      <w:r>
        <w:rPr>
          <w:rFonts w:ascii="Garamond" w:eastAsia="Garamond" w:hAnsi="Garamond" w:cs="Garamond"/>
          <w:sz w:val="24"/>
        </w:rPr>
        <w:t>faamatalaga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lou</w:t>
      </w:r>
      <w:proofErr w:type="spellEnd"/>
      <w:r>
        <w:rPr>
          <w:rFonts w:ascii="Garamond" w:eastAsia="Garamond" w:hAnsi="Garamond" w:cs="Garamond"/>
          <w:sz w:val="24"/>
        </w:rPr>
        <w:t xml:space="preserve"> lava </w:t>
      </w:r>
      <w:proofErr w:type="spellStart"/>
      <w:r>
        <w:rPr>
          <w:rFonts w:ascii="Garamond" w:eastAsia="Garamond" w:hAnsi="Garamond" w:cs="Garamond"/>
          <w:sz w:val="24"/>
        </w:rPr>
        <w:t>gagana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aunoa</w:t>
      </w:r>
      <w:proofErr w:type="spellEnd"/>
      <w:r>
        <w:rPr>
          <w:rFonts w:ascii="Garamond" w:eastAsia="Garamond" w:hAnsi="Garamond" w:cs="Garamond"/>
          <w:sz w:val="24"/>
        </w:rPr>
        <w:t xml:space="preserve"> ma se </w:t>
      </w:r>
      <w:proofErr w:type="spellStart"/>
      <w:r>
        <w:rPr>
          <w:rFonts w:ascii="Garamond" w:eastAsia="Garamond" w:hAnsi="Garamond" w:cs="Garamond"/>
          <w:sz w:val="24"/>
        </w:rPr>
        <w:t>totogi</w:t>
      </w:r>
      <w:proofErr w:type="spellEnd"/>
      <w:r>
        <w:rPr>
          <w:rFonts w:ascii="Garamond" w:eastAsia="Garamond" w:hAnsi="Garamond" w:cs="Garamond"/>
          <w:sz w:val="24"/>
        </w:rPr>
        <w:t xml:space="preserve">. Ina </w:t>
      </w:r>
      <w:proofErr w:type="spellStart"/>
      <w:r>
        <w:rPr>
          <w:rFonts w:ascii="Garamond" w:eastAsia="Garamond" w:hAnsi="Garamond" w:cs="Garamond"/>
          <w:sz w:val="24"/>
        </w:rPr>
        <w:t>ia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talanoa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se </w:t>
      </w:r>
      <w:proofErr w:type="spellStart"/>
      <w:r>
        <w:rPr>
          <w:rFonts w:ascii="Garamond" w:eastAsia="Garamond" w:hAnsi="Garamond" w:cs="Garamond"/>
          <w:sz w:val="24"/>
        </w:rPr>
        <w:t>tagata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faaliliu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vili</w:t>
      </w:r>
      <w:proofErr w:type="spellEnd"/>
      <w:r>
        <w:rPr>
          <w:rFonts w:ascii="Garamond" w:eastAsia="Garamond" w:hAnsi="Garamond" w:cs="Garamond"/>
          <w:sz w:val="24"/>
        </w:rPr>
        <w:t xml:space="preserve"> (844) 273-4614. </w:t>
      </w:r>
    </w:p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Spanish (</w:t>
      </w:r>
      <w:proofErr w:type="spellStart"/>
      <w:r>
        <w:rPr>
          <w:rFonts w:ascii="Garamond" w:eastAsia="Garamond" w:hAnsi="Garamond" w:cs="Garamond"/>
          <w:b/>
          <w:sz w:val="24"/>
        </w:rPr>
        <w:t>Español</w:t>
      </w:r>
      <w:proofErr w:type="spellEnd"/>
      <w:r>
        <w:rPr>
          <w:rFonts w:ascii="Garamond" w:eastAsia="Garamond" w:hAnsi="Garamond" w:cs="Garamond"/>
          <w:b/>
          <w:sz w:val="24"/>
        </w:rPr>
        <w:t>):</w:t>
      </w:r>
      <w:r>
        <w:rPr>
          <w:rFonts w:ascii="Garamond" w:eastAsia="Garamond" w:hAnsi="Garamond" w:cs="Garamond"/>
          <w:sz w:val="24"/>
        </w:rPr>
        <w:t xml:space="preserve"> Si </w:t>
      </w:r>
      <w:proofErr w:type="spellStart"/>
      <w:r>
        <w:rPr>
          <w:rFonts w:ascii="Garamond" w:eastAsia="Garamond" w:hAnsi="Garamond" w:cs="Garamond"/>
          <w:sz w:val="24"/>
        </w:rPr>
        <w:t>tiene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preguntas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acerca</w:t>
      </w:r>
      <w:proofErr w:type="spellEnd"/>
      <w:r>
        <w:rPr>
          <w:rFonts w:ascii="Garamond" w:eastAsia="Garamond" w:hAnsi="Garamond" w:cs="Garamond"/>
          <w:sz w:val="24"/>
        </w:rPr>
        <w:t xml:space="preserve"> de </w:t>
      </w:r>
      <w:proofErr w:type="spellStart"/>
      <w:r>
        <w:rPr>
          <w:rFonts w:ascii="Garamond" w:eastAsia="Garamond" w:hAnsi="Garamond" w:cs="Garamond"/>
          <w:sz w:val="24"/>
        </w:rPr>
        <w:t>este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documento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tiene</w:t>
      </w:r>
      <w:proofErr w:type="spellEnd"/>
      <w:r>
        <w:rPr>
          <w:rFonts w:ascii="Garamond" w:eastAsia="Garamond" w:hAnsi="Garamond" w:cs="Garamond"/>
          <w:sz w:val="24"/>
        </w:rPr>
        <w:t xml:space="preserve"> derecho a </w:t>
      </w:r>
      <w:proofErr w:type="spellStart"/>
      <w:r>
        <w:rPr>
          <w:rFonts w:ascii="Garamond" w:eastAsia="Garamond" w:hAnsi="Garamond" w:cs="Garamond"/>
          <w:sz w:val="24"/>
        </w:rPr>
        <w:t>recibir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ayuda</w:t>
      </w:r>
      <w:proofErr w:type="spellEnd"/>
      <w:r>
        <w:rPr>
          <w:rFonts w:ascii="Garamond" w:eastAsia="Garamond" w:hAnsi="Garamond" w:cs="Garamond"/>
          <w:sz w:val="24"/>
        </w:rPr>
        <w:t xml:space="preserve"> e </w:t>
      </w:r>
      <w:proofErr w:type="spellStart"/>
      <w:r>
        <w:rPr>
          <w:rFonts w:ascii="Garamond" w:eastAsia="Garamond" w:hAnsi="Garamond" w:cs="Garamond"/>
          <w:sz w:val="24"/>
        </w:rPr>
        <w:t>información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en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idioma</w:t>
      </w:r>
      <w:proofErr w:type="spellEnd"/>
      <w:r>
        <w:rPr>
          <w:rFonts w:ascii="Garamond" w:eastAsia="Garamond" w:hAnsi="Garamond" w:cs="Garamond"/>
          <w:sz w:val="24"/>
        </w:rPr>
        <w:t xml:space="preserve">, sin </w:t>
      </w:r>
      <w:proofErr w:type="spellStart"/>
      <w:r>
        <w:rPr>
          <w:rFonts w:ascii="Garamond" w:eastAsia="Garamond" w:hAnsi="Garamond" w:cs="Garamond"/>
          <w:sz w:val="24"/>
        </w:rPr>
        <w:t>costos</w:t>
      </w:r>
      <w:proofErr w:type="spellEnd"/>
      <w:r>
        <w:rPr>
          <w:rFonts w:ascii="Garamond" w:eastAsia="Garamond" w:hAnsi="Garamond" w:cs="Garamond"/>
          <w:sz w:val="24"/>
        </w:rPr>
        <w:t xml:space="preserve">. Para </w:t>
      </w:r>
      <w:proofErr w:type="spellStart"/>
      <w:r>
        <w:rPr>
          <w:rFonts w:ascii="Garamond" w:eastAsia="Garamond" w:hAnsi="Garamond" w:cs="Garamond"/>
          <w:sz w:val="24"/>
        </w:rPr>
        <w:t>hablar</w:t>
      </w:r>
      <w:proofErr w:type="spellEnd"/>
      <w:r>
        <w:rPr>
          <w:rFonts w:ascii="Garamond" w:eastAsia="Garamond" w:hAnsi="Garamond" w:cs="Garamond"/>
          <w:sz w:val="24"/>
        </w:rPr>
        <w:t xml:space="preserve"> con un </w:t>
      </w:r>
      <w:proofErr w:type="spellStart"/>
      <w:r>
        <w:rPr>
          <w:rFonts w:ascii="Garamond" w:eastAsia="Garamond" w:hAnsi="Garamond" w:cs="Garamond"/>
          <w:sz w:val="24"/>
        </w:rPr>
        <w:t>intérprete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llame</w:t>
      </w:r>
      <w:proofErr w:type="spellEnd"/>
      <w:r>
        <w:rPr>
          <w:rFonts w:ascii="Garamond" w:eastAsia="Garamond" w:hAnsi="Garamond" w:cs="Garamond"/>
          <w:sz w:val="24"/>
        </w:rPr>
        <w:t xml:space="preserve"> al (844) 273-4614.</w:t>
      </w:r>
    </w:p>
    <w:p w:rsidR="008C3BD1" w:rsidRDefault="008C3BD1" w:rsidP="008C3BD1">
      <w:pPr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>Vietnamese (</w:t>
      </w:r>
      <w:proofErr w:type="spellStart"/>
      <w:r>
        <w:rPr>
          <w:rFonts w:ascii="Garamond" w:eastAsia="Garamond" w:hAnsi="Garamond" w:cs="Garamond"/>
          <w:b/>
          <w:sz w:val="24"/>
        </w:rPr>
        <w:t>Ti</w:t>
      </w:r>
      <w:r>
        <w:rPr>
          <w:rFonts w:ascii="Times New Roman" w:eastAsia="Times New Roman" w:hAnsi="Times New Roman"/>
          <w:b/>
          <w:sz w:val="24"/>
        </w:rPr>
        <w:t>ế</w:t>
      </w:r>
      <w:r>
        <w:rPr>
          <w:rFonts w:ascii="Garamond" w:eastAsia="Garamond" w:hAnsi="Garamond" w:cs="Garamond"/>
          <w:b/>
          <w:sz w:val="24"/>
        </w:rPr>
        <w:t>ng</w:t>
      </w:r>
      <w:proofErr w:type="spellEnd"/>
      <w:r>
        <w:rPr>
          <w:rFonts w:ascii="Garamond" w:eastAsia="Garamond" w:hAnsi="Garamond" w:cs="Garamond"/>
          <w:b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</w:rPr>
        <w:t>Vi</w:t>
      </w:r>
      <w:r>
        <w:rPr>
          <w:rFonts w:ascii="Times New Roman" w:eastAsia="Times New Roman" w:hAnsi="Times New Roman"/>
          <w:b/>
          <w:sz w:val="24"/>
        </w:rPr>
        <w:t>ệ</w:t>
      </w:r>
      <w:r>
        <w:rPr>
          <w:rFonts w:ascii="Garamond" w:eastAsia="Garamond" w:hAnsi="Garamond" w:cs="Garamond"/>
          <w:b/>
          <w:sz w:val="24"/>
        </w:rPr>
        <w:t>t</w:t>
      </w:r>
      <w:proofErr w:type="spellEnd"/>
      <w:r>
        <w:rPr>
          <w:rFonts w:ascii="Garamond" w:eastAsia="Garamond" w:hAnsi="Garamond" w:cs="Garamond"/>
          <w:b/>
          <w:sz w:val="24"/>
        </w:rPr>
        <w:t>):</w:t>
      </w:r>
      <w:r>
        <w:rPr>
          <w:rFonts w:ascii="Garamond" w:eastAsia="Garamond" w:hAnsi="Garamond" w:cs="Garamond"/>
          <w:sz w:val="24"/>
        </w:rPr>
        <w:t> </w:t>
      </w:r>
      <w:proofErr w:type="spellStart"/>
      <w:r>
        <w:rPr>
          <w:rFonts w:ascii="Garamond" w:eastAsia="Garamond" w:hAnsi="Garamond" w:cs="Garamond"/>
          <w:sz w:val="24"/>
        </w:rPr>
        <w:t>N</w:t>
      </w:r>
      <w:r>
        <w:rPr>
          <w:rFonts w:ascii="Times New Roman" w:eastAsia="Times New Roman" w:hAnsi="Times New Roman"/>
          <w:sz w:val="24"/>
        </w:rPr>
        <w:t>ế</w:t>
      </w:r>
      <w:r>
        <w:rPr>
          <w:rFonts w:ascii="Garamond" w:eastAsia="Garamond" w:hAnsi="Garamond" w:cs="Garamond"/>
          <w:sz w:val="24"/>
        </w:rPr>
        <w:t>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quý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</w:t>
      </w:r>
      <w:r>
        <w:rPr>
          <w:rFonts w:ascii="Times New Roman" w:eastAsia="Times New Roman" w:hAnsi="Times New Roman"/>
          <w:sz w:val="24"/>
        </w:rPr>
        <w:t>ị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có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b</w:t>
      </w:r>
      <w:r>
        <w:rPr>
          <w:rFonts w:ascii="Times New Roman" w:eastAsia="Times New Roman" w:hAnsi="Times New Roman"/>
          <w:sz w:val="24"/>
        </w:rPr>
        <w:t>ấ</w:t>
      </w:r>
      <w:r>
        <w:rPr>
          <w:rFonts w:ascii="Garamond" w:eastAsia="Garamond" w:hAnsi="Garamond" w:cs="Garamond"/>
          <w:sz w:val="24"/>
        </w:rPr>
        <w:t>t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kỳ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th</w:t>
      </w:r>
      <w:r>
        <w:rPr>
          <w:rFonts w:ascii="Times New Roman" w:eastAsia="Times New Roman" w:hAnsi="Times New Roman"/>
          <w:sz w:val="24"/>
        </w:rPr>
        <w:t>ắ</w:t>
      </w:r>
      <w:r>
        <w:rPr>
          <w:rFonts w:ascii="Garamond" w:eastAsia="Garamond" w:hAnsi="Garamond" w:cs="Garamond"/>
          <w:sz w:val="24"/>
        </w:rPr>
        <w:t>c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m</w:t>
      </w:r>
      <w:r>
        <w:rPr>
          <w:rFonts w:ascii="Times New Roman" w:eastAsia="Times New Roman" w:hAnsi="Times New Roman"/>
          <w:sz w:val="24"/>
        </w:rPr>
        <w:t>ắ</w:t>
      </w:r>
      <w:r>
        <w:rPr>
          <w:rFonts w:ascii="Garamond" w:eastAsia="Garamond" w:hAnsi="Garamond" w:cs="Garamond"/>
          <w:sz w:val="24"/>
        </w:rPr>
        <w:t>c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nào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</w:t>
      </w:r>
      <w:r>
        <w:rPr>
          <w:rFonts w:ascii="Times New Roman" w:eastAsia="Times New Roman" w:hAnsi="Times New Roman"/>
          <w:sz w:val="24"/>
        </w:rPr>
        <w:t>ề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tài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li</w:t>
      </w:r>
      <w:r>
        <w:rPr>
          <w:rFonts w:ascii="Times New Roman" w:eastAsia="Times New Roman" w:hAnsi="Times New Roman"/>
          <w:sz w:val="24"/>
        </w:rPr>
        <w:t>ệ</w:t>
      </w:r>
      <w:r>
        <w:rPr>
          <w:rFonts w:ascii="Garamond" w:eastAsia="Garamond" w:hAnsi="Garamond" w:cs="Garamond"/>
          <w:sz w:val="24"/>
        </w:rPr>
        <w:t>u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này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quý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</w:t>
      </w:r>
      <w:r>
        <w:rPr>
          <w:rFonts w:ascii="Times New Roman" w:eastAsia="Times New Roman" w:hAnsi="Times New Roman"/>
          <w:sz w:val="24"/>
        </w:rPr>
        <w:t>ị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có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quy</w:t>
      </w:r>
      <w:r>
        <w:rPr>
          <w:rFonts w:ascii="Times New Roman" w:eastAsia="Times New Roman" w:hAnsi="Times New Roman"/>
          <w:sz w:val="24"/>
        </w:rPr>
        <w:t>ề</w:t>
      </w:r>
      <w:r>
        <w:rPr>
          <w:rFonts w:ascii="Garamond" w:eastAsia="Garamond" w:hAnsi="Garamond" w:cs="Garamond"/>
          <w:sz w:val="24"/>
        </w:rPr>
        <w:t>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nh</w:t>
      </w:r>
      <w:r>
        <w:rPr>
          <w:rFonts w:ascii="Times New Roman" w:eastAsia="Times New Roman" w:hAnsi="Times New Roman"/>
          <w:sz w:val="24"/>
        </w:rPr>
        <w:t>ậ</w:t>
      </w:r>
      <w:r>
        <w:rPr>
          <w:rFonts w:ascii="Garamond" w:eastAsia="Garamond" w:hAnsi="Garamond" w:cs="Garamond"/>
          <w:sz w:val="24"/>
        </w:rPr>
        <w:t>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s</w:t>
      </w:r>
      <w:r>
        <w:rPr>
          <w:rFonts w:ascii="Times New Roman" w:eastAsia="Times New Roman" w:hAnsi="Times New Roman"/>
          <w:sz w:val="24"/>
        </w:rPr>
        <w:t>ự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tr</w:t>
      </w:r>
      <w:r>
        <w:rPr>
          <w:rFonts w:ascii="Times New Roman" w:eastAsia="Times New Roman" w:hAnsi="Times New Roman"/>
          <w:sz w:val="24"/>
        </w:rPr>
        <w:t>ợ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giúp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và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thông</w:t>
      </w:r>
      <w:proofErr w:type="spellEnd"/>
      <w:r>
        <w:rPr>
          <w:rFonts w:ascii="Garamond" w:eastAsia="Garamond" w:hAnsi="Garamond" w:cs="Garamond"/>
          <w:sz w:val="24"/>
        </w:rPr>
        <w:t xml:space="preserve"> tin </w:t>
      </w:r>
      <w:proofErr w:type="spellStart"/>
      <w:r>
        <w:rPr>
          <w:rFonts w:ascii="Garamond" w:eastAsia="Garamond" w:hAnsi="Garamond" w:cs="Garamond"/>
          <w:sz w:val="24"/>
        </w:rPr>
        <w:t>b</w:t>
      </w:r>
      <w:r>
        <w:rPr>
          <w:rFonts w:ascii="Times New Roman" w:eastAsia="Times New Roman" w:hAnsi="Times New Roman"/>
          <w:sz w:val="24"/>
        </w:rPr>
        <w:t>ằ</w:t>
      </w:r>
      <w:r>
        <w:rPr>
          <w:rFonts w:ascii="Garamond" w:eastAsia="Garamond" w:hAnsi="Garamond" w:cs="Garamond"/>
          <w:sz w:val="24"/>
        </w:rPr>
        <w:t>ng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ngôn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ng</w:t>
      </w:r>
      <w:r>
        <w:rPr>
          <w:rFonts w:ascii="Times New Roman" w:eastAsia="Times New Roman" w:hAnsi="Times New Roman"/>
          <w:sz w:val="24"/>
        </w:rPr>
        <w:t>ữ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c</w:t>
      </w:r>
      <w:r>
        <w:rPr>
          <w:rFonts w:ascii="Times New Roman" w:eastAsia="Times New Roman" w:hAnsi="Times New Roman"/>
          <w:sz w:val="24"/>
        </w:rPr>
        <w:t>ủ</w:t>
      </w:r>
      <w:r>
        <w:rPr>
          <w:rFonts w:ascii="Garamond" w:eastAsia="Garamond" w:hAnsi="Garamond" w:cs="Garamond"/>
          <w:sz w:val="24"/>
        </w:rPr>
        <w:t>a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quý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</w:t>
      </w:r>
      <w:r>
        <w:rPr>
          <w:rFonts w:ascii="Times New Roman" w:eastAsia="Times New Roman" w:hAnsi="Times New Roman"/>
          <w:sz w:val="24"/>
        </w:rPr>
        <w:t>ị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hoàn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toàn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mi</w:t>
      </w:r>
      <w:r>
        <w:rPr>
          <w:rFonts w:ascii="Times New Roman" w:eastAsia="Times New Roman" w:hAnsi="Times New Roman"/>
          <w:sz w:val="24"/>
        </w:rPr>
        <w:t>ễ</w:t>
      </w:r>
      <w:r>
        <w:rPr>
          <w:rFonts w:ascii="Garamond" w:eastAsia="Garamond" w:hAnsi="Garamond" w:cs="Garamond"/>
          <w:sz w:val="24"/>
        </w:rPr>
        <w:t>n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phí</w:t>
      </w:r>
      <w:proofErr w:type="spellEnd"/>
      <w:r>
        <w:rPr>
          <w:rFonts w:ascii="Garamond" w:eastAsia="Garamond" w:hAnsi="Garamond" w:cs="Garamond"/>
          <w:sz w:val="24"/>
        </w:rPr>
        <w:t xml:space="preserve">. </w:t>
      </w:r>
      <w:proofErr w:type="spellStart"/>
      <w:r>
        <w:rPr>
          <w:rFonts w:ascii="Garamond" w:eastAsia="Garamond" w:hAnsi="Garamond" w:cs="Garamond"/>
          <w:sz w:val="24"/>
        </w:rPr>
        <w:t>Đ</w:t>
      </w:r>
      <w:r>
        <w:rPr>
          <w:rFonts w:ascii="Times New Roman" w:eastAsia="Times New Roman" w:hAnsi="Times New Roman"/>
          <w:sz w:val="24"/>
        </w:rPr>
        <w:t>ể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trao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đ</w:t>
      </w:r>
      <w:r>
        <w:rPr>
          <w:rFonts w:ascii="Times New Roman" w:eastAsia="Times New Roman" w:hAnsi="Times New Roman"/>
          <w:sz w:val="24"/>
        </w:rPr>
        <w:t>ổ</w:t>
      </w:r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</w:t>
      </w:r>
      <w:r>
        <w:rPr>
          <w:rFonts w:ascii="Times New Roman" w:eastAsia="Times New Roman" w:hAnsi="Times New Roman"/>
          <w:sz w:val="24"/>
        </w:rPr>
        <w:t>ớ</w:t>
      </w:r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m</w:t>
      </w:r>
      <w:r>
        <w:rPr>
          <w:rFonts w:ascii="Times New Roman" w:eastAsia="Times New Roman" w:hAnsi="Times New Roman"/>
          <w:sz w:val="24"/>
        </w:rPr>
        <w:t>ộ</w:t>
      </w:r>
      <w:r>
        <w:rPr>
          <w:rFonts w:ascii="Garamond" w:eastAsia="Garamond" w:hAnsi="Garamond" w:cs="Garamond"/>
          <w:sz w:val="24"/>
        </w:rPr>
        <w:t>t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thông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d</w:t>
      </w:r>
      <w:r>
        <w:rPr>
          <w:rFonts w:ascii="Times New Roman" w:eastAsia="Times New Roman" w:hAnsi="Times New Roman"/>
          <w:sz w:val="24"/>
        </w:rPr>
        <w:t>ị</w:t>
      </w:r>
      <w:r>
        <w:rPr>
          <w:rFonts w:ascii="Garamond" w:eastAsia="Garamond" w:hAnsi="Garamond" w:cs="Garamond"/>
          <w:sz w:val="24"/>
        </w:rPr>
        <w:t>ch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viên</w:t>
      </w:r>
      <w:proofErr w:type="spellEnd"/>
      <w:r>
        <w:rPr>
          <w:rFonts w:ascii="Garamond" w:eastAsia="Garamond" w:hAnsi="Garamond" w:cs="Garamond"/>
          <w:sz w:val="24"/>
        </w:rPr>
        <w:t xml:space="preserve">, </w:t>
      </w:r>
      <w:proofErr w:type="spellStart"/>
      <w:r>
        <w:rPr>
          <w:rFonts w:ascii="Garamond" w:eastAsia="Garamond" w:hAnsi="Garamond" w:cs="Garamond"/>
          <w:sz w:val="24"/>
        </w:rPr>
        <w:t>hãy</w:t>
      </w:r>
      <w:proofErr w:type="spellEnd"/>
      <w:r>
        <w:rPr>
          <w:rFonts w:ascii="Garamond" w:eastAsia="Garamond" w:hAnsi="Garamond" w:cs="Garamond"/>
          <w:sz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</w:rPr>
        <w:t>g</w:t>
      </w:r>
      <w:r>
        <w:rPr>
          <w:rFonts w:ascii="Times New Roman" w:eastAsia="Times New Roman" w:hAnsi="Times New Roman"/>
          <w:sz w:val="24"/>
        </w:rPr>
        <w:t>ọ</w:t>
      </w:r>
      <w:r>
        <w:rPr>
          <w:rFonts w:ascii="Garamond" w:eastAsia="Garamond" w:hAnsi="Garamond" w:cs="Garamond"/>
          <w:sz w:val="24"/>
        </w:rPr>
        <w:t>i</w:t>
      </w:r>
      <w:proofErr w:type="spellEnd"/>
      <w:r>
        <w:rPr>
          <w:rFonts w:ascii="Garamond" w:eastAsia="Garamond" w:hAnsi="Garamond" w:cs="Garamond"/>
          <w:sz w:val="24"/>
        </w:rPr>
        <w:t xml:space="preserve"> (844) 273-4614.</w:t>
      </w:r>
    </w:p>
    <w:p w:rsidR="008C3BD1" w:rsidRDefault="008C3BD1" w:rsidP="008C3BD1">
      <w:pPr>
        <w:rPr>
          <w:rFonts w:ascii="Garamond" w:eastAsia="Garamond" w:hAnsi="Garamond" w:cs="Garamond"/>
          <w:sz w:val="24"/>
        </w:rPr>
      </w:pPr>
    </w:p>
    <w:p w:rsidR="00B26B50" w:rsidRDefault="00B26B50">
      <w:pPr>
        <w:keepLines/>
        <w:rPr>
          <w:rFonts w:ascii="Garamond" w:eastAsia="Garamond" w:hAnsi="Garamond" w:cs="Garamond"/>
          <w:b/>
          <w:color w:val="0070C0"/>
          <w:sz w:val="20"/>
        </w:rPr>
      </w:pPr>
    </w:p>
    <w:p w:rsidR="00B26B50" w:rsidRDefault="008F3383">
      <w:pPr>
        <w:keepLines/>
        <w:jc w:val="center"/>
        <w:rPr>
          <w:rFonts w:ascii="Garamond" w:eastAsia="Garamond" w:hAnsi="Garamond" w:cs="Garamond"/>
          <w:color w:val="0775A8"/>
          <w:sz w:val="24"/>
        </w:rPr>
      </w:pPr>
      <w:r>
        <w:rPr>
          <w:rFonts w:ascii="Garamond" w:eastAsia="Garamond" w:hAnsi="Garamond" w:cs="Garamond"/>
          <w:color w:val="0775A8"/>
          <w:sz w:val="24"/>
        </w:rPr>
        <w:t>––––––––––––––––––––––</w:t>
      </w:r>
      <w:r w:rsidRPr="008E0EA6">
        <w:rPr>
          <w:rFonts w:ascii="Arial Narrow" w:eastAsia="Garamond" w:hAnsi="Arial Narrow" w:cs="Garamond"/>
          <w:i/>
          <w:color w:val="0775A8"/>
          <w:sz w:val="24"/>
        </w:rPr>
        <w:t xml:space="preserve">To see examples of </w:t>
      </w:r>
      <w:r w:rsidR="00AB33EC" w:rsidRPr="008E0EA6">
        <w:rPr>
          <w:rFonts w:ascii="Arial Narrow" w:eastAsia="Garamond" w:hAnsi="Arial Narrow" w:cs="Garamond"/>
          <w:i/>
          <w:color w:val="0775A8"/>
          <w:sz w:val="24"/>
        </w:rPr>
        <w:t xml:space="preserve">how this plan might </w:t>
      </w:r>
      <w:r w:rsidRPr="008E0EA6">
        <w:rPr>
          <w:rFonts w:ascii="Arial Narrow" w:eastAsia="Garamond" w:hAnsi="Arial Narrow" w:cs="Garamond"/>
          <w:i/>
          <w:color w:val="0775A8"/>
          <w:sz w:val="24"/>
        </w:rPr>
        <w:t xml:space="preserve">cover costs for a sample medical situation, see the next </w:t>
      </w:r>
      <w:proofErr w:type="gramStart"/>
      <w:r w:rsidRPr="008E0EA6">
        <w:rPr>
          <w:rFonts w:ascii="Arial Narrow" w:eastAsia="Garamond" w:hAnsi="Arial Narrow" w:cs="Garamond"/>
          <w:i/>
          <w:color w:val="0775A8"/>
          <w:sz w:val="24"/>
        </w:rPr>
        <w:t>section.</w:t>
      </w:r>
      <w:r>
        <w:rPr>
          <w:rFonts w:ascii="Garamond" w:eastAsia="Garamond" w:hAnsi="Garamond" w:cs="Garamond"/>
          <w:i/>
          <w:color w:val="0775A8"/>
          <w:sz w:val="24"/>
        </w:rPr>
        <w:t>–––––––––––</w:t>
      </w:r>
      <w:r>
        <w:rPr>
          <w:rFonts w:ascii="Garamond" w:eastAsia="Garamond" w:hAnsi="Garamond" w:cs="Garamond"/>
          <w:color w:val="0775A8"/>
          <w:sz w:val="24"/>
        </w:rPr>
        <w:t>–––––––––––</w:t>
      </w:r>
      <w:proofErr w:type="gramEnd"/>
    </w:p>
    <w:bookmarkEnd w:id="2"/>
    <w:p w:rsidR="00B26B50" w:rsidRDefault="00B26B50">
      <w:pPr>
        <w:widowControl w:val="0"/>
        <w:sectPr w:rsidR="00B26B50">
          <w:headerReference w:type="default" r:id="rId253"/>
          <w:footerReference w:type="default" r:id="rId254"/>
          <w:type w:val="continuous"/>
          <w:pgSz w:w="15840" w:h="12240" w:orient="landscape"/>
          <w:pgMar w:top="245" w:right="432" w:bottom="0" w:left="720" w:header="0" w:footer="0" w:gutter="0"/>
          <w:cols w:space="720"/>
          <w:docGrid w:linePitch="360"/>
        </w:sectPr>
      </w:pPr>
    </w:p>
    <w:p w:rsidR="00B26B50" w:rsidRPr="00301C42" w:rsidRDefault="008F3383">
      <w:pPr>
        <w:widowControl w:val="0"/>
        <w:spacing w:line="239" w:lineRule="auto"/>
        <w:ind w:left="-90" w:right="622"/>
        <w:rPr>
          <w:rFonts w:ascii="Arial Narrow" w:eastAsia="Garamond" w:hAnsi="Arial Narrow" w:cs="Garamond"/>
          <w:sz w:val="24"/>
        </w:rPr>
      </w:pPr>
      <w:bookmarkStart w:id="4" w:name="OPmarker251"/>
      <w:bookmarkStart w:id="5" w:name="_UC3"/>
      <w:bookmarkEnd w:id="4"/>
      <w:r w:rsidRPr="00301C42">
        <w:rPr>
          <w:rFonts w:ascii="Arial Narrow" w:eastAsia="Garamond" w:hAnsi="Arial Narrow" w:cs="Garamond"/>
          <w:b/>
          <w:color w:val="0080BE"/>
          <w:sz w:val="24"/>
        </w:rPr>
        <w:lastRenderedPageBreak/>
        <w:t>About these Coverage Examples:</w:t>
      </w:r>
    </w:p>
    <w:tbl>
      <w:tblPr>
        <w:tblW w:w="14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448"/>
        <w:gridCol w:w="13227"/>
      </w:tblGrid>
      <w:tr w:rsidR="00B26B50">
        <w:tc>
          <w:tcPr>
            <w:tcW w:w="1448" w:type="dxa"/>
            <w:tcBorders>
              <w:top w:val="single" w:sz="6" w:space="0" w:color="70AFD9"/>
              <w:left w:val="single" w:sz="6" w:space="0" w:color="70AFD9"/>
              <w:bottom w:val="single" w:sz="6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8C66C1">
            <w:pPr>
              <w:tabs>
                <w:tab w:val="left" w:pos="0"/>
              </w:tabs>
              <w:rPr>
                <w:rFonts w:ascii="Garamond" w:eastAsia="Garamond" w:hAnsi="Garamond" w:cs="Garamond"/>
                <w:color w:val="0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77470</wp:posOffset>
                  </wp:positionV>
                  <wp:extent cx="788035" cy="583565"/>
                  <wp:effectExtent l="0" t="0" r="0" b="6985"/>
                  <wp:wrapNone/>
                  <wp:docPr id="46" name="image3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83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226" w:type="dxa"/>
            <w:tcBorders>
              <w:top w:val="single" w:sz="6" w:space="0" w:color="70AFD9"/>
              <w:bottom w:val="single" w:sz="6" w:space="0" w:color="70AFD9"/>
              <w:right w:val="single" w:sz="4" w:space="0" w:color="70AFD9"/>
            </w:tcBorders>
            <w:shd w:val="clear" w:color="auto" w:fill="EFF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301C42" w:rsidRDefault="008F3383">
            <w:pPr>
              <w:spacing w:before="60" w:after="60"/>
              <w:ind w:left="-115" w:right="619"/>
              <w:rPr>
                <w:rFonts w:ascii="Arial Narrow" w:eastAsia="Garamond" w:hAnsi="Arial Narrow" w:cs="Garamond"/>
                <w:sz w:val="24"/>
              </w:rPr>
            </w:pPr>
            <w:r w:rsidRPr="00301C42">
              <w:rPr>
                <w:rFonts w:ascii="Arial Narrow" w:eastAsia="Garamond" w:hAnsi="Arial Narrow" w:cs="Garamond"/>
                <w:b/>
                <w:sz w:val="24"/>
              </w:rPr>
              <w:t xml:space="preserve">This is not a cost estimator. </w:t>
            </w:r>
            <w:r w:rsidRPr="00301C42">
              <w:rPr>
                <w:rFonts w:ascii="Arial Narrow" w:eastAsia="Garamond" w:hAnsi="Arial Narrow" w:cs="Garamond"/>
                <w:sz w:val="24"/>
              </w:rPr>
              <w:t xml:space="preserve">Treatments shown are just examples of </w:t>
            </w:r>
            <w:r w:rsidR="00AB33EC" w:rsidRPr="00301C42">
              <w:rPr>
                <w:rFonts w:ascii="Arial Narrow" w:eastAsia="Garamond" w:hAnsi="Arial Narrow" w:cs="Garamond"/>
                <w:sz w:val="24"/>
              </w:rPr>
              <w:t xml:space="preserve">how this </w:t>
            </w:r>
            <w:hyperlink r:id="rId256" w:anchor="plan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="00AB33EC" w:rsidRPr="00301C42">
              <w:rPr>
                <w:rFonts w:ascii="Arial Narrow" w:eastAsia="Garamond" w:hAnsi="Arial Narrow" w:cs="Garamond"/>
                <w:sz w:val="24"/>
              </w:rPr>
              <w:t xml:space="preserve"> might </w:t>
            </w:r>
            <w:r w:rsidRPr="00301C42">
              <w:rPr>
                <w:rFonts w:ascii="Arial Narrow" w:eastAsia="Garamond" w:hAnsi="Arial Narrow" w:cs="Garamond"/>
                <w:sz w:val="24"/>
              </w:rPr>
              <w:t xml:space="preserve">cover medical care. Your actual costs will be different depending on the actual care you receive, the prices your </w:t>
            </w:r>
            <w:hyperlink r:id="rId257" w:anchor="provider" w:history="1">
              <w:r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providers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 charge, and many other factors. Focus on the </w:t>
            </w:r>
            <w:hyperlink r:id="rId258" w:anchor="cost-sharing" w:history="1">
              <w:r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cost sharing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 amounts (</w:t>
            </w:r>
            <w:hyperlink r:id="rId259" w:anchor="deductible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deductibles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, </w:t>
            </w:r>
            <w:hyperlink r:id="rId260" w:anchor="copayment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copayment</w:t>
              </w:r>
              <w:r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s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 and </w:t>
            </w:r>
            <w:hyperlink r:id="rId261" w:anchor="coinsurance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) and </w:t>
            </w:r>
            <w:hyperlink r:id="rId262" w:anchor="excluded-services" w:history="1">
              <w:r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excluded services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 under the </w:t>
            </w:r>
            <w:hyperlink r:id="rId263" w:anchor="plan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 xml:space="preserve">. Use this information to compare the portion of costs you might pay under different health </w:t>
            </w:r>
            <w:hyperlink r:id="rId264" w:anchor="plan" w:history="1">
              <w:r w:rsidR="00AB33EC"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plan</w:t>
              </w:r>
              <w:r w:rsidRPr="00301C42">
                <w:rPr>
                  <w:rStyle w:val="Hyperlink"/>
                  <w:rFonts w:ascii="Arial Narrow" w:eastAsia="Garamond" w:hAnsi="Arial Narrow" w:cs="Garamond"/>
                  <w:sz w:val="24"/>
                </w:rPr>
                <w:t>s</w:t>
              </w:r>
            </w:hyperlink>
            <w:r w:rsidRPr="00301C42">
              <w:rPr>
                <w:rFonts w:ascii="Arial Narrow" w:eastAsia="Garamond" w:hAnsi="Arial Narrow" w:cs="Garamond"/>
                <w:sz w:val="24"/>
              </w:rPr>
              <w:t>. Please note these coverage examples are based on self-only coverage.</w:t>
            </w:r>
          </w:p>
        </w:tc>
      </w:tr>
    </w:tbl>
    <w:p w:rsidR="00B26B50" w:rsidRDefault="00B26B50">
      <w:pPr>
        <w:widowControl w:val="0"/>
        <w:rPr>
          <w:rFonts w:ascii="Garamond" w:eastAsia="Garamond" w:hAnsi="Garamond" w:cs="Garamond"/>
          <w:sz w:val="14"/>
        </w:rPr>
      </w:pPr>
    </w:p>
    <w:p w:rsidR="00B26B50" w:rsidRDefault="00B26B50">
      <w:pPr>
        <w:widowControl w:val="0"/>
        <w:rPr>
          <w:vanish/>
        </w:rPr>
      </w:pPr>
    </w:p>
    <w:tbl>
      <w:tblPr>
        <w:tblW w:w="147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973"/>
        <w:gridCol w:w="360"/>
        <w:gridCol w:w="3707"/>
        <w:gridCol w:w="973"/>
        <w:gridCol w:w="360"/>
        <w:gridCol w:w="3707"/>
        <w:gridCol w:w="973"/>
      </w:tblGrid>
      <w:tr w:rsidR="00B26B50">
        <w:tc>
          <w:tcPr>
            <w:tcW w:w="4680" w:type="dxa"/>
            <w:gridSpan w:val="2"/>
            <w:tcBorders>
              <w:top w:val="single" w:sz="4" w:space="0" w:color="70AFD9"/>
              <w:left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C05B7D" w:rsidRDefault="008F3383" w:rsidP="00DD4712">
            <w:pPr>
              <w:spacing w:before="120"/>
              <w:ind w:right="72"/>
              <w:jc w:val="center"/>
              <w:rPr>
                <w:rFonts w:ascii="Arial Narrow" w:eastAsia="Garamond" w:hAnsi="Arial Narrow" w:cs="Garamond"/>
                <w:sz w:val="28"/>
                <w:szCs w:val="28"/>
              </w:rPr>
            </w:pPr>
            <w:r w:rsidRPr="00C05B7D">
              <w:rPr>
                <w:rFonts w:ascii="Arial Narrow" w:eastAsia="Garamond" w:hAnsi="Arial Narrow" w:cs="Garamond"/>
                <w:b/>
                <w:color w:val="FFFFFF"/>
                <w:sz w:val="28"/>
                <w:szCs w:val="28"/>
              </w:rPr>
              <w:t>Peg is Having a Baby</w:t>
            </w:r>
          </w:p>
          <w:p w:rsidR="00B26B50" w:rsidRDefault="008F3383" w:rsidP="00C05B7D">
            <w:pPr>
              <w:spacing w:before="6" w:after="120" w:line="200" w:lineRule="exact"/>
              <w:jc w:val="center"/>
              <w:rPr>
                <w:rFonts w:ascii="Garamond" w:eastAsia="Garamond" w:hAnsi="Garamond" w:cs="Garamond"/>
                <w:sz w:val="24"/>
              </w:rPr>
            </w:pPr>
            <w:r w:rsidRPr="00C05B7D">
              <w:rPr>
                <w:rFonts w:ascii="Arial Narrow" w:eastAsia="Garamond" w:hAnsi="Arial Narrow" w:cs="Garamond"/>
                <w:color w:val="FFFFFF"/>
                <w:sz w:val="24"/>
              </w:rPr>
              <w:t>(9 months of in-network pre-natal care and a hospital delivery)</w:t>
            </w:r>
          </w:p>
        </w:tc>
        <w:tc>
          <w:tcPr>
            <w:tcW w:w="360" w:type="dxa"/>
            <w:tcBorders>
              <w:left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left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86934" w:rsidRDefault="008F3383">
            <w:pPr>
              <w:spacing w:before="120"/>
              <w:ind w:right="-43"/>
              <w:jc w:val="center"/>
              <w:rPr>
                <w:rFonts w:ascii="Arial Narrow" w:eastAsia="Garamond" w:hAnsi="Arial Narrow" w:cs="Garamond"/>
                <w:b/>
                <w:color w:val="FFFFFF"/>
                <w:sz w:val="28"/>
                <w:szCs w:val="28"/>
              </w:rPr>
            </w:pPr>
            <w:r w:rsidRPr="00D86934">
              <w:rPr>
                <w:rFonts w:ascii="Arial Narrow" w:eastAsia="Garamond" w:hAnsi="Arial Narrow" w:cs="Garamond"/>
                <w:b/>
                <w:color w:val="FFFFFF"/>
                <w:sz w:val="28"/>
                <w:szCs w:val="28"/>
              </w:rPr>
              <w:t>Managing Joe’s type 2 Diabetes</w:t>
            </w:r>
          </w:p>
          <w:p w:rsidR="00B26B50" w:rsidRDefault="008F3383">
            <w:pPr>
              <w:spacing w:before="6" w:after="120" w:line="200" w:lineRule="exact"/>
              <w:jc w:val="center"/>
              <w:rPr>
                <w:rFonts w:ascii="Garamond" w:eastAsia="Garamond" w:hAnsi="Garamond" w:cs="Garamond"/>
                <w:sz w:val="24"/>
              </w:rPr>
            </w:pPr>
            <w:r w:rsidRPr="00D86934">
              <w:rPr>
                <w:rFonts w:ascii="Arial Narrow" w:eastAsia="Garamond" w:hAnsi="Arial Narrow" w:cs="Garamond"/>
                <w:color w:val="FFFFFF"/>
                <w:sz w:val="24"/>
              </w:rPr>
              <w:t>(a year of routine in-network care of a well- controlled condition)</w:t>
            </w:r>
          </w:p>
        </w:tc>
        <w:tc>
          <w:tcPr>
            <w:tcW w:w="360" w:type="dxa"/>
            <w:tcBorders>
              <w:left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left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0775A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86934" w:rsidRDefault="008F3383">
            <w:pPr>
              <w:spacing w:before="120"/>
              <w:ind w:right="-43"/>
              <w:jc w:val="center"/>
              <w:rPr>
                <w:rFonts w:ascii="Arial Narrow" w:eastAsia="Garamond" w:hAnsi="Arial Narrow" w:cs="Garamond"/>
                <w:b/>
                <w:color w:val="FFFFFF"/>
                <w:sz w:val="28"/>
                <w:szCs w:val="28"/>
              </w:rPr>
            </w:pPr>
            <w:r w:rsidRPr="00D86934">
              <w:rPr>
                <w:rFonts w:ascii="Arial Narrow" w:eastAsia="Garamond" w:hAnsi="Arial Narrow" w:cs="Garamond"/>
                <w:b/>
                <w:color w:val="FFFFFF"/>
                <w:sz w:val="28"/>
                <w:szCs w:val="28"/>
              </w:rPr>
              <w:t>Mia’s Simple Fracture</w:t>
            </w:r>
          </w:p>
          <w:p w:rsidR="00B26B50" w:rsidRDefault="008F3383">
            <w:pPr>
              <w:spacing w:before="6" w:after="120" w:line="200" w:lineRule="exact"/>
              <w:jc w:val="center"/>
              <w:rPr>
                <w:rFonts w:ascii="Garamond" w:eastAsia="Garamond" w:hAnsi="Garamond" w:cs="Garamond"/>
                <w:sz w:val="24"/>
              </w:rPr>
            </w:pPr>
            <w:r w:rsidRPr="00D86934">
              <w:rPr>
                <w:rFonts w:ascii="Arial Narrow" w:eastAsia="Garamond" w:hAnsi="Arial Narrow" w:cs="Garamond"/>
                <w:color w:val="FFFFFF"/>
                <w:sz w:val="24"/>
              </w:rPr>
              <w:t>(in-network emergency room visit and follow up care)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707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707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</w:tr>
      <w:tr w:rsidR="00B26B50">
        <w:trPr>
          <w:trHeight w:val="293"/>
        </w:trPr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pStyle w:val="Header"/>
              <w:tabs>
                <w:tab w:val="center" w:pos="4680"/>
                <w:tab w:val="right" w:pos="9360"/>
              </w:tabs>
              <w:ind w:right="15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Pr="00C05B7D">
              <w:rPr>
                <w:rFonts w:ascii="Arial Narrow" w:eastAsia="Garamond" w:hAnsi="Arial Narrow" w:cs="Garamond"/>
                <w:b/>
                <w:sz w:val="24"/>
              </w:rPr>
              <w:t>The</w:t>
            </w:r>
            <w:r w:rsidR="004F6A38" w:rsidRPr="00C05B7D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65" w:anchor="plan" w:history="1">
              <w:r w:rsidR="004F6A38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plan’s</w:t>
              </w:r>
            </w:hyperlink>
            <w:r w:rsidRPr="00C05B7D">
              <w:rPr>
                <w:rFonts w:ascii="Arial Narrow" w:eastAsia="Garamond" w:hAnsi="Arial Narrow" w:cs="Garamond"/>
                <w:b/>
                <w:sz w:val="24"/>
              </w:rPr>
              <w:t xml:space="preserve"> overall</w:t>
            </w:r>
            <w:r w:rsidR="00C05B7D" w:rsidRPr="00C05B7D">
              <w:rPr>
                <w:rFonts w:ascii="Arial Narrow" w:eastAsia="Garamond" w:hAnsi="Arial Narrow" w:cs="Garamond"/>
                <w:b/>
                <w:sz w:val="24"/>
              </w:rPr>
              <w:t xml:space="preserve"> </w:t>
            </w:r>
            <w:hyperlink r:id="rId266" w:anchor="deductible" w:history="1">
              <w:r w:rsidR="00C05B7D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</w:t>
              </w:r>
            </w:hyperlink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$600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pStyle w:val="Header"/>
              <w:tabs>
                <w:tab w:val="center" w:pos="4680"/>
                <w:tab w:val="right" w:pos="9360"/>
              </w:tabs>
              <w:ind w:right="15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C05B7D" w:rsidRPr="00C05B7D">
              <w:rPr>
                <w:rFonts w:ascii="Arial Narrow" w:eastAsia="Garamond" w:hAnsi="Arial Narrow" w:cs="Garamond"/>
                <w:b/>
                <w:sz w:val="24"/>
              </w:rPr>
              <w:t xml:space="preserve">The </w:t>
            </w:r>
            <w:hyperlink r:id="rId267" w:anchor="plan" w:history="1">
              <w:r w:rsidR="00C05B7D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plan’s</w:t>
              </w:r>
            </w:hyperlink>
            <w:r w:rsidR="00C05B7D" w:rsidRPr="00C05B7D">
              <w:rPr>
                <w:rFonts w:ascii="Arial Narrow" w:eastAsia="Garamond" w:hAnsi="Arial Narrow" w:cs="Garamond"/>
                <w:b/>
                <w:sz w:val="24"/>
              </w:rPr>
              <w:t xml:space="preserve"> overall </w:t>
            </w:r>
            <w:hyperlink r:id="rId268" w:anchor="deductible" w:history="1">
              <w:r w:rsidR="00C05B7D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$600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pStyle w:val="Header"/>
              <w:tabs>
                <w:tab w:val="center" w:pos="4680"/>
                <w:tab w:val="right" w:pos="9360"/>
              </w:tabs>
              <w:ind w:right="15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C05B7D" w:rsidRPr="00C05B7D">
              <w:rPr>
                <w:rFonts w:ascii="Arial Narrow" w:eastAsia="Garamond" w:hAnsi="Arial Narrow" w:cs="Garamond"/>
                <w:b/>
                <w:sz w:val="24"/>
              </w:rPr>
              <w:t xml:space="preserve">The </w:t>
            </w:r>
            <w:hyperlink r:id="rId269" w:anchor="plan" w:history="1">
              <w:r w:rsidR="00C05B7D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plan’s</w:t>
              </w:r>
            </w:hyperlink>
            <w:r w:rsidR="00C05B7D" w:rsidRPr="00C05B7D">
              <w:rPr>
                <w:rFonts w:ascii="Arial Narrow" w:eastAsia="Garamond" w:hAnsi="Arial Narrow" w:cs="Garamond"/>
                <w:b/>
                <w:sz w:val="24"/>
              </w:rPr>
              <w:t xml:space="preserve"> overall </w:t>
            </w:r>
            <w:hyperlink r:id="rId270" w:anchor="deductible" w:history="1">
              <w:r w:rsidR="00C05B7D" w:rsidRPr="00C05B7D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deductible</w:t>
              </w:r>
            </w:hyperlink>
            <w:r w:rsidR="00C05B7D"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$600</w:t>
            </w:r>
          </w:p>
        </w:tc>
      </w:tr>
      <w:tr w:rsidR="00B26B50"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rPr>
                <w:rFonts w:ascii="Garamond" w:eastAsia="Garamond" w:hAnsi="Garamond" w:cs="Garamond"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  <w:hyperlink r:id="rId271" w:anchor="specialis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Specialist</w:t>
              </w:r>
            </w:hyperlink>
            <w:r w:rsidR="00C05B7D"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 </w:t>
            </w:r>
            <w:hyperlink r:id="rId272" w:anchor="copaymen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copayment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$40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rPr>
                <w:rFonts w:cs="Calibri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hyperlink r:id="rId273" w:anchor="specialis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Specialist</w:t>
              </w:r>
            </w:hyperlink>
            <w:r w:rsidR="00C05B7D"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 </w:t>
            </w:r>
            <w:hyperlink r:id="rId274" w:anchor="copaymen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copayment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$40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color w:val="000000"/>
                <w:sz w:val="24"/>
              </w:rPr>
              <w:t xml:space="preserve"> </w:t>
            </w:r>
            <w:hyperlink r:id="rId275" w:anchor="specialis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Specialist</w:t>
              </w:r>
            </w:hyperlink>
            <w:r w:rsidR="00C05B7D"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 </w:t>
            </w:r>
            <w:hyperlink r:id="rId276" w:anchor="copayment" w:history="1">
              <w:r w:rsidR="00C05B7D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copayment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spacing w:line="263" w:lineRule="exact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$40</w:t>
            </w:r>
          </w:p>
        </w:tc>
      </w:tr>
      <w:tr w:rsidR="00B26B50"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8F3383">
            <w:pPr>
              <w:rPr>
                <w:rFonts w:cs="Calibri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color w:val="C0E8FB"/>
                <w:sz w:val="24"/>
              </w:rPr>
              <w:t xml:space="preserve"> </w:t>
            </w:r>
            <w:r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Hospital (facility) </w:t>
            </w:r>
            <w:hyperlink r:id="rId277" w:anchor="coinsurance" w:history="1">
              <w:r w:rsidR="00AB33EC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DD4712" w:rsidRDefault="008F3383">
            <w:pPr>
              <w:rPr>
                <w:rFonts w:cs="Calibri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color w:val="C0E8FB"/>
                <w:sz w:val="24"/>
              </w:rPr>
              <w:t xml:space="preserve"> </w:t>
            </w:r>
            <w:r w:rsidR="00D86934"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Hospital (facility) </w:t>
            </w:r>
            <w:hyperlink r:id="rId278" w:anchor="coinsurance" w:history="1">
              <w:r w:rsidR="00D86934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DD4712" w:rsidRDefault="008F3383">
            <w:pPr>
              <w:rPr>
                <w:rFonts w:ascii="Garamond" w:eastAsia="Garamond" w:hAnsi="Garamond" w:cs="Garamond"/>
                <w:b/>
                <w:color w:val="000000"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color w:val="C0E8FB"/>
                <w:sz w:val="24"/>
              </w:rPr>
              <w:t xml:space="preserve"> </w:t>
            </w:r>
            <w:r w:rsidR="00D86934" w:rsidRPr="00D86934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Hospital (facility) </w:t>
            </w:r>
            <w:hyperlink r:id="rId279" w:anchor="coinsurance" w:history="1">
              <w:r w:rsidR="00D86934" w:rsidRPr="00D86934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</w:tr>
      <w:tr w:rsidR="00B26B50"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DD4712" w:rsidRDefault="008F3383">
            <w:pPr>
              <w:rPr>
                <w:rFonts w:cs="Calibri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Pr="00DD4712">
              <w:rPr>
                <w:rFonts w:ascii="Arial Narrow" w:eastAsia="Garamond" w:hAnsi="Arial Narrow" w:cs="Garamond"/>
                <w:b/>
                <w:sz w:val="24"/>
              </w:rPr>
              <w:t>Other</w:t>
            </w:r>
            <w:r w:rsidRPr="00DD4712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280" w:anchor="coinsurance" w:history="1">
              <w:r w:rsidR="00DD4712" w:rsidRPr="00DD4712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DD4712" w:rsidRDefault="008F3383">
            <w:pPr>
              <w:widowControl w:val="0"/>
              <w:spacing w:after="200" w:line="276" w:lineRule="auto"/>
              <w:rPr>
                <w:rFonts w:cs="Calibri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DD4712" w:rsidRPr="00DD4712">
              <w:rPr>
                <w:rFonts w:ascii="Arial Narrow" w:eastAsia="Garamond" w:hAnsi="Arial Narrow" w:cs="Garamond"/>
                <w:b/>
                <w:sz w:val="24"/>
              </w:rPr>
              <w:t>Other</w:t>
            </w:r>
            <w:r w:rsidR="00DD4712" w:rsidRPr="00DD4712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281" w:anchor="coinsurance" w:history="1">
              <w:r w:rsidR="00DD4712" w:rsidRPr="00DD4712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widowControl w:val="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DD4712" w:rsidRDefault="008F3383">
            <w:pPr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Wingdings" w:eastAsia="Wingdings" w:hAnsi="Wingdings" w:cs="Wingdings"/>
                <w:color w:val="0775A8"/>
                <w:sz w:val="24"/>
              </w:rPr>
              <w:t></w:t>
            </w: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 w:rsidR="00DD4712" w:rsidRPr="00DD4712">
              <w:rPr>
                <w:rFonts w:ascii="Arial Narrow" w:eastAsia="Garamond" w:hAnsi="Arial Narrow" w:cs="Garamond"/>
                <w:b/>
                <w:sz w:val="24"/>
              </w:rPr>
              <w:t>Other</w:t>
            </w:r>
            <w:r w:rsidR="00DD4712" w:rsidRPr="00DD4712">
              <w:rPr>
                <w:rFonts w:ascii="Arial Narrow" w:eastAsia="Garamond" w:hAnsi="Arial Narrow" w:cs="Garamond"/>
                <w:sz w:val="24"/>
              </w:rPr>
              <w:t xml:space="preserve"> </w:t>
            </w:r>
            <w:hyperlink r:id="rId282" w:anchor="coinsurance" w:history="1">
              <w:r w:rsidR="00DD4712" w:rsidRPr="00DD4712">
                <w:rPr>
                  <w:rStyle w:val="Hyperlink"/>
                  <w:rFonts w:ascii="Arial Narrow" w:eastAsia="Garamond" w:hAnsi="Arial Narrow" w:cs="Garamond"/>
                  <w:b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C05B7D" w:rsidRDefault="008F3383">
            <w:pPr>
              <w:jc w:val="right"/>
              <w:rPr>
                <w:rFonts w:ascii="Arial Narrow" w:eastAsia="Garamond" w:hAnsi="Arial Narrow" w:cs="Garamond"/>
                <w:sz w:val="24"/>
              </w:rPr>
            </w:pPr>
            <w:r w:rsidRPr="00C05B7D">
              <w:rPr>
                <w:rFonts w:ascii="Arial Narrow" w:eastAsia="Garamond" w:hAnsi="Arial Narrow" w:cs="Garamond"/>
                <w:b/>
                <w:sz w:val="24"/>
              </w:rPr>
              <w:t>10%</w:t>
            </w:r>
          </w:p>
        </w:tc>
      </w:tr>
      <w:tr w:rsidR="00B26B50">
        <w:tc>
          <w:tcPr>
            <w:tcW w:w="4680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003C72" w:rsidRDefault="008F3383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sz w:val="24"/>
              </w:rPr>
            </w:pPr>
            <w:r w:rsidRPr="00003C72">
              <w:rPr>
                <w:rFonts w:ascii="Arial Narrow" w:eastAsia="Garamond" w:hAnsi="Arial Narrow" w:cs="Garamond"/>
                <w:b/>
                <w:sz w:val="24"/>
              </w:rPr>
              <w:t xml:space="preserve">This EXAMPLE event includes services like: </w:t>
            </w:r>
          </w:p>
          <w:p w:rsidR="00B26B50" w:rsidRPr="00003C72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hyperlink r:id="rId283" w:anchor="specialist" w:history="1">
              <w:r w:rsidR="008F3383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Specialist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office visits (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prenatal care)</w:t>
            </w:r>
          </w:p>
          <w:p w:rsidR="00B26B50" w:rsidRPr="00003C72" w:rsidRDefault="008F3383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r w:rsidRPr="00003C72">
              <w:rPr>
                <w:rFonts w:ascii="Arial Narrow" w:eastAsia="Garamond" w:hAnsi="Arial Narrow" w:cs="Garamond"/>
                <w:sz w:val="24"/>
              </w:rPr>
              <w:t>Childbirth/Delivery Professional Services</w:t>
            </w:r>
          </w:p>
          <w:p w:rsidR="00B26B50" w:rsidRPr="00003C72" w:rsidRDefault="008F3383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r w:rsidRPr="00003C72">
              <w:rPr>
                <w:rFonts w:ascii="Arial Narrow" w:eastAsia="Garamond" w:hAnsi="Arial Narrow" w:cs="Garamond"/>
                <w:sz w:val="24"/>
              </w:rPr>
              <w:t>Childbirth/Delivery Facility Services</w:t>
            </w:r>
          </w:p>
          <w:p w:rsidR="00B26B50" w:rsidRPr="00003C72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i/>
                <w:sz w:val="24"/>
              </w:rPr>
            </w:pPr>
            <w:hyperlink r:id="rId284" w:anchor="diagnostic-test" w:history="1">
              <w:r w:rsidR="008F3383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Diagnostic tests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(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ultrasounds and blood work)</w:t>
            </w:r>
          </w:p>
          <w:p w:rsidR="00B26B50" w:rsidRDefault="0066694F">
            <w:pPr>
              <w:spacing w:before="6" w:after="60" w:line="200" w:lineRule="exact"/>
              <w:rPr>
                <w:rFonts w:ascii="Garamond" w:eastAsia="Garamond" w:hAnsi="Garamond" w:cs="Garamond"/>
                <w:sz w:val="24"/>
              </w:rPr>
            </w:pPr>
            <w:hyperlink r:id="rId285" w:anchor="specialist" w:history="1">
              <w:r w:rsidR="00003C72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Specialist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visit 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(anesthesia)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80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E51461" w:rsidRDefault="008F3383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sz w:val="24"/>
              </w:rPr>
              <w:t xml:space="preserve">This EXAMPLE event includes services like: </w:t>
            </w:r>
          </w:p>
          <w:p w:rsidR="00B26B50" w:rsidRPr="00E51461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hyperlink r:id="rId286" w:anchor="primary-care-physician" w:history="1">
              <w:r w:rsidR="008F3383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Primary care physician</w:t>
              </w:r>
            </w:hyperlink>
            <w:r w:rsidR="008F3383" w:rsidRPr="00E51461">
              <w:rPr>
                <w:rFonts w:ascii="Arial Narrow" w:eastAsia="Garamond" w:hAnsi="Arial Narrow" w:cs="Garamond"/>
                <w:sz w:val="24"/>
              </w:rPr>
              <w:t xml:space="preserve"> office visits (</w:t>
            </w:r>
            <w:r w:rsidR="008F3383" w:rsidRPr="00E51461">
              <w:rPr>
                <w:rFonts w:ascii="Arial Narrow" w:eastAsia="Garamond" w:hAnsi="Arial Narrow" w:cs="Garamond"/>
                <w:i/>
                <w:sz w:val="24"/>
              </w:rPr>
              <w:t>including disease education)</w:t>
            </w:r>
          </w:p>
          <w:p w:rsidR="00B26B50" w:rsidRPr="00E51461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i/>
                <w:sz w:val="24"/>
              </w:rPr>
            </w:pPr>
            <w:hyperlink r:id="rId287" w:anchor="diagnostic-test" w:history="1">
              <w:r w:rsidR="00003C72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Diagnostic tests</w:t>
              </w:r>
            </w:hyperlink>
            <w:r w:rsidR="00003C72" w:rsidRPr="00E51461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E51461">
              <w:rPr>
                <w:rFonts w:ascii="Arial Narrow" w:eastAsia="Garamond" w:hAnsi="Arial Narrow" w:cs="Garamond"/>
                <w:i/>
                <w:sz w:val="24"/>
              </w:rPr>
              <w:t>(blood work)</w:t>
            </w:r>
          </w:p>
          <w:p w:rsidR="00B26B50" w:rsidRPr="00E51461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sz w:val="24"/>
                <w:u w:val="single"/>
              </w:rPr>
            </w:pPr>
            <w:hyperlink r:id="rId288" w:anchor="prescription-drugs" w:history="1">
              <w:r w:rsidR="008F3383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Prescription drugs</w:t>
              </w:r>
            </w:hyperlink>
            <w:r w:rsidR="008F3383" w:rsidRPr="00E51461">
              <w:rPr>
                <w:rFonts w:ascii="Arial Narrow" w:eastAsia="Garamond" w:hAnsi="Arial Narrow" w:cs="Garamond"/>
                <w:b/>
                <w:sz w:val="24"/>
                <w:u w:val="single"/>
              </w:rPr>
              <w:t xml:space="preserve"> </w:t>
            </w:r>
          </w:p>
          <w:p w:rsidR="00B26B50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Garamond" w:eastAsia="Garamond" w:hAnsi="Garamond" w:cs="Garamond"/>
                <w:i/>
                <w:sz w:val="24"/>
              </w:rPr>
            </w:pPr>
            <w:hyperlink r:id="rId289" w:anchor="durable-medical-equipment" w:history="1">
              <w:r w:rsidR="008F3383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Durable medical equipment</w:t>
              </w:r>
            </w:hyperlink>
            <w:r w:rsidR="008F3383" w:rsidRPr="00E51461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E51461">
              <w:rPr>
                <w:rFonts w:ascii="Arial Narrow" w:eastAsia="Garamond" w:hAnsi="Arial Narrow" w:cs="Garamond"/>
                <w:i/>
                <w:sz w:val="24"/>
              </w:rPr>
              <w:t>(glucose meter)</w:t>
            </w:r>
            <w:r w:rsidR="008F3383">
              <w:rPr>
                <w:rFonts w:ascii="Garamond" w:eastAsia="Garamond" w:hAnsi="Garamond" w:cs="Garamond"/>
                <w:i/>
                <w:sz w:val="24"/>
              </w:rPr>
              <w:t xml:space="preserve">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Default="00B26B50">
            <w:pPr>
              <w:pStyle w:val="Header"/>
              <w:tabs>
                <w:tab w:val="center" w:pos="4680"/>
                <w:tab w:val="right" w:pos="9360"/>
              </w:tabs>
              <w:spacing w:before="60"/>
              <w:rPr>
                <w:rFonts w:ascii="Garamond" w:eastAsia="Garamond" w:hAnsi="Garamond" w:cs="Garamond"/>
                <w:b/>
                <w:sz w:val="24"/>
              </w:rPr>
            </w:pPr>
          </w:p>
        </w:tc>
        <w:tc>
          <w:tcPr>
            <w:tcW w:w="4680" w:type="dxa"/>
            <w:gridSpan w:val="2"/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003C72" w:rsidRDefault="008F3383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sz w:val="24"/>
              </w:rPr>
            </w:pPr>
            <w:r w:rsidRPr="00003C72">
              <w:rPr>
                <w:rFonts w:ascii="Arial Narrow" w:eastAsia="Garamond" w:hAnsi="Arial Narrow" w:cs="Garamond"/>
                <w:b/>
                <w:sz w:val="24"/>
              </w:rPr>
              <w:t xml:space="preserve">This EXAMPLE event includes services like: </w:t>
            </w:r>
          </w:p>
          <w:p w:rsidR="00B26B50" w:rsidRPr="00003C72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hyperlink r:id="rId290" w:anchor="emergency-room-care-emergency-services" w:history="1">
              <w:r w:rsidR="008F3383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Emergency room care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(including medical supplies)</w:t>
            </w:r>
          </w:p>
          <w:p w:rsidR="00B26B50" w:rsidRPr="00003C72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hyperlink r:id="rId291" w:anchor="diagnostic-test" w:history="1">
              <w:r w:rsidR="00003C72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Diagnostic tests</w:t>
              </w:r>
            </w:hyperlink>
            <w:r w:rsidR="00003C72" w:rsidRPr="00003C72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(x-ray)</w:t>
            </w:r>
          </w:p>
          <w:p w:rsidR="00B26B50" w:rsidRPr="00003C72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sz w:val="24"/>
              </w:rPr>
            </w:pPr>
            <w:hyperlink r:id="rId292" w:anchor="durable-medical-equipment" w:history="1">
              <w:r w:rsidR="008F3383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Durable medical equipment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(crutches)</w:t>
            </w:r>
          </w:p>
          <w:p w:rsidR="00B26B50" w:rsidRDefault="0066694F">
            <w:pPr>
              <w:pStyle w:val="Header"/>
              <w:tabs>
                <w:tab w:val="center" w:pos="4680"/>
                <w:tab w:val="right" w:pos="9360"/>
              </w:tabs>
              <w:rPr>
                <w:rFonts w:ascii="Garamond" w:eastAsia="Garamond" w:hAnsi="Garamond" w:cs="Garamond"/>
                <w:i/>
                <w:sz w:val="24"/>
              </w:rPr>
            </w:pPr>
            <w:hyperlink r:id="rId293" w:anchor="rehabilitation-services" w:history="1">
              <w:r w:rsidR="008F3383" w:rsidRPr="00003C72">
                <w:rPr>
                  <w:rStyle w:val="Hyperlink"/>
                  <w:rFonts w:ascii="Arial Narrow" w:eastAsia="Garamond" w:hAnsi="Arial Narrow" w:cs="Garamond"/>
                  <w:sz w:val="24"/>
                </w:rPr>
                <w:t>Rehabilitation services</w:t>
              </w:r>
            </w:hyperlink>
            <w:r w:rsidR="008F3383" w:rsidRPr="00003C72">
              <w:rPr>
                <w:rFonts w:ascii="Arial Narrow" w:eastAsia="Garamond" w:hAnsi="Arial Narrow" w:cs="Garamond"/>
                <w:sz w:val="24"/>
              </w:rPr>
              <w:t xml:space="preserve"> </w:t>
            </w:r>
            <w:r w:rsidR="008F3383" w:rsidRPr="00003C72">
              <w:rPr>
                <w:rFonts w:ascii="Arial Narrow" w:eastAsia="Garamond" w:hAnsi="Arial Narrow" w:cs="Garamond"/>
                <w:i/>
                <w:sz w:val="24"/>
              </w:rPr>
              <w:t>(physical therapy)</w:t>
            </w:r>
          </w:p>
        </w:tc>
      </w:tr>
      <w:tr w:rsidR="00B26B50"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60" w:after="60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Total Example Cost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E51461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b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sz w:val="24"/>
              </w:rPr>
              <w:t>$12,800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60" w:after="60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Total Example Cost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E51461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sz w:val="24"/>
              </w:rPr>
              <w:t>$7,400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60" w:after="60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Total Example Cost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E51461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sz w:val="24"/>
              </w:rPr>
              <w:t>$1,900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b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707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971" w:type="dxa"/>
            <w:tcBorders>
              <w:top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Default="00B26B50">
            <w:pPr>
              <w:jc w:val="right"/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rPr>
                <w:rFonts w:ascii="Garamond" w:eastAsia="Garamond" w:hAnsi="Garamond" w:cs="Garamond"/>
                <w:sz w:val="12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jc w:val="center"/>
              <w:rPr>
                <w:rFonts w:ascii="Garamond" w:eastAsia="Garamond" w:hAnsi="Garamond" w:cs="Garamond"/>
                <w:sz w:val="12"/>
              </w:rPr>
            </w:pPr>
          </w:p>
        </w:tc>
      </w:tr>
      <w:tr w:rsidR="00B26B50"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E51461" w:rsidRDefault="008F3383">
            <w:pPr>
              <w:pStyle w:val="Header"/>
              <w:widowControl w:val="0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In this example, Peg would pay: </w:t>
            </w: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E51461" w:rsidRDefault="008F3383">
            <w:pPr>
              <w:pStyle w:val="Header"/>
              <w:widowControl w:val="0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In this example, Joe would pay: </w:t>
            </w: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Pr="00E51461" w:rsidRDefault="00B26B50">
            <w:pPr>
              <w:spacing w:before="6" w:line="200" w:lineRule="exact"/>
              <w:jc w:val="righ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bottom w:val="single" w:sz="4" w:space="0" w:color="70AFD9"/>
            </w:tcBorders>
            <w:tcMar>
              <w:top w:w="0" w:type="dxa"/>
              <w:left w:w="0" w:type="dxa"/>
              <w:bottom w:w="0" w:type="dxa"/>
              <w:right w:w="115" w:type="dxa"/>
            </w:tcMar>
          </w:tcPr>
          <w:p w:rsidR="00B26B50" w:rsidRPr="00E51461" w:rsidRDefault="008F3383">
            <w:pPr>
              <w:pStyle w:val="Header"/>
              <w:widowControl w:val="0"/>
              <w:tabs>
                <w:tab w:val="center" w:pos="4680"/>
                <w:tab w:val="right" w:pos="9360"/>
              </w:tabs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b/>
                <w:color w:val="000000"/>
                <w:sz w:val="24"/>
              </w:rPr>
              <w:t xml:space="preserve">In this example, Mia would pay: </w:t>
            </w:r>
          </w:p>
        </w:tc>
        <w:tc>
          <w:tcPr>
            <w:tcW w:w="971" w:type="dxa"/>
            <w:tcBorders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</w:tcPr>
          <w:p w:rsidR="00B26B50" w:rsidRDefault="00B26B50">
            <w:pPr>
              <w:spacing w:before="6" w:line="200" w:lineRule="exact"/>
              <w:jc w:val="right"/>
              <w:rPr>
                <w:rFonts w:ascii="Garamond" w:eastAsia="Garamond" w:hAnsi="Garamond" w:cs="Garamond"/>
                <w:sz w:val="24"/>
              </w:rPr>
            </w:pPr>
          </w:p>
        </w:tc>
      </w:tr>
      <w:tr w:rsidR="00B26B50"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spacing w:before="60" w:after="60" w:line="200" w:lineRule="exact"/>
              <w:jc w:val="center"/>
              <w:rPr>
                <w:rFonts w:ascii="Arial Narrow" w:eastAsia="Garamond" w:hAnsi="Arial Narrow" w:cs="Garamond"/>
                <w:b/>
                <w:i/>
                <w:color w:val="000000"/>
                <w:sz w:val="24"/>
                <w:u w:val="single"/>
              </w:rPr>
            </w:pPr>
            <w:hyperlink r:id="rId294" w:anchor="cost-sharing" w:history="1">
              <w:r w:rsidR="008F3383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Cost Sharing</w:t>
              </w:r>
            </w:hyperlink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66694F">
            <w:pPr>
              <w:spacing w:before="60" w:after="60" w:line="200" w:lineRule="exact"/>
              <w:jc w:val="center"/>
              <w:rPr>
                <w:rFonts w:ascii="Garamond" w:eastAsia="Garamond" w:hAnsi="Garamond" w:cs="Garamond"/>
                <w:b/>
                <w:i/>
                <w:color w:val="000000"/>
                <w:sz w:val="24"/>
                <w:u w:val="single"/>
              </w:rPr>
            </w:pPr>
            <w:hyperlink r:id="rId295" w:anchor="cost-sharing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Cost Sharing</w:t>
              </w:r>
            </w:hyperlink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40" w:after="40" w:line="200" w:lineRule="exac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66694F">
            <w:pPr>
              <w:spacing w:before="60" w:after="60" w:line="200" w:lineRule="exact"/>
              <w:jc w:val="center"/>
              <w:rPr>
                <w:rFonts w:ascii="Garamond" w:eastAsia="Garamond" w:hAnsi="Garamond" w:cs="Garamond"/>
                <w:b/>
                <w:i/>
                <w:color w:val="000000"/>
                <w:sz w:val="24"/>
                <w:u w:val="single"/>
              </w:rPr>
            </w:pPr>
            <w:hyperlink r:id="rId296" w:anchor="cost-sharing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Cost Sharing</w:t>
              </w:r>
            </w:hyperlink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297" w:anchor="deductible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Deductibles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$600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298" w:anchor="deductible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Deductibles</w:t>
              </w:r>
            </w:hyperlink>
          </w:p>
        </w:tc>
        <w:tc>
          <w:tcPr>
            <w:tcW w:w="971" w:type="dxa"/>
            <w:tcBorders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$600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299" w:anchor="deductible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Deductibles</w:t>
              </w:r>
            </w:hyperlink>
          </w:p>
        </w:tc>
        <w:tc>
          <w:tcPr>
            <w:tcW w:w="971" w:type="dxa"/>
            <w:tcBorders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$600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0" w:anchor="copayment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Copayments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$40</w:t>
            </w:r>
          </w:p>
        </w:tc>
        <w:tc>
          <w:tcPr>
            <w:tcW w:w="360" w:type="dxa"/>
            <w:tcBorders>
              <w:top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1" w:anchor="copayment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Copayments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$200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2" w:anchor="copayment" w:history="1">
              <w:r w:rsidR="00E51461" w:rsidRPr="00E51461">
                <w:rPr>
                  <w:rStyle w:val="Hyperlink"/>
                  <w:rFonts w:ascii="Arial Narrow" w:eastAsia="Garamond" w:hAnsi="Arial Narrow" w:cs="Garamond"/>
                  <w:sz w:val="24"/>
                </w:rPr>
                <w:t>Copayments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$1,200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3" w:anchor="coinsurance" w:history="1">
              <w:r w:rsidR="00D93E00" w:rsidRPr="00D93E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$1,200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4" w:anchor="coinsurance" w:history="1">
              <w:r w:rsidR="00D93E00" w:rsidRPr="00D93E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$10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E51461" w:rsidRDefault="0066694F">
            <w:pPr>
              <w:rPr>
                <w:rFonts w:ascii="Garamond" w:eastAsia="Garamond" w:hAnsi="Garamond" w:cs="Garamond"/>
                <w:color w:val="000000"/>
                <w:sz w:val="24"/>
                <w:u w:val="single"/>
              </w:rPr>
            </w:pPr>
            <w:hyperlink r:id="rId305" w:anchor="coinsurance" w:history="1">
              <w:r w:rsidR="00D93E00" w:rsidRPr="00D93E00">
                <w:rPr>
                  <w:rStyle w:val="Hyperlink"/>
                  <w:rFonts w:ascii="Arial Narrow" w:eastAsia="Garamond" w:hAnsi="Arial Narrow" w:cs="Garamond"/>
                  <w:sz w:val="24"/>
                </w:rPr>
                <w:t>Coinsurance</w:t>
              </w:r>
            </w:hyperlink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E51461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color w:val="000000"/>
                <w:sz w:val="24"/>
              </w:rPr>
              <w:t>$90</w:t>
            </w:r>
          </w:p>
        </w:tc>
      </w:tr>
      <w:tr w:rsidR="00B26B50"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40" w:after="40" w:line="200" w:lineRule="exact"/>
              <w:jc w:val="center"/>
              <w:rPr>
                <w:rFonts w:ascii="Arial Narrow" w:eastAsia="Garamond" w:hAnsi="Arial Narrow" w:cs="Garamond"/>
                <w:sz w:val="24"/>
              </w:rPr>
            </w:pPr>
            <w:r w:rsidRPr="00E51461">
              <w:rPr>
                <w:rFonts w:ascii="Arial Narrow" w:eastAsia="Garamond" w:hAnsi="Arial Narrow" w:cs="Garamond"/>
                <w:i/>
                <w:color w:val="000000"/>
                <w:sz w:val="24"/>
              </w:rPr>
              <w:t>What isn’t covered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6" w:line="200" w:lineRule="exact"/>
              <w:rPr>
                <w:rFonts w:ascii="Garamond" w:eastAsia="Garamond" w:hAnsi="Garamond" w:cs="Garamond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40" w:after="40" w:line="200" w:lineRule="exact"/>
              <w:jc w:val="center"/>
              <w:rPr>
                <w:rFonts w:ascii="Arial Narrow" w:eastAsia="Garamond" w:hAnsi="Arial Narrow" w:cs="Garamond"/>
                <w:i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i/>
                <w:color w:val="000000"/>
                <w:sz w:val="24"/>
              </w:rPr>
              <w:t>What isn’t covered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Default="00B26B50">
            <w:pPr>
              <w:spacing w:before="40" w:after="40" w:line="200" w:lineRule="exact"/>
              <w:rPr>
                <w:rFonts w:ascii="Garamond" w:eastAsia="Garamond" w:hAnsi="Garamond" w:cs="Garamond"/>
                <w:i/>
                <w:color w:val="000000"/>
                <w:sz w:val="2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70AFD9"/>
              <w:bottom w:val="single" w:sz="4" w:space="0" w:color="70AFD9"/>
            </w:tcBorders>
            <w:shd w:val="clear" w:color="auto" w:fill="DEEAF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E51461" w:rsidRDefault="008F3383">
            <w:pPr>
              <w:spacing w:before="40" w:after="40" w:line="200" w:lineRule="exact"/>
              <w:jc w:val="center"/>
              <w:rPr>
                <w:rFonts w:ascii="Arial Narrow" w:eastAsia="Garamond" w:hAnsi="Arial Narrow" w:cs="Garamond"/>
                <w:i/>
                <w:color w:val="000000"/>
                <w:sz w:val="24"/>
              </w:rPr>
            </w:pPr>
            <w:r w:rsidRPr="00E51461">
              <w:rPr>
                <w:rFonts w:ascii="Arial Narrow" w:eastAsia="Garamond" w:hAnsi="Arial Narrow" w:cs="Garamond"/>
                <w:i/>
                <w:color w:val="000000"/>
                <w:sz w:val="24"/>
              </w:rPr>
              <w:t>What isn’t covered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Limits or exclusions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$100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93E00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Limits or exclusions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$6,000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93E00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Limits or exclusions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jc w:val="right"/>
              <w:rPr>
                <w:rFonts w:ascii="Arial Narrow" w:eastAsia="Garamond" w:hAnsi="Arial Narrow" w:cs="Garamond"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color w:val="000000"/>
                <w:sz w:val="24"/>
              </w:rPr>
              <w:t>$0</w:t>
            </w:r>
          </w:p>
        </w:tc>
      </w:tr>
      <w:tr w:rsidR="00B26B50"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spacing w:before="60" w:after="60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The total Peg would pay is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$1,940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93E00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spacing w:before="60" w:after="60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The total Joe would pay is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$6,810</w:t>
            </w:r>
          </w:p>
        </w:tc>
        <w:tc>
          <w:tcPr>
            <w:tcW w:w="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B50" w:rsidRPr="00D93E00" w:rsidRDefault="00B26B50">
            <w:pPr>
              <w:spacing w:before="6" w:line="200" w:lineRule="exact"/>
              <w:rPr>
                <w:rFonts w:ascii="Arial Narrow" w:eastAsia="Garamond" w:hAnsi="Arial Narrow" w:cs="Garamond"/>
                <w:sz w:val="24"/>
              </w:rPr>
            </w:pPr>
          </w:p>
        </w:tc>
        <w:tc>
          <w:tcPr>
            <w:tcW w:w="3707" w:type="dxa"/>
            <w:tcBorders>
              <w:top w:val="single" w:sz="4" w:space="0" w:color="70AFD9"/>
              <w:bottom w:val="single" w:sz="4" w:space="0" w:color="70AFD9"/>
              <w:right w:val="single" w:sz="4" w:space="0" w:color="70AFD9"/>
            </w:tcBorders>
            <w:shd w:val="clear" w:color="auto" w:fill="C0E8F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B50" w:rsidRPr="00D93E00" w:rsidRDefault="008F3383">
            <w:pPr>
              <w:spacing w:before="60" w:after="60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The total Mia would pay is</w:t>
            </w:r>
          </w:p>
        </w:tc>
        <w:tc>
          <w:tcPr>
            <w:tcW w:w="971" w:type="dxa"/>
            <w:tcBorders>
              <w:top w:val="single" w:sz="4" w:space="0" w:color="70AFD9"/>
              <w:left w:val="single" w:sz="4" w:space="0" w:color="70AFD9"/>
              <w:bottom w:val="single" w:sz="4" w:space="0" w:color="70AFD9"/>
            </w:tcBorders>
            <w:shd w:val="clear" w:color="auto" w:fill="C0E8FB"/>
            <w:tcMar>
              <w:top w:w="0" w:type="dxa"/>
              <w:left w:w="115" w:type="dxa"/>
              <w:bottom w:w="0" w:type="dxa"/>
              <w:right w:w="29" w:type="dxa"/>
            </w:tcMar>
            <w:vAlign w:val="center"/>
          </w:tcPr>
          <w:p w:rsidR="00B26B50" w:rsidRPr="00D93E00" w:rsidRDefault="008F3383">
            <w:pPr>
              <w:spacing w:before="60" w:after="60"/>
              <w:jc w:val="right"/>
              <w:rPr>
                <w:rFonts w:ascii="Arial Narrow" w:eastAsia="Garamond" w:hAnsi="Arial Narrow" w:cs="Garamond"/>
                <w:b/>
                <w:color w:val="000000"/>
                <w:sz w:val="24"/>
              </w:rPr>
            </w:pPr>
            <w:r w:rsidRPr="00D93E00">
              <w:rPr>
                <w:rFonts w:ascii="Arial Narrow" w:eastAsia="Garamond" w:hAnsi="Arial Narrow" w:cs="Garamond"/>
                <w:b/>
                <w:color w:val="000000"/>
                <w:sz w:val="24"/>
              </w:rPr>
              <w:t>$1,890</w:t>
            </w:r>
          </w:p>
        </w:tc>
      </w:tr>
      <w:bookmarkEnd w:id="5"/>
    </w:tbl>
    <w:p w:rsidR="00B26B50" w:rsidRDefault="00B26B50">
      <w:pPr>
        <w:widowControl w:val="0"/>
      </w:pPr>
    </w:p>
    <w:sectPr w:rsidR="00B26B50" w:rsidSect="00D93E00">
      <w:headerReference w:type="default" r:id="rId306"/>
      <w:footerReference w:type="default" r:id="rId307"/>
      <w:pgSz w:w="15840" w:h="12240" w:orient="landscape"/>
      <w:pgMar w:top="245" w:right="432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AB" w:rsidRDefault="00C420AB">
      <w:r>
        <w:separator/>
      </w:r>
    </w:p>
  </w:endnote>
  <w:endnote w:type="continuationSeparator" w:id="0">
    <w:p w:rsidR="00C420AB" w:rsidRDefault="00C4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VNordEF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  <w:spacing w:line="276" w:lineRule="auto"/>
      <w:rPr>
        <w:rFonts w:cs="Calibri"/>
        <w:sz w:val="12"/>
      </w:rPr>
    </w:pPr>
  </w:p>
  <w:tbl>
    <w:tblPr>
      <w:tblW w:w="15065" w:type="dxa"/>
      <w:tblInd w:w="-1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1E0" w:firstRow="1" w:lastRow="1" w:firstColumn="1" w:lastColumn="1" w:noHBand="0" w:noVBand="0"/>
    </w:tblPr>
    <w:tblGrid>
      <w:gridCol w:w="15065"/>
    </w:tblGrid>
    <w:tr w:rsidR="00C420AB">
      <w:tc>
        <w:tcPr>
          <w:tcW w:w="150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C420AB" w:rsidRDefault="00C420AB" w:rsidP="00A61832">
          <w:pPr>
            <w:pStyle w:val="Footer"/>
            <w:tabs>
              <w:tab w:val="center" w:pos="4680"/>
              <w:tab w:val="right" w:pos="9360"/>
            </w:tabs>
            <w:jc w:val="center"/>
            <w:rPr>
              <w:rFonts w:ascii="Garamond" w:eastAsia="Garamond" w:hAnsi="Garamond" w:cs="Garamond"/>
              <w:b/>
              <w:sz w:val="18"/>
            </w:rPr>
          </w:pPr>
          <w:r>
            <w:rPr>
              <w:rFonts w:ascii="Garamond" w:eastAsia="Garamond" w:hAnsi="Garamond" w:cs="Garamond"/>
              <w:sz w:val="18"/>
            </w:rPr>
            <w:t>ME/L/A/</w:t>
          </w:r>
          <w:proofErr w:type="spellStart"/>
          <w:r>
            <w:rPr>
              <w:rFonts w:ascii="Garamond" w:eastAsia="Garamond" w:hAnsi="Garamond" w:cs="Garamond"/>
              <w:sz w:val="18"/>
            </w:rPr>
            <w:t>StateofMaineHealthPlanPPO</w:t>
          </w:r>
          <w:proofErr w:type="spellEnd"/>
          <w:r>
            <w:rPr>
              <w:rFonts w:ascii="Garamond" w:eastAsia="Garamond" w:hAnsi="Garamond" w:cs="Garamond"/>
              <w:sz w:val="18"/>
            </w:rPr>
            <w:t>-PPO/NA/CRPLF/NA/7-18</w:t>
          </w:r>
        </w:p>
      </w:tc>
    </w:tr>
    <w:tr w:rsidR="00C420AB">
      <w:tc>
        <w:tcPr>
          <w:tcW w:w="15065" w:type="dxa"/>
          <w:tcMar>
            <w:top w:w="0" w:type="dxa"/>
            <w:left w:w="108" w:type="dxa"/>
            <w:bottom w:w="0" w:type="dxa"/>
            <w:right w:w="108" w:type="dxa"/>
          </w:tcMar>
        </w:tcPr>
        <w:p w:rsidR="00C420AB" w:rsidRDefault="00C420AB" w:rsidP="00A61832">
          <w:pPr>
            <w:widowControl w:val="0"/>
            <w:jc w:val="right"/>
            <w:rPr>
              <w:rFonts w:ascii="Arial" w:eastAsia="Arial" w:hAnsi="Arial" w:cs="Arial"/>
              <w:b/>
              <w:color w:val="0775A8"/>
              <w:sz w:val="24"/>
            </w:rPr>
          </w:pP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PAGE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1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  <w:r>
            <w:rPr>
              <w:rFonts w:ascii="Arial" w:eastAsia="Arial" w:hAnsi="Arial" w:cs="Arial"/>
              <w:b/>
              <w:color w:val="0775A8"/>
              <w:sz w:val="24"/>
            </w:rPr>
            <w:t xml:space="preserve"> of 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NUMPAGES  \# &amp;quot;0.00&amp;quot; \* arabic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8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</w:p>
        <w:p w:rsidR="00C420AB" w:rsidRDefault="00C420AB" w:rsidP="00A61832">
          <w:pPr>
            <w:pStyle w:val="Footer"/>
            <w:tabs>
              <w:tab w:val="center" w:pos="4680"/>
              <w:tab w:val="right" w:pos="9360"/>
            </w:tabs>
            <w:rPr>
              <w:rFonts w:ascii="Garamond" w:eastAsia="Garamond" w:hAnsi="Garamond" w:cs="Garamond"/>
              <w:sz w:val="18"/>
            </w:rPr>
          </w:pPr>
        </w:p>
      </w:tc>
    </w:tr>
  </w:tbl>
  <w:p w:rsidR="00C420AB" w:rsidRDefault="00C420AB" w:rsidP="00A61832">
    <w:pPr>
      <w:widowControl w:val="0"/>
      <w:jc w:val="right"/>
      <w:rPr>
        <w:rFonts w:ascii="Arial" w:eastAsia="Arial" w:hAnsi="Arial" w:cs="Arial"/>
        <w:b/>
        <w:color w:val="0775A8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678"/>
    </w:tblGrid>
    <w:tr w:rsidR="00C420AB" w:rsidTr="00A61832">
      <w:tc>
        <w:tcPr>
          <w:tcW w:w="14678" w:type="dxa"/>
          <w:tcBorders>
            <w:top w:val="nil"/>
            <w:left w:val="nil"/>
            <w:bottom w:val="nil"/>
            <w:right w:val="nil"/>
          </w:tcBorders>
        </w:tcPr>
        <w:p w:rsidR="00C420AB" w:rsidRDefault="00C420AB" w:rsidP="00FB3455">
          <w:pPr>
            <w:widowControl w:val="0"/>
            <w:rPr>
              <w:rFonts w:ascii="Arial" w:eastAsia="Arial" w:hAnsi="Arial" w:cs="Arial"/>
              <w:b/>
              <w:color w:val="0775A8"/>
              <w:sz w:val="24"/>
            </w:rPr>
          </w:pPr>
          <w:r w:rsidRPr="00ED4A31">
            <w:rPr>
              <w:rFonts w:ascii="Arial Narrow" w:eastAsia="Garamond" w:hAnsi="Arial Narrow" w:cs="Garamond"/>
              <w:sz w:val="24"/>
            </w:rPr>
            <w:t>For more information about limitations and exceptions, see</w:t>
          </w:r>
          <w:r>
            <w:rPr>
              <w:rFonts w:ascii="Arial Narrow" w:eastAsia="Garamond" w:hAnsi="Arial Narrow" w:cs="Garamond"/>
              <w:sz w:val="24"/>
            </w:rPr>
            <w:t xml:space="preserve"> plan </w:t>
          </w:r>
          <w:r w:rsidRPr="00ED4A31">
            <w:rPr>
              <w:rFonts w:ascii="Arial Narrow" w:eastAsia="Garamond" w:hAnsi="Arial Narrow" w:cs="Garamond"/>
              <w:sz w:val="24"/>
            </w:rPr>
            <w:t xml:space="preserve">or policy document at </w:t>
          </w:r>
          <w:hyperlink r:id="rId1" w:history="1">
            <w:r w:rsidRPr="00ED4A31">
              <w:rPr>
                <w:rStyle w:val="Hyperlink"/>
                <w:rFonts w:ascii="Arial Narrow" w:eastAsia="Garamond" w:hAnsi="Arial Narrow" w:cs="Garamond"/>
                <w:sz w:val="24"/>
              </w:rPr>
              <w:t>www.maine.gov/bhr/oeh/</w:t>
            </w:r>
          </w:hyperlink>
          <w:r w:rsidRPr="00ED4A31">
            <w:rPr>
              <w:rFonts w:ascii="Arial Narrow" w:eastAsia="Garamond" w:hAnsi="Arial Narrow" w:cs="Garamond"/>
              <w:sz w:val="24"/>
            </w:rPr>
            <w:t xml:space="preserve">.  </w:t>
          </w:r>
        </w:p>
      </w:tc>
    </w:tr>
    <w:tr w:rsidR="00C420AB" w:rsidTr="00A61832">
      <w:tc>
        <w:tcPr>
          <w:tcW w:w="14678" w:type="dxa"/>
          <w:tcBorders>
            <w:top w:val="nil"/>
            <w:left w:val="nil"/>
            <w:bottom w:val="nil"/>
            <w:right w:val="nil"/>
          </w:tcBorders>
        </w:tcPr>
        <w:p w:rsidR="00C420AB" w:rsidRPr="00A61832" w:rsidRDefault="00C420AB" w:rsidP="00A61832">
          <w:pPr>
            <w:widowControl w:val="0"/>
            <w:jc w:val="right"/>
            <w:rPr>
              <w:rFonts w:ascii="Arial" w:eastAsia="Arial" w:hAnsi="Arial" w:cs="Arial"/>
              <w:b/>
              <w:color w:val="0775A8"/>
              <w:sz w:val="24"/>
            </w:rPr>
          </w:pP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PAGE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2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  <w:r>
            <w:rPr>
              <w:rFonts w:ascii="Arial" w:eastAsia="Arial" w:hAnsi="Arial" w:cs="Arial"/>
              <w:b/>
              <w:color w:val="0775A8"/>
              <w:sz w:val="24"/>
            </w:rPr>
            <w:t xml:space="preserve"> of 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NUMPAGES  \# &amp;quot;0.00&amp;quot; \* arabic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8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</w:p>
      </w:tc>
    </w:tr>
  </w:tbl>
  <w:p w:rsidR="00C420AB" w:rsidRDefault="00C420AB" w:rsidP="00A61832">
    <w:pPr>
      <w:widowControl w:val="0"/>
      <w:jc w:val="right"/>
      <w:rPr>
        <w:rFonts w:ascii="Arial" w:eastAsia="Arial" w:hAnsi="Arial" w:cs="Arial"/>
        <w:b/>
        <w:color w:val="0775A8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678"/>
    </w:tblGrid>
    <w:tr w:rsidR="00C420AB" w:rsidTr="00182CD7">
      <w:tc>
        <w:tcPr>
          <w:tcW w:w="14678" w:type="dxa"/>
          <w:tcBorders>
            <w:top w:val="nil"/>
            <w:left w:val="nil"/>
            <w:bottom w:val="nil"/>
            <w:right w:val="nil"/>
          </w:tcBorders>
        </w:tcPr>
        <w:p w:rsidR="00C420AB" w:rsidRPr="00ED4A31" w:rsidRDefault="00C420AB" w:rsidP="00F7358D">
          <w:pPr>
            <w:widowControl w:val="0"/>
            <w:rPr>
              <w:rFonts w:ascii="Arial Narrow" w:eastAsia="Garamond" w:hAnsi="Arial Narrow" w:cs="Garamond"/>
              <w:sz w:val="24"/>
            </w:rPr>
          </w:pPr>
          <w:r w:rsidRPr="00ED4A31">
            <w:rPr>
              <w:rFonts w:ascii="Arial Narrow" w:eastAsia="Garamond" w:hAnsi="Arial Narrow" w:cs="Garamond"/>
              <w:sz w:val="24"/>
            </w:rPr>
            <w:t>For more information about limitations and exceptions, see</w:t>
          </w:r>
          <w:r>
            <w:rPr>
              <w:rFonts w:ascii="Arial Narrow" w:eastAsia="Garamond" w:hAnsi="Arial Narrow" w:cs="Garamond"/>
              <w:sz w:val="24"/>
            </w:rPr>
            <w:t xml:space="preserve"> plan </w:t>
          </w:r>
          <w:r w:rsidRPr="00ED4A31">
            <w:rPr>
              <w:rFonts w:ascii="Arial Narrow" w:eastAsia="Garamond" w:hAnsi="Arial Narrow" w:cs="Garamond"/>
              <w:sz w:val="24"/>
            </w:rPr>
            <w:t xml:space="preserve">or policy document at </w:t>
          </w:r>
          <w:hyperlink r:id="rId1" w:history="1">
            <w:r w:rsidRPr="00ED4A31">
              <w:rPr>
                <w:rStyle w:val="Hyperlink"/>
                <w:rFonts w:ascii="Arial Narrow" w:eastAsia="Garamond" w:hAnsi="Arial Narrow" w:cs="Garamond"/>
                <w:sz w:val="24"/>
              </w:rPr>
              <w:t>www.maine.gov/bhr/oeh/</w:t>
            </w:r>
          </w:hyperlink>
          <w:r w:rsidRPr="00ED4A31">
            <w:rPr>
              <w:rFonts w:ascii="Arial Narrow" w:eastAsia="Garamond" w:hAnsi="Arial Narrow" w:cs="Garamond"/>
              <w:sz w:val="24"/>
            </w:rPr>
            <w:t xml:space="preserve">.  </w:t>
          </w:r>
        </w:p>
      </w:tc>
    </w:tr>
    <w:tr w:rsidR="00C420AB" w:rsidTr="00182CD7">
      <w:tc>
        <w:tcPr>
          <w:tcW w:w="14678" w:type="dxa"/>
          <w:tcBorders>
            <w:top w:val="nil"/>
            <w:left w:val="nil"/>
            <w:bottom w:val="nil"/>
            <w:right w:val="nil"/>
          </w:tcBorders>
        </w:tcPr>
        <w:p w:rsidR="00C420AB" w:rsidRPr="00182CD7" w:rsidRDefault="00C420AB" w:rsidP="00182CD7">
          <w:pPr>
            <w:widowControl w:val="0"/>
            <w:jc w:val="right"/>
            <w:rPr>
              <w:rFonts w:ascii="Arial" w:eastAsia="Arial" w:hAnsi="Arial" w:cs="Arial"/>
              <w:b/>
              <w:color w:val="0775A8"/>
              <w:sz w:val="24"/>
            </w:rPr>
          </w:pP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PAGE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6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  <w:r>
            <w:rPr>
              <w:rFonts w:ascii="Arial" w:eastAsia="Arial" w:hAnsi="Arial" w:cs="Arial"/>
              <w:b/>
              <w:color w:val="0775A8"/>
              <w:sz w:val="24"/>
            </w:rPr>
            <w:t xml:space="preserve"> of 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NUMPAGES  \# &amp;quot;0.00&amp;quot; \* arabic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 w:rsidR="0066694F">
            <w:rPr>
              <w:rFonts w:ascii="Arial" w:eastAsia="Arial" w:hAnsi="Arial" w:cs="Arial"/>
              <w:b/>
              <w:noProof/>
              <w:color w:val="0775A8"/>
              <w:sz w:val="24"/>
            </w:rPr>
            <w:t>8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</w:p>
      </w:tc>
    </w:tr>
  </w:tbl>
  <w:p w:rsidR="00C420AB" w:rsidRDefault="00C420AB" w:rsidP="00F7358D">
    <w:pPr>
      <w:widowControl w:val="0"/>
      <w:rPr>
        <w:rFonts w:ascii="Garamond" w:eastAsia="Garamond" w:hAnsi="Garamond" w:cs="Garamond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678"/>
    </w:tblGrid>
    <w:tr w:rsidR="00C420AB" w:rsidTr="00E46917">
      <w:tc>
        <w:tcPr>
          <w:tcW w:w="14678" w:type="dxa"/>
        </w:tcPr>
        <w:p w:rsidR="00C420AB" w:rsidRDefault="00C420AB" w:rsidP="00F7358D">
          <w:pPr>
            <w:widowControl w:val="0"/>
            <w:rPr>
              <w:rFonts w:ascii="Garamond" w:eastAsia="Garamond" w:hAnsi="Garamond" w:cs="Garamond"/>
              <w:sz w:val="24"/>
            </w:rPr>
          </w:pPr>
          <w:r>
            <w:rPr>
              <w:rFonts w:ascii="Garamond" w:eastAsia="Garamond" w:hAnsi="Garamond" w:cs="Garamond"/>
              <w:sz w:val="24"/>
            </w:rPr>
            <w:t xml:space="preserve">* For more information about limitations and exceptions, see </w:t>
          </w:r>
          <w:r>
            <w:rPr>
              <w:rFonts w:ascii="Garamond" w:eastAsia="Garamond" w:hAnsi="Garamond" w:cs="Garamond"/>
              <w:b/>
              <w:color w:val="0000FF"/>
              <w:sz w:val="24"/>
              <w:u w:val="single"/>
            </w:rPr>
            <w:t>plan</w:t>
          </w:r>
          <w:r>
            <w:rPr>
              <w:rFonts w:ascii="Garamond" w:eastAsia="Garamond" w:hAnsi="Garamond" w:cs="Garamond"/>
              <w:color w:val="0000FF"/>
              <w:sz w:val="24"/>
            </w:rPr>
            <w:t xml:space="preserve"> </w:t>
          </w:r>
          <w:r>
            <w:rPr>
              <w:rFonts w:ascii="Garamond" w:eastAsia="Garamond" w:hAnsi="Garamond" w:cs="Garamond"/>
              <w:sz w:val="24"/>
            </w:rPr>
            <w:t xml:space="preserve">or policy document at </w:t>
          </w:r>
          <w:hyperlink r:id="rId1" w:history="1">
            <w:r w:rsidRPr="00EA2036">
              <w:rPr>
                <w:rStyle w:val="Hyperlink"/>
                <w:rFonts w:ascii="Garamond" w:eastAsia="Garamond" w:hAnsi="Garamond" w:cs="Garamond"/>
                <w:sz w:val="24"/>
              </w:rPr>
              <w:t>https://www.maine.gov/deh/</w:t>
            </w:r>
          </w:hyperlink>
          <w:r>
            <w:rPr>
              <w:rStyle w:val="Hyperlink"/>
              <w:rFonts w:ascii="Garamond" w:eastAsia="Garamond" w:hAnsi="Garamond" w:cs="Garamond"/>
              <w:sz w:val="24"/>
            </w:rPr>
            <w:t>.</w:t>
          </w:r>
        </w:p>
      </w:tc>
    </w:tr>
    <w:tr w:rsidR="00C420AB" w:rsidTr="00E46917">
      <w:tc>
        <w:tcPr>
          <w:tcW w:w="14678" w:type="dxa"/>
        </w:tcPr>
        <w:p w:rsidR="00C420AB" w:rsidRPr="00E46917" w:rsidRDefault="00C420AB" w:rsidP="00E46917">
          <w:pPr>
            <w:widowControl w:val="0"/>
            <w:jc w:val="right"/>
            <w:rPr>
              <w:rFonts w:ascii="Arial" w:eastAsia="Arial" w:hAnsi="Arial" w:cs="Arial"/>
              <w:b/>
              <w:color w:val="0775A8"/>
              <w:sz w:val="24"/>
            </w:rPr>
          </w:pP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PAGE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775A8"/>
              <w:sz w:val="24"/>
            </w:rPr>
            <w:t>6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  <w:r>
            <w:rPr>
              <w:rFonts w:ascii="Arial" w:eastAsia="Arial" w:hAnsi="Arial" w:cs="Arial"/>
              <w:b/>
              <w:color w:val="0775A8"/>
              <w:sz w:val="24"/>
            </w:rPr>
            <w:t xml:space="preserve"> of 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begin"/>
          </w:r>
          <w:r>
            <w:rPr>
              <w:rFonts w:ascii="Arial" w:eastAsia="Arial" w:hAnsi="Arial" w:cs="Arial"/>
              <w:b/>
              <w:color w:val="0775A8"/>
              <w:sz w:val="24"/>
            </w:rPr>
            <w:instrText>NUMPAGES  \# &amp;quot;0.00&amp;quot; \* arabic  \* MERGEFORMAT</w:instrTex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separate"/>
          </w:r>
          <w:r>
            <w:rPr>
              <w:rFonts w:ascii="Arial" w:eastAsia="Arial" w:hAnsi="Arial" w:cs="Arial"/>
              <w:b/>
              <w:noProof/>
              <w:color w:val="0775A8"/>
              <w:sz w:val="24"/>
            </w:rPr>
            <w:t>13</w:t>
          </w:r>
          <w:r>
            <w:rPr>
              <w:rFonts w:ascii="Arial" w:eastAsia="Arial" w:hAnsi="Arial" w:cs="Arial"/>
              <w:b/>
              <w:color w:val="0775A8"/>
              <w:sz w:val="24"/>
            </w:rPr>
            <w:fldChar w:fldCharType="end"/>
          </w:r>
        </w:p>
      </w:tc>
    </w:tr>
  </w:tbl>
  <w:p w:rsidR="00C420AB" w:rsidRDefault="00C420AB" w:rsidP="00F7358D">
    <w:pPr>
      <w:widowControl w:val="0"/>
      <w:rPr>
        <w:rFonts w:ascii="Garamond" w:eastAsia="Garamond" w:hAnsi="Garamond" w:cs="Garamond"/>
        <w:sz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Pr="00B975F8" w:rsidRDefault="00C420AB">
    <w:pPr>
      <w:rPr>
        <w:rFonts w:ascii="Arial Narrow" w:eastAsia="Garamond" w:hAnsi="Arial Narrow" w:cs="Garamond"/>
        <w:sz w:val="24"/>
        <w:szCs w:val="24"/>
      </w:rPr>
    </w:pPr>
    <w:r w:rsidRPr="00B975F8">
      <w:rPr>
        <w:rFonts w:ascii="Arial Narrow" w:eastAsia="Garamond" w:hAnsi="Arial Narrow" w:cs="Garamond"/>
        <w:sz w:val="24"/>
        <w:szCs w:val="24"/>
      </w:rPr>
      <w:t xml:space="preserve">For more information about limitations and exceptions, see </w:t>
    </w:r>
    <w:hyperlink r:id="rId1" w:anchor="plan" w:history="1">
      <w:r w:rsidRPr="00B975F8">
        <w:rPr>
          <w:rStyle w:val="Hyperlink"/>
          <w:rFonts w:ascii="Arial Narrow" w:eastAsia="Garamond" w:hAnsi="Arial Narrow" w:cs="Garamond"/>
          <w:sz w:val="24"/>
          <w:szCs w:val="24"/>
        </w:rPr>
        <w:t>plan</w:t>
      </w:r>
    </w:hyperlink>
    <w:r w:rsidRPr="00B975F8">
      <w:rPr>
        <w:rFonts w:ascii="Arial Narrow" w:eastAsia="Garamond" w:hAnsi="Arial Narrow" w:cs="Garamond"/>
        <w:sz w:val="24"/>
        <w:szCs w:val="24"/>
      </w:rPr>
      <w:t xml:space="preserve"> or policy document at </w:t>
    </w:r>
    <w:hyperlink r:id="rId2">
      <w:r w:rsidRPr="00B975F8">
        <w:rPr>
          <w:rFonts w:ascii="Arial Narrow" w:eastAsia="Garamond" w:hAnsi="Arial Narrow" w:cs="Garamond"/>
          <w:color w:val="0000FF"/>
          <w:sz w:val="24"/>
          <w:szCs w:val="24"/>
          <w:u w:val="single"/>
        </w:rPr>
        <w:t>https://eoc.anthem.com/eocdps/aso</w:t>
      </w:r>
    </w:hyperlink>
    <w:r w:rsidRPr="00B975F8">
      <w:rPr>
        <w:rFonts w:ascii="Arial Narrow" w:eastAsia="Garamond" w:hAnsi="Arial Narrow" w:cs="Garamond"/>
        <w:sz w:val="24"/>
        <w:szCs w:val="24"/>
      </w:rPr>
      <w:t>.</w:t>
    </w:r>
  </w:p>
  <w:p w:rsidR="00C420AB" w:rsidRDefault="00C420AB">
    <w:pPr>
      <w:jc w:val="right"/>
      <w:rPr>
        <w:rFonts w:ascii="Arial" w:eastAsia="Arial" w:hAnsi="Arial" w:cs="Arial"/>
        <w:b/>
        <w:color w:val="0775A8"/>
        <w:sz w:val="24"/>
      </w:rPr>
    </w:pPr>
    <w:r>
      <w:rPr>
        <w:rFonts w:ascii="Arial" w:eastAsia="Arial" w:hAnsi="Arial" w:cs="Arial"/>
        <w:b/>
        <w:color w:val="0775A8"/>
        <w:sz w:val="24"/>
      </w:rPr>
      <w:fldChar w:fldCharType="begin"/>
    </w:r>
    <w:r>
      <w:rPr>
        <w:rFonts w:ascii="Arial" w:eastAsia="Arial" w:hAnsi="Arial" w:cs="Arial"/>
        <w:b/>
        <w:color w:val="0775A8"/>
        <w:sz w:val="24"/>
      </w:rPr>
      <w:instrText>PAGE  \* MERGEFORMAT</w:instrText>
    </w:r>
    <w:r>
      <w:rPr>
        <w:rFonts w:ascii="Arial" w:eastAsia="Arial" w:hAnsi="Arial" w:cs="Arial"/>
        <w:b/>
        <w:color w:val="0775A8"/>
        <w:sz w:val="24"/>
      </w:rPr>
      <w:fldChar w:fldCharType="separate"/>
    </w:r>
    <w:r w:rsidR="0066694F">
      <w:rPr>
        <w:rFonts w:ascii="Arial" w:eastAsia="Arial" w:hAnsi="Arial" w:cs="Arial"/>
        <w:b/>
        <w:noProof/>
        <w:color w:val="0775A8"/>
        <w:sz w:val="24"/>
      </w:rPr>
      <w:t>7</w:t>
    </w:r>
    <w:r>
      <w:rPr>
        <w:rFonts w:ascii="Arial" w:eastAsia="Arial" w:hAnsi="Arial" w:cs="Arial"/>
        <w:b/>
        <w:color w:val="0775A8"/>
        <w:sz w:val="24"/>
      </w:rPr>
      <w:fldChar w:fldCharType="end"/>
    </w:r>
    <w:r>
      <w:rPr>
        <w:rFonts w:ascii="Arial" w:eastAsia="Arial" w:hAnsi="Arial" w:cs="Arial"/>
        <w:b/>
        <w:color w:val="0775A8"/>
        <w:sz w:val="24"/>
      </w:rPr>
      <w:t xml:space="preserve"> of </w:t>
    </w:r>
    <w:r>
      <w:rPr>
        <w:rFonts w:ascii="Arial" w:eastAsia="Arial" w:hAnsi="Arial" w:cs="Arial"/>
        <w:b/>
        <w:color w:val="0775A8"/>
        <w:sz w:val="24"/>
      </w:rPr>
      <w:fldChar w:fldCharType="begin"/>
    </w:r>
    <w:r>
      <w:rPr>
        <w:rFonts w:ascii="Arial" w:eastAsia="Arial" w:hAnsi="Arial" w:cs="Arial"/>
        <w:b/>
        <w:color w:val="0775A8"/>
        <w:sz w:val="24"/>
      </w:rPr>
      <w:instrText>NUMPAGES  \# &amp;quot;0.00&amp;quot; \* arabic  \* MERGEFORMAT</w:instrText>
    </w:r>
    <w:r>
      <w:rPr>
        <w:rFonts w:ascii="Arial" w:eastAsia="Arial" w:hAnsi="Arial" w:cs="Arial"/>
        <w:b/>
        <w:color w:val="0775A8"/>
        <w:sz w:val="24"/>
      </w:rPr>
      <w:fldChar w:fldCharType="separate"/>
    </w:r>
    <w:r w:rsidR="0066694F">
      <w:rPr>
        <w:rFonts w:ascii="Arial" w:eastAsia="Arial" w:hAnsi="Arial" w:cs="Arial"/>
        <w:b/>
        <w:noProof/>
        <w:color w:val="0775A8"/>
        <w:sz w:val="24"/>
      </w:rPr>
      <w:t>8</w:t>
    </w:r>
    <w:r>
      <w:rPr>
        <w:rFonts w:ascii="Arial" w:eastAsia="Arial" w:hAnsi="Arial" w:cs="Arial"/>
        <w:b/>
        <w:color w:val="0775A8"/>
        <w:sz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</w:pPr>
  </w:p>
  <w:p w:rsidR="00C420AB" w:rsidRPr="00D93E00" w:rsidRDefault="00C420AB" w:rsidP="00D93E00">
    <w:pPr>
      <w:jc w:val="right"/>
      <w:rPr>
        <w:rFonts w:ascii="Arial" w:eastAsia="Arial" w:hAnsi="Arial" w:cs="Arial"/>
        <w:b/>
        <w:color w:val="0775A8"/>
        <w:sz w:val="24"/>
      </w:rPr>
    </w:pPr>
    <w:r>
      <w:rPr>
        <w:rFonts w:ascii="Arial" w:eastAsia="Arial" w:hAnsi="Arial" w:cs="Arial"/>
        <w:b/>
        <w:color w:val="0775A8"/>
        <w:sz w:val="24"/>
      </w:rPr>
      <w:fldChar w:fldCharType="begin"/>
    </w:r>
    <w:r>
      <w:rPr>
        <w:rFonts w:ascii="Arial" w:eastAsia="Arial" w:hAnsi="Arial" w:cs="Arial"/>
        <w:b/>
        <w:color w:val="0775A8"/>
        <w:sz w:val="24"/>
      </w:rPr>
      <w:instrText>PAGE  \* MERGEFORMAT</w:instrText>
    </w:r>
    <w:r>
      <w:rPr>
        <w:rFonts w:ascii="Arial" w:eastAsia="Arial" w:hAnsi="Arial" w:cs="Arial"/>
        <w:b/>
        <w:color w:val="0775A8"/>
        <w:sz w:val="24"/>
      </w:rPr>
      <w:fldChar w:fldCharType="separate"/>
    </w:r>
    <w:r w:rsidR="0066694F">
      <w:rPr>
        <w:rFonts w:ascii="Arial" w:eastAsia="Arial" w:hAnsi="Arial" w:cs="Arial"/>
        <w:b/>
        <w:noProof/>
        <w:color w:val="0775A8"/>
        <w:sz w:val="24"/>
      </w:rPr>
      <w:t>8</w:t>
    </w:r>
    <w:r>
      <w:rPr>
        <w:rFonts w:ascii="Arial" w:eastAsia="Arial" w:hAnsi="Arial" w:cs="Arial"/>
        <w:b/>
        <w:color w:val="0775A8"/>
        <w:sz w:val="24"/>
      </w:rPr>
      <w:fldChar w:fldCharType="end"/>
    </w:r>
    <w:r>
      <w:rPr>
        <w:rFonts w:ascii="Arial" w:eastAsia="Arial" w:hAnsi="Arial" w:cs="Arial"/>
        <w:b/>
        <w:color w:val="0775A8"/>
        <w:sz w:val="24"/>
      </w:rPr>
      <w:t xml:space="preserve"> of </w:t>
    </w:r>
    <w:r>
      <w:rPr>
        <w:rFonts w:ascii="Arial" w:eastAsia="Arial" w:hAnsi="Arial" w:cs="Arial"/>
        <w:b/>
        <w:color w:val="0775A8"/>
        <w:sz w:val="24"/>
      </w:rPr>
      <w:fldChar w:fldCharType="begin"/>
    </w:r>
    <w:r>
      <w:rPr>
        <w:rFonts w:ascii="Arial" w:eastAsia="Arial" w:hAnsi="Arial" w:cs="Arial"/>
        <w:b/>
        <w:color w:val="0775A8"/>
        <w:sz w:val="24"/>
      </w:rPr>
      <w:instrText>NUMPAGES  \# &amp;quot;0.00&amp;quot; \* arabic  \* MERGEFORMAT</w:instrText>
    </w:r>
    <w:r>
      <w:rPr>
        <w:rFonts w:ascii="Arial" w:eastAsia="Arial" w:hAnsi="Arial" w:cs="Arial"/>
        <w:b/>
        <w:color w:val="0775A8"/>
        <w:sz w:val="24"/>
      </w:rPr>
      <w:fldChar w:fldCharType="separate"/>
    </w:r>
    <w:r w:rsidR="0066694F">
      <w:rPr>
        <w:rFonts w:ascii="Arial" w:eastAsia="Arial" w:hAnsi="Arial" w:cs="Arial"/>
        <w:b/>
        <w:noProof/>
        <w:color w:val="0775A8"/>
        <w:sz w:val="24"/>
      </w:rPr>
      <w:t>8</w:t>
    </w:r>
    <w:r>
      <w:rPr>
        <w:rFonts w:ascii="Arial" w:eastAsia="Arial" w:hAnsi="Arial" w:cs="Arial"/>
        <w:b/>
        <w:color w:val="0775A8"/>
        <w:sz w:val="24"/>
      </w:rPr>
      <w:fldChar w:fldCharType="end"/>
    </w:r>
  </w:p>
  <w:p w:rsidR="00C420AB" w:rsidRDefault="00C420AB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AB" w:rsidRDefault="00C420AB">
      <w:r>
        <w:separator/>
      </w:r>
    </w:p>
  </w:footnote>
  <w:footnote w:type="continuationSeparator" w:id="0">
    <w:p w:rsidR="00C420AB" w:rsidRDefault="00C4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  <w:spacing w:line="0" w:lineRule="atLeast"/>
      <w:rPr>
        <w:rFonts w:cs="Calibri"/>
        <w:sz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  <w:spacing w:line="0" w:lineRule="atLeast"/>
      <w:rPr>
        <w:rFonts w:cs="Calibri"/>
        <w:sz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  <w:spacing w:line="0" w:lineRule="atLeast"/>
      <w:rPr>
        <w:rFonts w:cs="Calibri"/>
        <w:sz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  <w:spacing w:line="0" w:lineRule="atLeast"/>
      <w:rPr>
        <w:rFonts w:cs="Calibri"/>
        <w:sz w:val="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pStyle w:val="Header"/>
      <w:tabs>
        <w:tab w:val="center" w:pos="4680"/>
        <w:tab w:val="right" w:pos="9360"/>
      </w:tabs>
      <w:rPr>
        <w:rFonts w:cs="Calibri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0AB" w:rsidRDefault="00C420AB">
    <w:pPr>
      <w:widowControl w:val="0"/>
    </w:pPr>
  </w:p>
  <w:p w:rsidR="00C420AB" w:rsidRDefault="00C420AB"/>
  <w:p w:rsidR="00C420AB" w:rsidRDefault="00C420AB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235CF"/>
    <w:multiLevelType w:val="multilevel"/>
    <w:tmpl w:val="F552E766"/>
    <w:lvl w:ilvl="0">
      <w:start w:val="1"/>
      <w:numFmt w:val="bullet"/>
      <w:lvlText w:val=""/>
      <w:lvlJc w:val="left"/>
      <w:pPr>
        <w:keepNext/>
        <w:keepLines/>
        <w:ind w:left="360" w:hanging="360"/>
      </w:pPr>
      <w:rPr>
        <w:rFonts w:ascii="Symbol" w:eastAsia="Symbol" w:hAnsi="Symbol" w:cs="Symbol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6770C9"/>
    <w:multiLevelType w:val="multilevel"/>
    <w:tmpl w:val="281AE6FE"/>
    <w:lvl w:ilvl="0">
      <w:start w:val="1"/>
      <w:numFmt w:val="bullet"/>
      <w:lvlText w:val=""/>
      <w:lvlJc w:val="left"/>
      <w:pPr>
        <w:keepNext/>
        <w:ind w:left="360" w:hanging="360"/>
      </w:pPr>
      <w:rPr>
        <w:rFonts w:ascii="Symbol" w:eastAsia="Symbol" w:hAnsi="Symbol" w:cs="Symbol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99247D5"/>
    <w:multiLevelType w:val="multilevel"/>
    <w:tmpl w:val="F552E766"/>
    <w:lvl w:ilvl="0">
      <w:start w:val="1"/>
      <w:numFmt w:val="bullet"/>
      <w:lvlText w:val=""/>
      <w:lvlJc w:val="left"/>
      <w:pPr>
        <w:keepNext/>
        <w:keepLines/>
        <w:ind w:left="360" w:hanging="360"/>
      </w:pPr>
      <w:rPr>
        <w:rFonts w:ascii="Symbol" w:eastAsia="Symbol" w:hAnsi="Symbol" w:cs="Symbol"/>
        <w:b w:val="0"/>
        <w:i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50"/>
    <w:rsid w:val="0000026D"/>
    <w:rsid w:val="00003C72"/>
    <w:rsid w:val="00056B17"/>
    <w:rsid w:val="000C0812"/>
    <w:rsid w:val="000C6CF0"/>
    <w:rsid w:val="000D3B9F"/>
    <w:rsid w:val="000D7406"/>
    <w:rsid w:val="001014D4"/>
    <w:rsid w:val="0010464A"/>
    <w:rsid w:val="00107B5D"/>
    <w:rsid w:val="00140BD2"/>
    <w:rsid w:val="0015058F"/>
    <w:rsid w:val="0017000F"/>
    <w:rsid w:val="00173F94"/>
    <w:rsid w:val="00182CD7"/>
    <w:rsid w:val="0019350D"/>
    <w:rsid w:val="00194BDA"/>
    <w:rsid w:val="00195064"/>
    <w:rsid w:val="001B2769"/>
    <w:rsid w:val="001D392F"/>
    <w:rsid w:val="001E193E"/>
    <w:rsid w:val="001F1300"/>
    <w:rsid w:val="001F69E9"/>
    <w:rsid w:val="0020037D"/>
    <w:rsid w:val="00205BA2"/>
    <w:rsid w:val="00235848"/>
    <w:rsid w:val="0024611E"/>
    <w:rsid w:val="0026418E"/>
    <w:rsid w:val="00294CCF"/>
    <w:rsid w:val="00297B65"/>
    <w:rsid w:val="002D2D00"/>
    <w:rsid w:val="00301C42"/>
    <w:rsid w:val="00321A80"/>
    <w:rsid w:val="00322932"/>
    <w:rsid w:val="003572CE"/>
    <w:rsid w:val="0037184A"/>
    <w:rsid w:val="00391C69"/>
    <w:rsid w:val="003B0B9A"/>
    <w:rsid w:val="003B151F"/>
    <w:rsid w:val="003D1DFD"/>
    <w:rsid w:val="003D7EC6"/>
    <w:rsid w:val="00432DA1"/>
    <w:rsid w:val="00442CEC"/>
    <w:rsid w:val="00472BBC"/>
    <w:rsid w:val="004A5156"/>
    <w:rsid w:val="004B2202"/>
    <w:rsid w:val="004C03F0"/>
    <w:rsid w:val="004F6A38"/>
    <w:rsid w:val="004F775C"/>
    <w:rsid w:val="005143F5"/>
    <w:rsid w:val="00517CAB"/>
    <w:rsid w:val="00544FF8"/>
    <w:rsid w:val="005621D2"/>
    <w:rsid w:val="00564FF6"/>
    <w:rsid w:val="0060468B"/>
    <w:rsid w:val="00623D09"/>
    <w:rsid w:val="00625137"/>
    <w:rsid w:val="00653935"/>
    <w:rsid w:val="0066694F"/>
    <w:rsid w:val="006740EE"/>
    <w:rsid w:val="006A17D3"/>
    <w:rsid w:val="006C25BE"/>
    <w:rsid w:val="006C37BD"/>
    <w:rsid w:val="006C3C90"/>
    <w:rsid w:val="006D546E"/>
    <w:rsid w:val="006D7D81"/>
    <w:rsid w:val="006F1D7D"/>
    <w:rsid w:val="006F7638"/>
    <w:rsid w:val="00701266"/>
    <w:rsid w:val="007066C2"/>
    <w:rsid w:val="007069E8"/>
    <w:rsid w:val="00734DF3"/>
    <w:rsid w:val="007355E0"/>
    <w:rsid w:val="0074554C"/>
    <w:rsid w:val="00765554"/>
    <w:rsid w:val="00770422"/>
    <w:rsid w:val="00777AF5"/>
    <w:rsid w:val="007B2807"/>
    <w:rsid w:val="007C6384"/>
    <w:rsid w:val="007D22A6"/>
    <w:rsid w:val="007F40D2"/>
    <w:rsid w:val="007F7814"/>
    <w:rsid w:val="00802B58"/>
    <w:rsid w:val="00802DAE"/>
    <w:rsid w:val="00826861"/>
    <w:rsid w:val="00831FEC"/>
    <w:rsid w:val="00882D8B"/>
    <w:rsid w:val="008A251A"/>
    <w:rsid w:val="008B2D12"/>
    <w:rsid w:val="008B6370"/>
    <w:rsid w:val="008B78C0"/>
    <w:rsid w:val="008C3BD1"/>
    <w:rsid w:val="008C44D7"/>
    <w:rsid w:val="008C4E2E"/>
    <w:rsid w:val="008C66C1"/>
    <w:rsid w:val="008E0EA6"/>
    <w:rsid w:val="008E1A7F"/>
    <w:rsid w:val="008F3383"/>
    <w:rsid w:val="008F6FBB"/>
    <w:rsid w:val="00927CC3"/>
    <w:rsid w:val="00974EE2"/>
    <w:rsid w:val="00984D0F"/>
    <w:rsid w:val="009A428A"/>
    <w:rsid w:val="009B16E3"/>
    <w:rsid w:val="009D17E9"/>
    <w:rsid w:val="00A01ADE"/>
    <w:rsid w:val="00A03B3C"/>
    <w:rsid w:val="00A04A7F"/>
    <w:rsid w:val="00A21BF3"/>
    <w:rsid w:val="00A50CD7"/>
    <w:rsid w:val="00A53391"/>
    <w:rsid w:val="00A572A7"/>
    <w:rsid w:val="00A61832"/>
    <w:rsid w:val="00A62923"/>
    <w:rsid w:val="00A75B72"/>
    <w:rsid w:val="00A81FA8"/>
    <w:rsid w:val="00A858FC"/>
    <w:rsid w:val="00AB33EC"/>
    <w:rsid w:val="00AD58B1"/>
    <w:rsid w:val="00AE1AEC"/>
    <w:rsid w:val="00B26B50"/>
    <w:rsid w:val="00B45527"/>
    <w:rsid w:val="00B648A3"/>
    <w:rsid w:val="00B975F8"/>
    <w:rsid w:val="00BA677E"/>
    <w:rsid w:val="00BB43A5"/>
    <w:rsid w:val="00BC0F02"/>
    <w:rsid w:val="00BC6EE5"/>
    <w:rsid w:val="00BC7E93"/>
    <w:rsid w:val="00BE3C9A"/>
    <w:rsid w:val="00BF28FA"/>
    <w:rsid w:val="00C00B37"/>
    <w:rsid w:val="00C05B7D"/>
    <w:rsid w:val="00C11522"/>
    <w:rsid w:val="00C32590"/>
    <w:rsid w:val="00C33FF5"/>
    <w:rsid w:val="00C420AB"/>
    <w:rsid w:val="00C44A3B"/>
    <w:rsid w:val="00C50C6F"/>
    <w:rsid w:val="00C65EEC"/>
    <w:rsid w:val="00C73244"/>
    <w:rsid w:val="00C74252"/>
    <w:rsid w:val="00C750F1"/>
    <w:rsid w:val="00C9491E"/>
    <w:rsid w:val="00CB5011"/>
    <w:rsid w:val="00CE328D"/>
    <w:rsid w:val="00CE778F"/>
    <w:rsid w:val="00D029DE"/>
    <w:rsid w:val="00D12708"/>
    <w:rsid w:val="00D525B1"/>
    <w:rsid w:val="00D63DE4"/>
    <w:rsid w:val="00D64180"/>
    <w:rsid w:val="00D65A72"/>
    <w:rsid w:val="00D77791"/>
    <w:rsid w:val="00D86934"/>
    <w:rsid w:val="00D93E00"/>
    <w:rsid w:val="00DB1FC3"/>
    <w:rsid w:val="00DC0460"/>
    <w:rsid w:val="00DC7AFD"/>
    <w:rsid w:val="00DD4712"/>
    <w:rsid w:val="00DD58FB"/>
    <w:rsid w:val="00E1211E"/>
    <w:rsid w:val="00E30339"/>
    <w:rsid w:val="00E3392F"/>
    <w:rsid w:val="00E43C6D"/>
    <w:rsid w:val="00E4404A"/>
    <w:rsid w:val="00E46917"/>
    <w:rsid w:val="00E47AE7"/>
    <w:rsid w:val="00E51461"/>
    <w:rsid w:val="00E7410E"/>
    <w:rsid w:val="00E95494"/>
    <w:rsid w:val="00E97B93"/>
    <w:rsid w:val="00EB2011"/>
    <w:rsid w:val="00ED4A31"/>
    <w:rsid w:val="00EE2409"/>
    <w:rsid w:val="00EF0E6E"/>
    <w:rsid w:val="00F326F3"/>
    <w:rsid w:val="00F43313"/>
    <w:rsid w:val="00F44189"/>
    <w:rsid w:val="00F52D65"/>
    <w:rsid w:val="00F6025F"/>
    <w:rsid w:val="00F7358D"/>
    <w:rsid w:val="00F90611"/>
    <w:rsid w:val="00FB3455"/>
    <w:rsid w:val="00FB3E6D"/>
    <w:rsid w:val="00FC63FC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D171C1"/>
  <w15:docId w15:val="{A15F0853-3B9E-4465-832F-B2CE7C3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252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8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D5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D58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D58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D58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D58E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D58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D58E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D58E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8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58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58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D58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D58E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D58E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D58E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D58E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0D58E0"/>
    <w:rPr>
      <w:rFonts w:ascii="Cambria" w:eastAsia="Times New Roman" w:hAnsi="Cambria" w:cs="Times New Roman"/>
      <w:sz w:val="22"/>
      <w:szCs w:val="22"/>
    </w:rPr>
  </w:style>
  <w:style w:type="paragraph" w:styleId="TOCHeading">
    <w:name w:val="TOC Heading"/>
    <w:basedOn w:val="Heading1"/>
    <w:next w:val="Normal"/>
    <w:uiPriority w:val="39"/>
    <w:qFormat/>
    <w:rsid w:val="0070655D"/>
    <w:pPr>
      <w:keepLines/>
      <w:spacing w:before="480" w:after="0"/>
      <w:outlineLvl w:val="9"/>
    </w:pPr>
    <w:rPr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0655D"/>
  </w:style>
  <w:style w:type="paragraph" w:styleId="TOC2">
    <w:name w:val="toc 2"/>
    <w:basedOn w:val="Normal"/>
    <w:next w:val="Normal"/>
    <w:autoRedefine/>
    <w:uiPriority w:val="39"/>
    <w:unhideWhenUsed/>
    <w:rsid w:val="0070655D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0655D"/>
    <w:pPr>
      <w:ind w:left="440"/>
    </w:pPr>
  </w:style>
  <w:style w:type="character" w:styleId="Hyperlink">
    <w:name w:val="Hyperlink"/>
    <w:basedOn w:val="DefaultParagraphFont"/>
    <w:uiPriority w:val="99"/>
    <w:unhideWhenUsed/>
    <w:rsid w:val="0070655D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70655D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70655D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70655D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70655D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70655D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70655D"/>
    <w:pPr>
      <w:ind w:left="1760"/>
    </w:pPr>
  </w:style>
  <w:style w:type="paragraph" w:styleId="Index1">
    <w:name w:val="index 1"/>
    <w:basedOn w:val="Normal"/>
    <w:next w:val="Normal"/>
    <w:autoRedefine/>
    <w:uiPriority w:val="99"/>
    <w:unhideWhenUsed/>
    <w:rsid w:val="007830A7"/>
    <w:pPr>
      <w:ind w:left="220" w:hanging="22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7830A7"/>
    <w:pPr>
      <w:ind w:left="440" w:hanging="22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7830A7"/>
    <w:pPr>
      <w:ind w:left="660" w:hanging="22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7830A7"/>
    <w:pPr>
      <w:ind w:left="880" w:hanging="22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7830A7"/>
    <w:pPr>
      <w:ind w:left="1100" w:hanging="22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7830A7"/>
    <w:pPr>
      <w:ind w:left="1320" w:hanging="22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7830A7"/>
    <w:pPr>
      <w:ind w:left="1540" w:hanging="22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7830A7"/>
    <w:pPr>
      <w:ind w:left="1760" w:hanging="22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7830A7"/>
    <w:pPr>
      <w:ind w:left="1980" w:hanging="22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7830A7"/>
    <w:pP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Footer">
    <w:name w:val="footer"/>
    <w:basedOn w:val="Normal"/>
    <w:next w:val="Normal"/>
    <w:qFormat/>
  </w:style>
  <w:style w:type="paragraph" w:customStyle="1" w:styleId="ListParagraph">
    <w:name w:val="ListParagraph"/>
    <w:basedOn w:val="Normal"/>
    <w:next w:val="Normal"/>
    <w:qFormat/>
  </w:style>
  <w:style w:type="paragraph" w:customStyle="1" w:styleId="NoSpacing">
    <w:name w:val="NoSpacing"/>
    <w:basedOn w:val="Normal"/>
    <w:next w:val="Normal"/>
    <w:qFormat/>
  </w:style>
  <w:style w:type="paragraph" w:styleId="Header">
    <w:name w:val="header"/>
    <w:basedOn w:val="Normal"/>
    <w:next w:val="Normal"/>
    <w:qFormat/>
  </w:style>
  <w:style w:type="paragraph" w:styleId="ListParagraph0">
    <w:name w:val="List Paragraph"/>
    <w:basedOn w:val="Normal"/>
    <w:uiPriority w:val="34"/>
    <w:qFormat/>
    <w:rsid w:val="00472BB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3D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4EE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0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0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ealthcare.gov/sbc-glossary/" TargetMode="External"/><Relationship Id="rId299" Type="http://schemas.openxmlformats.org/officeDocument/2006/relationships/hyperlink" Target="https://www.healthcare.gov/sbc-glossary/" TargetMode="External"/><Relationship Id="rId303" Type="http://schemas.openxmlformats.org/officeDocument/2006/relationships/hyperlink" Target="https://www.healthcare.gov/sbc-glossary/" TargetMode="External"/><Relationship Id="rId21" Type="http://schemas.openxmlformats.org/officeDocument/2006/relationships/hyperlink" Target="https://www.healthcare.gov/sbc-glossary/" TargetMode="External"/><Relationship Id="rId42" Type="http://schemas.openxmlformats.org/officeDocument/2006/relationships/hyperlink" Target="https://www.healthcare.gov/sbc-glossary/" TargetMode="External"/><Relationship Id="rId63" Type="http://schemas.openxmlformats.org/officeDocument/2006/relationships/hyperlink" Target="https://www.healthcare.gov/sbc-glossary/" TargetMode="External"/><Relationship Id="rId84" Type="http://schemas.openxmlformats.org/officeDocument/2006/relationships/hyperlink" Target="https://www.healthcare.gov/sbc-glossary/" TargetMode="External"/><Relationship Id="rId138" Type="http://schemas.openxmlformats.org/officeDocument/2006/relationships/hyperlink" Target="https://www.healthcare.gov/sbc-glossary/" TargetMode="External"/><Relationship Id="rId159" Type="http://schemas.openxmlformats.org/officeDocument/2006/relationships/hyperlink" Target="https://www.healthcare.gov/sbc-glossary/" TargetMode="External"/><Relationship Id="rId170" Type="http://schemas.openxmlformats.org/officeDocument/2006/relationships/hyperlink" Target="https://www.healthcare.gov/sbc-glossary/" TargetMode="External"/><Relationship Id="rId191" Type="http://schemas.openxmlformats.org/officeDocument/2006/relationships/hyperlink" Target="https://www.healthcare.gov/sbc-glossary/" TargetMode="External"/><Relationship Id="rId205" Type="http://schemas.openxmlformats.org/officeDocument/2006/relationships/hyperlink" Target="https://www.healthcare.gov/sbc-glossary/" TargetMode="External"/><Relationship Id="rId226" Type="http://schemas.openxmlformats.org/officeDocument/2006/relationships/footer" Target="footer4.xml"/><Relationship Id="rId247" Type="http://schemas.openxmlformats.org/officeDocument/2006/relationships/hyperlink" Target="https://www.healthcare.gov/sbc-glossary/" TargetMode="External"/><Relationship Id="rId107" Type="http://schemas.openxmlformats.org/officeDocument/2006/relationships/hyperlink" Target="https://www.healthcare.gov/sbc-glossary/" TargetMode="External"/><Relationship Id="rId268" Type="http://schemas.openxmlformats.org/officeDocument/2006/relationships/hyperlink" Target="https://www.healthcare.gov/sbc-glossary/" TargetMode="External"/><Relationship Id="rId289" Type="http://schemas.openxmlformats.org/officeDocument/2006/relationships/hyperlink" Target="https://www.healthcare.gov/sbc-glossary/" TargetMode="External"/><Relationship Id="rId11" Type="http://schemas.openxmlformats.org/officeDocument/2006/relationships/hyperlink" Target="https://www.healthcare.gov/sbc-glossary/" TargetMode="External"/><Relationship Id="rId32" Type="http://schemas.openxmlformats.org/officeDocument/2006/relationships/hyperlink" Target="https://www.healthcare.gov/sbc-glossary/" TargetMode="External"/><Relationship Id="rId53" Type="http://schemas.openxmlformats.org/officeDocument/2006/relationships/hyperlink" Target="https://www.healthcare.gov/sbc-glossary/" TargetMode="External"/><Relationship Id="rId74" Type="http://schemas.openxmlformats.org/officeDocument/2006/relationships/hyperlink" Target="https://www.healthcare.gov/sbc-glossary/" TargetMode="External"/><Relationship Id="rId128" Type="http://schemas.openxmlformats.org/officeDocument/2006/relationships/hyperlink" Target="https://www.healthcare.gov/sbc-glossary/" TargetMode="External"/><Relationship Id="rId149" Type="http://schemas.openxmlformats.org/officeDocument/2006/relationships/hyperlink" Target="https://www.healthcare.gov/sbc-glossary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healthcare.gov/sbc-glossary/" TargetMode="External"/><Relationship Id="rId160" Type="http://schemas.openxmlformats.org/officeDocument/2006/relationships/hyperlink" Target="https://www.healthcare.gov/sbc-glossary/" TargetMode="External"/><Relationship Id="rId181" Type="http://schemas.openxmlformats.org/officeDocument/2006/relationships/hyperlink" Target="https://www.healthcare.gov/sbc-glossary/" TargetMode="External"/><Relationship Id="rId216" Type="http://schemas.openxmlformats.org/officeDocument/2006/relationships/hyperlink" Target="https://www.healthcare.gov/sbc-glossary/" TargetMode="External"/><Relationship Id="rId237" Type="http://schemas.openxmlformats.org/officeDocument/2006/relationships/hyperlink" Target="https://www.healthcare.gov/sbc-glossary/" TargetMode="External"/><Relationship Id="rId258" Type="http://schemas.openxmlformats.org/officeDocument/2006/relationships/hyperlink" Target="https://www.healthcare.gov/sbc-glossary/" TargetMode="External"/><Relationship Id="rId279" Type="http://schemas.openxmlformats.org/officeDocument/2006/relationships/hyperlink" Target="https://www.healthcare.gov/sbc-glossary/" TargetMode="External"/><Relationship Id="rId22" Type="http://schemas.openxmlformats.org/officeDocument/2006/relationships/hyperlink" Target="http://www.healthcare.gov/sbc-glossary/" TargetMode="External"/><Relationship Id="rId43" Type="http://schemas.openxmlformats.org/officeDocument/2006/relationships/hyperlink" Target="https://www.healthcare.gov/sbc-glossary/" TargetMode="External"/><Relationship Id="rId64" Type="http://schemas.openxmlformats.org/officeDocument/2006/relationships/hyperlink" Target="https://www.healthcare.gov/sbc-glossary/" TargetMode="External"/><Relationship Id="rId118" Type="http://schemas.openxmlformats.org/officeDocument/2006/relationships/hyperlink" Target="https://www.healthcare.gov/sbc-glossary/" TargetMode="External"/><Relationship Id="rId139" Type="http://schemas.openxmlformats.org/officeDocument/2006/relationships/hyperlink" Target="https://www.healthcare.gov/sbc-glossary/" TargetMode="External"/><Relationship Id="rId290" Type="http://schemas.openxmlformats.org/officeDocument/2006/relationships/hyperlink" Target="https://www.healthcare.gov/sbc-glossary/" TargetMode="External"/><Relationship Id="rId304" Type="http://schemas.openxmlformats.org/officeDocument/2006/relationships/hyperlink" Target="https://www.healthcare.gov/sbc-glossary/" TargetMode="External"/><Relationship Id="rId85" Type="http://schemas.openxmlformats.org/officeDocument/2006/relationships/hyperlink" Target="https://www.healthcare.gov/sbc-glossary/" TargetMode="External"/><Relationship Id="rId150" Type="http://schemas.openxmlformats.org/officeDocument/2006/relationships/hyperlink" Target="https://www.healthcare.gov/sbc-glossary/" TargetMode="External"/><Relationship Id="rId171" Type="http://schemas.openxmlformats.org/officeDocument/2006/relationships/hyperlink" Target="https://www.healthcare.gov/sbc-glossary/" TargetMode="External"/><Relationship Id="rId192" Type="http://schemas.openxmlformats.org/officeDocument/2006/relationships/hyperlink" Target="https://www.healthcare.gov/sbc-glossary/" TargetMode="External"/><Relationship Id="rId206" Type="http://schemas.openxmlformats.org/officeDocument/2006/relationships/hyperlink" Target="https://www.healthcare.gov/sbc-glossary/" TargetMode="External"/><Relationship Id="rId227" Type="http://schemas.openxmlformats.org/officeDocument/2006/relationships/hyperlink" Target="http://www.cciio.cms.gov" TargetMode="External"/><Relationship Id="rId248" Type="http://schemas.openxmlformats.org/officeDocument/2006/relationships/image" Target="media/image3.png"/><Relationship Id="rId269" Type="http://schemas.openxmlformats.org/officeDocument/2006/relationships/hyperlink" Target="https://www.healthcare.gov/sbc-glossary/" TargetMode="External"/><Relationship Id="rId12" Type="http://schemas.openxmlformats.org/officeDocument/2006/relationships/hyperlink" Target="https://www.healthcare.gov/sbc-glossary/" TargetMode="External"/><Relationship Id="rId33" Type="http://schemas.openxmlformats.org/officeDocument/2006/relationships/hyperlink" Target="https://www.healthcare.gov/sbc-glossary/" TargetMode="External"/><Relationship Id="rId108" Type="http://schemas.openxmlformats.org/officeDocument/2006/relationships/hyperlink" Target="https://www.healthcare.gov/sbc-glossary/" TargetMode="External"/><Relationship Id="rId129" Type="http://schemas.openxmlformats.org/officeDocument/2006/relationships/hyperlink" Target="https://www.healthcare.gov/sbc-glossary/" TargetMode="External"/><Relationship Id="rId280" Type="http://schemas.openxmlformats.org/officeDocument/2006/relationships/hyperlink" Target="https://www.healthcare.gov/sbc-glossary/" TargetMode="External"/><Relationship Id="rId54" Type="http://schemas.openxmlformats.org/officeDocument/2006/relationships/hyperlink" Target="https://www.healthcare.gov/sbc-glossary/" TargetMode="External"/><Relationship Id="rId75" Type="http://schemas.openxmlformats.org/officeDocument/2006/relationships/hyperlink" Target="https://www.healthcare.gov/sbc-glossary/" TargetMode="External"/><Relationship Id="rId96" Type="http://schemas.openxmlformats.org/officeDocument/2006/relationships/hyperlink" Target="https://www.healthcare.gov/sbc-glossary/" TargetMode="External"/><Relationship Id="rId140" Type="http://schemas.openxmlformats.org/officeDocument/2006/relationships/hyperlink" Target="https://www.healthcare.gov/sbc-glossary/" TargetMode="External"/><Relationship Id="rId161" Type="http://schemas.openxmlformats.org/officeDocument/2006/relationships/hyperlink" Target="https://www.healthcare.gov/sbc-glossary/" TargetMode="External"/><Relationship Id="rId182" Type="http://schemas.openxmlformats.org/officeDocument/2006/relationships/hyperlink" Target="https://www.healthcare.gov/sbc-glossary/" TargetMode="External"/><Relationship Id="rId217" Type="http://schemas.openxmlformats.org/officeDocument/2006/relationships/hyperlink" Target="https://www.healthcare.gov/sbc-glossary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healthcare.gov/sbc-glossary/" TargetMode="External"/><Relationship Id="rId259" Type="http://schemas.openxmlformats.org/officeDocument/2006/relationships/hyperlink" Target="https://www.healthcare.gov/sbc-glossary/" TargetMode="External"/><Relationship Id="rId23" Type="http://schemas.openxmlformats.org/officeDocument/2006/relationships/hyperlink" Target="http://www.healthcare.gov/sbc-glossary/" TargetMode="External"/><Relationship Id="rId119" Type="http://schemas.openxmlformats.org/officeDocument/2006/relationships/hyperlink" Target="https://www.healthcare.gov/sbc-glossary/" TargetMode="External"/><Relationship Id="rId270" Type="http://schemas.openxmlformats.org/officeDocument/2006/relationships/hyperlink" Target="https://www.healthcare.gov/sbc-glossary/" TargetMode="External"/><Relationship Id="rId291" Type="http://schemas.openxmlformats.org/officeDocument/2006/relationships/hyperlink" Target="https://www.healthcare.gov/sbc-glossary/" TargetMode="External"/><Relationship Id="rId305" Type="http://schemas.openxmlformats.org/officeDocument/2006/relationships/hyperlink" Target="https://www.healthcare.gov/sbc-glossary/" TargetMode="External"/><Relationship Id="rId44" Type="http://schemas.openxmlformats.org/officeDocument/2006/relationships/hyperlink" Target="https://www.healthcare.gov/sbc-glossary/" TargetMode="External"/><Relationship Id="rId65" Type="http://schemas.openxmlformats.org/officeDocument/2006/relationships/hyperlink" Target="https://www.healthcare.gov/sbc-glossary/" TargetMode="External"/><Relationship Id="rId86" Type="http://schemas.openxmlformats.org/officeDocument/2006/relationships/hyperlink" Target="https://www.healthcare.gov/sbc-glossary/" TargetMode="External"/><Relationship Id="rId130" Type="http://schemas.openxmlformats.org/officeDocument/2006/relationships/hyperlink" Target="https://www.healthcare.gov/sbc-glossary/" TargetMode="External"/><Relationship Id="rId151" Type="http://schemas.openxmlformats.org/officeDocument/2006/relationships/hyperlink" Target="https://www.healthcare.gov/sbc-glossary/" TargetMode="External"/><Relationship Id="rId172" Type="http://schemas.openxmlformats.org/officeDocument/2006/relationships/hyperlink" Target="https://my.carrumhealth.com/StateOfMaine" TargetMode="External"/><Relationship Id="rId193" Type="http://schemas.openxmlformats.org/officeDocument/2006/relationships/hyperlink" Target="https://www.healthcare.gov/sbc-glossary/" TargetMode="External"/><Relationship Id="rId207" Type="http://schemas.openxmlformats.org/officeDocument/2006/relationships/hyperlink" Target="https://www.healthcare.gov/sbc-glossary/" TargetMode="External"/><Relationship Id="rId228" Type="http://schemas.openxmlformats.org/officeDocument/2006/relationships/hyperlink" Target="http://www.mainecahc.org" TargetMode="External"/><Relationship Id="rId249" Type="http://schemas.openxmlformats.org/officeDocument/2006/relationships/image" Target="media/image4.png"/><Relationship Id="rId13" Type="http://schemas.openxmlformats.org/officeDocument/2006/relationships/hyperlink" Target="https://www.healthcare.gov/sbc-glossary/" TargetMode="External"/><Relationship Id="rId109" Type="http://schemas.openxmlformats.org/officeDocument/2006/relationships/hyperlink" Target="https://www.healthcare.gov/sbc-glossary/" TargetMode="External"/><Relationship Id="rId260" Type="http://schemas.openxmlformats.org/officeDocument/2006/relationships/hyperlink" Target="https://www.healthcare.gov/sbc-glossary/" TargetMode="External"/><Relationship Id="rId281" Type="http://schemas.openxmlformats.org/officeDocument/2006/relationships/hyperlink" Target="https://www.healthcare.gov/sbc-glossary/" TargetMode="External"/><Relationship Id="rId34" Type="http://schemas.openxmlformats.org/officeDocument/2006/relationships/hyperlink" Target="https://www.healthcare.gov/sbc-glossary/" TargetMode="External"/><Relationship Id="rId55" Type="http://schemas.openxmlformats.org/officeDocument/2006/relationships/hyperlink" Target="https://www.healthcare.gov/sbc-glossary/" TargetMode="External"/><Relationship Id="rId76" Type="http://schemas.openxmlformats.org/officeDocument/2006/relationships/hyperlink" Target="https://www.healthcare.gov/sbc-glossary/" TargetMode="External"/><Relationship Id="rId97" Type="http://schemas.openxmlformats.org/officeDocument/2006/relationships/hyperlink" Target="https://www.healthcare.gov/sbc-glossary/" TargetMode="External"/><Relationship Id="rId120" Type="http://schemas.openxmlformats.org/officeDocument/2006/relationships/hyperlink" Target="https://www.healthcare.gov/sbc-glossary/" TargetMode="External"/><Relationship Id="rId141" Type="http://schemas.openxmlformats.org/officeDocument/2006/relationships/hyperlink" Target="https://www.healthcare.gov/sbc-glossary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healthcare.gov/sbc-glossary/" TargetMode="External"/><Relationship Id="rId183" Type="http://schemas.openxmlformats.org/officeDocument/2006/relationships/hyperlink" Target="https://www.healthcare.gov/sbc-glossary/" TargetMode="External"/><Relationship Id="rId218" Type="http://schemas.openxmlformats.org/officeDocument/2006/relationships/header" Target="header3.xml"/><Relationship Id="rId239" Type="http://schemas.openxmlformats.org/officeDocument/2006/relationships/hyperlink" Target="https://www.healthcare.gov/sbc-glossary/" TargetMode="External"/><Relationship Id="rId250" Type="http://schemas.openxmlformats.org/officeDocument/2006/relationships/image" Target="media/image5.png"/><Relationship Id="rId271" Type="http://schemas.openxmlformats.org/officeDocument/2006/relationships/hyperlink" Target="https://www.healthcare.gov/sbc-glossary/" TargetMode="External"/><Relationship Id="rId292" Type="http://schemas.openxmlformats.org/officeDocument/2006/relationships/hyperlink" Target="https://www.healthcare.gov/sbc-glossary/" TargetMode="External"/><Relationship Id="rId306" Type="http://schemas.openxmlformats.org/officeDocument/2006/relationships/header" Target="header6.xml"/><Relationship Id="rId24" Type="http://schemas.openxmlformats.org/officeDocument/2006/relationships/hyperlink" Target="https://www.healthcare.gov/sbc-glossary/" TargetMode="External"/><Relationship Id="rId40" Type="http://schemas.openxmlformats.org/officeDocument/2006/relationships/hyperlink" Target="https://www.healthcare.gov/sbc-glossary/" TargetMode="External"/><Relationship Id="rId45" Type="http://schemas.openxmlformats.org/officeDocument/2006/relationships/hyperlink" Target="https://www.healthcare.gov/sbc-glossary/" TargetMode="External"/><Relationship Id="rId66" Type="http://schemas.openxmlformats.org/officeDocument/2006/relationships/hyperlink" Target="https://www.healthcare.gov/sbc-glossary/" TargetMode="External"/><Relationship Id="rId87" Type="http://schemas.openxmlformats.org/officeDocument/2006/relationships/header" Target="header2.xml"/><Relationship Id="rId110" Type="http://schemas.openxmlformats.org/officeDocument/2006/relationships/hyperlink" Target="https://www.healthcare.gov/sbc-glossary/" TargetMode="External"/><Relationship Id="rId115" Type="http://schemas.openxmlformats.org/officeDocument/2006/relationships/hyperlink" Target="https://www.healthcare.gov/sbc-glossary/" TargetMode="External"/><Relationship Id="rId131" Type="http://schemas.openxmlformats.org/officeDocument/2006/relationships/hyperlink" Target="https://www.healthcare.gov/sbc-glossary/" TargetMode="External"/><Relationship Id="rId136" Type="http://schemas.openxmlformats.org/officeDocument/2006/relationships/hyperlink" Target="https://www.healthcare.gov/sbc-glossary/" TargetMode="External"/><Relationship Id="rId157" Type="http://schemas.openxmlformats.org/officeDocument/2006/relationships/hyperlink" Target="https://www.healthcare.gov/sbc-glossary/" TargetMode="External"/><Relationship Id="rId178" Type="http://schemas.openxmlformats.org/officeDocument/2006/relationships/hyperlink" Target="https://www.healthcare.gov/sbc-glossary/" TargetMode="External"/><Relationship Id="rId301" Type="http://schemas.openxmlformats.org/officeDocument/2006/relationships/hyperlink" Target="https://www.healthcare.gov/sbc-glossary/" TargetMode="External"/><Relationship Id="rId61" Type="http://schemas.openxmlformats.org/officeDocument/2006/relationships/hyperlink" Target="https://www.healthcare.gov/sbc-glossary/" TargetMode="External"/><Relationship Id="rId82" Type="http://schemas.openxmlformats.org/officeDocument/2006/relationships/hyperlink" Target="https://www.healthcare.gov/sbc-glossary/" TargetMode="External"/><Relationship Id="rId152" Type="http://schemas.openxmlformats.org/officeDocument/2006/relationships/hyperlink" Target="https://www.healthcare.gov/sbc-glossary/" TargetMode="External"/><Relationship Id="rId173" Type="http://schemas.openxmlformats.org/officeDocument/2006/relationships/hyperlink" Target="https://www.healthcare.gov/sbc-glossary/" TargetMode="External"/><Relationship Id="rId194" Type="http://schemas.openxmlformats.org/officeDocument/2006/relationships/hyperlink" Target="https://www.healthcare.gov/sbc-glossary/" TargetMode="External"/><Relationship Id="rId199" Type="http://schemas.openxmlformats.org/officeDocument/2006/relationships/hyperlink" Target="https://www.healthcare.gov/sbc-glossary/" TargetMode="External"/><Relationship Id="rId203" Type="http://schemas.openxmlformats.org/officeDocument/2006/relationships/hyperlink" Target="https://www.healthcare.gov/sbc-glossary/" TargetMode="External"/><Relationship Id="rId208" Type="http://schemas.openxmlformats.org/officeDocument/2006/relationships/hyperlink" Target="https://www.healthcare.gov/sbc-glossary/" TargetMode="External"/><Relationship Id="rId229" Type="http://schemas.openxmlformats.org/officeDocument/2006/relationships/hyperlink" Target="https://www.healthcare.gov/sbc-glossary/" TargetMode="External"/><Relationship Id="rId19" Type="http://schemas.openxmlformats.org/officeDocument/2006/relationships/hyperlink" Target="https://www.healthcare.gov/sbc-glossary/" TargetMode="External"/><Relationship Id="rId224" Type="http://schemas.openxmlformats.org/officeDocument/2006/relationships/hyperlink" Target="http://www.bcbsglobalcore.com" TargetMode="External"/><Relationship Id="rId240" Type="http://schemas.openxmlformats.org/officeDocument/2006/relationships/hyperlink" Target="https://www.healthcare.gov/sbc-glossary/" TargetMode="External"/><Relationship Id="rId245" Type="http://schemas.openxmlformats.org/officeDocument/2006/relationships/hyperlink" Target="https://www.healthcare.gov/sbc-glossary/" TargetMode="External"/><Relationship Id="rId261" Type="http://schemas.openxmlformats.org/officeDocument/2006/relationships/hyperlink" Target="https://www.healthcare.gov/sbc-glossary/" TargetMode="External"/><Relationship Id="rId266" Type="http://schemas.openxmlformats.org/officeDocument/2006/relationships/hyperlink" Target="https://www.healthcare.gov/sbc-glossary/" TargetMode="External"/><Relationship Id="rId287" Type="http://schemas.openxmlformats.org/officeDocument/2006/relationships/hyperlink" Target="https://www.healthcare.gov/sbc-glossary/" TargetMode="External"/><Relationship Id="rId14" Type="http://schemas.openxmlformats.org/officeDocument/2006/relationships/hyperlink" Target="https://www.healthcare.gov/sbc-glossary/" TargetMode="External"/><Relationship Id="rId30" Type="http://schemas.openxmlformats.org/officeDocument/2006/relationships/hyperlink" Target="https://www.healthcare.gov/sbc-glossary/" TargetMode="External"/><Relationship Id="rId35" Type="http://schemas.openxmlformats.org/officeDocument/2006/relationships/hyperlink" Target="https://www.healthcare.gov/sbc-glossary/" TargetMode="External"/><Relationship Id="rId56" Type="http://schemas.openxmlformats.org/officeDocument/2006/relationships/hyperlink" Target="https://www.healthcare.gov/sbc-glossary/" TargetMode="External"/><Relationship Id="rId77" Type="http://schemas.openxmlformats.org/officeDocument/2006/relationships/hyperlink" Target="https://www.healthcare.gov/sbc-glossary/" TargetMode="External"/><Relationship Id="rId100" Type="http://schemas.openxmlformats.org/officeDocument/2006/relationships/hyperlink" Target="https://www.healthcare.gov/sbc-glossary/" TargetMode="External"/><Relationship Id="rId105" Type="http://schemas.openxmlformats.org/officeDocument/2006/relationships/hyperlink" Target="https://www.healthcare.gov/sbc-glossary/" TargetMode="External"/><Relationship Id="rId126" Type="http://schemas.openxmlformats.org/officeDocument/2006/relationships/hyperlink" Target="https://www.healthcare.gov/sbc-glossary/" TargetMode="External"/><Relationship Id="rId147" Type="http://schemas.openxmlformats.org/officeDocument/2006/relationships/hyperlink" Target="https://www.healthcare.gov/sbc-glossary/" TargetMode="External"/><Relationship Id="rId168" Type="http://schemas.openxmlformats.org/officeDocument/2006/relationships/hyperlink" Target="https://www.healthcare.gov/sbc-glossary/" TargetMode="External"/><Relationship Id="rId282" Type="http://schemas.openxmlformats.org/officeDocument/2006/relationships/hyperlink" Target="https://www.healthcare.gov/sbc-glossary/" TargetMode="External"/><Relationship Id="rId8" Type="http://schemas.openxmlformats.org/officeDocument/2006/relationships/header" Target="header1.xml"/><Relationship Id="rId51" Type="http://schemas.openxmlformats.org/officeDocument/2006/relationships/hyperlink" Target="https://www.healthcare.gov/sbc-glossary/" TargetMode="External"/><Relationship Id="rId72" Type="http://schemas.openxmlformats.org/officeDocument/2006/relationships/hyperlink" Target="https://www.healthcare.gov/sbc-glossary/" TargetMode="External"/><Relationship Id="rId93" Type="http://schemas.openxmlformats.org/officeDocument/2006/relationships/hyperlink" Target="https://www.healthcare.gov/sbc-glossary/" TargetMode="External"/><Relationship Id="rId98" Type="http://schemas.openxmlformats.org/officeDocument/2006/relationships/hyperlink" Target="https://www.healthcare.gov/sbc-glossary/" TargetMode="External"/><Relationship Id="rId121" Type="http://schemas.openxmlformats.org/officeDocument/2006/relationships/hyperlink" Target="https://www.healthcare.gov/sbc-glossary/" TargetMode="External"/><Relationship Id="rId142" Type="http://schemas.openxmlformats.org/officeDocument/2006/relationships/hyperlink" Target="https://www.healthcare.gov/sbc-glossary/" TargetMode="External"/><Relationship Id="rId163" Type="http://schemas.openxmlformats.org/officeDocument/2006/relationships/hyperlink" Target="https://www.healthcare.gov/sbc-glossary/" TargetMode="External"/><Relationship Id="rId184" Type="http://schemas.openxmlformats.org/officeDocument/2006/relationships/hyperlink" Target="https://www.healthcare.gov/sbc-glossary/" TargetMode="External"/><Relationship Id="rId189" Type="http://schemas.openxmlformats.org/officeDocument/2006/relationships/hyperlink" Target="https://www.healthcare.gov/sbc-glossary/" TargetMode="External"/><Relationship Id="rId219" Type="http://schemas.openxmlformats.org/officeDocument/2006/relationships/footer" Target="footer3.xml"/><Relationship Id="rId3" Type="http://schemas.openxmlformats.org/officeDocument/2006/relationships/styles" Target="styles.xml"/><Relationship Id="rId214" Type="http://schemas.openxmlformats.org/officeDocument/2006/relationships/hyperlink" Target="https://www.healthcare.gov/sbc-glossary/" TargetMode="External"/><Relationship Id="rId230" Type="http://schemas.openxmlformats.org/officeDocument/2006/relationships/hyperlink" Target="https://www.healthcare.gov/sbc-glossary/" TargetMode="External"/><Relationship Id="rId235" Type="http://schemas.openxmlformats.org/officeDocument/2006/relationships/hyperlink" Target="https://www.healthcare.gov/sbc-glossary/" TargetMode="External"/><Relationship Id="rId251" Type="http://schemas.openxmlformats.org/officeDocument/2006/relationships/image" Target="media/image6.png"/><Relationship Id="rId256" Type="http://schemas.openxmlformats.org/officeDocument/2006/relationships/hyperlink" Target="https://www.healthcare.gov/sbc-glossary/" TargetMode="External"/><Relationship Id="rId277" Type="http://schemas.openxmlformats.org/officeDocument/2006/relationships/hyperlink" Target="https://www.healthcare.gov/sbc-glossary/" TargetMode="External"/><Relationship Id="rId298" Type="http://schemas.openxmlformats.org/officeDocument/2006/relationships/hyperlink" Target="https://www.healthcare.gov/sbc-glossary/" TargetMode="External"/><Relationship Id="rId25" Type="http://schemas.openxmlformats.org/officeDocument/2006/relationships/hyperlink" Target="https://www.healthcare.gov/sbc-glossary/" TargetMode="External"/><Relationship Id="rId46" Type="http://schemas.openxmlformats.org/officeDocument/2006/relationships/hyperlink" Target="https://www.healthcare.gov/sbc-glossary/" TargetMode="External"/><Relationship Id="rId67" Type="http://schemas.openxmlformats.org/officeDocument/2006/relationships/hyperlink" Target="http://www.anthem.com" TargetMode="External"/><Relationship Id="rId116" Type="http://schemas.openxmlformats.org/officeDocument/2006/relationships/hyperlink" Target="https://www.healthcare.gov/sbc-glossary/" TargetMode="External"/><Relationship Id="rId137" Type="http://schemas.openxmlformats.org/officeDocument/2006/relationships/hyperlink" Target="https://www.healthcare.gov/sbc-glossary/" TargetMode="External"/><Relationship Id="rId158" Type="http://schemas.openxmlformats.org/officeDocument/2006/relationships/hyperlink" Target="https://www.healthcare.gov/sbc-glossary/" TargetMode="External"/><Relationship Id="rId272" Type="http://schemas.openxmlformats.org/officeDocument/2006/relationships/hyperlink" Target="https://www.healthcare.gov/sbc-glossary/" TargetMode="External"/><Relationship Id="rId293" Type="http://schemas.openxmlformats.org/officeDocument/2006/relationships/hyperlink" Target="https://www.healthcare.gov/sbc-glossary/" TargetMode="External"/><Relationship Id="rId302" Type="http://schemas.openxmlformats.org/officeDocument/2006/relationships/hyperlink" Target="https://www.healthcare.gov/sbc-glossary/" TargetMode="External"/><Relationship Id="rId307" Type="http://schemas.openxmlformats.org/officeDocument/2006/relationships/footer" Target="footer6.xml"/><Relationship Id="rId20" Type="http://schemas.openxmlformats.org/officeDocument/2006/relationships/hyperlink" Target="https://www.healthcare.gov/sbc-glossary/" TargetMode="External"/><Relationship Id="rId41" Type="http://schemas.openxmlformats.org/officeDocument/2006/relationships/hyperlink" Target="https://www.healthcare.gov/sbc-glossary/" TargetMode="External"/><Relationship Id="rId62" Type="http://schemas.openxmlformats.org/officeDocument/2006/relationships/hyperlink" Target="https://www.healthcare.gov/sbc-glossary/" TargetMode="External"/><Relationship Id="rId83" Type="http://schemas.openxmlformats.org/officeDocument/2006/relationships/hyperlink" Target="https://www.healthcare.gov/sbc-glossary/" TargetMode="External"/><Relationship Id="rId88" Type="http://schemas.openxmlformats.org/officeDocument/2006/relationships/footer" Target="footer2.xml"/><Relationship Id="rId111" Type="http://schemas.openxmlformats.org/officeDocument/2006/relationships/hyperlink" Target="https://www.healthcare.gov/sbc-glossary/" TargetMode="External"/><Relationship Id="rId132" Type="http://schemas.openxmlformats.org/officeDocument/2006/relationships/hyperlink" Target="http://www.welcome.livongo.com/STATEOFME" TargetMode="External"/><Relationship Id="rId153" Type="http://schemas.openxmlformats.org/officeDocument/2006/relationships/hyperlink" Target="https://www.healthcare.gov/sbc-glossary/" TargetMode="External"/><Relationship Id="rId174" Type="http://schemas.openxmlformats.org/officeDocument/2006/relationships/hyperlink" Target="https://www.healthcare.gov/sbc-glossary/" TargetMode="External"/><Relationship Id="rId179" Type="http://schemas.openxmlformats.org/officeDocument/2006/relationships/hyperlink" Target="https://www.healthcare.gov/sbc-glossary/" TargetMode="External"/><Relationship Id="rId195" Type="http://schemas.openxmlformats.org/officeDocument/2006/relationships/hyperlink" Target="https://www.healthcare.gov/sbc-glossary/" TargetMode="External"/><Relationship Id="rId209" Type="http://schemas.openxmlformats.org/officeDocument/2006/relationships/hyperlink" Target="https://www.healthcare.gov/sbc-glossary/" TargetMode="External"/><Relationship Id="rId190" Type="http://schemas.openxmlformats.org/officeDocument/2006/relationships/hyperlink" Target="https://www.healthcare.gov/sbc-glossary/" TargetMode="External"/><Relationship Id="rId204" Type="http://schemas.openxmlformats.org/officeDocument/2006/relationships/hyperlink" Target="https://www.healthcare.gov/sbc-glossary/" TargetMode="External"/><Relationship Id="rId220" Type="http://schemas.openxmlformats.org/officeDocument/2006/relationships/hyperlink" Target="https://www.healthcare.gov/sbc-glossary/" TargetMode="External"/><Relationship Id="rId225" Type="http://schemas.openxmlformats.org/officeDocument/2006/relationships/header" Target="header4.xml"/><Relationship Id="rId241" Type="http://schemas.openxmlformats.org/officeDocument/2006/relationships/hyperlink" Target="https://www.maine.gov/pfr/insurance/consumer/individuals_families/health/complaints_appeals_externalreviews/external_reviews.html" TargetMode="External"/><Relationship Id="rId246" Type="http://schemas.openxmlformats.org/officeDocument/2006/relationships/hyperlink" Target="https://www.healthcare.gov/sbc-glossary/" TargetMode="External"/><Relationship Id="rId267" Type="http://schemas.openxmlformats.org/officeDocument/2006/relationships/hyperlink" Target="https://www.healthcare.gov/sbc-glossary/" TargetMode="External"/><Relationship Id="rId288" Type="http://schemas.openxmlformats.org/officeDocument/2006/relationships/hyperlink" Target="https://www.healthcare.gov/sbc-glossary/" TargetMode="External"/><Relationship Id="rId15" Type="http://schemas.openxmlformats.org/officeDocument/2006/relationships/hyperlink" Target="https://www.maine.gov/bhr/oeh" TargetMode="External"/><Relationship Id="rId36" Type="http://schemas.openxmlformats.org/officeDocument/2006/relationships/hyperlink" Target="https://www.healthcare.gov/sbc-glossary/" TargetMode="External"/><Relationship Id="rId57" Type="http://schemas.openxmlformats.org/officeDocument/2006/relationships/hyperlink" Target="https://www.healthcare.gov/sbc-glossary/" TargetMode="External"/><Relationship Id="rId106" Type="http://schemas.openxmlformats.org/officeDocument/2006/relationships/hyperlink" Target="https://www.healthcare.gov/sbc-glossary/" TargetMode="External"/><Relationship Id="rId127" Type="http://schemas.openxmlformats.org/officeDocument/2006/relationships/hyperlink" Target="http://www.express-scripts.com" TargetMode="External"/><Relationship Id="rId262" Type="http://schemas.openxmlformats.org/officeDocument/2006/relationships/hyperlink" Target="https://www.healthcare.gov/sbc-glossary/" TargetMode="External"/><Relationship Id="rId283" Type="http://schemas.openxmlformats.org/officeDocument/2006/relationships/hyperlink" Target="https://www.healthcare.gov/sbc-glossary/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www.healthcare.gov/sbc-glossary/" TargetMode="External"/><Relationship Id="rId52" Type="http://schemas.openxmlformats.org/officeDocument/2006/relationships/hyperlink" Target="https://www.healthcare.gov/sbc-glossary/" TargetMode="External"/><Relationship Id="rId73" Type="http://schemas.openxmlformats.org/officeDocument/2006/relationships/hyperlink" Target="https://www.healthcare.gov/sbc-glossary/" TargetMode="External"/><Relationship Id="rId78" Type="http://schemas.openxmlformats.org/officeDocument/2006/relationships/hyperlink" Target="https://www.healthcare.gov/sbc-glossary/" TargetMode="External"/><Relationship Id="rId94" Type="http://schemas.openxmlformats.org/officeDocument/2006/relationships/hyperlink" Target="https://www.healthcare.gov/sbc-glossary/" TargetMode="External"/><Relationship Id="rId99" Type="http://schemas.openxmlformats.org/officeDocument/2006/relationships/hyperlink" Target="https://www.healthcare.gov/sbc-glossary/" TargetMode="External"/><Relationship Id="rId101" Type="http://schemas.openxmlformats.org/officeDocument/2006/relationships/hyperlink" Target="https://www.healthcare.gov/sbc-glossary/" TargetMode="External"/><Relationship Id="rId122" Type="http://schemas.openxmlformats.org/officeDocument/2006/relationships/hyperlink" Target="https://www.healthcare.gov/sbc-glossary/" TargetMode="External"/><Relationship Id="rId143" Type="http://schemas.openxmlformats.org/officeDocument/2006/relationships/hyperlink" Target="https://www.healthcare.gov/sbc-glossary/" TargetMode="External"/><Relationship Id="rId148" Type="http://schemas.openxmlformats.org/officeDocument/2006/relationships/hyperlink" Target="https://www.healthcare.gov/sbc-glossary/" TargetMode="External"/><Relationship Id="rId164" Type="http://schemas.openxmlformats.org/officeDocument/2006/relationships/hyperlink" Target="https://www.healthcare.gov/sbc-glossary/" TargetMode="External"/><Relationship Id="rId169" Type="http://schemas.openxmlformats.org/officeDocument/2006/relationships/hyperlink" Target="https://www.healthcare.gov/sbc-glossary/" TargetMode="External"/><Relationship Id="rId185" Type="http://schemas.openxmlformats.org/officeDocument/2006/relationships/hyperlink" Target="https://www.healthcare.gov/sbc-glossary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hyperlink" Target="https://www.healthcare.gov/sbc-glossary/" TargetMode="External"/><Relationship Id="rId210" Type="http://schemas.openxmlformats.org/officeDocument/2006/relationships/hyperlink" Target="https://www.healthcare.gov/sbc-glossary/" TargetMode="External"/><Relationship Id="rId215" Type="http://schemas.openxmlformats.org/officeDocument/2006/relationships/hyperlink" Target="https://www.healthcare.gov/sbc-glossary/" TargetMode="External"/><Relationship Id="rId236" Type="http://schemas.openxmlformats.org/officeDocument/2006/relationships/hyperlink" Target="https://www.healthcare.gov/sbc-glossary/" TargetMode="External"/><Relationship Id="rId257" Type="http://schemas.openxmlformats.org/officeDocument/2006/relationships/hyperlink" Target="https://www.healthcare.gov/sbc-glossary/" TargetMode="External"/><Relationship Id="rId278" Type="http://schemas.openxmlformats.org/officeDocument/2006/relationships/hyperlink" Target="https://www.healthcare.gov/sbc-glossary/" TargetMode="External"/><Relationship Id="rId26" Type="http://schemas.openxmlformats.org/officeDocument/2006/relationships/hyperlink" Target="https://www.healthcare.gov/sbc-glossary/" TargetMode="External"/><Relationship Id="rId231" Type="http://schemas.openxmlformats.org/officeDocument/2006/relationships/hyperlink" Target="http://www.HealthCare.gov" TargetMode="External"/><Relationship Id="rId252" Type="http://schemas.openxmlformats.org/officeDocument/2006/relationships/image" Target="media/image7.png"/><Relationship Id="rId273" Type="http://schemas.openxmlformats.org/officeDocument/2006/relationships/hyperlink" Target="https://www.healthcare.gov/sbc-glossary/" TargetMode="External"/><Relationship Id="rId294" Type="http://schemas.openxmlformats.org/officeDocument/2006/relationships/hyperlink" Target="https://www.healthcare.gov/sbc-glossary/" TargetMode="External"/><Relationship Id="rId308" Type="http://schemas.openxmlformats.org/officeDocument/2006/relationships/fontTable" Target="fontTable.xml"/><Relationship Id="rId47" Type="http://schemas.openxmlformats.org/officeDocument/2006/relationships/hyperlink" Target="https://www.healthcare.gov/sbc-glossary/" TargetMode="External"/><Relationship Id="rId68" Type="http://schemas.openxmlformats.org/officeDocument/2006/relationships/hyperlink" Target="https://www.healthcare.gov/sbc-glossary/" TargetMode="External"/><Relationship Id="rId89" Type="http://schemas.openxmlformats.org/officeDocument/2006/relationships/image" Target="media/image2.png"/><Relationship Id="rId112" Type="http://schemas.openxmlformats.org/officeDocument/2006/relationships/hyperlink" Target="https://www.healthcare.gov/sbc-glossary/" TargetMode="External"/><Relationship Id="rId133" Type="http://schemas.openxmlformats.org/officeDocument/2006/relationships/hyperlink" Target="https://www.healthcare.gov/sbc-glossary/" TargetMode="External"/><Relationship Id="rId154" Type="http://schemas.openxmlformats.org/officeDocument/2006/relationships/hyperlink" Target="https://www.healthcare.gov/sbc-glossary/" TargetMode="External"/><Relationship Id="rId175" Type="http://schemas.openxmlformats.org/officeDocument/2006/relationships/hyperlink" Target="https://www.healthcare.gov/sbc-glossary/" TargetMode="External"/><Relationship Id="rId196" Type="http://schemas.openxmlformats.org/officeDocument/2006/relationships/hyperlink" Target="https://www.healthcare.gov/sbc-glossary/" TargetMode="External"/><Relationship Id="rId200" Type="http://schemas.openxmlformats.org/officeDocument/2006/relationships/hyperlink" Target="https://www.healthcare.gov/sbc-glossary/" TargetMode="External"/><Relationship Id="rId16" Type="http://schemas.openxmlformats.org/officeDocument/2006/relationships/hyperlink" Target="https://www.healthcare.gov/sbc-glossary/" TargetMode="External"/><Relationship Id="rId221" Type="http://schemas.openxmlformats.org/officeDocument/2006/relationships/hyperlink" Target="https://www.healthcare.gov/sbc-glossary/" TargetMode="External"/><Relationship Id="rId242" Type="http://schemas.openxmlformats.org/officeDocument/2006/relationships/hyperlink" Target="https://www.healthcare.gov/sbc-glossary/" TargetMode="External"/><Relationship Id="rId263" Type="http://schemas.openxmlformats.org/officeDocument/2006/relationships/hyperlink" Target="https://www.healthcare.gov/sbc-glossary/" TargetMode="External"/><Relationship Id="rId284" Type="http://schemas.openxmlformats.org/officeDocument/2006/relationships/hyperlink" Target="https://www.healthcare.gov/sbc-glossary/" TargetMode="External"/><Relationship Id="rId37" Type="http://schemas.openxmlformats.org/officeDocument/2006/relationships/hyperlink" Target="https://www.healthcare.gov/sbc-glossary/" TargetMode="External"/><Relationship Id="rId58" Type="http://schemas.openxmlformats.org/officeDocument/2006/relationships/hyperlink" Target="https://www.healthcare.gov/sbc-glossary/" TargetMode="External"/><Relationship Id="rId79" Type="http://schemas.openxmlformats.org/officeDocument/2006/relationships/hyperlink" Target="https://www.healthcare.gov/sbc-glossary/" TargetMode="External"/><Relationship Id="rId102" Type="http://schemas.openxmlformats.org/officeDocument/2006/relationships/hyperlink" Target="https://www.healthcare.gov/sbc-glossary/" TargetMode="External"/><Relationship Id="rId123" Type="http://schemas.openxmlformats.org/officeDocument/2006/relationships/hyperlink" Target="https://www.healthcare.gov/sbc-glossary/" TargetMode="External"/><Relationship Id="rId144" Type="http://schemas.openxmlformats.org/officeDocument/2006/relationships/hyperlink" Target="https://www.healthcare.gov/sbc-glossary/" TargetMode="External"/><Relationship Id="rId90" Type="http://schemas.openxmlformats.org/officeDocument/2006/relationships/hyperlink" Target="https://www.healthcare.gov/sbc-glossary/" TargetMode="External"/><Relationship Id="rId165" Type="http://schemas.openxmlformats.org/officeDocument/2006/relationships/hyperlink" Target="https://www.healthcare.gov/sbc-glossary/" TargetMode="External"/><Relationship Id="rId186" Type="http://schemas.openxmlformats.org/officeDocument/2006/relationships/hyperlink" Target="https://www.healthcare.gov/sbc-glossary/" TargetMode="External"/><Relationship Id="rId211" Type="http://schemas.openxmlformats.org/officeDocument/2006/relationships/hyperlink" Target="https://www.healthcare.gov/sbc-glossary/" TargetMode="External"/><Relationship Id="rId232" Type="http://schemas.openxmlformats.org/officeDocument/2006/relationships/hyperlink" Target="https://www.healthcare.gov/sbc-glossary/" TargetMode="External"/><Relationship Id="rId253" Type="http://schemas.openxmlformats.org/officeDocument/2006/relationships/header" Target="header5.xml"/><Relationship Id="rId274" Type="http://schemas.openxmlformats.org/officeDocument/2006/relationships/hyperlink" Target="https://www.healthcare.gov/sbc-glossary/" TargetMode="External"/><Relationship Id="rId295" Type="http://schemas.openxmlformats.org/officeDocument/2006/relationships/hyperlink" Target="https://www.healthcare.gov/sbc-glossary/" TargetMode="External"/><Relationship Id="rId309" Type="http://schemas.openxmlformats.org/officeDocument/2006/relationships/theme" Target="theme/theme1.xml"/><Relationship Id="rId27" Type="http://schemas.openxmlformats.org/officeDocument/2006/relationships/hyperlink" Target="https://www.healthcare.gov/sbc-glossary/" TargetMode="External"/><Relationship Id="rId48" Type="http://schemas.openxmlformats.org/officeDocument/2006/relationships/hyperlink" Target="https://www.healthcare.gov/coverage/preventive-care-benefits/" TargetMode="External"/><Relationship Id="rId69" Type="http://schemas.openxmlformats.org/officeDocument/2006/relationships/hyperlink" Target="https://www.healthcare.gov/sbc-glossary/" TargetMode="External"/><Relationship Id="rId113" Type="http://schemas.openxmlformats.org/officeDocument/2006/relationships/hyperlink" Target="https://www.healthcare.gov/sbc-glossary/" TargetMode="External"/><Relationship Id="rId134" Type="http://schemas.openxmlformats.org/officeDocument/2006/relationships/hyperlink" Target="https://www.healthcare.gov/sbc-glossary/" TargetMode="External"/><Relationship Id="rId80" Type="http://schemas.openxmlformats.org/officeDocument/2006/relationships/hyperlink" Target="https://www.healthcare.gov/sbc-glossary/" TargetMode="External"/><Relationship Id="rId155" Type="http://schemas.openxmlformats.org/officeDocument/2006/relationships/hyperlink" Target="https://www.healthcare.gov/sbc-glossary/" TargetMode="External"/><Relationship Id="rId176" Type="http://schemas.openxmlformats.org/officeDocument/2006/relationships/hyperlink" Target="https://www.healthcare.gov/sbc-glossary/" TargetMode="External"/><Relationship Id="rId197" Type="http://schemas.openxmlformats.org/officeDocument/2006/relationships/hyperlink" Target="https://www.healthcare.gov/sbc-glossary/" TargetMode="External"/><Relationship Id="rId201" Type="http://schemas.openxmlformats.org/officeDocument/2006/relationships/hyperlink" Target="https://www.healthcare.gov/sbc-glossary/" TargetMode="External"/><Relationship Id="rId222" Type="http://schemas.openxmlformats.org/officeDocument/2006/relationships/hyperlink" Target="https://www.healthcare.gov/sbc-glossary/" TargetMode="External"/><Relationship Id="rId243" Type="http://schemas.openxmlformats.org/officeDocument/2006/relationships/hyperlink" Target="https://www.healthcare.gov/sbc-glossary/" TargetMode="External"/><Relationship Id="rId264" Type="http://schemas.openxmlformats.org/officeDocument/2006/relationships/hyperlink" Target="https://www.healthcare.gov/sbc-glossary/" TargetMode="External"/><Relationship Id="rId285" Type="http://schemas.openxmlformats.org/officeDocument/2006/relationships/hyperlink" Target="https://www.healthcare.gov/sbc-glossary/" TargetMode="External"/><Relationship Id="rId17" Type="http://schemas.openxmlformats.org/officeDocument/2006/relationships/hyperlink" Target="https://www.healthcare.gov/sbc-glossary/" TargetMode="External"/><Relationship Id="rId38" Type="http://schemas.openxmlformats.org/officeDocument/2006/relationships/hyperlink" Target="https://www.healthcare.gov/sbc-glossary/" TargetMode="External"/><Relationship Id="rId59" Type="http://schemas.openxmlformats.org/officeDocument/2006/relationships/hyperlink" Target="https://www.healthcare.gov/sbc-glossary/" TargetMode="External"/><Relationship Id="rId103" Type="http://schemas.openxmlformats.org/officeDocument/2006/relationships/hyperlink" Target="https://www.healthcare.gov/sbc-glossary/" TargetMode="External"/><Relationship Id="rId124" Type="http://schemas.openxmlformats.org/officeDocument/2006/relationships/hyperlink" Target="https://www.healthcare.gov/sbc-glossary/" TargetMode="External"/><Relationship Id="rId70" Type="http://schemas.openxmlformats.org/officeDocument/2006/relationships/hyperlink" Target="https://www.healthcare.gov/sbc-glossary/" TargetMode="External"/><Relationship Id="rId91" Type="http://schemas.openxmlformats.org/officeDocument/2006/relationships/hyperlink" Target="https://www.healthcare.gov/sbc-glossary/" TargetMode="External"/><Relationship Id="rId145" Type="http://schemas.openxmlformats.org/officeDocument/2006/relationships/hyperlink" Target="https://www.healthcare.gov/sbc-glossary/" TargetMode="External"/><Relationship Id="rId166" Type="http://schemas.openxmlformats.org/officeDocument/2006/relationships/hyperlink" Target="https://www.healthcare.gov/sbc-glossary/" TargetMode="External"/><Relationship Id="rId187" Type="http://schemas.openxmlformats.org/officeDocument/2006/relationships/hyperlink" Target="https://www.healthcare.gov/sbc-glossary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healthcare.gov/sbc-glossary/" TargetMode="External"/><Relationship Id="rId233" Type="http://schemas.openxmlformats.org/officeDocument/2006/relationships/hyperlink" Target="https://www.healthcare.gov/sbc-glossary/" TargetMode="External"/><Relationship Id="rId254" Type="http://schemas.openxmlformats.org/officeDocument/2006/relationships/footer" Target="footer5.xml"/><Relationship Id="rId28" Type="http://schemas.openxmlformats.org/officeDocument/2006/relationships/hyperlink" Target="https://www.healthcare.gov/sbc-glossary/" TargetMode="External"/><Relationship Id="rId49" Type="http://schemas.openxmlformats.org/officeDocument/2006/relationships/hyperlink" Target="https://www.healthcare.gov/coverage/preventive-care-benefits/" TargetMode="External"/><Relationship Id="rId114" Type="http://schemas.openxmlformats.org/officeDocument/2006/relationships/hyperlink" Target="https://www.healthcare.gov/sbc-glossary/" TargetMode="External"/><Relationship Id="rId275" Type="http://schemas.openxmlformats.org/officeDocument/2006/relationships/hyperlink" Target="https://www.healthcare.gov/sbc-glossary/" TargetMode="External"/><Relationship Id="rId296" Type="http://schemas.openxmlformats.org/officeDocument/2006/relationships/hyperlink" Target="https://www.healthcare.gov/sbc-glossary/" TargetMode="External"/><Relationship Id="rId300" Type="http://schemas.openxmlformats.org/officeDocument/2006/relationships/hyperlink" Target="https://www.healthcare.gov/sbc-glossary/" TargetMode="External"/><Relationship Id="rId60" Type="http://schemas.openxmlformats.org/officeDocument/2006/relationships/hyperlink" Target="https://www.healthcare.gov/sbc-glossary/" TargetMode="External"/><Relationship Id="rId81" Type="http://schemas.openxmlformats.org/officeDocument/2006/relationships/hyperlink" Target="https://www.healthcare.gov/sbc-glossary/" TargetMode="External"/><Relationship Id="rId135" Type="http://schemas.openxmlformats.org/officeDocument/2006/relationships/hyperlink" Target="https://www.healthcare.gov/sbc-glossary/" TargetMode="External"/><Relationship Id="rId156" Type="http://schemas.openxmlformats.org/officeDocument/2006/relationships/hyperlink" Target="https://www.healthcare.gov/sbc-glossary/" TargetMode="External"/><Relationship Id="rId177" Type="http://schemas.openxmlformats.org/officeDocument/2006/relationships/hyperlink" Target="https://www.healthcare.gov/sbc-glossary/" TargetMode="External"/><Relationship Id="rId198" Type="http://schemas.openxmlformats.org/officeDocument/2006/relationships/hyperlink" Target="https://www.healthcare.gov/sbc-glossary/" TargetMode="External"/><Relationship Id="rId202" Type="http://schemas.openxmlformats.org/officeDocument/2006/relationships/hyperlink" Target="https://www.healthcare.gov/sbc-glossary/" TargetMode="External"/><Relationship Id="rId223" Type="http://schemas.openxmlformats.org/officeDocument/2006/relationships/hyperlink" Target="https://www.healthcare.gov/sbc-glossary/" TargetMode="External"/><Relationship Id="rId244" Type="http://schemas.openxmlformats.org/officeDocument/2006/relationships/hyperlink" Target="https://www.healthcare.gov/sbc-glossary/" TargetMode="External"/><Relationship Id="rId18" Type="http://schemas.openxmlformats.org/officeDocument/2006/relationships/hyperlink" Target="https://www.healthcare.gov/sbc-glossary/" TargetMode="External"/><Relationship Id="rId39" Type="http://schemas.openxmlformats.org/officeDocument/2006/relationships/hyperlink" Target="https://www.healthcare.gov/sbc-glossary/" TargetMode="External"/><Relationship Id="rId265" Type="http://schemas.openxmlformats.org/officeDocument/2006/relationships/hyperlink" Target="https://www.healthcare.gov/sbc-glossary/" TargetMode="External"/><Relationship Id="rId286" Type="http://schemas.openxmlformats.org/officeDocument/2006/relationships/hyperlink" Target="https://www.healthcare.gov/sbc-glossary/" TargetMode="External"/><Relationship Id="rId50" Type="http://schemas.openxmlformats.org/officeDocument/2006/relationships/hyperlink" Target="https://www.healthcare.gov/sbc-glossary/" TargetMode="External"/><Relationship Id="rId104" Type="http://schemas.openxmlformats.org/officeDocument/2006/relationships/hyperlink" Target="https://www.healthcare.gov/sbc-glossary/" TargetMode="External"/><Relationship Id="rId125" Type="http://schemas.openxmlformats.org/officeDocument/2006/relationships/hyperlink" Target="http://www.anthem.com" TargetMode="External"/><Relationship Id="rId146" Type="http://schemas.openxmlformats.org/officeDocument/2006/relationships/hyperlink" Target="https://www.healthcare.gov/sbc-glossary/" TargetMode="External"/><Relationship Id="rId167" Type="http://schemas.openxmlformats.org/officeDocument/2006/relationships/hyperlink" Target="https://livehealthonline.com/" TargetMode="External"/><Relationship Id="rId188" Type="http://schemas.openxmlformats.org/officeDocument/2006/relationships/hyperlink" Target="https://www.healthcare.gov/sbc-glossary/" TargetMode="External"/><Relationship Id="rId71" Type="http://schemas.openxmlformats.org/officeDocument/2006/relationships/hyperlink" Target="https://www.healthcare.gov/sbc-glossary/" TargetMode="External"/><Relationship Id="rId92" Type="http://schemas.openxmlformats.org/officeDocument/2006/relationships/hyperlink" Target="https://www.healthcare.gov/sbc-glossary/" TargetMode="External"/><Relationship Id="rId213" Type="http://schemas.openxmlformats.org/officeDocument/2006/relationships/hyperlink" Target="https://www.healthcare.gov/sbc-glossary/" TargetMode="External"/><Relationship Id="rId234" Type="http://schemas.openxmlformats.org/officeDocument/2006/relationships/hyperlink" Target="https://www.healthcare.gov/sbc-glossary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healthcare.gov/sbc-glossary/" TargetMode="External"/><Relationship Id="rId255" Type="http://schemas.openxmlformats.org/officeDocument/2006/relationships/image" Target="media/image8.jpeg"/><Relationship Id="rId276" Type="http://schemas.openxmlformats.org/officeDocument/2006/relationships/hyperlink" Target="https://www.healthcare.gov/sbc-glossary/" TargetMode="External"/><Relationship Id="rId297" Type="http://schemas.openxmlformats.org/officeDocument/2006/relationships/hyperlink" Target="https://www.healthcare.gov/sbc-glossar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ine.gov/deh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s://eoc.anthem.com/eocdps/aso" TargetMode="External"/><Relationship Id="rId1" Type="http://schemas.openxmlformats.org/officeDocument/2006/relationships/hyperlink" Target="https://www.healthcare.gov/sbc-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37D24-39A9-4A84-A801-56F483B0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8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Anthem, INC</Company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Kanagaraj, Jaganathan</dc:creator>
  <cp:lastModifiedBy>Albert, Heather</cp:lastModifiedBy>
  <cp:revision>8</cp:revision>
  <cp:lastPrinted>2019-02-07T22:07:00Z</cp:lastPrinted>
  <dcterms:created xsi:type="dcterms:W3CDTF">2019-05-01T20:40:00Z</dcterms:created>
  <dcterms:modified xsi:type="dcterms:W3CDTF">2019-05-29T14:57:00Z</dcterms:modified>
</cp:coreProperties>
</file>