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43EAE" w14:textId="1CEC2274" w:rsidR="003139B8" w:rsidRDefault="004B40B4" w:rsidP="004B40B4">
      <w:pPr>
        <w:jc w:val="center"/>
        <w:rPr>
          <w:sz w:val="28"/>
          <w:szCs w:val="28"/>
        </w:rPr>
      </w:pPr>
      <w:r>
        <w:rPr>
          <w:sz w:val="28"/>
          <w:szCs w:val="28"/>
        </w:rPr>
        <w:t>Maine Recovery Council, Finance Subcommittee Meeting</w:t>
      </w:r>
    </w:p>
    <w:p w14:paraId="58206A7F" w14:textId="163030D7" w:rsidR="004B40B4" w:rsidRDefault="004B40B4" w:rsidP="004B40B4">
      <w:pPr>
        <w:jc w:val="center"/>
        <w:rPr>
          <w:sz w:val="28"/>
          <w:szCs w:val="28"/>
        </w:rPr>
      </w:pPr>
      <w:r>
        <w:rPr>
          <w:sz w:val="28"/>
          <w:szCs w:val="28"/>
        </w:rPr>
        <w:t>November 30, 2023</w:t>
      </w:r>
    </w:p>
    <w:p w14:paraId="76EF3A07" w14:textId="77777777" w:rsidR="004B40B4" w:rsidRDefault="004B40B4" w:rsidP="004B40B4">
      <w:pPr>
        <w:jc w:val="center"/>
        <w:rPr>
          <w:sz w:val="28"/>
          <w:szCs w:val="28"/>
        </w:rPr>
      </w:pPr>
    </w:p>
    <w:p w14:paraId="780FBCD4" w14:textId="0D2A4E43" w:rsidR="004B40B4" w:rsidRDefault="004B40B4" w:rsidP="004B40B4">
      <w:r>
        <w:t xml:space="preserve">Members Present: </w:t>
      </w:r>
      <w:r w:rsidR="006B6F6D">
        <w:t>Benjamin</w:t>
      </w:r>
      <w:r>
        <w:t xml:space="preserve"> Mann, Courtney Gary-Allen, Todd Brackett, Pat Kimball, Paul Vinsel</w:t>
      </w:r>
    </w:p>
    <w:p w14:paraId="2B091A09" w14:textId="7A463D33" w:rsidR="00F10160" w:rsidRDefault="00F10160" w:rsidP="004B40B4">
      <w:r>
        <w:t>AG’s Office: Brendan O’Neil, Haley Taranko, Ella Capen</w:t>
      </w:r>
    </w:p>
    <w:p w14:paraId="1C977B29" w14:textId="4FE49E1A" w:rsidR="00F10160" w:rsidRDefault="00F10160" w:rsidP="004B40B4">
      <w:r>
        <w:t>Coordinator: Mary Coyne</w:t>
      </w:r>
    </w:p>
    <w:p w14:paraId="6DF9058D" w14:textId="77777777" w:rsidR="004B40B4" w:rsidRDefault="004B40B4" w:rsidP="004B40B4"/>
    <w:p w14:paraId="70045AC8" w14:textId="48113840" w:rsidR="004B40B4" w:rsidRDefault="004B40B4" w:rsidP="004B40B4">
      <w:pPr>
        <w:rPr>
          <w:b/>
          <w:bCs/>
        </w:rPr>
      </w:pPr>
      <w:r>
        <w:rPr>
          <w:b/>
          <w:bCs/>
        </w:rPr>
        <w:t>Budget Update</w:t>
      </w:r>
    </w:p>
    <w:p w14:paraId="020CD4BB" w14:textId="606CDA4A" w:rsidR="004B40B4" w:rsidRDefault="004B40B4" w:rsidP="004B40B4">
      <w:r>
        <w:t xml:space="preserve">There are no changes in settlement funds received.  </w:t>
      </w:r>
    </w:p>
    <w:p w14:paraId="38936880" w14:textId="651775D7" w:rsidR="004B40B4" w:rsidRDefault="004B40B4" w:rsidP="004B40B4">
      <w:r>
        <w:t xml:space="preserve">Current balance is $17.2 </w:t>
      </w:r>
      <w:proofErr w:type="gramStart"/>
      <w:r>
        <w:t>million</w:t>
      </w:r>
      <w:proofErr w:type="gramEnd"/>
    </w:p>
    <w:p w14:paraId="2B62CBBA" w14:textId="2FC49D76" w:rsidR="004B40B4" w:rsidRDefault="004B40B4" w:rsidP="004B40B4">
      <w:r>
        <w:t>We’ve received $2.5 million of the $14.5million due in 2023.  Remainder is expected in 2024.</w:t>
      </w:r>
    </w:p>
    <w:p w14:paraId="73A1496D" w14:textId="77777777" w:rsidR="007807BA" w:rsidRDefault="007807BA" w:rsidP="004B40B4"/>
    <w:p w14:paraId="013397B5" w14:textId="462E272A" w:rsidR="004B40B4" w:rsidRDefault="004B40B4" w:rsidP="004B40B4">
      <w:r>
        <w:t xml:space="preserve">3% set aside for special education for schools is included in this number and has not been distributed.  </w:t>
      </w:r>
    </w:p>
    <w:p w14:paraId="55F0864C" w14:textId="3C4D6BF6" w:rsidR="004B40B4" w:rsidRDefault="004B40B4" w:rsidP="004B40B4">
      <w:pPr>
        <w:ind w:firstLine="720"/>
      </w:pPr>
      <w:r>
        <w:t xml:space="preserve">MRC is responsible for administering grant program for these funds for the schools.  </w:t>
      </w:r>
    </w:p>
    <w:p w14:paraId="3C4B527F" w14:textId="14EAF443" w:rsidR="004B40B4" w:rsidRDefault="004B40B4" w:rsidP="004B40B4">
      <w:pPr>
        <w:ind w:firstLine="720"/>
      </w:pPr>
      <w:r>
        <w:t>There is a separate MOU regarding this set aside funding for schools for special ed.</w:t>
      </w:r>
    </w:p>
    <w:p w14:paraId="7EBB5409" w14:textId="0C30EADC" w:rsidR="004B40B4" w:rsidRDefault="004B40B4" w:rsidP="004B40B4">
      <w:pPr>
        <w:ind w:left="720" w:hanging="720"/>
      </w:pPr>
      <w:r>
        <w:tab/>
        <w:t>Pat plans to investigate this further and will consider a separate subcommittee to guide use of these funds.</w:t>
      </w:r>
    </w:p>
    <w:p w14:paraId="20CB1550" w14:textId="77777777" w:rsidR="007807BA" w:rsidRDefault="007807BA" w:rsidP="004B40B4"/>
    <w:p w14:paraId="093E9CB6" w14:textId="0D8ACC44" w:rsidR="004B40B4" w:rsidRDefault="004B40B4" w:rsidP="004B40B4">
      <w:proofErr w:type="spellStart"/>
      <w:r>
        <w:t>Mallinkrodt</w:t>
      </w:r>
      <w:proofErr w:type="spellEnd"/>
      <w:r>
        <w:t xml:space="preserve"> has completed 2</w:t>
      </w:r>
      <w:r w:rsidRPr="004B40B4">
        <w:rPr>
          <w:vertAlign w:val="superscript"/>
        </w:rPr>
        <w:t>nd</w:t>
      </w:r>
      <w:r>
        <w:t xml:space="preserve"> bankruptcy.  Maine’s portion of this settlement has reduced from $5.8million to $1.8million, and it will be a one-time </w:t>
      </w:r>
      <w:r w:rsidR="007807BA">
        <w:t>payment in FY 2024.  MRC will receive half of the funds coming to Maine.</w:t>
      </w:r>
    </w:p>
    <w:p w14:paraId="763C4C28" w14:textId="77777777" w:rsidR="007807BA" w:rsidRDefault="007807BA" w:rsidP="004B40B4"/>
    <w:p w14:paraId="4D0F344F" w14:textId="1B392CEB" w:rsidR="007807BA" w:rsidRDefault="007807BA" w:rsidP="004B40B4">
      <w:pPr>
        <w:rPr>
          <w:b/>
          <w:bCs/>
        </w:rPr>
      </w:pPr>
      <w:r>
        <w:rPr>
          <w:b/>
          <w:bCs/>
        </w:rPr>
        <w:t>Budget Recommendation to MRC</w:t>
      </w:r>
    </w:p>
    <w:p w14:paraId="0448E6A2" w14:textId="308E7D65" w:rsidR="007807BA" w:rsidRDefault="007807BA" w:rsidP="004B40B4">
      <w:r>
        <w:t>Finance committee will currently focus on 1</w:t>
      </w:r>
      <w:r w:rsidRPr="007807BA">
        <w:rPr>
          <w:vertAlign w:val="superscript"/>
        </w:rPr>
        <w:t>st</w:t>
      </w:r>
      <w:r>
        <w:t xml:space="preserve"> year </w:t>
      </w:r>
      <w:proofErr w:type="gramStart"/>
      <w:r>
        <w:t>spending, and</w:t>
      </w:r>
      <w:proofErr w:type="gramEnd"/>
      <w:r>
        <w:t xml:space="preserve"> will provide an outline going forward.  Finance committee will establish budget independent of the </w:t>
      </w:r>
      <w:proofErr w:type="gramStart"/>
      <w:r>
        <w:t>grants</w:t>
      </w:r>
      <w:proofErr w:type="gramEnd"/>
      <w:r>
        <w:t xml:space="preserve"> subcommittee.  The budget recommendations may be adjusted based on grant priorities. </w:t>
      </w:r>
    </w:p>
    <w:p w14:paraId="2A1B53D5" w14:textId="77777777" w:rsidR="007807BA" w:rsidRDefault="007807BA" w:rsidP="004B40B4"/>
    <w:p w14:paraId="43446C36" w14:textId="64A88756" w:rsidR="007807BA" w:rsidRDefault="007807BA" w:rsidP="004B40B4">
      <w:r>
        <w:t xml:space="preserve">One-time </w:t>
      </w:r>
      <w:proofErr w:type="gramStart"/>
      <w:r>
        <w:t>short term</w:t>
      </w:r>
      <w:proofErr w:type="gramEnd"/>
      <w:r>
        <w:t xml:space="preserve"> funding vs. Ongoing funding</w:t>
      </w:r>
    </w:p>
    <w:p w14:paraId="2F1C7841" w14:textId="77777777" w:rsidR="007807BA" w:rsidRDefault="007807BA" w:rsidP="004B40B4"/>
    <w:p w14:paraId="553997A0" w14:textId="7E044396" w:rsidR="007807BA" w:rsidRDefault="007807BA" w:rsidP="004B40B4">
      <w:r>
        <w:t>Discussed administrative funds coming out of these budgets.  We discussed if there is a limit to the amount the MRC can spend on administrative duties.  We also discussed the importance of allowing grantees to use the settlement funds with limited regulations so, while reporting outcomes from the spending.</w:t>
      </w:r>
    </w:p>
    <w:p w14:paraId="50EA94E8" w14:textId="77777777" w:rsidR="007807BA" w:rsidRDefault="007807BA" w:rsidP="004B40B4"/>
    <w:p w14:paraId="33045140" w14:textId="19E44735" w:rsidR="007807BA" w:rsidRDefault="007807BA" w:rsidP="004B40B4">
      <w:r>
        <w:t xml:space="preserve">Most of grants may be 2-3 </w:t>
      </w:r>
      <w:proofErr w:type="spellStart"/>
      <w:r>
        <w:t>yrs</w:t>
      </w:r>
      <w:proofErr w:type="spellEnd"/>
      <w:r>
        <w:t xml:space="preserve"> in length, to allow organizations to be confident of the funding going forward.</w:t>
      </w:r>
    </w:p>
    <w:p w14:paraId="71195DD5" w14:textId="77777777" w:rsidR="006B6F6D" w:rsidRDefault="006B6F6D" w:rsidP="004B40B4"/>
    <w:p w14:paraId="0DB317D9" w14:textId="09F59918" w:rsidR="006B6F6D" w:rsidRDefault="006B6F6D" w:rsidP="004B40B4">
      <w:r>
        <w:t>Benjamin Mann presented several possible budgets for consideration.</w:t>
      </w:r>
    </w:p>
    <w:p w14:paraId="5BF41912" w14:textId="77777777" w:rsidR="007807BA" w:rsidRDefault="007807BA" w:rsidP="004B40B4"/>
    <w:p w14:paraId="53827FE9" w14:textId="3FBA51ED" w:rsidR="007807BA" w:rsidRDefault="007807BA" w:rsidP="004B40B4">
      <w:r>
        <w:t>The Finance subcommittee will recommend to the MRC the following:</w:t>
      </w:r>
    </w:p>
    <w:p w14:paraId="1247EB09" w14:textId="71ED5010" w:rsidR="007807BA" w:rsidRDefault="007807BA" w:rsidP="004B40B4">
      <w:r>
        <w:tab/>
        <w:t xml:space="preserve">Ongoing funding will start at $10million in year 1 and </w:t>
      </w:r>
      <w:proofErr w:type="gramStart"/>
      <w:r>
        <w:t>2, and</w:t>
      </w:r>
      <w:proofErr w:type="gramEnd"/>
      <w:r>
        <w:t xml:space="preserve"> taper down over the lifetime of the settlement funds.</w:t>
      </w:r>
    </w:p>
    <w:p w14:paraId="52328529" w14:textId="60910497" w:rsidR="007807BA" w:rsidRDefault="007807BA" w:rsidP="004B40B4">
      <w:r>
        <w:lastRenderedPageBreak/>
        <w:tab/>
        <w:t xml:space="preserve">One-time funding will start at $5million in year 1 and </w:t>
      </w:r>
      <w:proofErr w:type="gramStart"/>
      <w:r>
        <w:t>2, and</w:t>
      </w:r>
      <w:proofErr w:type="gramEnd"/>
      <w:r>
        <w:t xml:space="preserve"> taper down </w:t>
      </w:r>
      <w:r w:rsidR="00C170BE">
        <w:t>to zero at year 14.</w:t>
      </w:r>
    </w:p>
    <w:p w14:paraId="032CE247" w14:textId="77777777" w:rsidR="00C170BE" w:rsidRDefault="00C170BE" w:rsidP="004B40B4"/>
    <w:p w14:paraId="1BA5F56E" w14:textId="0E9EF515" w:rsidR="00C170BE" w:rsidRDefault="00C170BE" w:rsidP="004B40B4">
      <w:r>
        <w:t>When the available balance is low (below $1million), the timing of when settlement funds arrive will be critical.</w:t>
      </w:r>
    </w:p>
    <w:p w14:paraId="2631D129" w14:textId="77777777" w:rsidR="00C170BE" w:rsidRDefault="00C170BE" w:rsidP="004B40B4"/>
    <w:p w14:paraId="727E8763" w14:textId="032F539F" w:rsidR="00C170BE" w:rsidRDefault="006B6F6D" w:rsidP="004B40B4">
      <w:r>
        <w:t>Benjamin</w:t>
      </w:r>
      <w:r w:rsidR="00C170BE">
        <w:t xml:space="preserve"> Mann is investigating placing available funds in an </w:t>
      </w:r>
      <w:proofErr w:type="gramStart"/>
      <w:r w:rsidR="00C170BE">
        <w:t>interest bearing</w:t>
      </w:r>
      <w:proofErr w:type="gramEnd"/>
      <w:r w:rsidR="00C170BE">
        <w:t xml:space="preserve"> account.  The interest earned would be placed back in the available funds account.</w:t>
      </w:r>
    </w:p>
    <w:p w14:paraId="74183C48" w14:textId="77777777" w:rsidR="00C170BE" w:rsidRDefault="00C170BE" w:rsidP="004B40B4"/>
    <w:p w14:paraId="46E37DA3" w14:textId="47B69AA6" w:rsidR="00C170BE" w:rsidRDefault="00C170BE" w:rsidP="004B40B4">
      <w:r>
        <w:t>Motion to recommend this budget plan to the MRC was presented by Courtney Gary-Allen and seconded by Paul Vinsel.  Roll call vote was unanimous and the motion passed.</w:t>
      </w:r>
    </w:p>
    <w:p w14:paraId="15D87497" w14:textId="77777777" w:rsidR="00C170BE" w:rsidRDefault="00C170BE" w:rsidP="004B40B4"/>
    <w:p w14:paraId="374E776C" w14:textId="416C84FB" w:rsidR="00C170BE" w:rsidRDefault="006B6F6D" w:rsidP="004B40B4">
      <w:r>
        <w:t>Benjamin</w:t>
      </w:r>
      <w:r w:rsidR="00C170BE">
        <w:t xml:space="preserve"> Mann will not be able to attend MRC meeting on December 14, 2023.  The recommended budget will be presented by Paul Vinsel</w:t>
      </w:r>
    </w:p>
    <w:p w14:paraId="27A15CEE" w14:textId="77777777" w:rsidR="00C170BE" w:rsidRDefault="00C170BE" w:rsidP="004B40B4"/>
    <w:p w14:paraId="0E1957BF" w14:textId="66F1FB50" w:rsidR="00C170BE" w:rsidRDefault="00C170BE" w:rsidP="004B40B4">
      <w:r>
        <w:t>Next Finance Subcommittee meeting scheduled on 12/21/2023.</w:t>
      </w:r>
    </w:p>
    <w:p w14:paraId="72CADB6B" w14:textId="77777777" w:rsidR="007807BA" w:rsidRDefault="007807BA" w:rsidP="004B40B4"/>
    <w:p w14:paraId="0C8DF22C" w14:textId="77777777" w:rsidR="007807BA" w:rsidRPr="007807BA" w:rsidRDefault="007807BA" w:rsidP="004B40B4"/>
    <w:p w14:paraId="2FC2FBE9" w14:textId="77777777" w:rsidR="004B40B4" w:rsidRPr="004B40B4" w:rsidRDefault="004B40B4" w:rsidP="004B40B4"/>
    <w:sectPr w:rsidR="004B40B4" w:rsidRPr="004B4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0B4"/>
    <w:rsid w:val="003139B8"/>
    <w:rsid w:val="004B40B4"/>
    <w:rsid w:val="006B6F6D"/>
    <w:rsid w:val="007807BA"/>
    <w:rsid w:val="00C170BE"/>
    <w:rsid w:val="00F10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BA09A"/>
  <w15:chartTrackingRefBased/>
  <w15:docId w15:val="{7C1E1890-036C-884F-A787-94F92655D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406</Words>
  <Characters>2387</Characters>
  <Application>Microsoft Office Word</Application>
  <DocSecurity>4</DocSecurity>
  <Lines>88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Vinsel</dc:creator>
  <cp:keywords/>
  <dc:description/>
  <cp:lastModifiedBy>Taranko, Haley</cp:lastModifiedBy>
  <cp:revision>2</cp:revision>
  <dcterms:created xsi:type="dcterms:W3CDTF">2023-12-07T16:19:00Z</dcterms:created>
  <dcterms:modified xsi:type="dcterms:W3CDTF">2023-12-07T16:19:00Z</dcterms:modified>
</cp:coreProperties>
</file>