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380" w:rsidRDefault="00F041B1" w:rsidP="00906EE6">
      <w:pPr>
        <w:jc w:val="center"/>
      </w:pPr>
      <w:bookmarkStart w:id="0" w:name="_GoBack"/>
      <w:bookmarkEnd w:id="0"/>
      <w:r>
        <w:t>Maine Recovery Council</w:t>
      </w:r>
    </w:p>
    <w:p w:rsidR="00F041B1" w:rsidRDefault="00F041B1" w:rsidP="00906EE6">
      <w:pPr>
        <w:jc w:val="center"/>
      </w:pPr>
      <w:r>
        <w:t>July 13, 2023</w:t>
      </w:r>
    </w:p>
    <w:p w:rsidR="00F041B1" w:rsidRDefault="00F041B1"/>
    <w:p w:rsidR="00F041B1" w:rsidRDefault="00F041B1">
      <w:r>
        <w:t xml:space="preserve">Pat Kimball opened the meeting. Sara </w:t>
      </w:r>
      <w:proofErr w:type="spellStart"/>
      <w:r>
        <w:t>Squireill</w:t>
      </w:r>
      <w:proofErr w:type="spellEnd"/>
      <w:r>
        <w:t>, the Director at Behavioral Health, provided additional information to the council. She spoke of the recommendations for the Maine Recovery Fund Initiatives by updating them with costs. And prevention opportunities. She described the two competitive federal grants, renewed every five years. She focused on priority areas. The first - Expansion of Opioid Response Activities with Demonstrated Impact had six components. The second addressed the Expansion of Screening, Brief Intervention, Referral and Treatment in School-Based Health Centers.</w:t>
      </w:r>
    </w:p>
    <w:p w:rsidR="001B65DE" w:rsidRDefault="00F041B1">
      <w:r>
        <w:t xml:space="preserve">Following her presentation, the Council approved the minutes of the last meeting (Mann/Smith) by a roll call vote. </w:t>
      </w:r>
    </w:p>
    <w:p w:rsidR="001B65DE" w:rsidRDefault="00F041B1">
      <w:r>
        <w:t xml:space="preserve">Pat reported on the Governance Committee’s recommendation to leave the Vice-Chair seat vacant until the new year and add both candidates (Courtney Gary-Allen and Eric Small) to the Executive Committee. That action was approved. </w:t>
      </w:r>
    </w:p>
    <w:p w:rsidR="00F041B1" w:rsidRDefault="00F041B1">
      <w:r>
        <w:t>Brendan presented a draft Remote Meeting policy which was remanded to the Governance Committee for their consideration and recommendation to the full Council at the next meeting.</w:t>
      </w:r>
    </w:p>
    <w:p w:rsidR="001B65DE" w:rsidRDefault="001B65DE">
      <w:r>
        <w:t>A contract for an administrator was considered. This would be outside the State system. Compensation with or without benefits was also discussed. Comments regarding a contract are to be sent to Pat for consideration at the next meeting.</w:t>
      </w:r>
    </w:p>
    <w:p w:rsidR="001B65DE" w:rsidRDefault="001B65DE">
      <w:r>
        <w:t>The Council will meet again August 10</w:t>
      </w:r>
      <w:r w:rsidR="00165738">
        <w:t xml:space="preserve"> beginning at 2pm</w:t>
      </w:r>
      <w:r>
        <w:t>. It was decided that a two-hour meeting would allow for discussion with the feeling of being rushed.</w:t>
      </w:r>
    </w:p>
    <w:p w:rsidR="001B65DE" w:rsidRDefault="001B65DE">
      <w:r>
        <w:t>The Governor’s Conference will be held July 20 in Portland. The Council has been allotted an hour for their presentation. The Council can send three expense-paid attendees to the Boston Conference August 14. Gordon Smith will be attending, Liz Blackwell-Moore and perhaps Courtney Gary-Allen tentatively will be joining him.</w:t>
      </w:r>
    </w:p>
    <w:p w:rsidR="001B65DE" w:rsidRDefault="001B65DE">
      <w:r>
        <w:t>Pat commented that she had received a letter from the Commissioner of Health and Human Services suggesting research as a priority for the Council. This was a first in her experience. She also asked that committees meet at least once before the next meeting August 10, at least by zoom, in order to get things moving. She suggested the committees elect a chair and someone to take notes. She did remind Council members that public notice was needed.</w:t>
      </w:r>
    </w:p>
    <w:p w:rsidR="00F041B1" w:rsidRDefault="00F041B1">
      <w:r>
        <w:tab/>
      </w:r>
    </w:p>
    <w:sectPr w:rsidR="00F04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B1"/>
    <w:rsid w:val="00165738"/>
    <w:rsid w:val="001B65DE"/>
    <w:rsid w:val="005C4380"/>
    <w:rsid w:val="00906EE6"/>
    <w:rsid w:val="00F0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217D0-360F-438E-B6C7-928E2980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2023-07-17T17:48:00Z</dcterms:created>
  <dcterms:modified xsi:type="dcterms:W3CDTF">2023-07-17T18:11:00Z</dcterms:modified>
</cp:coreProperties>
</file>